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4F" w:rsidRDefault="00195A4F" w:rsidP="00195A4F">
      <w:pPr>
        <w:pStyle w:val="Heading6"/>
        <w:rPr>
          <w:sz w:val="28"/>
        </w:rPr>
      </w:pPr>
      <w:bookmarkStart w:id="0" w:name="_GoBack"/>
      <w:bookmarkEnd w:id="0"/>
      <w:r>
        <w:rPr>
          <w:sz w:val="28"/>
        </w:rPr>
        <w:t xml:space="preserve">SEMEN DISTRIBUTION LICENCE               </w:t>
      </w:r>
    </w:p>
    <w:p w:rsidR="00195A4F" w:rsidRDefault="00195A4F" w:rsidP="00195A4F">
      <w:pPr>
        <w:jc w:val="center"/>
        <w:rPr>
          <w:rFonts w:ascii="Arial" w:hAnsi="Arial" w:cs="Arial"/>
          <w:b/>
          <w:sz w:val="24"/>
        </w:rPr>
      </w:pPr>
      <w:r>
        <w:rPr>
          <w:rFonts w:ascii="Arial" w:hAnsi="Arial" w:cs="Arial"/>
          <w:b/>
          <w:sz w:val="28"/>
        </w:rPr>
        <w:t>CONDITIONS</w:t>
      </w:r>
    </w:p>
    <w:p w:rsidR="00195A4F" w:rsidRDefault="00195A4F" w:rsidP="00195A4F">
      <w:pPr>
        <w:jc w:val="center"/>
        <w:rPr>
          <w:rFonts w:ascii="Arial" w:hAnsi="Arial" w:cs="Arial"/>
          <w:b/>
          <w:sz w:val="24"/>
        </w:rPr>
      </w:pPr>
    </w:p>
    <w:p w:rsidR="00195A4F" w:rsidRDefault="00195A4F" w:rsidP="00195A4F">
      <w:pPr>
        <w:jc w:val="both"/>
        <w:rPr>
          <w:rFonts w:ascii="Arial" w:hAnsi="Arial" w:cs="Arial"/>
          <w:b/>
          <w:sz w:val="24"/>
        </w:rPr>
      </w:pPr>
      <w:r>
        <w:rPr>
          <w:rFonts w:ascii="Arial" w:hAnsi="Arial" w:cs="Arial"/>
          <w:b/>
          <w:sz w:val="24"/>
        </w:rPr>
        <w:t xml:space="preserve">1.  </w:t>
      </w:r>
      <w:r>
        <w:rPr>
          <w:rFonts w:ascii="Arial" w:hAnsi="Arial" w:cs="Arial"/>
          <w:sz w:val="24"/>
        </w:rPr>
        <w:t>Semen may only be distributed from storage</w:t>
      </w:r>
      <w:r w:rsidRPr="00F70CC0">
        <w:rPr>
          <w:rFonts w:ascii="Arial" w:hAnsi="Arial" w:cs="Arial"/>
          <w:sz w:val="24"/>
          <w:lang w:val="en-GB"/>
        </w:rPr>
        <w:t xml:space="preserve"> centres</w:t>
      </w:r>
      <w:r>
        <w:rPr>
          <w:rFonts w:ascii="Arial" w:hAnsi="Arial" w:cs="Arial"/>
          <w:sz w:val="24"/>
        </w:rPr>
        <w:t xml:space="preserve"> licensed by the Department in accordance with the conditions of a</w:t>
      </w:r>
      <w:r w:rsidRPr="00F70CC0">
        <w:rPr>
          <w:rFonts w:ascii="Arial" w:hAnsi="Arial" w:cs="Arial"/>
          <w:sz w:val="24"/>
          <w:lang w:val="en-GB"/>
        </w:rPr>
        <w:t xml:space="preserve"> licence</w:t>
      </w:r>
      <w:r>
        <w:rPr>
          <w:rFonts w:ascii="Arial" w:hAnsi="Arial" w:cs="Arial"/>
          <w:sz w:val="24"/>
        </w:rPr>
        <w:t xml:space="preserve"> granted by the Department.</w:t>
      </w:r>
    </w:p>
    <w:p w:rsidR="00195A4F" w:rsidRDefault="00195A4F" w:rsidP="00195A4F">
      <w:pPr>
        <w:jc w:val="both"/>
        <w:rPr>
          <w:rFonts w:ascii="Arial" w:hAnsi="Arial" w:cs="Arial"/>
          <w:sz w:val="24"/>
        </w:rPr>
      </w:pPr>
    </w:p>
    <w:p w:rsidR="00195A4F" w:rsidRDefault="00195A4F" w:rsidP="00195A4F">
      <w:pPr>
        <w:jc w:val="both"/>
        <w:rPr>
          <w:rFonts w:ascii="Arial" w:hAnsi="Arial" w:cs="Arial"/>
          <w:sz w:val="24"/>
        </w:rPr>
      </w:pPr>
      <w:r w:rsidRPr="00F70CC0">
        <w:rPr>
          <w:rFonts w:ascii="Arial" w:hAnsi="Arial" w:cs="Arial"/>
          <w:b/>
          <w:sz w:val="24"/>
          <w:lang w:val="en-GB"/>
        </w:rPr>
        <w:t>2.</w:t>
      </w:r>
      <w:r w:rsidRPr="00F70CC0">
        <w:rPr>
          <w:rFonts w:ascii="Arial" w:hAnsi="Arial" w:cs="Arial"/>
          <w:sz w:val="24"/>
          <w:lang w:val="en-GB"/>
        </w:rPr>
        <w:t xml:space="preserve"> Only processed semen, in accordance with the Artificial Insemination of Cattle Regulations (Northern Ireland) 1988 (as amended), which originates in Northern Ireland, and has been collected in a collection centre approved by the Department or which has been imported into Northern Ireland in accordance with the Departments import requirements, may be distributed (including containers of liquid nitrogen), subject to the following conditions:</w:t>
      </w:r>
    </w:p>
    <w:p w:rsidR="00195A4F" w:rsidRDefault="00195A4F" w:rsidP="00195A4F">
      <w:pPr>
        <w:jc w:val="both"/>
        <w:rPr>
          <w:rFonts w:ascii="Arial" w:hAnsi="Arial" w:cs="Arial"/>
          <w:sz w:val="24"/>
        </w:rPr>
      </w:pPr>
    </w:p>
    <w:p w:rsidR="00195A4F" w:rsidRDefault="00195A4F" w:rsidP="00195A4F">
      <w:pPr>
        <w:numPr>
          <w:ilvl w:val="0"/>
          <w:numId w:val="1"/>
        </w:numPr>
        <w:tabs>
          <w:tab w:val="left" w:pos="720"/>
        </w:tabs>
        <w:spacing w:after="80"/>
        <w:jc w:val="both"/>
        <w:rPr>
          <w:rFonts w:ascii="Arial" w:hAnsi="Arial" w:cs="Arial"/>
          <w:sz w:val="24"/>
        </w:rPr>
      </w:pPr>
      <w:r>
        <w:rPr>
          <w:rFonts w:ascii="Arial" w:hAnsi="Arial" w:cs="Arial"/>
          <w:sz w:val="24"/>
        </w:rPr>
        <w:t>the distribution of processed semen shall at all times be under the direction and control of the supervising veterinarian named in Schedule 1 to the</w:t>
      </w:r>
      <w:r w:rsidRPr="00F70CC0">
        <w:rPr>
          <w:rFonts w:ascii="Arial" w:hAnsi="Arial" w:cs="Arial"/>
          <w:sz w:val="24"/>
          <w:lang w:val="en-GB"/>
        </w:rPr>
        <w:t xml:space="preserve"> licence</w:t>
      </w:r>
      <w:r>
        <w:rPr>
          <w:rFonts w:ascii="Arial" w:hAnsi="Arial" w:cs="Arial"/>
          <w:sz w:val="24"/>
        </w:rPr>
        <w:t>;</w:t>
      </w:r>
    </w:p>
    <w:p w:rsidR="00195A4F" w:rsidRDefault="00195A4F" w:rsidP="00195A4F">
      <w:pPr>
        <w:numPr>
          <w:ilvl w:val="0"/>
          <w:numId w:val="1"/>
        </w:numPr>
        <w:tabs>
          <w:tab w:val="left" w:pos="720"/>
        </w:tabs>
        <w:spacing w:after="80"/>
        <w:jc w:val="both"/>
        <w:rPr>
          <w:rFonts w:ascii="Arial" w:hAnsi="Arial" w:cs="Arial"/>
          <w:sz w:val="24"/>
        </w:rPr>
      </w:pPr>
      <w:r w:rsidRPr="00F70CC0">
        <w:rPr>
          <w:rFonts w:ascii="Arial" w:hAnsi="Arial" w:cs="Arial"/>
          <w:sz w:val="24"/>
          <w:lang w:val="en-GB"/>
        </w:rPr>
        <w:t xml:space="preserve">processed semen for distribution is carried only within a compartment of the nominated vehicle or in a container in the compartment of the nominated vehicle approved by the Department.  </w:t>
      </w:r>
      <w:r>
        <w:rPr>
          <w:rFonts w:ascii="Arial" w:hAnsi="Arial" w:cs="Arial"/>
          <w:sz w:val="24"/>
        </w:rPr>
        <w:t>Details of the nominated vehicle and any container will be specified in Schedule 2 to the</w:t>
      </w:r>
      <w:r w:rsidRPr="00F70CC0">
        <w:rPr>
          <w:rFonts w:ascii="Arial" w:hAnsi="Arial" w:cs="Arial"/>
          <w:sz w:val="24"/>
          <w:lang w:val="en-GB"/>
        </w:rPr>
        <w:t xml:space="preserve"> Licence</w:t>
      </w:r>
      <w:r>
        <w:rPr>
          <w:rFonts w:ascii="Arial" w:hAnsi="Arial" w:cs="Arial"/>
          <w:sz w:val="24"/>
        </w:rPr>
        <w:t>.</w:t>
      </w:r>
    </w:p>
    <w:p w:rsidR="00195A4F" w:rsidRDefault="00195A4F" w:rsidP="00195A4F">
      <w:pPr>
        <w:numPr>
          <w:ilvl w:val="0"/>
          <w:numId w:val="1"/>
        </w:numPr>
        <w:tabs>
          <w:tab w:val="left" w:pos="720"/>
        </w:tabs>
        <w:spacing w:after="80"/>
        <w:jc w:val="both"/>
        <w:rPr>
          <w:rFonts w:ascii="Arial" w:hAnsi="Arial" w:cs="Arial"/>
          <w:sz w:val="24"/>
        </w:rPr>
      </w:pPr>
      <w:r>
        <w:rPr>
          <w:rFonts w:ascii="Arial" w:hAnsi="Arial" w:cs="Arial"/>
          <w:sz w:val="24"/>
        </w:rPr>
        <w:t xml:space="preserve">during the distribution of processed semen the compartment/container within the compartment of the nominated vehicle must not be used for any purpose other than carriage of the processed semen; </w:t>
      </w:r>
    </w:p>
    <w:p w:rsidR="00195A4F" w:rsidRDefault="00195A4F" w:rsidP="00195A4F">
      <w:pPr>
        <w:numPr>
          <w:ilvl w:val="0"/>
          <w:numId w:val="1"/>
        </w:numPr>
        <w:tabs>
          <w:tab w:val="left" w:pos="720"/>
        </w:tabs>
        <w:spacing w:after="80"/>
        <w:jc w:val="both"/>
        <w:rPr>
          <w:rFonts w:ascii="Arial" w:hAnsi="Arial" w:cs="Arial"/>
          <w:sz w:val="24"/>
        </w:rPr>
      </w:pPr>
      <w:r>
        <w:rPr>
          <w:rFonts w:ascii="Arial" w:hAnsi="Arial" w:cs="Arial"/>
          <w:sz w:val="24"/>
        </w:rPr>
        <w:t xml:space="preserve">the interior of any vehicle or compartment within any vehicle, used in the distribution of processed semen shall be capable of being cleansed and disinfected using an approved disinfectant and maintained in a clean and hygienic manner at all times; </w:t>
      </w:r>
    </w:p>
    <w:p w:rsidR="00195A4F" w:rsidRDefault="00195A4F" w:rsidP="00195A4F">
      <w:pPr>
        <w:numPr>
          <w:ilvl w:val="0"/>
          <w:numId w:val="1"/>
        </w:numPr>
        <w:tabs>
          <w:tab w:val="left" w:pos="720"/>
        </w:tabs>
        <w:spacing w:after="80"/>
        <w:jc w:val="both"/>
        <w:rPr>
          <w:rFonts w:ascii="Arial" w:hAnsi="Arial" w:cs="Arial"/>
          <w:sz w:val="24"/>
        </w:rPr>
      </w:pPr>
      <w:r w:rsidRPr="00F70CC0">
        <w:rPr>
          <w:rFonts w:ascii="Arial" w:hAnsi="Arial" w:cs="Arial"/>
          <w:sz w:val="24"/>
          <w:lang w:val="en-GB"/>
        </w:rPr>
        <w:t>containers used to transport semen shall be capable of being cleansed and disinfected using an approved disinfectant, except for single-use containers.</w:t>
      </w:r>
    </w:p>
    <w:p w:rsidR="00195A4F" w:rsidRDefault="00195A4F" w:rsidP="00195A4F">
      <w:pPr>
        <w:numPr>
          <w:ilvl w:val="0"/>
          <w:numId w:val="1"/>
        </w:numPr>
        <w:tabs>
          <w:tab w:val="left" w:pos="720"/>
        </w:tabs>
        <w:spacing w:after="80"/>
        <w:jc w:val="both"/>
        <w:rPr>
          <w:rFonts w:ascii="Arial" w:hAnsi="Arial" w:cs="Arial"/>
          <w:sz w:val="24"/>
        </w:rPr>
      </w:pPr>
      <w:r>
        <w:rPr>
          <w:rFonts w:ascii="Arial" w:hAnsi="Arial" w:cs="Arial"/>
          <w:sz w:val="24"/>
        </w:rPr>
        <w:t xml:space="preserve">each container of semen shall be sealed and bear an individual identification mark; </w:t>
      </w:r>
    </w:p>
    <w:p w:rsidR="00195A4F" w:rsidRDefault="00195A4F" w:rsidP="00195A4F">
      <w:pPr>
        <w:numPr>
          <w:ilvl w:val="0"/>
          <w:numId w:val="1"/>
        </w:numPr>
        <w:tabs>
          <w:tab w:val="left" w:pos="720"/>
        </w:tabs>
        <w:spacing w:after="80"/>
        <w:jc w:val="both"/>
        <w:rPr>
          <w:rFonts w:ascii="Arial" w:hAnsi="Arial" w:cs="Arial"/>
          <w:sz w:val="24"/>
        </w:rPr>
      </w:pPr>
      <w:r>
        <w:rPr>
          <w:rFonts w:ascii="Arial" w:hAnsi="Arial" w:cs="Arial"/>
          <w:sz w:val="24"/>
        </w:rPr>
        <w:t xml:space="preserve">any employee of the Licensee engaged in the distribution of semen (and liquid nitrogen) shall - </w:t>
      </w:r>
    </w:p>
    <w:p w:rsidR="00195A4F" w:rsidRDefault="00195A4F" w:rsidP="00195A4F">
      <w:pPr>
        <w:numPr>
          <w:ilvl w:val="2"/>
          <w:numId w:val="1"/>
        </w:numPr>
        <w:tabs>
          <w:tab w:val="left" w:pos="720"/>
          <w:tab w:val="left" w:pos="1440"/>
        </w:tabs>
        <w:spacing w:after="80"/>
        <w:jc w:val="both"/>
        <w:rPr>
          <w:rFonts w:ascii="Arial" w:hAnsi="Arial" w:cs="Arial"/>
          <w:sz w:val="24"/>
        </w:rPr>
      </w:pPr>
      <w:r>
        <w:rPr>
          <w:rFonts w:ascii="Arial" w:hAnsi="Arial" w:cs="Arial"/>
          <w:sz w:val="24"/>
        </w:rPr>
        <w:t xml:space="preserve">wear suitable protective clothing and carry out effective personal disinfection using an approved disinfectant, before leaving any premises to which semen has been delivered; and </w:t>
      </w:r>
    </w:p>
    <w:p w:rsidR="00195A4F" w:rsidRDefault="00195A4F" w:rsidP="00195A4F">
      <w:pPr>
        <w:numPr>
          <w:ilvl w:val="2"/>
          <w:numId w:val="1"/>
        </w:numPr>
        <w:tabs>
          <w:tab w:val="left" w:pos="720"/>
          <w:tab w:val="left" w:pos="1440"/>
        </w:tabs>
        <w:spacing w:after="80"/>
        <w:jc w:val="both"/>
        <w:rPr>
          <w:rFonts w:ascii="Arial" w:hAnsi="Arial" w:cs="Arial"/>
          <w:sz w:val="24"/>
        </w:rPr>
      </w:pPr>
      <w:r w:rsidRPr="00F70CC0">
        <w:rPr>
          <w:rFonts w:ascii="Arial" w:hAnsi="Arial" w:cs="Arial"/>
          <w:sz w:val="24"/>
          <w:lang w:val="en-GB"/>
        </w:rPr>
        <w:t xml:space="preserve">shall not have come into contact with any ruminant or swine on any premises during the 12 hours preceding such distribution. </w:t>
      </w:r>
    </w:p>
    <w:p w:rsidR="00195A4F" w:rsidRDefault="00A76EEA" w:rsidP="00195A4F">
      <w:pPr>
        <w:tabs>
          <w:tab w:val="left" w:pos="720"/>
        </w:tabs>
        <w:ind w:left="1440" w:hanging="1440"/>
        <w:jc w:val="both"/>
        <w:rPr>
          <w:rFonts w:ascii="Arial" w:hAnsi="Arial" w:cs="Arial"/>
          <w:sz w:val="24"/>
        </w:rPr>
      </w:pPr>
      <w:r>
        <w:rPr>
          <w:rFonts w:ascii="Arial" w:hAnsi="Arial" w:cs="Arial"/>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46990</wp:posOffset>
                </wp:positionV>
                <wp:extent cx="6123305" cy="685800"/>
                <wp:effectExtent l="7620" t="8255" r="12700"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685800"/>
                        </a:xfrm>
                        <a:prstGeom prst="rect">
                          <a:avLst/>
                        </a:prstGeom>
                        <a:solidFill>
                          <a:srgbClr val="FFFFFF"/>
                        </a:solidFill>
                        <a:ln w="9525">
                          <a:solidFill>
                            <a:srgbClr val="000000"/>
                          </a:solidFill>
                          <a:miter lim="800000"/>
                          <a:headEnd/>
                          <a:tailEnd/>
                        </a:ln>
                      </wps:spPr>
                      <wps:txbx>
                        <w:txbxContent>
                          <w:p w:rsidR="00195A4F" w:rsidRDefault="00195A4F" w:rsidP="00195A4F">
                            <w:pPr>
                              <w:pStyle w:val="Heading5"/>
                              <w:rPr>
                                <w:b w:val="0"/>
                                <w:bCs w:val="0"/>
                                <w:lang w:val="en-GB"/>
                              </w:rPr>
                            </w:pPr>
                            <w:r>
                              <w:t>NOTE</w:t>
                            </w:r>
                            <w:r>
                              <w:rPr>
                                <w:b w:val="0"/>
                                <w:bCs w:val="0"/>
                              </w:rPr>
                              <w:t>: Each individual dose of semen must be clearly marked in such a way that the date of collection of the semen, the breed and identification of the donor animal can be readily established.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5pt;margin-top:3.7pt;width:482.1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">
                <v:textbox>
                  <w:txbxContent>
                    <w:p w:rsidR="00195A4F" w:rsidRDefault="00195A4F" w:rsidP="00195A4F">
                      <w:pPr>
                        <w:pStyle w:val="Heading5"/>
                        <w:rPr>
                          <w:b w:val="0"/>
                          <w:bCs w:val="0"/>
                          <w:lang w:val="en-GB"/>
                        </w:rPr>
                      </w:pPr>
                      <w:r>
                        <w:t>NOTE</w:t>
                      </w:r>
                      <w:r>
                        <w:rPr>
                          <w:b w:val="0"/>
                          <w:bCs w:val="0"/>
                        </w:rPr>
                        <w:t>: Each individual dose of semen must be clearly marked in such a way that the date of collection of the semen, the breed and identification of the donor animal can be readily established.</w:t>
                      </w:r>
                    </w:p>
                  </w:txbxContent>
                </v:textbox>
              </v:shape>
            </w:pict>
          </mc:Fallback>
        </mc:AlternateContent>
      </w:r>
    </w:p>
    <w:p w:rsidR="00195A4F" w:rsidRDefault="00195A4F" w:rsidP="00195A4F">
      <w:pPr>
        <w:tabs>
          <w:tab w:val="left" w:pos="720"/>
        </w:tabs>
        <w:ind w:left="1440" w:hanging="1440"/>
        <w:jc w:val="both"/>
        <w:rPr>
          <w:rFonts w:ascii="Arial" w:hAnsi="Arial" w:cs="Arial"/>
          <w:sz w:val="24"/>
        </w:rPr>
      </w:pPr>
    </w:p>
    <w:p w:rsidR="00195A4F" w:rsidRDefault="00195A4F" w:rsidP="00195A4F">
      <w:pPr>
        <w:tabs>
          <w:tab w:val="left" w:pos="720"/>
        </w:tabs>
        <w:ind w:left="1440" w:hanging="1440"/>
        <w:jc w:val="both"/>
        <w:rPr>
          <w:rFonts w:ascii="Arial" w:hAnsi="Arial" w:cs="Arial"/>
          <w:sz w:val="24"/>
        </w:rPr>
      </w:pPr>
    </w:p>
    <w:p w:rsidR="00195A4F" w:rsidRDefault="00195A4F" w:rsidP="00195A4F">
      <w:pPr>
        <w:tabs>
          <w:tab w:val="left" w:pos="720"/>
        </w:tabs>
        <w:ind w:left="1440" w:hanging="1440"/>
        <w:jc w:val="both"/>
        <w:rPr>
          <w:rFonts w:ascii="Arial" w:hAnsi="Arial" w:cs="Arial"/>
          <w:sz w:val="24"/>
        </w:rPr>
      </w:pPr>
    </w:p>
    <w:p w:rsidR="00195A4F" w:rsidRDefault="00195A4F" w:rsidP="00195A4F">
      <w:pPr>
        <w:tabs>
          <w:tab w:val="left" w:pos="720"/>
        </w:tabs>
        <w:ind w:left="1440" w:hanging="1440"/>
        <w:jc w:val="both"/>
        <w:rPr>
          <w:rFonts w:ascii="Arial" w:hAnsi="Arial" w:cs="Arial"/>
          <w:sz w:val="24"/>
        </w:rPr>
      </w:pPr>
    </w:p>
    <w:p w:rsidR="00195A4F" w:rsidRDefault="00195A4F" w:rsidP="00195A4F">
      <w:pPr>
        <w:ind w:left="720" w:hanging="720"/>
        <w:jc w:val="both"/>
        <w:rPr>
          <w:rFonts w:ascii="Arial" w:hAnsi="Arial" w:cs="Arial"/>
          <w:sz w:val="24"/>
        </w:rPr>
      </w:pPr>
      <w:r>
        <w:rPr>
          <w:rFonts w:ascii="Arial" w:hAnsi="Arial" w:cs="Arial"/>
          <w:b/>
          <w:sz w:val="24"/>
        </w:rPr>
        <w:t>3.</w:t>
      </w:r>
      <w:r>
        <w:rPr>
          <w:rFonts w:ascii="Arial" w:hAnsi="Arial" w:cs="Arial"/>
          <w:sz w:val="24"/>
        </w:rPr>
        <w:t xml:space="preserve">   The Licensee shall ensure that, except with the written consent of the Department - </w:t>
      </w:r>
    </w:p>
    <w:p w:rsidR="00195A4F" w:rsidRDefault="00195A4F" w:rsidP="00195A4F">
      <w:pPr>
        <w:ind w:left="720" w:hanging="720"/>
        <w:jc w:val="both"/>
        <w:rPr>
          <w:rFonts w:ascii="Arial" w:hAnsi="Arial" w:cs="Arial"/>
          <w:sz w:val="24"/>
        </w:rPr>
      </w:pPr>
    </w:p>
    <w:p w:rsidR="00195A4F" w:rsidRDefault="00195A4F" w:rsidP="00195A4F">
      <w:pPr>
        <w:numPr>
          <w:ilvl w:val="0"/>
          <w:numId w:val="5"/>
        </w:numPr>
        <w:tabs>
          <w:tab w:val="left" w:pos="720"/>
        </w:tabs>
        <w:spacing w:after="80"/>
        <w:jc w:val="both"/>
        <w:rPr>
          <w:rFonts w:ascii="Arial" w:hAnsi="Arial" w:cs="Arial"/>
          <w:sz w:val="24"/>
        </w:rPr>
      </w:pPr>
      <w:r>
        <w:rPr>
          <w:rFonts w:ascii="Arial" w:hAnsi="Arial" w:cs="Arial"/>
          <w:sz w:val="24"/>
        </w:rPr>
        <w:t>no semen shall be distributed from any premises, operated by him and licensed by the Department, where such premises are an infected place or within an infected area;</w:t>
      </w:r>
    </w:p>
    <w:p w:rsidR="00195A4F" w:rsidRDefault="00195A4F" w:rsidP="00195A4F">
      <w:pPr>
        <w:numPr>
          <w:ilvl w:val="0"/>
          <w:numId w:val="5"/>
        </w:numPr>
        <w:tabs>
          <w:tab w:val="left" w:pos="720"/>
        </w:tabs>
        <w:spacing w:after="80"/>
        <w:jc w:val="both"/>
        <w:rPr>
          <w:rFonts w:ascii="Arial" w:hAnsi="Arial" w:cs="Arial"/>
          <w:sz w:val="24"/>
        </w:rPr>
      </w:pPr>
      <w:r>
        <w:rPr>
          <w:rFonts w:ascii="Arial" w:hAnsi="Arial" w:cs="Arial"/>
          <w:sz w:val="24"/>
        </w:rPr>
        <w:t xml:space="preserve">no semen shall be admitted to any premises, operated by him and licensed by the Department, from an infected place or infected area; and </w:t>
      </w:r>
    </w:p>
    <w:p w:rsidR="00195A4F" w:rsidRDefault="00195A4F" w:rsidP="00195A4F">
      <w:pPr>
        <w:numPr>
          <w:ilvl w:val="0"/>
          <w:numId w:val="5"/>
        </w:numPr>
        <w:tabs>
          <w:tab w:val="left" w:pos="720"/>
        </w:tabs>
        <w:spacing w:after="80"/>
        <w:jc w:val="both"/>
        <w:rPr>
          <w:rFonts w:ascii="Arial" w:hAnsi="Arial" w:cs="Arial"/>
          <w:sz w:val="24"/>
        </w:rPr>
      </w:pPr>
      <w:r>
        <w:rPr>
          <w:rFonts w:ascii="Arial" w:hAnsi="Arial" w:cs="Arial"/>
          <w:sz w:val="24"/>
        </w:rPr>
        <w:lastRenderedPageBreak/>
        <w:t>no semen shall be distributed from any premises, operated by him and licensed by the Department, where any such premises are outside an infected area to any premises (whether or not operated by him and licensed by the Department) which are an infected place or are within an infected area.</w:t>
      </w:r>
    </w:p>
    <w:p w:rsidR="00195A4F" w:rsidRDefault="00195A4F" w:rsidP="00195A4F">
      <w:pPr>
        <w:tabs>
          <w:tab w:val="left" w:pos="720"/>
        </w:tabs>
        <w:spacing w:after="80"/>
        <w:ind w:left="1247"/>
        <w:jc w:val="both"/>
        <w:rPr>
          <w:rFonts w:ascii="Arial" w:hAnsi="Arial" w:cs="Arial"/>
          <w:sz w:val="24"/>
        </w:rPr>
      </w:pPr>
    </w:p>
    <w:p w:rsidR="00195A4F" w:rsidRDefault="00195A4F" w:rsidP="00195A4F">
      <w:pPr>
        <w:tabs>
          <w:tab w:val="left" w:pos="720"/>
        </w:tabs>
        <w:ind w:left="720" w:hanging="720"/>
        <w:jc w:val="both"/>
        <w:rPr>
          <w:rFonts w:ascii="Arial" w:hAnsi="Arial" w:cs="Arial"/>
          <w:sz w:val="24"/>
        </w:rPr>
      </w:pPr>
      <w:r>
        <w:rPr>
          <w:rFonts w:ascii="Arial" w:hAnsi="Arial" w:cs="Arial"/>
          <w:b/>
          <w:sz w:val="24"/>
        </w:rPr>
        <w:t>4.</w:t>
      </w:r>
      <w:r>
        <w:rPr>
          <w:rFonts w:ascii="Arial" w:hAnsi="Arial" w:cs="Arial"/>
          <w:sz w:val="24"/>
        </w:rPr>
        <w:tab/>
        <w:t xml:space="preserve">The Licensee shall adhere to all rules and procedures laid down by the Department to prevent the spread of animal disease. </w:t>
      </w:r>
    </w:p>
    <w:p w:rsidR="00195A4F" w:rsidRDefault="00195A4F" w:rsidP="00195A4F">
      <w:pPr>
        <w:tabs>
          <w:tab w:val="left" w:pos="720"/>
        </w:tabs>
        <w:ind w:left="720" w:hanging="720"/>
        <w:jc w:val="both"/>
        <w:rPr>
          <w:rFonts w:ascii="Arial" w:hAnsi="Arial" w:cs="Arial"/>
          <w:sz w:val="24"/>
        </w:rPr>
      </w:pPr>
    </w:p>
    <w:p w:rsidR="00195A4F" w:rsidRDefault="00195A4F" w:rsidP="00195A4F">
      <w:pPr>
        <w:tabs>
          <w:tab w:val="left" w:pos="720"/>
        </w:tabs>
        <w:jc w:val="both"/>
        <w:rPr>
          <w:rFonts w:ascii="Arial" w:hAnsi="Arial" w:cs="Arial"/>
          <w:sz w:val="24"/>
        </w:rPr>
      </w:pPr>
      <w:r>
        <w:rPr>
          <w:rFonts w:ascii="Arial" w:hAnsi="Arial" w:cs="Arial"/>
          <w:b/>
          <w:sz w:val="24"/>
        </w:rPr>
        <w:t>5.</w:t>
      </w:r>
      <w:r>
        <w:rPr>
          <w:rFonts w:ascii="Arial" w:hAnsi="Arial" w:cs="Arial"/>
          <w:sz w:val="24"/>
        </w:rPr>
        <w:t xml:space="preserve">        Where the Licensee holds a</w:t>
      </w:r>
      <w:r w:rsidRPr="00F70CC0">
        <w:rPr>
          <w:rFonts w:ascii="Arial" w:hAnsi="Arial" w:cs="Arial"/>
          <w:sz w:val="24"/>
          <w:lang w:val="en-GB"/>
        </w:rPr>
        <w:t xml:space="preserve"> licence</w:t>
      </w:r>
      <w:r>
        <w:rPr>
          <w:rFonts w:ascii="Arial" w:hAnsi="Arial" w:cs="Arial"/>
          <w:sz w:val="24"/>
        </w:rPr>
        <w:t xml:space="preserve"> granted by the Department for the operation</w:t>
      </w:r>
    </w:p>
    <w:p w:rsidR="00195A4F" w:rsidRDefault="00195A4F" w:rsidP="00195A4F">
      <w:pPr>
        <w:tabs>
          <w:tab w:val="left" w:pos="720"/>
        </w:tabs>
        <w:ind w:left="720"/>
        <w:jc w:val="both"/>
        <w:rPr>
          <w:rFonts w:ascii="Arial" w:hAnsi="Arial" w:cs="Arial"/>
          <w:sz w:val="24"/>
        </w:rPr>
      </w:pPr>
      <w:r>
        <w:rPr>
          <w:rFonts w:ascii="Arial" w:hAnsi="Arial" w:cs="Arial"/>
          <w:sz w:val="24"/>
        </w:rPr>
        <w:t>of a quarantine storage depot he shall be entitled to distribute processed semen from that depot only to: -</w:t>
      </w:r>
    </w:p>
    <w:p w:rsidR="00195A4F" w:rsidRDefault="00195A4F" w:rsidP="00195A4F">
      <w:pPr>
        <w:tabs>
          <w:tab w:val="left" w:pos="720"/>
        </w:tabs>
        <w:ind w:left="1440" w:hanging="1440"/>
        <w:jc w:val="both"/>
        <w:rPr>
          <w:rFonts w:ascii="Arial" w:hAnsi="Arial" w:cs="Arial"/>
          <w:sz w:val="24"/>
        </w:rPr>
      </w:pPr>
    </w:p>
    <w:p w:rsidR="00195A4F" w:rsidRDefault="00195A4F" w:rsidP="00195A4F">
      <w:pPr>
        <w:numPr>
          <w:ilvl w:val="0"/>
          <w:numId w:val="6"/>
        </w:numPr>
        <w:tabs>
          <w:tab w:val="left" w:pos="720"/>
        </w:tabs>
        <w:spacing w:after="80"/>
        <w:jc w:val="both"/>
        <w:rPr>
          <w:rFonts w:ascii="Arial" w:hAnsi="Arial" w:cs="Arial"/>
          <w:sz w:val="24"/>
        </w:rPr>
      </w:pPr>
      <w:r>
        <w:rPr>
          <w:rFonts w:ascii="Arial" w:hAnsi="Arial" w:cs="Arial"/>
          <w:sz w:val="24"/>
        </w:rPr>
        <w:t>a storage centre operated as a main store and licensed by the Department;</w:t>
      </w:r>
    </w:p>
    <w:p w:rsidR="00195A4F" w:rsidRDefault="00195A4F" w:rsidP="00195A4F">
      <w:pPr>
        <w:numPr>
          <w:ilvl w:val="0"/>
          <w:numId w:val="6"/>
        </w:numPr>
        <w:tabs>
          <w:tab w:val="left" w:pos="720"/>
        </w:tabs>
        <w:spacing w:after="80"/>
        <w:jc w:val="both"/>
        <w:rPr>
          <w:rFonts w:ascii="Arial" w:hAnsi="Arial" w:cs="Arial"/>
          <w:sz w:val="24"/>
        </w:rPr>
      </w:pPr>
      <w:r>
        <w:rPr>
          <w:rFonts w:ascii="Arial" w:hAnsi="Arial" w:cs="Arial"/>
          <w:sz w:val="24"/>
        </w:rPr>
        <w:t xml:space="preserve">a place outside </w:t>
      </w:r>
      <w:smartTag w:uri="urn:schemas-microsoft-com:office:smarttags" w:element="place">
        <w:smartTag w:uri="urn:schemas-microsoft-com:office:smarttags" w:element="country-region">
          <w:r>
            <w:rPr>
              <w:rFonts w:ascii="Arial" w:hAnsi="Arial" w:cs="Arial"/>
              <w:sz w:val="24"/>
            </w:rPr>
            <w:t>Northern Ireland</w:t>
          </w:r>
        </w:smartTag>
      </w:smartTag>
      <w:r>
        <w:rPr>
          <w:rFonts w:ascii="Arial" w:hAnsi="Arial" w:cs="Arial"/>
          <w:sz w:val="24"/>
        </w:rPr>
        <w:t>.</w:t>
      </w:r>
    </w:p>
    <w:p w:rsidR="00195A4F" w:rsidRDefault="00A76EEA" w:rsidP="00195A4F">
      <w:pPr>
        <w:tabs>
          <w:tab w:val="left" w:pos="720"/>
        </w:tabs>
        <w:spacing w:after="80"/>
        <w:jc w:val="both"/>
        <w:rPr>
          <w:rFonts w:ascii="Arial" w:hAnsi="Arial" w:cs="Arial"/>
          <w:sz w:val="24"/>
        </w:rPr>
      </w:pPr>
      <w:r>
        <w:rPr>
          <w:noProof/>
          <w:lang w:val="en-GB" w:eastAsia="en-GB"/>
        </w:rPr>
        <mc:AlternateContent>
          <mc:Choice Requires="wps">
            <w:drawing>
              <wp:anchor distT="0" distB="0" distL="114300" distR="114300" simplePos="0" relativeHeight="251660288" behindDoc="1" locked="0" layoutInCell="1" allowOverlap="1">
                <wp:simplePos x="0" y="0"/>
                <wp:positionH relativeFrom="column">
                  <wp:posOffset>-55245</wp:posOffset>
                </wp:positionH>
                <wp:positionV relativeFrom="paragraph">
                  <wp:posOffset>205105</wp:posOffset>
                </wp:positionV>
                <wp:extent cx="6304280" cy="914400"/>
                <wp:effectExtent l="7620" t="8890" r="12700" b="10160"/>
                <wp:wrapTight wrapText="bothSides">
                  <wp:wrapPolygon edited="0">
                    <wp:start x="-33" y="0"/>
                    <wp:lineTo x="-33" y="21600"/>
                    <wp:lineTo x="21633" y="21600"/>
                    <wp:lineTo x="21633" y="0"/>
                    <wp:lineTo x="-33"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914400"/>
                        </a:xfrm>
                        <a:prstGeom prst="rect">
                          <a:avLst/>
                        </a:prstGeom>
                        <a:solidFill>
                          <a:srgbClr val="FFFFFF"/>
                        </a:solidFill>
                        <a:ln w="9525">
                          <a:solidFill>
                            <a:srgbClr val="000000"/>
                          </a:solidFill>
                          <a:miter lim="800000"/>
                          <a:headEnd/>
                          <a:tailEnd/>
                        </a:ln>
                      </wps:spPr>
                      <wps:txbx>
                        <w:txbxContent>
                          <w:p w:rsidR="00195A4F" w:rsidRDefault="00195A4F" w:rsidP="00195A4F">
                            <w:pPr>
                              <w:jc w:val="both"/>
                              <w:rPr>
                                <w:rFonts w:ascii="Arial" w:hAnsi="Arial" w:cs="Arial"/>
                                <w:b/>
                                <w:sz w:val="24"/>
                              </w:rPr>
                            </w:pPr>
                            <w:r>
                              <w:rPr>
                                <w:rFonts w:ascii="Arial" w:hAnsi="Arial" w:cs="Arial"/>
                                <w:b/>
                                <w:sz w:val="24"/>
                              </w:rPr>
                              <w:t xml:space="preserve">NOTE:   </w:t>
                            </w:r>
                          </w:p>
                          <w:p w:rsidR="00195A4F" w:rsidRDefault="00195A4F" w:rsidP="00195A4F">
                            <w:pPr>
                              <w:pStyle w:val="BodyText2"/>
                              <w:tabs>
                                <w:tab w:val="clear" w:pos="720"/>
                                <w:tab w:val="clear" w:pos="2610"/>
                              </w:tabs>
                              <w:rPr>
                                <w:bCs/>
                              </w:rPr>
                            </w:pPr>
                            <w:r>
                              <w:rPr>
                                <w:bCs/>
                              </w:rPr>
                              <w:t>Semen distributed to an EC approved storage center (main store), must be transported in accordance with the Directive and must not come into contact with any material of animal origin (including germplasm) of a lower health status.</w:t>
                            </w:r>
                          </w:p>
                          <w:p w:rsidR="00195A4F" w:rsidRDefault="00195A4F" w:rsidP="00195A4F">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5pt;margin-top:16.15pt;width:496.4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">
                <v:textbox>
                  <w:txbxContent>
                    <w:p w:rsidR="00195A4F" w:rsidRDefault="00195A4F" w:rsidP="00195A4F">
                      <w:pPr>
                        <w:jc w:val="both"/>
                        <w:rPr>
                          <w:rFonts w:ascii="Arial" w:hAnsi="Arial" w:cs="Arial"/>
                          <w:b/>
                          <w:sz w:val="24"/>
                        </w:rPr>
                      </w:pPr>
                      <w:r>
                        <w:rPr>
                          <w:rFonts w:ascii="Arial" w:hAnsi="Arial" w:cs="Arial"/>
                          <w:b/>
                          <w:sz w:val="24"/>
                        </w:rPr>
                        <w:t xml:space="preserve">NOTE:   </w:t>
                      </w:r>
                    </w:p>
                    <w:p w:rsidR="00195A4F" w:rsidRDefault="00195A4F" w:rsidP="00195A4F">
                      <w:pPr>
                        <w:pStyle w:val="BodyText2"/>
                        <w:tabs>
                          <w:tab w:val="clear" w:pos="720"/>
                          <w:tab w:val="clear" w:pos="2610"/>
                        </w:tabs>
                        <w:rPr>
                          <w:bCs/>
                        </w:rPr>
                      </w:pPr>
                      <w:r>
                        <w:rPr>
                          <w:bCs/>
                        </w:rPr>
                        <w:t>Semen distributed to an EC approved storage center (main store), must be transported in accordance with the Directive and must not come into contact with any material of animal origin (including germplasm) of a lower health status.</w:t>
                      </w:r>
                    </w:p>
                    <w:p w:rsidR="00195A4F" w:rsidRDefault="00195A4F" w:rsidP="00195A4F">
                      <w:pPr>
                        <w:pStyle w:val="BodyText3"/>
                      </w:pPr>
                    </w:p>
                  </w:txbxContent>
                </v:textbox>
                <w10:wrap type="tight"/>
              </v:shape>
            </w:pict>
          </mc:Fallback>
        </mc:AlternateContent>
      </w:r>
    </w:p>
    <w:p w:rsidR="00195A4F" w:rsidRDefault="00195A4F" w:rsidP="00195A4F">
      <w:pPr>
        <w:tabs>
          <w:tab w:val="left" w:pos="720"/>
        </w:tabs>
        <w:jc w:val="both"/>
        <w:rPr>
          <w:rFonts w:ascii="Arial" w:hAnsi="Arial" w:cs="Arial"/>
          <w:b/>
          <w:sz w:val="24"/>
        </w:rPr>
      </w:pPr>
    </w:p>
    <w:p w:rsidR="00195A4F" w:rsidRDefault="00195A4F" w:rsidP="00195A4F">
      <w:pPr>
        <w:tabs>
          <w:tab w:val="left" w:pos="720"/>
        </w:tabs>
        <w:ind w:left="720" w:hanging="720"/>
        <w:jc w:val="both"/>
        <w:rPr>
          <w:rFonts w:ascii="Arial" w:hAnsi="Arial" w:cs="Arial"/>
          <w:sz w:val="24"/>
        </w:rPr>
      </w:pPr>
      <w:r>
        <w:rPr>
          <w:rFonts w:ascii="Arial" w:hAnsi="Arial" w:cs="Arial"/>
          <w:b/>
          <w:sz w:val="24"/>
        </w:rPr>
        <w:t>6.</w:t>
      </w:r>
      <w:r>
        <w:rPr>
          <w:rFonts w:ascii="Arial" w:hAnsi="Arial" w:cs="Arial"/>
          <w:sz w:val="24"/>
        </w:rPr>
        <w:tab/>
        <w:t>Where the Licensee holds a</w:t>
      </w:r>
      <w:r w:rsidRPr="00F70CC0">
        <w:rPr>
          <w:rFonts w:ascii="Arial" w:hAnsi="Arial" w:cs="Arial"/>
          <w:sz w:val="24"/>
          <w:lang w:val="en-GB"/>
        </w:rPr>
        <w:t xml:space="preserve"> licence</w:t>
      </w:r>
      <w:r>
        <w:rPr>
          <w:rFonts w:ascii="Arial" w:hAnsi="Arial" w:cs="Arial"/>
          <w:sz w:val="24"/>
        </w:rPr>
        <w:t xml:space="preserve"> granted by the Department for the operation of a storage centre as an EC main store he shall be entitled to distribute processed semen from that main store only to - </w:t>
      </w:r>
    </w:p>
    <w:p w:rsidR="00195A4F" w:rsidRDefault="00195A4F" w:rsidP="00195A4F">
      <w:pPr>
        <w:tabs>
          <w:tab w:val="left" w:pos="720"/>
        </w:tabs>
        <w:ind w:left="720" w:hanging="720"/>
        <w:jc w:val="both"/>
        <w:rPr>
          <w:rFonts w:ascii="Arial" w:hAnsi="Arial" w:cs="Arial"/>
          <w:sz w:val="24"/>
        </w:rPr>
      </w:pPr>
    </w:p>
    <w:p w:rsidR="00195A4F" w:rsidRDefault="00195A4F" w:rsidP="00195A4F">
      <w:pPr>
        <w:numPr>
          <w:ilvl w:val="0"/>
          <w:numId w:val="2"/>
        </w:numPr>
        <w:tabs>
          <w:tab w:val="left" w:pos="720"/>
        </w:tabs>
        <w:spacing w:after="80"/>
        <w:ind w:left="1190" w:hanging="510"/>
        <w:jc w:val="both"/>
        <w:rPr>
          <w:rFonts w:ascii="Arial" w:hAnsi="Arial" w:cs="Arial"/>
          <w:sz w:val="24"/>
        </w:rPr>
      </w:pPr>
      <w:r>
        <w:rPr>
          <w:rFonts w:ascii="Arial" w:hAnsi="Arial" w:cs="Arial"/>
          <w:sz w:val="24"/>
        </w:rPr>
        <w:t>another storage centre operated as a main store and licensed by the Department;</w:t>
      </w:r>
    </w:p>
    <w:p w:rsidR="00195A4F" w:rsidRDefault="00195A4F" w:rsidP="00195A4F">
      <w:pPr>
        <w:numPr>
          <w:ilvl w:val="0"/>
          <w:numId w:val="2"/>
        </w:numPr>
        <w:tabs>
          <w:tab w:val="left" w:pos="720"/>
        </w:tabs>
        <w:spacing w:after="80"/>
        <w:ind w:left="1190" w:hanging="510"/>
        <w:jc w:val="both"/>
        <w:rPr>
          <w:rFonts w:ascii="Arial" w:hAnsi="Arial" w:cs="Arial"/>
          <w:sz w:val="24"/>
        </w:rPr>
      </w:pPr>
      <w:r>
        <w:rPr>
          <w:rFonts w:ascii="Arial" w:hAnsi="Arial" w:cs="Arial"/>
          <w:sz w:val="24"/>
        </w:rPr>
        <w:t xml:space="preserve">a storage centre operated as a supply centre store and licensed by the Department; </w:t>
      </w:r>
    </w:p>
    <w:p w:rsidR="00195A4F" w:rsidRDefault="00195A4F" w:rsidP="00195A4F">
      <w:pPr>
        <w:numPr>
          <w:ilvl w:val="0"/>
          <w:numId w:val="2"/>
        </w:numPr>
        <w:tabs>
          <w:tab w:val="left" w:pos="720"/>
        </w:tabs>
        <w:spacing w:after="80"/>
        <w:ind w:left="1190" w:hanging="510"/>
        <w:jc w:val="both"/>
        <w:rPr>
          <w:rFonts w:ascii="Arial" w:hAnsi="Arial" w:cs="Arial"/>
          <w:sz w:val="24"/>
        </w:rPr>
      </w:pPr>
      <w:r>
        <w:rPr>
          <w:rFonts w:ascii="Arial" w:hAnsi="Arial" w:cs="Arial"/>
          <w:sz w:val="24"/>
        </w:rPr>
        <w:t>a semen shop licensed by the Department; and</w:t>
      </w:r>
    </w:p>
    <w:p w:rsidR="00195A4F" w:rsidRDefault="00195A4F" w:rsidP="00195A4F">
      <w:pPr>
        <w:numPr>
          <w:ilvl w:val="0"/>
          <w:numId w:val="2"/>
        </w:numPr>
        <w:tabs>
          <w:tab w:val="left" w:pos="720"/>
        </w:tabs>
        <w:spacing w:after="80"/>
        <w:ind w:left="1190" w:hanging="510"/>
        <w:jc w:val="both"/>
        <w:rPr>
          <w:rFonts w:ascii="Arial" w:hAnsi="Arial" w:cs="Arial"/>
          <w:sz w:val="24"/>
        </w:rPr>
      </w:pPr>
      <w:r>
        <w:rPr>
          <w:rFonts w:ascii="Arial" w:hAnsi="Arial" w:cs="Arial"/>
          <w:sz w:val="24"/>
        </w:rPr>
        <w:t xml:space="preserve">a place outside </w:t>
      </w:r>
      <w:smartTag w:uri="urn:schemas-microsoft-com:office:smarttags" w:element="place">
        <w:smartTag w:uri="urn:schemas-microsoft-com:office:smarttags" w:element="country-region">
          <w:r>
            <w:rPr>
              <w:rFonts w:ascii="Arial" w:hAnsi="Arial" w:cs="Arial"/>
              <w:sz w:val="24"/>
            </w:rPr>
            <w:t>Northern Ireland</w:t>
          </w:r>
        </w:smartTag>
      </w:smartTag>
      <w:r>
        <w:rPr>
          <w:rFonts w:ascii="Arial" w:hAnsi="Arial" w:cs="Arial"/>
          <w:sz w:val="24"/>
        </w:rPr>
        <w:t>.</w:t>
      </w:r>
    </w:p>
    <w:p w:rsidR="00195A4F" w:rsidRDefault="00A76EEA" w:rsidP="00195A4F">
      <w:pPr>
        <w:tabs>
          <w:tab w:val="left" w:pos="720"/>
        </w:tabs>
        <w:spacing w:after="80"/>
        <w:jc w:val="both"/>
        <w:rPr>
          <w:rFonts w:ascii="Arial" w:hAnsi="Arial" w:cs="Arial"/>
          <w:b/>
          <w:bCs/>
          <w:sz w:val="24"/>
        </w:rPr>
      </w:pPr>
      <w:r>
        <w:rPr>
          <w:rFonts w:ascii="Arial" w:hAnsi="Arial" w:cs="Arial"/>
          <w:b/>
          <w:bCs/>
          <w:noProof/>
          <w:lang w:val="en-GB" w:eastAsia="en-GB"/>
        </w:rPr>
        <mc:AlternateContent>
          <mc:Choice Requires="wps">
            <w:drawing>
              <wp:anchor distT="0" distB="0" distL="114300" distR="114300" simplePos="0" relativeHeight="251663360" behindDoc="1" locked="0" layoutInCell="1" allowOverlap="1">
                <wp:simplePos x="0" y="0"/>
                <wp:positionH relativeFrom="column">
                  <wp:posOffset>59055</wp:posOffset>
                </wp:positionH>
                <wp:positionV relativeFrom="paragraph">
                  <wp:posOffset>147320</wp:posOffset>
                </wp:positionV>
                <wp:extent cx="6304280" cy="876300"/>
                <wp:effectExtent l="7620" t="6350" r="12700" b="12700"/>
                <wp:wrapTight wrapText="bothSides">
                  <wp:wrapPolygon edited="0">
                    <wp:start x="-33" y="0"/>
                    <wp:lineTo x="-33" y="21600"/>
                    <wp:lineTo x="21633" y="21600"/>
                    <wp:lineTo x="21633" y="0"/>
                    <wp:lineTo x="-33"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876300"/>
                        </a:xfrm>
                        <a:prstGeom prst="rect">
                          <a:avLst/>
                        </a:prstGeom>
                        <a:solidFill>
                          <a:srgbClr val="FFFFFF"/>
                        </a:solidFill>
                        <a:ln w="9525">
                          <a:solidFill>
                            <a:srgbClr val="000000"/>
                          </a:solidFill>
                          <a:miter lim="800000"/>
                          <a:headEnd/>
                          <a:tailEnd/>
                        </a:ln>
                      </wps:spPr>
                      <wps:txbx>
                        <w:txbxContent>
                          <w:p w:rsidR="00195A4F" w:rsidRDefault="00195A4F" w:rsidP="00195A4F">
                            <w:pPr>
                              <w:jc w:val="both"/>
                              <w:rPr>
                                <w:rFonts w:ascii="Arial" w:hAnsi="Arial" w:cs="Arial"/>
                                <w:b/>
                                <w:sz w:val="24"/>
                              </w:rPr>
                            </w:pPr>
                            <w:r>
                              <w:rPr>
                                <w:rFonts w:ascii="Arial" w:hAnsi="Arial" w:cs="Arial"/>
                                <w:b/>
                                <w:sz w:val="24"/>
                              </w:rPr>
                              <w:t xml:space="preserve">NOTE:   </w:t>
                            </w:r>
                          </w:p>
                          <w:p w:rsidR="00195A4F" w:rsidRDefault="00195A4F" w:rsidP="00195A4F">
                            <w:pPr>
                              <w:pStyle w:val="BodyText3"/>
                              <w:rPr>
                                <w:b w:val="0"/>
                                <w:bCs w:val="0"/>
                              </w:rPr>
                            </w:pPr>
                            <w:r>
                              <w:rPr>
                                <w:b w:val="0"/>
                                <w:bCs w:val="0"/>
                              </w:rPr>
                              <w:t xml:space="preserve">Semen for export to a </w:t>
                            </w:r>
                            <w:smartTag w:uri="urn:schemas-microsoft-com:office:smarttags" w:element="place">
                              <w:smartTag w:uri="urn:schemas-microsoft-com:office:smarttags" w:element="PlaceName">
                                <w:r>
                                  <w:rPr>
                                    <w:b w:val="0"/>
                                    <w:bCs w:val="0"/>
                                  </w:rPr>
                                  <w:t>Member</w:t>
                                </w:r>
                              </w:smartTag>
                              <w:r>
                                <w:rPr>
                                  <w:b w:val="0"/>
                                  <w:bCs w:val="0"/>
                                </w:rPr>
                                <w:t xml:space="preserve"> </w:t>
                              </w:r>
                              <w:smartTag w:uri="urn:schemas-microsoft-com:office:smarttags" w:element="PlaceType">
                                <w:r>
                                  <w:rPr>
                                    <w:b w:val="0"/>
                                    <w:bCs w:val="0"/>
                                  </w:rPr>
                                  <w:t>State</w:t>
                                </w:r>
                              </w:smartTag>
                            </w:smartTag>
                            <w:r>
                              <w:rPr>
                                <w:b w:val="0"/>
                                <w:bCs w:val="0"/>
                              </w:rPr>
                              <w:t xml:space="preserve"> must meet the conditions set out in Article 3 (a) - (c) of Directive 88/407/EEC and be accompanied by an animal health certificate complying with Article 6 (1) of the Directive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65pt;margin-top:11.6pt;width:496.4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hRKw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">
                <v:textbox>
                  <w:txbxContent>
                    <w:p w:rsidR="00195A4F" w:rsidRDefault="00195A4F" w:rsidP="00195A4F">
                      <w:pPr>
                        <w:jc w:val="both"/>
                        <w:rPr>
                          <w:rFonts w:ascii="Arial" w:hAnsi="Arial" w:cs="Arial"/>
                          <w:b/>
                          <w:sz w:val="24"/>
                        </w:rPr>
                      </w:pPr>
                      <w:r>
                        <w:rPr>
                          <w:rFonts w:ascii="Arial" w:hAnsi="Arial" w:cs="Arial"/>
                          <w:b/>
                          <w:sz w:val="24"/>
                        </w:rPr>
                        <w:t xml:space="preserve">NOTE:   </w:t>
                      </w:r>
                    </w:p>
                    <w:p w:rsidR="00195A4F" w:rsidRDefault="00195A4F" w:rsidP="00195A4F">
                      <w:pPr>
                        <w:pStyle w:val="BodyText3"/>
                        <w:rPr>
                          <w:b w:val="0"/>
                          <w:bCs w:val="0"/>
                        </w:rPr>
                      </w:pPr>
                      <w:r>
                        <w:rPr>
                          <w:b w:val="0"/>
                          <w:bCs w:val="0"/>
                        </w:rPr>
                        <w:t xml:space="preserve">Semen for export to a </w:t>
                      </w:r>
                      <w:smartTag w:uri="urn:schemas-microsoft-com:office:smarttags" w:element="place">
                        <w:smartTag w:uri="urn:schemas-microsoft-com:office:smarttags" w:element="PlaceName">
                          <w:r>
                            <w:rPr>
                              <w:b w:val="0"/>
                              <w:bCs w:val="0"/>
                            </w:rPr>
                            <w:t>Member</w:t>
                          </w:r>
                        </w:smartTag>
                        <w:r>
                          <w:rPr>
                            <w:b w:val="0"/>
                            <w:bCs w:val="0"/>
                          </w:rPr>
                          <w:t xml:space="preserve"> </w:t>
                        </w:r>
                        <w:smartTag w:uri="urn:schemas-microsoft-com:office:smarttags" w:element="PlaceType">
                          <w:r>
                            <w:rPr>
                              <w:b w:val="0"/>
                              <w:bCs w:val="0"/>
                            </w:rPr>
                            <w:t>State</w:t>
                          </w:r>
                        </w:smartTag>
                      </w:smartTag>
                      <w:r>
                        <w:rPr>
                          <w:b w:val="0"/>
                          <w:bCs w:val="0"/>
                        </w:rPr>
                        <w:t xml:space="preserve"> must meet the conditions set out in Article 3 (a) - (c) of Directive 88/407/EEC and be accompanied by an animal health certificate complying with Article 6 (1) of the Directive</w:t>
                      </w:r>
                    </w:p>
                  </w:txbxContent>
                </v:textbox>
                <w10:wrap type="tight"/>
              </v:shape>
            </w:pict>
          </mc:Fallback>
        </mc:AlternateContent>
      </w:r>
    </w:p>
    <w:p w:rsidR="00195A4F" w:rsidRDefault="00195A4F" w:rsidP="00195A4F">
      <w:pPr>
        <w:tabs>
          <w:tab w:val="left" w:pos="720"/>
        </w:tabs>
        <w:ind w:left="720" w:hanging="720"/>
        <w:jc w:val="both"/>
        <w:rPr>
          <w:rFonts w:ascii="Arial" w:hAnsi="Arial" w:cs="Arial"/>
          <w:sz w:val="24"/>
        </w:rPr>
      </w:pPr>
      <w:r>
        <w:rPr>
          <w:rFonts w:ascii="Arial" w:hAnsi="Arial" w:cs="Arial"/>
          <w:b/>
          <w:bCs/>
          <w:sz w:val="24"/>
        </w:rPr>
        <w:t>7.</w:t>
      </w:r>
      <w:r>
        <w:rPr>
          <w:rFonts w:ascii="Arial" w:hAnsi="Arial" w:cs="Arial"/>
          <w:sz w:val="24"/>
        </w:rPr>
        <w:tab/>
        <w:t>Where the Licensee holds a</w:t>
      </w:r>
      <w:r w:rsidRPr="00F70CC0">
        <w:rPr>
          <w:rFonts w:ascii="Arial" w:hAnsi="Arial" w:cs="Arial"/>
          <w:sz w:val="24"/>
          <w:lang w:val="en-GB"/>
        </w:rPr>
        <w:t xml:space="preserve"> licence</w:t>
      </w:r>
      <w:r>
        <w:rPr>
          <w:rFonts w:ascii="Arial" w:hAnsi="Arial" w:cs="Arial"/>
          <w:sz w:val="24"/>
        </w:rPr>
        <w:t xml:space="preserve"> granted by the Department for the operation of a storage centre as a domestic main store he shall be entitled to distribute processed semen from that main store only to - </w:t>
      </w:r>
    </w:p>
    <w:p w:rsidR="00195A4F" w:rsidRDefault="00195A4F" w:rsidP="00195A4F">
      <w:pPr>
        <w:tabs>
          <w:tab w:val="left" w:pos="720"/>
        </w:tabs>
        <w:ind w:left="720" w:hanging="720"/>
        <w:jc w:val="both"/>
        <w:rPr>
          <w:rFonts w:ascii="Arial" w:hAnsi="Arial" w:cs="Arial"/>
          <w:sz w:val="24"/>
        </w:rPr>
      </w:pPr>
    </w:p>
    <w:p w:rsidR="00195A4F" w:rsidRDefault="00195A4F" w:rsidP="00195A4F">
      <w:pPr>
        <w:numPr>
          <w:ilvl w:val="0"/>
          <w:numId w:val="4"/>
        </w:numPr>
        <w:tabs>
          <w:tab w:val="left" w:pos="720"/>
        </w:tabs>
        <w:spacing w:after="80"/>
        <w:jc w:val="both"/>
        <w:rPr>
          <w:rFonts w:ascii="Arial" w:hAnsi="Arial" w:cs="Arial"/>
          <w:sz w:val="24"/>
        </w:rPr>
      </w:pPr>
      <w:r>
        <w:rPr>
          <w:rFonts w:ascii="Arial" w:hAnsi="Arial" w:cs="Arial"/>
          <w:sz w:val="24"/>
        </w:rPr>
        <w:t>another storage centre operated as a domestic main store and licensed by the Department;</w:t>
      </w:r>
    </w:p>
    <w:p w:rsidR="00195A4F" w:rsidRDefault="00195A4F" w:rsidP="00195A4F">
      <w:pPr>
        <w:numPr>
          <w:ilvl w:val="0"/>
          <w:numId w:val="4"/>
        </w:numPr>
        <w:tabs>
          <w:tab w:val="left" w:pos="720"/>
        </w:tabs>
        <w:spacing w:after="80"/>
        <w:jc w:val="both"/>
        <w:rPr>
          <w:rFonts w:ascii="Arial" w:hAnsi="Arial" w:cs="Arial"/>
          <w:sz w:val="24"/>
        </w:rPr>
      </w:pPr>
      <w:r>
        <w:rPr>
          <w:rFonts w:ascii="Arial" w:hAnsi="Arial" w:cs="Arial"/>
          <w:sz w:val="24"/>
        </w:rPr>
        <w:t>a storage centre operated as a supply centre store and licensed by the Department; and</w:t>
      </w:r>
    </w:p>
    <w:p w:rsidR="00195A4F" w:rsidRDefault="00195A4F" w:rsidP="00195A4F">
      <w:pPr>
        <w:numPr>
          <w:ilvl w:val="0"/>
          <w:numId w:val="4"/>
        </w:numPr>
        <w:tabs>
          <w:tab w:val="left" w:pos="720"/>
        </w:tabs>
        <w:spacing w:after="80"/>
        <w:jc w:val="both"/>
        <w:rPr>
          <w:rFonts w:ascii="Arial" w:hAnsi="Arial" w:cs="Arial"/>
          <w:sz w:val="24"/>
        </w:rPr>
      </w:pPr>
      <w:r>
        <w:rPr>
          <w:rFonts w:ascii="Arial" w:hAnsi="Arial" w:cs="Arial"/>
          <w:sz w:val="24"/>
        </w:rPr>
        <w:t>a semen shop licensed by the Department.</w:t>
      </w:r>
    </w:p>
    <w:p w:rsidR="00195A4F" w:rsidRDefault="00195A4F" w:rsidP="00195A4F">
      <w:pPr>
        <w:tabs>
          <w:tab w:val="left" w:pos="720"/>
        </w:tabs>
        <w:spacing w:after="80"/>
        <w:jc w:val="both"/>
        <w:rPr>
          <w:rFonts w:ascii="Arial" w:hAnsi="Arial" w:cs="Arial"/>
          <w:sz w:val="24"/>
        </w:rPr>
      </w:pPr>
    </w:p>
    <w:p w:rsidR="00195A4F" w:rsidRDefault="00195A4F" w:rsidP="00195A4F">
      <w:pPr>
        <w:tabs>
          <w:tab w:val="left" w:pos="720"/>
        </w:tabs>
        <w:ind w:left="720" w:hanging="720"/>
        <w:jc w:val="both"/>
        <w:rPr>
          <w:rFonts w:ascii="Arial" w:hAnsi="Arial" w:cs="Arial"/>
          <w:sz w:val="24"/>
        </w:rPr>
      </w:pPr>
      <w:r>
        <w:rPr>
          <w:rFonts w:ascii="Arial" w:hAnsi="Arial" w:cs="Arial"/>
          <w:b/>
          <w:sz w:val="24"/>
        </w:rPr>
        <w:lastRenderedPageBreak/>
        <w:t>8.</w:t>
      </w:r>
      <w:r>
        <w:rPr>
          <w:rFonts w:ascii="Arial" w:hAnsi="Arial" w:cs="Arial"/>
          <w:sz w:val="24"/>
        </w:rPr>
        <w:tab/>
        <w:t>Where the Licensee holds a</w:t>
      </w:r>
      <w:r w:rsidRPr="00F70CC0">
        <w:rPr>
          <w:rFonts w:ascii="Arial" w:hAnsi="Arial" w:cs="Arial"/>
          <w:sz w:val="24"/>
          <w:lang w:val="en-GB"/>
        </w:rPr>
        <w:t xml:space="preserve"> licence</w:t>
      </w:r>
      <w:r>
        <w:rPr>
          <w:rFonts w:ascii="Arial" w:hAnsi="Arial" w:cs="Arial"/>
          <w:sz w:val="24"/>
        </w:rPr>
        <w:t xml:space="preserve"> granted by the Department for the operation of a storage centre as a supply centre store he shall be entitled to distribute semen from that supply centre store only to- </w:t>
      </w:r>
    </w:p>
    <w:p w:rsidR="00195A4F" w:rsidRDefault="00195A4F" w:rsidP="00195A4F">
      <w:pPr>
        <w:tabs>
          <w:tab w:val="left" w:pos="720"/>
        </w:tabs>
        <w:ind w:left="720" w:hanging="720"/>
        <w:jc w:val="both"/>
        <w:rPr>
          <w:rFonts w:ascii="Arial" w:hAnsi="Arial" w:cs="Arial"/>
          <w:sz w:val="24"/>
        </w:rPr>
      </w:pPr>
    </w:p>
    <w:p w:rsidR="00195A4F" w:rsidRDefault="00195A4F" w:rsidP="00195A4F">
      <w:pPr>
        <w:numPr>
          <w:ilvl w:val="0"/>
          <w:numId w:val="3"/>
        </w:numPr>
        <w:tabs>
          <w:tab w:val="left" w:pos="720"/>
        </w:tabs>
        <w:spacing w:after="80"/>
        <w:ind w:left="1190" w:hanging="510"/>
        <w:jc w:val="both"/>
        <w:rPr>
          <w:rFonts w:ascii="Arial" w:hAnsi="Arial" w:cs="Arial"/>
          <w:sz w:val="24"/>
        </w:rPr>
      </w:pPr>
      <w:r>
        <w:rPr>
          <w:rFonts w:ascii="Arial" w:hAnsi="Arial" w:cs="Arial"/>
          <w:sz w:val="24"/>
        </w:rPr>
        <w:t xml:space="preserve">another storage centre operated as a supply centre store and licensed by the Department; </w:t>
      </w:r>
    </w:p>
    <w:p w:rsidR="00195A4F" w:rsidRDefault="00195A4F" w:rsidP="00195A4F">
      <w:pPr>
        <w:numPr>
          <w:ilvl w:val="0"/>
          <w:numId w:val="3"/>
        </w:numPr>
        <w:tabs>
          <w:tab w:val="left" w:pos="720"/>
        </w:tabs>
        <w:spacing w:after="80"/>
        <w:ind w:left="1190" w:hanging="510"/>
        <w:jc w:val="both"/>
        <w:rPr>
          <w:rFonts w:ascii="Arial" w:hAnsi="Arial" w:cs="Arial"/>
          <w:sz w:val="24"/>
        </w:rPr>
      </w:pPr>
      <w:r>
        <w:rPr>
          <w:rFonts w:ascii="Arial" w:hAnsi="Arial" w:cs="Arial"/>
          <w:sz w:val="24"/>
        </w:rPr>
        <w:t>a semen shop licensed by the Department; and</w:t>
      </w:r>
    </w:p>
    <w:p w:rsidR="00195A4F" w:rsidRDefault="00195A4F" w:rsidP="00195A4F">
      <w:pPr>
        <w:numPr>
          <w:ilvl w:val="0"/>
          <w:numId w:val="3"/>
        </w:numPr>
        <w:tabs>
          <w:tab w:val="left" w:pos="720"/>
        </w:tabs>
        <w:spacing w:after="80"/>
        <w:ind w:left="1190" w:hanging="510"/>
        <w:jc w:val="both"/>
        <w:rPr>
          <w:rFonts w:ascii="Arial" w:hAnsi="Arial" w:cs="Arial"/>
          <w:sz w:val="24"/>
        </w:rPr>
      </w:pPr>
      <w:r>
        <w:rPr>
          <w:rFonts w:ascii="Arial" w:hAnsi="Arial" w:cs="Arial"/>
          <w:sz w:val="24"/>
        </w:rPr>
        <w:t>the holder of a farm storage</w:t>
      </w:r>
      <w:r w:rsidRPr="00F70CC0">
        <w:rPr>
          <w:rFonts w:ascii="Arial" w:hAnsi="Arial" w:cs="Arial"/>
          <w:sz w:val="24"/>
          <w:lang w:val="en-GB"/>
        </w:rPr>
        <w:t xml:space="preserve"> licence</w:t>
      </w:r>
      <w:r>
        <w:rPr>
          <w:rFonts w:ascii="Arial" w:hAnsi="Arial" w:cs="Arial"/>
          <w:sz w:val="24"/>
        </w:rPr>
        <w:t xml:space="preserve"> on presentation by the</w:t>
      </w:r>
      <w:r w:rsidRPr="00F70CC0">
        <w:rPr>
          <w:rFonts w:ascii="Arial" w:hAnsi="Arial" w:cs="Arial"/>
          <w:sz w:val="24"/>
          <w:lang w:val="en-GB"/>
        </w:rPr>
        <w:t xml:space="preserve"> licence</w:t>
      </w:r>
      <w:r>
        <w:rPr>
          <w:rFonts w:ascii="Arial" w:hAnsi="Arial" w:cs="Arial"/>
          <w:sz w:val="24"/>
        </w:rPr>
        <w:t xml:space="preserve"> holder, of the said</w:t>
      </w:r>
      <w:r w:rsidRPr="00F70CC0">
        <w:rPr>
          <w:rFonts w:ascii="Arial" w:hAnsi="Arial" w:cs="Arial"/>
          <w:sz w:val="24"/>
          <w:lang w:val="en-GB"/>
        </w:rPr>
        <w:t xml:space="preserve"> licence</w:t>
      </w:r>
      <w:r>
        <w:rPr>
          <w:rFonts w:ascii="Arial" w:hAnsi="Arial" w:cs="Arial"/>
          <w:sz w:val="24"/>
        </w:rPr>
        <w:t xml:space="preserve"> to the operator of the store.</w:t>
      </w:r>
    </w:p>
    <w:p w:rsidR="00195A4F" w:rsidRDefault="00195A4F" w:rsidP="00195A4F">
      <w:pPr>
        <w:tabs>
          <w:tab w:val="left" w:pos="720"/>
        </w:tabs>
        <w:ind w:left="1440" w:hanging="1440"/>
        <w:jc w:val="both"/>
        <w:rPr>
          <w:rFonts w:ascii="Arial" w:hAnsi="Arial" w:cs="Arial"/>
          <w:sz w:val="24"/>
        </w:rPr>
      </w:pPr>
    </w:p>
    <w:p w:rsidR="00195A4F" w:rsidRDefault="00195A4F" w:rsidP="00195A4F">
      <w:pPr>
        <w:tabs>
          <w:tab w:val="left" w:pos="720"/>
        </w:tabs>
        <w:ind w:left="680" w:hanging="680"/>
        <w:jc w:val="both"/>
        <w:rPr>
          <w:rFonts w:ascii="Arial" w:hAnsi="Arial" w:cs="Arial"/>
          <w:sz w:val="24"/>
        </w:rPr>
      </w:pPr>
      <w:r>
        <w:rPr>
          <w:rFonts w:ascii="Arial" w:hAnsi="Arial" w:cs="Arial"/>
          <w:b/>
          <w:sz w:val="24"/>
        </w:rPr>
        <w:t>9</w:t>
      </w:r>
      <w:r>
        <w:rPr>
          <w:rFonts w:ascii="Arial" w:hAnsi="Arial" w:cs="Arial"/>
          <w:sz w:val="24"/>
        </w:rPr>
        <w:t>.</w:t>
      </w:r>
      <w:r>
        <w:rPr>
          <w:rFonts w:ascii="Arial" w:hAnsi="Arial" w:cs="Arial"/>
          <w:sz w:val="24"/>
        </w:rPr>
        <w:tab/>
        <w:t xml:space="preserve">Semen distributed in accordance with 6. (b), (c) and (d) and 7. (b), (c) and 8 (b) and (c) above shall not be re-admitted to the store. </w:t>
      </w:r>
    </w:p>
    <w:p w:rsidR="00195A4F" w:rsidRDefault="00195A4F" w:rsidP="00195A4F">
      <w:pPr>
        <w:tabs>
          <w:tab w:val="left" w:pos="720"/>
        </w:tabs>
        <w:ind w:left="680" w:hanging="680"/>
        <w:jc w:val="both"/>
        <w:rPr>
          <w:rFonts w:ascii="Arial" w:hAnsi="Arial" w:cs="Arial"/>
          <w:sz w:val="24"/>
        </w:rPr>
      </w:pPr>
    </w:p>
    <w:p w:rsidR="00195A4F" w:rsidRDefault="00195A4F" w:rsidP="00195A4F">
      <w:pPr>
        <w:tabs>
          <w:tab w:val="left" w:pos="720"/>
        </w:tabs>
        <w:ind w:left="680" w:hanging="680"/>
        <w:jc w:val="both"/>
        <w:rPr>
          <w:rFonts w:ascii="Arial" w:hAnsi="Arial" w:cs="Arial"/>
          <w:sz w:val="24"/>
        </w:rPr>
      </w:pPr>
    </w:p>
    <w:p w:rsidR="00195A4F" w:rsidRDefault="00A76EEA" w:rsidP="00195A4F">
      <w:pPr>
        <w:tabs>
          <w:tab w:val="center" w:pos="4706"/>
        </w:tabs>
        <w:jc w:val="both"/>
        <w:rPr>
          <w:rFonts w:ascii="Arial" w:hAnsi="Arial" w:cs="Arial"/>
          <w:b/>
          <w:sz w:val="24"/>
        </w:rPr>
      </w:pPr>
      <w:r>
        <w:rPr>
          <w:rFonts w:ascii="Arial" w:hAnsi="Arial" w:cs="Arial"/>
          <w:noProof/>
          <w:lang w:val="en-GB" w:eastAsia="en-GB"/>
        </w:rPr>
        <mc:AlternateContent>
          <mc:Choice Requires="wps">
            <w:drawing>
              <wp:anchor distT="0" distB="0" distL="114300" distR="114300" simplePos="0" relativeHeight="251664384" behindDoc="1" locked="0" layoutInCell="1" allowOverlap="1">
                <wp:simplePos x="0" y="0"/>
                <wp:positionH relativeFrom="column">
                  <wp:posOffset>-55245</wp:posOffset>
                </wp:positionH>
                <wp:positionV relativeFrom="paragraph">
                  <wp:posOffset>-168275</wp:posOffset>
                </wp:positionV>
                <wp:extent cx="6286500" cy="1028700"/>
                <wp:effectExtent l="7620" t="6985" r="11430" b="12065"/>
                <wp:wrapTight wrapText="bothSides">
                  <wp:wrapPolygon edited="0">
                    <wp:start x="-35" y="0"/>
                    <wp:lineTo x="-35" y="21600"/>
                    <wp:lineTo x="21635" y="21600"/>
                    <wp:lineTo x="21635" y="0"/>
                    <wp:lineTo x="-35"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solidFill>
                          <a:srgbClr val="FFFFFF"/>
                        </a:solidFill>
                        <a:ln w="9525">
                          <a:solidFill>
                            <a:srgbClr val="000000"/>
                          </a:solidFill>
                          <a:miter lim="800000"/>
                          <a:headEnd/>
                          <a:tailEnd/>
                        </a:ln>
                      </wps:spPr>
                      <wps:txbx>
                        <w:txbxContent>
                          <w:p w:rsidR="00195A4F" w:rsidRDefault="00195A4F" w:rsidP="00195A4F">
                            <w:pPr>
                              <w:tabs>
                                <w:tab w:val="left" w:pos="720"/>
                              </w:tabs>
                              <w:jc w:val="both"/>
                              <w:rPr>
                                <w:rFonts w:ascii="Arial" w:hAnsi="Arial" w:cs="Arial"/>
                                <w:b/>
                                <w:sz w:val="22"/>
                              </w:rPr>
                            </w:pPr>
                            <w:r>
                              <w:rPr>
                                <w:rFonts w:ascii="Arial" w:hAnsi="Arial" w:cs="Arial"/>
                                <w:b/>
                                <w:sz w:val="22"/>
                              </w:rPr>
                              <w:t>NOTES:</w:t>
                            </w:r>
                          </w:p>
                          <w:p w:rsidR="00195A4F" w:rsidRDefault="00195A4F" w:rsidP="00195A4F">
                            <w:pPr>
                              <w:pStyle w:val="BodyText2"/>
                              <w:tabs>
                                <w:tab w:val="clear" w:pos="2610"/>
                              </w:tabs>
                            </w:pPr>
                            <w:r>
                              <w:t>The</w:t>
                            </w:r>
                            <w:r w:rsidRPr="00F70CC0">
                              <w:rPr>
                                <w:lang w:val="en-GB"/>
                              </w:rPr>
                              <w:t xml:space="preserve"> licence</w:t>
                            </w:r>
                            <w:r>
                              <w:t xml:space="preserve"> is not transferable.</w:t>
                            </w:r>
                          </w:p>
                          <w:p w:rsidR="00195A4F" w:rsidRDefault="00195A4F" w:rsidP="00195A4F">
                            <w:pPr>
                              <w:tabs>
                                <w:tab w:val="left" w:pos="720"/>
                              </w:tabs>
                              <w:jc w:val="both"/>
                              <w:rPr>
                                <w:rFonts w:ascii="Arial" w:hAnsi="Arial" w:cs="Arial"/>
                                <w:sz w:val="24"/>
                              </w:rPr>
                            </w:pPr>
                          </w:p>
                          <w:p w:rsidR="00195A4F" w:rsidRDefault="00195A4F" w:rsidP="00195A4F">
                            <w:pPr>
                              <w:tabs>
                                <w:tab w:val="left" w:pos="720"/>
                              </w:tabs>
                              <w:jc w:val="both"/>
                              <w:rPr>
                                <w:rFonts w:ascii="Arial" w:hAnsi="Arial" w:cs="Arial"/>
                              </w:rPr>
                            </w:pPr>
                            <w:r>
                              <w:rPr>
                                <w:rFonts w:ascii="Arial" w:hAnsi="Arial" w:cs="Arial"/>
                                <w:sz w:val="24"/>
                              </w:rPr>
                              <w:t>The Department may at any time, by notice on the Licensee, modify, suspend or revoke the</w:t>
                            </w:r>
                            <w:r w:rsidRPr="00F70CC0">
                              <w:rPr>
                                <w:rFonts w:ascii="Arial" w:hAnsi="Arial" w:cs="Arial"/>
                                <w:sz w:val="24"/>
                                <w:lang w:val="en-GB"/>
                              </w:rPr>
                              <w:t xml:space="preserve"> licence</w:t>
                            </w:r>
                            <w:r>
                              <w:rPr>
                                <w:rFonts w:ascii="Arial" w:hAnsi="Arial" w:cs="Arial"/>
                                <w:sz w:val="24"/>
                              </w:rPr>
                              <w:t xml:space="preserve"> including any condition subject to which it is granted.</w:t>
                            </w:r>
                            <w:r>
                              <w:rPr>
                                <w:rFonts w:ascii="Arial" w:hAnsi="Arial" w:cs="Arial"/>
                              </w:rPr>
                              <w:t xml:space="preserve"> </w:t>
                            </w:r>
                          </w:p>
                          <w:p w:rsidR="00195A4F" w:rsidRDefault="00195A4F" w:rsidP="00195A4F">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35pt;margin-top:-13.25pt;width:495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R4LAIAAFg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">
                <v:textbox>
                  <w:txbxContent>
                    <w:p w:rsidR="00195A4F" w:rsidRDefault="00195A4F" w:rsidP="00195A4F">
                      <w:pPr>
                        <w:tabs>
                          <w:tab w:val="left" w:pos="720"/>
                        </w:tabs>
                        <w:jc w:val="both"/>
                        <w:rPr>
                          <w:rFonts w:ascii="Arial" w:hAnsi="Arial" w:cs="Arial"/>
                          <w:b/>
                          <w:sz w:val="22"/>
                        </w:rPr>
                      </w:pPr>
                      <w:r>
                        <w:rPr>
                          <w:rFonts w:ascii="Arial" w:hAnsi="Arial" w:cs="Arial"/>
                          <w:b/>
                          <w:sz w:val="22"/>
                        </w:rPr>
                        <w:t>NOTES:</w:t>
                      </w:r>
                    </w:p>
                    <w:p w:rsidR="00195A4F" w:rsidRDefault="00195A4F" w:rsidP="00195A4F">
                      <w:pPr>
                        <w:pStyle w:val="BodyText2"/>
                        <w:tabs>
                          <w:tab w:val="clear" w:pos="2610"/>
                        </w:tabs>
                      </w:pPr>
                      <w:r>
                        <w:t>The</w:t>
                      </w:r>
                      <w:r w:rsidRPr="00F70CC0">
                        <w:rPr>
                          <w:lang w:val="en-GB"/>
                        </w:rPr>
                        <w:t xml:space="preserve"> licence</w:t>
                      </w:r>
                      <w:r>
                        <w:t xml:space="preserve"> is not transferable.</w:t>
                      </w:r>
                    </w:p>
                    <w:p w:rsidR="00195A4F" w:rsidRDefault="00195A4F" w:rsidP="00195A4F">
                      <w:pPr>
                        <w:tabs>
                          <w:tab w:val="left" w:pos="720"/>
                        </w:tabs>
                        <w:jc w:val="both"/>
                        <w:rPr>
                          <w:rFonts w:ascii="Arial" w:hAnsi="Arial" w:cs="Arial"/>
                          <w:sz w:val="24"/>
                        </w:rPr>
                      </w:pPr>
                    </w:p>
                    <w:p w:rsidR="00195A4F" w:rsidRDefault="00195A4F" w:rsidP="00195A4F">
                      <w:pPr>
                        <w:tabs>
                          <w:tab w:val="left" w:pos="720"/>
                        </w:tabs>
                        <w:jc w:val="both"/>
                        <w:rPr>
                          <w:rFonts w:ascii="Arial" w:hAnsi="Arial" w:cs="Arial"/>
                        </w:rPr>
                      </w:pPr>
                      <w:r>
                        <w:rPr>
                          <w:rFonts w:ascii="Arial" w:hAnsi="Arial" w:cs="Arial"/>
                          <w:sz w:val="24"/>
                        </w:rPr>
                        <w:t>The Department may at any time, by notice on the Licensee, modify, suspend or revoke the</w:t>
                      </w:r>
                      <w:r w:rsidRPr="00F70CC0">
                        <w:rPr>
                          <w:rFonts w:ascii="Arial" w:hAnsi="Arial" w:cs="Arial"/>
                          <w:sz w:val="24"/>
                          <w:lang w:val="en-GB"/>
                        </w:rPr>
                        <w:t xml:space="preserve"> licence</w:t>
                      </w:r>
                      <w:r>
                        <w:rPr>
                          <w:rFonts w:ascii="Arial" w:hAnsi="Arial" w:cs="Arial"/>
                          <w:sz w:val="24"/>
                        </w:rPr>
                        <w:t xml:space="preserve"> including any condition subject to which it is granted.</w:t>
                      </w:r>
                      <w:r>
                        <w:rPr>
                          <w:rFonts w:ascii="Arial" w:hAnsi="Arial" w:cs="Arial"/>
                        </w:rPr>
                        <w:t xml:space="preserve"> </w:t>
                      </w:r>
                    </w:p>
                    <w:p w:rsidR="00195A4F" w:rsidRDefault="00195A4F" w:rsidP="00195A4F">
                      <w:pPr>
                        <w:pStyle w:val="Header"/>
                        <w:tabs>
                          <w:tab w:val="clear" w:pos="4153"/>
                          <w:tab w:val="clear" w:pos="8306"/>
                        </w:tabs>
                      </w:pPr>
                    </w:p>
                  </w:txbxContent>
                </v:textbox>
                <w10:wrap type="tight"/>
              </v:shape>
            </w:pict>
          </mc:Fallback>
        </mc:AlternateContent>
      </w:r>
      <w:r w:rsidR="00195A4F">
        <w:rPr>
          <w:rFonts w:ascii="Arial" w:hAnsi="Arial" w:cs="Arial"/>
          <w:b/>
          <w:sz w:val="24"/>
        </w:rPr>
        <w:tab/>
      </w:r>
    </w:p>
    <w:p w:rsidR="00195A4F" w:rsidRDefault="00A76EEA" w:rsidP="00195A4F">
      <w:pPr>
        <w:tabs>
          <w:tab w:val="left" w:pos="720"/>
        </w:tabs>
        <w:ind w:left="720" w:hanging="720"/>
        <w:jc w:val="both"/>
        <w:rPr>
          <w:rFonts w:ascii="Arial" w:hAnsi="Arial" w:cs="Arial"/>
          <w:b/>
          <w:sz w:val="24"/>
        </w:rPr>
      </w:pPr>
      <w:r>
        <w:rPr>
          <w:noProof/>
          <w:lang w:val="en-GB" w:eastAsia="en-GB"/>
        </w:rPr>
        <mc:AlternateContent>
          <mc:Choice Requires="wps">
            <w:drawing>
              <wp:anchor distT="0" distB="0" distL="114300" distR="114300" simplePos="0" relativeHeight="251662336" behindDoc="1" locked="0" layoutInCell="1" allowOverlap="1">
                <wp:simplePos x="0" y="0"/>
                <wp:positionH relativeFrom="column">
                  <wp:posOffset>-55245</wp:posOffset>
                </wp:positionH>
                <wp:positionV relativeFrom="paragraph">
                  <wp:posOffset>10160</wp:posOffset>
                </wp:positionV>
                <wp:extent cx="6286500" cy="1371600"/>
                <wp:effectExtent l="17145" t="20955" r="20955" b="17145"/>
                <wp:wrapTight wrapText="bothSides">
                  <wp:wrapPolygon edited="0">
                    <wp:start x="-33" y="-150"/>
                    <wp:lineTo x="-33" y="21750"/>
                    <wp:lineTo x="21665" y="21750"/>
                    <wp:lineTo x="21665" y="-150"/>
                    <wp:lineTo x="-33" y="-15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71600"/>
                        </a:xfrm>
                        <a:prstGeom prst="rect">
                          <a:avLst/>
                        </a:prstGeom>
                        <a:solidFill>
                          <a:srgbClr val="FFFFFF"/>
                        </a:solidFill>
                        <a:ln w="25400">
                          <a:solidFill>
                            <a:srgbClr val="000000"/>
                          </a:solidFill>
                          <a:miter lim="800000"/>
                          <a:headEnd/>
                          <a:tailEnd/>
                        </a:ln>
                      </wps:spPr>
                      <wps:txbx>
                        <w:txbxContent>
                          <w:p w:rsidR="00195A4F" w:rsidRDefault="00195A4F" w:rsidP="00195A4F">
                            <w:pPr>
                              <w:tabs>
                                <w:tab w:val="left" w:pos="720"/>
                              </w:tabs>
                              <w:ind w:left="720" w:hanging="720"/>
                              <w:jc w:val="both"/>
                              <w:rPr>
                                <w:rFonts w:ascii="Arial" w:hAnsi="Arial" w:cs="Arial"/>
                                <w:sz w:val="24"/>
                              </w:rPr>
                            </w:pPr>
                            <w:r>
                              <w:rPr>
                                <w:rFonts w:ascii="Arial" w:hAnsi="Arial" w:cs="Arial"/>
                                <w:b/>
                                <w:sz w:val="24"/>
                              </w:rPr>
                              <w:t>OFFENCES</w:t>
                            </w:r>
                          </w:p>
                          <w:p w:rsidR="00195A4F" w:rsidRDefault="00195A4F" w:rsidP="00195A4F">
                            <w:pPr>
                              <w:tabs>
                                <w:tab w:val="left" w:pos="720"/>
                              </w:tabs>
                              <w:ind w:left="720" w:hanging="1440"/>
                              <w:jc w:val="both"/>
                              <w:rPr>
                                <w:rFonts w:ascii="Arial" w:hAnsi="Arial" w:cs="Arial"/>
                                <w:sz w:val="24"/>
                              </w:rPr>
                            </w:pPr>
                          </w:p>
                          <w:p w:rsidR="00195A4F" w:rsidRDefault="00195A4F" w:rsidP="00195A4F">
                            <w:pPr>
                              <w:jc w:val="both"/>
                            </w:pPr>
                            <w:r>
                              <w:rPr>
                                <w:rFonts w:ascii="Arial" w:hAnsi="Arial" w:cs="Arial"/>
                                <w:sz w:val="24"/>
                              </w:rPr>
                              <w:t>If the holder of the</w:t>
                            </w:r>
                            <w:r w:rsidRPr="00F70CC0">
                              <w:rPr>
                                <w:rFonts w:ascii="Arial" w:hAnsi="Arial" w:cs="Arial"/>
                                <w:sz w:val="24"/>
                                <w:lang w:val="en-GB"/>
                              </w:rPr>
                              <w:t xml:space="preserve"> Licence</w:t>
                            </w:r>
                            <w:r>
                              <w:rPr>
                                <w:rFonts w:ascii="Arial" w:hAnsi="Arial" w:cs="Arial"/>
                                <w:sz w:val="24"/>
                              </w:rPr>
                              <w:t xml:space="preserve"> fails to comply with any condition subject to which it has been granted or contravenes any provision of the Regulations or knowingly or recklessly makes a statement false in a material particular for the purposes of obtaining the</w:t>
                            </w:r>
                            <w:r w:rsidRPr="00F70CC0">
                              <w:rPr>
                                <w:rFonts w:ascii="Arial" w:hAnsi="Arial" w:cs="Arial"/>
                                <w:sz w:val="24"/>
                                <w:lang w:val="en-GB"/>
                              </w:rPr>
                              <w:t xml:space="preserve"> Licence</w:t>
                            </w:r>
                            <w:r>
                              <w:rPr>
                                <w:rFonts w:ascii="Arial" w:hAnsi="Arial" w:cs="Arial"/>
                                <w:sz w:val="24"/>
                              </w:rPr>
                              <w:t>, he shall be guilty of an offence and shall be liable on summary conviction to a fine currently not exceeding £5000.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35pt;margin-top:.8pt;width:495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" strokeweight="2pt">
                <v:textbox>
                  <w:txbxContent>
                    <w:p w:rsidR="00195A4F" w:rsidRDefault="00195A4F" w:rsidP="00195A4F">
                      <w:pPr>
                        <w:tabs>
                          <w:tab w:val="left" w:pos="720"/>
                        </w:tabs>
                        <w:ind w:left="720" w:hanging="720"/>
                        <w:jc w:val="both"/>
                        <w:rPr>
                          <w:rFonts w:ascii="Arial" w:hAnsi="Arial" w:cs="Arial"/>
                          <w:sz w:val="24"/>
                        </w:rPr>
                      </w:pPr>
                      <w:r>
                        <w:rPr>
                          <w:rFonts w:ascii="Arial" w:hAnsi="Arial" w:cs="Arial"/>
                          <w:b/>
                          <w:sz w:val="24"/>
                        </w:rPr>
                        <w:t>OFFENCES</w:t>
                      </w:r>
                    </w:p>
                    <w:p w:rsidR="00195A4F" w:rsidRDefault="00195A4F" w:rsidP="00195A4F">
                      <w:pPr>
                        <w:tabs>
                          <w:tab w:val="left" w:pos="720"/>
                        </w:tabs>
                        <w:ind w:left="720" w:hanging="1440"/>
                        <w:jc w:val="both"/>
                        <w:rPr>
                          <w:rFonts w:ascii="Arial" w:hAnsi="Arial" w:cs="Arial"/>
                          <w:sz w:val="24"/>
                        </w:rPr>
                      </w:pPr>
                    </w:p>
                    <w:p w:rsidR="00195A4F" w:rsidRDefault="00195A4F" w:rsidP="00195A4F">
                      <w:pPr>
                        <w:jc w:val="both"/>
                      </w:pPr>
                      <w:r>
                        <w:rPr>
                          <w:rFonts w:ascii="Arial" w:hAnsi="Arial" w:cs="Arial"/>
                          <w:sz w:val="24"/>
                        </w:rPr>
                        <w:t>If the holder of the</w:t>
                      </w:r>
                      <w:r w:rsidRPr="00F70CC0">
                        <w:rPr>
                          <w:rFonts w:ascii="Arial" w:hAnsi="Arial" w:cs="Arial"/>
                          <w:sz w:val="24"/>
                          <w:lang w:val="en-GB"/>
                        </w:rPr>
                        <w:t xml:space="preserve"> Licence</w:t>
                      </w:r>
                      <w:r>
                        <w:rPr>
                          <w:rFonts w:ascii="Arial" w:hAnsi="Arial" w:cs="Arial"/>
                          <w:sz w:val="24"/>
                        </w:rPr>
                        <w:t xml:space="preserve"> fails to comply with any condition subject to which it has been granted or contravenes any provision of the Regulations or knowingly or recklessly makes a statement false in a material particular for the purposes of obtaining the</w:t>
                      </w:r>
                      <w:r w:rsidRPr="00F70CC0">
                        <w:rPr>
                          <w:rFonts w:ascii="Arial" w:hAnsi="Arial" w:cs="Arial"/>
                          <w:sz w:val="24"/>
                          <w:lang w:val="en-GB"/>
                        </w:rPr>
                        <w:t xml:space="preserve"> Licence</w:t>
                      </w:r>
                      <w:r>
                        <w:rPr>
                          <w:rFonts w:ascii="Arial" w:hAnsi="Arial" w:cs="Arial"/>
                          <w:sz w:val="24"/>
                        </w:rPr>
                        <w:t>, he shall be guilty of an offence and shall be liable on summary conviction to a fine currently not exceeding £5000.</w:t>
                      </w:r>
                    </w:p>
                  </w:txbxContent>
                </v:textbox>
                <w10:wrap type="tight"/>
              </v:shape>
            </w:pict>
          </mc:Fallback>
        </mc:AlternateContent>
      </w:r>
    </w:p>
    <w:p w:rsidR="00195A4F" w:rsidRDefault="00195A4F" w:rsidP="00195A4F">
      <w:pPr>
        <w:tabs>
          <w:tab w:val="left" w:pos="720"/>
        </w:tabs>
        <w:jc w:val="both"/>
        <w:rPr>
          <w:rFonts w:ascii="Arial" w:hAnsi="Arial" w:cs="Arial"/>
          <w:sz w:val="24"/>
        </w:rPr>
      </w:pPr>
    </w:p>
    <w:p w:rsidR="00195A4F" w:rsidRDefault="00195A4F" w:rsidP="00195A4F">
      <w:pPr>
        <w:tabs>
          <w:tab w:val="left" w:pos="720"/>
        </w:tabs>
        <w:ind w:left="720" w:hanging="720"/>
        <w:jc w:val="both"/>
        <w:rPr>
          <w:rFonts w:ascii="Arial" w:hAnsi="Arial" w:cs="Arial"/>
          <w:sz w:val="24"/>
        </w:rPr>
      </w:pPr>
      <w:r>
        <w:rPr>
          <w:rFonts w:ascii="Arial" w:hAnsi="Arial" w:cs="Arial"/>
          <w:b/>
          <w:sz w:val="24"/>
        </w:rPr>
        <w:t>INTERPRETATION</w:t>
      </w:r>
      <w:r>
        <w:rPr>
          <w:rFonts w:ascii="Arial" w:hAnsi="Arial" w:cs="Arial"/>
          <w:sz w:val="24"/>
        </w:rPr>
        <w:t xml:space="preserve"> </w:t>
      </w:r>
    </w:p>
    <w:p w:rsidR="00195A4F" w:rsidRDefault="00195A4F" w:rsidP="00195A4F">
      <w:pPr>
        <w:tabs>
          <w:tab w:val="left" w:pos="720"/>
        </w:tabs>
        <w:ind w:left="720" w:hanging="720"/>
        <w:jc w:val="both"/>
        <w:rPr>
          <w:rFonts w:ascii="Arial" w:hAnsi="Arial" w:cs="Arial"/>
          <w:sz w:val="24"/>
        </w:rPr>
      </w:pPr>
    </w:p>
    <w:p w:rsidR="00195A4F" w:rsidRDefault="00195A4F" w:rsidP="00195A4F">
      <w:pPr>
        <w:tabs>
          <w:tab w:val="left" w:pos="720"/>
        </w:tabs>
        <w:ind w:left="720" w:hanging="720"/>
        <w:jc w:val="both"/>
        <w:rPr>
          <w:rFonts w:ascii="Arial" w:hAnsi="Arial" w:cs="Arial"/>
          <w:sz w:val="24"/>
        </w:rPr>
      </w:pPr>
      <w:r>
        <w:rPr>
          <w:rFonts w:ascii="Arial" w:hAnsi="Arial" w:cs="Arial"/>
          <w:sz w:val="24"/>
        </w:rPr>
        <w:t>In the</w:t>
      </w:r>
      <w:r w:rsidRPr="00F70CC0">
        <w:rPr>
          <w:rFonts w:ascii="Arial" w:hAnsi="Arial" w:cs="Arial"/>
          <w:sz w:val="24"/>
          <w:lang w:val="en-GB"/>
        </w:rPr>
        <w:t xml:space="preserve"> Licence</w:t>
      </w:r>
      <w:r>
        <w:rPr>
          <w:rFonts w:ascii="Arial" w:hAnsi="Arial" w:cs="Arial"/>
          <w:sz w:val="24"/>
        </w:rPr>
        <w:t>: -</w:t>
      </w:r>
    </w:p>
    <w:p w:rsidR="00195A4F" w:rsidRDefault="00195A4F" w:rsidP="00195A4F">
      <w:pPr>
        <w:tabs>
          <w:tab w:val="left" w:pos="720"/>
        </w:tabs>
        <w:ind w:left="720" w:hanging="720"/>
        <w:jc w:val="both"/>
        <w:rPr>
          <w:rFonts w:ascii="Arial" w:hAnsi="Arial" w:cs="Arial"/>
          <w:sz w:val="24"/>
        </w:rPr>
      </w:pPr>
    </w:p>
    <w:p w:rsidR="00195A4F" w:rsidRDefault="00195A4F" w:rsidP="00195A4F">
      <w:pPr>
        <w:tabs>
          <w:tab w:val="left" w:pos="720"/>
        </w:tabs>
        <w:spacing w:before="60"/>
        <w:jc w:val="both"/>
        <w:rPr>
          <w:rFonts w:ascii="Arial" w:hAnsi="Arial" w:cs="Arial"/>
          <w:sz w:val="24"/>
        </w:rPr>
      </w:pPr>
      <w:r>
        <w:rPr>
          <w:rFonts w:ascii="Arial" w:hAnsi="Arial" w:cs="Arial"/>
        </w:rPr>
        <w:t>“</w:t>
      </w:r>
      <w:r>
        <w:rPr>
          <w:rFonts w:ascii="Arial" w:hAnsi="Arial" w:cs="Arial"/>
          <w:sz w:val="24"/>
        </w:rPr>
        <w:t>The Department” means the Department of Agriculture and Rural Development;</w:t>
      </w:r>
    </w:p>
    <w:p w:rsidR="00195A4F" w:rsidRDefault="00195A4F" w:rsidP="00195A4F">
      <w:pPr>
        <w:tabs>
          <w:tab w:val="left" w:pos="720"/>
        </w:tabs>
        <w:spacing w:before="60" w:after="80"/>
        <w:jc w:val="both"/>
        <w:rPr>
          <w:rFonts w:ascii="Arial" w:hAnsi="Arial" w:cs="Arial"/>
          <w:sz w:val="24"/>
        </w:rPr>
      </w:pPr>
      <w:r>
        <w:rPr>
          <w:rFonts w:ascii="Arial" w:hAnsi="Arial" w:cs="Arial"/>
          <w:sz w:val="24"/>
        </w:rPr>
        <w:t>“The Regulations” means the Artificial Insemination of Cattle Regulations (</w:t>
      </w:r>
      <w:smartTag w:uri="urn:schemas-microsoft-com:office:smarttags" w:element="country-region">
        <w:r>
          <w:rPr>
            <w:rFonts w:ascii="Arial" w:hAnsi="Arial" w:cs="Arial"/>
            <w:sz w:val="24"/>
          </w:rPr>
          <w:t>Northern Ireland</w:t>
        </w:r>
      </w:smartTag>
      <w:r>
        <w:rPr>
          <w:rFonts w:ascii="Arial" w:hAnsi="Arial" w:cs="Arial"/>
          <w:sz w:val="24"/>
        </w:rPr>
        <w:t>) 1988 as amended by the Artificial Insemination of Cattle (Amendment) Regulations (</w:t>
      </w:r>
      <w:smartTag w:uri="urn:schemas-microsoft-com:office:smarttags" w:element="country-region">
        <w:r>
          <w:rPr>
            <w:rFonts w:ascii="Arial" w:hAnsi="Arial" w:cs="Arial"/>
            <w:sz w:val="24"/>
          </w:rPr>
          <w:t>Northern Ireland</w:t>
        </w:r>
      </w:smartTag>
      <w:r>
        <w:rPr>
          <w:rFonts w:ascii="Arial" w:hAnsi="Arial" w:cs="Arial"/>
          <w:sz w:val="24"/>
        </w:rPr>
        <w:t>) 1997</w:t>
      </w:r>
      <w:r>
        <w:rPr>
          <w:rFonts w:ascii="Arial" w:hAnsi="Arial" w:cs="Arial"/>
          <w:b/>
          <w:bCs/>
          <w:sz w:val="24"/>
          <w:szCs w:val="27"/>
        </w:rPr>
        <w:t xml:space="preserve"> </w:t>
      </w:r>
      <w:r>
        <w:rPr>
          <w:rFonts w:ascii="Arial" w:hAnsi="Arial" w:cs="Arial"/>
          <w:sz w:val="24"/>
          <w:szCs w:val="27"/>
        </w:rPr>
        <w:t xml:space="preserve">and The </w:t>
      </w:r>
      <w:r>
        <w:rPr>
          <w:rStyle w:val="Strong"/>
          <w:rFonts w:ascii="Arial" w:hAnsi="Arial" w:cs="Arial"/>
          <w:b w:val="0"/>
          <w:bCs w:val="0"/>
          <w:sz w:val="24"/>
          <w:szCs w:val="27"/>
        </w:rPr>
        <w:t>Artificial</w:t>
      </w:r>
      <w:r>
        <w:rPr>
          <w:rFonts w:ascii="Arial" w:hAnsi="Arial" w:cs="Arial"/>
          <w:sz w:val="24"/>
          <w:szCs w:val="27"/>
        </w:rPr>
        <w:t xml:space="preserve"> </w:t>
      </w:r>
      <w:r>
        <w:rPr>
          <w:rStyle w:val="Strong"/>
          <w:rFonts w:ascii="Arial" w:hAnsi="Arial" w:cs="Arial"/>
          <w:b w:val="0"/>
          <w:bCs w:val="0"/>
          <w:sz w:val="24"/>
          <w:szCs w:val="27"/>
        </w:rPr>
        <w:t>Insemination</w:t>
      </w:r>
      <w:r>
        <w:rPr>
          <w:rFonts w:ascii="Arial" w:hAnsi="Arial" w:cs="Arial"/>
          <w:b/>
          <w:bCs/>
          <w:sz w:val="24"/>
          <w:szCs w:val="27"/>
        </w:rPr>
        <w:t xml:space="preserve"> </w:t>
      </w:r>
      <w:r>
        <w:rPr>
          <w:rFonts w:ascii="Arial" w:hAnsi="Arial" w:cs="Arial"/>
          <w:sz w:val="24"/>
          <w:szCs w:val="27"/>
        </w:rPr>
        <w:t>of Cattle (Amendment) Regulations (</w:t>
      </w:r>
      <w:smartTag w:uri="urn:schemas-microsoft-com:office:smarttags" w:element="country-region">
        <w:smartTag w:uri="urn:schemas-microsoft-com:office:smarttags" w:element="place">
          <w:r>
            <w:rPr>
              <w:rFonts w:ascii="Arial" w:hAnsi="Arial" w:cs="Arial"/>
              <w:sz w:val="24"/>
              <w:szCs w:val="27"/>
            </w:rPr>
            <w:t>Northern Ireland</w:t>
          </w:r>
        </w:smartTag>
      </w:smartTag>
      <w:r>
        <w:rPr>
          <w:rFonts w:ascii="Arial" w:hAnsi="Arial" w:cs="Arial"/>
          <w:sz w:val="24"/>
          <w:szCs w:val="27"/>
        </w:rPr>
        <w:t>) 2005</w:t>
      </w:r>
      <w:r>
        <w:rPr>
          <w:rStyle w:val="CommentReference"/>
          <w:vanish/>
        </w:rPr>
        <w:t>;</w:t>
      </w:r>
    </w:p>
    <w:p w:rsidR="00195A4F" w:rsidRDefault="00195A4F" w:rsidP="00195A4F">
      <w:pPr>
        <w:pStyle w:val="BodyText2"/>
        <w:tabs>
          <w:tab w:val="clear" w:pos="2610"/>
        </w:tabs>
        <w:spacing w:after="80"/>
      </w:pPr>
      <w:r>
        <w:t xml:space="preserve"> “approved disinfectant” means a disinfectant approved by the Department under the Diseases of Animals (Approval of Disinfectants) Order (Northern Ireland) 1972 as amended by the Diseases of Animals (Approval of Disinfectants) (Amendment) Order (Northern Ireland) 1975 and approved for use against Foot and Mouth Disease; </w:t>
      </w:r>
    </w:p>
    <w:p w:rsidR="00195A4F" w:rsidRDefault="00195A4F" w:rsidP="00195A4F">
      <w:pPr>
        <w:tabs>
          <w:tab w:val="left" w:pos="720"/>
        </w:tabs>
        <w:spacing w:after="80"/>
        <w:jc w:val="both"/>
        <w:rPr>
          <w:rFonts w:ascii="Arial" w:hAnsi="Arial" w:cs="Arial"/>
          <w:sz w:val="24"/>
        </w:rPr>
      </w:pPr>
      <w:r>
        <w:rPr>
          <w:rFonts w:ascii="Arial" w:hAnsi="Arial" w:cs="Arial"/>
          <w:sz w:val="24"/>
        </w:rPr>
        <w:t>“approved veterinarian” means a veterinary surgeon employed by the licensee and approved by the Department for the purpose of this</w:t>
      </w:r>
      <w:r w:rsidRPr="00F70CC0">
        <w:rPr>
          <w:rFonts w:ascii="Arial" w:hAnsi="Arial" w:cs="Arial"/>
          <w:sz w:val="24"/>
          <w:lang w:val="en-GB"/>
        </w:rPr>
        <w:t xml:space="preserve"> Licence</w:t>
      </w:r>
      <w:r>
        <w:rPr>
          <w:rFonts w:ascii="Arial" w:hAnsi="Arial" w:cs="Arial"/>
          <w:sz w:val="24"/>
        </w:rPr>
        <w:t xml:space="preserve">; </w:t>
      </w:r>
    </w:p>
    <w:p w:rsidR="00195A4F" w:rsidRDefault="00195A4F" w:rsidP="00195A4F">
      <w:pPr>
        <w:tabs>
          <w:tab w:val="left" w:pos="720"/>
        </w:tabs>
        <w:spacing w:after="80"/>
        <w:jc w:val="both"/>
        <w:rPr>
          <w:rFonts w:ascii="Arial" w:hAnsi="Arial" w:cs="Arial"/>
          <w:sz w:val="24"/>
        </w:rPr>
      </w:pPr>
      <w:r>
        <w:rPr>
          <w:rFonts w:ascii="Arial" w:hAnsi="Arial" w:cs="Arial"/>
          <w:sz w:val="24"/>
        </w:rPr>
        <w:t>“infected place” means a place declared by the Department to be infected with a notifiable epizootic disease to which bovines, sheep or pigs are susceptible;</w:t>
      </w:r>
    </w:p>
    <w:p w:rsidR="00195A4F" w:rsidRDefault="00195A4F" w:rsidP="00195A4F">
      <w:pPr>
        <w:pStyle w:val="BodyText2"/>
        <w:tabs>
          <w:tab w:val="clear" w:pos="2610"/>
        </w:tabs>
        <w:spacing w:after="80"/>
      </w:pPr>
      <w:r>
        <w:lastRenderedPageBreak/>
        <w:t xml:space="preserve">“infected area,” means an area around infected premises, declared by the Department to be an infected area as a result of the outbreak of a notifiable epizootic disease to which bovines; sheep or pigs are susceptible: </w:t>
      </w:r>
    </w:p>
    <w:p w:rsidR="00195A4F" w:rsidRDefault="00195A4F" w:rsidP="00195A4F">
      <w:pPr>
        <w:tabs>
          <w:tab w:val="left" w:pos="720"/>
        </w:tabs>
        <w:spacing w:after="80"/>
        <w:jc w:val="both"/>
        <w:rPr>
          <w:rFonts w:ascii="Arial" w:hAnsi="Arial" w:cs="Arial"/>
          <w:sz w:val="24"/>
        </w:rPr>
      </w:pPr>
      <w:r>
        <w:rPr>
          <w:rFonts w:ascii="Arial" w:hAnsi="Arial" w:cs="Arial"/>
          <w:sz w:val="24"/>
        </w:rPr>
        <w:t xml:space="preserve">“processed semen,” means semen which has undergone processing by means of - </w:t>
      </w:r>
    </w:p>
    <w:p w:rsidR="00195A4F" w:rsidRDefault="00195A4F" w:rsidP="00195A4F">
      <w:pPr>
        <w:tabs>
          <w:tab w:val="left" w:pos="720"/>
        </w:tabs>
        <w:spacing w:after="80"/>
        <w:jc w:val="both"/>
        <w:rPr>
          <w:rFonts w:ascii="Arial" w:hAnsi="Arial" w:cs="Arial"/>
          <w:sz w:val="24"/>
        </w:rPr>
      </w:pPr>
      <w:r>
        <w:rPr>
          <w:rFonts w:ascii="Arial" w:hAnsi="Arial" w:cs="Arial"/>
          <w:sz w:val="24"/>
        </w:rPr>
        <w:t>(a)</w:t>
      </w:r>
      <w:r>
        <w:rPr>
          <w:rFonts w:ascii="Arial" w:hAnsi="Arial" w:cs="Arial"/>
          <w:sz w:val="24"/>
        </w:rPr>
        <w:tab/>
        <w:t xml:space="preserve">dilution; </w:t>
      </w:r>
    </w:p>
    <w:p w:rsidR="00195A4F" w:rsidRDefault="00195A4F" w:rsidP="00195A4F">
      <w:pPr>
        <w:tabs>
          <w:tab w:val="left" w:pos="720"/>
        </w:tabs>
        <w:spacing w:after="80"/>
        <w:jc w:val="both"/>
        <w:rPr>
          <w:rFonts w:ascii="Arial" w:hAnsi="Arial" w:cs="Arial"/>
          <w:sz w:val="24"/>
        </w:rPr>
      </w:pPr>
      <w:r>
        <w:rPr>
          <w:rFonts w:ascii="Arial" w:hAnsi="Arial" w:cs="Arial"/>
          <w:sz w:val="24"/>
        </w:rPr>
        <w:t>(b)</w:t>
      </w:r>
      <w:r>
        <w:rPr>
          <w:rFonts w:ascii="Arial" w:hAnsi="Arial" w:cs="Arial"/>
          <w:sz w:val="24"/>
        </w:rPr>
        <w:tab/>
        <w:t>the addition of any substance which is calculated to prolong its natural life;</w:t>
      </w:r>
    </w:p>
    <w:p w:rsidR="00195A4F" w:rsidRDefault="00195A4F" w:rsidP="00195A4F">
      <w:pPr>
        <w:tabs>
          <w:tab w:val="left" w:pos="720"/>
        </w:tabs>
        <w:spacing w:after="80"/>
        <w:jc w:val="both"/>
        <w:rPr>
          <w:rFonts w:ascii="Arial" w:hAnsi="Arial" w:cs="Arial"/>
          <w:sz w:val="24"/>
        </w:rPr>
      </w:pPr>
      <w:r>
        <w:rPr>
          <w:rFonts w:ascii="Arial" w:hAnsi="Arial" w:cs="Arial"/>
          <w:sz w:val="24"/>
        </w:rPr>
        <w:t>(c)</w:t>
      </w:r>
      <w:r>
        <w:rPr>
          <w:rFonts w:ascii="Arial" w:hAnsi="Arial" w:cs="Arial"/>
          <w:sz w:val="24"/>
        </w:rPr>
        <w:tab/>
        <w:t xml:space="preserve">the addition of any antibiotic or antimicrobial substance for the purpose of promoting and safeguarding animal health; </w:t>
      </w:r>
    </w:p>
    <w:p w:rsidR="00195A4F" w:rsidRDefault="00195A4F" w:rsidP="00195A4F">
      <w:pPr>
        <w:tabs>
          <w:tab w:val="left" w:pos="720"/>
        </w:tabs>
        <w:spacing w:after="80"/>
        <w:jc w:val="both"/>
        <w:rPr>
          <w:rFonts w:ascii="Arial" w:hAnsi="Arial" w:cs="Arial"/>
          <w:sz w:val="24"/>
        </w:rPr>
      </w:pPr>
      <w:r>
        <w:rPr>
          <w:rFonts w:ascii="Arial" w:hAnsi="Arial" w:cs="Arial"/>
          <w:sz w:val="24"/>
        </w:rPr>
        <w:t>(d)</w:t>
      </w:r>
      <w:r>
        <w:rPr>
          <w:rFonts w:ascii="Arial" w:hAnsi="Arial" w:cs="Arial"/>
          <w:sz w:val="24"/>
        </w:rPr>
        <w:tab/>
        <w:t xml:space="preserve">packaging it into straws; </w:t>
      </w:r>
    </w:p>
    <w:p w:rsidR="00195A4F" w:rsidRDefault="00195A4F" w:rsidP="00195A4F">
      <w:pPr>
        <w:tabs>
          <w:tab w:val="left" w:pos="720"/>
        </w:tabs>
        <w:spacing w:after="80"/>
        <w:jc w:val="both"/>
        <w:rPr>
          <w:rFonts w:ascii="Arial" w:hAnsi="Arial" w:cs="Arial"/>
          <w:sz w:val="24"/>
        </w:rPr>
      </w:pPr>
      <w:r>
        <w:rPr>
          <w:rFonts w:ascii="Arial" w:hAnsi="Arial" w:cs="Arial"/>
          <w:sz w:val="24"/>
        </w:rPr>
        <w:t>(e)</w:t>
      </w:r>
      <w:r>
        <w:rPr>
          <w:rFonts w:ascii="Arial" w:hAnsi="Arial" w:cs="Arial"/>
          <w:sz w:val="24"/>
        </w:rPr>
        <w:tab/>
        <w:t xml:space="preserve">freezing; and </w:t>
      </w:r>
    </w:p>
    <w:p w:rsidR="00195A4F" w:rsidRDefault="00195A4F" w:rsidP="00195A4F">
      <w:pPr>
        <w:tabs>
          <w:tab w:val="left" w:pos="720"/>
        </w:tabs>
        <w:spacing w:after="80"/>
        <w:jc w:val="both"/>
        <w:rPr>
          <w:rFonts w:ascii="Arial" w:hAnsi="Arial" w:cs="Arial"/>
          <w:sz w:val="24"/>
        </w:rPr>
      </w:pPr>
      <w:r>
        <w:rPr>
          <w:rFonts w:ascii="Arial" w:hAnsi="Arial" w:cs="Arial"/>
          <w:sz w:val="24"/>
        </w:rPr>
        <w:t>(f)</w:t>
      </w:r>
      <w:r>
        <w:rPr>
          <w:rFonts w:ascii="Arial" w:hAnsi="Arial" w:cs="Arial"/>
          <w:sz w:val="24"/>
        </w:rPr>
        <w:tab/>
        <w:t xml:space="preserve">storing it after freezing in a quarantine storage depot for 30 days, or such other period as the Department may direct in writing </w:t>
      </w:r>
    </w:p>
    <w:p w:rsidR="00195A4F" w:rsidRDefault="00195A4F" w:rsidP="00195A4F">
      <w:pPr>
        <w:tabs>
          <w:tab w:val="left" w:pos="720"/>
        </w:tabs>
        <w:spacing w:after="80"/>
        <w:jc w:val="both"/>
        <w:rPr>
          <w:rFonts w:ascii="Arial" w:hAnsi="Arial" w:cs="Arial"/>
          <w:sz w:val="24"/>
        </w:rPr>
      </w:pPr>
      <w:r w:rsidRPr="00F70CC0">
        <w:rPr>
          <w:rFonts w:ascii="Arial" w:hAnsi="Arial" w:cs="Arial"/>
          <w:sz w:val="24"/>
          <w:lang w:val="en-GB"/>
        </w:rPr>
        <w:t>or by means of one or more of the processes listed at (a), (b), (c) and (d) of this definition;</w:t>
      </w:r>
    </w:p>
    <w:p w:rsidR="00195A4F" w:rsidRDefault="00195A4F" w:rsidP="00195A4F">
      <w:pPr>
        <w:tabs>
          <w:tab w:val="left" w:pos="720"/>
        </w:tabs>
        <w:spacing w:after="80"/>
        <w:jc w:val="both"/>
        <w:rPr>
          <w:rFonts w:ascii="Arial" w:hAnsi="Arial" w:cs="Arial"/>
          <w:sz w:val="24"/>
        </w:rPr>
      </w:pPr>
      <w:r>
        <w:rPr>
          <w:rFonts w:ascii="Arial" w:hAnsi="Arial" w:cs="Arial"/>
          <w:sz w:val="24"/>
        </w:rPr>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 w:val="24"/>
          <w:szCs w:val="19"/>
        </w:rPr>
        <w:t xml:space="preserve"> </w:t>
      </w:r>
      <w:r>
        <w:rPr>
          <w:rFonts w:ascii="Arial" w:hAnsi="Arial" w:cs="Arial"/>
          <w:sz w:val="24"/>
        </w:rPr>
        <w:t>and 2003/43/EC;</w:t>
      </w:r>
    </w:p>
    <w:p w:rsidR="00195A4F" w:rsidRDefault="00195A4F" w:rsidP="00195A4F">
      <w:pPr>
        <w:tabs>
          <w:tab w:val="left" w:pos="720"/>
        </w:tabs>
        <w:ind w:left="1440"/>
        <w:jc w:val="both"/>
        <w:rPr>
          <w:rFonts w:ascii="Arial" w:hAnsi="Arial" w:cs="Arial"/>
          <w:sz w:val="24"/>
        </w:rPr>
      </w:pPr>
      <w:r>
        <w:rPr>
          <w:rFonts w:ascii="Arial" w:hAnsi="Arial" w:cs="Arial"/>
          <w:sz w:val="24"/>
        </w:rPr>
        <w:tab/>
      </w:r>
    </w:p>
    <w:p w:rsidR="00195A4F" w:rsidRDefault="00195A4F" w:rsidP="00195A4F">
      <w:pPr>
        <w:pStyle w:val="BodyText2"/>
        <w:tabs>
          <w:tab w:val="clear" w:pos="720"/>
          <w:tab w:val="clear" w:pos="2610"/>
        </w:tabs>
      </w:pPr>
      <w:r>
        <w:t>Other words and expressions have the same meaning as in “the Regulations”.</w:t>
      </w:r>
    </w:p>
    <w:p w:rsidR="00195A4F" w:rsidRDefault="00195A4F" w:rsidP="00195A4F">
      <w:pPr>
        <w:ind w:left="720"/>
        <w:jc w:val="both"/>
        <w:rPr>
          <w:rFonts w:ascii="Arial" w:hAnsi="Arial" w:cs="Arial"/>
          <w:sz w:val="24"/>
        </w:rPr>
      </w:pPr>
    </w:p>
    <w:p w:rsidR="00195A4F" w:rsidRDefault="00195A4F" w:rsidP="00195A4F">
      <w:pPr>
        <w:tabs>
          <w:tab w:val="left" w:pos="720"/>
        </w:tabs>
        <w:spacing w:after="80"/>
        <w:ind w:left="680"/>
        <w:jc w:val="both"/>
        <w:rPr>
          <w:lang w:val="en-GB"/>
        </w:rPr>
      </w:pPr>
    </w:p>
    <w:p w:rsidR="00C55DA9" w:rsidRDefault="00C55DA9"/>
    <w:sectPr w:rsidR="00C55DA9" w:rsidSect="00195A4F">
      <w:footerReference w:type="default" r:id="rId7"/>
      <w:pgSz w:w="11907" w:h="16840"/>
      <w:pgMar w:top="1021" w:right="1247" w:bottom="107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20" w:rsidRDefault="00D66920">
      <w:r>
        <w:separator/>
      </w:r>
    </w:p>
  </w:endnote>
  <w:endnote w:type="continuationSeparator" w:id="0">
    <w:p w:rsidR="00D66920" w:rsidRDefault="00D6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39" w:rsidRPr="00DB3ABE" w:rsidRDefault="00871F4F">
    <w:pPr>
      <w:pStyle w:val="Footer"/>
      <w:rPr>
        <w:rFonts w:ascii="Arial" w:hAnsi="Arial" w:cs="Arial"/>
        <w:sz w:val="24"/>
        <w:szCs w:val="24"/>
        <w:lang w:val="en-GB"/>
      </w:rPr>
    </w:pPr>
    <w:r w:rsidRPr="00DB3ABE">
      <w:rPr>
        <w:rFonts w:ascii="Arial" w:hAnsi="Arial" w:cs="Arial"/>
        <w:sz w:val="24"/>
        <w:szCs w:val="24"/>
        <w:lang w:val="en-GB"/>
      </w:rPr>
      <w:t>DA</w:t>
    </w:r>
    <w:r w:rsidR="00DB3ABE" w:rsidRPr="00DB3ABE">
      <w:rPr>
        <w:rFonts w:ascii="Arial" w:hAnsi="Arial" w:cs="Arial"/>
        <w:sz w:val="24"/>
        <w:szCs w:val="24"/>
        <w:lang w:val="en-GB"/>
      </w:rPr>
      <w:t>ERA</w:t>
    </w:r>
    <w:r w:rsidR="00A76EEA">
      <w:rPr>
        <w:rFonts w:ascii="Arial" w:hAnsi="Arial" w:cs="Arial"/>
        <w:sz w:val="24"/>
        <w:szCs w:val="24"/>
        <w:lang w:val="en-GB"/>
      </w:rPr>
      <w:t xml:space="preserve"> – 05/21</w:t>
    </w:r>
    <w:r w:rsidRPr="00DB3ABE">
      <w:rPr>
        <w:rFonts w:ascii="Arial" w:hAnsi="Arial" w:cs="Arial"/>
        <w:sz w:val="24"/>
        <w:szCs w:val="24"/>
        <w:lang w:val="en-GB"/>
      </w:rPr>
      <w:t xml:space="preserve"> </w:t>
    </w:r>
    <w:r w:rsidRPr="00DB3ABE">
      <w:rPr>
        <w:rFonts w:ascii="Arial" w:hAnsi="Arial" w:cs="Arial"/>
        <w:sz w:val="24"/>
        <w:szCs w:val="24"/>
        <w:lang w:val="en-GB"/>
      </w:rPr>
      <w:tab/>
      <w:t xml:space="preserve">Page </w:t>
    </w:r>
    <w:r w:rsidRPr="00DB3ABE">
      <w:rPr>
        <w:rStyle w:val="PageNumber"/>
        <w:rFonts w:ascii="Arial" w:hAnsi="Arial" w:cs="Arial"/>
        <w:sz w:val="24"/>
        <w:szCs w:val="24"/>
      </w:rPr>
      <w:fldChar w:fldCharType="begin"/>
    </w:r>
    <w:r w:rsidRPr="00DB3ABE">
      <w:rPr>
        <w:rStyle w:val="PageNumber"/>
        <w:rFonts w:ascii="Arial" w:hAnsi="Arial" w:cs="Arial"/>
        <w:sz w:val="24"/>
        <w:szCs w:val="24"/>
      </w:rPr>
      <w:instrText xml:space="preserve"> PAGE </w:instrText>
    </w:r>
    <w:r w:rsidRPr="00DB3ABE">
      <w:rPr>
        <w:rStyle w:val="PageNumber"/>
        <w:rFonts w:ascii="Arial" w:hAnsi="Arial" w:cs="Arial"/>
        <w:sz w:val="24"/>
        <w:szCs w:val="24"/>
      </w:rPr>
      <w:fldChar w:fldCharType="separate"/>
    </w:r>
    <w:r w:rsidR="008C203D">
      <w:rPr>
        <w:rStyle w:val="PageNumber"/>
        <w:rFonts w:ascii="Arial" w:hAnsi="Arial" w:cs="Arial"/>
        <w:noProof/>
        <w:sz w:val="24"/>
        <w:szCs w:val="24"/>
      </w:rPr>
      <w:t>1</w:t>
    </w:r>
    <w:r w:rsidRPr="00DB3ABE">
      <w:rPr>
        <w:rStyle w:val="PageNumber"/>
        <w:rFonts w:ascii="Arial" w:hAnsi="Arial" w:cs="Arial"/>
        <w:sz w:val="24"/>
        <w:szCs w:val="24"/>
      </w:rPr>
      <w:fldChar w:fldCharType="end"/>
    </w:r>
    <w:r w:rsidRPr="00DB3ABE">
      <w:rPr>
        <w:rStyle w:val="PageNumber"/>
        <w:rFonts w:ascii="Arial" w:hAnsi="Arial" w:cs="Arial"/>
        <w:sz w:val="24"/>
        <w:szCs w:val="24"/>
      </w:rPr>
      <w:t xml:space="preserve"> of </w:t>
    </w:r>
    <w:r w:rsidRPr="00DB3ABE">
      <w:rPr>
        <w:rStyle w:val="PageNumber"/>
        <w:rFonts w:ascii="Arial" w:hAnsi="Arial" w:cs="Arial"/>
        <w:sz w:val="24"/>
        <w:szCs w:val="24"/>
      </w:rPr>
      <w:fldChar w:fldCharType="begin"/>
    </w:r>
    <w:r w:rsidRPr="00DB3ABE">
      <w:rPr>
        <w:rStyle w:val="PageNumber"/>
        <w:rFonts w:ascii="Arial" w:hAnsi="Arial" w:cs="Arial"/>
        <w:sz w:val="24"/>
        <w:szCs w:val="24"/>
      </w:rPr>
      <w:instrText xml:space="preserve"> NUMPAGES </w:instrText>
    </w:r>
    <w:r w:rsidRPr="00DB3ABE">
      <w:rPr>
        <w:rStyle w:val="PageNumber"/>
        <w:rFonts w:ascii="Arial" w:hAnsi="Arial" w:cs="Arial"/>
        <w:sz w:val="24"/>
        <w:szCs w:val="24"/>
      </w:rPr>
      <w:fldChar w:fldCharType="separate"/>
    </w:r>
    <w:r w:rsidR="008C203D">
      <w:rPr>
        <w:rStyle w:val="PageNumber"/>
        <w:rFonts w:ascii="Arial" w:hAnsi="Arial" w:cs="Arial"/>
        <w:noProof/>
        <w:sz w:val="24"/>
        <w:szCs w:val="24"/>
      </w:rPr>
      <w:t>4</w:t>
    </w:r>
    <w:r w:rsidRPr="00DB3ABE">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20" w:rsidRDefault="00D66920">
      <w:r>
        <w:separator/>
      </w:r>
    </w:p>
  </w:footnote>
  <w:footnote w:type="continuationSeparator" w:id="0">
    <w:p w:rsidR="00D66920" w:rsidRDefault="00D66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97B"/>
    <w:multiLevelType w:val="hybridMultilevel"/>
    <w:tmpl w:val="E4BECA8C"/>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2E4C11"/>
    <w:multiLevelType w:val="hybridMultilevel"/>
    <w:tmpl w:val="BB007E50"/>
    <w:lvl w:ilvl="0" w:tplc="86DACC70">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22734"/>
    <w:multiLevelType w:val="hybridMultilevel"/>
    <w:tmpl w:val="59602E18"/>
    <w:lvl w:ilvl="0" w:tplc="1756AFFE">
      <w:start w:val="1"/>
      <w:numFmt w:val="lowerLetter"/>
      <w:lvlText w:val="(%1)"/>
      <w:lvlJc w:val="left"/>
      <w:pPr>
        <w:tabs>
          <w:tab w:val="num" w:pos="1287"/>
        </w:tabs>
        <w:ind w:left="1287" w:hanging="567"/>
      </w:pPr>
      <w:rPr>
        <w:rFonts w:ascii="Arial" w:hAnsi="Arial" w:hint="default"/>
        <w:b w:val="0"/>
        <w:i w:val="0"/>
        <w:sz w:val="24"/>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3" w15:restartNumberingAfterBreak="0">
    <w:nsid w:val="55EC0BAB"/>
    <w:multiLevelType w:val="hybridMultilevel"/>
    <w:tmpl w:val="BC56C7C6"/>
    <w:lvl w:ilvl="0" w:tplc="1756AFFE">
      <w:start w:val="1"/>
      <w:numFmt w:val="lowerLetter"/>
      <w:lvlText w:val="(%1)"/>
      <w:lvlJc w:val="left"/>
      <w:pPr>
        <w:tabs>
          <w:tab w:val="num" w:pos="1287"/>
        </w:tabs>
        <w:ind w:left="1287" w:hanging="567"/>
      </w:pPr>
      <w:rPr>
        <w:rFonts w:ascii="Arial" w:hAnsi="Arial" w:hint="default"/>
        <w:b w:val="0"/>
        <w:i w:val="0"/>
        <w:sz w:val="24"/>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4" w15:restartNumberingAfterBreak="0">
    <w:nsid w:val="6858369E"/>
    <w:multiLevelType w:val="hybridMultilevel"/>
    <w:tmpl w:val="F9C0D910"/>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F53FE7"/>
    <w:multiLevelType w:val="hybridMultilevel"/>
    <w:tmpl w:val="8F12509C"/>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4F"/>
    <w:rsid w:val="00195A4F"/>
    <w:rsid w:val="00365BD4"/>
    <w:rsid w:val="003835D2"/>
    <w:rsid w:val="006338D3"/>
    <w:rsid w:val="00871F4F"/>
    <w:rsid w:val="008C203D"/>
    <w:rsid w:val="00A2475E"/>
    <w:rsid w:val="00A76EEA"/>
    <w:rsid w:val="00C55DA9"/>
    <w:rsid w:val="00D66920"/>
    <w:rsid w:val="00DB3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23E579E-C6D6-433C-989A-F144422A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4F"/>
    <w:pPr>
      <w:spacing w:after="0" w:line="240" w:lineRule="auto"/>
    </w:pPr>
    <w:rPr>
      <w:rFonts w:ascii="CG Times (W1)" w:eastAsia="Times New Roman" w:hAnsi="CG Times (W1)" w:cs="Times New Roman"/>
      <w:sz w:val="20"/>
      <w:szCs w:val="20"/>
      <w:lang w:val="en-US"/>
    </w:rPr>
  </w:style>
  <w:style w:type="paragraph" w:styleId="Heading5">
    <w:name w:val="heading 5"/>
    <w:basedOn w:val="Normal"/>
    <w:next w:val="Normal"/>
    <w:link w:val="Heading5Char"/>
    <w:qFormat/>
    <w:rsid w:val="00195A4F"/>
    <w:pPr>
      <w:keepNext/>
      <w:tabs>
        <w:tab w:val="left" w:pos="720"/>
        <w:tab w:val="left" w:pos="1170"/>
        <w:tab w:val="left" w:pos="1980"/>
        <w:tab w:val="left" w:pos="2610"/>
        <w:tab w:val="left" w:pos="5220"/>
      </w:tabs>
      <w:spacing w:line="-240" w:lineRule="auto"/>
      <w:ind w:left="720" w:hanging="720"/>
      <w:jc w:val="both"/>
      <w:outlineLvl w:val="4"/>
    </w:pPr>
    <w:rPr>
      <w:rFonts w:ascii="Arial" w:hAnsi="Arial" w:cs="Arial"/>
      <w:b/>
      <w:bCs/>
      <w:sz w:val="24"/>
    </w:rPr>
  </w:style>
  <w:style w:type="paragraph" w:styleId="Heading6">
    <w:name w:val="heading 6"/>
    <w:basedOn w:val="Normal"/>
    <w:next w:val="Normal"/>
    <w:link w:val="Heading6Char"/>
    <w:qFormat/>
    <w:rsid w:val="00195A4F"/>
    <w:pPr>
      <w:keepNext/>
      <w:jc w:val="center"/>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5A4F"/>
    <w:rPr>
      <w:rFonts w:ascii="Arial" w:eastAsia="Times New Roman" w:hAnsi="Arial" w:cs="Arial"/>
      <w:b/>
      <w:bCs/>
      <w:sz w:val="24"/>
      <w:szCs w:val="20"/>
      <w:lang w:val="en-US"/>
    </w:rPr>
  </w:style>
  <w:style w:type="character" w:customStyle="1" w:styleId="Heading6Char">
    <w:name w:val="Heading 6 Char"/>
    <w:basedOn w:val="DefaultParagraphFont"/>
    <w:link w:val="Heading6"/>
    <w:rsid w:val="00195A4F"/>
    <w:rPr>
      <w:rFonts w:ascii="Arial" w:eastAsia="Times New Roman" w:hAnsi="Arial" w:cs="Arial"/>
      <w:b/>
      <w:sz w:val="24"/>
      <w:szCs w:val="20"/>
      <w:lang w:val="en-US"/>
    </w:rPr>
  </w:style>
  <w:style w:type="paragraph" w:styleId="Header">
    <w:name w:val="header"/>
    <w:basedOn w:val="Normal"/>
    <w:link w:val="HeaderChar"/>
    <w:rsid w:val="00195A4F"/>
    <w:pPr>
      <w:tabs>
        <w:tab w:val="center" w:pos="4153"/>
        <w:tab w:val="right" w:pos="8306"/>
      </w:tabs>
    </w:pPr>
  </w:style>
  <w:style w:type="character" w:customStyle="1" w:styleId="HeaderChar">
    <w:name w:val="Header Char"/>
    <w:basedOn w:val="DefaultParagraphFont"/>
    <w:link w:val="Header"/>
    <w:rsid w:val="00195A4F"/>
    <w:rPr>
      <w:rFonts w:ascii="CG Times (W1)" w:eastAsia="Times New Roman" w:hAnsi="CG Times (W1)" w:cs="Times New Roman"/>
      <w:sz w:val="20"/>
      <w:szCs w:val="20"/>
      <w:lang w:val="en-US"/>
    </w:rPr>
  </w:style>
  <w:style w:type="paragraph" w:styleId="Footer">
    <w:name w:val="footer"/>
    <w:basedOn w:val="Normal"/>
    <w:link w:val="FooterChar"/>
    <w:rsid w:val="00195A4F"/>
    <w:pPr>
      <w:tabs>
        <w:tab w:val="center" w:pos="4153"/>
        <w:tab w:val="right" w:pos="8306"/>
      </w:tabs>
    </w:pPr>
  </w:style>
  <w:style w:type="character" w:customStyle="1" w:styleId="FooterChar">
    <w:name w:val="Footer Char"/>
    <w:basedOn w:val="DefaultParagraphFont"/>
    <w:link w:val="Footer"/>
    <w:rsid w:val="00195A4F"/>
    <w:rPr>
      <w:rFonts w:ascii="CG Times (W1)" w:eastAsia="Times New Roman" w:hAnsi="CG Times (W1)" w:cs="Times New Roman"/>
      <w:sz w:val="20"/>
      <w:szCs w:val="20"/>
      <w:lang w:val="en-US"/>
    </w:rPr>
  </w:style>
  <w:style w:type="paragraph" w:styleId="BodyText2">
    <w:name w:val="Body Text 2"/>
    <w:basedOn w:val="Normal"/>
    <w:link w:val="BodyText2Char"/>
    <w:rsid w:val="00195A4F"/>
    <w:pPr>
      <w:tabs>
        <w:tab w:val="left" w:pos="720"/>
        <w:tab w:val="left" w:pos="2610"/>
      </w:tabs>
      <w:jc w:val="both"/>
    </w:pPr>
    <w:rPr>
      <w:rFonts w:ascii="Arial" w:hAnsi="Arial" w:cs="Arial"/>
      <w:sz w:val="24"/>
    </w:rPr>
  </w:style>
  <w:style w:type="character" w:customStyle="1" w:styleId="BodyText2Char">
    <w:name w:val="Body Text 2 Char"/>
    <w:basedOn w:val="DefaultParagraphFont"/>
    <w:link w:val="BodyText2"/>
    <w:rsid w:val="00195A4F"/>
    <w:rPr>
      <w:rFonts w:ascii="Arial" w:eastAsia="Times New Roman" w:hAnsi="Arial" w:cs="Arial"/>
      <w:sz w:val="24"/>
      <w:szCs w:val="20"/>
      <w:lang w:val="en-US"/>
    </w:rPr>
  </w:style>
  <w:style w:type="character" w:styleId="PageNumber">
    <w:name w:val="page number"/>
    <w:basedOn w:val="DefaultParagraphFont"/>
    <w:rsid w:val="00195A4F"/>
  </w:style>
  <w:style w:type="paragraph" w:styleId="BodyText3">
    <w:name w:val="Body Text 3"/>
    <w:basedOn w:val="Normal"/>
    <w:link w:val="BodyText3Char"/>
    <w:rsid w:val="00195A4F"/>
    <w:pPr>
      <w:jc w:val="both"/>
    </w:pPr>
    <w:rPr>
      <w:rFonts w:ascii="Arial" w:hAnsi="Arial" w:cs="Arial"/>
      <w:b/>
      <w:bCs/>
      <w:sz w:val="24"/>
    </w:rPr>
  </w:style>
  <w:style w:type="character" w:customStyle="1" w:styleId="BodyText3Char">
    <w:name w:val="Body Text 3 Char"/>
    <w:basedOn w:val="DefaultParagraphFont"/>
    <w:link w:val="BodyText3"/>
    <w:rsid w:val="00195A4F"/>
    <w:rPr>
      <w:rFonts w:ascii="Arial" w:eastAsia="Times New Roman" w:hAnsi="Arial" w:cs="Arial"/>
      <w:b/>
      <w:bCs/>
      <w:sz w:val="24"/>
      <w:szCs w:val="20"/>
      <w:lang w:val="en-US"/>
    </w:rPr>
  </w:style>
  <w:style w:type="character" w:styleId="CommentReference">
    <w:name w:val="annotation reference"/>
    <w:basedOn w:val="DefaultParagraphFont"/>
    <w:semiHidden/>
    <w:rsid w:val="00195A4F"/>
    <w:rPr>
      <w:sz w:val="16"/>
      <w:szCs w:val="16"/>
    </w:rPr>
  </w:style>
  <w:style w:type="character" w:styleId="Strong">
    <w:name w:val="Strong"/>
    <w:basedOn w:val="DefaultParagraphFont"/>
    <w:qFormat/>
    <w:rsid w:val="00195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5879</Characters>
  <Application>Microsoft Office Word</Application>
  <DocSecurity>0</DocSecurity>
  <Lines>141</Lines>
  <Paragraphs>54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McGregor, Joanne</cp:lastModifiedBy>
  <cp:revision>2</cp:revision>
  <dcterms:created xsi:type="dcterms:W3CDTF">2021-05-20T09:23:00Z</dcterms:created>
  <dcterms:modified xsi:type="dcterms:W3CDTF">2021-05-20T09:23:00Z</dcterms:modified>
</cp:coreProperties>
</file>