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1724750495"/>
        <w:docPartObj>
          <w:docPartGallery w:val="Cover Pages"/>
          <w:docPartUnique/>
        </w:docPartObj>
      </w:sdtPr>
      <w:sdtEndPr/>
      <w:sdtContent>
        <w:p w:rsidR="00A81BF3" w:rsidRDefault="006F486B">
          <w:pPr>
            <w:rPr>
              <w:noProof/>
            </w:rPr>
          </w:pPr>
          <w:r>
            <w:rPr>
              <w:noProof/>
              <w:lang w:val="en-GB" w:eastAsia="en-GB"/>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9300</wp14:pctPosHOffset>
                        </wp:positionH>
                      </mc:Choice>
                      <mc:Fallback>
                        <wp:positionH relativeFrom="page">
                          <wp:posOffset>722630</wp:posOffset>
                        </wp:positionH>
                      </mc:Fallback>
                    </mc:AlternateContent>
                    <wp:positionV relativeFrom="margin">
                      <wp:align>bottom</wp:align>
                    </wp:positionV>
                    <wp:extent cx="5791200" cy="6210300"/>
                    <wp:effectExtent l="0" t="0" r="12700" b="11430"/>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5791200" cy="6210300"/>
                            </a:xfrm>
                            <a:prstGeom prst="rect">
                              <a:avLst/>
                            </a:prstGeom>
                            <a:noFill/>
                            <a:ln w="6350">
                              <a:noFill/>
                            </a:ln>
                            <a:effectLst/>
                          </wps:spPr>
                          <wps:txbx>
                            <w:txbxContent>
                              <w:p w:rsidR="00A81BF3" w:rsidRDefault="00E63C1A">
                                <w:pPr>
                                  <w:pStyle w:val="Title"/>
                                </w:pPr>
                                <w:sdt>
                                  <w:sdtPr>
                                    <w:alias w:val="Title"/>
                                    <w:tag w:val=""/>
                                    <w:id w:val="701364701"/>
                                    <w:placeholder>
                                      <w:docPart w:val="04F9F8E15F414123A93128C3F5FBEC19"/>
                                    </w:placeholder>
                                    <w:dataBinding w:prefixMappings="xmlns:ns0='http://purl.org/dc/elements/1.1/' xmlns:ns1='http://schemas.openxmlformats.org/package/2006/metadata/core-properties' " w:xpath="/ns1:coreProperties[1]/ns0:title[1]" w:storeItemID="{6C3C8BC8-F283-45AE-878A-BAB7291924A1}"/>
                                    <w:text/>
                                  </w:sdtPr>
                                  <w:sdtEndPr/>
                                  <w:sdtContent>
                                    <w:r w:rsidR="00B46D53">
                                      <w:t>daera technical bulletin</w:t>
                                    </w:r>
                                    <w:r w:rsidR="00B64C0E">
                                      <w:t xml:space="preserve"> (2)</w:t>
                                    </w:r>
                                  </w:sdtContent>
                                </w:sdt>
                              </w:p>
                              <w:p w:rsidR="00A81BF3" w:rsidRDefault="00B46D53">
                                <w:pPr>
                                  <w:pStyle w:val="Subtitle"/>
                                </w:pPr>
                                <w:r>
                                  <w:t>September 2017</w:t>
                                </w:r>
                              </w:p>
                              <w:sdt>
                                <w:sdtPr>
                                  <w:rPr>
                                    <w:b/>
                                    <w:i w:val="0"/>
                                    <w:color w:val="auto"/>
                                    <w:kern w:val="0"/>
                                    <w:szCs w:val="28"/>
                                    <w:lang w:val="en-GB" w:eastAsia="en-US"/>
                                  </w:rPr>
                                  <w:alias w:val="Abstract"/>
                                  <w:id w:val="106622669"/>
                                  <w:placeholder>
                                    <w:docPart w:val="CA9D15DE34D4496C95D70FB89411B5B8"/>
                                  </w:placeholder>
                                  <w:dataBinding w:prefixMappings="xmlns:ns0='http://schemas.microsoft.com/office/2006/coverPageProps'" w:xpath="/ns0:CoverPageProperties[1]/ns0:Abstract[1]" w:storeItemID="{55AF091B-3C7A-41E3-B477-F2FDAA23CFDA}"/>
                                  <w:text/>
                                </w:sdtPr>
                                <w:sdtEndPr/>
                                <w:sdtContent>
                                  <w:p w:rsidR="00A81BF3" w:rsidRPr="00B46D53" w:rsidRDefault="00B46D53" w:rsidP="00B46D53">
                                    <w:pPr>
                                      <w:pStyle w:val="Abstract"/>
                                      <w:jc w:val="center"/>
                                      <w:rPr>
                                        <w:b/>
                                        <w:i w:val="0"/>
                                      </w:rPr>
                                    </w:pPr>
                                    <w:r w:rsidRPr="00B46D53">
                                      <w:rPr>
                                        <w:b/>
                                        <w:i w:val="0"/>
                                        <w:color w:val="auto"/>
                                        <w:kern w:val="0"/>
                                        <w:szCs w:val="28"/>
                                        <w:lang w:val="en-GB" w:eastAsia="en-US"/>
                                      </w:rPr>
                                      <w:t>This Technical Bulletin aims to provide advice and guidance to farmers and growers affected by the extreme flooding event on 22/23 August 2017</w:t>
                                    </w:r>
                                    <w:r w:rsidR="00B64C0E">
                                      <w:rPr>
                                        <w:b/>
                                        <w:i w:val="0"/>
                                        <w:color w:val="auto"/>
                                        <w:kern w:val="0"/>
                                        <w:szCs w:val="28"/>
                                        <w:lang w:val="en-GB" w:eastAsia="en-US"/>
                                      </w:rPr>
                                      <w:t>, specifically in relation to watercourse management</w:t>
                                    </w:r>
                                    <w:r w:rsidRPr="00B46D53">
                                      <w:rPr>
                                        <w:b/>
                                        <w:i w:val="0"/>
                                        <w:color w:val="auto"/>
                                        <w:kern w:val="0"/>
                                        <w:szCs w:val="28"/>
                                        <w:lang w:val="en-GB" w:eastAsia="en-US"/>
                                      </w:rPr>
                                      <w: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85000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alt="Title, Subtitle, and Abstract" style="position:absolute;margin-left:0;margin-top:0;width:456pt;height:489pt;z-index:251659264;visibility:visible;mso-wrap-style:square;mso-width-percent:1000;mso-height-percent:850;mso-left-percent:93;mso-wrap-distance-left:9pt;mso-wrap-distance-top:0;mso-wrap-distance-right:9pt;mso-wrap-distance-bottom:0;mso-position-horizontal-relative:page;mso-position-vertical:bottom;mso-position-vertical-relative:margin;mso-width-percent:1000;mso-height-percent:850;mso-left-percent:93;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" filled="f" stroked="f" strokeweight=".5pt">
                    <v:textbox inset="0,0,0,0">
                      <w:txbxContent>
                        <w:p w:rsidR="00A81BF3" w:rsidRDefault="00F5477A">
                          <w:pPr>
                            <w:pStyle w:val="Title"/>
                          </w:pPr>
                          <w:sdt>
                            <w:sdtPr>
                              <w:alias w:val="Title"/>
                              <w:tag w:val=""/>
                              <w:id w:val="701364701"/>
                              <w:placeholder>
                                <w:docPart w:val="04F9F8E15F414123A93128C3F5FBEC19"/>
                              </w:placeholder>
                              <w:dataBinding w:prefixMappings="xmlns:ns0='http://purl.org/dc/elements/1.1/' xmlns:ns1='http://schemas.openxmlformats.org/package/2006/metadata/core-properties' " w:xpath="/ns1:coreProperties[1]/ns0:title[1]" w:storeItemID="{6C3C8BC8-F283-45AE-878A-BAB7291924A1}"/>
                              <w:text/>
                            </w:sdtPr>
                            <w:sdtEndPr/>
                            <w:sdtContent>
                              <w:r w:rsidR="00B46D53">
                                <w:t>daera technical bulletin</w:t>
                              </w:r>
                              <w:r w:rsidR="00B64C0E">
                                <w:t xml:space="preserve"> (2)</w:t>
                              </w:r>
                            </w:sdtContent>
                          </w:sdt>
                        </w:p>
                        <w:p w:rsidR="00A81BF3" w:rsidRDefault="00B46D53">
                          <w:pPr>
                            <w:pStyle w:val="Subtitle"/>
                          </w:pPr>
                          <w:r>
                            <w:t>September 2017</w:t>
                          </w:r>
                        </w:p>
                        <w:sdt>
                          <w:sdtPr>
                            <w:rPr>
                              <w:b/>
                              <w:i w:val="0"/>
                              <w:color w:val="auto"/>
                              <w:kern w:val="0"/>
                              <w:szCs w:val="28"/>
                              <w:lang w:val="en-GB" w:eastAsia="en-US"/>
                            </w:rPr>
                            <w:alias w:val="Abstract"/>
                            <w:id w:val="106622669"/>
                            <w:placeholder>
                              <w:docPart w:val="CA9D15DE34D4496C95D70FB89411B5B8"/>
                            </w:placeholder>
                            <w:dataBinding w:prefixMappings="xmlns:ns0='http://schemas.microsoft.com/office/2006/coverPageProps'" w:xpath="/ns0:CoverPageProperties[1]/ns0:Abstract[1]" w:storeItemID="{55AF091B-3C7A-41E3-B477-F2FDAA23CFDA}"/>
                            <w:text/>
                          </w:sdtPr>
                          <w:sdtEndPr/>
                          <w:sdtContent>
                            <w:p w:rsidR="00A81BF3" w:rsidRPr="00B46D53" w:rsidRDefault="00B46D53" w:rsidP="00B46D53">
                              <w:pPr>
                                <w:pStyle w:val="Abstract"/>
                                <w:jc w:val="center"/>
                                <w:rPr>
                                  <w:b/>
                                  <w:i w:val="0"/>
                                </w:rPr>
                              </w:pPr>
                              <w:r w:rsidRPr="00B46D53">
                                <w:rPr>
                                  <w:b/>
                                  <w:i w:val="0"/>
                                  <w:color w:val="auto"/>
                                  <w:kern w:val="0"/>
                                  <w:szCs w:val="28"/>
                                  <w:lang w:val="en-GB" w:eastAsia="en-US"/>
                                </w:rPr>
                                <w:t>This Technical Bulletin aims to provide advice and guidance to farmers and growers affected by the extreme flooding event on 22/23 August 2017</w:t>
                              </w:r>
                              <w:r w:rsidR="00B64C0E">
                                <w:rPr>
                                  <w:b/>
                                  <w:i w:val="0"/>
                                  <w:color w:val="auto"/>
                                  <w:kern w:val="0"/>
                                  <w:szCs w:val="28"/>
                                  <w:lang w:val="en-GB" w:eastAsia="en-US"/>
                                </w:rPr>
                                <w:t>, specifically in relation to watercourse management</w:t>
                              </w:r>
                              <w:r w:rsidRPr="00B46D53">
                                <w:rPr>
                                  <w:b/>
                                  <w:i w:val="0"/>
                                  <w:color w:val="auto"/>
                                  <w:kern w:val="0"/>
                                  <w:szCs w:val="28"/>
                                  <w:lang w:val="en-GB" w:eastAsia="en-US"/>
                                </w:rPr>
                                <w:t>.</w:t>
                              </w:r>
                            </w:p>
                          </w:sdtContent>
                        </w:sdt>
                      </w:txbxContent>
                    </v:textbox>
                    <w10:wrap type="topAndBottom" anchorx="page" anchory="margin"/>
                  </v:shape>
                </w:pict>
              </mc:Fallback>
            </mc:AlternateContent>
          </w:r>
          <w:r>
            <w:rPr>
              <w:rFonts w:asciiTheme="majorHAnsi" w:eastAsiaTheme="majorEastAsia" w:hAnsiTheme="majorHAnsi" w:cstheme="majorBidi"/>
              <w:noProof/>
              <w:sz w:val="76"/>
              <w:szCs w:val="72"/>
              <w:lang w:val="en-GB" w:eastAsia="en-GB"/>
            </w:rPr>
            <mc:AlternateContent>
              <mc:Choice Requires="wps">
                <w:drawing>
                  <wp:anchor distT="0" distB="0" distL="114300" distR="114300" simplePos="0" relativeHeight="251660288" behindDoc="0" locked="0" layoutInCell="0" allowOverlap="0">
                    <wp:simplePos x="0" y="0"/>
                    <mc:AlternateContent>
                      <mc:Choice Requires="wp14">
                        <wp:positionH relativeFrom="page">
                          <wp14:pctPosHOffset>9300</wp14:pctPosHOffset>
                        </wp:positionH>
                      </mc:Choice>
                      <mc:Fallback>
                        <wp:positionH relativeFrom="page">
                          <wp:posOffset>722630</wp:posOffset>
                        </wp:positionH>
                      </mc:Fallback>
                    </mc:AlternateContent>
                    <mc:AlternateContent>
                      <mc:Choice Requires="wp14">
                        <wp:positionV relativeFrom="page">
                          <wp14:pctPosVOffset>5500</wp14:pctPosVOffset>
                        </wp:positionV>
                      </mc:Choice>
                      <mc:Fallback>
                        <wp:positionV relativeFrom="page">
                          <wp:posOffset>553085</wp:posOffset>
                        </wp:positionV>
                      </mc:Fallback>
                    </mc:AlternateContent>
                    <wp:extent cx="6248400" cy="1285875"/>
                    <wp:effectExtent l="0" t="0" r="0" b="5715"/>
                    <wp:wrapTopAndBottom/>
                    <wp:docPr id="3" name="Text Box 3" descr="Company contact information"/>
                    <wp:cNvGraphicFramePr/>
                    <a:graphic xmlns:a="http://schemas.openxmlformats.org/drawingml/2006/main">
                      <a:graphicData uri="http://schemas.microsoft.com/office/word/2010/wordprocessingShape">
                        <wps:wsp>
                          <wps:cNvSpPr txBox="1"/>
                          <wps:spPr>
                            <a:xfrm>
                              <a:off x="0" y="0"/>
                              <a:ext cx="62484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1BF3" w:rsidRDefault="00A81BF3"/>
                              <w:p w:rsidR="00B46D53" w:rsidRDefault="00B46D53"/>
                              <w:p w:rsidR="00D65360" w:rsidRDefault="00D6536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80400</wp14:pctWidth>
                    </wp14:sizeRelH>
                    <wp14:sizeRelV relativeFrom="page">
                      <wp14:pctHeight>15000</wp14:pctHeight>
                    </wp14:sizeRelV>
                  </wp:anchor>
                </w:drawing>
              </mc:Choice>
              <mc:Fallback>
                <w:pict>
                  <v:shape id="Text Box 3" o:spid="_x0000_s1027" type="#_x0000_t202" alt="Company contact information" style="position:absolute;margin-left:0;margin-top:0;width:492pt;height:101.25pt;z-index:251660288;visibility:visible;mso-wrap-style:square;mso-width-percent:804;mso-height-percent:150;mso-left-percent:93;mso-top-percent:55;mso-wrap-distance-left:9pt;mso-wrap-distance-top:0;mso-wrap-distance-right:9pt;mso-wrap-distance-bottom:0;mso-position-horizontal-relative:page;mso-position-vertical-relative:page;mso-width-percent:804;mso-height-percent:150;mso-left-percent:93;mso-top-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" o:allowincell="f" o:allowoverlap="f" filled="f" stroked="f" strokeweight=".5pt">
                    <v:textbox style="mso-fit-shape-to-text:t" inset="0,0,0,0">
                      <w:txbxContent>
                        <w:p w:rsidR="00A81BF3" w:rsidRDefault="00A81BF3"/>
                        <w:p w:rsidR="00B46D53" w:rsidRDefault="00B46D53"/>
                        <w:p w:rsidR="00D65360" w:rsidRDefault="00D65360"/>
                      </w:txbxContent>
                    </v:textbox>
                    <w10:wrap type="topAndBottom" anchorx="page" anchory="page"/>
                  </v:shape>
                </w:pict>
              </mc:Fallback>
            </mc:AlternateContent>
          </w:r>
          <w:r>
            <w:rPr>
              <w:noProof/>
            </w:rPr>
            <w:br w:type="page"/>
          </w:r>
        </w:p>
      </w:sdtContent>
    </w:sdt>
    <w:sdt>
      <w:sdtPr>
        <w:rPr>
          <w:sz w:val="20"/>
        </w:rPr>
        <w:id w:val="1866023298"/>
        <w:docPartObj>
          <w:docPartGallery w:val="Table of Contents"/>
          <w:docPartUnique/>
        </w:docPartObj>
      </w:sdtPr>
      <w:sdtEndPr>
        <w:rPr>
          <w:b/>
          <w:bCs/>
          <w:noProof/>
          <w:sz w:val="28"/>
          <w:szCs w:val="28"/>
        </w:rPr>
      </w:sdtEndPr>
      <w:sdtContent>
        <w:p w:rsidR="00A81BF3" w:rsidRPr="00B64C0E" w:rsidRDefault="006F486B" w:rsidP="00667838">
          <w:pPr>
            <w:pStyle w:val="TOCHeading"/>
            <w:jc w:val="both"/>
            <w:rPr>
              <w:color w:val="auto"/>
              <w:sz w:val="40"/>
            </w:rPr>
          </w:pPr>
          <w:r w:rsidRPr="00B64C0E">
            <w:rPr>
              <w:color w:val="auto"/>
              <w:sz w:val="40"/>
            </w:rPr>
            <w:t>Contents</w:t>
          </w:r>
        </w:p>
        <w:p w:rsidR="00B46D53" w:rsidRPr="00B64C0E" w:rsidRDefault="006F486B" w:rsidP="00667838">
          <w:pPr>
            <w:pStyle w:val="TOC1"/>
            <w:jc w:val="both"/>
            <w:rPr>
              <w:rFonts w:eastAsiaTheme="minorEastAsia"/>
              <w:color w:val="auto"/>
              <w:kern w:val="0"/>
              <w:sz w:val="28"/>
              <w:szCs w:val="28"/>
              <w:lang w:val="en-GB" w:eastAsia="en-GB"/>
            </w:rPr>
          </w:pPr>
          <w:r w:rsidRPr="00B64C0E">
            <w:rPr>
              <w:color w:val="auto"/>
              <w:sz w:val="28"/>
              <w:szCs w:val="28"/>
            </w:rPr>
            <w:fldChar w:fldCharType="begin"/>
          </w:r>
          <w:r w:rsidRPr="00B64C0E">
            <w:rPr>
              <w:color w:val="auto"/>
              <w:sz w:val="28"/>
              <w:szCs w:val="28"/>
            </w:rPr>
            <w:instrText xml:space="preserve"> TOC \o "1-1" \h \z \u </w:instrText>
          </w:r>
          <w:r w:rsidRPr="00B64C0E">
            <w:rPr>
              <w:color w:val="auto"/>
              <w:sz w:val="28"/>
              <w:szCs w:val="28"/>
            </w:rPr>
            <w:fldChar w:fldCharType="separate"/>
          </w:r>
          <w:hyperlink w:anchor="_Toc492566199" w:history="1">
            <w:r w:rsidR="00B64C0E" w:rsidRPr="00B64C0E">
              <w:rPr>
                <w:rStyle w:val="Hyperlink"/>
                <w:color w:val="auto"/>
                <w:sz w:val="28"/>
                <w:szCs w:val="28"/>
              </w:rPr>
              <w:t xml:space="preserve">Introduction </w:t>
            </w:r>
            <w:r w:rsidR="00B46D53" w:rsidRPr="00B64C0E">
              <w:rPr>
                <w:webHidden/>
                <w:color w:val="auto"/>
                <w:sz w:val="28"/>
                <w:szCs w:val="28"/>
              </w:rPr>
              <w:tab/>
            </w:r>
            <w:r w:rsidR="00E63C1A">
              <w:rPr>
                <w:webHidden/>
                <w:color w:val="auto"/>
                <w:sz w:val="28"/>
                <w:szCs w:val="28"/>
              </w:rPr>
              <w:t xml:space="preserve"> </w:t>
            </w:r>
            <w:bookmarkStart w:id="0" w:name="_GoBack"/>
            <w:bookmarkEnd w:id="0"/>
            <w:r w:rsidR="00E63C1A">
              <w:rPr>
                <w:webHidden/>
                <w:color w:val="auto"/>
                <w:sz w:val="28"/>
                <w:szCs w:val="28"/>
              </w:rPr>
              <w:t>1</w:t>
            </w:r>
            <w:r w:rsidR="00B46D53" w:rsidRPr="00B64C0E">
              <w:rPr>
                <w:webHidden/>
                <w:color w:val="auto"/>
                <w:sz w:val="28"/>
                <w:szCs w:val="28"/>
              </w:rPr>
              <w:fldChar w:fldCharType="begin"/>
            </w:r>
            <w:r w:rsidR="00B46D53" w:rsidRPr="00B64C0E">
              <w:rPr>
                <w:webHidden/>
                <w:color w:val="auto"/>
                <w:sz w:val="28"/>
                <w:szCs w:val="28"/>
              </w:rPr>
              <w:instrText xml:space="preserve"> PAGEREF _Toc492566199 \h </w:instrText>
            </w:r>
            <w:r w:rsidR="00B46D53" w:rsidRPr="00B64C0E">
              <w:rPr>
                <w:webHidden/>
                <w:color w:val="auto"/>
                <w:sz w:val="28"/>
                <w:szCs w:val="28"/>
              </w:rPr>
            </w:r>
            <w:r w:rsidR="00B46D53" w:rsidRPr="00B64C0E">
              <w:rPr>
                <w:webHidden/>
                <w:color w:val="auto"/>
                <w:sz w:val="28"/>
                <w:szCs w:val="28"/>
              </w:rPr>
              <w:fldChar w:fldCharType="separate"/>
            </w:r>
            <w:r w:rsidR="00FF21A6">
              <w:rPr>
                <w:b/>
                <w:bCs/>
                <w:webHidden/>
                <w:color w:val="auto"/>
                <w:sz w:val="28"/>
                <w:szCs w:val="28"/>
              </w:rPr>
              <w:t>.</w:t>
            </w:r>
            <w:r w:rsidR="00B46D53" w:rsidRPr="00B64C0E">
              <w:rPr>
                <w:webHidden/>
                <w:color w:val="auto"/>
                <w:sz w:val="28"/>
                <w:szCs w:val="28"/>
              </w:rPr>
              <w:fldChar w:fldCharType="end"/>
            </w:r>
          </w:hyperlink>
        </w:p>
        <w:p w:rsidR="00B46D53" w:rsidRPr="00B64C0E" w:rsidRDefault="00B46D53" w:rsidP="00667838">
          <w:pPr>
            <w:pStyle w:val="TOC1"/>
            <w:jc w:val="both"/>
            <w:rPr>
              <w:rFonts w:eastAsiaTheme="minorEastAsia"/>
              <w:color w:val="auto"/>
              <w:kern w:val="0"/>
              <w:sz w:val="28"/>
              <w:szCs w:val="28"/>
              <w:lang w:val="en-GB" w:eastAsia="en-GB"/>
            </w:rPr>
          </w:pPr>
          <w:r w:rsidRPr="00B64C0E">
            <w:rPr>
              <w:rStyle w:val="Hyperlink"/>
              <w:color w:val="auto"/>
              <w:sz w:val="28"/>
              <w:szCs w:val="28"/>
              <w:u w:val="none"/>
            </w:rPr>
            <w:t xml:space="preserve">Working in Areas of Special Scientific Interest </w:t>
          </w:r>
          <w:r w:rsidR="00B64C0E">
            <w:rPr>
              <w:rStyle w:val="Hyperlink"/>
              <w:color w:val="auto"/>
              <w:sz w:val="28"/>
              <w:szCs w:val="28"/>
            </w:rPr>
            <w:t xml:space="preserve">                        </w:t>
          </w:r>
          <w:r w:rsidR="00667838">
            <w:rPr>
              <w:rStyle w:val="Hyperlink"/>
              <w:color w:val="auto"/>
              <w:sz w:val="28"/>
              <w:szCs w:val="28"/>
            </w:rPr>
            <w:t xml:space="preserve">                                </w:t>
          </w:r>
          <w:hyperlink w:anchor="_Toc492566201" w:history="1">
            <w:r w:rsidR="00B64C0E">
              <w:rPr>
                <w:webHidden/>
                <w:color w:val="auto"/>
                <w:sz w:val="28"/>
                <w:szCs w:val="28"/>
              </w:rPr>
              <w:t>1</w:t>
            </w:r>
          </w:hyperlink>
          <w:r w:rsidR="00667838">
            <w:rPr>
              <w:color w:val="auto"/>
              <w:sz w:val="28"/>
              <w:szCs w:val="28"/>
            </w:rPr>
            <w:t xml:space="preserve"> </w:t>
          </w:r>
        </w:p>
        <w:p w:rsidR="008E3872" w:rsidRPr="00B64C0E" w:rsidRDefault="00E63C1A" w:rsidP="00667838">
          <w:pPr>
            <w:pStyle w:val="TOC1"/>
            <w:jc w:val="both"/>
            <w:rPr>
              <w:rFonts w:eastAsiaTheme="minorEastAsia"/>
              <w:color w:val="auto"/>
              <w:kern w:val="0"/>
              <w:sz w:val="28"/>
              <w:szCs w:val="28"/>
              <w:lang w:val="en-GB" w:eastAsia="en-GB"/>
            </w:rPr>
          </w:pPr>
          <w:hyperlink w:anchor="_Toc492566202" w:history="1">
            <w:r w:rsidR="00B64C0E" w:rsidRPr="00B64C0E">
              <w:rPr>
                <w:rStyle w:val="Hyperlink"/>
                <w:color w:val="auto"/>
                <w:sz w:val="28"/>
                <w:szCs w:val="28"/>
              </w:rPr>
              <w:t>Working in Areas of Fishery Habitat</w:t>
            </w:r>
            <w:r w:rsidR="00667838">
              <w:rPr>
                <w:rStyle w:val="Hyperlink"/>
                <w:color w:val="auto"/>
                <w:sz w:val="28"/>
                <w:szCs w:val="28"/>
              </w:rPr>
              <w:t xml:space="preserve"> </w:t>
            </w:r>
            <w:r w:rsidR="00A36805">
              <w:rPr>
                <w:rStyle w:val="Hyperlink"/>
                <w:color w:val="auto"/>
                <w:sz w:val="28"/>
                <w:szCs w:val="28"/>
              </w:rPr>
              <w:t xml:space="preserve">____________________________________________ </w:t>
            </w:r>
            <w:r w:rsidR="00667838">
              <w:rPr>
                <w:rStyle w:val="Hyperlink"/>
                <w:color w:val="auto"/>
                <w:sz w:val="28"/>
                <w:szCs w:val="28"/>
              </w:rPr>
              <w:t xml:space="preserve">3       </w:t>
            </w:r>
            <w:r w:rsidR="00667838" w:rsidRPr="00667838">
              <w:rPr>
                <w:rStyle w:val="Hyperlink"/>
                <w:color w:val="auto"/>
                <w:sz w:val="28"/>
                <w:szCs w:val="28"/>
              </w:rPr>
              <w:t xml:space="preserve">                                                  </w:t>
            </w:r>
            <w:r w:rsidR="00B64C0E" w:rsidRPr="00667838">
              <w:rPr>
                <w:rStyle w:val="Hyperlink"/>
                <w:color w:val="auto"/>
                <w:sz w:val="28"/>
                <w:szCs w:val="28"/>
              </w:rPr>
              <w:t xml:space="preserve"> </w:t>
            </w:r>
            <w:r w:rsidR="00667838" w:rsidRPr="00667838">
              <w:rPr>
                <w:webHidden/>
                <w:color w:val="auto"/>
                <w:sz w:val="28"/>
                <w:szCs w:val="28"/>
                <w:u w:val="single"/>
              </w:rPr>
              <w:t xml:space="preserve">                          </w:t>
            </w:r>
            <w:r w:rsidR="00667838">
              <w:rPr>
                <w:webHidden/>
                <w:color w:val="auto"/>
                <w:sz w:val="28"/>
                <w:szCs w:val="28"/>
                <w:u w:val="single"/>
              </w:rPr>
              <w:t xml:space="preserve">                                           </w:t>
            </w:r>
          </w:hyperlink>
        </w:p>
        <w:p w:rsidR="00A36805" w:rsidRDefault="00A36805" w:rsidP="00667838">
          <w:pPr>
            <w:pStyle w:val="TOC1"/>
            <w:jc w:val="both"/>
            <w:rPr>
              <w:color w:val="auto"/>
              <w:sz w:val="28"/>
              <w:szCs w:val="28"/>
            </w:rPr>
          </w:pPr>
          <w:r>
            <w:rPr>
              <w:color w:val="auto"/>
              <w:sz w:val="28"/>
              <w:szCs w:val="28"/>
            </w:rPr>
            <w:t>Working in Designated Watercourses ___________________________________________ 4</w:t>
          </w:r>
        </w:p>
        <w:p w:rsidR="00B46D53" w:rsidRPr="00B64C0E" w:rsidRDefault="00B51E24" w:rsidP="00667838">
          <w:pPr>
            <w:pStyle w:val="TOC1"/>
            <w:jc w:val="both"/>
            <w:rPr>
              <w:color w:val="auto"/>
              <w:sz w:val="28"/>
              <w:szCs w:val="28"/>
              <w:u w:val="single"/>
            </w:rPr>
          </w:pPr>
          <w:r w:rsidRPr="00B64C0E">
            <w:rPr>
              <w:color w:val="auto"/>
              <w:sz w:val="28"/>
              <w:szCs w:val="28"/>
            </w:rPr>
            <w:t xml:space="preserve">Contact Information </w:t>
          </w:r>
          <w:hyperlink w:anchor="_Toc492566204" w:history="1">
            <w:r w:rsidR="00B46D53" w:rsidRPr="00B64C0E">
              <w:rPr>
                <w:webHidden/>
                <w:color w:val="auto"/>
                <w:sz w:val="28"/>
                <w:szCs w:val="28"/>
              </w:rPr>
              <w:tab/>
            </w:r>
            <w:r w:rsidR="00A36805">
              <w:rPr>
                <w:webHidden/>
                <w:color w:val="auto"/>
                <w:sz w:val="28"/>
                <w:szCs w:val="28"/>
              </w:rPr>
              <w:t>5</w:t>
            </w:r>
          </w:hyperlink>
        </w:p>
        <w:p w:rsidR="00B46D53" w:rsidRPr="00B64C0E" w:rsidRDefault="00B46D53" w:rsidP="00667838">
          <w:pPr>
            <w:jc w:val="both"/>
            <w:rPr>
              <w:noProof/>
              <w:color w:val="auto"/>
              <w:sz w:val="28"/>
              <w:szCs w:val="28"/>
            </w:rPr>
          </w:pPr>
        </w:p>
        <w:p w:rsidR="00B46D53" w:rsidRPr="00B64C0E" w:rsidRDefault="00B46D53" w:rsidP="00667838">
          <w:pPr>
            <w:jc w:val="both"/>
            <w:rPr>
              <w:noProof/>
              <w:color w:val="auto"/>
              <w:sz w:val="28"/>
              <w:szCs w:val="28"/>
            </w:rPr>
          </w:pPr>
        </w:p>
        <w:p w:rsidR="00B46D53" w:rsidRPr="00B64C0E" w:rsidRDefault="00B46D53" w:rsidP="00667838">
          <w:pPr>
            <w:jc w:val="both"/>
            <w:rPr>
              <w:noProof/>
              <w:color w:val="auto"/>
              <w:sz w:val="28"/>
              <w:szCs w:val="28"/>
            </w:rPr>
          </w:pPr>
        </w:p>
        <w:p w:rsidR="00B46D53" w:rsidRPr="00B64C0E" w:rsidRDefault="00B46D53" w:rsidP="00667838">
          <w:pPr>
            <w:jc w:val="both"/>
            <w:rPr>
              <w:noProof/>
              <w:color w:val="auto"/>
              <w:sz w:val="28"/>
              <w:szCs w:val="28"/>
            </w:rPr>
          </w:pPr>
        </w:p>
        <w:p w:rsidR="00A81BF3" w:rsidRPr="008E3872" w:rsidRDefault="006F486B" w:rsidP="00667838">
          <w:pPr>
            <w:jc w:val="both"/>
            <w:rPr>
              <w:b/>
              <w:bCs/>
              <w:noProof/>
              <w:sz w:val="28"/>
              <w:szCs w:val="28"/>
            </w:rPr>
            <w:sectPr w:rsidR="00A81BF3" w:rsidRPr="008E3872">
              <w:headerReference w:type="default" r:id="rId11"/>
              <w:footerReference w:type="first" r:id="rId12"/>
              <w:pgSz w:w="12240" w:h="15840" w:code="1"/>
              <w:pgMar w:top="2520" w:right="1555" w:bottom="1800" w:left="1555" w:header="864" w:footer="720" w:gutter="0"/>
              <w:pgNumType w:start="0"/>
              <w:cols w:space="720"/>
              <w:titlePg/>
              <w:docGrid w:linePitch="360"/>
            </w:sectPr>
          </w:pPr>
          <w:r w:rsidRPr="00B64C0E">
            <w:rPr>
              <w:color w:val="auto"/>
              <w:sz w:val="28"/>
              <w:szCs w:val="28"/>
            </w:rPr>
            <w:fldChar w:fldCharType="end"/>
          </w:r>
        </w:p>
      </w:sdtContent>
    </w:sdt>
    <w:p w:rsidR="00A81BF3" w:rsidRPr="00FF21A6" w:rsidRDefault="00B64C0E" w:rsidP="00667838">
      <w:pPr>
        <w:pStyle w:val="Heading2"/>
        <w:jc w:val="both"/>
        <w:rPr>
          <w:b/>
          <w:color w:val="auto"/>
        </w:rPr>
      </w:pPr>
      <w:r w:rsidRPr="00FF21A6">
        <w:rPr>
          <w:b/>
          <w:color w:val="auto"/>
        </w:rPr>
        <w:lastRenderedPageBreak/>
        <w:t xml:space="preserve">INTRODUCTION </w:t>
      </w:r>
    </w:p>
    <w:p w:rsidR="00B64C0E" w:rsidRPr="00FF21A6" w:rsidRDefault="00B64C0E" w:rsidP="00667838">
      <w:pPr>
        <w:spacing w:line="360" w:lineRule="auto"/>
        <w:jc w:val="both"/>
        <w:rPr>
          <w:color w:val="auto"/>
        </w:rPr>
      </w:pPr>
    </w:p>
    <w:p w:rsidR="00B64C0E" w:rsidRPr="00FF21A6" w:rsidRDefault="00B64C0E" w:rsidP="00667838">
      <w:pPr>
        <w:spacing w:line="360" w:lineRule="auto"/>
        <w:jc w:val="both"/>
        <w:rPr>
          <w:rFonts w:cs="Arial"/>
          <w:color w:val="auto"/>
          <w:sz w:val="24"/>
          <w:szCs w:val="24"/>
        </w:rPr>
      </w:pPr>
      <w:r w:rsidRPr="00FF21A6">
        <w:rPr>
          <w:rFonts w:cs="Arial"/>
          <w:color w:val="auto"/>
          <w:sz w:val="24"/>
          <w:szCs w:val="24"/>
        </w:rPr>
        <w:t xml:space="preserve">At a number of recent flooding meetings, a recurring theme was concerns from farmers and landowners about their uncertainty in relation to watercourse management. This suggested the need for further information/guidance in terms of best practice, the need for permissions/consents and the specific requirements of working in sites that have been designated (for example, Areas of Special Scientific Interest).   </w:t>
      </w:r>
    </w:p>
    <w:p w:rsidR="00B64C0E" w:rsidRPr="00FF21A6" w:rsidRDefault="00B64C0E" w:rsidP="00667838">
      <w:pPr>
        <w:spacing w:line="360" w:lineRule="auto"/>
        <w:jc w:val="both"/>
        <w:rPr>
          <w:rFonts w:cs="Arial"/>
          <w:color w:val="auto"/>
          <w:sz w:val="24"/>
          <w:szCs w:val="24"/>
        </w:rPr>
      </w:pPr>
      <w:r w:rsidRPr="00FF21A6">
        <w:rPr>
          <w:rFonts w:cs="Arial"/>
          <w:color w:val="auto"/>
          <w:sz w:val="24"/>
          <w:szCs w:val="24"/>
        </w:rPr>
        <w:t xml:space="preserve">This technical bulletin provides additional guidance for farmers along with contact telephone numbers for the relevant government Departments and </w:t>
      </w:r>
      <w:r w:rsidR="00667838" w:rsidRPr="00FF21A6">
        <w:rPr>
          <w:rFonts w:cs="Arial"/>
          <w:color w:val="auto"/>
          <w:sz w:val="24"/>
          <w:szCs w:val="24"/>
        </w:rPr>
        <w:t xml:space="preserve">agencies - </w:t>
      </w:r>
      <w:r w:rsidRPr="00FF21A6">
        <w:rPr>
          <w:rFonts w:cs="Arial"/>
          <w:color w:val="auto"/>
          <w:sz w:val="24"/>
          <w:szCs w:val="24"/>
        </w:rPr>
        <w:t xml:space="preserve">Department for Infrastructure </w:t>
      </w:r>
      <w:r w:rsidR="00667838" w:rsidRPr="00FF21A6">
        <w:rPr>
          <w:rFonts w:cs="Arial"/>
          <w:color w:val="auto"/>
          <w:sz w:val="24"/>
          <w:szCs w:val="24"/>
        </w:rPr>
        <w:t xml:space="preserve">(DfI) </w:t>
      </w:r>
      <w:r w:rsidRPr="00FF21A6">
        <w:rPr>
          <w:rFonts w:cs="Arial"/>
          <w:color w:val="auto"/>
          <w:sz w:val="24"/>
          <w:szCs w:val="24"/>
        </w:rPr>
        <w:t>Rivers, Loughs Agency and the Northern Ireland Environment Agency</w:t>
      </w:r>
      <w:r w:rsidR="00667838" w:rsidRPr="00FF21A6">
        <w:rPr>
          <w:rFonts w:cs="Arial"/>
          <w:color w:val="auto"/>
          <w:sz w:val="24"/>
          <w:szCs w:val="24"/>
        </w:rPr>
        <w:t xml:space="preserve"> (NIEA) -</w:t>
      </w:r>
      <w:r w:rsidRPr="00FF21A6">
        <w:rPr>
          <w:rFonts w:cs="Arial"/>
          <w:color w:val="auto"/>
          <w:sz w:val="24"/>
          <w:szCs w:val="24"/>
        </w:rPr>
        <w:t xml:space="preserve"> who can provide further </w:t>
      </w:r>
      <w:r w:rsidRPr="00FF21A6">
        <w:rPr>
          <w:rFonts w:cs="Arial"/>
          <w:b/>
          <w:color w:val="auto"/>
          <w:sz w:val="24"/>
          <w:szCs w:val="24"/>
          <w:u w:val="single"/>
        </w:rPr>
        <w:t>site specific advice</w:t>
      </w:r>
      <w:r w:rsidRPr="00FF21A6">
        <w:rPr>
          <w:rFonts w:cs="Arial"/>
          <w:color w:val="auto"/>
          <w:sz w:val="24"/>
          <w:szCs w:val="24"/>
        </w:rPr>
        <w:t>.</w:t>
      </w:r>
    </w:p>
    <w:p w:rsidR="00A81BF3" w:rsidRPr="00FF21A6" w:rsidRDefault="00A81BF3" w:rsidP="00667838">
      <w:pPr>
        <w:jc w:val="both"/>
        <w:rPr>
          <w:color w:val="auto"/>
        </w:rPr>
      </w:pPr>
    </w:p>
    <w:p w:rsidR="00A81BF3" w:rsidRPr="00FF21A6" w:rsidRDefault="00B46D53" w:rsidP="00667838">
      <w:pPr>
        <w:pStyle w:val="Heading2"/>
        <w:jc w:val="both"/>
        <w:rPr>
          <w:b/>
          <w:color w:val="auto"/>
        </w:rPr>
      </w:pPr>
      <w:r w:rsidRPr="00FF21A6">
        <w:rPr>
          <w:b/>
          <w:color w:val="auto"/>
        </w:rPr>
        <w:t>working in areas of special scientific interest (ASSI)</w:t>
      </w:r>
    </w:p>
    <w:p w:rsidR="00B64C0E" w:rsidRPr="00FF21A6" w:rsidRDefault="00B64C0E" w:rsidP="00667838">
      <w:pPr>
        <w:spacing w:line="360" w:lineRule="auto"/>
        <w:jc w:val="both"/>
        <w:rPr>
          <w:color w:val="auto"/>
          <w:sz w:val="8"/>
          <w:szCs w:val="8"/>
        </w:rPr>
      </w:pPr>
    </w:p>
    <w:p w:rsidR="00B64C0E" w:rsidRPr="00FF21A6" w:rsidRDefault="00B64C0E" w:rsidP="00667838">
      <w:pPr>
        <w:pStyle w:val="Default"/>
        <w:spacing w:line="360" w:lineRule="auto"/>
        <w:jc w:val="both"/>
        <w:rPr>
          <w:rFonts w:asciiTheme="minorHAnsi" w:hAnsiTheme="minorHAnsi" w:cs="Arial"/>
          <w:color w:val="auto"/>
        </w:rPr>
      </w:pPr>
      <w:r w:rsidRPr="00FF21A6">
        <w:rPr>
          <w:rFonts w:asciiTheme="minorHAnsi" w:hAnsiTheme="minorHAnsi" w:cs="Arial"/>
          <w:color w:val="auto"/>
        </w:rPr>
        <w:t xml:space="preserve">Areas of Special Scientific Interest (ASSIs) are protected as they represent the best of our wildlife and geological sites. </w:t>
      </w:r>
    </w:p>
    <w:p w:rsidR="00B64C0E" w:rsidRPr="00FF21A6" w:rsidRDefault="00B64C0E" w:rsidP="00667838">
      <w:pPr>
        <w:pStyle w:val="Default"/>
        <w:spacing w:line="360" w:lineRule="auto"/>
        <w:jc w:val="both"/>
        <w:rPr>
          <w:rFonts w:asciiTheme="minorHAnsi" w:hAnsiTheme="minorHAnsi" w:cs="Arial"/>
          <w:color w:val="auto"/>
        </w:rPr>
      </w:pPr>
    </w:p>
    <w:p w:rsidR="00B64C0E" w:rsidRPr="00FF21A6" w:rsidRDefault="00B64C0E" w:rsidP="00667838">
      <w:pPr>
        <w:pStyle w:val="Default"/>
        <w:spacing w:line="360" w:lineRule="auto"/>
        <w:jc w:val="both"/>
        <w:rPr>
          <w:rFonts w:asciiTheme="minorHAnsi" w:hAnsiTheme="minorHAnsi" w:cs="Arial"/>
          <w:color w:val="auto"/>
        </w:rPr>
      </w:pPr>
      <w:r w:rsidRPr="00FF21A6">
        <w:rPr>
          <w:rFonts w:asciiTheme="minorHAnsi" w:hAnsiTheme="minorHAnsi" w:cs="Arial"/>
          <w:color w:val="auto"/>
        </w:rPr>
        <w:t xml:space="preserve">Before undertaking works in rivers that form part of an ASSI (for example backfilling of river erosion by depositing soil/stones) </w:t>
      </w:r>
      <w:r w:rsidRPr="00FF21A6">
        <w:rPr>
          <w:rFonts w:asciiTheme="minorHAnsi" w:hAnsiTheme="minorHAnsi" w:cs="Arial"/>
          <w:color w:val="auto"/>
          <w:u w:val="single"/>
        </w:rPr>
        <w:t>you may require consent</w:t>
      </w:r>
      <w:r w:rsidRPr="00FF21A6">
        <w:rPr>
          <w:rFonts w:asciiTheme="minorHAnsi" w:hAnsiTheme="minorHAnsi" w:cs="Arial"/>
          <w:color w:val="auto"/>
        </w:rPr>
        <w:t xml:space="preserve">. </w:t>
      </w:r>
    </w:p>
    <w:p w:rsidR="00B64C0E" w:rsidRPr="00FF21A6" w:rsidRDefault="00B64C0E" w:rsidP="00667838">
      <w:pPr>
        <w:pStyle w:val="Default"/>
        <w:spacing w:line="360" w:lineRule="auto"/>
        <w:jc w:val="both"/>
        <w:rPr>
          <w:rFonts w:asciiTheme="minorHAnsi" w:hAnsiTheme="minorHAnsi" w:cs="Arial"/>
          <w:color w:val="auto"/>
        </w:rPr>
      </w:pPr>
    </w:p>
    <w:p w:rsidR="00B64C0E" w:rsidRPr="00FF21A6" w:rsidRDefault="00B64C0E" w:rsidP="00667838">
      <w:pPr>
        <w:pStyle w:val="Default"/>
        <w:spacing w:line="360" w:lineRule="auto"/>
        <w:jc w:val="both"/>
        <w:rPr>
          <w:rFonts w:asciiTheme="minorHAnsi" w:hAnsiTheme="minorHAnsi" w:cs="Arial"/>
          <w:color w:val="auto"/>
        </w:rPr>
      </w:pPr>
      <w:r w:rsidRPr="00FF21A6">
        <w:rPr>
          <w:rFonts w:asciiTheme="minorHAnsi" w:hAnsiTheme="minorHAnsi" w:cs="Arial"/>
          <w:color w:val="auto"/>
        </w:rPr>
        <w:t>If you are unsure whether your land forms part of an ASSI you can check using the D</w:t>
      </w:r>
      <w:r w:rsidR="00667838" w:rsidRPr="00FF21A6">
        <w:rPr>
          <w:rFonts w:asciiTheme="minorHAnsi" w:hAnsiTheme="minorHAnsi" w:cs="Arial"/>
          <w:color w:val="auto"/>
        </w:rPr>
        <w:t xml:space="preserve">AERA </w:t>
      </w:r>
      <w:r w:rsidRPr="00FF21A6">
        <w:rPr>
          <w:rFonts w:asciiTheme="minorHAnsi" w:hAnsiTheme="minorHAnsi" w:cs="Arial"/>
          <w:color w:val="auto"/>
        </w:rPr>
        <w:t xml:space="preserve">Natural Environment Map Viewer: </w:t>
      </w:r>
      <w:hyperlink r:id="rId13" w:history="1">
        <w:r w:rsidRPr="00FF21A6">
          <w:rPr>
            <w:rStyle w:val="Hyperlink"/>
            <w:rFonts w:asciiTheme="minorHAnsi" w:hAnsiTheme="minorHAnsi" w:cs="Arial"/>
            <w:color w:val="auto"/>
          </w:rPr>
          <w:t>https://www.daera-ni.gov.uk/services/natural-environment-map-viewer</w:t>
        </w:r>
      </w:hyperlink>
      <w:r w:rsidRPr="00FF21A6">
        <w:rPr>
          <w:rFonts w:asciiTheme="minorHAnsi" w:hAnsiTheme="minorHAnsi" w:cs="Arial"/>
          <w:color w:val="auto"/>
        </w:rPr>
        <w:t xml:space="preserve">. </w:t>
      </w:r>
    </w:p>
    <w:p w:rsidR="00B64C0E" w:rsidRPr="00FF21A6" w:rsidRDefault="00B64C0E" w:rsidP="00667838">
      <w:pPr>
        <w:pStyle w:val="Default"/>
        <w:spacing w:line="360" w:lineRule="auto"/>
        <w:jc w:val="both"/>
        <w:rPr>
          <w:rFonts w:asciiTheme="minorHAnsi" w:hAnsiTheme="minorHAnsi" w:cs="Arial"/>
          <w:color w:val="auto"/>
        </w:rPr>
      </w:pPr>
      <w:r w:rsidRPr="00FF21A6">
        <w:rPr>
          <w:rFonts w:asciiTheme="minorHAnsi" w:hAnsiTheme="minorHAnsi" w:cs="Arial"/>
          <w:color w:val="auto"/>
        </w:rPr>
        <w:t xml:space="preserve">The online map viewer can be used to locate your land either by scrolling and manually zooming into your land or by inputting a post code or location name close to your area of ownership. </w:t>
      </w:r>
    </w:p>
    <w:p w:rsidR="00B64C0E" w:rsidRPr="00FF21A6" w:rsidRDefault="00B64C0E" w:rsidP="00667838">
      <w:pPr>
        <w:pStyle w:val="Default"/>
        <w:spacing w:line="360" w:lineRule="auto"/>
        <w:jc w:val="both"/>
        <w:rPr>
          <w:rFonts w:asciiTheme="minorHAnsi" w:hAnsiTheme="minorHAnsi" w:cs="Arial"/>
          <w:color w:val="auto"/>
        </w:rPr>
      </w:pPr>
      <w:r w:rsidRPr="00FF21A6">
        <w:rPr>
          <w:rFonts w:asciiTheme="minorHAnsi" w:hAnsiTheme="minorHAnsi" w:cs="Arial"/>
          <w:color w:val="auto"/>
        </w:rPr>
        <w:lastRenderedPageBreak/>
        <w:t xml:space="preserve">The areas designated as ASSIs can be viewed and activated using the functions on the left side of the map (use button </w:t>
      </w:r>
      <w:r w:rsidRPr="00FF21A6">
        <w:rPr>
          <w:rFonts w:asciiTheme="minorHAnsi" w:hAnsiTheme="minorHAnsi" w:cs="Arial"/>
          <w:noProof/>
          <w:color w:val="auto"/>
          <w:lang w:eastAsia="en-GB"/>
        </w:rPr>
        <w:drawing>
          <wp:inline distT="0" distB="0" distL="0" distR="0" wp14:anchorId="446A07C0" wp14:editId="32B81E61">
            <wp:extent cx="2381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FF21A6">
        <w:rPr>
          <w:rFonts w:asciiTheme="minorHAnsi" w:hAnsiTheme="minorHAnsi" w:cs="Arial"/>
          <w:color w:val="auto"/>
        </w:rPr>
        <w:t xml:space="preserve"> on the bottom left of the screen to see the applicable functions and to remove them when finished). </w:t>
      </w:r>
    </w:p>
    <w:p w:rsidR="00B64C0E" w:rsidRPr="00FF21A6" w:rsidRDefault="00B64C0E" w:rsidP="00667838">
      <w:pPr>
        <w:pStyle w:val="Default"/>
        <w:spacing w:line="360" w:lineRule="auto"/>
        <w:jc w:val="both"/>
        <w:rPr>
          <w:rFonts w:asciiTheme="minorHAnsi" w:hAnsiTheme="minorHAnsi" w:cs="Arial"/>
          <w:color w:val="auto"/>
        </w:rPr>
      </w:pPr>
    </w:p>
    <w:p w:rsidR="00B64C0E" w:rsidRPr="00FF21A6" w:rsidRDefault="00B64C0E" w:rsidP="00667838">
      <w:pPr>
        <w:pStyle w:val="Default"/>
        <w:spacing w:line="360" w:lineRule="auto"/>
        <w:jc w:val="both"/>
        <w:rPr>
          <w:rFonts w:asciiTheme="minorHAnsi" w:hAnsiTheme="minorHAnsi" w:cs="Arial"/>
          <w:color w:val="auto"/>
        </w:rPr>
      </w:pPr>
      <w:r w:rsidRPr="00FF21A6">
        <w:rPr>
          <w:rFonts w:asciiTheme="minorHAnsi" w:hAnsiTheme="minorHAnsi" w:cs="Arial"/>
          <w:color w:val="auto"/>
        </w:rPr>
        <w:t>If you wish to view more information on the designated site on your land you can click on the area as shown in the screen shot below.</w:t>
      </w:r>
    </w:p>
    <w:p w:rsidR="00B64C0E" w:rsidRPr="00FF21A6" w:rsidRDefault="00B64C0E" w:rsidP="00667838">
      <w:pPr>
        <w:pStyle w:val="Default"/>
        <w:spacing w:line="360" w:lineRule="auto"/>
        <w:jc w:val="both"/>
        <w:rPr>
          <w:rFonts w:asciiTheme="minorHAnsi" w:hAnsiTheme="minorHAnsi" w:cs="Arial"/>
          <w:color w:val="auto"/>
        </w:rPr>
      </w:pPr>
    </w:p>
    <w:p w:rsidR="00B64C0E" w:rsidRPr="00FF21A6" w:rsidRDefault="00B64C0E" w:rsidP="00667838">
      <w:pPr>
        <w:pStyle w:val="Default"/>
        <w:spacing w:line="360" w:lineRule="auto"/>
        <w:jc w:val="both"/>
        <w:rPr>
          <w:rFonts w:asciiTheme="minorHAnsi" w:hAnsiTheme="minorHAnsi" w:cs="Arial"/>
          <w:color w:val="auto"/>
        </w:rPr>
      </w:pPr>
      <w:r w:rsidRPr="00FF21A6">
        <w:rPr>
          <w:rFonts w:ascii="Arial" w:hAnsi="Arial" w:cs="Arial"/>
          <w:noProof/>
          <w:color w:val="auto"/>
          <w:lang w:eastAsia="en-GB"/>
        </w:rPr>
        <w:drawing>
          <wp:inline distT="0" distB="0" distL="0" distR="0" wp14:anchorId="10057B19" wp14:editId="3D503231">
            <wp:extent cx="5731510" cy="309626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096260"/>
                    </a:xfrm>
                    <a:prstGeom prst="rect">
                      <a:avLst/>
                    </a:prstGeom>
                  </pic:spPr>
                </pic:pic>
              </a:graphicData>
            </a:graphic>
          </wp:inline>
        </w:drawing>
      </w:r>
    </w:p>
    <w:p w:rsidR="00B64C0E" w:rsidRPr="00FF21A6" w:rsidRDefault="00B64C0E" w:rsidP="00667838">
      <w:pPr>
        <w:spacing w:line="360" w:lineRule="auto"/>
        <w:jc w:val="both"/>
        <w:rPr>
          <w:color w:val="auto"/>
          <w:sz w:val="24"/>
        </w:rPr>
      </w:pPr>
    </w:p>
    <w:p w:rsidR="00B64C0E" w:rsidRPr="00FF21A6" w:rsidRDefault="00B64C0E" w:rsidP="00667838">
      <w:pPr>
        <w:pStyle w:val="Default"/>
        <w:spacing w:line="360" w:lineRule="auto"/>
        <w:jc w:val="both"/>
        <w:rPr>
          <w:rFonts w:asciiTheme="minorHAnsi" w:hAnsiTheme="minorHAnsi" w:cs="Arial"/>
          <w:color w:val="auto"/>
        </w:rPr>
      </w:pPr>
      <w:r w:rsidRPr="00FF21A6">
        <w:rPr>
          <w:rFonts w:asciiTheme="minorHAnsi" w:hAnsiTheme="minorHAnsi" w:cs="Arial"/>
          <w:color w:val="auto"/>
        </w:rPr>
        <w:t xml:space="preserve">If you require consent, an application form can also be found at: </w:t>
      </w:r>
      <w:hyperlink r:id="rId16" w:history="1">
        <w:r w:rsidRPr="00FF21A6">
          <w:rPr>
            <w:rStyle w:val="Hyperlink"/>
            <w:rFonts w:asciiTheme="minorHAnsi" w:hAnsiTheme="minorHAnsi" w:cs="Arial"/>
            <w:color w:val="auto"/>
          </w:rPr>
          <w:t>https://www.daera-ni.gov.uk/publications/request-consent-carry-out-notifiable-operation-assi</w:t>
        </w:r>
      </w:hyperlink>
      <w:r w:rsidRPr="00FF21A6">
        <w:rPr>
          <w:rFonts w:asciiTheme="minorHAnsi" w:hAnsiTheme="minorHAnsi" w:cs="Arial"/>
          <w:color w:val="auto"/>
        </w:rPr>
        <w:t xml:space="preserve">. </w:t>
      </w:r>
    </w:p>
    <w:p w:rsidR="00B64C0E" w:rsidRPr="00FF21A6" w:rsidRDefault="00B64C0E" w:rsidP="00A36805">
      <w:pPr>
        <w:pStyle w:val="Default"/>
        <w:spacing w:line="360" w:lineRule="auto"/>
        <w:jc w:val="both"/>
        <w:rPr>
          <w:rFonts w:asciiTheme="minorHAnsi" w:hAnsiTheme="minorHAnsi" w:cs="Arial"/>
          <w:bCs/>
          <w:color w:val="auto"/>
        </w:rPr>
      </w:pPr>
      <w:r w:rsidRPr="00FF21A6">
        <w:rPr>
          <w:rFonts w:asciiTheme="minorHAnsi" w:hAnsiTheme="minorHAnsi" w:cs="Arial"/>
          <w:color w:val="auto"/>
        </w:rPr>
        <w:t>Hard copies and assistance with completing the application form are available on request by telephoning NIEA Conservation Designations &amp; Protection Team on</w:t>
      </w:r>
      <w:r w:rsidRPr="00FF21A6">
        <w:rPr>
          <w:rFonts w:asciiTheme="minorHAnsi" w:hAnsiTheme="minorHAnsi" w:cs="Arial"/>
          <w:b/>
          <w:color w:val="auto"/>
        </w:rPr>
        <w:t xml:space="preserve"> 028 9056 9516</w:t>
      </w:r>
      <w:r w:rsidRPr="00FF21A6">
        <w:rPr>
          <w:rFonts w:asciiTheme="minorHAnsi" w:hAnsiTheme="minorHAnsi" w:cs="Arial"/>
          <w:color w:val="auto"/>
        </w:rPr>
        <w:t xml:space="preserve">. </w:t>
      </w:r>
      <w:r w:rsidRPr="00FF21A6">
        <w:rPr>
          <w:rFonts w:asciiTheme="minorHAnsi" w:hAnsiTheme="minorHAnsi" w:cs="Arial"/>
          <w:b/>
          <w:bCs/>
          <w:color w:val="auto"/>
        </w:rPr>
        <w:t>To process your application quickly, provide as much detail as possible including a map</w:t>
      </w:r>
      <w:r w:rsidRPr="00FF21A6">
        <w:rPr>
          <w:rFonts w:asciiTheme="minorHAnsi" w:hAnsiTheme="minorHAnsi" w:cs="Arial"/>
          <w:bCs/>
          <w:color w:val="auto"/>
        </w:rPr>
        <w:t xml:space="preserve">. </w:t>
      </w:r>
    </w:p>
    <w:p w:rsidR="00667838" w:rsidRPr="00FF21A6" w:rsidRDefault="00667838" w:rsidP="00A36805">
      <w:pPr>
        <w:pStyle w:val="Heading2"/>
        <w:spacing w:line="360" w:lineRule="auto"/>
        <w:jc w:val="both"/>
        <w:rPr>
          <w:rFonts w:asciiTheme="minorHAnsi" w:hAnsiTheme="minorHAnsi"/>
          <w:b/>
          <w:color w:val="auto"/>
        </w:rPr>
      </w:pPr>
      <w:r w:rsidRPr="00FF21A6">
        <w:rPr>
          <w:rFonts w:asciiTheme="minorHAnsi" w:hAnsiTheme="minorHAnsi"/>
          <w:b/>
          <w:color w:val="auto"/>
        </w:rPr>
        <w:lastRenderedPageBreak/>
        <w:t>working in areas of FISHERY HABITAT</w:t>
      </w:r>
    </w:p>
    <w:p w:rsidR="00A36805" w:rsidRPr="00FF21A6" w:rsidRDefault="00A36805" w:rsidP="00A36805">
      <w:pPr>
        <w:rPr>
          <w:color w:val="auto"/>
          <w:sz w:val="4"/>
          <w:szCs w:val="4"/>
        </w:rPr>
      </w:pPr>
    </w:p>
    <w:p w:rsidR="00667838" w:rsidRPr="00FF21A6" w:rsidRDefault="00667838" w:rsidP="00667838">
      <w:pPr>
        <w:spacing w:line="360" w:lineRule="auto"/>
        <w:jc w:val="both"/>
        <w:rPr>
          <w:rFonts w:cs="Arial"/>
          <w:color w:val="auto"/>
          <w:sz w:val="24"/>
          <w:szCs w:val="24"/>
        </w:rPr>
      </w:pPr>
      <w:r w:rsidRPr="00FF21A6">
        <w:rPr>
          <w:rFonts w:cs="Arial"/>
          <w:color w:val="auto"/>
          <w:sz w:val="24"/>
          <w:szCs w:val="24"/>
        </w:rPr>
        <w:t>If there are any outstanding issues still to be resolved in relation to getting streams/burns connected to main rivers with a fishery interest, Loughs Agency would appeal to landowners to contact them immediately on</w:t>
      </w:r>
      <w:r w:rsidRPr="00FF21A6">
        <w:rPr>
          <w:rFonts w:cs="Arial"/>
          <w:b/>
          <w:color w:val="auto"/>
          <w:sz w:val="24"/>
          <w:szCs w:val="24"/>
        </w:rPr>
        <w:t xml:space="preserve"> </w:t>
      </w:r>
      <w:hyperlink r:id="rId17" w:history="1">
        <w:r w:rsidRPr="00FF21A6">
          <w:rPr>
            <w:rStyle w:val="Hyperlink"/>
            <w:rFonts w:cs="Arial"/>
            <w:b/>
            <w:color w:val="auto"/>
            <w:sz w:val="24"/>
            <w:szCs w:val="24"/>
          </w:rPr>
          <w:t>028 7134 2100</w:t>
        </w:r>
      </w:hyperlink>
      <w:r w:rsidRPr="00FF21A6">
        <w:rPr>
          <w:rFonts w:cs="Arial"/>
          <w:color w:val="auto"/>
          <w:sz w:val="24"/>
          <w:szCs w:val="24"/>
        </w:rPr>
        <w:t xml:space="preserve"> (24 hour number).  Loughs Agency staff can offer guidance on how this work needs to be carried out. </w:t>
      </w:r>
    </w:p>
    <w:p w:rsidR="00667838" w:rsidRPr="00FF21A6" w:rsidRDefault="00667838" w:rsidP="00667838">
      <w:pPr>
        <w:spacing w:line="360" w:lineRule="auto"/>
        <w:jc w:val="both"/>
        <w:rPr>
          <w:rFonts w:cs="Arial"/>
          <w:color w:val="auto"/>
          <w:sz w:val="24"/>
          <w:szCs w:val="24"/>
        </w:rPr>
      </w:pPr>
      <w:r w:rsidRPr="00FF21A6">
        <w:rPr>
          <w:rFonts w:cs="Arial"/>
          <w:color w:val="auto"/>
          <w:sz w:val="24"/>
          <w:szCs w:val="24"/>
        </w:rPr>
        <w:t xml:space="preserve">On the </w:t>
      </w:r>
      <w:proofErr w:type="spellStart"/>
      <w:r w:rsidRPr="00FF21A6">
        <w:rPr>
          <w:rFonts w:cs="Arial"/>
          <w:color w:val="auto"/>
          <w:sz w:val="24"/>
          <w:szCs w:val="24"/>
        </w:rPr>
        <w:t>Owenkillew</w:t>
      </w:r>
      <w:proofErr w:type="spellEnd"/>
      <w:r w:rsidRPr="00FF21A6">
        <w:rPr>
          <w:rFonts w:cs="Arial"/>
          <w:color w:val="auto"/>
          <w:sz w:val="24"/>
          <w:szCs w:val="24"/>
        </w:rPr>
        <w:t xml:space="preserve"> and </w:t>
      </w:r>
      <w:proofErr w:type="spellStart"/>
      <w:r w:rsidRPr="00FF21A6">
        <w:rPr>
          <w:rFonts w:cs="Arial"/>
          <w:color w:val="auto"/>
          <w:sz w:val="24"/>
          <w:szCs w:val="24"/>
        </w:rPr>
        <w:t>Burndennet</w:t>
      </w:r>
      <w:proofErr w:type="spellEnd"/>
      <w:r w:rsidRPr="00FF21A6">
        <w:rPr>
          <w:rFonts w:cs="Arial"/>
          <w:color w:val="auto"/>
          <w:sz w:val="24"/>
          <w:szCs w:val="24"/>
        </w:rPr>
        <w:t xml:space="preserve"> catchments, which are designated under the Drainage Order, DfI Rivers are currently working on areas that have been blocked or badly affected by landslides. </w:t>
      </w:r>
    </w:p>
    <w:p w:rsidR="00667838" w:rsidRPr="00FF21A6" w:rsidRDefault="00667838" w:rsidP="00667838">
      <w:pPr>
        <w:spacing w:line="360" w:lineRule="auto"/>
        <w:jc w:val="both"/>
        <w:rPr>
          <w:rFonts w:cs="Arial"/>
          <w:color w:val="auto"/>
          <w:sz w:val="24"/>
          <w:szCs w:val="24"/>
        </w:rPr>
      </w:pPr>
      <w:r w:rsidRPr="00FF21A6">
        <w:rPr>
          <w:rFonts w:cs="Arial"/>
          <w:color w:val="auto"/>
          <w:sz w:val="24"/>
          <w:szCs w:val="24"/>
        </w:rPr>
        <w:t xml:space="preserve">Where a landowner needs to access the river to remove obstructions, they need to apply to the Loughs Agency for a permit (known as a Section 46 application), in order for the Loughs Agency to access the area and give advice in terms of fishery habitat. The Loughs Agency will </w:t>
      </w:r>
      <w:proofErr w:type="spellStart"/>
      <w:r w:rsidRPr="00FF21A6">
        <w:rPr>
          <w:rFonts w:cs="Arial"/>
          <w:color w:val="auto"/>
          <w:sz w:val="24"/>
          <w:szCs w:val="24"/>
        </w:rPr>
        <w:t>endeavour</w:t>
      </w:r>
      <w:proofErr w:type="spellEnd"/>
      <w:r w:rsidRPr="00FF21A6">
        <w:rPr>
          <w:rFonts w:cs="Arial"/>
          <w:color w:val="auto"/>
          <w:sz w:val="24"/>
          <w:szCs w:val="24"/>
        </w:rPr>
        <w:t xml:space="preserve"> to treat these particular applications as priority.  </w:t>
      </w:r>
    </w:p>
    <w:p w:rsidR="00667838" w:rsidRPr="00FF21A6" w:rsidRDefault="00667838" w:rsidP="00667838">
      <w:pPr>
        <w:spacing w:line="360" w:lineRule="auto"/>
        <w:jc w:val="both"/>
        <w:rPr>
          <w:rFonts w:cs="Arial"/>
          <w:color w:val="auto"/>
          <w:sz w:val="24"/>
          <w:szCs w:val="24"/>
        </w:rPr>
      </w:pPr>
      <w:r w:rsidRPr="00FF21A6">
        <w:rPr>
          <w:rFonts w:cs="Arial"/>
          <w:color w:val="auto"/>
          <w:sz w:val="24"/>
          <w:szCs w:val="24"/>
        </w:rPr>
        <w:t xml:space="preserve">On the </w:t>
      </w:r>
      <w:proofErr w:type="spellStart"/>
      <w:r w:rsidRPr="00FF21A6">
        <w:rPr>
          <w:rFonts w:cs="Arial"/>
          <w:color w:val="auto"/>
          <w:sz w:val="24"/>
          <w:szCs w:val="24"/>
        </w:rPr>
        <w:t>Glenelly</w:t>
      </w:r>
      <w:proofErr w:type="spellEnd"/>
      <w:r w:rsidRPr="00FF21A6">
        <w:rPr>
          <w:rFonts w:cs="Arial"/>
          <w:color w:val="auto"/>
          <w:sz w:val="24"/>
          <w:szCs w:val="24"/>
        </w:rPr>
        <w:t xml:space="preserve"> Valley catchment, which is not designated under the Drainage Order, there are many obstructions in the main stem.  In the case of fallen trees which are causing an obstruction or leading to further flooding, Loughs Agency will allow landowners to remove these from their own lands without having to apply for a Section 46 approval.</w:t>
      </w:r>
    </w:p>
    <w:p w:rsidR="00B64C0E" w:rsidRPr="00FF21A6" w:rsidRDefault="00667838" w:rsidP="00667838">
      <w:pPr>
        <w:spacing w:line="360" w:lineRule="auto"/>
        <w:jc w:val="both"/>
        <w:rPr>
          <w:rFonts w:cs="Arial"/>
          <w:color w:val="auto"/>
          <w:sz w:val="24"/>
          <w:szCs w:val="24"/>
        </w:rPr>
      </w:pPr>
      <w:r w:rsidRPr="00FF21A6">
        <w:rPr>
          <w:rFonts w:cs="Arial"/>
          <w:color w:val="auto"/>
          <w:sz w:val="24"/>
          <w:szCs w:val="24"/>
        </w:rPr>
        <w:t>In the case of shoals of silt, sand or gravel built up in the main stem channels of fishery rivers, Loughs Agency advice is to leave these, as that substrate is mobile and will eventually get scoured downstream.</w:t>
      </w:r>
    </w:p>
    <w:p w:rsidR="00A36805" w:rsidRPr="00FF21A6" w:rsidRDefault="00A36805" w:rsidP="00667838">
      <w:pPr>
        <w:spacing w:line="360" w:lineRule="auto"/>
        <w:jc w:val="both"/>
        <w:rPr>
          <w:color w:val="auto"/>
          <w:sz w:val="24"/>
        </w:rPr>
      </w:pPr>
    </w:p>
    <w:p w:rsidR="00A36805" w:rsidRPr="00FF21A6" w:rsidRDefault="00A36805" w:rsidP="00667838">
      <w:pPr>
        <w:spacing w:line="360" w:lineRule="auto"/>
        <w:jc w:val="both"/>
        <w:rPr>
          <w:color w:val="auto"/>
          <w:sz w:val="24"/>
        </w:rPr>
      </w:pPr>
    </w:p>
    <w:p w:rsidR="00A36805" w:rsidRPr="00FF21A6" w:rsidRDefault="00667838" w:rsidP="00A36805">
      <w:pPr>
        <w:pStyle w:val="Heading2"/>
        <w:spacing w:line="360" w:lineRule="auto"/>
        <w:jc w:val="both"/>
        <w:rPr>
          <w:rFonts w:asciiTheme="minorHAnsi" w:hAnsiTheme="minorHAnsi"/>
          <w:b/>
          <w:color w:val="auto"/>
        </w:rPr>
      </w:pPr>
      <w:r w:rsidRPr="00FF21A6">
        <w:rPr>
          <w:rFonts w:asciiTheme="minorHAnsi" w:hAnsiTheme="minorHAnsi"/>
          <w:b/>
          <w:color w:val="auto"/>
        </w:rPr>
        <w:lastRenderedPageBreak/>
        <w:t>working in DESIGNATED WATERCOURSES</w:t>
      </w:r>
    </w:p>
    <w:p w:rsidR="00667838" w:rsidRPr="00FF21A6" w:rsidRDefault="00667838" w:rsidP="00A36805">
      <w:pPr>
        <w:spacing w:before="100" w:beforeAutospacing="1" w:after="100" w:afterAutospacing="1" w:line="360" w:lineRule="auto"/>
        <w:jc w:val="both"/>
        <w:rPr>
          <w:rFonts w:cs="Arial"/>
          <w:color w:val="auto"/>
          <w:sz w:val="24"/>
          <w:szCs w:val="24"/>
        </w:rPr>
      </w:pPr>
      <w:r w:rsidRPr="00FF21A6">
        <w:rPr>
          <w:rFonts w:cs="Arial"/>
          <w:color w:val="auto"/>
          <w:sz w:val="24"/>
          <w:szCs w:val="24"/>
        </w:rPr>
        <w:t xml:space="preserve">There are only two short sections of urban watercourse that are designated in the </w:t>
      </w:r>
      <w:proofErr w:type="spellStart"/>
      <w:r w:rsidRPr="00FF21A6">
        <w:rPr>
          <w:rFonts w:cs="Arial"/>
          <w:color w:val="auto"/>
          <w:sz w:val="24"/>
          <w:szCs w:val="24"/>
        </w:rPr>
        <w:t>Glenelly</w:t>
      </w:r>
      <w:proofErr w:type="spellEnd"/>
      <w:r w:rsidRPr="00FF21A6">
        <w:rPr>
          <w:rFonts w:cs="Arial"/>
          <w:color w:val="auto"/>
          <w:sz w:val="24"/>
          <w:szCs w:val="24"/>
        </w:rPr>
        <w:t xml:space="preserve"> Valley.  These are at </w:t>
      </w:r>
      <w:proofErr w:type="spellStart"/>
      <w:r w:rsidRPr="00FF21A6">
        <w:rPr>
          <w:rFonts w:cs="Arial"/>
          <w:color w:val="auto"/>
          <w:sz w:val="24"/>
          <w:szCs w:val="24"/>
        </w:rPr>
        <w:t>Plumbridge</w:t>
      </w:r>
      <w:proofErr w:type="spellEnd"/>
      <w:r w:rsidRPr="00FF21A6">
        <w:rPr>
          <w:rFonts w:cs="Arial"/>
          <w:color w:val="auto"/>
          <w:sz w:val="24"/>
          <w:szCs w:val="24"/>
        </w:rPr>
        <w:t xml:space="preserve"> village and serve housing developments.  The remaining watercourses including the </w:t>
      </w:r>
      <w:proofErr w:type="spellStart"/>
      <w:r w:rsidRPr="00FF21A6">
        <w:rPr>
          <w:rFonts w:cs="Arial"/>
          <w:color w:val="auto"/>
          <w:sz w:val="24"/>
          <w:szCs w:val="24"/>
        </w:rPr>
        <w:t>Glenelly</w:t>
      </w:r>
      <w:proofErr w:type="spellEnd"/>
      <w:r w:rsidRPr="00FF21A6">
        <w:rPr>
          <w:rFonts w:cs="Arial"/>
          <w:color w:val="auto"/>
          <w:sz w:val="24"/>
          <w:szCs w:val="24"/>
        </w:rPr>
        <w:t xml:space="preserve"> River itself are not designated as defined under the terms of the Drainage (Northern Ireland) Order 1973.   The responsibility for the maintenance of the undesignated watercourses therefore lies with the Riparian/Owners whose lands and property adjoin the respective watercourses. </w:t>
      </w:r>
    </w:p>
    <w:p w:rsidR="00667838" w:rsidRPr="00FF21A6" w:rsidRDefault="00667838" w:rsidP="00A36805">
      <w:pPr>
        <w:spacing w:before="100" w:beforeAutospacing="1" w:after="100" w:afterAutospacing="1" w:line="360" w:lineRule="auto"/>
        <w:jc w:val="both"/>
        <w:rPr>
          <w:rStyle w:val="Hyperlink"/>
          <w:rFonts w:cs="Arial"/>
          <w:color w:val="auto"/>
          <w:sz w:val="24"/>
          <w:szCs w:val="24"/>
        </w:rPr>
      </w:pPr>
      <w:r w:rsidRPr="00FF21A6">
        <w:rPr>
          <w:rFonts w:cs="Arial"/>
          <w:color w:val="auto"/>
          <w:sz w:val="24"/>
          <w:szCs w:val="24"/>
        </w:rPr>
        <w:t xml:space="preserve">Affected Riparian/Owners do not need DfI Rivers consent to undertake maintenance on an undesignated watercourse.  However, should someone need to do diversionary works or modify the watercourse that may cause flooding, drainage disadvantage or impede the passage of fish then DfI Rivers approval is required. The application form can be downloaded from </w:t>
      </w:r>
      <w:hyperlink r:id="rId18" w:history="1">
        <w:r w:rsidRPr="00FF21A6">
          <w:rPr>
            <w:rStyle w:val="Hyperlink"/>
            <w:rFonts w:cs="Arial"/>
            <w:color w:val="auto"/>
            <w:sz w:val="24"/>
            <w:szCs w:val="24"/>
          </w:rPr>
          <w:t>https://www.infrastructure-ni.gov.uk/publications/schedule-6-application-consent-undertake-works-watercourse</w:t>
        </w:r>
      </w:hyperlink>
    </w:p>
    <w:p w:rsidR="00667838" w:rsidRPr="00FF21A6" w:rsidRDefault="00667838" w:rsidP="00A36805">
      <w:pPr>
        <w:spacing w:before="100" w:beforeAutospacing="1" w:after="100" w:afterAutospacing="1" w:line="360" w:lineRule="auto"/>
        <w:jc w:val="both"/>
        <w:rPr>
          <w:rFonts w:cs="Arial"/>
          <w:b/>
          <w:color w:val="auto"/>
          <w:sz w:val="24"/>
          <w:szCs w:val="24"/>
        </w:rPr>
      </w:pPr>
      <w:r w:rsidRPr="00FF21A6">
        <w:rPr>
          <w:rStyle w:val="Hyperlink"/>
          <w:rFonts w:cs="Arial"/>
          <w:b/>
          <w:color w:val="auto"/>
          <w:sz w:val="24"/>
          <w:szCs w:val="24"/>
        </w:rPr>
        <w:t>Farmers/landowners should also be aware of the possible requirement for approva</w:t>
      </w:r>
      <w:r w:rsidR="00A36805" w:rsidRPr="00FF21A6">
        <w:rPr>
          <w:rStyle w:val="Hyperlink"/>
          <w:rFonts w:cs="Arial"/>
          <w:b/>
          <w:color w:val="auto"/>
          <w:sz w:val="24"/>
          <w:szCs w:val="24"/>
        </w:rPr>
        <w:t xml:space="preserve">ls/consents within an </w:t>
      </w:r>
      <w:r w:rsidRPr="00FF21A6">
        <w:rPr>
          <w:rStyle w:val="Hyperlink"/>
          <w:rFonts w:cs="Arial"/>
          <w:b/>
          <w:color w:val="auto"/>
          <w:sz w:val="24"/>
          <w:szCs w:val="24"/>
        </w:rPr>
        <w:t>Area of Special Scientific Interest (ASSI).  See separate section on working in ASSIs.</w:t>
      </w:r>
    </w:p>
    <w:p w:rsidR="00667838" w:rsidRPr="00FF21A6" w:rsidRDefault="00667838" w:rsidP="00A36805">
      <w:pPr>
        <w:spacing w:before="100" w:beforeAutospacing="1" w:after="100" w:afterAutospacing="1" w:line="360" w:lineRule="auto"/>
        <w:jc w:val="both"/>
        <w:rPr>
          <w:rFonts w:cs="Arial"/>
          <w:color w:val="auto"/>
          <w:sz w:val="24"/>
          <w:szCs w:val="24"/>
        </w:rPr>
      </w:pPr>
      <w:r w:rsidRPr="00FF21A6">
        <w:rPr>
          <w:rFonts w:cs="Arial"/>
          <w:color w:val="auto"/>
          <w:sz w:val="24"/>
          <w:szCs w:val="24"/>
        </w:rPr>
        <w:t>Advice and assistance on individual issues can be offered by DfI Rivers at the local Df</w:t>
      </w:r>
      <w:r w:rsidR="00A36805" w:rsidRPr="00FF21A6">
        <w:rPr>
          <w:rFonts w:cs="Arial"/>
          <w:color w:val="auto"/>
          <w:sz w:val="24"/>
          <w:szCs w:val="24"/>
        </w:rPr>
        <w:t xml:space="preserve">I Rivers HQ based in </w:t>
      </w:r>
      <w:proofErr w:type="spellStart"/>
      <w:r w:rsidR="00A36805" w:rsidRPr="00FF21A6">
        <w:rPr>
          <w:rFonts w:cs="Arial"/>
          <w:color w:val="auto"/>
          <w:sz w:val="24"/>
          <w:szCs w:val="24"/>
        </w:rPr>
        <w:t>Omagh</w:t>
      </w:r>
      <w:proofErr w:type="spellEnd"/>
      <w:r w:rsidR="00A36805" w:rsidRPr="00FF21A6">
        <w:rPr>
          <w:rFonts w:cs="Arial"/>
          <w:color w:val="auto"/>
          <w:sz w:val="24"/>
          <w:szCs w:val="24"/>
        </w:rPr>
        <w:t xml:space="preserve">: </w:t>
      </w:r>
      <w:r w:rsidR="00A36805" w:rsidRPr="00FF21A6">
        <w:rPr>
          <w:rFonts w:cs="Arial"/>
          <w:b/>
          <w:color w:val="auto"/>
          <w:sz w:val="24"/>
          <w:szCs w:val="24"/>
        </w:rPr>
        <w:t>Tele</w:t>
      </w:r>
      <w:r w:rsidRPr="00FF21A6">
        <w:rPr>
          <w:rFonts w:cs="Arial"/>
          <w:b/>
          <w:color w:val="auto"/>
          <w:sz w:val="24"/>
          <w:szCs w:val="24"/>
        </w:rPr>
        <w:t>phone: 028 8225 4900</w:t>
      </w:r>
      <w:r w:rsidR="00A36805" w:rsidRPr="00FF21A6">
        <w:rPr>
          <w:rFonts w:cs="Arial"/>
          <w:b/>
          <w:color w:val="auto"/>
          <w:sz w:val="24"/>
          <w:szCs w:val="24"/>
        </w:rPr>
        <w:t xml:space="preserve"> or </w:t>
      </w:r>
      <w:r w:rsidRPr="00FF21A6">
        <w:rPr>
          <w:rFonts w:cs="Arial"/>
          <w:b/>
          <w:color w:val="auto"/>
          <w:sz w:val="24"/>
          <w:szCs w:val="24"/>
        </w:rPr>
        <w:br/>
        <w:t xml:space="preserve">Email: </w:t>
      </w:r>
      <w:hyperlink r:id="rId19" w:tgtFrame="_blank" w:history="1">
        <w:r w:rsidRPr="00FF21A6">
          <w:rPr>
            <w:rStyle w:val="Hyperlink"/>
            <w:rFonts w:cs="Arial"/>
            <w:b/>
            <w:color w:val="auto"/>
            <w:sz w:val="24"/>
            <w:szCs w:val="24"/>
          </w:rPr>
          <w:t>rivers.omagh@infrastructure-ni.gov.uk</w:t>
        </w:r>
      </w:hyperlink>
    </w:p>
    <w:p w:rsidR="00B64C0E" w:rsidRPr="00FF21A6" w:rsidRDefault="00B64C0E" w:rsidP="00A36805">
      <w:pPr>
        <w:spacing w:line="360" w:lineRule="auto"/>
        <w:jc w:val="both"/>
        <w:rPr>
          <w:color w:val="auto"/>
          <w:sz w:val="24"/>
          <w:szCs w:val="24"/>
        </w:rPr>
      </w:pPr>
    </w:p>
    <w:p w:rsidR="00A36805" w:rsidRPr="00FF21A6" w:rsidRDefault="00A36805" w:rsidP="00A36805">
      <w:pPr>
        <w:pStyle w:val="Heading1"/>
        <w:rPr>
          <w:color w:val="auto"/>
        </w:rPr>
      </w:pPr>
      <w:bookmarkStart w:id="1" w:name="_Toc492566204"/>
      <w:r w:rsidRPr="00FF21A6">
        <w:rPr>
          <w:color w:val="auto"/>
        </w:rPr>
        <w:lastRenderedPageBreak/>
        <w:t>Contact Information</w:t>
      </w:r>
      <w:bookmarkEnd w:id="1"/>
    </w:p>
    <w:p w:rsidR="00A36805" w:rsidRPr="00FF21A6" w:rsidRDefault="00A36805" w:rsidP="00A36805">
      <w:pPr>
        <w:pStyle w:val="ListParagraph"/>
        <w:spacing w:line="360" w:lineRule="auto"/>
        <w:rPr>
          <w:rFonts w:cs="Arial"/>
          <w:b/>
          <w:color w:val="auto"/>
          <w:sz w:val="24"/>
          <w:szCs w:val="24"/>
        </w:rPr>
      </w:pPr>
    </w:p>
    <w:p w:rsidR="00A36805" w:rsidRPr="00FF21A6" w:rsidRDefault="00A36805" w:rsidP="00A36805">
      <w:pPr>
        <w:pStyle w:val="ListParagraph"/>
        <w:numPr>
          <w:ilvl w:val="0"/>
          <w:numId w:val="24"/>
        </w:numPr>
        <w:spacing w:line="360" w:lineRule="auto"/>
        <w:rPr>
          <w:rFonts w:cs="Arial"/>
          <w:color w:val="auto"/>
          <w:sz w:val="24"/>
          <w:szCs w:val="24"/>
        </w:rPr>
      </w:pPr>
      <w:r w:rsidRPr="00FF21A6">
        <w:rPr>
          <w:rFonts w:cs="Arial"/>
          <w:color w:val="auto"/>
          <w:sz w:val="24"/>
          <w:szCs w:val="24"/>
        </w:rPr>
        <w:t>NIEA ASSI Advice</w:t>
      </w:r>
      <w:r w:rsidRPr="00FF21A6">
        <w:rPr>
          <w:rFonts w:cs="Arial"/>
          <w:color w:val="auto"/>
          <w:sz w:val="24"/>
          <w:szCs w:val="24"/>
        </w:rPr>
        <w:tab/>
        <w:t xml:space="preserve"> </w:t>
      </w:r>
      <w:r w:rsidRPr="00FF21A6">
        <w:rPr>
          <w:rFonts w:cs="Arial"/>
          <w:color w:val="auto"/>
          <w:sz w:val="24"/>
          <w:szCs w:val="24"/>
        </w:rPr>
        <w:tab/>
      </w:r>
      <w:r w:rsidRPr="00FF21A6">
        <w:rPr>
          <w:rFonts w:cs="Arial"/>
          <w:color w:val="auto"/>
          <w:sz w:val="24"/>
          <w:szCs w:val="24"/>
        </w:rPr>
        <w:tab/>
      </w:r>
      <w:r w:rsidRPr="00FF21A6">
        <w:rPr>
          <w:rFonts w:cs="Arial"/>
          <w:color w:val="auto"/>
          <w:sz w:val="24"/>
          <w:szCs w:val="24"/>
        </w:rPr>
        <w:tab/>
        <w:t>028 9056 9516</w:t>
      </w:r>
    </w:p>
    <w:p w:rsidR="00A36805" w:rsidRPr="00FF21A6" w:rsidRDefault="00A36805" w:rsidP="00A36805">
      <w:pPr>
        <w:pStyle w:val="ListParagraph"/>
        <w:numPr>
          <w:ilvl w:val="0"/>
          <w:numId w:val="24"/>
        </w:numPr>
        <w:spacing w:line="360" w:lineRule="auto"/>
        <w:rPr>
          <w:rFonts w:cs="Arial"/>
          <w:color w:val="auto"/>
          <w:sz w:val="24"/>
          <w:szCs w:val="24"/>
        </w:rPr>
      </w:pPr>
      <w:r w:rsidRPr="00FF21A6">
        <w:rPr>
          <w:rFonts w:cs="Arial"/>
          <w:color w:val="auto"/>
          <w:sz w:val="24"/>
          <w:szCs w:val="24"/>
        </w:rPr>
        <w:t>Loughs Agency</w:t>
      </w:r>
      <w:r w:rsidRPr="00FF21A6">
        <w:rPr>
          <w:rFonts w:cs="Arial"/>
          <w:color w:val="auto"/>
          <w:sz w:val="24"/>
          <w:szCs w:val="24"/>
        </w:rPr>
        <w:tab/>
      </w:r>
      <w:r w:rsidRPr="00FF21A6">
        <w:rPr>
          <w:rFonts w:cs="Arial"/>
          <w:color w:val="auto"/>
          <w:sz w:val="24"/>
          <w:szCs w:val="24"/>
        </w:rPr>
        <w:tab/>
      </w:r>
      <w:r w:rsidRPr="00FF21A6">
        <w:rPr>
          <w:rFonts w:cs="Arial"/>
          <w:color w:val="auto"/>
          <w:sz w:val="24"/>
          <w:szCs w:val="24"/>
        </w:rPr>
        <w:tab/>
      </w:r>
      <w:r w:rsidRPr="00FF21A6">
        <w:rPr>
          <w:rFonts w:cs="Arial"/>
          <w:color w:val="auto"/>
          <w:sz w:val="24"/>
          <w:szCs w:val="24"/>
        </w:rPr>
        <w:tab/>
      </w:r>
      <w:hyperlink r:id="rId20" w:history="1">
        <w:r w:rsidRPr="00FF21A6">
          <w:rPr>
            <w:rStyle w:val="Hyperlink"/>
            <w:rFonts w:cs="Arial"/>
            <w:color w:val="auto"/>
            <w:sz w:val="24"/>
            <w:szCs w:val="24"/>
            <w:u w:val="none"/>
          </w:rPr>
          <w:t>028 7134 2100</w:t>
        </w:r>
      </w:hyperlink>
      <w:r w:rsidRPr="00FF21A6">
        <w:rPr>
          <w:rFonts w:cs="Arial"/>
          <w:color w:val="auto"/>
          <w:sz w:val="24"/>
          <w:szCs w:val="24"/>
        </w:rPr>
        <w:t xml:space="preserve"> (24 hour number)</w:t>
      </w:r>
    </w:p>
    <w:p w:rsidR="00A36805" w:rsidRPr="00FF21A6" w:rsidRDefault="00A36805" w:rsidP="00A36805">
      <w:pPr>
        <w:pStyle w:val="ListParagraph"/>
        <w:numPr>
          <w:ilvl w:val="0"/>
          <w:numId w:val="24"/>
        </w:numPr>
        <w:spacing w:before="100" w:beforeAutospacing="1" w:after="100" w:afterAutospacing="1" w:line="360" w:lineRule="auto"/>
        <w:rPr>
          <w:rFonts w:cs="Arial"/>
          <w:color w:val="auto"/>
          <w:sz w:val="24"/>
          <w:szCs w:val="24"/>
        </w:rPr>
      </w:pPr>
      <w:r w:rsidRPr="00FF21A6">
        <w:rPr>
          <w:rFonts w:cs="Arial"/>
          <w:color w:val="auto"/>
          <w:sz w:val="24"/>
          <w:szCs w:val="24"/>
        </w:rPr>
        <w:t xml:space="preserve">Department of Infrastructure Rivers </w:t>
      </w:r>
      <w:r w:rsidRPr="00FF21A6">
        <w:rPr>
          <w:rFonts w:cs="Arial"/>
          <w:color w:val="auto"/>
          <w:sz w:val="24"/>
          <w:szCs w:val="24"/>
        </w:rPr>
        <w:tab/>
        <w:t>028 8225 4900 (</w:t>
      </w:r>
      <w:proofErr w:type="spellStart"/>
      <w:r w:rsidRPr="00FF21A6">
        <w:rPr>
          <w:rFonts w:cs="Arial"/>
          <w:color w:val="auto"/>
          <w:sz w:val="24"/>
          <w:szCs w:val="24"/>
        </w:rPr>
        <w:t>Omagh</w:t>
      </w:r>
      <w:proofErr w:type="spellEnd"/>
      <w:r w:rsidRPr="00FF21A6">
        <w:rPr>
          <w:rFonts w:cs="Arial"/>
          <w:color w:val="auto"/>
          <w:sz w:val="24"/>
          <w:szCs w:val="24"/>
        </w:rPr>
        <w:t xml:space="preserve"> office)</w:t>
      </w:r>
      <w:r w:rsidRPr="00FF21A6">
        <w:rPr>
          <w:rFonts w:cs="Arial"/>
          <w:color w:val="auto"/>
          <w:sz w:val="24"/>
          <w:szCs w:val="24"/>
        </w:rPr>
        <w:br/>
      </w:r>
    </w:p>
    <w:p w:rsidR="00B64C0E" w:rsidRPr="00FF21A6" w:rsidRDefault="00B64C0E" w:rsidP="00A36805">
      <w:pPr>
        <w:spacing w:line="360" w:lineRule="auto"/>
        <w:jc w:val="both"/>
        <w:rPr>
          <w:color w:val="auto"/>
          <w:sz w:val="24"/>
          <w:szCs w:val="24"/>
        </w:rPr>
      </w:pPr>
    </w:p>
    <w:p w:rsidR="003C06AB" w:rsidRPr="00FF21A6" w:rsidRDefault="003C06AB" w:rsidP="008E3872">
      <w:pPr>
        <w:pStyle w:val="ListParagraph"/>
        <w:rPr>
          <w:color w:val="auto"/>
          <w:sz w:val="24"/>
        </w:rPr>
      </w:pPr>
    </w:p>
    <w:p w:rsidR="00A36805" w:rsidRPr="00FF21A6" w:rsidRDefault="00A36805">
      <w:pPr>
        <w:pStyle w:val="Heading1"/>
        <w:pageBreakBefore w:val="0"/>
        <w:spacing w:before="720"/>
        <w:rPr>
          <w:color w:val="auto"/>
        </w:rPr>
      </w:pPr>
    </w:p>
    <w:p w:rsidR="00A36805" w:rsidRPr="00FF21A6" w:rsidRDefault="00A36805" w:rsidP="00A36805">
      <w:pPr>
        <w:rPr>
          <w:color w:val="auto"/>
        </w:rPr>
      </w:pPr>
    </w:p>
    <w:p w:rsidR="00A81BF3" w:rsidRPr="00FF21A6" w:rsidRDefault="003C06AB">
      <w:pPr>
        <w:pStyle w:val="Heading1"/>
        <w:pageBreakBefore w:val="0"/>
        <w:spacing w:before="720"/>
        <w:rPr>
          <w:color w:val="auto"/>
        </w:rPr>
      </w:pPr>
      <w:r w:rsidRPr="00FF21A6">
        <w:rPr>
          <w:color w:val="auto"/>
        </w:rPr>
        <w:t>DAERA</w:t>
      </w:r>
    </w:p>
    <w:p w:rsidR="00B51E24" w:rsidRPr="00FF21A6" w:rsidRDefault="00B51E24" w:rsidP="00B51E24">
      <w:pPr>
        <w:ind w:left="360"/>
        <w:rPr>
          <w:color w:val="auto"/>
          <w:sz w:val="24"/>
        </w:rPr>
      </w:pPr>
      <w:r w:rsidRPr="00FF21A6">
        <w:rPr>
          <w:color w:val="auto"/>
          <w:sz w:val="24"/>
        </w:rPr>
        <w:t xml:space="preserve">DAERA customer helpline is 0300 200 7852 or </w:t>
      </w:r>
    </w:p>
    <w:p w:rsidR="00B51E24" w:rsidRPr="00FF21A6" w:rsidRDefault="00E63C1A" w:rsidP="00B51E24">
      <w:pPr>
        <w:ind w:left="360"/>
        <w:rPr>
          <w:color w:val="auto"/>
          <w:sz w:val="24"/>
        </w:rPr>
      </w:pPr>
      <w:hyperlink r:id="rId21" w:history="1">
        <w:r w:rsidR="00B51E24" w:rsidRPr="00FF21A6">
          <w:rPr>
            <w:color w:val="auto"/>
            <w:sz w:val="24"/>
          </w:rPr>
          <w:t>email: daera.helpline@daera-ni.gov.uk</w:t>
        </w:r>
      </w:hyperlink>
      <w:r w:rsidR="00B51E24" w:rsidRPr="00FF21A6">
        <w:rPr>
          <w:color w:val="auto"/>
          <w:sz w:val="24"/>
        </w:rPr>
        <w:t>.</w:t>
      </w:r>
    </w:p>
    <w:p w:rsidR="003C06AB" w:rsidRPr="00FF21A6" w:rsidRDefault="003C06AB" w:rsidP="00A36805">
      <w:pPr>
        <w:ind w:left="360"/>
        <w:rPr>
          <w:color w:val="auto"/>
          <w:sz w:val="24"/>
        </w:rPr>
      </w:pPr>
      <w:r w:rsidRPr="00FF21A6">
        <w:rPr>
          <w:color w:val="auto"/>
          <w:sz w:val="24"/>
        </w:rPr>
        <w:t xml:space="preserve">Follow us on Twitter at </w:t>
      </w:r>
      <w:hyperlink r:id="rId22" w:history="1">
        <w:r w:rsidRPr="00FF21A6">
          <w:rPr>
            <w:color w:val="auto"/>
            <w:sz w:val="24"/>
          </w:rPr>
          <w:t>http://twitter.com/daera_ni</w:t>
        </w:r>
      </w:hyperlink>
      <w:r w:rsidRPr="00FF21A6">
        <w:rPr>
          <w:color w:val="auto"/>
          <w:sz w:val="24"/>
        </w:rPr>
        <w:t>.</w:t>
      </w:r>
    </w:p>
    <w:p w:rsidR="00A81BF3" w:rsidRDefault="00983844">
      <w:pPr>
        <w:pStyle w:val="TableText"/>
        <w:spacing w:before="480"/>
      </w:pPr>
      <w:r w:rsidRPr="00983844">
        <w:rPr>
          <w:noProof/>
          <w:lang w:val="en-GB" w:eastAsia="en-GB"/>
        </w:rPr>
        <w:drawing>
          <wp:inline distT="0" distB="0" distL="0" distR="0">
            <wp:extent cx="5797550" cy="1387323"/>
            <wp:effectExtent l="0" t="0" r="0" b="3810"/>
            <wp:docPr id="11" name="Picture 11" descr="C:\Users\1479092\AppData\Local\Microsoft\Windows\Temporary Internet Files\Content.Outlook\98S3EDD0\DAERA  IIP A4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79092\AppData\Local\Microsoft\Windows\Temporary Internet Files\Content.Outlook\98S3EDD0\DAERA  IIP A4 Footer.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7550" cy="1387323"/>
                    </a:xfrm>
                    <a:prstGeom prst="rect">
                      <a:avLst/>
                    </a:prstGeom>
                    <a:noFill/>
                    <a:ln>
                      <a:noFill/>
                    </a:ln>
                  </pic:spPr>
                </pic:pic>
              </a:graphicData>
            </a:graphic>
          </wp:inline>
        </w:drawing>
      </w:r>
    </w:p>
    <w:sectPr w:rsidR="00A81BF3">
      <w:headerReference w:type="default" r:id="rId24"/>
      <w:footerReference w:type="default" r:id="rId25"/>
      <w:pgSz w:w="12240" w:h="15840" w:code="1"/>
      <w:pgMar w:top="2520" w:right="1555" w:bottom="1800" w:left="1555" w:header="86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D43" w:rsidRDefault="006B3D43">
      <w:pPr>
        <w:spacing w:after="0" w:line="240" w:lineRule="auto"/>
      </w:pPr>
      <w:r>
        <w:separator/>
      </w:r>
    </w:p>
  </w:endnote>
  <w:endnote w:type="continuationSeparator" w:id="0">
    <w:p w:rsidR="006B3D43" w:rsidRDefault="006B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D53" w:rsidRDefault="00B46D53">
    <w:pPr>
      <w:pStyle w:val="Footer"/>
    </w:pPr>
    <w:r w:rsidRPr="00B46D53">
      <w:rPr>
        <w:noProof/>
        <w:lang w:val="en-GB" w:eastAsia="en-GB"/>
      </w:rPr>
      <w:drawing>
        <wp:inline distT="0" distB="0" distL="0" distR="0">
          <wp:extent cx="5797550" cy="1387323"/>
          <wp:effectExtent l="0" t="0" r="0" b="3810"/>
          <wp:docPr id="2" name="Picture 2" descr="C:\Users\1479092\AppData\Local\Microsoft\Windows\Temporary Internet Files\Content.Outlook\98S3EDD0\DAERA  IIP A4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479092\AppData\Local\Microsoft\Windows\Temporary Internet Files\Content.Outlook\98S3EDD0\DAERA  IIP A4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0" cy="1387323"/>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F3" w:rsidRDefault="006F486B">
    <w:pPr>
      <w:pStyle w:val="Footer"/>
    </w:pPr>
    <w:r>
      <w:t xml:space="preserve">Page </w:t>
    </w:r>
    <w:r>
      <w:fldChar w:fldCharType="begin"/>
    </w:r>
    <w:r>
      <w:instrText xml:space="preserve"> page </w:instrText>
    </w:r>
    <w:r>
      <w:fldChar w:fldCharType="separate"/>
    </w:r>
    <w:r w:rsidR="00E63C1A">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D43" w:rsidRDefault="006B3D43">
      <w:pPr>
        <w:spacing w:after="0" w:line="240" w:lineRule="auto"/>
      </w:pPr>
      <w:r>
        <w:separator/>
      </w:r>
    </w:p>
  </w:footnote>
  <w:footnote w:type="continuationSeparator" w:id="0">
    <w:p w:rsidR="006B3D43" w:rsidRDefault="006B3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F3" w:rsidRDefault="006F486B">
    <w:pPr>
      <w:pStyle w:val="HeaderShaded"/>
      <w:tabs>
        <w:tab w:val="left" w:pos="5032"/>
      </w:tabs>
    </w:pPr>
    <w:r>
      <w:t>Table of 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F3" w:rsidRDefault="00B46D53">
    <w:pPr>
      <w:pStyle w:val="HeaderShaded"/>
    </w:pPr>
    <w:r>
      <w:t xml:space="preserve">DAERA Technical bulletin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3B32190"/>
    <w:multiLevelType w:val="multilevel"/>
    <w:tmpl w:val="9CA4ABB8"/>
    <w:numStyleLink w:val="AnnualReport"/>
  </w:abstractNum>
  <w:abstractNum w:abstractNumId="11"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E47210"/>
    <w:multiLevelType w:val="hybridMultilevel"/>
    <w:tmpl w:val="33C228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65EB3"/>
    <w:multiLevelType w:val="hybridMultilevel"/>
    <w:tmpl w:val="7008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2"/>
  </w:num>
  <w:num w:numId="16">
    <w:abstractNumId w:val="17"/>
  </w:num>
  <w:num w:numId="17">
    <w:abstractNumId w:val="11"/>
  </w:num>
  <w:num w:numId="18">
    <w:abstractNumId w:val="10"/>
  </w:num>
  <w:num w:numId="19">
    <w:abstractNumId w:val="14"/>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53"/>
    <w:rsid w:val="003C06AB"/>
    <w:rsid w:val="00667838"/>
    <w:rsid w:val="006B3D43"/>
    <w:rsid w:val="006F486B"/>
    <w:rsid w:val="008D7EF0"/>
    <w:rsid w:val="008E3872"/>
    <w:rsid w:val="00983844"/>
    <w:rsid w:val="00A36805"/>
    <w:rsid w:val="00A81BF3"/>
    <w:rsid w:val="00B46D53"/>
    <w:rsid w:val="00B51E24"/>
    <w:rsid w:val="00B64C0E"/>
    <w:rsid w:val="00C76601"/>
    <w:rsid w:val="00C815D7"/>
    <w:rsid w:val="00D65360"/>
    <w:rsid w:val="00E63C1A"/>
    <w:rsid w:val="00F13195"/>
    <w:rsid w:val="00F5477A"/>
    <w:rsid w:val="00FF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D952C9A-ABED-4B0A-8647-046D793E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B46D53"/>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Default">
    <w:name w:val="Default"/>
    <w:rsid w:val="00B64C0E"/>
    <w:pPr>
      <w:autoSpaceDE w:val="0"/>
      <w:autoSpaceDN w:val="0"/>
      <w:adjustRightInd w:val="0"/>
      <w:spacing w:before="0" w:after="0" w:line="240" w:lineRule="auto"/>
    </w:pPr>
    <w:rPr>
      <w:rFonts w:ascii="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era-ni.gov.uk/services/natural-environment-map-viewer" TargetMode="External"/><Relationship Id="rId18" Type="http://schemas.openxmlformats.org/officeDocument/2006/relationships/hyperlink" Target="https://www.infrastructure-ni.gov.uk/publications/schedule-6-application-consent-undertake-works-watercour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aera.helpline@daera-ni.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tel:0287134210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aera-ni.gov.uk/publications/request-consent-carry-out-notifiable-operation-assi" TargetMode="External"/><Relationship Id="rId20" Type="http://schemas.openxmlformats.org/officeDocument/2006/relationships/hyperlink" Target="tel:028713421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ivers.omagh@infrastructure-ni.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twitter.com/daera_ni"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F9F8E15F414123A93128C3F5FBEC19"/>
        <w:category>
          <w:name w:val="General"/>
          <w:gallery w:val="placeholder"/>
        </w:category>
        <w:types>
          <w:type w:val="bbPlcHdr"/>
        </w:types>
        <w:behaviors>
          <w:behavior w:val="content"/>
        </w:behaviors>
        <w:guid w:val="{973B70ED-F3EB-4091-BA5B-A3C1FAC92AB1}"/>
      </w:docPartPr>
      <w:docPartBody>
        <w:p w:rsidR="00A25932" w:rsidRDefault="003759A6">
          <w:pPr>
            <w:pStyle w:val="04F9F8E15F414123A93128C3F5FBEC19"/>
          </w:pPr>
          <w:r>
            <w:t>Annual Report</w:t>
          </w:r>
        </w:p>
      </w:docPartBody>
    </w:docPart>
    <w:docPart>
      <w:docPartPr>
        <w:name w:val="CA9D15DE34D4496C95D70FB89411B5B8"/>
        <w:category>
          <w:name w:val="General"/>
          <w:gallery w:val="placeholder"/>
        </w:category>
        <w:types>
          <w:type w:val="bbPlcHdr"/>
        </w:types>
        <w:behaviors>
          <w:behavior w:val="content"/>
        </w:behaviors>
        <w:guid w:val="{FBD0A896-469E-4514-A774-DD0552CB5FBB}"/>
      </w:docPartPr>
      <w:docPartBody>
        <w:p w:rsidR="00A25932" w:rsidRDefault="003759A6">
          <w:pPr>
            <w:pStyle w:val="CA9D15DE34D4496C95D70FB89411B5B8"/>
          </w:pPr>
          <w:r>
            <w:t>[You can add an abstract or other key statement here. An abstract is typically a short summary of the document content.]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A6"/>
    <w:rsid w:val="003759A6"/>
    <w:rsid w:val="003D30E8"/>
    <w:rsid w:val="00A25932"/>
    <w:rsid w:val="00AD6691"/>
    <w:rsid w:val="00B83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65FAB733F447C78DF3252986F793C6">
    <w:name w:val="3865FAB733F447C78DF3252986F793C6"/>
  </w:style>
  <w:style w:type="paragraph" w:customStyle="1" w:styleId="B46245D7311D4053A2179D211E65A5FE">
    <w:name w:val="B46245D7311D4053A2179D211E65A5FE"/>
  </w:style>
  <w:style w:type="paragraph" w:customStyle="1" w:styleId="A7E9F82435A546D7B3279A55E46EEFB3">
    <w:name w:val="A7E9F82435A546D7B3279A55E46EEFB3"/>
  </w:style>
  <w:style w:type="paragraph" w:customStyle="1" w:styleId="47542BAB21594DDC89058D9171895F93">
    <w:name w:val="47542BAB21594DDC89058D9171895F93"/>
  </w:style>
  <w:style w:type="paragraph" w:customStyle="1" w:styleId="210E4DDCA39343129FBF6AE19825EC79">
    <w:name w:val="210E4DDCA39343129FBF6AE19825EC79"/>
  </w:style>
  <w:style w:type="paragraph" w:customStyle="1" w:styleId="98E54F377EAE4A049C8517E1BE2359A9">
    <w:name w:val="98E54F377EAE4A049C8517E1BE2359A9"/>
  </w:style>
  <w:style w:type="paragraph" w:customStyle="1" w:styleId="C642427B19F44B898F219A343AB47EFA">
    <w:name w:val="C642427B19F44B898F219A343AB47EFA"/>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BAD7C26CAB55482AB0B06CD7AE21A519">
    <w:name w:val="BAD7C26CAB55482AB0B06CD7AE21A519"/>
  </w:style>
  <w:style w:type="paragraph" w:customStyle="1" w:styleId="3280057EFBFE4CF38DC7188430F740C8">
    <w:name w:val="3280057EFBFE4CF38DC7188430F740C8"/>
  </w:style>
  <w:style w:type="paragraph" w:customStyle="1" w:styleId="BA13E954C1284B9D99A77AF832265F3B">
    <w:name w:val="BA13E954C1284B9D99A77AF832265F3B"/>
  </w:style>
  <w:style w:type="paragraph" w:customStyle="1" w:styleId="55638F00A54347528C4B90C610862966">
    <w:name w:val="55638F00A54347528C4B90C610862966"/>
  </w:style>
  <w:style w:type="paragraph" w:customStyle="1" w:styleId="6F134D9280D641349F0A09615D7A6EDF">
    <w:name w:val="6F134D9280D641349F0A09615D7A6EDF"/>
  </w:style>
  <w:style w:type="paragraph" w:customStyle="1" w:styleId="BAA6132D8572482783AE667494FC79F8">
    <w:name w:val="BAA6132D8572482783AE667494FC79F8"/>
  </w:style>
  <w:style w:type="paragraph" w:customStyle="1" w:styleId="7EB9F422E58048E78FFA35E3C44911C9">
    <w:name w:val="7EB9F422E58048E78FFA35E3C44911C9"/>
  </w:style>
  <w:style w:type="paragraph" w:customStyle="1" w:styleId="51E1E53C91324C6D9BB9891A0988F5C9">
    <w:name w:val="51E1E53C91324C6D9BB9891A0988F5C9"/>
  </w:style>
  <w:style w:type="paragraph" w:customStyle="1" w:styleId="F461D4403172486BB0F7C5DB38817D50">
    <w:name w:val="F461D4403172486BB0F7C5DB38817D50"/>
  </w:style>
  <w:style w:type="paragraph" w:customStyle="1" w:styleId="9E223EEAF8D84F5EA2E1330C56C7562A">
    <w:name w:val="9E223EEAF8D84F5EA2E1330C56C7562A"/>
  </w:style>
  <w:style w:type="paragraph" w:customStyle="1" w:styleId="C4300116873747EC89B3B59E6F44EA35">
    <w:name w:val="C4300116873747EC89B3B59E6F44EA35"/>
  </w:style>
  <w:style w:type="paragraph" w:customStyle="1" w:styleId="3ED39C3A635C4E59993966B44E44B686">
    <w:name w:val="3ED39C3A635C4E59993966B44E44B686"/>
  </w:style>
  <w:style w:type="paragraph" w:customStyle="1" w:styleId="2CDAC8FDB4ED401FA95F5910FEE514B8">
    <w:name w:val="2CDAC8FDB4ED401FA95F5910FEE514B8"/>
  </w:style>
  <w:style w:type="paragraph" w:customStyle="1" w:styleId="CA309A8EC83A4717A7E4FD5047DCACB7">
    <w:name w:val="CA309A8EC83A4717A7E4FD5047DCACB7"/>
  </w:style>
  <w:style w:type="paragraph" w:customStyle="1" w:styleId="981924178E6443E6B95B3CFA8F059833">
    <w:name w:val="981924178E6443E6B95B3CFA8F059833"/>
  </w:style>
  <w:style w:type="paragraph" w:customStyle="1" w:styleId="27D1FDDA946D47F89DB81DA984182BF6">
    <w:name w:val="27D1FDDA946D47F89DB81DA984182BF6"/>
  </w:style>
  <w:style w:type="paragraph" w:customStyle="1" w:styleId="B5987788BECF40988EAF5A44F81C9F95">
    <w:name w:val="B5987788BECF40988EAF5A44F81C9F95"/>
  </w:style>
  <w:style w:type="paragraph" w:customStyle="1" w:styleId="04F9F8E15F414123A93128C3F5FBEC19">
    <w:name w:val="04F9F8E15F414123A93128C3F5FBEC19"/>
  </w:style>
  <w:style w:type="paragraph" w:customStyle="1" w:styleId="83D1FD6621D94FD68233E0F02809C406">
    <w:name w:val="83D1FD6621D94FD68233E0F02809C406"/>
  </w:style>
  <w:style w:type="paragraph" w:customStyle="1" w:styleId="CA9D15DE34D4496C95D70FB89411B5B8">
    <w:name w:val="CA9D15DE34D4496C95D70FB89411B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Technical Bulletin aims to provide advice and guidance to farmers and growers affected by the extreme flooding event on 22/23 August 2017, specifically in relation to watercourse management.</Abstract>
  <CompanyAddress/>
  <CompanyPhone/>
  <CompanyFax/>
  <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C57544-08A9-431D-B7E1-E223A81C4B52}">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669B2C2D-26D3-4D95-8A51-C98603F8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87</TotalTime>
  <Pages>7</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daera technical bulletin</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daera technical bulletin (2)</dc:title>
  <dc:creator>Gillian McKeown</dc:creator>
  <cp:keywords/>
  <cp:lastModifiedBy>Clare Clarke</cp:lastModifiedBy>
  <cp:revision>6</cp:revision>
  <cp:lastPrinted>2017-09-27T14:38:00Z</cp:lastPrinted>
  <dcterms:created xsi:type="dcterms:W3CDTF">2017-09-07T15:41:00Z</dcterms:created>
  <dcterms:modified xsi:type="dcterms:W3CDTF">2017-09-27T14:51:00Z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