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8F9" w:rsidRDefault="00AB48F9" w:rsidP="00AB48F9">
      <w:pPr>
        <w:jc w:val="center"/>
        <w:rPr>
          <w:rFonts w:cstheme="minorHAnsi"/>
          <w:b/>
          <w:sz w:val="24"/>
          <w:szCs w:val="24"/>
        </w:rPr>
      </w:pPr>
      <w:r w:rsidRPr="009068B5">
        <w:rPr>
          <w:rFonts w:cstheme="minorHAnsi"/>
          <w:b/>
          <w:sz w:val="24"/>
          <w:szCs w:val="24"/>
        </w:rPr>
        <w:t>Manag</w:t>
      </w:r>
      <w:r>
        <w:rPr>
          <w:rFonts w:cstheme="minorHAnsi"/>
          <w:b/>
          <w:sz w:val="24"/>
          <w:szCs w:val="24"/>
        </w:rPr>
        <w:t>e</w:t>
      </w:r>
      <w:r w:rsidRPr="009068B5">
        <w:rPr>
          <w:rFonts w:cstheme="minorHAnsi"/>
          <w:b/>
          <w:sz w:val="24"/>
          <w:szCs w:val="24"/>
        </w:rPr>
        <w:t>ment of Tape</w:t>
      </w:r>
      <w:r>
        <w:rPr>
          <w:rFonts w:cstheme="minorHAnsi"/>
          <w:b/>
          <w:sz w:val="24"/>
          <w:szCs w:val="24"/>
        </w:rPr>
        <w:t>w</w:t>
      </w:r>
      <w:r w:rsidRPr="009068B5">
        <w:rPr>
          <w:rFonts w:cstheme="minorHAnsi"/>
          <w:b/>
          <w:sz w:val="24"/>
          <w:szCs w:val="24"/>
        </w:rPr>
        <w:t xml:space="preserve">orm in Horses </w:t>
      </w:r>
    </w:p>
    <w:p w:rsidR="00AB48F9" w:rsidRDefault="00AB48F9" w:rsidP="00AB48F9">
      <w:pPr>
        <w:jc w:val="center"/>
        <w:rPr>
          <w:rFonts w:cstheme="minorHAnsi"/>
          <w:b/>
          <w:sz w:val="24"/>
          <w:szCs w:val="24"/>
        </w:rPr>
      </w:pPr>
      <w:r w:rsidRPr="009068B5">
        <w:rPr>
          <w:rFonts w:cstheme="minorHAnsi"/>
          <w:b/>
          <w:sz w:val="24"/>
          <w:szCs w:val="24"/>
        </w:rPr>
        <w:t xml:space="preserve">Rachel Annan, </w:t>
      </w:r>
      <w:r>
        <w:rPr>
          <w:rFonts w:cstheme="minorHAnsi"/>
          <w:b/>
          <w:sz w:val="24"/>
          <w:szCs w:val="24"/>
        </w:rPr>
        <w:t xml:space="preserve">Equine Technologist, </w:t>
      </w:r>
      <w:r w:rsidRPr="009068B5">
        <w:rPr>
          <w:rFonts w:cstheme="minorHAnsi"/>
          <w:b/>
          <w:sz w:val="24"/>
          <w:szCs w:val="24"/>
        </w:rPr>
        <w:t>CAFRE</w:t>
      </w:r>
    </w:p>
    <w:p w:rsidR="00AB48F9" w:rsidRPr="00612819" w:rsidRDefault="00AB48F9" w:rsidP="00AB48F9">
      <w:pPr>
        <w:jc w:val="both"/>
        <w:rPr>
          <w:rFonts w:eastAsia="Times New Roman" w:cstheme="minorHAnsi"/>
          <w:sz w:val="24"/>
          <w:szCs w:val="24"/>
          <w:lang w:eastAsia="en-GB"/>
        </w:rPr>
      </w:pPr>
      <w:r w:rsidRPr="00612819">
        <w:rPr>
          <w:rFonts w:eastAsia="Times New Roman" w:cstheme="minorHAnsi"/>
          <w:sz w:val="24"/>
          <w:szCs w:val="24"/>
          <w:lang w:eastAsia="en-GB"/>
        </w:rPr>
        <w:br/>
        <w:t xml:space="preserve">A Tapeworm burden in the horse can cause a number of health-related problems, ranging from loss of condition to diarrhoea and colic. An infected horse has been shown to be 26 times more likely to develop </w:t>
      </w:r>
      <w:proofErr w:type="spellStart"/>
      <w:r w:rsidRPr="00612819">
        <w:rPr>
          <w:rFonts w:eastAsia="Times New Roman" w:cstheme="minorHAnsi"/>
          <w:sz w:val="24"/>
          <w:szCs w:val="24"/>
          <w:lang w:eastAsia="en-GB"/>
        </w:rPr>
        <w:t>ileal</w:t>
      </w:r>
      <w:proofErr w:type="spellEnd"/>
      <w:r w:rsidRPr="00612819">
        <w:rPr>
          <w:rFonts w:eastAsia="Times New Roman" w:cstheme="minorHAnsi"/>
          <w:sz w:val="24"/>
          <w:szCs w:val="24"/>
          <w:lang w:eastAsia="en-GB"/>
        </w:rPr>
        <w:t xml:space="preserve"> impaction colic than a non-infected horse, and eight times more likely to experience spasmodic colic</w:t>
      </w:r>
      <w:r>
        <w:rPr>
          <w:rFonts w:eastAsia="Times New Roman" w:cstheme="minorHAnsi"/>
          <w:sz w:val="24"/>
          <w:szCs w:val="24"/>
          <w:lang w:eastAsia="en-GB"/>
        </w:rPr>
        <w:t>, (</w:t>
      </w:r>
      <w:proofErr w:type="spellStart"/>
      <w:r>
        <w:rPr>
          <w:rFonts w:eastAsia="Times New Roman" w:cstheme="minorHAnsi"/>
          <w:sz w:val="24"/>
          <w:szCs w:val="24"/>
          <w:lang w:eastAsia="en-GB"/>
        </w:rPr>
        <w:t>Proudman</w:t>
      </w:r>
      <w:proofErr w:type="spellEnd"/>
      <w:r>
        <w:rPr>
          <w:rFonts w:eastAsia="Times New Roman" w:cstheme="minorHAnsi"/>
          <w:sz w:val="24"/>
          <w:szCs w:val="24"/>
          <w:lang w:eastAsia="en-GB"/>
        </w:rPr>
        <w:t>, 2003)</w:t>
      </w:r>
      <w:r w:rsidRPr="00612819">
        <w:rPr>
          <w:rFonts w:eastAsia="Times New Roman" w:cstheme="minorHAnsi"/>
          <w:sz w:val="24"/>
          <w:szCs w:val="24"/>
          <w:lang w:eastAsia="en-GB"/>
        </w:rPr>
        <w:t>. Tapeworms are white, flattened, segmented worms which can grow up to 20cm in length. They are usually found at the junction of the small and large intestine in the horse and use suckers to attach themselves to the gut wall.</w:t>
      </w:r>
    </w:p>
    <w:p w:rsidR="00AB48F9" w:rsidRPr="00612819" w:rsidRDefault="00AB48F9" w:rsidP="00AB48F9">
      <w:pPr>
        <w:jc w:val="both"/>
        <w:rPr>
          <w:rFonts w:cstheme="minorHAnsi"/>
          <w:sz w:val="24"/>
          <w:szCs w:val="24"/>
        </w:rPr>
      </w:pPr>
      <w:proofErr w:type="spellStart"/>
      <w:r w:rsidRPr="00612819">
        <w:rPr>
          <w:rFonts w:cstheme="minorHAnsi"/>
          <w:sz w:val="24"/>
          <w:szCs w:val="24"/>
        </w:rPr>
        <w:t>A</w:t>
      </w:r>
      <w:r w:rsidRPr="00612819">
        <w:rPr>
          <w:rFonts w:ascii="Calibri" w:eastAsia="Calibri" w:hAnsi="Calibri" w:cs="Calibri"/>
          <w:sz w:val="24"/>
          <w:szCs w:val="24"/>
        </w:rPr>
        <w:t>nthelmintics</w:t>
      </w:r>
      <w:proofErr w:type="spellEnd"/>
      <w:r w:rsidRPr="00612819">
        <w:rPr>
          <w:rFonts w:ascii="Calibri" w:eastAsia="Calibri" w:hAnsi="Calibri" w:cs="Calibri"/>
          <w:sz w:val="24"/>
          <w:szCs w:val="24"/>
        </w:rPr>
        <w:t xml:space="preserve"> or wormers </w:t>
      </w:r>
      <w:r w:rsidRPr="00612819">
        <w:rPr>
          <w:rFonts w:cstheme="minorHAnsi"/>
          <w:sz w:val="24"/>
          <w:szCs w:val="24"/>
        </w:rPr>
        <w:t>contain</w:t>
      </w:r>
      <w:r w:rsidRPr="00612819">
        <w:rPr>
          <w:rFonts w:ascii="Calibri" w:eastAsia="Calibri" w:hAnsi="Calibri" w:cs="Calibri"/>
          <w:sz w:val="24"/>
          <w:szCs w:val="24"/>
        </w:rPr>
        <w:t xml:space="preserve"> different active ingredients.</w:t>
      </w:r>
      <w:r w:rsidRPr="00612819">
        <w:rPr>
          <w:rFonts w:cstheme="minorHAnsi"/>
          <w:sz w:val="24"/>
          <w:szCs w:val="24"/>
        </w:rPr>
        <w:t xml:space="preserve"> Traditional Tapeworm control involves worming in </w:t>
      </w:r>
      <w:proofErr w:type="gramStart"/>
      <w:r w:rsidRPr="00612819">
        <w:rPr>
          <w:rFonts w:cstheme="minorHAnsi"/>
          <w:sz w:val="24"/>
          <w:szCs w:val="24"/>
        </w:rPr>
        <w:t>Spring</w:t>
      </w:r>
      <w:proofErr w:type="gramEnd"/>
      <w:r w:rsidRPr="00612819">
        <w:rPr>
          <w:rFonts w:cstheme="minorHAnsi"/>
          <w:sz w:val="24"/>
          <w:szCs w:val="24"/>
        </w:rPr>
        <w:t xml:space="preserve"> and Autumn using a</w:t>
      </w:r>
      <w:r w:rsidRPr="00612819">
        <w:rPr>
          <w:rFonts w:eastAsia="Times New Roman" w:cstheme="minorHAnsi"/>
          <w:sz w:val="24"/>
          <w:szCs w:val="24"/>
          <w:lang w:eastAsia="en-GB"/>
        </w:rPr>
        <w:t xml:space="preserve"> wormer containing </w:t>
      </w:r>
      <w:proofErr w:type="spellStart"/>
      <w:r w:rsidRPr="00612819">
        <w:rPr>
          <w:rFonts w:eastAsia="Times New Roman" w:cstheme="minorHAnsi"/>
          <w:sz w:val="24"/>
          <w:szCs w:val="24"/>
          <w:lang w:eastAsia="en-GB"/>
        </w:rPr>
        <w:t>praziquantel</w:t>
      </w:r>
      <w:proofErr w:type="spellEnd"/>
      <w:r w:rsidRPr="00612819">
        <w:rPr>
          <w:rFonts w:eastAsia="Times New Roman" w:cstheme="minorHAnsi"/>
          <w:sz w:val="24"/>
          <w:szCs w:val="24"/>
          <w:lang w:eastAsia="en-GB"/>
        </w:rPr>
        <w:t xml:space="preserve"> or a double dose of a wormer containing </w:t>
      </w:r>
      <w:proofErr w:type="spellStart"/>
      <w:r w:rsidRPr="00612819">
        <w:rPr>
          <w:rFonts w:eastAsia="Times New Roman" w:cstheme="minorHAnsi"/>
          <w:sz w:val="24"/>
          <w:szCs w:val="24"/>
          <w:lang w:eastAsia="en-GB"/>
        </w:rPr>
        <w:t>pyrantel</w:t>
      </w:r>
      <w:proofErr w:type="spellEnd"/>
      <w:r>
        <w:rPr>
          <w:rFonts w:eastAsia="Times New Roman" w:cstheme="minorHAnsi"/>
          <w:sz w:val="24"/>
          <w:szCs w:val="24"/>
          <w:lang w:eastAsia="en-GB"/>
        </w:rPr>
        <w:t>.</w:t>
      </w:r>
      <w:r w:rsidRPr="00612819">
        <w:rPr>
          <w:rFonts w:eastAsia="Times New Roman" w:cstheme="minorHAnsi"/>
          <w:sz w:val="24"/>
          <w:szCs w:val="24"/>
          <w:lang w:eastAsia="en-GB"/>
        </w:rPr>
        <w:t xml:space="preserve"> It is important to note that not all wormers contain these active ingredients. </w:t>
      </w:r>
      <w:r w:rsidRPr="00612819">
        <w:rPr>
          <w:rFonts w:cstheme="minorHAnsi"/>
          <w:sz w:val="24"/>
          <w:szCs w:val="24"/>
        </w:rPr>
        <w:t>R</w:t>
      </w:r>
      <w:r w:rsidRPr="00612819">
        <w:rPr>
          <w:rFonts w:ascii="Calibri" w:eastAsia="Calibri" w:hAnsi="Calibri" w:cs="Calibri"/>
          <w:sz w:val="24"/>
          <w:szCs w:val="24"/>
        </w:rPr>
        <w:t>esistance to certain types of wormers has become an increasing problem</w:t>
      </w:r>
      <w:r w:rsidRPr="00612819">
        <w:rPr>
          <w:rFonts w:cstheme="minorHAnsi"/>
          <w:sz w:val="24"/>
          <w:szCs w:val="24"/>
        </w:rPr>
        <w:t xml:space="preserve"> in horses</w:t>
      </w:r>
      <w:r w:rsidRPr="00612819">
        <w:rPr>
          <w:rFonts w:ascii="Calibri" w:eastAsia="Calibri" w:hAnsi="Calibri" w:cs="Calibri"/>
          <w:sz w:val="24"/>
          <w:szCs w:val="24"/>
        </w:rPr>
        <w:t>, where one or more of the chemical groups used in equine wormers are no longer effective against some worm species.</w:t>
      </w:r>
      <w:r w:rsidRPr="00612819">
        <w:rPr>
          <w:rFonts w:cstheme="minorHAnsi"/>
          <w:sz w:val="24"/>
          <w:szCs w:val="24"/>
        </w:rPr>
        <w:t xml:space="preserve"> </w:t>
      </w:r>
      <w:r w:rsidRPr="00612819">
        <w:rPr>
          <w:rFonts w:ascii="Calibri" w:eastAsia="Calibri" w:hAnsi="Calibri" w:cs="Calibri"/>
          <w:sz w:val="24"/>
          <w:szCs w:val="24"/>
        </w:rPr>
        <w:t>Research has found that using too low a dose of wormer, too frequent</w:t>
      </w:r>
      <w:r>
        <w:rPr>
          <w:rFonts w:ascii="Calibri" w:eastAsia="Calibri" w:hAnsi="Calibri" w:cs="Calibri"/>
          <w:sz w:val="24"/>
          <w:szCs w:val="24"/>
        </w:rPr>
        <w:t xml:space="preserve"> worming</w:t>
      </w:r>
      <w:r w:rsidRPr="00612819">
        <w:rPr>
          <w:rFonts w:ascii="Calibri" w:eastAsia="Calibri" w:hAnsi="Calibri" w:cs="Calibri"/>
          <w:sz w:val="24"/>
          <w:szCs w:val="24"/>
        </w:rPr>
        <w:t xml:space="preserve"> and unnecessary worming may speed up the development of resistance in worms</w:t>
      </w:r>
      <w:r>
        <w:rPr>
          <w:rFonts w:ascii="Calibri" w:eastAsia="Calibri" w:hAnsi="Calibri" w:cs="Calibri"/>
          <w:sz w:val="24"/>
          <w:szCs w:val="24"/>
        </w:rPr>
        <w:t xml:space="preserve">, (Lloyd et al, 2000). </w:t>
      </w:r>
      <w:r w:rsidRPr="00612819">
        <w:rPr>
          <w:rFonts w:cstheme="minorHAnsi"/>
          <w:sz w:val="24"/>
          <w:szCs w:val="24"/>
        </w:rPr>
        <w:t xml:space="preserve">A targeted worming approach, in which </w:t>
      </w:r>
      <w:proofErr w:type="spellStart"/>
      <w:r w:rsidRPr="00612819">
        <w:rPr>
          <w:rFonts w:cstheme="minorHAnsi"/>
          <w:sz w:val="24"/>
          <w:szCs w:val="24"/>
        </w:rPr>
        <w:t>wormer</w:t>
      </w:r>
      <w:r>
        <w:rPr>
          <w:rFonts w:cstheme="minorHAnsi"/>
          <w:sz w:val="24"/>
          <w:szCs w:val="24"/>
        </w:rPr>
        <w:t>s</w:t>
      </w:r>
      <w:proofErr w:type="spellEnd"/>
      <w:r>
        <w:rPr>
          <w:rFonts w:cstheme="minorHAnsi"/>
          <w:sz w:val="24"/>
          <w:szCs w:val="24"/>
        </w:rPr>
        <w:t xml:space="preserve"> are only used</w:t>
      </w:r>
      <w:r w:rsidRPr="00612819">
        <w:rPr>
          <w:rFonts w:cstheme="minorHAnsi"/>
          <w:sz w:val="24"/>
          <w:szCs w:val="24"/>
        </w:rPr>
        <w:t xml:space="preserve"> when the presence of worms is confirmed, </w:t>
      </w:r>
      <w:r>
        <w:rPr>
          <w:rFonts w:cstheme="minorHAnsi"/>
          <w:sz w:val="24"/>
          <w:szCs w:val="24"/>
        </w:rPr>
        <w:t>may help</w:t>
      </w:r>
      <w:r w:rsidRPr="00612819">
        <w:rPr>
          <w:rFonts w:cstheme="minorHAnsi"/>
          <w:sz w:val="24"/>
          <w:szCs w:val="24"/>
        </w:rPr>
        <w:t xml:space="preserve"> to prevent overuse of </w:t>
      </w:r>
      <w:r>
        <w:rPr>
          <w:rFonts w:cstheme="minorHAnsi"/>
          <w:sz w:val="24"/>
          <w:szCs w:val="24"/>
        </w:rPr>
        <w:t>the active ingredients</w:t>
      </w:r>
      <w:r w:rsidRPr="00612819">
        <w:rPr>
          <w:rFonts w:cstheme="minorHAnsi"/>
          <w:sz w:val="24"/>
          <w:szCs w:val="24"/>
        </w:rPr>
        <w:t>.</w:t>
      </w:r>
    </w:p>
    <w:p w:rsidR="00AB48F9" w:rsidRPr="00784243" w:rsidRDefault="00AB48F9" w:rsidP="00AB48F9">
      <w:pPr>
        <w:jc w:val="both"/>
        <w:rPr>
          <w:rFonts w:cstheme="minorHAnsi"/>
          <w:b/>
          <w:sz w:val="24"/>
          <w:szCs w:val="24"/>
        </w:rPr>
      </w:pPr>
      <w:r w:rsidRPr="009068B5">
        <w:rPr>
          <w:rFonts w:cstheme="minorHAnsi"/>
          <w:b/>
          <w:sz w:val="24"/>
          <w:szCs w:val="24"/>
        </w:rPr>
        <w:t xml:space="preserve">Faecal Worm Egg Counts </w:t>
      </w:r>
    </w:p>
    <w:p w:rsidR="00AB48F9" w:rsidRPr="00612819" w:rsidRDefault="00AB48F9" w:rsidP="00AB48F9">
      <w:pPr>
        <w:jc w:val="both"/>
        <w:rPr>
          <w:rFonts w:cstheme="minorHAnsi"/>
          <w:sz w:val="24"/>
          <w:szCs w:val="24"/>
        </w:rPr>
      </w:pPr>
      <w:r w:rsidRPr="00612819">
        <w:rPr>
          <w:rFonts w:cstheme="minorHAnsi"/>
          <w:sz w:val="24"/>
          <w:szCs w:val="24"/>
        </w:rPr>
        <w:t xml:space="preserve">Faecal </w:t>
      </w:r>
      <w:r>
        <w:rPr>
          <w:rFonts w:cstheme="minorHAnsi"/>
          <w:sz w:val="24"/>
          <w:szCs w:val="24"/>
        </w:rPr>
        <w:t>W</w:t>
      </w:r>
      <w:r w:rsidRPr="00612819">
        <w:rPr>
          <w:rFonts w:cstheme="minorHAnsi"/>
          <w:sz w:val="24"/>
          <w:szCs w:val="24"/>
        </w:rPr>
        <w:t>orm Egg Counts (</w:t>
      </w:r>
      <w:proofErr w:type="spellStart"/>
      <w:r w:rsidRPr="00612819">
        <w:rPr>
          <w:rFonts w:cstheme="minorHAnsi"/>
          <w:sz w:val="24"/>
          <w:szCs w:val="24"/>
        </w:rPr>
        <w:t>FWEC</w:t>
      </w:r>
      <w:proofErr w:type="spellEnd"/>
      <w:r w:rsidRPr="00612819">
        <w:rPr>
          <w:rFonts w:cstheme="minorHAnsi"/>
          <w:sz w:val="24"/>
          <w:szCs w:val="24"/>
        </w:rPr>
        <w:t>)</w:t>
      </w:r>
      <w:r w:rsidRPr="00612819">
        <w:rPr>
          <w:rFonts w:ascii="Calibri" w:eastAsia="Calibri" w:hAnsi="Calibri" w:cs="Calibri"/>
          <w:sz w:val="24"/>
          <w:szCs w:val="24"/>
        </w:rPr>
        <w:t xml:space="preserve"> </w:t>
      </w:r>
      <w:proofErr w:type="gramStart"/>
      <w:r w:rsidRPr="00612819">
        <w:rPr>
          <w:rFonts w:ascii="Calibri" w:eastAsia="Calibri" w:hAnsi="Calibri" w:cs="Calibri"/>
          <w:sz w:val="24"/>
          <w:szCs w:val="24"/>
        </w:rPr>
        <w:t>are</w:t>
      </w:r>
      <w:proofErr w:type="gramEnd"/>
      <w:r w:rsidRPr="00612819">
        <w:rPr>
          <w:rFonts w:ascii="Calibri" w:eastAsia="Calibri" w:hAnsi="Calibri" w:cs="Calibri"/>
          <w:sz w:val="24"/>
          <w:szCs w:val="24"/>
        </w:rPr>
        <w:t xml:space="preserve"> used to identify horses with high </w:t>
      </w:r>
      <w:r w:rsidRPr="00612819">
        <w:rPr>
          <w:rFonts w:cstheme="minorHAnsi"/>
          <w:sz w:val="24"/>
          <w:szCs w:val="24"/>
        </w:rPr>
        <w:t xml:space="preserve">red and round </w:t>
      </w:r>
      <w:r w:rsidRPr="00612819">
        <w:rPr>
          <w:rFonts w:ascii="Calibri" w:eastAsia="Calibri" w:hAnsi="Calibri" w:cs="Calibri"/>
          <w:sz w:val="24"/>
          <w:szCs w:val="24"/>
        </w:rPr>
        <w:t>worm burdens</w:t>
      </w:r>
      <w:r>
        <w:rPr>
          <w:rFonts w:ascii="Calibri" w:eastAsia="Calibri" w:hAnsi="Calibri" w:cs="Calibri"/>
          <w:sz w:val="24"/>
          <w:szCs w:val="24"/>
        </w:rPr>
        <w:t>. H</w:t>
      </w:r>
      <w:r w:rsidRPr="00612819">
        <w:rPr>
          <w:rFonts w:ascii="Calibri" w:eastAsia="Calibri" w:hAnsi="Calibri" w:cs="Calibri"/>
          <w:sz w:val="24"/>
          <w:szCs w:val="24"/>
        </w:rPr>
        <w:t xml:space="preserve">orses with a </w:t>
      </w:r>
      <w:proofErr w:type="spellStart"/>
      <w:r w:rsidRPr="00612819">
        <w:rPr>
          <w:rFonts w:ascii="Calibri" w:eastAsia="Calibri" w:hAnsi="Calibri" w:cs="Calibri"/>
          <w:sz w:val="24"/>
          <w:szCs w:val="24"/>
        </w:rPr>
        <w:t>FWEC</w:t>
      </w:r>
      <w:proofErr w:type="spellEnd"/>
      <w:r w:rsidRPr="00612819">
        <w:rPr>
          <w:rFonts w:ascii="Calibri" w:eastAsia="Calibri" w:hAnsi="Calibri" w:cs="Calibri"/>
          <w:sz w:val="24"/>
          <w:szCs w:val="24"/>
        </w:rPr>
        <w:t xml:space="preserve"> of more than 200epg (eggs per gram of faeces) should be treated with an appropriate wormer. Those with lower </w:t>
      </w:r>
      <w:proofErr w:type="spellStart"/>
      <w:r w:rsidRPr="00612819">
        <w:rPr>
          <w:rFonts w:ascii="Calibri" w:eastAsia="Calibri" w:hAnsi="Calibri" w:cs="Calibri"/>
          <w:sz w:val="24"/>
          <w:szCs w:val="24"/>
        </w:rPr>
        <w:t>FWECs</w:t>
      </w:r>
      <w:proofErr w:type="spellEnd"/>
      <w:r w:rsidRPr="00612819">
        <w:rPr>
          <w:rFonts w:ascii="Calibri" w:eastAsia="Calibri" w:hAnsi="Calibri" w:cs="Calibri"/>
          <w:sz w:val="24"/>
          <w:szCs w:val="24"/>
        </w:rPr>
        <w:t xml:space="preserve"> do not require treatment, preventing the unnecessary and ineffective use of wormers and also saving money. </w:t>
      </w:r>
      <w:r w:rsidRPr="00612819">
        <w:rPr>
          <w:rFonts w:cstheme="minorHAnsi"/>
          <w:sz w:val="24"/>
          <w:szCs w:val="24"/>
        </w:rPr>
        <w:t>However</w:t>
      </w:r>
      <w:r>
        <w:rPr>
          <w:rFonts w:cstheme="minorHAnsi"/>
          <w:sz w:val="24"/>
          <w:szCs w:val="24"/>
        </w:rPr>
        <w:t>,</w:t>
      </w:r>
      <w:r w:rsidRPr="00612819">
        <w:rPr>
          <w:rFonts w:cstheme="minorHAnsi"/>
          <w:sz w:val="24"/>
          <w:szCs w:val="24"/>
        </w:rPr>
        <w:t xml:space="preserve"> </w:t>
      </w:r>
      <w:r>
        <w:rPr>
          <w:rFonts w:cstheme="minorHAnsi"/>
          <w:sz w:val="24"/>
          <w:szCs w:val="24"/>
        </w:rPr>
        <w:t>Tapeworm</w:t>
      </w:r>
      <w:r w:rsidRPr="00612819">
        <w:rPr>
          <w:rFonts w:ascii="Calibri" w:eastAsia="Calibri" w:hAnsi="Calibri" w:cs="Calibri"/>
          <w:sz w:val="24"/>
          <w:szCs w:val="24"/>
        </w:rPr>
        <w:t>s cannot be detected by routine faecal egg counts.</w:t>
      </w:r>
    </w:p>
    <w:p w:rsidR="00AB48F9" w:rsidRPr="00784243" w:rsidRDefault="00AB48F9" w:rsidP="00AB48F9">
      <w:pPr>
        <w:jc w:val="both"/>
        <w:rPr>
          <w:rFonts w:cstheme="minorHAnsi"/>
          <w:b/>
          <w:sz w:val="24"/>
          <w:szCs w:val="24"/>
        </w:rPr>
      </w:pPr>
      <w:r w:rsidRPr="009068B5">
        <w:rPr>
          <w:rFonts w:cstheme="minorHAnsi"/>
          <w:b/>
          <w:sz w:val="24"/>
          <w:szCs w:val="24"/>
        </w:rPr>
        <w:t xml:space="preserve">Saliva Test </w:t>
      </w:r>
    </w:p>
    <w:p w:rsidR="00AB48F9" w:rsidRPr="00612819" w:rsidRDefault="00AB48F9" w:rsidP="00AB48F9">
      <w:pPr>
        <w:jc w:val="both"/>
        <w:rPr>
          <w:rFonts w:cstheme="minorHAnsi"/>
          <w:sz w:val="24"/>
          <w:szCs w:val="24"/>
        </w:rPr>
      </w:pPr>
      <w:r w:rsidRPr="00612819">
        <w:rPr>
          <w:rFonts w:cstheme="minorHAnsi"/>
          <w:sz w:val="24"/>
          <w:szCs w:val="24"/>
        </w:rPr>
        <w:t xml:space="preserve">A new test has now been developed to test for </w:t>
      </w:r>
      <w:r>
        <w:rPr>
          <w:rFonts w:cstheme="minorHAnsi"/>
          <w:sz w:val="24"/>
          <w:szCs w:val="24"/>
        </w:rPr>
        <w:t>Tapeworm</w:t>
      </w:r>
      <w:r w:rsidRPr="00612819">
        <w:rPr>
          <w:rFonts w:cstheme="minorHAnsi"/>
          <w:sz w:val="24"/>
          <w:szCs w:val="24"/>
        </w:rPr>
        <w:t xml:space="preserve"> in horses by measuring antibodies in saliva which are specific to </w:t>
      </w:r>
      <w:r>
        <w:rPr>
          <w:rFonts w:cstheme="minorHAnsi"/>
          <w:sz w:val="24"/>
          <w:szCs w:val="24"/>
        </w:rPr>
        <w:t>Tapeworm</w:t>
      </w:r>
      <w:r w:rsidRPr="00612819">
        <w:rPr>
          <w:rFonts w:cstheme="minorHAnsi"/>
          <w:sz w:val="24"/>
          <w:szCs w:val="24"/>
        </w:rPr>
        <w:t xml:space="preserve">, using a combination of laboratory tests (called </w:t>
      </w:r>
      <w:proofErr w:type="spellStart"/>
      <w:r w:rsidRPr="00612819">
        <w:rPr>
          <w:rFonts w:cstheme="minorHAnsi"/>
          <w:sz w:val="24"/>
          <w:szCs w:val="24"/>
        </w:rPr>
        <w:t>ELISAs</w:t>
      </w:r>
      <w:proofErr w:type="spellEnd"/>
      <w:r w:rsidRPr="00612819">
        <w:rPr>
          <w:rFonts w:cstheme="minorHAnsi"/>
          <w:sz w:val="24"/>
          <w:szCs w:val="24"/>
        </w:rPr>
        <w:t xml:space="preserve">). If a horse has a borderline or moderate/high burden, then it is recommended that the horse is treated for </w:t>
      </w:r>
      <w:r>
        <w:rPr>
          <w:rFonts w:cstheme="minorHAnsi"/>
          <w:sz w:val="24"/>
          <w:szCs w:val="24"/>
        </w:rPr>
        <w:t>Tapeworm</w:t>
      </w:r>
      <w:r w:rsidRPr="00612819">
        <w:rPr>
          <w:rFonts w:cstheme="minorHAnsi"/>
          <w:sz w:val="24"/>
          <w:szCs w:val="24"/>
        </w:rPr>
        <w:t>.</w:t>
      </w:r>
      <w:r>
        <w:rPr>
          <w:rFonts w:cstheme="minorHAnsi"/>
          <w:sz w:val="24"/>
          <w:szCs w:val="24"/>
        </w:rPr>
        <w:t xml:space="preserve"> </w:t>
      </w:r>
      <w:r w:rsidRPr="00612819">
        <w:rPr>
          <w:rFonts w:cstheme="minorHAnsi"/>
          <w:sz w:val="24"/>
          <w:szCs w:val="24"/>
        </w:rPr>
        <w:t xml:space="preserve">Data from </w:t>
      </w:r>
      <w:proofErr w:type="spellStart"/>
      <w:r w:rsidRPr="00612819">
        <w:rPr>
          <w:rFonts w:cstheme="minorHAnsi"/>
          <w:sz w:val="24"/>
          <w:szCs w:val="24"/>
        </w:rPr>
        <w:t>Equisal</w:t>
      </w:r>
      <w:proofErr w:type="spellEnd"/>
      <w:r w:rsidRPr="00612819">
        <w:rPr>
          <w:rFonts w:cstheme="minorHAnsi"/>
          <w:sz w:val="24"/>
          <w:szCs w:val="24"/>
        </w:rPr>
        <w:t>, the company which carries out the test</w:t>
      </w:r>
      <w:r>
        <w:rPr>
          <w:rFonts w:cstheme="minorHAnsi"/>
          <w:sz w:val="24"/>
          <w:szCs w:val="24"/>
        </w:rPr>
        <w:t>,</w:t>
      </w:r>
      <w:r w:rsidRPr="00612819">
        <w:rPr>
          <w:rFonts w:cstheme="minorHAnsi"/>
          <w:sz w:val="24"/>
          <w:szCs w:val="24"/>
        </w:rPr>
        <w:t xml:space="preserve"> has showed that approximately 12% of horses tested for </w:t>
      </w:r>
      <w:r>
        <w:rPr>
          <w:rFonts w:cstheme="minorHAnsi"/>
          <w:sz w:val="24"/>
          <w:szCs w:val="24"/>
        </w:rPr>
        <w:t>Tapeworm</w:t>
      </w:r>
      <w:r w:rsidRPr="00612819">
        <w:rPr>
          <w:rFonts w:cstheme="minorHAnsi"/>
          <w:sz w:val="24"/>
          <w:szCs w:val="24"/>
        </w:rPr>
        <w:t xml:space="preserve"> have a burden that needs treatment. This finding suggests that a large number of horses (approximately 88%) are receiving routine </w:t>
      </w:r>
      <w:r>
        <w:rPr>
          <w:rFonts w:cstheme="minorHAnsi"/>
          <w:sz w:val="24"/>
          <w:szCs w:val="24"/>
        </w:rPr>
        <w:t>Tapeworm</w:t>
      </w:r>
      <w:r w:rsidRPr="00612819">
        <w:rPr>
          <w:rFonts w:cstheme="minorHAnsi"/>
          <w:sz w:val="24"/>
          <w:szCs w:val="24"/>
        </w:rPr>
        <w:t xml:space="preserve"> treatment when they do</w:t>
      </w:r>
      <w:r>
        <w:rPr>
          <w:rFonts w:cstheme="minorHAnsi"/>
          <w:sz w:val="24"/>
          <w:szCs w:val="24"/>
        </w:rPr>
        <w:t xml:space="preserve"> not </w:t>
      </w:r>
      <w:r w:rsidRPr="00612819">
        <w:rPr>
          <w:rFonts w:cstheme="minorHAnsi"/>
          <w:sz w:val="24"/>
          <w:szCs w:val="24"/>
        </w:rPr>
        <w:t xml:space="preserve">need it. </w:t>
      </w:r>
    </w:p>
    <w:p w:rsidR="00AB48F9" w:rsidRPr="00612819" w:rsidRDefault="00AB48F9" w:rsidP="00AB48F9">
      <w:pPr>
        <w:jc w:val="both"/>
        <w:rPr>
          <w:rFonts w:cstheme="minorHAnsi"/>
          <w:sz w:val="24"/>
          <w:szCs w:val="24"/>
        </w:rPr>
      </w:pPr>
      <w:r w:rsidRPr="00612819">
        <w:rPr>
          <w:rFonts w:cstheme="minorHAnsi"/>
          <w:sz w:val="24"/>
          <w:szCs w:val="24"/>
        </w:rPr>
        <w:t xml:space="preserve">The test involves collecting saliva from the horse’s mouth using a saliva swab and sending the sample to the testing company who will analyse the sample and report back on the findings with a recommendation whether </w:t>
      </w:r>
      <w:r>
        <w:rPr>
          <w:rFonts w:cstheme="minorHAnsi"/>
          <w:sz w:val="24"/>
          <w:szCs w:val="24"/>
        </w:rPr>
        <w:t>treatment for Tapeworm is required</w:t>
      </w:r>
      <w:r w:rsidRPr="00612819">
        <w:rPr>
          <w:rFonts w:cstheme="minorHAnsi"/>
          <w:sz w:val="24"/>
          <w:szCs w:val="24"/>
        </w:rPr>
        <w:t xml:space="preserve">. </w:t>
      </w:r>
    </w:p>
    <w:p w:rsidR="00AB48F9" w:rsidRPr="00784243" w:rsidRDefault="00AB48F9" w:rsidP="00AB48F9">
      <w:pPr>
        <w:jc w:val="both"/>
        <w:rPr>
          <w:rFonts w:cstheme="minorHAnsi"/>
          <w:b/>
          <w:sz w:val="24"/>
          <w:szCs w:val="24"/>
        </w:rPr>
      </w:pPr>
      <w:r w:rsidRPr="009068B5">
        <w:rPr>
          <w:rFonts w:cstheme="minorHAnsi"/>
          <w:b/>
          <w:sz w:val="24"/>
          <w:szCs w:val="24"/>
        </w:rPr>
        <w:t>Saliva Test Results from CAFRE</w:t>
      </w:r>
    </w:p>
    <w:p w:rsidR="00AB48F9" w:rsidRPr="00612819" w:rsidRDefault="00AB48F9" w:rsidP="00AB48F9">
      <w:pPr>
        <w:jc w:val="both"/>
        <w:rPr>
          <w:rFonts w:cstheme="minorHAnsi"/>
          <w:bCs/>
          <w:sz w:val="24"/>
          <w:szCs w:val="24"/>
        </w:rPr>
      </w:pPr>
      <w:r w:rsidRPr="00612819">
        <w:rPr>
          <w:rFonts w:cstheme="minorHAnsi"/>
          <w:sz w:val="24"/>
          <w:szCs w:val="24"/>
        </w:rPr>
        <w:t xml:space="preserve">In November 2014, </w:t>
      </w:r>
      <w:r>
        <w:rPr>
          <w:rFonts w:cstheme="minorHAnsi"/>
          <w:sz w:val="24"/>
          <w:szCs w:val="24"/>
        </w:rPr>
        <w:t>14</w:t>
      </w:r>
      <w:r w:rsidRPr="00612819">
        <w:rPr>
          <w:rFonts w:cstheme="minorHAnsi"/>
          <w:sz w:val="24"/>
          <w:szCs w:val="24"/>
        </w:rPr>
        <w:t xml:space="preserve"> horses at CAFRE, Enniskillen campus</w:t>
      </w:r>
      <w:r>
        <w:rPr>
          <w:rFonts w:cstheme="minorHAnsi"/>
          <w:sz w:val="24"/>
          <w:szCs w:val="24"/>
        </w:rPr>
        <w:t>,</w:t>
      </w:r>
      <w:r w:rsidRPr="00612819">
        <w:rPr>
          <w:rFonts w:cstheme="minorHAnsi"/>
          <w:sz w:val="24"/>
          <w:szCs w:val="24"/>
        </w:rPr>
        <w:t xml:space="preserve"> were tested for Tapeworm using the </w:t>
      </w:r>
      <w:r w:rsidRPr="00612819">
        <w:rPr>
          <w:rFonts w:cstheme="minorHAnsi"/>
          <w:bCs/>
          <w:sz w:val="24"/>
          <w:szCs w:val="24"/>
        </w:rPr>
        <w:t xml:space="preserve">saliva test and all horses came back negative, meaning they had little or no </w:t>
      </w:r>
      <w:r>
        <w:rPr>
          <w:rFonts w:cstheme="minorHAnsi"/>
          <w:bCs/>
          <w:sz w:val="24"/>
          <w:szCs w:val="24"/>
        </w:rPr>
        <w:t>Tapeworm</w:t>
      </w:r>
      <w:r w:rsidRPr="00612819">
        <w:rPr>
          <w:rFonts w:cstheme="minorHAnsi"/>
          <w:bCs/>
          <w:sz w:val="24"/>
          <w:szCs w:val="24"/>
        </w:rPr>
        <w:t xml:space="preserve"> burden and therefore </w:t>
      </w:r>
      <w:r>
        <w:rPr>
          <w:rFonts w:cstheme="minorHAnsi"/>
          <w:bCs/>
          <w:sz w:val="24"/>
          <w:szCs w:val="24"/>
        </w:rPr>
        <w:t>no Tapeworm treatment was required</w:t>
      </w:r>
      <w:r w:rsidRPr="00612819">
        <w:rPr>
          <w:rFonts w:cstheme="minorHAnsi"/>
          <w:bCs/>
          <w:sz w:val="24"/>
          <w:szCs w:val="24"/>
        </w:rPr>
        <w:t xml:space="preserve">. In December 2015 the same 14 horses were tested and one horse came back with a very low/borderline result and treatment was recommended and given. The other 13 horses had a negative result and therefore did not </w:t>
      </w:r>
      <w:r>
        <w:rPr>
          <w:rFonts w:cstheme="minorHAnsi"/>
          <w:bCs/>
          <w:sz w:val="24"/>
          <w:szCs w:val="24"/>
        </w:rPr>
        <w:t xml:space="preserve">receive treatment </w:t>
      </w:r>
      <w:r w:rsidRPr="00612819">
        <w:rPr>
          <w:rFonts w:cstheme="minorHAnsi"/>
          <w:bCs/>
          <w:sz w:val="24"/>
          <w:szCs w:val="24"/>
        </w:rPr>
        <w:t xml:space="preserve">against Tapeworm. </w:t>
      </w:r>
    </w:p>
    <w:p w:rsidR="00AB48F9" w:rsidRPr="00612819" w:rsidRDefault="00AB48F9" w:rsidP="00AB48F9">
      <w:pPr>
        <w:jc w:val="both"/>
        <w:rPr>
          <w:rFonts w:cstheme="minorHAnsi"/>
          <w:bCs/>
          <w:sz w:val="24"/>
          <w:szCs w:val="24"/>
        </w:rPr>
      </w:pPr>
      <w:r w:rsidRPr="00612819">
        <w:rPr>
          <w:rFonts w:cstheme="minorHAnsi"/>
          <w:bCs/>
          <w:sz w:val="24"/>
          <w:szCs w:val="24"/>
        </w:rPr>
        <w:t xml:space="preserve">In the past two years CAFRE, Enniskillen campus has only had to worm one horse in this group of 14 against </w:t>
      </w:r>
      <w:r>
        <w:rPr>
          <w:rFonts w:cstheme="minorHAnsi"/>
          <w:bCs/>
          <w:sz w:val="24"/>
          <w:szCs w:val="24"/>
        </w:rPr>
        <w:t>T</w:t>
      </w:r>
      <w:r w:rsidRPr="00612819">
        <w:rPr>
          <w:rFonts w:cstheme="minorHAnsi"/>
          <w:bCs/>
          <w:sz w:val="24"/>
          <w:szCs w:val="24"/>
        </w:rPr>
        <w:t xml:space="preserve">apeworm. The test provides potential cost savings to horse owners as horses who test negative do not need to be wormed for Tapeworm twice a year, in the traditional way. It is also prevents the overuse of </w:t>
      </w:r>
      <w:r>
        <w:rPr>
          <w:rFonts w:cstheme="minorHAnsi"/>
          <w:bCs/>
          <w:sz w:val="24"/>
          <w:szCs w:val="24"/>
        </w:rPr>
        <w:t>wormers</w:t>
      </w:r>
      <w:r w:rsidRPr="00612819">
        <w:rPr>
          <w:rFonts w:cstheme="minorHAnsi"/>
          <w:bCs/>
          <w:sz w:val="24"/>
          <w:szCs w:val="24"/>
        </w:rPr>
        <w:t xml:space="preserve"> which can lead to resistance in worms. </w:t>
      </w:r>
    </w:p>
    <w:p w:rsidR="00AB48F9" w:rsidRDefault="00AB48F9" w:rsidP="00AB48F9">
      <w:pPr>
        <w:jc w:val="both"/>
        <w:rPr>
          <w:rFonts w:ascii="Calibri" w:eastAsia="Calibri" w:hAnsi="Calibri" w:cs="Calibri"/>
          <w:sz w:val="24"/>
          <w:szCs w:val="24"/>
          <w:shd w:val="clear" w:color="auto" w:fill="FFFFFF"/>
        </w:rPr>
      </w:pPr>
      <w:r w:rsidRPr="00612819">
        <w:rPr>
          <w:rFonts w:ascii="Calibri" w:eastAsia="Calibri" w:hAnsi="Calibri" w:cs="Calibri"/>
          <w:sz w:val="24"/>
          <w:szCs w:val="24"/>
        </w:rPr>
        <w:t xml:space="preserve">For further information on worming your horse, contact </w:t>
      </w:r>
      <w:proofErr w:type="gramStart"/>
      <w:r w:rsidRPr="00612819">
        <w:rPr>
          <w:rFonts w:ascii="Calibri" w:eastAsia="Calibri" w:hAnsi="Calibri" w:cs="Calibri"/>
          <w:sz w:val="24"/>
          <w:szCs w:val="24"/>
        </w:rPr>
        <w:t>your</w:t>
      </w:r>
      <w:proofErr w:type="gramEnd"/>
      <w:r w:rsidRPr="00612819">
        <w:rPr>
          <w:rFonts w:ascii="Calibri" w:eastAsia="Calibri" w:hAnsi="Calibri" w:cs="Calibri"/>
          <w:sz w:val="24"/>
          <w:szCs w:val="24"/>
        </w:rPr>
        <w:t xml:space="preserve"> </w:t>
      </w:r>
      <w:r>
        <w:rPr>
          <w:rFonts w:ascii="Calibri" w:eastAsia="Calibri" w:hAnsi="Calibri" w:cs="Calibri"/>
          <w:sz w:val="24"/>
          <w:szCs w:val="24"/>
        </w:rPr>
        <w:t xml:space="preserve">Private Veterinary Practitioner or </w:t>
      </w:r>
      <w:r w:rsidRPr="00612819">
        <w:rPr>
          <w:rFonts w:ascii="Calibri" w:eastAsia="Calibri" w:hAnsi="Calibri" w:cs="Calibri"/>
          <w:sz w:val="24"/>
          <w:szCs w:val="24"/>
        </w:rPr>
        <w:t xml:space="preserve">local </w:t>
      </w:r>
      <w:proofErr w:type="spellStart"/>
      <w:r w:rsidRPr="00612819">
        <w:rPr>
          <w:rFonts w:ascii="Calibri" w:eastAsia="Calibri" w:hAnsi="Calibri" w:cs="Calibri"/>
          <w:sz w:val="24"/>
          <w:szCs w:val="24"/>
        </w:rPr>
        <w:t>AMTRA</w:t>
      </w:r>
      <w:proofErr w:type="spellEnd"/>
      <w:r w:rsidRPr="00612819">
        <w:rPr>
          <w:rFonts w:ascii="Calibri" w:eastAsia="Calibri" w:hAnsi="Calibri" w:cs="Calibri"/>
          <w:sz w:val="24"/>
          <w:szCs w:val="24"/>
        </w:rPr>
        <w:t xml:space="preserve"> Suitably Qualified Person (</w:t>
      </w:r>
      <w:proofErr w:type="spellStart"/>
      <w:r w:rsidRPr="00612819">
        <w:rPr>
          <w:rFonts w:ascii="Calibri" w:eastAsia="Calibri" w:hAnsi="Calibri" w:cs="Calibri"/>
          <w:sz w:val="24"/>
          <w:szCs w:val="24"/>
        </w:rPr>
        <w:t>SQP</w:t>
      </w:r>
      <w:proofErr w:type="spellEnd"/>
      <w:r w:rsidRPr="00612819">
        <w:rPr>
          <w:rFonts w:ascii="Calibri" w:eastAsia="Calibri" w:hAnsi="Calibri" w:cs="Calibri"/>
          <w:sz w:val="24"/>
          <w:szCs w:val="24"/>
        </w:rPr>
        <w:t xml:space="preserve">) in your local tack shop or feed store. </w:t>
      </w:r>
      <w:proofErr w:type="spellStart"/>
      <w:r w:rsidRPr="00612819">
        <w:rPr>
          <w:rFonts w:ascii="Calibri" w:eastAsia="Calibri" w:hAnsi="Calibri" w:cs="Calibri"/>
          <w:sz w:val="24"/>
          <w:szCs w:val="24"/>
        </w:rPr>
        <w:t>SQP’s</w:t>
      </w:r>
      <w:proofErr w:type="spellEnd"/>
      <w:r w:rsidRPr="00612819">
        <w:rPr>
          <w:rFonts w:ascii="Calibri" w:eastAsia="Calibri" w:hAnsi="Calibri" w:cs="Calibri"/>
          <w:sz w:val="24"/>
          <w:szCs w:val="24"/>
        </w:rPr>
        <w:t xml:space="preserve"> are </w:t>
      </w:r>
      <w:r w:rsidRPr="00612819">
        <w:rPr>
          <w:rFonts w:ascii="Calibri" w:eastAsia="Calibri" w:hAnsi="Calibri" w:cs="Calibri"/>
          <w:sz w:val="24"/>
          <w:szCs w:val="24"/>
          <w:shd w:val="clear" w:color="auto" w:fill="FFFFFF"/>
        </w:rPr>
        <w:t>professionally qualified people who are entitled to supply certain veterinary medicines, including equine wormers in the UK under the Veterinary Medicines Regulations.</w:t>
      </w:r>
    </w:p>
    <w:p w:rsidR="00AB48F9" w:rsidRDefault="00AB48F9" w:rsidP="00AB48F9">
      <w:pPr>
        <w:jc w:val="both"/>
        <w:rPr>
          <w:rFonts w:ascii="Calibri" w:eastAsia="Calibri" w:hAnsi="Calibri" w:cs="Calibri"/>
          <w:sz w:val="24"/>
          <w:szCs w:val="24"/>
          <w:shd w:val="clear" w:color="auto" w:fill="FFFFFF"/>
        </w:rPr>
      </w:pPr>
    </w:p>
    <w:p w:rsidR="00AB48F9" w:rsidRPr="009668E2" w:rsidRDefault="00AB48F9" w:rsidP="00AB48F9">
      <w:pPr>
        <w:jc w:val="both"/>
        <w:rPr>
          <w:rFonts w:ascii="Calibri" w:eastAsia="Calibri" w:hAnsi="Calibri" w:cs="Calibri"/>
          <w:sz w:val="16"/>
          <w:szCs w:val="16"/>
          <w:u w:val="single"/>
          <w:shd w:val="clear" w:color="auto" w:fill="FFFFFF"/>
        </w:rPr>
      </w:pPr>
      <w:r w:rsidRPr="009668E2">
        <w:rPr>
          <w:rFonts w:ascii="Calibri" w:eastAsia="Calibri" w:hAnsi="Calibri" w:cs="Calibri"/>
          <w:sz w:val="16"/>
          <w:szCs w:val="16"/>
          <w:u w:val="single"/>
          <w:shd w:val="clear" w:color="auto" w:fill="FFFFFF"/>
        </w:rPr>
        <w:t xml:space="preserve">References </w:t>
      </w:r>
    </w:p>
    <w:p w:rsidR="00AB48F9" w:rsidRPr="009668E2" w:rsidRDefault="00AB48F9" w:rsidP="00AB48F9">
      <w:pPr>
        <w:rPr>
          <w:rFonts w:ascii="Calibri" w:eastAsia="Calibri" w:hAnsi="Calibri" w:cs="Calibri"/>
          <w:sz w:val="18"/>
          <w:szCs w:val="18"/>
          <w:shd w:val="clear" w:color="auto" w:fill="FFFFFF"/>
        </w:rPr>
      </w:pPr>
      <w:r w:rsidRPr="009668E2">
        <w:rPr>
          <w:rFonts w:ascii="Calibri" w:eastAsia="Calibri" w:hAnsi="Calibri" w:cs="Calibri"/>
          <w:b/>
          <w:sz w:val="18"/>
          <w:szCs w:val="18"/>
          <w:shd w:val="clear" w:color="auto" w:fill="FFFFFF"/>
        </w:rPr>
        <w:t xml:space="preserve">Lloyd S., Smith J., </w:t>
      </w:r>
      <w:proofErr w:type="spellStart"/>
      <w:r w:rsidRPr="009668E2">
        <w:rPr>
          <w:rFonts w:ascii="Calibri" w:eastAsia="Calibri" w:hAnsi="Calibri" w:cs="Calibri"/>
          <w:b/>
          <w:sz w:val="18"/>
          <w:szCs w:val="18"/>
          <w:shd w:val="clear" w:color="auto" w:fill="FFFFFF"/>
        </w:rPr>
        <w:t>Connan</w:t>
      </w:r>
      <w:proofErr w:type="spellEnd"/>
      <w:r w:rsidRPr="009668E2">
        <w:rPr>
          <w:rFonts w:ascii="Calibri" w:eastAsia="Calibri" w:hAnsi="Calibri" w:cs="Calibri"/>
          <w:b/>
          <w:sz w:val="18"/>
          <w:szCs w:val="18"/>
          <w:shd w:val="clear" w:color="auto" w:fill="FFFFFF"/>
        </w:rPr>
        <w:t xml:space="preserve"> </w:t>
      </w:r>
      <w:proofErr w:type="spellStart"/>
      <w:r w:rsidRPr="009668E2">
        <w:rPr>
          <w:rFonts w:ascii="Calibri" w:eastAsia="Calibri" w:hAnsi="Calibri" w:cs="Calibri"/>
          <w:b/>
          <w:sz w:val="18"/>
          <w:szCs w:val="18"/>
          <w:shd w:val="clear" w:color="auto" w:fill="FFFFFF"/>
        </w:rPr>
        <w:t>R.M.</w:t>
      </w:r>
      <w:proofErr w:type="spellEnd"/>
      <w:r w:rsidRPr="009668E2">
        <w:rPr>
          <w:rFonts w:ascii="Calibri" w:eastAsia="Calibri" w:hAnsi="Calibri" w:cs="Calibri"/>
          <w:b/>
          <w:sz w:val="18"/>
          <w:szCs w:val="18"/>
          <w:shd w:val="clear" w:color="auto" w:fill="FFFFFF"/>
        </w:rPr>
        <w:t xml:space="preserve">, Hatcher M.A., Hedges </w:t>
      </w:r>
      <w:proofErr w:type="spellStart"/>
      <w:r w:rsidRPr="009668E2">
        <w:rPr>
          <w:rFonts w:ascii="Calibri" w:eastAsia="Calibri" w:hAnsi="Calibri" w:cs="Calibri"/>
          <w:b/>
          <w:sz w:val="18"/>
          <w:szCs w:val="18"/>
          <w:shd w:val="clear" w:color="auto" w:fill="FFFFFF"/>
        </w:rPr>
        <w:t>T.R.</w:t>
      </w:r>
      <w:proofErr w:type="spellEnd"/>
      <w:r w:rsidRPr="009668E2">
        <w:rPr>
          <w:rFonts w:ascii="Calibri" w:eastAsia="Calibri" w:hAnsi="Calibri" w:cs="Calibri"/>
          <w:b/>
          <w:sz w:val="18"/>
          <w:szCs w:val="18"/>
          <w:shd w:val="clear" w:color="auto" w:fill="FFFFFF"/>
        </w:rPr>
        <w:t xml:space="preserve">, and Humphrey </w:t>
      </w:r>
      <w:proofErr w:type="spellStart"/>
      <w:r w:rsidRPr="009668E2">
        <w:rPr>
          <w:rFonts w:ascii="Calibri" w:eastAsia="Calibri" w:hAnsi="Calibri" w:cs="Calibri"/>
          <w:b/>
          <w:sz w:val="18"/>
          <w:szCs w:val="18"/>
          <w:shd w:val="clear" w:color="auto" w:fill="FFFFFF"/>
        </w:rPr>
        <w:t>D.J.</w:t>
      </w:r>
      <w:proofErr w:type="spellEnd"/>
      <w:r w:rsidRPr="009668E2">
        <w:rPr>
          <w:rFonts w:ascii="Calibri" w:eastAsia="Calibri" w:hAnsi="Calibri" w:cs="Calibri"/>
          <w:b/>
          <w:sz w:val="18"/>
          <w:szCs w:val="18"/>
          <w:shd w:val="clear" w:color="auto" w:fill="FFFFFF"/>
        </w:rPr>
        <w:t xml:space="preserve">, Jones </w:t>
      </w:r>
      <w:proofErr w:type="spellStart"/>
      <w:r w:rsidRPr="009668E2">
        <w:rPr>
          <w:rFonts w:ascii="Calibri" w:eastAsia="Calibri" w:hAnsi="Calibri" w:cs="Calibri"/>
          <w:b/>
          <w:sz w:val="18"/>
          <w:szCs w:val="18"/>
          <w:shd w:val="clear" w:color="auto" w:fill="FFFFFF"/>
        </w:rPr>
        <w:t>A.C.</w:t>
      </w:r>
      <w:proofErr w:type="spellEnd"/>
      <w:r w:rsidRPr="009668E2">
        <w:rPr>
          <w:rFonts w:ascii="Calibri" w:eastAsia="Calibri" w:hAnsi="Calibri" w:cs="Calibri"/>
          <w:b/>
          <w:sz w:val="18"/>
          <w:szCs w:val="18"/>
          <w:shd w:val="clear" w:color="auto" w:fill="FFFFFF"/>
        </w:rPr>
        <w:t xml:space="preserve"> (2000)</w:t>
      </w:r>
      <w:r>
        <w:rPr>
          <w:rFonts w:ascii="Calibri" w:eastAsia="Calibri" w:hAnsi="Calibri" w:cs="Calibri"/>
          <w:sz w:val="18"/>
          <w:szCs w:val="18"/>
          <w:shd w:val="clear" w:color="auto" w:fill="FFFFFF"/>
        </w:rPr>
        <w:t xml:space="preserve"> Parasite control </w:t>
      </w:r>
      <w:r w:rsidRPr="009668E2">
        <w:rPr>
          <w:rFonts w:ascii="Calibri" w:eastAsia="Calibri" w:hAnsi="Calibri" w:cs="Calibri"/>
          <w:sz w:val="18"/>
          <w:szCs w:val="18"/>
          <w:shd w:val="clear" w:color="auto" w:fill="FFFFFF"/>
        </w:rPr>
        <w:t xml:space="preserve">methods </w:t>
      </w:r>
      <w:r w:rsidRPr="009668E2">
        <w:rPr>
          <w:rFonts w:ascii="Calibri" w:eastAsia="Calibri" w:hAnsi="Calibri" w:cs="Calibri"/>
          <w:sz w:val="18"/>
          <w:szCs w:val="18"/>
          <w:shd w:val="clear" w:color="auto" w:fill="FFFFFF"/>
        </w:rPr>
        <w:tab/>
        <w:t>used</w:t>
      </w:r>
      <w:r>
        <w:rPr>
          <w:rFonts w:ascii="Calibri" w:eastAsia="Calibri" w:hAnsi="Calibri" w:cs="Calibri"/>
          <w:sz w:val="18"/>
          <w:szCs w:val="18"/>
          <w:shd w:val="clear" w:color="auto" w:fill="FFFFFF"/>
        </w:rPr>
        <w:t xml:space="preserve"> </w:t>
      </w:r>
      <w:r w:rsidRPr="009668E2">
        <w:rPr>
          <w:rFonts w:ascii="Calibri" w:eastAsia="Calibri" w:hAnsi="Calibri" w:cs="Calibri"/>
          <w:sz w:val="18"/>
          <w:szCs w:val="18"/>
          <w:shd w:val="clear" w:color="auto" w:fill="FFFFFF"/>
        </w:rPr>
        <w:t xml:space="preserve">by horse owners: factors predisposing to the development of </w:t>
      </w:r>
      <w:proofErr w:type="spellStart"/>
      <w:r w:rsidRPr="009668E2">
        <w:rPr>
          <w:rFonts w:ascii="Calibri" w:eastAsia="Calibri" w:hAnsi="Calibri" w:cs="Calibri"/>
          <w:sz w:val="18"/>
          <w:szCs w:val="18"/>
          <w:shd w:val="clear" w:color="auto" w:fill="FFFFFF"/>
        </w:rPr>
        <w:t>anthelminti</w:t>
      </w:r>
      <w:r>
        <w:rPr>
          <w:rFonts w:ascii="Calibri" w:eastAsia="Calibri" w:hAnsi="Calibri" w:cs="Calibri"/>
          <w:sz w:val="18"/>
          <w:szCs w:val="18"/>
          <w:shd w:val="clear" w:color="auto" w:fill="FFFFFF"/>
        </w:rPr>
        <w:t>c</w:t>
      </w:r>
      <w:proofErr w:type="spellEnd"/>
      <w:r>
        <w:rPr>
          <w:rFonts w:ascii="Calibri" w:eastAsia="Calibri" w:hAnsi="Calibri" w:cs="Calibri"/>
          <w:sz w:val="18"/>
          <w:szCs w:val="18"/>
          <w:shd w:val="clear" w:color="auto" w:fill="FFFFFF"/>
        </w:rPr>
        <w:t xml:space="preserve"> </w:t>
      </w:r>
      <w:r w:rsidRPr="009668E2">
        <w:rPr>
          <w:rFonts w:ascii="Calibri" w:eastAsia="Calibri" w:hAnsi="Calibri" w:cs="Calibri"/>
          <w:sz w:val="18"/>
          <w:szCs w:val="18"/>
          <w:shd w:val="clear" w:color="auto" w:fill="FFFFFF"/>
        </w:rPr>
        <w:t xml:space="preserve">resistance in </w:t>
      </w:r>
      <w:r>
        <w:rPr>
          <w:rFonts w:ascii="Calibri" w:eastAsia="Calibri" w:hAnsi="Calibri" w:cs="Calibri"/>
          <w:sz w:val="18"/>
          <w:szCs w:val="18"/>
          <w:shd w:val="clear" w:color="auto" w:fill="FFFFFF"/>
        </w:rPr>
        <w:t xml:space="preserve">nematodes. </w:t>
      </w:r>
      <w:r w:rsidRPr="009668E2">
        <w:rPr>
          <w:rFonts w:ascii="Calibri" w:eastAsia="Calibri" w:hAnsi="Calibri" w:cs="Calibri"/>
          <w:sz w:val="18"/>
          <w:szCs w:val="18"/>
          <w:shd w:val="clear" w:color="auto" w:fill="FFFFFF"/>
        </w:rPr>
        <w:t xml:space="preserve">Veterinary Record 146, 487 – 492 </w:t>
      </w:r>
    </w:p>
    <w:p w:rsidR="00AB48F9" w:rsidRPr="009668E2" w:rsidRDefault="00AB48F9" w:rsidP="00AB48F9">
      <w:pPr>
        <w:jc w:val="both"/>
        <w:rPr>
          <w:rFonts w:cstheme="minorHAnsi"/>
          <w:bCs/>
          <w:sz w:val="18"/>
          <w:szCs w:val="18"/>
        </w:rPr>
      </w:pPr>
      <w:proofErr w:type="spellStart"/>
      <w:r w:rsidRPr="009668E2">
        <w:rPr>
          <w:rFonts w:cstheme="minorHAnsi"/>
          <w:b/>
          <w:bCs/>
          <w:sz w:val="18"/>
          <w:szCs w:val="18"/>
        </w:rPr>
        <w:t>Proudman</w:t>
      </w:r>
      <w:proofErr w:type="spellEnd"/>
      <w:r w:rsidRPr="009668E2">
        <w:rPr>
          <w:rFonts w:cstheme="minorHAnsi"/>
          <w:b/>
          <w:bCs/>
          <w:sz w:val="18"/>
          <w:szCs w:val="18"/>
        </w:rPr>
        <w:t xml:space="preserve"> </w:t>
      </w:r>
      <w:proofErr w:type="spellStart"/>
      <w:r w:rsidRPr="009668E2">
        <w:rPr>
          <w:rFonts w:cstheme="minorHAnsi"/>
          <w:b/>
          <w:bCs/>
          <w:sz w:val="18"/>
          <w:szCs w:val="18"/>
        </w:rPr>
        <w:t>C.L.</w:t>
      </w:r>
      <w:proofErr w:type="spellEnd"/>
      <w:r w:rsidRPr="009668E2">
        <w:rPr>
          <w:rFonts w:cstheme="minorHAnsi"/>
          <w:b/>
          <w:bCs/>
          <w:sz w:val="18"/>
          <w:szCs w:val="18"/>
        </w:rPr>
        <w:t>,</w:t>
      </w:r>
      <w:r w:rsidRPr="009668E2">
        <w:rPr>
          <w:rFonts w:cstheme="minorHAnsi"/>
          <w:bCs/>
          <w:sz w:val="18"/>
          <w:szCs w:val="18"/>
        </w:rPr>
        <w:t xml:space="preserve"> </w:t>
      </w:r>
      <w:r w:rsidRPr="009668E2">
        <w:rPr>
          <w:rFonts w:cstheme="minorHAnsi"/>
          <w:bCs/>
          <w:sz w:val="18"/>
          <w:szCs w:val="18"/>
        </w:rPr>
        <w:t>Journal</w:t>
      </w:r>
      <w:r w:rsidRPr="009668E2">
        <w:rPr>
          <w:rFonts w:cstheme="minorHAnsi"/>
          <w:bCs/>
          <w:sz w:val="18"/>
          <w:szCs w:val="18"/>
        </w:rPr>
        <w:t xml:space="preserve"> of Equine Veterinary Science, (2003)</w:t>
      </w:r>
      <w:r w:rsidRPr="009668E2">
        <w:rPr>
          <w:rFonts w:cstheme="minorHAnsi"/>
          <w:bCs/>
          <w:sz w:val="18"/>
          <w:szCs w:val="18"/>
        </w:rPr>
        <w:t xml:space="preserve">, 23 (1) 6-9 </w:t>
      </w:r>
    </w:p>
    <w:p w:rsidR="00612819" w:rsidRPr="00612819" w:rsidRDefault="00612819" w:rsidP="00C5620F">
      <w:pPr>
        <w:jc w:val="both"/>
        <w:rPr>
          <w:rFonts w:cstheme="minorHAnsi"/>
          <w:bCs/>
          <w:sz w:val="24"/>
          <w:szCs w:val="24"/>
        </w:rPr>
      </w:pPr>
    </w:p>
    <w:p w:rsidR="00432E36" w:rsidRPr="00612819" w:rsidRDefault="00432E36" w:rsidP="00C5620F">
      <w:pPr>
        <w:jc w:val="both"/>
        <w:rPr>
          <w:bCs/>
          <w:sz w:val="24"/>
          <w:szCs w:val="24"/>
        </w:rPr>
      </w:pPr>
    </w:p>
    <w:p w:rsidR="0091183F" w:rsidRPr="00612819" w:rsidRDefault="0091183F" w:rsidP="00C5620F">
      <w:pPr>
        <w:jc w:val="both"/>
        <w:rPr>
          <w:sz w:val="24"/>
          <w:szCs w:val="24"/>
        </w:rPr>
      </w:pPr>
    </w:p>
    <w:sectPr w:rsidR="0091183F" w:rsidRPr="00612819" w:rsidSect="005F63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11D6"/>
    <w:rsid w:val="00066ACC"/>
    <w:rsid w:val="000A10B7"/>
    <w:rsid w:val="00127B6D"/>
    <w:rsid w:val="001C05E6"/>
    <w:rsid w:val="00270726"/>
    <w:rsid w:val="00346FD8"/>
    <w:rsid w:val="003C11D6"/>
    <w:rsid w:val="003C148E"/>
    <w:rsid w:val="00432E36"/>
    <w:rsid w:val="005F6337"/>
    <w:rsid w:val="00612819"/>
    <w:rsid w:val="0073314F"/>
    <w:rsid w:val="007A2887"/>
    <w:rsid w:val="0091183F"/>
    <w:rsid w:val="00913D43"/>
    <w:rsid w:val="009216B8"/>
    <w:rsid w:val="0093504B"/>
    <w:rsid w:val="009C3718"/>
    <w:rsid w:val="00AB48F9"/>
    <w:rsid w:val="00BF0A2F"/>
    <w:rsid w:val="00C5620F"/>
    <w:rsid w:val="00CC47BD"/>
    <w:rsid w:val="00DB5FCA"/>
    <w:rsid w:val="00E30F87"/>
    <w:rsid w:val="00E51BC3"/>
    <w:rsid w:val="00E62809"/>
    <w:rsid w:val="00E77601"/>
    <w:rsid w:val="00EB7837"/>
    <w:rsid w:val="00F41A5A"/>
    <w:rsid w:val="00FF70E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8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McGuigan</dc:creator>
  <cp:keywords/>
  <dc:description/>
  <cp:lastModifiedBy>Rachel McGuigan</cp:lastModifiedBy>
  <cp:revision>6</cp:revision>
  <dcterms:created xsi:type="dcterms:W3CDTF">2016-02-29T11:45:00Z</dcterms:created>
  <dcterms:modified xsi:type="dcterms:W3CDTF">2016-03-01T15:02:00Z</dcterms:modified>
</cp:coreProperties>
</file>