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6C8A8" w14:textId="77777777" w:rsidR="007242CB" w:rsidRDefault="007242CB" w:rsidP="007242CB">
      <w:pPr>
        <w:spacing w:line="240" w:lineRule="auto"/>
        <w:jc w:val="center"/>
        <w:rPr>
          <w:rFonts w:ascii="Arial" w:hAnsi="Arial" w:cs="Arial"/>
          <w:b/>
          <w:sz w:val="24"/>
          <w:szCs w:val="24"/>
        </w:rPr>
      </w:pPr>
      <w:r>
        <w:rPr>
          <w:rFonts w:ascii="Arial" w:hAnsi="Arial" w:cs="Arial"/>
          <w:b/>
          <w:sz w:val="24"/>
          <w:szCs w:val="24"/>
        </w:rPr>
        <w:t xml:space="preserve">MINUTES OF DAERA STRATEGY COMMITTEE </w:t>
      </w:r>
    </w:p>
    <w:p w14:paraId="0CBCB684" w14:textId="77777777" w:rsidR="007242CB" w:rsidRDefault="007242CB" w:rsidP="007242CB">
      <w:pPr>
        <w:spacing w:line="240" w:lineRule="auto"/>
        <w:jc w:val="center"/>
        <w:rPr>
          <w:rFonts w:ascii="Arial" w:hAnsi="Arial" w:cs="Arial"/>
          <w:b/>
          <w:sz w:val="24"/>
          <w:szCs w:val="24"/>
        </w:rPr>
      </w:pPr>
      <w:r>
        <w:rPr>
          <w:rFonts w:ascii="Arial" w:hAnsi="Arial" w:cs="Arial"/>
          <w:b/>
          <w:sz w:val="24"/>
          <w:szCs w:val="24"/>
        </w:rPr>
        <w:t>FRIDAY 7 DECEMBER 2018</w:t>
      </w:r>
    </w:p>
    <w:p w14:paraId="3EB2A591" w14:textId="77777777" w:rsidR="007242CB" w:rsidRDefault="007242CB" w:rsidP="007242CB">
      <w:pPr>
        <w:spacing w:line="240" w:lineRule="auto"/>
        <w:jc w:val="center"/>
        <w:rPr>
          <w:rFonts w:ascii="Arial" w:hAnsi="Arial" w:cs="Arial"/>
          <w:b/>
          <w:sz w:val="24"/>
          <w:szCs w:val="24"/>
        </w:rPr>
      </w:pPr>
      <w:r>
        <w:rPr>
          <w:rFonts w:ascii="Arial" w:hAnsi="Arial" w:cs="Arial"/>
          <w:b/>
          <w:sz w:val="24"/>
          <w:szCs w:val="24"/>
        </w:rPr>
        <w:t>11</w:t>
      </w:r>
      <w:r w:rsidRPr="00697138">
        <w:rPr>
          <w:rFonts w:ascii="Arial" w:hAnsi="Arial" w:cs="Arial"/>
          <w:b/>
          <w:sz w:val="24"/>
          <w:szCs w:val="24"/>
          <w:vertAlign w:val="superscript"/>
        </w:rPr>
        <w:t>th</w:t>
      </w:r>
      <w:r>
        <w:rPr>
          <w:rFonts w:ascii="Arial" w:hAnsi="Arial" w:cs="Arial"/>
          <w:b/>
          <w:sz w:val="24"/>
          <w:szCs w:val="24"/>
        </w:rPr>
        <w:t xml:space="preserve"> FLOOR CONFERENCE ROOM</w:t>
      </w:r>
    </w:p>
    <w:p w14:paraId="66868DAE" w14:textId="77777777" w:rsidR="007242CB" w:rsidRDefault="007242CB" w:rsidP="007242CB">
      <w:pPr>
        <w:spacing w:line="240" w:lineRule="auto"/>
        <w:jc w:val="center"/>
        <w:rPr>
          <w:rFonts w:ascii="Arial" w:hAnsi="Arial" w:cs="Arial"/>
          <w:b/>
          <w:sz w:val="24"/>
          <w:szCs w:val="24"/>
        </w:rPr>
      </w:pPr>
      <w:r>
        <w:rPr>
          <w:rFonts w:ascii="Arial" w:hAnsi="Arial" w:cs="Arial"/>
          <w:b/>
          <w:sz w:val="24"/>
          <w:szCs w:val="24"/>
        </w:rPr>
        <w:t>DUNDONALD HOUSE</w:t>
      </w:r>
    </w:p>
    <w:p w14:paraId="32A8BDBF" w14:textId="77777777" w:rsidR="00E5331B" w:rsidRDefault="00E5331B" w:rsidP="007242CB">
      <w:pPr>
        <w:contextualSpacing/>
        <w:rPr>
          <w:rFonts w:ascii="Arial" w:hAnsi="Arial" w:cs="Arial"/>
          <w:b/>
          <w:sz w:val="24"/>
          <w:szCs w:val="24"/>
        </w:rPr>
      </w:pPr>
    </w:p>
    <w:p w14:paraId="4B7CEB99" w14:textId="77777777" w:rsidR="007242CB" w:rsidRPr="00697138" w:rsidRDefault="007242CB" w:rsidP="007242CB">
      <w:pPr>
        <w:contextualSpacing/>
        <w:rPr>
          <w:rFonts w:ascii="Arial" w:hAnsi="Arial" w:cs="Arial"/>
          <w:b/>
          <w:sz w:val="24"/>
          <w:szCs w:val="24"/>
        </w:rPr>
      </w:pPr>
      <w:r w:rsidRPr="00697138">
        <w:rPr>
          <w:rFonts w:ascii="Arial" w:hAnsi="Arial" w:cs="Arial"/>
          <w:b/>
          <w:sz w:val="24"/>
          <w:szCs w:val="24"/>
        </w:rPr>
        <w:t xml:space="preserve">Members: </w:t>
      </w:r>
    </w:p>
    <w:p w14:paraId="12671D48" w14:textId="77777777" w:rsidR="007242CB" w:rsidRDefault="007242CB" w:rsidP="007242CB">
      <w:pPr>
        <w:contextualSpacing/>
        <w:rPr>
          <w:rFonts w:ascii="Arial" w:hAnsi="Arial" w:cs="Arial"/>
          <w:sz w:val="24"/>
          <w:szCs w:val="24"/>
        </w:rPr>
      </w:pPr>
      <w:r>
        <w:rPr>
          <w:rFonts w:ascii="Arial" w:hAnsi="Arial" w:cs="Arial"/>
          <w:sz w:val="24"/>
          <w:szCs w:val="24"/>
        </w:rPr>
        <w:t>David Small (Chair)</w:t>
      </w:r>
      <w:r>
        <w:rPr>
          <w:rFonts w:ascii="Arial" w:hAnsi="Arial" w:cs="Arial"/>
          <w:sz w:val="24"/>
          <w:szCs w:val="24"/>
        </w:rPr>
        <w:tab/>
      </w:r>
      <w:r>
        <w:rPr>
          <w:rFonts w:ascii="Arial" w:hAnsi="Arial" w:cs="Arial"/>
          <w:sz w:val="24"/>
          <w:szCs w:val="24"/>
        </w:rPr>
        <w:tab/>
        <w:t>Deputy Secretary Environment, Marine and Fisheries Group</w:t>
      </w:r>
    </w:p>
    <w:p w14:paraId="18DB1EB0" w14:textId="77777777" w:rsidR="007242CB" w:rsidRDefault="007242CB" w:rsidP="007242CB">
      <w:pPr>
        <w:contextualSpacing/>
        <w:rPr>
          <w:rFonts w:ascii="Arial" w:hAnsi="Arial" w:cs="Arial"/>
          <w:sz w:val="24"/>
          <w:szCs w:val="24"/>
        </w:rPr>
      </w:pPr>
      <w:r>
        <w:rPr>
          <w:rFonts w:ascii="Arial" w:hAnsi="Arial" w:cs="Arial"/>
          <w:sz w:val="24"/>
          <w:szCs w:val="24"/>
        </w:rPr>
        <w:t>Norman Fulton</w:t>
      </w:r>
      <w:r>
        <w:rPr>
          <w:rFonts w:ascii="Arial" w:hAnsi="Arial" w:cs="Arial"/>
          <w:sz w:val="24"/>
          <w:szCs w:val="24"/>
        </w:rPr>
        <w:tab/>
      </w:r>
      <w:r>
        <w:rPr>
          <w:rFonts w:ascii="Arial" w:hAnsi="Arial" w:cs="Arial"/>
          <w:sz w:val="24"/>
          <w:szCs w:val="24"/>
        </w:rPr>
        <w:tab/>
        <w:t>Deputy Secretary Food and Farming Group</w:t>
      </w:r>
    </w:p>
    <w:p w14:paraId="2934FD03" w14:textId="77777777" w:rsidR="007242CB" w:rsidRDefault="007242CB" w:rsidP="007242CB">
      <w:pPr>
        <w:contextualSpacing/>
        <w:rPr>
          <w:rFonts w:ascii="Arial" w:hAnsi="Arial" w:cs="Arial"/>
          <w:sz w:val="24"/>
          <w:szCs w:val="24"/>
        </w:rPr>
      </w:pPr>
      <w:r>
        <w:rPr>
          <w:rFonts w:ascii="Arial" w:hAnsi="Arial" w:cs="Arial"/>
          <w:sz w:val="24"/>
          <w:szCs w:val="24"/>
        </w:rPr>
        <w:t>Robert Huey</w:t>
      </w:r>
      <w:r>
        <w:rPr>
          <w:rFonts w:ascii="Arial" w:hAnsi="Arial" w:cs="Arial"/>
          <w:sz w:val="24"/>
          <w:szCs w:val="24"/>
        </w:rPr>
        <w:tab/>
      </w:r>
      <w:r>
        <w:rPr>
          <w:rFonts w:ascii="Arial" w:hAnsi="Arial" w:cs="Arial"/>
          <w:sz w:val="24"/>
          <w:szCs w:val="24"/>
        </w:rPr>
        <w:tab/>
      </w:r>
      <w:r>
        <w:rPr>
          <w:rFonts w:ascii="Arial" w:hAnsi="Arial" w:cs="Arial"/>
          <w:sz w:val="24"/>
          <w:szCs w:val="24"/>
        </w:rPr>
        <w:tab/>
        <w:t>Deputy Secretary Veterinary Service and Animal Health Group</w:t>
      </w:r>
    </w:p>
    <w:p w14:paraId="70DB22F8" w14:textId="3A3360CD" w:rsidR="007242CB" w:rsidRDefault="007242CB" w:rsidP="007242CB">
      <w:pPr>
        <w:ind w:left="2880" w:hanging="2880"/>
        <w:contextualSpacing/>
        <w:rPr>
          <w:rFonts w:ascii="Arial" w:hAnsi="Arial" w:cs="Arial"/>
          <w:sz w:val="24"/>
          <w:szCs w:val="24"/>
        </w:rPr>
      </w:pPr>
      <w:r>
        <w:rPr>
          <w:rFonts w:ascii="Arial" w:hAnsi="Arial" w:cs="Arial"/>
          <w:sz w:val="24"/>
          <w:szCs w:val="24"/>
        </w:rPr>
        <w:t>Fiona McCandless</w:t>
      </w:r>
      <w:r>
        <w:rPr>
          <w:rFonts w:ascii="Arial" w:hAnsi="Arial" w:cs="Arial"/>
          <w:sz w:val="24"/>
          <w:szCs w:val="24"/>
        </w:rPr>
        <w:tab/>
        <w:t>Deputy Secretary Central Services Rural Affairs and Forest Service Group</w:t>
      </w:r>
    </w:p>
    <w:p w14:paraId="21D97DDB" w14:textId="77777777" w:rsidR="007242CB" w:rsidRDefault="007242CB" w:rsidP="007242CB">
      <w:pPr>
        <w:contextualSpacing/>
        <w:rPr>
          <w:rFonts w:ascii="Arial" w:hAnsi="Arial" w:cs="Arial"/>
          <w:sz w:val="24"/>
          <w:szCs w:val="24"/>
        </w:rPr>
      </w:pPr>
      <w:r>
        <w:rPr>
          <w:rFonts w:ascii="Arial" w:hAnsi="Arial" w:cs="Arial"/>
          <w:sz w:val="24"/>
          <w:szCs w:val="24"/>
        </w:rPr>
        <w:t>Alistair Carson</w:t>
      </w:r>
      <w:r>
        <w:rPr>
          <w:rFonts w:ascii="Arial" w:hAnsi="Arial" w:cs="Arial"/>
          <w:sz w:val="24"/>
          <w:szCs w:val="24"/>
        </w:rPr>
        <w:tab/>
      </w:r>
      <w:r>
        <w:rPr>
          <w:rFonts w:ascii="Arial" w:hAnsi="Arial" w:cs="Arial"/>
          <w:sz w:val="24"/>
          <w:szCs w:val="24"/>
        </w:rPr>
        <w:tab/>
        <w:t>Director of Science, Evidence and Innovation Policy</w:t>
      </w:r>
    </w:p>
    <w:p w14:paraId="2FBDF47B" w14:textId="77777777" w:rsidR="007242CB" w:rsidRDefault="007242CB" w:rsidP="007242CB">
      <w:pPr>
        <w:contextualSpacing/>
        <w:rPr>
          <w:rFonts w:ascii="Arial" w:hAnsi="Arial" w:cs="Arial"/>
          <w:sz w:val="24"/>
          <w:szCs w:val="24"/>
        </w:rPr>
      </w:pPr>
      <w:r>
        <w:rPr>
          <w:rFonts w:ascii="Arial" w:hAnsi="Arial" w:cs="Arial"/>
          <w:sz w:val="24"/>
          <w:szCs w:val="24"/>
        </w:rPr>
        <w:t>Seamus McErlean</w:t>
      </w:r>
      <w:r>
        <w:rPr>
          <w:rFonts w:ascii="Arial" w:hAnsi="Arial" w:cs="Arial"/>
          <w:sz w:val="24"/>
          <w:szCs w:val="24"/>
        </w:rPr>
        <w:tab/>
      </w:r>
      <w:r>
        <w:rPr>
          <w:rFonts w:ascii="Arial" w:hAnsi="Arial" w:cs="Arial"/>
          <w:sz w:val="24"/>
          <w:szCs w:val="24"/>
        </w:rPr>
        <w:tab/>
        <w:t xml:space="preserve">Chief Agricultural Economist </w:t>
      </w:r>
    </w:p>
    <w:p w14:paraId="2558D5D2" w14:textId="77777777" w:rsidR="007242CB" w:rsidRDefault="007242CB" w:rsidP="007242CB">
      <w:pPr>
        <w:contextualSpacing/>
        <w:rPr>
          <w:rFonts w:ascii="Arial" w:hAnsi="Arial" w:cs="Arial"/>
          <w:sz w:val="24"/>
          <w:szCs w:val="24"/>
        </w:rPr>
      </w:pPr>
      <w:r>
        <w:rPr>
          <w:rFonts w:ascii="Arial" w:hAnsi="Arial" w:cs="Arial"/>
          <w:sz w:val="24"/>
          <w:szCs w:val="24"/>
        </w:rPr>
        <w:t xml:space="preserve">David Reid </w:t>
      </w:r>
      <w:r>
        <w:rPr>
          <w:rFonts w:ascii="Arial" w:hAnsi="Arial" w:cs="Arial"/>
          <w:sz w:val="24"/>
          <w:szCs w:val="24"/>
        </w:rPr>
        <w:tab/>
      </w:r>
      <w:r>
        <w:rPr>
          <w:rFonts w:ascii="Arial" w:hAnsi="Arial" w:cs="Arial"/>
          <w:sz w:val="24"/>
          <w:szCs w:val="24"/>
        </w:rPr>
        <w:tab/>
      </w:r>
      <w:r>
        <w:rPr>
          <w:rFonts w:ascii="Arial" w:hAnsi="Arial" w:cs="Arial"/>
          <w:sz w:val="24"/>
          <w:szCs w:val="24"/>
        </w:rPr>
        <w:tab/>
        <w:t>Director of Finance (via video conference, Ballykelly House)</w:t>
      </w:r>
    </w:p>
    <w:p w14:paraId="5C0FA989" w14:textId="77777777" w:rsidR="007242CB" w:rsidRDefault="007242CB" w:rsidP="007242CB">
      <w:pPr>
        <w:contextualSpacing/>
        <w:rPr>
          <w:rFonts w:ascii="Arial" w:hAnsi="Arial" w:cs="Arial"/>
          <w:sz w:val="24"/>
          <w:szCs w:val="24"/>
        </w:rPr>
      </w:pPr>
    </w:p>
    <w:p w14:paraId="5FE7DB36" w14:textId="77777777" w:rsidR="007242CB" w:rsidRPr="00697138" w:rsidRDefault="007242CB" w:rsidP="007242CB">
      <w:pPr>
        <w:contextualSpacing/>
        <w:rPr>
          <w:rFonts w:ascii="Arial" w:hAnsi="Arial" w:cs="Arial"/>
          <w:b/>
          <w:sz w:val="24"/>
          <w:szCs w:val="24"/>
        </w:rPr>
      </w:pPr>
      <w:r>
        <w:rPr>
          <w:rFonts w:ascii="Arial" w:hAnsi="Arial" w:cs="Arial"/>
          <w:b/>
          <w:sz w:val="24"/>
          <w:szCs w:val="24"/>
        </w:rPr>
        <w:t>Apolo</w:t>
      </w:r>
      <w:r w:rsidRPr="00697138">
        <w:rPr>
          <w:rFonts w:ascii="Arial" w:hAnsi="Arial" w:cs="Arial"/>
          <w:b/>
          <w:sz w:val="24"/>
          <w:szCs w:val="24"/>
        </w:rPr>
        <w:t>g</w:t>
      </w:r>
      <w:r>
        <w:rPr>
          <w:rFonts w:ascii="Arial" w:hAnsi="Arial" w:cs="Arial"/>
          <w:b/>
          <w:sz w:val="24"/>
          <w:szCs w:val="24"/>
        </w:rPr>
        <w:t>i</w:t>
      </w:r>
      <w:r w:rsidRPr="00697138">
        <w:rPr>
          <w:rFonts w:ascii="Arial" w:hAnsi="Arial" w:cs="Arial"/>
          <w:b/>
          <w:sz w:val="24"/>
          <w:szCs w:val="24"/>
        </w:rPr>
        <w:t>es:</w:t>
      </w:r>
    </w:p>
    <w:p w14:paraId="5CD19CC7" w14:textId="77777777" w:rsidR="007242CB" w:rsidRDefault="007242CB" w:rsidP="007242CB">
      <w:pPr>
        <w:contextualSpacing/>
        <w:rPr>
          <w:rFonts w:ascii="Arial" w:hAnsi="Arial" w:cs="Arial"/>
          <w:sz w:val="24"/>
          <w:szCs w:val="24"/>
        </w:rPr>
      </w:pPr>
      <w:r>
        <w:rPr>
          <w:rFonts w:ascii="Arial" w:hAnsi="Arial" w:cs="Arial"/>
          <w:sz w:val="24"/>
          <w:szCs w:val="24"/>
        </w:rPr>
        <w:t>None</w:t>
      </w:r>
    </w:p>
    <w:p w14:paraId="7078694A" w14:textId="77777777" w:rsidR="007242CB" w:rsidRDefault="007242CB" w:rsidP="007242CB">
      <w:pPr>
        <w:ind w:hanging="709"/>
        <w:contextualSpacing/>
        <w:rPr>
          <w:rFonts w:ascii="Arial" w:hAnsi="Arial" w:cs="Arial"/>
          <w:sz w:val="24"/>
          <w:szCs w:val="24"/>
        </w:rPr>
      </w:pPr>
    </w:p>
    <w:p w14:paraId="566C2468" w14:textId="77777777" w:rsidR="007242CB" w:rsidRDefault="007242CB" w:rsidP="007242CB">
      <w:pPr>
        <w:contextualSpacing/>
        <w:rPr>
          <w:rFonts w:ascii="Arial" w:hAnsi="Arial" w:cs="Arial"/>
          <w:b/>
          <w:sz w:val="24"/>
          <w:szCs w:val="24"/>
        </w:rPr>
      </w:pPr>
      <w:r>
        <w:rPr>
          <w:rFonts w:ascii="Arial" w:hAnsi="Arial" w:cs="Arial"/>
          <w:b/>
          <w:sz w:val="24"/>
          <w:szCs w:val="24"/>
        </w:rPr>
        <w:t>In Attendance:</w:t>
      </w:r>
    </w:p>
    <w:p w14:paraId="46A59EDF" w14:textId="77777777" w:rsidR="007242CB" w:rsidRDefault="007242CB" w:rsidP="007242CB">
      <w:pPr>
        <w:ind w:left="2160" w:hanging="2160"/>
        <w:contextualSpacing/>
        <w:rPr>
          <w:rFonts w:ascii="Arial" w:hAnsi="Arial" w:cs="Arial"/>
          <w:sz w:val="24"/>
          <w:szCs w:val="24"/>
        </w:rPr>
      </w:pPr>
      <w:r w:rsidRPr="00697138">
        <w:rPr>
          <w:rFonts w:ascii="Arial" w:hAnsi="Arial" w:cs="Arial"/>
          <w:sz w:val="24"/>
          <w:szCs w:val="24"/>
        </w:rPr>
        <w:t xml:space="preserve">Dave Foster </w:t>
      </w:r>
      <w:r>
        <w:rPr>
          <w:rFonts w:ascii="Arial" w:hAnsi="Arial" w:cs="Arial"/>
          <w:sz w:val="24"/>
          <w:szCs w:val="24"/>
        </w:rPr>
        <w:tab/>
      </w:r>
      <w:r>
        <w:rPr>
          <w:rFonts w:ascii="Arial" w:hAnsi="Arial" w:cs="Arial"/>
          <w:sz w:val="24"/>
          <w:szCs w:val="24"/>
        </w:rPr>
        <w:tab/>
        <w:t xml:space="preserve">Director of Regulatory and Natural Resources Policy Division </w:t>
      </w:r>
    </w:p>
    <w:p w14:paraId="0DBD929C" w14:textId="5ACCA621" w:rsidR="007242CB" w:rsidRPr="00697138" w:rsidRDefault="007242CB" w:rsidP="007242CB">
      <w:pPr>
        <w:ind w:left="2160" w:firstLine="720"/>
        <w:contextualSpacing/>
        <w:rPr>
          <w:rFonts w:ascii="Arial" w:hAnsi="Arial" w:cs="Arial"/>
          <w:sz w:val="24"/>
          <w:szCs w:val="24"/>
        </w:rPr>
      </w:pPr>
      <w:r>
        <w:rPr>
          <w:rFonts w:ascii="Arial" w:hAnsi="Arial" w:cs="Arial"/>
          <w:sz w:val="24"/>
          <w:szCs w:val="24"/>
        </w:rPr>
        <w:t>(agenda items 7 and 8</w:t>
      </w:r>
      <w:r w:rsidRPr="00697138">
        <w:rPr>
          <w:rFonts w:ascii="Arial" w:hAnsi="Arial" w:cs="Arial"/>
          <w:sz w:val="24"/>
          <w:szCs w:val="24"/>
        </w:rPr>
        <w:t>)</w:t>
      </w:r>
    </w:p>
    <w:p w14:paraId="3CAE2292" w14:textId="77777777" w:rsidR="007242CB" w:rsidRDefault="007242CB" w:rsidP="007242CB">
      <w:pPr>
        <w:contextualSpacing/>
        <w:rPr>
          <w:rFonts w:ascii="Arial" w:hAnsi="Arial" w:cs="Arial"/>
          <w:sz w:val="24"/>
          <w:szCs w:val="24"/>
        </w:rPr>
      </w:pPr>
      <w:r w:rsidRPr="00697138">
        <w:rPr>
          <w:rFonts w:ascii="Arial" w:hAnsi="Arial" w:cs="Arial"/>
          <w:sz w:val="24"/>
          <w:szCs w:val="24"/>
        </w:rPr>
        <w:t xml:space="preserve">Brian Ervine </w:t>
      </w:r>
      <w:r>
        <w:rPr>
          <w:rFonts w:ascii="Arial" w:hAnsi="Arial" w:cs="Arial"/>
          <w:sz w:val="24"/>
          <w:szCs w:val="24"/>
        </w:rPr>
        <w:tab/>
      </w:r>
      <w:r>
        <w:rPr>
          <w:rFonts w:ascii="Arial" w:hAnsi="Arial" w:cs="Arial"/>
          <w:sz w:val="24"/>
          <w:szCs w:val="24"/>
        </w:rPr>
        <w:tab/>
      </w:r>
      <w:r>
        <w:rPr>
          <w:rFonts w:ascii="Arial" w:hAnsi="Arial" w:cs="Arial"/>
          <w:sz w:val="24"/>
          <w:szCs w:val="24"/>
        </w:rPr>
        <w:tab/>
        <w:t>Head of Environmental Farming Branch (agenda item 8</w:t>
      </w:r>
      <w:r w:rsidRPr="00697138">
        <w:rPr>
          <w:rFonts w:ascii="Arial" w:hAnsi="Arial" w:cs="Arial"/>
          <w:sz w:val="24"/>
          <w:szCs w:val="24"/>
        </w:rPr>
        <w:t>)</w:t>
      </w:r>
    </w:p>
    <w:p w14:paraId="7F7101D8" w14:textId="77777777" w:rsidR="007242CB" w:rsidRPr="00697138" w:rsidRDefault="007242CB" w:rsidP="007242CB">
      <w:pPr>
        <w:contextualSpacing/>
        <w:rPr>
          <w:rFonts w:ascii="Arial" w:hAnsi="Arial" w:cs="Arial"/>
          <w:sz w:val="24"/>
          <w:szCs w:val="24"/>
        </w:rPr>
      </w:pPr>
      <w:r>
        <w:rPr>
          <w:rFonts w:ascii="Arial" w:hAnsi="Arial" w:cs="Arial"/>
          <w:sz w:val="24"/>
          <w:szCs w:val="24"/>
        </w:rPr>
        <w:t xml:space="preserve">Freda McKibbin </w:t>
      </w:r>
      <w:r>
        <w:rPr>
          <w:rFonts w:ascii="Arial" w:hAnsi="Arial" w:cs="Arial"/>
          <w:sz w:val="24"/>
          <w:szCs w:val="24"/>
        </w:rPr>
        <w:tab/>
      </w:r>
      <w:r>
        <w:rPr>
          <w:rFonts w:ascii="Arial" w:hAnsi="Arial" w:cs="Arial"/>
          <w:sz w:val="24"/>
          <w:szCs w:val="24"/>
        </w:rPr>
        <w:tab/>
        <w:t>Food and Farming Group coordination (observer)</w:t>
      </w:r>
    </w:p>
    <w:p w14:paraId="2D60AE43" w14:textId="77777777" w:rsidR="007242CB" w:rsidRDefault="007242CB" w:rsidP="007242CB">
      <w:pPr>
        <w:ind w:hanging="709"/>
        <w:contextualSpacing/>
        <w:rPr>
          <w:rFonts w:ascii="Arial" w:hAnsi="Arial" w:cs="Arial"/>
          <w:b/>
          <w:sz w:val="24"/>
          <w:szCs w:val="24"/>
        </w:rPr>
      </w:pPr>
    </w:p>
    <w:p w14:paraId="7109FE4E" w14:textId="77777777" w:rsidR="007242CB" w:rsidRPr="00697138" w:rsidRDefault="007242CB" w:rsidP="007242CB">
      <w:pPr>
        <w:contextualSpacing/>
        <w:rPr>
          <w:rFonts w:ascii="Arial" w:hAnsi="Arial" w:cs="Arial"/>
          <w:b/>
          <w:sz w:val="24"/>
          <w:szCs w:val="24"/>
        </w:rPr>
      </w:pPr>
      <w:r w:rsidRPr="00697138">
        <w:rPr>
          <w:rFonts w:ascii="Arial" w:hAnsi="Arial" w:cs="Arial"/>
          <w:b/>
          <w:sz w:val="24"/>
          <w:szCs w:val="24"/>
        </w:rPr>
        <w:t>Secretariat:</w:t>
      </w:r>
    </w:p>
    <w:p w14:paraId="276DD87E" w14:textId="77777777" w:rsidR="007242CB" w:rsidRDefault="007242CB" w:rsidP="007242CB">
      <w:pPr>
        <w:contextualSpacing/>
        <w:rPr>
          <w:rFonts w:ascii="Arial" w:hAnsi="Arial" w:cs="Arial"/>
          <w:sz w:val="24"/>
          <w:szCs w:val="24"/>
        </w:rPr>
      </w:pPr>
      <w:r>
        <w:rPr>
          <w:rFonts w:ascii="Arial" w:hAnsi="Arial" w:cs="Arial"/>
          <w:sz w:val="24"/>
          <w:szCs w:val="24"/>
        </w:rPr>
        <w:t xml:space="preserve">Brian Lamont and Diane Richardson </w:t>
      </w:r>
    </w:p>
    <w:p w14:paraId="1A01CDDA" w14:textId="77777777" w:rsidR="007242CB" w:rsidRDefault="007242CB" w:rsidP="007242CB">
      <w:pPr>
        <w:rPr>
          <w:rFonts w:ascii="Arial" w:hAnsi="Arial" w:cs="Arial"/>
          <w:b/>
          <w:sz w:val="24"/>
          <w:szCs w:val="24"/>
        </w:rPr>
      </w:pPr>
    </w:p>
    <w:tbl>
      <w:tblPr>
        <w:tblStyle w:val="TableGrid"/>
        <w:tblW w:w="10887" w:type="dxa"/>
        <w:tblInd w:w="-714" w:type="dxa"/>
        <w:tblLayout w:type="fixed"/>
        <w:tblLook w:val="04A0" w:firstRow="1" w:lastRow="0" w:firstColumn="1" w:lastColumn="0" w:noHBand="0" w:noVBand="1"/>
      </w:tblPr>
      <w:tblGrid>
        <w:gridCol w:w="851"/>
        <w:gridCol w:w="8051"/>
        <w:gridCol w:w="1985"/>
      </w:tblGrid>
      <w:tr w:rsidR="007242CB" w:rsidRPr="00697138" w14:paraId="60E33063" w14:textId="77777777" w:rsidTr="00064E0C">
        <w:tc>
          <w:tcPr>
            <w:tcW w:w="851" w:type="dxa"/>
          </w:tcPr>
          <w:p w14:paraId="34B67CA1" w14:textId="77777777" w:rsidR="007242CB" w:rsidRPr="00697138" w:rsidRDefault="007242CB" w:rsidP="00CC64B3">
            <w:pPr>
              <w:jc w:val="center"/>
              <w:rPr>
                <w:rFonts w:ascii="Arial" w:hAnsi="Arial" w:cs="Arial"/>
                <w:b/>
                <w:sz w:val="24"/>
                <w:szCs w:val="24"/>
              </w:rPr>
            </w:pPr>
            <w:r w:rsidRPr="00697138">
              <w:rPr>
                <w:rFonts w:ascii="Arial" w:hAnsi="Arial" w:cs="Arial"/>
                <w:b/>
                <w:sz w:val="24"/>
                <w:szCs w:val="24"/>
              </w:rPr>
              <w:t>Item</w:t>
            </w:r>
          </w:p>
        </w:tc>
        <w:tc>
          <w:tcPr>
            <w:tcW w:w="8051" w:type="dxa"/>
          </w:tcPr>
          <w:p w14:paraId="57D806A0" w14:textId="77777777" w:rsidR="007242CB" w:rsidRPr="00697138" w:rsidRDefault="007242CB" w:rsidP="00CC64B3">
            <w:pPr>
              <w:jc w:val="center"/>
              <w:rPr>
                <w:rFonts w:ascii="Arial" w:hAnsi="Arial" w:cs="Arial"/>
                <w:b/>
                <w:sz w:val="24"/>
                <w:szCs w:val="24"/>
              </w:rPr>
            </w:pPr>
            <w:r w:rsidRPr="00697138">
              <w:rPr>
                <w:rFonts w:ascii="Arial" w:hAnsi="Arial" w:cs="Arial"/>
                <w:b/>
                <w:sz w:val="24"/>
                <w:szCs w:val="24"/>
              </w:rPr>
              <w:t>Description</w:t>
            </w:r>
          </w:p>
        </w:tc>
        <w:tc>
          <w:tcPr>
            <w:tcW w:w="1985" w:type="dxa"/>
          </w:tcPr>
          <w:p w14:paraId="158315AC" w14:textId="77777777" w:rsidR="007242CB" w:rsidRPr="00697138" w:rsidRDefault="007242CB" w:rsidP="00CC64B3">
            <w:pPr>
              <w:jc w:val="center"/>
              <w:rPr>
                <w:rFonts w:ascii="Arial" w:hAnsi="Arial" w:cs="Arial"/>
                <w:b/>
                <w:sz w:val="24"/>
                <w:szCs w:val="24"/>
              </w:rPr>
            </w:pPr>
            <w:r w:rsidRPr="00697138">
              <w:rPr>
                <w:rFonts w:ascii="Arial" w:hAnsi="Arial" w:cs="Arial"/>
                <w:b/>
                <w:sz w:val="24"/>
                <w:szCs w:val="24"/>
              </w:rPr>
              <w:t>Action Owner</w:t>
            </w:r>
          </w:p>
        </w:tc>
      </w:tr>
      <w:tr w:rsidR="007242CB" w:rsidRPr="00394052" w14:paraId="6B06E710" w14:textId="77777777" w:rsidTr="00064E0C">
        <w:tc>
          <w:tcPr>
            <w:tcW w:w="851" w:type="dxa"/>
          </w:tcPr>
          <w:p w14:paraId="06C43C0E" w14:textId="77777777" w:rsidR="007242CB" w:rsidRPr="00394052" w:rsidRDefault="007242CB" w:rsidP="00CC64B3">
            <w:pPr>
              <w:contextualSpacing/>
              <w:rPr>
                <w:rFonts w:ascii="Arial" w:hAnsi="Arial" w:cs="Arial"/>
                <w:sz w:val="24"/>
                <w:szCs w:val="24"/>
              </w:rPr>
            </w:pPr>
            <w:r w:rsidRPr="00394052">
              <w:rPr>
                <w:rFonts w:ascii="Arial" w:hAnsi="Arial" w:cs="Arial"/>
                <w:sz w:val="24"/>
                <w:szCs w:val="24"/>
              </w:rPr>
              <w:t>1</w:t>
            </w:r>
            <w:r>
              <w:rPr>
                <w:rFonts w:ascii="Arial" w:hAnsi="Arial" w:cs="Arial"/>
                <w:sz w:val="24"/>
                <w:szCs w:val="24"/>
              </w:rPr>
              <w:t>.0</w:t>
            </w:r>
          </w:p>
        </w:tc>
        <w:tc>
          <w:tcPr>
            <w:tcW w:w="8051" w:type="dxa"/>
          </w:tcPr>
          <w:p w14:paraId="3140A2C1" w14:textId="77777777" w:rsidR="007242CB" w:rsidRPr="000B5975" w:rsidRDefault="007242CB" w:rsidP="00CC64B3">
            <w:pPr>
              <w:contextualSpacing/>
              <w:rPr>
                <w:rFonts w:ascii="Arial" w:hAnsi="Arial" w:cs="Arial"/>
                <w:sz w:val="24"/>
                <w:szCs w:val="24"/>
              </w:rPr>
            </w:pPr>
            <w:r>
              <w:rPr>
                <w:rFonts w:ascii="Arial" w:hAnsi="Arial" w:cs="Arial"/>
                <w:b/>
                <w:sz w:val="24"/>
                <w:szCs w:val="24"/>
              </w:rPr>
              <w:t>Welcome</w:t>
            </w:r>
          </w:p>
        </w:tc>
        <w:tc>
          <w:tcPr>
            <w:tcW w:w="1985" w:type="dxa"/>
          </w:tcPr>
          <w:p w14:paraId="17B08C66" w14:textId="77777777" w:rsidR="007242CB" w:rsidRPr="00394052" w:rsidRDefault="007242CB" w:rsidP="00CC64B3">
            <w:pPr>
              <w:contextualSpacing/>
              <w:rPr>
                <w:rFonts w:ascii="Arial" w:hAnsi="Arial" w:cs="Arial"/>
                <w:b/>
                <w:sz w:val="24"/>
                <w:szCs w:val="24"/>
              </w:rPr>
            </w:pPr>
          </w:p>
        </w:tc>
      </w:tr>
      <w:tr w:rsidR="007242CB" w:rsidRPr="00394052" w14:paraId="0F177710" w14:textId="77777777" w:rsidTr="00064E0C">
        <w:tc>
          <w:tcPr>
            <w:tcW w:w="851" w:type="dxa"/>
          </w:tcPr>
          <w:p w14:paraId="02DB51FE" w14:textId="77777777" w:rsidR="007242CB" w:rsidRPr="00394052" w:rsidRDefault="007242CB" w:rsidP="00CC64B3">
            <w:pPr>
              <w:contextualSpacing/>
              <w:rPr>
                <w:rFonts w:ascii="Arial" w:hAnsi="Arial" w:cs="Arial"/>
                <w:sz w:val="24"/>
                <w:szCs w:val="24"/>
              </w:rPr>
            </w:pPr>
          </w:p>
        </w:tc>
        <w:tc>
          <w:tcPr>
            <w:tcW w:w="8051" w:type="dxa"/>
          </w:tcPr>
          <w:p w14:paraId="32E53672" w14:textId="77777777" w:rsidR="007242CB" w:rsidRDefault="007242CB" w:rsidP="00CC64B3">
            <w:pPr>
              <w:contextualSpacing/>
              <w:rPr>
                <w:rFonts w:ascii="Arial" w:hAnsi="Arial" w:cs="Arial"/>
                <w:sz w:val="24"/>
                <w:szCs w:val="24"/>
              </w:rPr>
            </w:pPr>
            <w:r w:rsidRPr="000B5975">
              <w:rPr>
                <w:rFonts w:ascii="Arial" w:hAnsi="Arial" w:cs="Arial"/>
                <w:sz w:val="24"/>
                <w:szCs w:val="24"/>
              </w:rPr>
              <w:t xml:space="preserve">David Small welcomed everyone to the first meeting </w:t>
            </w:r>
            <w:r>
              <w:rPr>
                <w:rFonts w:ascii="Arial" w:hAnsi="Arial" w:cs="Arial"/>
                <w:sz w:val="24"/>
                <w:szCs w:val="24"/>
              </w:rPr>
              <w:t>of the DAERA Strategy Committee (DSC) and gave an overview of the Committee’s purpose.</w:t>
            </w:r>
          </w:p>
          <w:p w14:paraId="1E667D99" w14:textId="77777777" w:rsidR="007242CB" w:rsidRPr="000B5975" w:rsidRDefault="007242CB" w:rsidP="00CC64B3">
            <w:pPr>
              <w:contextualSpacing/>
              <w:rPr>
                <w:rFonts w:ascii="Arial" w:hAnsi="Arial" w:cs="Arial"/>
                <w:sz w:val="24"/>
                <w:szCs w:val="24"/>
              </w:rPr>
            </w:pPr>
          </w:p>
        </w:tc>
        <w:tc>
          <w:tcPr>
            <w:tcW w:w="1985" w:type="dxa"/>
          </w:tcPr>
          <w:p w14:paraId="5CED1A51" w14:textId="77777777" w:rsidR="007242CB" w:rsidRPr="00394052" w:rsidRDefault="007242CB" w:rsidP="00CC64B3">
            <w:pPr>
              <w:contextualSpacing/>
              <w:rPr>
                <w:rFonts w:ascii="Arial" w:hAnsi="Arial" w:cs="Arial"/>
                <w:b/>
                <w:sz w:val="24"/>
                <w:szCs w:val="24"/>
              </w:rPr>
            </w:pPr>
          </w:p>
        </w:tc>
      </w:tr>
      <w:tr w:rsidR="007242CB" w:rsidRPr="00394052" w14:paraId="7C11FF96" w14:textId="77777777" w:rsidTr="00064E0C">
        <w:tc>
          <w:tcPr>
            <w:tcW w:w="851" w:type="dxa"/>
          </w:tcPr>
          <w:p w14:paraId="123F47EE" w14:textId="77777777" w:rsidR="007242CB" w:rsidRDefault="007242CB" w:rsidP="00CC64B3">
            <w:pPr>
              <w:contextualSpacing/>
              <w:rPr>
                <w:rFonts w:ascii="Arial" w:hAnsi="Arial" w:cs="Arial"/>
                <w:sz w:val="24"/>
                <w:szCs w:val="24"/>
              </w:rPr>
            </w:pPr>
            <w:r>
              <w:rPr>
                <w:rFonts w:ascii="Arial" w:hAnsi="Arial" w:cs="Arial"/>
                <w:sz w:val="24"/>
                <w:szCs w:val="24"/>
              </w:rPr>
              <w:t>2.0</w:t>
            </w:r>
          </w:p>
        </w:tc>
        <w:tc>
          <w:tcPr>
            <w:tcW w:w="8051" w:type="dxa"/>
          </w:tcPr>
          <w:p w14:paraId="20B721E5" w14:textId="77777777" w:rsidR="007242CB" w:rsidRPr="000B5975" w:rsidRDefault="007242CB" w:rsidP="00CC64B3">
            <w:pPr>
              <w:pStyle w:val="NormalWeb"/>
              <w:rPr>
                <w:rFonts w:ascii="Arial" w:hAnsi="Arial" w:cs="Arial"/>
                <w:b/>
                <w:color w:val="000000"/>
              </w:rPr>
            </w:pPr>
            <w:r>
              <w:rPr>
                <w:rFonts w:ascii="Arial" w:hAnsi="Arial" w:cs="Arial"/>
                <w:b/>
                <w:color w:val="000000"/>
              </w:rPr>
              <w:t xml:space="preserve">Terms of Reference </w:t>
            </w:r>
          </w:p>
        </w:tc>
        <w:tc>
          <w:tcPr>
            <w:tcW w:w="1985" w:type="dxa"/>
          </w:tcPr>
          <w:p w14:paraId="2C9C1D04" w14:textId="77777777" w:rsidR="007242CB" w:rsidRPr="00394052" w:rsidRDefault="007242CB" w:rsidP="00CC64B3">
            <w:pPr>
              <w:contextualSpacing/>
              <w:rPr>
                <w:rFonts w:ascii="Arial" w:hAnsi="Arial" w:cs="Arial"/>
                <w:b/>
                <w:sz w:val="24"/>
                <w:szCs w:val="24"/>
              </w:rPr>
            </w:pPr>
          </w:p>
        </w:tc>
      </w:tr>
      <w:tr w:rsidR="007242CB" w14:paraId="6F68C5DF" w14:textId="77777777" w:rsidTr="00064E0C">
        <w:tc>
          <w:tcPr>
            <w:tcW w:w="851" w:type="dxa"/>
          </w:tcPr>
          <w:p w14:paraId="5987153A" w14:textId="77777777" w:rsidR="007242CB" w:rsidRDefault="007242CB" w:rsidP="00CC64B3">
            <w:pPr>
              <w:contextualSpacing/>
              <w:rPr>
                <w:rFonts w:ascii="Arial" w:hAnsi="Arial" w:cs="Arial"/>
                <w:sz w:val="24"/>
                <w:szCs w:val="24"/>
              </w:rPr>
            </w:pPr>
          </w:p>
        </w:tc>
        <w:tc>
          <w:tcPr>
            <w:tcW w:w="8051" w:type="dxa"/>
          </w:tcPr>
          <w:p w14:paraId="569649BA" w14:textId="4EF020B5" w:rsidR="007242CB" w:rsidRDefault="007242CB" w:rsidP="00CC64B3">
            <w:pPr>
              <w:pStyle w:val="NormalWeb"/>
              <w:rPr>
                <w:rFonts w:ascii="Arial" w:hAnsi="Arial" w:cs="Arial"/>
                <w:color w:val="000000"/>
              </w:rPr>
            </w:pPr>
            <w:r w:rsidRPr="009F47EF">
              <w:rPr>
                <w:rFonts w:ascii="Arial" w:hAnsi="Arial" w:cs="Arial"/>
                <w:color w:val="000000"/>
              </w:rPr>
              <w:t>The terms of reference were discussed</w:t>
            </w:r>
            <w:r>
              <w:rPr>
                <w:rFonts w:ascii="Arial" w:hAnsi="Arial" w:cs="Arial"/>
                <w:color w:val="000000"/>
              </w:rPr>
              <w:t xml:space="preserve"> and it was agreed that these should be amended to include references to Programme for Government and Departmental input to UK strategies.</w:t>
            </w:r>
          </w:p>
          <w:p w14:paraId="6D6FBABA" w14:textId="0E840861" w:rsidR="007242CB" w:rsidRPr="00E5331B" w:rsidRDefault="007242CB" w:rsidP="00CC64B3">
            <w:pPr>
              <w:pStyle w:val="NormalWeb"/>
              <w:rPr>
                <w:rFonts w:ascii="Arial" w:hAnsi="Arial" w:cs="Arial"/>
                <w:color w:val="000000"/>
              </w:rPr>
            </w:pPr>
            <w:r>
              <w:rPr>
                <w:rFonts w:ascii="Arial" w:hAnsi="Arial" w:cs="Arial"/>
                <w:color w:val="000000"/>
              </w:rPr>
              <w:t>It was noted that Central Management Branch would be establishing a rota for how the various Committees would be reporting to the Departmental Board – DSC secretariat to follow up.</w:t>
            </w:r>
          </w:p>
          <w:p w14:paraId="18C8C843" w14:textId="77777777" w:rsidR="007242CB" w:rsidRDefault="007242CB" w:rsidP="00CC64B3">
            <w:pPr>
              <w:pStyle w:val="NormalWeb"/>
              <w:rPr>
                <w:rFonts w:ascii="Arial" w:hAnsi="Arial" w:cs="Arial"/>
                <w:i/>
                <w:color w:val="FF0000"/>
              </w:rPr>
            </w:pPr>
            <w:r w:rsidRPr="00BD432E">
              <w:rPr>
                <w:rFonts w:ascii="Arial" w:hAnsi="Arial" w:cs="Arial"/>
                <w:color w:val="000000"/>
              </w:rPr>
              <w:t>Brian Lamont circulated a sample decision log table whi</w:t>
            </w:r>
            <w:r>
              <w:rPr>
                <w:rFonts w:ascii="Arial" w:hAnsi="Arial" w:cs="Arial"/>
                <w:color w:val="000000"/>
              </w:rPr>
              <w:t xml:space="preserve">ch he proposed to use as part of the governance arrangements to record a summary of the strategies considered at each Committee meeting. </w:t>
            </w:r>
            <w:r w:rsidRPr="00BD432E">
              <w:rPr>
                <w:rFonts w:ascii="Arial" w:hAnsi="Arial" w:cs="Arial"/>
                <w:color w:val="000000"/>
              </w:rPr>
              <w:t>The Com</w:t>
            </w:r>
            <w:r>
              <w:rPr>
                <w:rFonts w:ascii="Arial" w:hAnsi="Arial" w:cs="Arial"/>
                <w:color w:val="000000"/>
              </w:rPr>
              <w:t>mittee was content with this approach</w:t>
            </w:r>
            <w:r w:rsidRPr="00BD432E">
              <w:rPr>
                <w:rFonts w:ascii="Arial" w:hAnsi="Arial" w:cs="Arial"/>
                <w:color w:val="000000"/>
              </w:rPr>
              <w:t>.</w:t>
            </w:r>
            <w:r>
              <w:rPr>
                <w:rFonts w:ascii="Arial" w:hAnsi="Arial" w:cs="Arial"/>
                <w:color w:val="000000"/>
              </w:rPr>
              <w:t xml:space="preserve"> </w:t>
            </w:r>
          </w:p>
          <w:p w14:paraId="34434310" w14:textId="5B02E2EF" w:rsidR="008C621D" w:rsidRPr="008C621D" w:rsidRDefault="008C621D" w:rsidP="00CC64B3">
            <w:pPr>
              <w:pStyle w:val="NormalWeb"/>
              <w:rPr>
                <w:rFonts w:ascii="Arial" w:hAnsi="Arial" w:cs="Arial"/>
                <w:i/>
                <w:color w:val="FF0000"/>
              </w:rPr>
            </w:pPr>
          </w:p>
        </w:tc>
        <w:tc>
          <w:tcPr>
            <w:tcW w:w="1985" w:type="dxa"/>
          </w:tcPr>
          <w:p w14:paraId="137096F4" w14:textId="77777777" w:rsidR="007242CB" w:rsidRDefault="007242CB" w:rsidP="00CC64B3">
            <w:pPr>
              <w:contextualSpacing/>
              <w:rPr>
                <w:rFonts w:ascii="Arial" w:hAnsi="Arial" w:cs="Arial"/>
                <w:b/>
                <w:sz w:val="24"/>
                <w:szCs w:val="24"/>
              </w:rPr>
            </w:pPr>
            <w:r>
              <w:rPr>
                <w:rFonts w:ascii="Arial" w:hAnsi="Arial" w:cs="Arial"/>
                <w:b/>
                <w:sz w:val="24"/>
                <w:szCs w:val="24"/>
              </w:rPr>
              <w:t>Diane Richardson</w:t>
            </w:r>
          </w:p>
          <w:p w14:paraId="615BD5D2" w14:textId="77777777" w:rsidR="007242CB" w:rsidRDefault="007242CB" w:rsidP="00CC64B3">
            <w:pPr>
              <w:contextualSpacing/>
              <w:rPr>
                <w:rFonts w:ascii="Arial" w:hAnsi="Arial" w:cs="Arial"/>
                <w:b/>
                <w:sz w:val="24"/>
                <w:szCs w:val="24"/>
              </w:rPr>
            </w:pPr>
          </w:p>
          <w:p w14:paraId="39E8E5AC" w14:textId="77777777" w:rsidR="007242CB" w:rsidRDefault="007242CB" w:rsidP="00CC64B3">
            <w:pPr>
              <w:contextualSpacing/>
              <w:rPr>
                <w:rFonts w:ascii="Arial" w:hAnsi="Arial" w:cs="Arial"/>
                <w:b/>
                <w:sz w:val="24"/>
                <w:szCs w:val="24"/>
              </w:rPr>
            </w:pPr>
          </w:p>
          <w:p w14:paraId="36BFDB84" w14:textId="77777777" w:rsidR="007242CB" w:rsidRDefault="007242CB" w:rsidP="00CC64B3">
            <w:pPr>
              <w:contextualSpacing/>
              <w:rPr>
                <w:rFonts w:ascii="Arial" w:hAnsi="Arial" w:cs="Arial"/>
                <w:b/>
                <w:sz w:val="24"/>
                <w:szCs w:val="24"/>
              </w:rPr>
            </w:pPr>
            <w:r>
              <w:rPr>
                <w:rFonts w:ascii="Arial" w:hAnsi="Arial" w:cs="Arial"/>
                <w:b/>
                <w:sz w:val="24"/>
                <w:szCs w:val="24"/>
              </w:rPr>
              <w:t>Diane Richardson</w:t>
            </w:r>
          </w:p>
          <w:p w14:paraId="79551D3C" w14:textId="77777777" w:rsidR="007242CB" w:rsidRDefault="007242CB" w:rsidP="00CC64B3">
            <w:pPr>
              <w:contextualSpacing/>
              <w:rPr>
                <w:rFonts w:ascii="Arial" w:hAnsi="Arial" w:cs="Arial"/>
                <w:b/>
                <w:sz w:val="24"/>
                <w:szCs w:val="24"/>
              </w:rPr>
            </w:pPr>
          </w:p>
          <w:p w14:paraId="514F6F2C" w14:textId="77777777" w:rsidR="007242CB" w:rsidRDefault="007242CB" w:rsidP="00CC64B3">
            <w:pPr>
              <w:contextualSpacing/>
              <w:rPr>
                <w:rFonts w:ascii="Arial" w:hAnsi="Arial" w:cs="Arial"/>
                <w:b/>
                <w:sz w:val="24"/>
                <w:szCs w:val="24"/>
              </w:rPr>
            </w:pPr>
          </w:p>
        </w:tc>
      </w:tr>
      <w:tr w:rsidR="007242CB" w:rsidRPr="004B42D6" w14:paraId="64B9AB20" w14:textId="77777777" w:rsidTr="00064E0C">
        <w:tc>
          <w:tcPr>
            <w:tcW w:w="851" w:type="dxa"/>
          </w:tcPr>
          <w:p w14:paraId="217BE284" w14:textId="77777777" w:rsidR="007242CB" w:rsidRPr="00BB6090" w:rsidRDefault="007242CB" w:rsidP="00CC64B3">
            <w:pPr>
              <w:contextualSpacing/>
              <w:rPr>
                <w:rFonts w:ascii="Arial" w:hAnsi="Arial" w:cs="Arial"/>
                <w:sz w:val="24"/>
                <w:szCs w:val="24"/>
                <w:highlight w:val="yellow"/>
              </w:rPr>
            </w:pPr>
            <w:r>
              <w:rPr>
                <w:rFonts w:ascii="Arial" w:hAnsi="Arial" w:cs="Arial"/>
                <w:sz w:val="24"/>
                <w:szCs w:val="24"/>
              </w:rPr>
              <w:lastRenderedPageBreak/>
              <w:t>3.0</w:t>
            </w:r>
          </w:p>
        </w:tc>
        <w:tc>
          <w:tcPr>
            <w:tcW w:w="8051" w:type="dxa"/>
          </w:tcPr>
          <w:p w14:paraId="28ADA803" w14:textId="77777777" w:rsidR="007242CB" w:rsidRPr="000B5975" w:rsidRDefault="007242CB" w:rsidP="00CC64B3">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Papers for Discussion at Future Meetings</w:t>
            </w:r>
          </w:p>
        </w:tc>
        <w:tc>
          <w:tcPr>
            <w:tcW w:w="1985" w:type="dxa"/>
          </w:tcPr>
          <w:p w14:paraId="29134E90" w14:textId="77777777" w:rsidR="007242CB" w:rsidRPr="004B42D6" w:rsidRDefault="007242CB" w:rsidP="00CC64B3">
            <w:pPr>
              <w:contextualSpacing/>
              <w:rPr>
                <w:rFonts w:ascii="Arial" w:hAnsi="Arial" w:cs="Arial"/>
                <w:b/>
                <w:sz w:val="24"/>
                <w:szCs w:val="24"/>
              </w:rPr>
            </w:pPr>
          </w:p>
        </w:tc>
      </w:tr>
      <w:tr w:rsidR="007242CB" w:rsidRPr="004B42D6" w14:paraId="5FAC3DE7" w14:textId="77777777" w:rsidTr="00064E0C">
        <w:tc>
          <w:tcPr>
            <w:tcW w:w="851" w:type="dxa"/>
          </w:tcPr>
          <w:p w14:paraId="41E6C909" w14:textId="77777777" w:rsidR="007242CB" w:rsidRDefault="007242CB" w:rsidP="00CC64B3">
            <w:pPr>
              <w:contextualSpacing/>
              <w:rPr>
                <w:rFonts w:ascii="Arial" w:hAnsi="Arial" w:cs="Arial"/>
                <w:sz w:val="24"/>
                <w:szCs w:val="24"/>
              </w:rPr>
            </w:pPr>
          </w:p>
        </w:tc>
        <w:tc>
          <w:tcPr>
            <w:tcW w:w="8051" w:type="dxa"/>
          </w:tcPr>
          <w:p w14:paraId="7A42295B" w14:textId="1036D7B2" w:rsidR="00E5331B" w:rsidRPr="00D22022" w:rsidRDefault="007242CB" w:rsidP="00CC64B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A range of papers to be considered at future meetings was discussed and it was agreed that the following papers would be tabled at the next meeting on 8 February 2019:</w:t>
            </w:r>
          </w:p>
          <w:p w14:paraId="21A0E4A4" w14:textId="77777777" w:rsidR="007242CB" w:rsidRDefault="007242CB" w:rsidP="007242CB">
            <w:pPr>
              <w:pStyle w:val="ListParagraph"/>
              <w:numPr>
                <w:ilvl w:val="0"/>
                <w:numId w:val="45"/>
              </w:numPr>
              <w:spacing w:after="0" w:line="240" w:lineRule="auto"/>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Equine strategy</w:t>
            </w:r>
          </w:p>
          <w:p w14:paraId="3470264B" w14:textId="77777777" w:rsidR="007242CB" w:rsidRPr="00D22022" w:rsidRDefault="007242CB" w:rsidP="007242CB">
            <w:pPr>
              <w:pStyle w:val="ListParagraph"/>
              <w:numPr>
                <w:ilvl w:val="0"/>
                <w:numId w:val="45"/>
              </w:numPr>
              <w:spacing w:after="0" w:line="240" w:lineRule="auto"/>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Air Quality strategy consultation</w:t>
            </w:r>
          </w:p>
          <w:p w14:paraId="4D79E65C" w14:textId="77777777" w:rsidR="007242CB" w:rsidRPr="00D22022" w:rsidRDefault="007242CB" w:rsidP="007242CB">
            <w:pPr>
              <w:pStyle w:val="ListParagraph"/>
              <w:numPr>
                <w:ilvl w:val="0"/>
                <w:numId w:val="45"/>
              </w:numPr>
              <w:spacing w:after="0" w:line="240" w:lineRule="auto"/>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DAERA Strategic Plan update</w:t>
            </w:r>
          </w:p>
          <w:p w14:paraId="58872C77" w14:textId="77777777" w:rsidR="007242CB" w:rsidRDefault="007242CB" w:rsidP="00CC64B3">
            <w:pPr>
              <w:contextualSpacing/>
              <w:rPr>
                <w:rFonts w:ascii="Arial" w:eastAsia="Times New Roman" w:hAnsi="Arial" w:cs="Arial"/>
                <w:color w:val="262626"/>
                <w:sz w:val="24"/>
                <w:szCs w:val="24"/>
                <w:lang w:eastAsia="en-GB"/>
              </w:rPr>
            </w:pPr>
          </w:p>
          <w:p w14:paraId="54C1B14A" w14:textId="77777777" w:rsidR="007242CB" w:rsidRDefault="007242CB" w:rsidP="00CC64B3">
            <w:pPr>
              <w:contextualSpacing/>
              <w:rPr>
                <w:rFonts w:ascii="Arial" w:eastAsia="Times New Roman" w:hAnsi="Arial" w:cs="Arial"/>
                <w:color w:val="262626"/>
                <w:sz w:val="24"/>
                <w:szCs w:val="24"/>
                <w:lang w:eastAsia="en-GB"/>
              </w:rPr>
            </w:pPr>
            <w:r w:rsidRPr="00AF349B">
              <w:rPr>
                <w:rFonts w:ascii="Arial" w:eastAsia="Times New Roman" w:hAnsi="Arial" w:cs="Arial"/>
                <w:color w:val="262626"/>
                <w:sz w:val="24"/>
                <w:szCs w:val="24"/>
                <w:lang w:eastAsia="en-GB"/>
              </w:rPr>
              <w:t>Potential</w:t>
            </w:r>
            <w:r>
              <w:rPr>
                <w:rFonts w:ascii="Arial" w:eastAsia="Times New Roman" w:hAnsi="Arial" w:cs="Arial"/>
                <w:color w:val="262626"/>
                <w:sz w:val="24"/>
                <w:szCs w:val="24"/>
                <w:lang w:eastAsia="en-GB"/>
              </w:rPr>
              <w:t xml:space="preserve"> papers suggested for the 22 March 2019</w:t>
            </w:r>
            <w:r w:rsidRPr="00AF349B">
              <w:rPr>
                <w:rFonts w:ascii="Arial" w:eastAsia="Times New Roman" w:hAnsi="Arial" w:cs="Arial"/>
                <w:color w:val="262626"/>
                <w:sz w:val="24"/>
                <w:szCs w:val="24"/>
                <w:lang w:eastAsia="en-GB"/>
              </w:rPr>
              <w:t xml:space="preserve"> </w:t>
            </w:r>
            <w:r>
              <w:rPr>
                <w:rFonts w:ascii="Arial" w:eastAsia="Times New Roman" w:hAnsi="Arial" w:cs="Arial"/>
                <w:color w:val="262626"/>
                <w:sz w:val="24"/>
                <w:szCs w:val="24"/>
                <w:lang w:eastAsia="en-GB"/>
              </w:rPr>
              <w:t xml:space="preserve">were </w:t>
            </w:r>
            <w:r w:rsidRPr="00AF349B">
              <w:rPr>
                <w:rFonts w:ascii="Arial" w:eastAsia="Times New Roman" w:hAnsi="Arial" w:cs="Arial"/>
                <w:color w:val="262626"/>
                <w:sz w:val="24"/>
                <w:szCs w:val="24"/>
                <w:lang w:eastAsia="en-GB"/>
              </w:rPr>
              <w:t xml:space="preserve">the draft Ammonia Plan, an update on </w:t>
            </w:r>
            <w:r>
              <w:rPr>
                <w:rFonts w:ascii="Arial" w:eastAsia="Times New Roman" w:hAnsi="Arial" w:cs="Arial"/>
                <w:color w:val="262626"/>
                <w:sz w:val="24"/>
                <w:szCs w:val="24"/>
                <w:lang w:eastAsia="en-GB"/>
              </w:rPr>
              <w:t>Future Agricultural Policy Framework</w:t>
            </w:r>
            <w:r w:rsidRPr="00AF349B">
              <w:rPr>
                <w:rFonts w:ascii="Arial" w:eastAsia="Times New Roman" w:hAnsi="Arial" w:cs="Arial"/>
                <w:color w:val="262626"/>
                <w:sz w:val="24"/>
                <w:szCs w:val="24"/>
                <w:lang w:eastAsia="en-GB"/>
              </w:rPr>
              <w:t xml:space="preserve"> engagement and the Northern Ireland Animal Health and Welfare framework</w:t>
            </w:r>
            <w:r>
              <w:rPr>
                <w:rFonts w:ascii="Arial" w:eastAsia="Times New Roman" w:hAnsi="Arial" w:cs="Arial"/>
                <w:color w:val="262626"/>
                <w:sz w:val="24"/>
                <w:szCs w:val="24"/>
                <w:lang w:eastAsia="en-GB"/>
              </w:rPr>
              <w:t>.</w:t>
            </w:r>
          </w:p>
          <w:p w14:paraId="25BB387B" w14:textId="77777777" w:rsidR="007242CB" w:rsidRDefault="007242CB" w:rsidP="00CC64B3">
            <w:pPr>
              <w:contextualSpacing/>
              <w:rPr>
                <w:rFonts w:ascii="Arial" w:eastAsia="Times New Roman" w:hAnsi="Arial" w:cs="Arial"/>
                <w:color w:val="262626"/>
                <w:sz w:val="24"/>
                <w:szCs w:val="24"/>
                <w:lang w:eastAsia="en-GB"/>
              </w:rPr>
            </w:pPr>
          </w:p>
          <w:p w14:paraId="1A727CEF" w14:textId="77777777" w:rsidR="007242CB" w:rsidRPr="00AF349B" w:rsidRDefault="007242CB" w:rsidP="00CC64B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Potential papers suggested for the 2 May 2019 meeting were the Science Strategy and the </w:t>
            </w:r>
            <w:r>
              <w:rPr>
                <w:rFonts w:ascii="Arial" w:hAnsi="Arial" w:cs="Arial"/>
                <w:sz w:val="24"/>
                <w:szCs w:val="24"/>
              </w:rPr>
              <w:t>Northern Ireland Animal Health Surveillance strategy.</w:t>
            </w:r>
          </w:p>
          <w:p w14:paraId="352FA3C8" w14:textId="77777777" w:rsidR="007242CB" w:rsidRPr="00BB6090" w:rsidRDefault="007242CB" w:rsidP="00CC64B3">
            <w:pPr>
              <w:contextualSpacing/>
              <w:rPr>
                <w:rFonts w:ascii="Arial" w:eastAsia="Times New Roman" w:hAnsi="Arial" w:cs="Arial"/>
                <w:b/>
                <w:color w:val="262626"/>
                <w:sz w:val="24"/>
                <w:szCs w:val="24"/>
                <w:lang w:eastAsia="en-GB"/>
              </w:rPr>
            </w:pPr>
          </w:p>
        </w:tc>
        <w:tc>
          <w:tcPr>
            <w:tcW w:w="1985" w:type="dxa"/>
          </w:tcPr>
          <w:p w14:paraId="7FAB0A04" w14:textId="77777777" w:rsidR="007242CB" w:rsidRPr="004B42D6" w:rsidRDefault="007242CB" w:rsidP="00CC64B3">
            <w:pPr>
              <w:contextualSpacing/>
              <w:rPr>
                <w:rFonts w:ascii="Arial" w:hAnsi="Arial" w:cs="Arial"/>
                <w:b/>
                <w:sz w:val="24"/>
                <w:szCs w:val="24"/>
              </w:rPr>
            </w:pPr>
          </w:p>
        </w:tc>
      </w:tr>
      <w:tr w:rsidR="007242CB" w14:paraId="5B172820" w14:textId="77777777" w:rsidTr="00064E0C">
        <w:tc>
          <w:tcPr>
            <w:tcW w:w="851" w:type="dxa"/>
          </w:tcPr>
          <w:p w14:paraId="6DCFA9E5" w14:textId="77777777" w:rsidR="007242CB" w:rsidRDefault="007242CB" w:rsidP="00CC64B3">
            <w:pPr>
              <w:contextualSpacing/>
              <w:rPr>
                <w:rFonts w:ascii="Arial" w:hAnsi="Arial" w:cs="Arial"/>
                <w:sz w:val="24"/>
                <w:szCs w:val="24"/>
              </w:rPr>
            </w:pPr>
            <w:r>
              <w:rPr>
                <w:rFonts w:ascii="Arial" w:hAnsi="Arial" w:cs="Arial"/>
                <w:sz w:val="24"/>
                <w:szCs w:val="24"/>
              </w:rPr>
              <w:t>4.0</w:t>
            </w:r>
          </w:p>
        </w:tc>
        <w:tc>
          <w:tcPr>
            <w:tcW w:w="8051" w:type="dxa"/>
          </w:tcPr>
          <w:p w14:paraId="52B5B45F" w14:textId="77777777" w:rsidR="007242CB" w:rsidRPr="00AF349B" w:rsidRDefault="007242CB" w:rsidP="00CC64B3">
            <w:pPr>
              <w:contextualSpacing/>
              <w:rPr>
                <w:rFonts w:ascii="Arial" w:eastAsia="Times New Roman" w:hAnsi="Arial" w:cs="Arial"/>
                <w:color w:val="262626"/>
                <w:sz w:val="24"/>
                <w:szCs w:val="24"/>
                <w:lang w:eastAsia="en-GB"/>
              </w:rPr>
            </w:pPr>
            <w:r w:rsidRPr="00AF349B">
              <w:rPr>
                <w:rFonts w:ascii="Arial" w:eastAsia="Times New Roman" w:hAnsi="Arial" w:cs="Arial"/>
                <w:b/>
                <w:color w:val="262626"/>
                <w:sz w:val="24"/>
                <w:szCs w:val="24"/>
                <w:lang w:eastAsia="en-GB"/>
              </w:rPr>
              <w:t>Schedule of Meetings</w:t>
            </w:r>
          </w:p>
        </w:tc>
        <w:tc>
          <w:tcPr>
            <w:tcW w:w="1985" w:type="dxa"/>
          </w:tcPr>
          <w:p w14:paraId="1FD575DB" w14:textId="77777777" w:rsidR="007242CB" w:rsidRDefault="007242CB" w:rsidP="00CC64B3">
            <w:pPr>
              <w:contextualSpacing/>
              <w:rPr>
                <w:rFonts w:ascii="Arial" w:hAnsi="Arial" w:cs="Arial"/>
                <w:b/>
                <w:sz w:val="24"/>
                <w:szCs w:val="24"/>
              </w:rPr>
            </w:pPr>
          </w:p>
        </w:tc>
      </w:tr>
      <w:tr w:rsidR="007242CB" w14:paraId="4C0CCB28" w14:textId="77777777" w:rsidTr="00064E0C">
        <w:tc>
          <w:tcPr>
            <w:tcW w:w="851" w:type="dxa"/>
          </w:tcPr>
          <w:p w14:paraId="226B3E1A" w14:textId="77777777" w:rsidR="007242CB" w:rsidRPr="00144D83" w:rsidRDefault="007242CB" w:rsidP="00CC64B3">
            <w:pPr>
              <w:contextualSpacing/>
              <w:jc w:val="center"/>
              <w:rPr>
                <w:rFonts w:ascii="Arial" w:hAnsi="Arial" w:cs="Arial"/>
                <w:sz w:val="24"/>
                <w:szCs w:val="24"/>
              </w:rPr>
            </w:pPr>
          </w:p>
        </w:tc>
        <w:tc>
          <w:tcPr>
            <w:tcW w:w="8051" w:type="dxa"/>
          </w:tcPr>
          <w:p w14:paraId="073A2332" w14:textId="77777777" w:rsidR="007242CB" w:rsidRPr="00AF349B" w:rsidRDefault="007242CB" w:rsidP="00CC64B3">
            <w:pPr>
              <w:rPr>
                <w:rFonts w:ascii="Arial" w:hAnsi="Arial" w:cs="Arial"/>
                <w:sz w:val="24"/>
                <w:szCs w:val="24"/>
                <w:lang w:eastAsia="en-GB"/>
              </w:rPr>
            </w:pPr>
            <w:r w:rsidRPr="00AF349B">
              <w:rPr>
                <w:rFonts w:ascii="Arial" w:hAnsi="Arial" w:cs="Arial"/>
                <w:sz w:val="24"/>
                <w:szCs w:val="24"/>
                <w:lang w:eastAsia="en-GB"/>
              </w:rPr>
              <w:t xml:space="preserve">The Committee noted the proposed </w:t>
            </w:r>
            <w:r>
              <w:rPr>
                <w:rFonts w:ascii="Arial" w:hAnsi="Arial" w:cs="Arial"/>
                <w:sz w:val="24"/>
                <w:szCs w:val="24"/>
                <w:lang w:eastAsia="en-GB"/>
              </w:rPr>
              <w:t>schedule of meetings for 2019.  T</w:t>
            </w:r>
            <w:r w:rsidRPr="00AF349B">
              <w:rPr>
                <w:rFonts w:ascii="Arial" w:hAnsi="Arial" w:cs="Arial"/>
                <w:sz w:val="24"/>
                <w:szCs w:val="24"/>
                <w:lang w:eastAsia="en-GB"/>
              </w:rPr>
              <w:t>hese are currently scheduled</w:t>
            </w:r>
            <w:r>
              <w:rPr>
                <w:rFonts w:ascii="Arial" w:hAnsi="Arial" w:cs="Arial"/>
                <w:sz w:val="24"/>
                <w:szCs w:val="24"/>
                <w:lang w:eastAsia="en-GB"/>
              </w:rPr>
              <w:t xml:space="preserve"> approximately every 6-8 weeks and the Committee agreed that this schedule should</w:t>
            </w:r>
            <w:r w:rsidRPr="00AF349B">
              <w:rPr>
                <w:rFonts w:ascii="Arial" w:hAnsi="Arial" w:cs="Arial"/>
                <w:sz w:val="24"/>
                <w:szCs w:val="24"/>
                <w:lang w:eastAsia="en-GB"/>
              </w:rPr>
              <w:t xml:space="preserve"> be kept under review.</w:t>
            </w:r>
          </w:p>
          <w:p w14:paraId="5C64EE09" w14:textId="77777777" w:rsidR="007242CB" w:rsidRPr="00AF349B" w:rsidRDefault="007242CB" w:rsidP="00CC64B3">
            <w:pPr>
              <w:rPr>
                <w:rFonts w:ascii="Arial" w:hAnsi="Arial" w:cs="Arial"/>
                <w:sz w:val="24"/>
                <w:szCs w:val="24"/>
                <w:lang w:eastAsia="en-GB"/>
              </w:rPr>
            </w:pPr>
          </w:p>
        </w:tc>
        <w:tc>
          <w:tcPr>
            <w:tcW w:w="1985" w:type="dxa"/>
          </w:tcPr>
          <w:p w14:paraId="270CA3F1" w14:textId="77777777" w:rsidR="007242CB" w:rsidRDefault="007242CB" w:rsidP="00CC64B3">
            <w:pPr>
              <w:contextualSpacing/>
              <w:rPr>
                <w:rFonts w:ascii="Arial" w:hAnsi="Arial" w:cs="Arial"/>
                <w:b/>
                <w:sz w:val="24"/>
                <w:szCs w:val="24"/>
              </w:rPr>
            </w:pPr>
          </w:p>
          <w:p w14:paraId="2AFA11C5" w14:textId="77777777" w:rsidR="007242CB" w:rsidRDefault="007242CB" w:rsidP="00CC64B3">
            <w:pPr>
              <w:contextualSpacing/>
              <w:rPr>
                <w:rFonts w:ascii="Arial" w:hAnsi="Arial" w:cs="Arial"/>
                <w:b/>
                <w:sz w:val="24"/>
                <w:szCs w:val="24"/>
              </w:rPr>
            </w:pPr>
          </w:p>
          <w:p w14:paraId="56887567" w14:textId="77777777" w:rsidR="007242CB" w:rsidRDefault="007242CB" w:rsidP="00CC64B3">
            <w:pPr>
              <w:contextualSpacing/>
              <w:rPr>
                <w:rFonts w:ascii="Arial" w:hAnsi="Arial" w:cs="Arial"/>
                <w:b/>
                <w:sz w:val="24"/>
                <w:szCs w:val="24"/>
              </w:rPr>
            </w:pPr>
          </w:p>
        </w:tc>
      </w:tr>
      <w:tr w:rsidR="007242CB" w14:paraId="44F01502" w14:textId="77777777" w:rsidTr="00064E0C">
        <w:tc>
          <w:tcPr>
            <w:tcW w:w="851" w:type="dxa"/>
          </w:tcPr>
          <w:p w14:paraId="21DA9619" w14:textId="77777777" w:rsidR="007242CB" w:rsidRDefault="007242CB" w:rsidP="00CC64B3">
            <w:pPr>
              <w:contextualSpacing/>
              <w:rPr>
                <w:rFonts w:ascii="Arial" w:hAnsi="Arial" w:cs="Arial"/>
                <w:sz w:val="24"/>
                <w:szCs w:val="24"/>
              </w:rPr>
            </w:pPr>
            <w:r>
              <w:rPr>
                <w:rFonts w:ascii="Arial" w:hAnsi="Arial" w:cs="Arial"/>
                <w:sz w:val="24"/>
                <w:szCs w:val="24"/>
              </w:rPr>
              <w:t>5.0</w:t>
            </w:r>
          </w:p>
        </w:tc>
        <w:tc>
          <w:tcPr>
            <w:tcW w:w="8051" w:type="dxa"/>
          </w:tcPr>
          <w:p w14:paraId="59BD0B61" w14:textId="77777777" w:rsidR="007242CB" w:rsidRDefault="007242CB" w:rsidP="00CC64B3">
            <w:pPr>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Communications</w:t>
            </w:r>
          </w:p>
        </w:tc>
        <w:tc>
          <w:tcPr>
            <w:tcW w:w="1985" w:type="dxa"/>
          </w:tcPr>
          <w:p w14:paraId="446A8153" w14:textId="77777777" w:rsidR="007242CB" w:rsidRDefault="007242CB" w:rsidP="00CC64B3">
            <w:pPr>
              <w:contextualSpacing/>
              <w:rPr>
                <w:rFonts w:ascii="Arial" w:hAnsi="Arial" w:cs="Arial"/>
                <w:b/>
                <w:sz w:val="24"/>
                <w:szCs w:val="24"/>
              </w:rPr>
            </w:pPr>
          </w:p>
        </w:tc>
      </w:tr>
      <w:tr w:rsidR="007242CB" w14:paraId="653B5326" w14:textId="77777777" w:rsidTr="00064E0C">
        <w:tc>
          <w:tcPr>
            <w:tcW w:w="851" w:type="dxa"/>
          </w:tcPr>
          <w:p w14:paraId="4962CEFC" w14:textId="77777777" w:rsidR="007242CB" w:rsidRDefault="007242CB" w:rsidP="00CC64B3">
            <w:pPr>
              <w:contextualSpacing/>
              <w:rPr>
                <w:rFonts w:ascii="Arial" w:hAnsi="Arial" w:cs="Arial"/>
                <w:sz w:val="24"/>
                <w:szCs w:val="24"/>
              </w:rPr>
            </w:pPr>
          </w:p>
        </w:tc>
        <w:tc>
          <w:tcPr>
            <w:tcW w:w="8051" w:type="dxa"/>
          </w:tcPr>
          <w:p w14:paraId="000A6D83" w14:textId="426E11FA" w:rsidR="007242CB" w:rsidRPr="002B6C85" w:rsidRDefault="007242CB" w:rsidP="00CC64B3">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Committee noted the requirement</w:t>
            </w:r>
            <w:r w:rsidRPr="002B6C85">
              <w:rPr>
                <w:rFonts w:ascii="Arial" w:eastAsia="Times New Roman" w:hAnsi="Arial" w:cs="Arial"/>
                <w:color w:val="262626"/>
                <w:sz w:val="24"/>
                <w:szCs w:val="24"/>
                <w:lang w:eastAsia="en-GB"/>
              </w:rPr>
              <w:t xml:space="preserve"> to publish the agenda and minutes of each meeting on the DAERA website</w:t>
            </w:r>
            <w:r>
              <w:rPr>
                <w:rFonts w:ascii="Arial" w:eastAsia="Times New Roman" w:hAnsi="Arial" w:cs="Arial"/>
                <w:color w:val="262626"/>
                <w:sz w:val="24"/>
                <w:szCs w:val="24"/>
                <w:lang w:eastAsia="en-GB"/>
              </w:rPr>
              <w:t xml:space="preserve"> – Secretariat to take forward.</w:t>
            </w:r>
            <w:r w:rsidR="00E5331B">
              <w:rPr>
                <w:rFonts w:ascii="Arial" w:eastAsia="Times New Roman" w:hAnsi="Arial" w:cs="Arial"/>
                <w:color w:val="262626"/>
                <w:sz w:val="24"/>
                <w:szCs w:val="24"/>
                <w:lang w:eastAsia="en-GB"/>
              </w:rPr>
              <w:t xml:space="preserve"> </w:t>
            </w:r>
            <w:r>
              <w:rPr>
                <w:rFonts w:ascii="Arial" w:eastAsia="Times New Roman" w:hAnsi="Arial" w:cs="Arial"/>
                <w:color w:val="262626"/>
                <w:sz w:val="24"/>
                <w:szCs w:val="24"/>
                <w:lang w:eastAsia="en-GB"/>
              </w:rPr>
              <w:t>It was also noted that the Terms of Reference will be published as part of the DAERA Corporate Governance Framework.</w:t>
            </w:r>
            <w:r w:rsidRPr="002B6C85">
              <w:rPr>
                <w:rFonts w:ascii="Arial" w:eastAsia="Times New Roman" w:hAnsi="Arial" w:cs="Arial"/>
                <w:color w:val="262626"/>
                <w:sz w:val="24"/>
                <w:szCs w:val="24"/>
                <w:lang w:eastAsia="en-GB"/>
              </w:rPr>
              <w:t xml:space="preserve"> </w:t>
            </w:r>
          </w:p>
          <w:p w14:paraId="2B17DC9C" w14:textId="77777777" w:rsidR="007242CB" w:rsidRDefault="007242CB" w:rsidP="00CC64B3">
            <w:pPr>
              <w:rPr>
                <w:rFonts w:ascii="Arial" w:eastAsia="Times New Roman" w:hAnsi="Arial" w:cs="Arial"/>
                <w:b/>
                <w:color w:val="262626"/>
                <w:sz w:val="24"/>
                <w:szCs w:val="24"/>
                <w:lang w:eastAsia="en-GB"/>
              </w:rPr>
            </w:pPr>
          </w:p>
        </w:tc>
        <w:tc>
          <w:tcPr>
            <w:tcW w:w="1985" w:type="dxa"/>
          </w:tcPr>
          <w:p w14:paraId="4D7711FB" w14:textId="77777777" w:rsidR="007242CB" w:rsidRDefault="007242CB" w:rsidP="00CC64B3">
            <w:pPr>
              <w:contextualSpacing/>
              <w:rPr>
                <w:rFonts w:ascii="Arial" w:hAnsi="Arial" w:cs="Arial"/>
                <w:b/>
                <w:sz w:val="24"/>
                <w:szCs w:val="24"/>
              </w:rPr>
            </w:pPr>
            <w:r>
              <w:rPr>
                <w:rFonts w:ascii="Arial" w:hAnsi="Arial" w:cs="Arial"/>
                <w:b/>
                <w:sz w:val="24"/>
                <w:szCs w:val="24"/>
              </w:rPr>
              <w:t>Diane Richardson</w:t>
            </w:r>
          </w:p>
          <w:p w14:paraId="6BF9B255" w14:textId="77777777" w:rsidR="007242CB" w:rsidRDefault="007242CB" w:rsidP="00CC64B3">
            <w:pPr>
              <w:contextualSpacing/>
              <w:rPr>
                <w:rFonts w:ascii="Arial" w:hAnsi="Arial" w:cs="Arial"/>
                <w:b/>
                <w:sz w:val="24"/>
                <w:szCs w:val="24"/>
              </w:rPr>
            </w:pPr>
          </w:p>
        </w:tc>
      </w:tr>
      <w:tr w:rsidR="007242CB" w14:paraId="319971E5" w14:textId="77777777" w:rsidTr="00064E0C">
        <w:tc>
          <w:tcPr>
            <w:tcW w:w="851" w:type="dxa"/>
          </w:tcPr>
          <w:p w14:paraId="2FF1C4C7" w14:textId="77777777" w:rsidR="007242CB" w:rsidRPr="00595A10" w:rsidRDefault="007242CB" w:rsidP="00CC64B3">
            <w:pPr>
              <w:contextualSpacing/>
              <w:rPr>
                <w:rFonts w:ascii="Arial" w:hAnsi="Arial" w:cs="Arial"/>
                <w:sz w:val="24"/>
                <w:szCs w:val="24"/>
              </w:rPr>
            </w:pPr>
            <w:r>
              <w:rPr>
                <w:rFonts w:ascii="Arial" w:hAnsi="Arial" w:cs="Arial"/>
                <w:sz w:val="24"/>
                <w:szCs w:val="24"/>
              </w:rPr>
              <w:t>6.0</w:t>
            </w:r>
          </w:p>
        </w:tc>
        <w:tc>
          <w:tcPr>
            <w:tcW w:w="8051" w:type="dxa"/>
          </w:tcPr>
          <w:p w14:paraId="6916D650" w14:textId="77777777" w:rsidR="007242CB" w:rsidRPr="00B65658" w:rsidRDefault="007242CB" w:rsidP="00CC64B3">
            <w:pPr>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DAERA Strategic Plan</w:t>
            </w:r>
          </w:p>
        </w:tc>
        <w:tc>
          <w:tcPr>
            <w:tcW w:w="1985" w:type="dxa"/>
          </w:tcPr>
          <w:p w14:paraId="2C28BAF7" w14:textId="77777777" w:rsidR="007242CB" w:rsidRDefault="007242CB" w:rsidP="00CC64B3">
            <w:pPr>
              <w:contextualSpacing/>
              <w:rPr>
                <w:rFonts w:ascii="Arial" w:hAnsi="Arial" w:cs="Arial"/>
                <w:b/>
                <w:sz w:val="24"/>
                <w:szCs w:val="24"/>
              </w:rPr>
            </w:pPr>
          </w:p>
        </w:tc>
      </w:tr>
      <w:tr w:rsidR="007242CB" w14:paraId="21F59CBC" w14:textId="77777777" w:rsidTr="00064E0C">
        <w:tc>
          <w:tcPr>
            <w:tcW w:w="851" w:type="dxa"/>
          </w:tcPr>
          <w:p w14:paraId="66B321B3" w14:textId="77777777" w:rsidR="007242CB" w:rsidRDefault="007242CB" w:rsidP="00CC64B3">
            <w:pPr>
              <w:contextualSpacing/>
              <w:rPr>
                <w:rFonts w:ascii="Arial" w:hAnsi="Arial" w:cs="Arial"/>
                <w:sz w:val="24"/>
                <w:szCs w:val="24"/>
              </w:rPr>
            </w:pPr>
          </w:p>
        </w:tc>
        <w:tc>
          <w:tcPr>
            <w:tcW w:w="8051" w:type="dxa"/>
          </w:tcPr>
          <w:p w14:paraId="0120C31F" w14:textId="77777777" w:rsidR="007242CB" w:rsidRPr="00AE749D" w:rsidRDefault="007242CB" w:rsidP="00CC64B3">
            <w:pPr>
              <w:rPr>
                <w:rFonts w:ascii="Arial" w:eastAsia="Times New Roman" w:hAnsi="Arial" w:cs="Arial"/>
                <w:color w:val="262626"/>
                <w:sz w:val="24"/>
                <w:szCs w:val="24"/>
                <w:lang w:eastAsia="en-GB"/>
              </w:rPr>
            </w:pPr>
            <w:r w:rsidRPr="00AE749D">
              <w:rPr>
                <w:rFonts w:ascii="Arial" w:eastAsia="Times New Roman" w:hAnsi="Arial" w:cs="Arial"/>
                <w:color w:val="262626"/>
                <w:sz w:val="24"/>
                <w:szCs w:val="24"/>
                <w:lang w:eastAsia="en-GB"/>
              </w:rPr>
              <w:t xml:space="preserve">Fiona McCandless briefed the Committee on the proposed approach to </w:t>
            </w:r>
            <w:r>
              <w:rPr>
                <w:rFonts w:ascii="Arial" w:eastAsia="Times New Roman" w:hAnsi="Arial" w:cs="Arial"/>
                <w:color w:val="262626"/>
                <w:sz w:val="24"/>
                <w:szCs w:val="24"/>
                <w:lang w:eastAsia="en-GB"/>
              </w:rPr>
              <w:t xml:space="preserve">developing </w:t>
            </w:r>
            <w:r w:rsidRPr="00AE749D">
              <w:rPr>
                <w:rFonts w:ascii="Arial" w:eastAsia="Times New Roman" w:hAnsi="Arial" w:cs="Arial"/>
                <w:color w:val="262626"/>
                <w:sz w:val="24"/>
                <w:szCs w:val="24"/>
                <w:lang w:eastAsia="en-GB"/>
              </w:rPr>
              <w:t>the DAERA Strategic Plan with the aim of finalising this</w:t>
            </w:r>
            <w:r>
              <w:rPr>
                <w:rFonts w:ascii="Arial" w:eastAsia="Times New Roman" w:hAnsi="Arial" w:cs="Arial"/>
                <w:color w:val="262626"/>
                <w:sz w:val="24"/>
                <w:szCs w:val="24"/>
                <w:lang w:eastAsia="en-GB"/>
              </w:rPr>
              <w:t xml:space="preserve"> work by the end of 2019.  The Committee agreed the proposed approach and further details will be tabled at the next Strategy Committee in February.</w:t>
            </w:r>
          </w:p>
          <w:p w14:paraId="60EA2FBC" w14:textId="77777777" w:rsidR="007242CB" w:rsidRDefault="007242CB" w:rsidP="00CC64B3">
            <w:pPr>
              <w:rPr>
                <w:rFonts w:ascii="Arial" w:eastAsia="Times New Roman" w:hAnsi="Arial" w:cs="Arial"/>
                <w:b/>
                <w:color w:val="262626"/>
                <w:sz w:val="24"/>
                <w:szCs w:val="24"/>
                <w:lang w:eastAsia="en-GB"/>
              </w:rPr>
            </w:pPr>
          </w:p>
        </w:tc>
        <w:tc>
          <w:tcPr>
            <w:tcW w:w="1985" w:type="dxa"/>
          </w:tcPr>
          <w:p w14:paraId="13363756" w14:textId="77777777" w:rsidR="007242CB" w:rsidRDefault="007242CB" w:rsidP="00CC64B3">
            <w:pPr>
              <w:contextualSpacing/>
              <w:rPr>
                <w:rFonts w:ascii="Arial" w:hAnsi="Arial" w:cs="Arial"/>
                <w:b/>
                <w:sz w:val="24"/>
                <w:szCs w:val="24"/>
              </w:rPr>
            </w:pPr>
          </w:p>
        </w:tc>
      </w:tr>
      <w:tr w:rsidR="007242CB" w14:paraId="48CCF93C" w14:textId="77777777" w:rsidTr="00064E0C">
        <w:tc>
          <w:tcPr>
            <w:tcW w:w="851" w:type="dxa"/>
          </w:tcPr>
          <w:p w14:paraId="668A9E81" w14:textId="77777777" w:rsidR="007242CB" w:rsidRDefault="007242CB" w:rsidP="00CC64B3">
            <w:pPr>
              <w:contextualSpacing/>
              <w:rPr>
                <w:rFonts w:ascii="Arial" w:hAnsi="Arial" w:cs="Arial"/>
                <w:sz w:val="24"/>
                <w:szCs w:val="24"/>
              </w:rPr>
            </w:pPr>
            <w:r>
              <w:rPr>
                <w:rFonts w:ascii="Arial" w:hAnsi="Arial" w:cs="Arial"/>
                <w:sz w:val="24"/>
                <w:szCs w:val="24"/>
              </w:rPr>
              <w:t>7.0</w:t>
            </w:r>
          </w:p>
        </w:tc>
        <w:tc>
          <w:tcPr>
            <w:tcW w:w="8051" w:type="dxa"/>
          </w:tcPr>
          <w:p w14:paraId="6EEF9C44" w14:textId="77777777" w:rsidR="007242CB" w:rsidRPr="00595A10" w:rsidRDefault="007242CB" w:rsidP="00CC64B3">
            <w:pPr>
              <w:pStyle w:val="PlainText"/>
              <w:rPr>
                <w:rFonts w:ascii="Arial" w:hAnsi="Arial" w:cs="Arial"/>
                <w:b/>
                <w:sz w:val="24"/>
                <w:szCs w:val="24"/>
              </w:rPr>
            </w:pPr>
            <w:r>
              <w:rPr>
                <w:rFonts w:ascii="Arial" w:hAnsi="Arial" w:cs="Arial"/>
                <w:b/>
                <w:sz w:val="24"/>
                <w:szCs w:val="24"/>
              </w:rPr>
              <w:t>Northern Ireland Environment Strategy</w:t>
            </w:r>
          </w:p>
        </w:tc>
        <w:tc>
          <w:tcPr>
            <w:tcW w:w="1985" w:type="dxa"/>
          </w:tcPr>
          <w:p w14:paraId="794AE1FF" w14:textId="77777777" w:rsidR="007242CB" w:rsidRDefault="007242CB" w:rsidP="00CC64B3">
            <w:pPr>
              <w:contextualSpacing/>
              <w:rPr>
                <w:rFonts w:ascii="Arial" w:hAnsi="Arial" w:cs="Arial"/>
                <w:b/>
                <w:sz w:val="24"/>
                <w:szCs w:val="24"/>
              </w:rPr>
            </w:pPr>
          </w:p>
        </w:tc>
      </w:tr>
      <w:tr w:rsidR="007242CB" w14:paraId="1490A858" w14:textId="77777777" w:rsidTr="00064E0C">
        <w:tc>
          <w:tcPr>
            <w:tcW w:w="851" w:type="dxa"/>
          </w:tcPr>
          <w:p w14:paraId="7A82478A" w14:textId="77777777" w:rsidR="007242CB" w:rsidRPr="00595A10" w:rsidRDefault="007242CB" w:rsidP="00CC64B3">
            <w:pPr>
              <w:contextualSpacing/>
              <w:jc w:val="center"/>
              <w:rPr>
                <w:rFonts w:ascii="Arial" w:hAnsi="Arial" w:cs="Arial"/>
                <w:sz w:val="24"/>
                <w:szCs w:val="24"/>
              </w:rPr>
            </w:pPr>
          </w:p>
        </w:tc>
        <w:tc>
          <w:tcPr>
            <w:tcW w:w="8051" w:type="dxa"/>
          </w:tcPr>
          <w:p w14:paraId="72FF63AE" w14:textId="77777777" w:rsidR="007242CB" w:rsidRDefault="007242CB" w:rsidP="00CC64B3">
            <w:pPr>
              <w:rPr>
                <w:rFonts w:ascii="Arial" w:eastAsia="Times New Roman" w:hAnsi="Arial" w:cs="Arial"/>
                <w:color w:val="262626"/>
                <w:sz w:val="24"/>
                <w:szCs w:val="24"/>
                <w:lang w:eastAsia="en-GB"/>
              </w:rPr>
            </w:pPr>
            <w:r w:rsidRPr="00AF349B">
              <w:rPr>
                <w:rFonts w:ascii="Arial" w:eastAsia="Times New Roman" w:hAnsi="Arial" w:cs="Arial"/>
                <w:color w:val="262626"/>
                <w:sz w:val="24"/>
                <w:szCs w:val="24"/>
                <w:lang w:eastAsia="en-GB"/>
              </w:rPr>
              <w:t>Dave Foster joined the meeting</w:t>
            </w:r>
            <w:r>
              <w:rPr>
                <w:rFonts w:ascii="Arial" w:eastAsia="Times New Roman" w:hAnsi="Arial" w:cs="Arial"/>
                <w:color w:val="262626"/>
                <w:sz w:val="24"/>
                <w:szCs w:val="24"/>
                <w:lang w:eastAsia="en-GB"/>
              </w:rPr>
              <w:t xml:space="preserve"> and briefed the Committee on the current approach to developing a draft NI Environment Strategy with a view to eventually securing Executive approval at the appropriate time. The Committee agreed the current course of action and asked that the strategy is brought back to the Committee when it is further developed.</w:t>
            </w:r>
          </w:p>
          <w:p w14:paraId="4A9FEF70" w14:textId="77777777" w:rsidR="007242CB" w:rsidRPr="00AF349B" w:rsidRDefault="007242CB" w:rsidP="00CC64B3">
            <w:pPr>
              <w:rPr>
                <w:rFonts w:ascii="Arial" w:eastAsia="Times New Roman" w:hAnsi="Arial" w:cs="Arial"/>
                <w:color w:val="262626"/>
                <w:sz w:val="24"/>
                <w:szCs w:val="24"/>
                <w:lang w:eastAsia="en-GB"/>
              </w:rPr>
            </w:pPr>
          </w:p>
        </w:tc>
        <w:tc>
          <w:tcPr>
            <w:tcW w:w="1985" w:type="dxa"/>
          </w:tcPr>
          <w:p w14:paraId="74B184CF" w14:textId="77777777" w:rsidR="007242CB" w:rsidRDefault="007242CB" w:rsidP="00CC64B3">
            <w:pPr>
              <w:contextualSpacing/>
              <w:rPr>
                <w:rFonts w:ascii="Arial" w:hAnsi="Arial" w:cs="Arial"/>
                <w:b/>
                <w:sz w:val="24"/>
                <w:szCs w:val="24"/>
              </w:rPr>
            </w:pPr>
          </w:p>
          <w:p w14:paraId="5940F355" w14:textId="77777777" w:rsidR="007242CB" w:rsidRDefault="007242CB" w:rsidP="00CC64B3">
            <w:pPr>
              <w:contextualSpacing/>
              <w:rPr>
                <w:rFonts w:ascii="Arial" w:hAnsi="Arial" w:cs="Arial"/>
                <w:b/>
                <w:sz w:val="24"/>
                <w:szCs w:val="24"/>
              </w:rPr>
            </w:pPr>
          </w:p>
          <w:p w14:paraId="2BC3E0B7" w14:textId="77777777" w:rsidR="007242CB" w:rsidRDefault="007242CB" w:rsidP="00CC64B3">
            <w:pPr>
              <w:contextualSpacing/>
              <w:rPr>
                <w:rFonts w:ascii="Arial" w:hAnsi="Arial" w:cs="Arial"/>
                <w:b/>
                <w:sz w:val="24"/>
                <w:szCs w:val="24"/>
              </w:rPr>
            </w:pPr>
          </w:p>
        </w:tc>
      </w:tr>
      <w:tr w:rsidR="007242CB" w:rsidRPr="00AF349B" w14:paraId="738DCC9A" w14:textId="77777777" w:rsidTr="00064E0C">
        <w:tc>
          <w:tcPr>
            <w:tcW w:w="851" w:type="dxa"/>
          </w:tcPr>
          <w:p w14:paraId="0C9705F9" w14:textId="77777777" w:rsidR="007242CB" w:rsidRPr="00AF349B" w:rsidRDefault="007242CB" w:rsidP="00CC64B3">
            <w:pPr>
              <w:contextualSpacing/>
              <w:rPr>
                <w:rFonts w:ascii="Arial" w:hAnsi="Arial" w:cs="Arial"/>
                <w:sz w:val="24"/>
                <w:szCs w:val="24"/>
              </w:rPr>
            </w:pPr>
            <w:r w:rsidRPr="00AF349B">
              <w:rPr>
                <w:rFonts w:ascii="Arial" w:hAnsi="Arial" w:cs="Arial"/>
                <w:sz w:val="24"/>
                <w:szCs w:val="24"/>
              </w:rPr>
              <w:t>8.0</w:t>
            </w:r>
          </w:p>
        </w:tc>
        <w:tc>
          <w:tcPr>
            <w:tcW w:w="8051" w:type="dxa"/>
          </w:tcPr>
          <w:p w14:paraId="18CCD84F" w14:textId="77777777" w:rsidR="007242CB" w:rsidRPr="00AF349B" w:rsidRDefault="007242CB" w:rsidP="00CC64B3">
            <w:pPr>
              <w:rPr>
                <w:rFonts w:ascii="Arial" w:hAnsi="Arial" w:cs="Arial"/>
                <w:b/>
                <w:bCs/>
                <w:sz w:val="24"/>
                <w:szCs w:val="24"/>
              </w:rPr>
            </w:pPr>
            <w:r w:rsidRPr="00AF349B">
              <w:rPr>
                <w:rFonts w:ascii="Arial" w:hAnsi="Arial" w:cs="Arial"/>
                <w:b/>
                <w:bCs/>
                <w:sz w:val="24"/>
                <w:szCs w:val="24"/>
              </w:rPr>
              <w:t>Nitrates Action Programme Proposals</w:t>
            </w:r>
          </w:p>
        </w:tc>
        <w:tc>
          <w:tcPr>
            <w:tcW w:w="1985" w:type="dxa"/>
          </w:tcPr>
          <w:p w14:paraId="059300AE" w14:textId="77777777" w:rsidR="007242CB" w:rsidRPr="00AF349B" w:rsidRDefault="007242CB" w:rsidP="00CC64B3">
            <w:pPr>
              <w:contextualSpacing/>
              <w:rPr>
                <w:rFonts w:ascii="Arial" w:hAnsi="Arial" w:cs="Arial"/>
                <w:b/>
                <w:sz w:val="24"/>
                <w:szCs w:val="24"/>
              </w:rPr>
            </w:pPr>
          </w:p>
        </w:tc>
      </w:tr>
      <w:tr w:rsidR="007242CB" w:rsidRPr="004B42D6" w14:paraId="61C49F18" w14:textId="77777777" w:rsidTr="00064E0C">
        <w:tc>
          <w:tcPr>
            <w:tcW w:w="851" w:type="dxa"/>
          </w:tcPr>
          <w:p w14:paraId="21EF3565" w14:textId="77777777" w:rsidR="007242CB" w:rsidRPr="00595A10" w:rsidRDefault="007242CB" w:rsidP="00CC64B3">
            <w:pPr>
              <w:contextualSpacing/>
              <w:jc w:val="center"/>
              <w:rPr>
                <w:rFonts w:ascii="Arial" w:hAnsi="Arial" w:cs="Arial"/>
                <w:sz w:val="24"/>
                <w:szCs w:val="24"/>
              </w:rPr>
            </w:pPr>
          </w:p>
        </w:tc>
        <w:tc>
          <w:tcPr>
            <w:tcW w:w="8051" w:type="dxa"/>
          </w:tcPr>
          <w:p w14:paraId="70E02A7F" w14:textId="77777777" w:rsidR="007242CB" w:rsidRDefault="007242CB" w:rsidP="00CC64B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Brian Ervine joined the meeting and briefed the Committee on the current proposals for the 2019-22 Nitrates Action Programme (NAP) which had recently been agreed by the NAP Project Board. Brian explained the proposals and outlined where additional measures are being introduced. The Committee reviewed the proposals and noted the position.  </w:t>
            </w:r>
          </w:p>
          <w:p w14:paraId="62CB3CED" w14:textId="77777777" w:rsidR="007242CB" w:rsidRDefault="007242CB" w:rsidP="00CC64B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It was agreed that these proposals would need to be taken through the DAERA process for decision making before any public consultation could take place.</w:t>
            </w:r>
          </w:p>
          <w:p w14:paraId="29ED346E" w14:textId="77777777" w:rsidR="007242CB" w:rsidRPr="005D58EC" w:rsidRDefault="007242CB" w:rsidP="00CC64B3">
            <w:pPr>
              <w:contextualSpacing/>
              <w:rPr>
                <w:rFonts w:ascii="Arial" w:eastAsia="Times New Roman" w:hAnsi="Arial" w:cs="Arial"/>
                <w:color w:val="262626"/>
                <w:sz w:val="24"/>
                <w:szCs w:val="24"/>
                <w:lang w:eastAsia="en-GB"/>
              </w:rPr>
            </w:pPr>
          </w:p>
        </w:tc>
        <w:tc>
          <w:tcPr>
            <w:tcW w:w="1985" w:type="dxa"/>
          </w:tcPr>
          <w:p w14:paraId="0C011BC2" w14:textId="77777777" w:rsidR="007242CB" w:rsidRDefault="007242CB" w:rsidP="00CC64B3">
            <w:pPr>
              <w:contextualSpacing/>
              <w:rPr>
                <w:rFonts w:ascii="Arial" w:hAnsi="Arial" w:cs="Arial"/>
                <w:b/>
                <w:sz w:val="24"/>
                <w:szCs w:val="24"/>
              </w:rPr>
            </w:pPr>
          </w:p>
          <w:p w14:paraId="21929302" w14:textId="77777777" w:rsidR="007242CB" w:rsidRDefault="007242CB" w:rsidP="00CC64B3">
            <w:pPr>
              <w:contextualSpacing/>
              <w:rPr>
                <w:rFonts w:ascii="Arial" w:hAnsi="Arial" w:cs="Arial"/>
                <w:b/>
                <w:sz w:val="24"/>
                <w:szCs w:val="24"/>
              </w:rPr>
            </w:pPr>
          </w:p>
          <w:p w14:paraId="0F1E69AE" w14:textId="77777777" w:rsidR="007242CB" w:rsidRDefault="007242CB" w:rsidP="00CC64B3">
            <w:pPr>
              <w:contextualSpacing/>
              <w:rPr>
                <w:rFonts w:ascii="Arial" w:hAnsi="Arial" w:cs="Arial"/>
                <w:b/>
                <w:sz w:val="24"/>
                <w:szCs w:val="24"/>
              </w:rPr>
            </w:pPr>
          </w:p>
          <w:p w14:paraId="1CC8E34C" w14:textId="77777777" w:rsidR="007242CB" w:rsidRPr="004B42D6" w:rsidRDefault="007242CB" w:rsidP="00CC64B3">
            <w:pPr>
              <w:contextualSpacing/>
              <w:rPr>
                <w:rFonts w:ascii="Arial" w:hAnsi="Arial" w:cs="Arial"/>
                <w:b/>
                <w:sz w:val="24"/>
                <w:szCs w:val="24"/>
              </w:rPr>
            </w:pPr>
          </w:p>
        </w:tc>
      </w:tr>
      <w:tr w:rsidR="007242CB" w:rsidRPr="004B42D6" w14:paraId="4556217F" w14:textId="77777777" w:rsidTr="00064E0C">
        <w:tc>
          <w:tcPr>
            <w:tcW w:w="851" w:type="dxa"/>
          </w:tcPr>
          <w:p w14:paraId="4F18364E" w14:textId="77777777" w:rsidR="007242CB" w:rsidRPr="00595A10" w:rsidRDefault="007242CB" w:rsidP="00CC64B3">
            <w:pPr>
              <w:contextualSpacing/>
              <w:rPr>
                <w:rFonts w:ascii="Arial" w:hAnsi="Arial" w:cs="Arial"/>
                <w:sz w:val="24"/>
                <w:szCs w:val="24"/>
              </w:rPr>
            </w:pPr>
            <w:r>
              <w:rPr>
                <w:rFonts w:ascii="Arial" w:hAnsi="Arial" w:cs="Arial"/>
                <w:sz w:val="24"/>
                <w:szCs w:val="24"/>
              </w:rPr>
              <w:t>9.0</w:t>
            </w:r>
          </w:p>
        </w:tc>
        <w:tc>
          <w:tcPr>
            <w:tcW w:w="8051" w:type="dxa"/>
          </w:tcPr>
          <w:p w14:paraId="6EE83F53" w14:textId="77777777" w:rsidR="007242CB" w:rsidRPr="00AF349B" w:rsidRDefault="007242CB" w:rsidP="00CC64B3">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AOB</w:t>
            </w:r>
          </w:p>
        </w:tc>
        <w:tc>
          <w:tcPr>
            <w:tcW w:w="1985" w:type="dxa"/>
          </w:tcPr>
          <w:p w14:paraId="5ED2500E" w14:textId="77777777" w:rsidR="007242CB" w:rsidRPr="004B42D6" w:rsidRDefault="007242CB" w:rsidP="00CC64B3">
            <w:pPr>
              <w:contextualSpacing/>
              <w:rPr>
                <w:rFonts w:ascii="Arial" w:hAnsi="Arial" w:cs="Arial"/>
                <w:b/>
                <w:sz w:val="24"/>
                <w:szCs w:val="24"/>
              </w:rPr>
            </w:pPr>
          </w:p>
        </w:tc>
      </w:tr>
      <w:tr w:rsidR="007242CB" w:rsidRPr="004B42D6" w14:paraId="4533583E" w14:textId="77777777" w:rsidTr="00064E0C">
        <w:tc>
          <w:tcPr>
            <w:tcW w:w="851" w:type="dxa"/>
          </w:tcPr>
          <w:p w14:paraId="144FDB02" w14:textId="77777777" w:rsidR="007242CB" w:rsidRDefault="007242CB" w:rsidP="00CC64B3">
            <w:pPr>
              <w:contextualSpacing/>
              <w:rPr>
                <w:rFonts w:ascii="Arial" w:hAnsi="Arial" w:cs="Arial"/>
                <w:sz w:val="24"/>
                <w:szCs w:val="24"/>
              </w:rPr>
            </w:pPr>
          </w:p>
        </w:tc>
        <w:tc>
          <w:tcPr>
            <w:tcW w:w="8051" w:type="dxa"/>
          </w:tcPr>
          <w:p w14:paraId="22FD8AA7" w14:textId="77777777" w:rsidR="007242CB" w:rsidRDefault="007242CB" w:rsidP="00CC64B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There was no “any other business” discussed.</w:t>
            </w:r>
          </w:p>
          <w:p w14:paraId="2A1B44F6" w14:textId="13B48AA0" w:rsidR="00E5331B" w:rsidRPr="00DA68C5" w:rsidRDefault="00E5331B" w:rsidP="00CC64B3">
            <w:pPr>
              <w:contextualSpacing/>
              <w:rPr>
                <w:rFonts w:ascii="Arial" w:eastAsia="Times New Roman" w:hAnsi="Arial" w:cs="Arial"/>
                <w:color w:val="262626"/>
                <w:sz w:val="24"/>
                <w:szCs w:val="24"/>
                <w:lang w:eastAsia="en-GB"/>
              </w:rPr>
            </w:pPr>
          </w:p>
        </w:tc>
        <w:tc>
          <w:tcPr>
            <w:tcW w:w="1985" w:type="dxa"/>
          </w:tcPr>
          <w:p w14:paraId="73314BBC" w14:textId="77777777" w:rsidR="007242CB" w:rsidRPr="004B42D6" w:rsidRDefault="007242CB" w:rsidP="00CC64B3">
            <w:pPr>
              <w:contextualSpacing/>
              <w:rPr>
                <w:rFonts w:ascii="Arial" w:hAnsi="Arial" w:cs="Arial"/>
                <w:b/>
                <w:sz w:val="24"/>
                <w:szCs w:val="24"/>
              </w:rPr>
            </w:pPr>
          </w:p>
        </w:tc>
      </w:tr>
      <w:tr w:rsidR="007242CB" w:rsidRPr="004B42D6" w14:paraId="5EAFFCC5" w14:textId="77777777" w:rsidTr="00064E0C">
        <w:tc>
          <w:tcPr>
            <w:tcW w:w="851" w:type="dxa"/>
          </w:tcPr>
          <w:p w14:paraId="5DCD208F" w14:textId="77777777" w:rsidR="007242CB" w:rsidRDefault="007242CB" w:rsidP="00CC64B3">
            <w:pPr>
              <w:contextualSpacing/>
              <w:rPr>
                <w:rFonts w:ascii="Arial" w:hAnsi="Arial" w:cs="Arial"/>
                <w:sz w:val="24"/>
                <w:szCs w:val="24"/>
              </w:rPr>
            </w:pPr>
            <w:r>
              <w:rPr>
                <w:rFonts w:ascii="Arial" w:hAnsi="Arial" w:cs="Arial"/>
                <w:sz w:val="24"/>
                <w:szCs w:val="24"/>
              </w:rPr>
              <w:lastRenderedPageBreak/>
              <w:t>10.0</w:t>
            </w:r>
          </w:p>
        </w:tc>
        <w:tc>
          <w:tcPr>
            <w:tcW w:w="8051" w:type="dxa"/>
          </w:tcPr>
          <w:p w14:paraId="2166E638" w14:textId="77777777" w:rsidR="007242CB" w:rsidRPr="00C075C2" w:rsidRDefault="007242CB" w:rsidP="00CC64B3">
            <w:pPr>
              <w:contextualSpacing/>
              <w:rPr>
                <w:rFonts w:ascii="Arial" w:eastAsia="Times New Roman" w:hAnsi="Arial" w:cs="Arial"/>
                <w:b/>
                <w:color w:val="262626"/>
                <w:sz w:val="24"/>
                <w:szCs w:val="24"/>
                <w:lang w:eastAsia="en-GB"/>
              </w:rPr>
            </w:pPr>
            <w:r w:rsidRPr="00C075C2">
              <w:rPr>
                <w:rFonts w:ascii="Arial" w:eastAsia="Times New Roman" w:hAnsi="Arial" w:cs="Arial"/>
                <w:b/>
                <w:color w:val="262626"/>
                <w:sz w:val="24"/>
                <w:szCs w:val="24"/>
                <w:lang w:eastAsia="en-GB"/>
              </w:rPr>
              <w:t>Date of next meeting</w:t>
            </w:r>
          </w:p>
        </w:tc>
        <w:tc>
          <w:tcPr>
            <w:tcW w:w="1985" w:type="dxa"/>
          </w:tcPr>
          <w:p w14:paraId="039AA4C6" w14:textId="77777777" w:rsidR="007242CB" w:rsidRPr="004B42D6" w:rsidRDefault="007242CB" w:rsidP="00CC64B3">
            <w:pPr>
              <w:contextualSpacing/>
              <w:rPr>
                <w:rFonts w:ascii="Arial" w:hAnsi="Arial" w:cs="Arial"/>
                <w:b/>
                <w:sz w:val="24"/>
                <w:szCs w:val="24"/>
              </w:rPr>
            </w:pPr>
          </w:p>
        </w:tc>
      </w:tr>
      <w:tr w:rsidR="007242CB" w:rsidRPr="00C075C2" w14:paraId="6F9F5797" w14:textId="77777777" w:rsidTr="00064E0C">
        <w:tc>
          <w:tcPr>
            <w:tcW w:w="851" w:type="dxa"/>
          </w:tcPr>
          <w:p w14:paraId="2080FE4A" w14:textId="77777777" w:rsidR="007242CB" w:rsidRPr="00C075C2" w:rsidRDefault="007242CB" w:rsidP="00CC64B3">
            <w:pPr>
              <w:contextualSpacing/>
              <w:rPr>
                <w:rFonts w:ascii="Arial" w:hAnsi="Arial" w:cs="Arial"/>
                <w:sz w:val="24"/>
                <w:szCs w:val="24"/>
              </w:rPr>
            </w:pPr>
          </w:p>
        </w:tc>
        <w:tc>
          <w:tcPr>
            <w:tcW w:w="8051" w:type="dxa"/>
          </w:tcPr>
          <w:p w14:paraId="0FA825DE" w14:textId="557520C7" w:rsidR="007242CB" w:rsidRPr="00C075C2" w:rsidRDefault="007242CB" w:rsidP="00CC64B3">
            <w:pPr>
              <w:rPr>
                <w:rFonts w:ascii="Arial" w:hAnsi="Arial" w:cs="Arial"/>
                <w:bCs/>
                <w:sz w:val="24"/>
                <w:szCs w:val="24"/>
                <w:lang w:eastAsia="en-GB"/>
              </w:rPr>
            </w:pPr>
            <w:r w:rsidRPr="00C075C2">
              <w:rPr>
                <w:rFonts w:ascii="Arial" w:hAnsi="Arial" w:cs="Arial"/>
                <w:bCs/>
                <w:sz w:val="24"/>
                <w:szCs w:val="24"/>
                <w:lang w:eastAsia="en-GB"/>
              </w:rPr>
              <w:t>Next meeting will b</w:t>
            </w:r>
            <w:r w:rsidR="00E5331B">
              <w:rPr>
                <w:rFonts w:ascii="Arial" w:hAnsi="Arial" w:cs="Arial"/>
                <w:bCs/>
                <w:sz w:val="24"/>
                <w:szCs w:val="24"/>
                <w:lang w:eastAsia="en-GB"/>
              </w:rPr>
              <w:t>e held on Friday 8 February 2019</w:t>
            </w:r>
            <w:r w:rsidRPr="00C075C2">
              <w:rPr>
                <w:rFonts w:ascii="Arial" w:hAnsi="Arial" w:cs="Arial"/>
                <w:bCs/>
                <w:sz w:val="24"/>
                <w:szCs w:val="24"/>
                <w:lang w:eastAsia="en-GB"/>
              </w:rPr>
              <w:t xml:space="preserve"> from 10am – 12noon in the 11</w:t>
            </w:r>
            <w:r w:rsidRPr="00C075C2">
              <w:rPr>
                <w:rFonts w:ascii="Arial" w:hAnsi="Arial" w:cs="Arial"/>
                <w:bCs/>
                <w:sz w:val="24"/>
                <w:szCs w:val="24"/>
                <w:vertAlign w:val="superscript"/>
                <w:lang w:eastAsia="en-GB"/>
              </w:rPr>
              <w:t>th</w:t>
            </w:r>
            <w:r w:rsidRPr="00C075C2">
              <w:rPr>
                <w:rFonts w:ascii="Arial" w:hAnsi="Arial" w:cs="Arial"/>
                <w:bCs/>
                <w:sz w:val="24"/>
                <w:szCs w:val="24"/>
                <w:lang w:eastAsia="en-GB"/>
              </w:rPr>
              <w:t xml:space="preserve"> Floor Conference Room, Dundonald House.</w:t>
            </w:r>
          </w:p>
          <w:p w14:paraId="40C165FA" w14:textId="77777777" w:rsidR="007242CB" w:rsidRPr="00C075C2" w:rsidRDefault="007242CB" w:rsidP="00CC64B3">
            <w:pPr>
              <w:contextualSpacing/>
              <w:rPr>
                <w:rFonts w:ascii="Arial" w:eastAsia="Times New Roman" w:hAnsi="Arial" w:cs="Arial"/>
                <w:sz w:val="24"/>
                <w:szCs w:val="24"/>
                <w:lang w:eastAsia="en-GB"/>
              </w:rPr>
            </w:pPr>
          </w:p>
        </w:tc>
        <w:tc>
          <w:tcPr>
            <w:tcW w:w="1985" w:type="dxa"/>
          </w:tcPr>
          <w:p w14:paraId="567207BA" w14:textId="77777777" w:rsidR="007242CB" w:rsidRPr="00C075C2" w:rsidRDefault="007242CB" w:rsidP="00CC64B3">
            <w:pPr>
              <w:contextualSpacing/>
              <w:rPr>
                <w:rFonts w:ascii="Arial" w:hAnsi="Arial" w:cs="Arial"/>
                <w:sz w:val="24"/>
                <w:szCs w:val="24"/>
              </w:rPr>
            </w:pPr>
          </w:p>
        </w:tc>
      </w:tr>
    </w:tbl>
    <w:p w14:paraId="283F1AA9" w14:textId="77777777" w:rsidR="007242CB" w:rsidRDefault="007242CB" w:rsidP="007242CB">
      <w:pPr>
        <w:rPr>
          <w:rFonts w:ascii="Arial" w:hAnsi="Arial" w:cs="Arial"/>
          <w:b/>
          <w:sz w:val="24"/>
          <w:szCs w:val="24"/>
        </w:rPr>
      </w:pPr>
    </w:p>
    <w:p w14:paraId="17EE86CF" w14:textId="77777777" w:rsidR="007242CB" w:rsidRDefault="007242CB" w:rsidP="007242CB">
      <w:pPr>
        <w:rPr>
          <w:rFonts w:ascii="Arial" w:hAnsi="Arial" w:cs="Arial"/>
          <w:b/>
          <w:sz w:val="24"/>
          <w:szCs w:val="24"/>
        </w:rPr>
      </w:pPr>
    </w:p>
    <w:p w14:paraId="0FD873F4" w14:textId="77777777" w:rsidR="009C7513" w:rsidRDefault="009C7513" w:rsidP="00C91246">
      <w:pPr>
        <w:jc w:val="right"/>
        <w:rPr>
          <w:rFonts w:ascii="Arial" w:hAnsi="Arial" w:cs="Arial"/>
          <w:b/>
          <w:sz w:val="24"/>
          <w:szCs w:val="24"/>
        </w:rPr>
      </w:pPr>
    </w:p>
    <w:p w14:paraId="7DE51202" w14:textId="77777777" w:rsidR="009C7513" w:rsidRDefault="009C7513" w:rsidP="00C91246">
      <w:pPr>
        <w:jc w:val="right"/>
        <w:rPr>
          <w:rFonts w:ascii="Arial" w:hAnsi="Arial" w:cs="Arial"/>
          <w:b/>
          <w:sz w:val="24"/>
          <w:szCs w:val="24"/>
        </w:rPr>
      </w:pPr>
    </w:p>
    <w:p w14:paraId="57F0C3AC" w14:textId="77777777" w:rsidR="009C7513" w:rsidRDefault="009C7513" w:rsidP="00C91246">
      <w:pPr>
        <w:jc w:val="right"/>
        <w:rPr>
          <w:rFonts w:ascii="Arial" w:hAnsi="Arial" w:cs="Arial"/>
          <w:b/>
          <w:sz w:val="24"/>
          <w:szCs w:val="24"/>
        </w:rPr>
      </w:pPr>
    </w:p>
    <w:p w14:paraId="4A8F7B85" w14:textId="77777777" w:rsidR="009C7513" w:rsidRDefault="009C7513" w:rsidP="00C91246">
      <w:pPr>
        <w:jc w:val="right"/>
        <w:rPr>
          <w:rFonts w:ascii="Arial" w:hAnsi="Arial" w:cs="Arial"/>
          <w:b/>
          <w:sz w:val="24"/>
          <w:szCs w:val="24"/>
        </w:rPr>
      </w:pPr>
    </w:p>
    <w:p w14:paraId="7D827594" w14:textId="77777777" w:rsidR="009C7513" w:rsidRDefault="009C7513" w:rsidP="00C91246">
      <w:pPr>
        <w:jc w:val="right"/>
        <w:rPr>
          <w:rFonts w:ascii="Arial" w:hAnsi="Arial" w:cs="Arial"/>
          <w:b/>
          <w:sz w:val="24"/>
          <w:szCs w:val="24"/>
        </w:rPr>
      </w:pPr>
    </w:p>
    <w:p w14:paraId="10E5ADEC" w14:textId="77777777" w:rsidR="009C7513" w:rsidRDefault="009C7513" w:rsidP="00C91246">
      <w:pPr>
        <w:jc w:val="right"/>
        <w:rPr>
          <w:rFonts w:ascii="Arial" w:hAnsi="Arial" w:cs="Arial"/>
          <w:b/>
          <w:sz w:val="24"/>
          <w:szCs w:val="24"/>
        </w:rPr>
      </w:pPr>
    </w:p>
    <w:p w14:paraId="564DF3A6" w14:textId="77777777" w:rsidR="009C7513" w:rsidRDefault="009C7513" w:rsidP="00C91246">
      <w:pPr>
        <w:jc w:val="right"/>
        <w:rPr>
          <w:rFonts w:ascii="Arial" w:hAnsi="Arial" w:cs="Arial"/>
          <w:b/>
          <w:sz w:val="24"/>
          <w:szCs w:val="24"/>
        </w:rPr>
      </w:pPr>
    </w:p>
    <w:p w14:paraId="07891AFF" w14:textId="77777777" w:rsidR="009C7513" w:rsidRDefault="009C7513" w:rsidP="00C91246">
      <w:pPr>
        <w:jc w:val="right"/>
        <w:rPr>
          <w:rFonts w:ascii="Arial" w:hAnsi="Arial" w:cs="Arial"/>
          <w:b/>
          <w:sz w:val="24"/>
          <w:szCs w:val="24"/>
        </w:rPr>
      </w:pPr>
    </w:p>
    <w:p w14:paraId="31DD6D7F" w14:textId="77777777" w:rsidR="009C7513" w:rsidRDefault="009C7513" w:rsidP="00C91246">
      <w:pPr>
        <w:jc w:val="right"/>
        <w:rPr>
          <w:rFonts w:ascii="Arial" w:hAnsi="Arial" w:cs="Arial"/>
          <w:b/>
          <w:sz w:val="24"/>
          <w:szCs w:val="24"/>
        </w:rPr>
      </w:pPr>
    </w:p>
    <w:p w14:paraId="16BE7835" w14:textId="77777777" w:rsidR="009C7513" w:rsidRDefault="009C7513" w:rsidP="00C91246">
      <w:pPr>
        <w:jc w:val="right"/>
        <w:rPr>
          <w:rFonts w:ascii="Arial" w:hAnsi="Arial" w:cs="Arial"/>
          <w:b/>
          <w:sz w:val="24"/>
          <w:szCs w:val="24"/>
        </w:rPr>
      </w:pPr>
    </w:p>
    <w:p w14:paraId="24163F47" w14:textId="77777777" w:rsidR="009C7513" w:rsidRDefault="009C7513" w:rsidP="00C91246">
      <w:pPr>
        <w:jc w:val="right"/>
        <w:rPr>
          <w:rFonts w:ascii="Arial" w:hAnsi="Arial" w:cs="Arial"/>
          <w:b/>
          <w:sz w:val="24"/>
          <w:szCs w:val="24"/>
        </w:rPr>
      </w:pPr>
    </w:p>
    <w:p w14:paraId="04865F36" w14:textId="77777777" w:rsidR="009C7513" w:rsidRDefault="009C7513" w:rsidP="00C91246">
      <w:pPr>
        <w:jc w:val="right"/>
        <w:rPr>
          <w:rFonts w:ascii="Arial" w:hAnsi="Arial" w:cs="Arial"/>
          <w:b/>
          <w:sz w:val="24"/>
          <w:szCs w:val="24"/>
        </w:rPr>
      </w:pPr>
    </w:p>
    <w:p w14:paraId="31FF5AFB" w14:textId="77777777" w:rsidR="009C7513" w:rsidRDefault="009C7513" w:rsidP="00C91246">
      <w:pPr>
        <w:jc w:val="right"/>
        <w:rPr>
          <w:rFonts w:ascii="Arial" w:hAnsi="Arial" w:cs="Arial"/>
          <w:b/>
          <w:sz w:val="24"/>
          <w:szCs w:val="24"/>
        </w:rPr>
      </w:pPr>
    </w:p>
    <w:p w14:paraId="2C522A26" w14:textId="77777777" w:rsidR="009C7513" w:rsidRDefault="009C7513" w:rsidP="00C91246">
      <w:pPr>
        <w:jc w:val="right"/>
        <w:rPr>
          <w:rFonts w:ascii="Arial" w:hAnsi="Arial" w:cs="Arial"/>
          <w:b/>
          <w:sz w:val="24"/>
          <w:szCs w:val="24"/>
        </w:rPr>
      </w:pPr>
    </w:p>
    <w:p w14:paraId="6727BAE9" w14:textId="77777777" w:rsidR="009C7513" w:rsidRDefault="009C7513" w:rsidP="00C91246">
      <w:pPr>
        <w:jc w:val="right"/>
        <w:rPr>
          <w:rFonts w:ascii="Arial" w:hAnsi="Arial" w:cs="Arial"/>
          <w:b/>
          <w:sz w:val="24"/>
          <w:szCs w:val="24"/>
        </w:rPr>
      </w:pPr>
    </w:p>
    <w:p w14:paraId="7A3A64F1" w14:textId="77777777" w:rsidR="009C7513" w:rsidRDefault="009C7513" w:rsidP="00C91246">
      <w:pPr>
        <w:jc w:val="right"/>
        <w:rPr>
          <w:rFonts w:ascii="Arial" w:hAnsi="Arial" w:cs="Arial"/>
          <w:b/>
          <w:sz w:val="24"/>
          <w:szCs w:val="24"/>
        </w:rPr>
      </w:pPr>
    </w:p>
    <w:p w14:paraId="2D3F6BC3" w14:textId="77777777" w:rsidR="009C7513" w:rsidRDefault="009C7513" w:rsidP="00C91246">
      <w:pPr>
        <w:jc w:val="right"/>
        <w:rPr>
          <w:rFonts w:ascii="Arial" w:hAnsi="Arial" w:cs="Arial"/>
          <w:b/>
          <w:sz w:val="24"/>
          <w:szCs w:val="24"/>
        </w:rPr>
      </w:pPr>
    </w:p>
    <w:p w14:paraId="7515D534" w14:textId="77777777" w:rsidR="009C7513" w:rsidRDefault="009C7513" w:rsidP="00C91246">
      <w:pPr>
        <w:jc w:val="right"/>
        <w:rPr>
          <w:rFonts w:ascii="Arial" w:hAnsi="Arial" w:cs="Arial"/>
          <w:b/>
          <w:sz w:val="24"/>
          <w:szCs w:val="24"/>
        </w:rPr>
      </w:pPr>
    </w:p>
    <w:p w14:paraId="61A12306" w14:textId="77777777" w:rsidR="009C7513" w:rsidRDefault="009C7513" w:rsidP="00C91246">
      <w:pPr>
        <w:jc w:val="right"/>
        <w:rPr>
          <w:rFonts w:ascii="Arial" w:hAnsi="Arial" w:cs="Arial"/>
          <w:b/>
          <w:sz w:val="24"/>
          <w:szCs w:val="24"/>
        </w:rPr>
      </w:pPr>
    </w:p>
    <w:p w14:paraId="7DC9962F" w14:textId="77777777" w:rsidR="009C7513" w:rsidRDefault="009C7513" w:rsidP="00C91246">
      <w:pPr>
        <w:jc w:val="right"/>
        <w:rPr>
          <w:rFonts w:ascii="Arial" w:hAnsi="Arial" w:cs="Arial"/>
          <w:b/>
          <w:sz w:val="24"/>
          <w:szCs w:val="24"/>
        </w:rPr>
      </w:pPr>
    </w:p>
    <w:p w14:paraId="399396B0" w14:textId="77777777" w:rsidR="009C7513" w:rsidRDefault="009C7513" w:rsidP="00C91246">
      <w:pPr>
        <w:jc w:val="right"/>
        <w:rPr>
          <w:rFonts w:ascii="Arial" w:hAnsi="Arial" w:cs="Arial"/>
          <w:b/>
          <w:sz w:val="24"/>
          <w:szCs w:val="24"/>
        </w:rPr>
      </w:pPr>
    </w:p>
    <w:p w14:paraId="6E08C376" w14:textId="77777777" w:rsidR="009C7513" w:rsidRDefault="009C7513" w:rsidP="00C91246">
      <w:pPr>
        <w:jc w:val="right"/>
        <w:rPr>
          <w:rFonts w:ascii="Arial" w:hAnsi="Arial" w:cs="Arial"/>
          <w:b/>
          <w:sz w:val="24"/>
          <w:szCs w:val="24"/>
        </w:rPr>
      </w:pPr>
      <w:bookmarkStart w:id="0" w:name="_GoBack"/>
      <w:bookmarkEnd w:id="0"/>
    </w:p>
    <w:sectPr w:rsidR="009C7513" w:rsidSect="005E38B0">
      <w:footerReference w:type="default" r:id="rId8"/>
      <w:pgSz w:w="11907" w:h="16840" w:code="9"/>
      <w:pgMar w:top="1134" w:right="851" w:bottom="851" w:left="1134"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98D08" w14:textId="77777777" w:rsidR="00911C35" w:rsidRDefault="00911C35" w:rsidP="00F643DD">
      <w:pPr>
        <w:spacing w:after="0" w:line="240" w:lineRule="auto"/>
      </w:pPr>
      <w:r>
        <w:separator/>
      </w:r>
    </w:p>
  </w:endnote>
  <w:endnote w:type="continuationSeparator" w:id="0">
    <w:p w14:paraId="406D4D2E" w14:textId="77777777" w:rsidR="00911C35" w:rsidRDefault="00911C35" w:rsidP="00F6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530231"/>
      <w:docPartObj>
        <w:docPartGallery w:val="Page Numbers (Bottom of Page)"/>
        <w:docPartUnique/>
      </w:docPartObj>
    </w:sdtPr>
    <w:sdtEndPr/>
    <w:sdtContent>
      <w:sdt>
        <w:sdtPr>
          <w:id w:val="1728636285"/>
          <w:docPartObj>
            <w:docPartGallery w:val="Page Numbers (Top of Page)"/>
            <w:docPartUnique/>
          </w:docPartObj>
        </w:sdtPr>
        <w:sdtEndPr/>
        <w:sdtContent>
          <w:p w14:paraId="6FE7F08B" w14:textId="22F632A4" w:rsidR="002A52CB" w:rsidRDefault="002A52C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5331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331B">
              <w:rPr>
                <w:b/>
                <w:bCs/>
                <w:noProof/>
              </w:rPr>
              <w:t>3</w:t>
            </w:r>
            <w:r>
              <w:rPr>
                <w:b/>
                <w:bCs/>
                <w:sz w:val="24"/>
                <w:szCs w:val="24"/>
              </w:rPr>
              <w:fldChar w:fldCharType="end"/>
            </w:r>
          </w:p>
        </w:sdtContent>
      </w:sdt>
    </w:sdtContent>
  </w:sdt>
  <w:p w14:paraId="4BC412F1" w14:textId="77777777" w:rsidR="002A52CB" w:rsidRDefault="002A5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AF777" w14:textId="77777777" w:rsidR="00911C35" w:rsidRDefault="00911C35" w:rsidP="00F643DD">
      <w:pPr>
        <w:spacing w:after="0" w:line="240" w:lineRule="auto"/>
      </w:pPr>
      <w:r>
        <w:separator/>
      </w:r>
    </w:p>
  </w:footnote>
  <w:footnote w:type="continuationSeparator" w:id="0">
    <w:p w14:paraId="16D713C7" w14:textId="77777777" w:rsidR="00911C35" w:rsidRDefault="00911C35" w:rsidP="00F64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20E7"/>
    <w:multiLevelType w:val="hybridMultilevel"/>
    <w:tmpl w:val="0CBAB8E6"/>
    <w:lvl w:ilvl="0" w:tplc="5694C728">
      <w:start w:val="1"/>
      <w:numFmt w:val="bullet"/>
      <w:lvlText w:val=""/>
      <w:lvlJc w:val="left"/>
      <w:pPr>
        <w:ind w:left="1080" w:hanging="360"/>
      </w:pPr>
      <w:rPr>
        <w:rFonts w:ascii="Symbol" w:hAnsi="Symbol" w:hint="default"/>
        <w:color w:val="70AD47" w:themeColor="accent6"/>
        <w:sz w:val="48"/>
        <w:szCs w:val="4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524DE3"/>
    <w:multiLevelType w:val="hybridMultilevel"/>
    <w:tmpl w:val="DFFAFC36"/>
    <w:lvl w:ilvl="0" w:tplc="D8165EE6">
      <w:start w:val="17"/>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6659A"/>
    <w:multiLevelType w:val="hybridMultilevel"/>
    <w:tmpl w:val="070E1452"/>
    <w:lvl w:ilvl="0" w:tplc="25F8EEC2">
      <w:numFmt w:val="bullet"/>
      <w:lvlText w:val="-"/>
      <w:lvlJc w:val="left"/>
      <w:pPr>
        <w:ind w:left="292" w:hanging="15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0D1D4DD8"/>
    <w:multiLevelType w:val="hybridMultilevel"/>
    <w:tmpl w:val="A5A8C2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6F69CB"/>
    <w:multiLevelType w:val="hybridMultilevel"/>
    <w:tmpl w:val="A2AAEBCE"/>
    <w:lvl w:ilvl="0" w:tplc="5F163E0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42AA4"/>
    <w:multiLevelType w:val="hybridMultilevel"/>
    <w:tmpl w:val="0524968A"/>
    <w:lvl w:ilvl="0" w:tplc="5F163E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816B0"/>
    <w:multiLevelType w:val="multilevel"/>
    <w:tmpl w:val="448036C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23C38D9"/>
    <w:multiLevelType w:val="hybridMultilevel"/>
    <w:tmpl w:val="4EF8D612"/>
    <w:lvl w:ilvl="0" w:tplc="640A49EA">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781C87"/>
    <w:multiLevelType w:val="hybridMultilevel"/>
    <w:tmpl w:val="F6AA93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43B6C"/>
    <w:multiLevelType w:val="multilevel"/>
    <w:tmpl w:val="C2D052AC"/>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rPr>
        <w:rFonts w:cs="Times New Roman"/>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0" w15:restartNumberingAfterBreak="0">
    <w:nsid w:val="1FC1784D"/>
    <w:multiLevelType w:val="hybridMultilevel"/>
    <w:tmpl w:val="DEC23AA6"/>
    <w:lvl w:ilvl="0" w:tplc="2272D3F6">
      <w:numFmt w:val="bullet"/>
      <w:lvlText w:val="-"/>
      <w:lvlJc w:val="left"/>
      <w:pPr>
        <w:ind w:left="397" w:hanging="37"/>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C6D83"/>
    <w:multiLevelType w:val="multilevel"/>
    <w:tmpl w:val="0D04B6DC"/>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2" w15:restartNumberingAfterBreak="0">
    <w:nsid w:val="23E139B1"/>
    <w:multiLevelType w:val="hybridMultilevel"/>
    <w:tmpl w:val="EE08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4F0C3D"/>
    <w:multiLevelType w:val="hybridMultilevel"/>
    <w:tmpl w:val="41C46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FD23CB"/>
    <w:multiLevelType w:val="multilevel"/>
    <w:tmpl w:val="A4524B0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9F662E"/>
    <w:multiLevelType w:val="multilevel"/>
    <w:tmpl w:val="D0EA2DFC"/>
    <w:lvl w:ilvl="0">
      <w:start w:val="1"/>
      <w:numFmt w:val="bullet"/>
      <w:lvlText w:val=""/>
      <w:lvlJc w:val="left"/>
      <w:pPr>
        <w:ind w:left="720" w:hanging="360"/>
      </w:pPr>
      <w:rPr>
        <w:rFonts w:ascii="Symbol" w:hAnsi="Symbol" w:cs="Symbol" w:hint="default"/>
        <w:color w:val="0070C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6" w15:restartNumberingAfterBreak="0">
    <w:nsid w:val="2F7C6BBA"/>
    <w:multiLevelType w:val="hybridMultilevel"/>
    <w:tmpl w:val="B84E1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782BE3"/>
    <w:multiLevelType w:val="hybridMultilevel"/>
    <w:tmpl w:val="5EAA0912"/>
    <w:lvl w:ilvl="0" w:tplc="5694C728">
      <w:start w:val="1"/>
      <w:numFmt w:val="bullet"/>
      <w:lvlText w:val=""/>
      <w:lvlJc w:val="left"/>
      <w:pPr>
        <w:ind w:left="927" w:hanging="360"/>
      </w:pPr>
      <w:rPr>
        <w:rFonts w:ascii="Symbol" w:hAnsi="Symbol" w:hint="default"/>
        <w:color w:val="70AD47" w:themeColor="accent6"/>
        <w:sz w:val="48"/>
        <w:szCs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0C5FDD"/>
    <w:multiLevelType w:val="hybridMultilevel"/>
    <w:tmpl w:val="EBF6FC5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9" w15:restartNumberingAfterBreak="0">
    <w:nsid w:val="34EE4A7A"/>
    <w:multiLevelType w:val="hybridMultilevel"/>
    <w:tmpl w:val="D2D496F2"/>
    <w:lvl w:ilvl="0" w:tplc="5F163E0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D17FAB"/>
    <w:multiLevelType w:val="hybridMultilevel"/>
    <w:tmpl w:val="0AE8C742"/>
    <w:lvl w:ilvl="0" w:tplc="5F163E0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7F6E17"/>
    <w:multiLevelType w:val="hybridMultilevel"/>
    <w:tmpl w:val="5AD4F562"/>
    <w:lvl w:ilvl="0" w:tplc="56265176">
      <w:numFmt w:val="bullet"/>
      <w:lvlText w:val="-"/>
      <w:lvlJc w:val="left"/>
      <w:pPr>
        <w:ind w:left="0" w:firstLine="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A80EF1"/>
    <w:multiLevelType w:val="hybridMultilevel"/>
    <w:tmpl w:val="D450B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684FFA"/>
    <w:multiLevelType w:val="hybridMultilevel"/>
    <w:tmpl w:val="D3C8274A"/>
    <w:lvl w:ilvl="0" w:tplc="14C87D2A">
      <w:start w:val="1"/>
      <w:numFmt w:val="decimal"/>
      <w:lvlText w:val="%1."/>
      <w:lvlJc w:val="left"/>
      <w:pPr>
        <w:ind w:left="360" w:hanging="360"/>
      </w:pPr>
      <w:rPr>
        <w:sz w:val="22"/>
        <w:szCs w:val="22"/>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465F7880"/>
    <w:multiLevelType w:val="hybridMultilevel"/>
    <w:tmpl w:val="0440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81ADA"/>
    <w:multiLevelType w:val="hybridMultilevel"/>
    <w:tmpl w:val="98BC0F5A"/>
    <w:lvl w:ilvl="0" w:tplc="3B28E12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542F78"/>
    <w:multiLevelType w:val="hybridMultilevel"/>
    <w:tmpl w:val="91F03362"/>
    <w:lvl w:ilvl="0" w:tplc="25DE0A4E">
      <w:numFmt w:val="bullet"/>
      <w:lvlText w:val="-"/>
      <w:lvlJc w:val="left"/>
      <w:pPr>
        <w:ind w:left="454" w:hanging="94"/>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1C3C5B"/>
    <w:multiLevelType w:val="multilevel"/>
    <w:tmpl w:val="E34457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2EB479E"/>
    <w:multiLevelType w:val="hybridMultilevel"/>
    <w:tmpl w:val="8084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15C08"/>
    <w:multiLevelType w:val="hybridMultilevel"/>
    <w:tmpl w:val="4A14592E"/>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AD26F5C"/>
    <w:multiLevelType w:val="hybridMultilevel"/>
    <w:tmpl w:val="C924F0E4"/>
    <w:lvl w:ilvl="0" w:tplc="914EF64E">
      <w:numFmt w:val="bullet"/>
      <w:lvlText w:val="-"/>
      <w:lvlJc w:val="left"/>
      <w:pPr>
        <w:ind w:left="113" w:hanging="113"/>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81767E"/>
    <w:multiLevelType w:val="hybridMultilevel"/>
    <w:tmpl w:val="87240BC2"/>
    <w:lvl w:ilvl="0" w:tplc="51C2E2D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B1328"/>
    <w:multiLevelType w:val="hybridMultilevel"/>
    <w:tmpl w:val="182A4E5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3" w15:restartNumberingAfterBreak="0">
    <w:nsid w:val="62802609"/>
    <w:multiLevelType w:val="hybridMultilevel"/>
    <w:tmpl w:val="F822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242FE"/>
    <w:multiLevelType w:val="hybridMultilevel"/>
    <w:tmpl w:val="1CA43C76"/>
    <w:lvl w:ilvl="0" w:tplc="2ED0262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472142"/>
    <w:multiLevelType w:val="multilevel"/>
    <w:tmpl w:val="21146958"/>
    <w:lvl w:ilvl="0">
      <w:start w:val="1"/>
      <w:numFmt w:val="bullet"/>
      <w:lvlText w:val=""/>
      <w:lvlJc w:val="left"/>
      <w:pPr>
        <w:ind w:left="1080" w:hanging="360"/>
      </w:pPr>
      <w:rPr>
        <w:rFonts w:ascii="Symbol" w:hAnsi="Symbol" w:cs="Symbol" w:hint="default"/>
        <w:color w:val="0070C0"/>
        <w:sz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6" w15:restartNumberingAfterBreak="0">
    <w:nsid w:val="6B3F1B56"/>
    <w:multiLevelType w:val="hybridMultilevel"/>
    <w:tmpl w:val="EF345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230404"/>
    <w:multiLevelType w:val="hybridMultilevel"/>
    <w:tmpl w:val="DB4227AC"/>
    <w:lvl w:ilvl="0" w:tplc="0F8CC570">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611A73"/>
    <w:multiLevelType w:val="hybridMultilevel"/>
    <w:tmpl w:val="CB60BDBC"/>
    <w:lvl w:ilvl="0" w:tplc="93A81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B253AE"/>
    <w:multiLevelType w:val="hybridMultilevel"/>
    <w:tmpl w:val="F7CC0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3A1054"/>
    <w:multiLevelType w:val="hybridMultilevel"/>
    <w:tmpl w:val="37123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5E6CE8"/>
    <w:multiLevelType w:val="hybridMultilevel"/>
    <w:tmpl w:val="3894FF40"/>
    <w:lvl w:ilvl="0" w:tplc="F3BADEEA">
      <w:start w:val="1"/>
      <w:numFmt w:val="bullet"/>
      <w:lvlText w:val=""/>
      <w:lvlJc w:val="left"/>
      <w:pPr>
        <w:ind w:left="720" w:hanging="360"/>
      </w:pPr>
      <w:rPr>
        <w:rFonts w:ascii="Symbol" w:hAnsi="Symbol"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C54A55"/>
    <w:multiLevelType w:val="hybridMultilevel"/>
    <w:tmpl w:val="C6EC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41"/>
  </w:num>
  <w:num w:numId="4">
    <w:abstractNumId w:val="17"/>
  </w:num>
  <w:num w:numId="5">
    <w:abstractNumId w:val="0"/>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11"/>
  </w:num>
  <w:num w:numId="9">
    <w:abstractNumId w:val="15"/>
  </w:num>
  <w:num w:numId="10">
    <w:abstractNumId w:val="35"/>
  </w:num>
  <w:num w:numId="11">
    <w:abstractNumId w:val="9"/>
  </w:num>
  <w:num w:numId="12">
    <w:abstractNumId w:val="28"/>
  </w:num>
  <w:num w:numId="13">
    <w:abstractNumId w:val="12"/>
  </w:num>
  <w:num w:numId="14">
    <w:abstractNumId w:val="42"/>
  </w:num>
  <w:num w:numId="15">
    <w:abstractNumId w:val="24"/>
  </w:num>
  <w:num w:numId="16">
    <w:abstractNumId w:val="3"/>
  </w:num>
  <w:num w:numId="17">
    <w:abstractNumId w:val="22"/>
  </w:num>
  <w:num w:numId="18">
    <w:abstractNumId w:val="5"/>
  </w:num>
  <w:num w:numId="19">
    <w:abstractNumId w:val="39"/>
  </w:num>
  <w:num w:numId="20">
    <w:abstractNumId w:val="4"/>
  </w:num>
  <w:num w:numId="21">
    <w:abstractNumId w:val="2"/>
  </w:num>
  <w:num w:numId="22">
    <w:abstractNumId w:val="20"/>
  </w:num>
  <w:num w:numId="23">
    <w:abstractNumId w:val="26"/>
  </w:num>
  <w:num w:numId="24">
    <w:abstractNumId w:val="30"/>
  </w:num>
  <w:num w:numId="25">
    <w:abstractNumId w:val="19"/>
  </w:num>
  <w:num w:numId="26">
    <w:abstractNumId w:val="10"/>
  </w:num>
  <w:num w:numId="27">
    <w:abstractNumId w:val="21"/>
  </w:num>
  <w:num w:numId="28">
    <w:abstractNumId w:val="7"/>
  </w:num>
  <w:num w:numId="29">
    <w:abstractNumId w:val="25"/>
  </w:num>
  <w:num w:numId="30">
    <w:abstractNumId w:val="34"/>
  </w:num>
  <w:num w:numId="31">
    <w:abstractNumId w:val="33"/>
  </w:num>
  <w:num w:numId="32">
    <w:abstractNumId w:val="29"/>
  </w:num>
  <w:num w:numId="33">
    <w:abstractNumId w:val="1"/>
  </w:num>
  <w:num w:numId="34">
    <w:abstractNumId w:val="27"/>
  </w:num>
  <w:num w:numId="35">
    <w:abstractNumId w:val="14"/>
  </w:num>
  <w:num w:numId="36">
    <w:abstractNumId w:val="16"/>
  </w:num>
  <w:num w:numId="37">
    <w:abstractNumId w:val="13"/>
  </w:num>
  <w:num w:numId="38">
    <w:abstractNumId w:val="8"/>
  </w:num>
  <w:num w:numId="39">
    <w:abstractNumId w:val="18"/>
  </w:num>
  <w:num w:numId="40">
    <w:abstractNumId w:val="18"/>
  </w:num>
  <w:num w:numId="41">
    <w:abstractNumId w:val="36"/>
  </w:num>
  <w:num w:numId="42">
    <w:abstractNumId w:val="38"/>
  </w:num>
  <w:num w:numId="43">
    <w:abstractNumId w:val="37"/>
  </w:num>
  <w:num w:numId="44">
    <w:abstractNumId w:val="4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55"/>
    <w:rsid w:val="00003CFC"/>
    <w:rsid w:val="000156C5"/>
    <w:rsid w:val="00042444"/>
    <w:rsid w:val="0005115F"/>
    <w:rsid w:val="00054649"/>
    <w:rsid w:val="00063B55"/>
    <w:rsid w:val="00064E0C"/>
    <w:rsid w:val="00074C67"/>
    <w:rsid w:val="0007655C"/>
    <w:rsid w:val="000B26E4"/>
    <w:rsid w:val="000C2523"/>
    <w:rsid w:val="000C6CE5"/>
    <w:rsid w:val="000D07CD"/>
    <w:rsid w:val="000D09A4"/>
    <w:rsid w:val="000F2C54"/>
    <w:rsid w:val="001143F9"/>
    <w:rsid w:val="001258EB"/>
    <w:rsid w:val="0013529B"/>
    <w:rsid w:val="001470FF"/>
    <w:rsid w:val="001475DC"/>
    <w:rsid w:val="00165C66"/>
    <w:rsid w:val="00190470"/>
    <w:rsid w:val="0019599A"/>
    <w:rsid w:val="001E7535"/>
    <w:rsid w:val="00201548"/>
    <w:rsid w:val="00231E11"/>
    <w:rsid w:val="00235AEF"/>
    <w:rsid w:val="00240D31"/>
    <w:rsid w:val="00253AA7"/>
    <w:rsid w:val="00267A98"/>
    <w:rsid w:val="00273B53"/>
    <w:rsid w:val="00296851"/>
    <w:rsid w:val="002A52CB"/>
    <w:rsid w:val="002C4AB5"/>
    <w:rsid w:val="002D6A73"/>
    <w:rsid w:val="00301D56"/>
    <w:rsid w:val="003133F8"/>
    <w:rsid w:val="003136AD"/>
    <w:rsid w:val="00323F87"/>
    <w:rsid w:val="003364E7"/>
    <w:rsid w:val="00342303"/>
    <w:rsid w:val="00355A3A"/>
    <w:rsid w:val="00365FC1"/>
    <w:rsid w:val="00366E89"/>
    <w:rsid w:val="00383595"/>
    <w:rsid w:val="00390894"/>
    <w:rsid w:val="00394031"/>
    <w:rsid w:val="00395E22"/>
    <w:rsid w:val="003A0BF1"/>
    <w:rsid w:val="003B43E0"/>
    <w:rsid w:val="003B7063"/>
    <w:rsid w:val="003D18CB"/>
    <w:rsid w:val="003F6621"/>
    <w:rsid w:val="004328C5"/>
    <w:rsid w:val="00456324"/>
    <w:rsid w:val="00462768"/>
    <w:rsid w:val="00462C0F"/>
    <w:rsid w:val="00473A1C"/>
    <w:rsid w:val="004927B1"/>
    <w:rsid w:val="00493FE6"/>
    <w:rsid w:val="00496D4E"/>
    <w:rsid w:val="004B5316"/>
    <w:rsid w:val="004E6946"/>
    <w:rsid w:val="005315AC"/>
    <w:rsid w:val="005318E6"/>
    <w:rsid w:val="00543EF7"/>
    <w:rsid w:val="00550666"/>
    <w:rsid w:val="0056197E"/>
    <w:rsid w:val="00586877"/>
    <w:rsid w:val="0059685A"/>
    <w:rsid w:val="005C7C8B"/>
    <w:rsid w:val="005D39E2"/>
    <w:rsid w:val="005E38B0"/>
    <w:rsid w:val="005F0E5E"/>
    <w:rsid w:val="0066775D"/>
    <w:rsid w:val="00683981"/>
    <w:rsid w:val="006879DA"/>
    <w:rsid w:val="00695225"/>
    <w:rsid w:val="0069535A"/>
    <w:rsid w:val="006A466C"/>
    <w:rsid w:val="007028F6"/>
    <w:rsid w:val="007179ED"/>
    <w:rsid w:val="007228C2"/>
    <w:rsid w:val="00723C96"/>
    <w:rsid w:val="007242CB"/>
    <w:rsid w:val="00735356"/>
    <w:rsid w:val="00737CBD"/>
    <w:rsid w:val="0074535D"/>
    <w:rsid w:val="00750531"/>
    <w:rsid w:val="00772E47"/>
    <w:rsid w:val="00786BBC"/>
    <w:rsid w:val="00790E66"/>
    <w:rsid w:val="00795C1C"/>
    <w:rsid w:val="007A2D37"/>
    <w:rsid w:val="007B2C42"/>
    <w:rsid w:val="007F72BB"/>
    <w:rsid w:val="0081287C"/>
    <w:rsid w:val="00813A91"/>
    <w:rsid w:val="008353C2"/>
    <w:rsid w:val="00835498"/>
    <w:rsid w:val="008659A1"/>
    <w:rsid w:val="00866080"/>
    <w:rsid w:val="0086739D"/>
    <w:rsid w:val="00874786"/>
    <w:rsid w:val="0089216B"/>
    <w:rsid w:val="008A5B3C"/>
    <w:rsid w:val="008C5F1C"/>
    <w:rsid w:val="008C6097"/>
    <w:rsid w:val="008C621D"/>
    <w:rsid w:val="008C7B8C"/>
    <w:rsid w:val="008E0A2A"/>
    <w:rsid w:val="00902E4F"/>
    <w:rsid w:val="00911C35"/>
    <w:rsid w:val="009331CC"/>
    <w:rsid w:val="00933725"/>
    <w:rsid w:val="00973D9C"/>
    <w:rsid w:val="00996790"/>
    <w:rsid w:val="009B7BCC"/>
    <w:rsid w:val="009C0A69"/>
    <w:rsid w:val="009C7513"/>
    <w:rsid w:val="009D41A7"/>
    <w:rsid w:val="009E1179"/>
    <w:rsid w:val="009F305C"/>
    <w:rsid w:val="00A019F5"/>
    <w:rsid w:val="00A339B9"/>
    <w:rsid w:val="00A56B7B"/>
    <w:rsid w:val="00A73FBF"/>
    <w:rsid w:val="00A83CF5"/>
    <w:rsid w:val="00AA75BD"/>
    <w:rsid w:val="00AC6AEB"/>
    <w:rsid w:val="00AD583B"/>
    <w:rsid w:val="00AE1FB3"/>
    <w:rsid w:val="00B074CB"/>
    <w:rsid w:val="00B139AE"/>
    <w:rsid w:val="00B3480A"/>
    <w:rsid w:val="00B654D8"/>
    <w:rsid w:val="00BC72CB"/>
    <w:rsid w:val="00BE28F0"/>
    <w:rsid w:val="00C11963"/>
    <w:rsid w:val="00C232C7"/>
    <w:rsid w:val="00C359FC"/>
    <w:rsid w:val="00C36638"/>
    <w:rsid w:val="00C54573"/>
    <w:rsid w:val="00C550CB"/>
    <w:rsid w:val="00C91246"/>
    <w:rsid w:val="00CB4C61"/>
    <w:rsid w:val="00CD459C"/>
    <w:rsid w:val="00D02B55"/>
    <w:rsid w:val="00D56847"/>
    <w:rsid w:val="00D577F3"/>
    <w:rsid w:val="00D704C1"/>
    <w:rsid w:val="00D73B45"/>
    <w:rsid w:val="00DB3192"/>
    <w:rsid w:val="00DC2A9C"/>
    <w:rsid w:val="00DD40C8"/>
    <w:rsid w:val="00DF1837"/>
    <w:rsid w:val="00E15C1B"/>
    <w:rsid w:val="00E33EA5"/>
    <w:rsid w:val="00E4289B"/>
    <w:rsid w:val="00E5331B"/>
    <w:rsid w:val="00E54FEA"/>
    <w:rsid w:val="00E81450"/>
    <w:rsid w:val="00E82A20"/>
    <w:rsid w:val="00E92A55"/>
    <w:rsid w:val="00E957E9"/>
    <w:rsid w:val="00EA4BEA"/>
    <w:rsid w:val="00EB1FAD"/>
    <w:rsid w:val="00EC0A4B"/>
    <w:rsid w:val="00EC5688"/>
    <w:rsid w:val="00EE7B3F"/>
    <w:rsid w:val="00EF3634"/>
    <w:rsid w:val="00F320A4"/>
    <w:rsid w:val="00F40186"/>
    <w:rsid w:val="00F4343E"/>
    <w:rsid w:val="00F521AF"/>
    <w:rsid w:val="00F643DD"/>
    <w:rsid w:val="00F76645"/>
    <w:rsid w:val="00F76755"/>
    <w:rsid w:val="00F815CD"/>
    <w:rsid w:val="00FB1790"/>
    <w:rsid w:val="00FD2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AC41F"/>
  <w15:chartTrackingRefBased/>
  <w15:docId w15:val="{45871FE1-D74C-46CB-B6F4-CC5D7AAC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704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3DD"/>
  </w:style>
  <w:style w:type="paragraph" w:styleId="Footer">
    <w:name w:val="footer"/>
    <w:basedOn w:val="Normal"/>
    <w:link w:val="FooterChar"/>
    <w:uiPriority w:val="99"/>
    <w:unhideWhenUsed/>
    <w:rsid w:val="00F64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3DD"/>
  </w:style>
  <w:style w:type="paragraph" w:styleId="ListParagraph">
    <w:name w:val="List Paragraph"/>
    <w:aliases w:val="List Paragraph1,Dot pt,No Spacing1,List Paragraph Char Char Char,Indicator Text,Numbered Para 1,Bullet 1,List Paragraph12,Bullet Points,MAIN CONTENT,F5 List Paragraph,Colorful List - Accent 11,Normal numbered,Bullet Style,List Paragraph2"/>
    <w:basedOn w:val="Normal"/>
    <w:link w:val="ListParagraphChar"/>
    <w:uiPriority w:val="34"/>
    <w:qFormat/>
    <w:rsid w:val="00723C96"/>
    <w:pPr>
      <w:spacing w:after="200" w:line="276" w:lineRule="auto"/>
      <w:ind w:left="720"/>
      <w:contextualSpacing/>
    </w:pPr>
  </w:style>
  <w:style w:type="character" w:customStyle="1" w:styleId="ListParagraphChar">
    <w:name w:val="List Paragraph Char"/>
    <w:aliases w:val="List Paragraph1 Char,Dot pt Char,No Spacing1 Char,List Paragraph Char Char Char Char,Indicator Text Char,Numbered Para 1 Char,Bullet 1 Char,List Paragraph12 Char,Bullet Points Char,MAIN CONTENT Char,F5 List Paragraph Char"/>
    <w:basedOn w:val="DefaultParagraphFont"/>
    <w:link w:val="ListParagraph"/>
    <w:uiPriority w:val="34"/>
    <w:qFormat/>
    <w:locked/>
    <w:rsid w:val="00723C96"/>
  </w:style>
  <w:style w:type="table" w:styleId="TableGrid">
    <w:name w:val="Table Grid"/>
    <w:basedOn w:val="TableNormal"/>
    <w:uiPriority w:val="39"/>
    <w:rsid w:val="0059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DSubheading">
    <w:name w:val="PID Subheading"/>
    <w:basedOn w:val="Heading2"/>
    <w:link w:val="PIDSubheadingChar"/>
    <w:qFormat/>
    <w:rsid w:val="00D704C1"/>
    <w:pPr>
      <w:keepLines w:val="0"/>
      <w:spacing w:before="240" w:after="60" w:line="240" w:lineRule="auto"/>
    </w:pPr>
    <w:rPr>
      <w:rFonts w:ascii="Arial" w:eastAsia="Times New Roman" w:hAnsi="Arial" w:cs="Arial"/>
      <w:b/>
      <w:color w:val="000080"/>
      <w:sz w:val="24"/>
      <w:szCs w:val="20"/>
    </w:rPr>
  </w:style>
  <w:style w:type="character" w:customStyle="1" w:styleId="PIDSubheadingChar">
    <w:name w:val="PID Subheading Char"/>
    <w:link w:val="PIDSubheading"/>
    <w:rsid w:val="00D704C1"/>
    <w:rPr>
      <w:rFonts w:ascii="Arial" w:eastAsia="Times New Roman" w:hAnsi="Arial" w:cs="Arial"/>
      <w:b/>
      <w:color w:val="000080"/>
      <w:sz w:val="24"/>
      <w:szCs w:val="20"/>
    </w:rPr>
  </w:style>
  <w:style w:type="character" w:customStyle="1" w:styleId="Heading2Char">
    <w:name w:val="Heading 2 Char"/>
    <w:basedOn w:val="DefaultParagraphFont"/>
    <w:link w:val="Heading2"/>
    <w:uiPriority w:val="9"/>
    <w:semiHidden/>
    <w:rsid w:val="00D704C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D704C1"/>
    <w:rPr>
      <w:sz w:val="16"/>
      <w:szCs w:val="16"/>
    </w:rPr>
  </w:style>
  <w:style w:type="paragraph" w:styleId="CommentText">
    <w:name w:val="annotation text"/>
    <w:basedOn w:val="Normal"/>
    <w:link w:val="CommentTextChar"/>
    <w:uiPriority w:val="99"/>
    <w:semiHidden/>
    <w:unhideWhenUsed/>
    <w:rsid w:val="00D704C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D704C1"/>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70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4C1"/>
    <w:rPr>
      <w:rFonts w:ascii="Segoe UI" w:hAnsi="Segoe UI" w:cs="Segoe UI"/>
      <w:sz w:val="18"/>
      <w:szCs w:val="18"/>
    </w:rPr>
  </w:style>
  <w:style w:type="numbering" w:customStyle="1" w:styleId="NoList1">
    <w:name w:val="No List1"/>
    <w:next w:val="NoList"/>
    <w:uiPriority w:val="99"/>
    <w:semiHidden/>
    <w:unhideWhenUsed/>
    <w:rsid w:val="00D704C1"/>
  </w:style>
  <w:style w:type="table" w:customStyle="1" w:styleId="TableGrid1">
    <w:name w:val="Table Grid1"/>
    <w:basedOn w:val="TableNormal"/>
    <w:next w:val="TableGrid"/>
    <w:uiPriority w:val="39"/>
    <w:rsid w:val="00D7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704C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704C1"/>
    <w:rPr>
      <w:rFonts w:ascii="Times New Roman" w:eastAsia="Times New Roman" w:hAnsi="Times New Roman" w:cs="Times New Roman"/>
      <w:b/>
      <w:bCs/>
      <w:sz w:val="20"/>
      <w:szCs w:val="20"/>
      <w:lang w:eastAsia="en-GB"/>
    </w:rPr>
  </w:style>
  <w:style w:type="paragraph" w:styleId="Revision">
    <w:name w:val="Revision"/>
    <w:hidden/>
    <w:uiPriority w:val="99"/>
    <w:semiHidden/>
    <w:rsid w:val="00D704C1"/>
    <w:pPr>
      <w:spacing w:after="0" w:line="240" w:lineRule="auto"/>
    </w:pPr>
  </w:style>
  <w:style w:type="paragraph" w:styleId="NoSpacing">
    <w:name w:val="No Spacing"/>
    <w:uiPriority w:val="1"/>
    <w:qFormat/>
    <w:rsid w:val="00D704C1"/>
    <w:pPr>
      <w:spacing w:after="0" w:line="240" w:lineRule="auto"/>
    </w:pPr>
  </w:style>
  <w:style w:type="paragraph" w:customStyle="1" w:styleId="Approval">
    <w:name w:val="Approval"/>
    <w:basedOn w:val="Normal"/>
    <w:next w:val="Normal"/>
    <w:rsid w:val="00D704C1"/>
    <w:pPr>
      <w:spacing w:after="480" w:line="220" w:lineRule="atLeast"/>
      <w:jc w:val="center"/>
    </w:pPr>
    <w:rPr>
      <w:rFonts w:ascii="Times New Roman" w:eastAsia="Times New Roman" w:hAnsi="Times New Roman" w:cs="Times New Roman"/>
      <w:i/>
      <w:szCs w:val="20"/>
    </w:rPr>
  </w:style>
  <w:style w:type="paragraph" w:styleId="NormalWeb">
    <w:name w:val="Normal (Web)"/>
    <w:basedOn w:val="Normal"/>
    <w:uiPriority w:val="99"/>
    <w:unhideWhenUsed/>
    <w:rsid w:val="00D704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D704C1"/>
    <w:pPr>
      <w:spacing w:after="600" w:line="240" w:lineRule="auto"/>
      <w:jc w:val="center"/>
    </w:pPr>
    <w:rPr>
      <w:rFonts w:ascii="Times New Roman" w:eastAsia="Times New Roman" w:hAnsi="Times New Roman" w:cs="Times New Roman"/>
      <w:kern w:val="28"/>
      <w:sz w:val="32"/>
      <w:szCs w:val="20"/>
    </w:rPr>
  </w:style>
  <w:style w:type="character" w:customStyle="1" w:styleId="TitleChar">
    <w:name w:val="Title Char"/>
    <w:basedOn w:val="DefaultParagraphFont"/>
    <w:link w:val="Title"/>
    <w:rsid w:val="00D704C1"/>
    <w:rPr>
      <w:rFonts w:ascii="Times New Roman" w:eastAsia="Times New Roman" w:hAnsi="Times New Roman" w:cs="Times New Roman"/>
      <w:kern w:val="28"/>
      <w:sz w:val="32"/>
      <w:szCs w:val="20"/>
    </w:rPr>
  </w:style>
  <w:style w:type="paragraph" w:customStyle="1" w:styleId="Default">
    <w:name w:val="Default"/>
    <w:rsid w:val="004927B1"/>
    <w:pPr>
      <w:autoSpaceDE w:val="0"/>
      <w:autoSpaceDN w:val="0"/>
      <w:adjustRightInd w:val="0"/>
      <w:spacing w:after="0" w:line="240" w:lineRule="auto"/>
    </w:pPr>
    <w:rPr>
      <w:rFonts w:ascii="Arial" w:eastAsia="Times" w:hAnsi="Arial" w:cs="Arial"/>
      <w:color w:val="000000"/>
      <w:sz w:val="24"/>
      <w:szCs w:val="24"/>
    </w:rPr>
  </w:style>
  <w:style w:type="paragraph" w:styleId="PlainText">
    <w:name w:val="Plain Text"/>
    <w:basedOn w:val="Normal"/>
    <w:link w:val="PlainTextChar"/>
    <w:uiPriority w:val="99"/>
    <w:unhideWhenUsed/>
    <w:rsid w:val="004927B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27B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84068">
      <w:bodyDiv w:val="1"/>
      <w:marLeft w:val="0"/>
      <w:marRight w:val="0"/>
      <w:marTop w:val="0"/>
      <w:marBottom w:val="0"/>
      <w:divBdr>
        <w:top w:val="none" w:sz="0" w:space="0" w:color="auto"/>
        <w:left w:val="none" w:sz="0" w:space="0" w:color="auto"/>
        <w:bottom w:val="none" w:sz="0" w:space="0" w:color="auto"/>
        <w:right w:val="none" w:sz="0" w:space="0" w:color="auto"/>
      </w:divBdr>
    </w:div>
    <w:div w:id="1499275094">
      <w:bodyDiv w:val="1"/>
      <w:marLeft w:val="0"/>
      <w:marRight w:val="0"/>
      <w:marTop w:val="0"/>
      <w:marBottom w:val="0"/>
      <w:divBdr>
        <w:top w:val="none" w:sz="0" w:space="0" w:color="auto"/>
        <w:left w:val="none" w:sz="0" w:space="0" w:color="auto"/>
        <w:bottom w:val="none" w:sz="0" w:space="0" w:color="auto"/>
        <w:right w:val="none" w:sz="0" w:space="0" w:color="auto"/>
      </w:divBdr>
    </w:div>
    <w:div w:id="20666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02D1D-AD72-4F08-A34C-4E6ECBAF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Houston</dc:creator>
  <cp:keywords/>
  <dc:description/>
  <cp:lastModifiedBy>Diane Richardson</cp:lastModifiedBy>
  <cp:revision>3</cp:revision>
  <cp:lastPrinted>2019-01-17T10:29:00Z</cp:lastPrinted>
  <dcterms:created xsi:type="dcterms:W3CDTF">2019-03-15T12:10:00Z</dcterms:created>
  <dcterms:modified xsi:type="dcterms:W3CDTF">2019-03-15T12:14:00Z</dcterms:modified>
  <cp:contentStatus/>
</cp:coreProperties>
</file>