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9A766" w14:textId="77777777" w:rsidR="00BB3ABB" w:rsidRPr="00A46975" w:rsidRDefault="00BB3ABB" w:rsidP="00BB3ABB">
      <w:pPr>
        <w:jc w:val="center"/>
        <w:rPr>
          <w:rFonts w:ascii="Arial" w:hAnsi="Arial" w:cs="Arial"/>
          <w:b/>
        </w:rPr>
      </w:pPr>
      <w:r w:rsidRPr="00A46975">
        <w:rPr>
          <w:rFonts w:ascii="Arial" w:hAnsi="Arial" w:cs="Arial"/>
          <w:b/>
        </w:rPr>
        <w:t xml:space="preserve">MINUTES OF DAERA STRATEGY COMMITTEE </w:t>
      </w:r>
    </w:p>
    <w:p w14:paraId="41C7E6EC" w14:textId="77777777" w:rsidR="00BB3ABB" w:rsidRPr="00A46975" w:rsidRDefault="00BB3ABB" w:rsidP="00BB3ABB">
      <w:pPr>
        <w:jc w:val="center"/>
        <w:rPr>
          <w:rFonts w:ascii="Arial" w:hAnsi="Arial" w:cs="Arial"/>
          <w:b/>
        </w:rPr>
      </w:pPr>
      <w:r w:rsidRPr="00A46975">
        <w:rPr>
          <w:rFonts w:ascii="Arial" w:hAnsi="Arial" w:cs="Arial"/>
          <w:b/>
        </w:rPr>
        <w:t>FRIDAY 26 JULY 2019</w:t>
      </w:r>
    </w:p>
    <w:p w14:paraId="2CF2B0BF" w14:textId="77777777" w:rsidR="00BB3ABB" w:rsidRPr="00A46975" w:rsidRDefault="00BB3ABB" w:rsidP="00BB3ABB">
      <w:pPr>
        <w:jc w:val="center"/>
        <w:rPr>
          <w:rFonts w:ascii="Arial" w:hAnsi="Arial" w:cs="Arial"/>
          <w:b/>
        </w:rPr>
      </w:pPr>
      <w:r w:rsidRPr="00A46975">
        <w:rPr>
          <w:rFonts w:ascii="Arial" w:hAnsi="Arial" w:cs="Arial"/>
          <w:b/>
        </w:rPr>
        <w:t>11</w:t>
      </w:r>
      <w:r w:rsidRPr="00A46975">
        <w:rPr>
          <w:rFonts w:ascii="Arial" w:hAnsi="Arial" w:cs="Arial"/>
          <w:b/>
          <w:vertAlign w:val="superscript"/>
        </w:rPr>
        <w:t>th</w:t>
      </w:r>
      <w:r w:rsidRPr="00A46975">
        <w:rPr>
          <w:rFonts w:ascii="Arial" w:hAnsi="Arial" w:cs="Arial"/>
          <w:b/>
        </w:rPr>
        <w:t xml:space="preserve"> FLOOR CONFERENCE ROOM, DUNDONALD HOUSE</w:t>
      </w:r>
    </w:p>
    <w:p w14:paraId="75734E06" w14:textId="77777777" w:rsidR="00BB3ABB" w:rsidRPr="00A46975" w:rsidRDefault="00BB3ABB" w:rsidP="00BB3ABB">
      <w:pPr>
        <w:ind w:hanging="709"/>
        <w:contextualSpacing/>
        <w:rPr>
          <w:rFonts w:ascii="Arial" w:hAnsi="Arial" w:cs="Arial"/>
          <w:b/>
        </w:rPr>
      </w:pPr>
    </w:p>
    <w:p w14:paraId="638536B0" w14:textId="77777777" w:rsidR="00BB3ABB" w:rsidRPr="00A46975" w:rsidRDefault="00BB3ABB" w:rsidP="00BB3ABB">
      <w:pPr>
        <w:ind w:hanging="709"/>
        <w:contextualSpacing/>
        <w:rPr>
          <w:rFonts w:ascii="Arial" w:hAnsi="Arial" w:cs="Arial"/>
        </w:rPr>
      </w:pPr>
      <w:r w:rsidRPr="00A46975">
        <w:rPr>
          <w:rFonts w:ascii="Arial" w:hAnsi="Arial" w:cs="Arial"/>
          <w:b/>
        </w:rPr>
        <w:t xml:space="preserve">Members: </w:t>
      </w:r>
      <w:r w:rsidRPr="00A46975">
        <w:rPr>
          <w:rFonts w:ascii="Arial" w:hAnsi="Arial" w:cs="Arial"/>
        </w:rPr>
        <w:tab/>
      </w:r>
    </w:p>
    <w:p w14:paraId="088FD72E" w14:textId="77777777" w:rsidR="00BB3ABB" w:rsidRPr="00A46975" w:rsidRDefault="00BB3ABB" w:rsidP="00BB3ABB">
      <w:pPr>
        <w:ind w:hanging="709"/>
        <w:contextualSpacing/>
        <w:rPr>
          <w:rFonts w:ascii="Arial" w:hAnsi="Arial" w:cs="Arial"/>
        </w:rPr>
      </w:pPr>
      <w:r w:rsidRPr="00A46975">
        <w:rPr>
          <w:rFonts w:ascii="Arial" w:hAnsi="Arial" w:cs="Arial"/>
        </w:rPr>
        <w:t>Norman Fulton (Chair)</w:t>
      </w:r>
      <w:r w:rsidRPr="00A46975">
        <w:rPr>
          <w:rFonts w:ascii="Arial" w:hAnsi="Arial" w:cs="Arial"/>
        </w:rPr>
        <w:tab/>
        <w:t>Deputy Secretary Food and Farming Group</w:t>
      </w:r>
    </w:p>
    <w:p w14:paraId="113EC001" w14:textId="77777777" w:rsidR="00BB3ABB" w:rsidRPr="00A46975" w:rsidRDefault="00BB3ABB" w:rsidP="00BB3ABB">
      <w:pPr>
        <w:ind w:hanging="709"/>
        <w:contextualSpacing/>
        <w:rPr>
          <w:rFonts w:ascii="Arial" w:hAnsi="Arial" w:cs="Arial"/>
        </w:rPr>
      </w:pPr>
      <w:r w:rsidRPr="00A46975">
        <w:rPr>
          <w:rFonts w:ascii="Arial" w:hAnsi="Arial" w:cs="Arial"/>
        </w:rPr>
        <w:t xml:space="preserve">David Small </w:t>
      </w:r>
      <w:r w:rsidRPr="00A46975">
        <w:rPr>
          <w:rFonts w:ascii="Arial" w:hAnsi="Arial" w:cs="Arial"/>
        </w:rPr>
        <w:tab/>
      </w:r>
      <w:r w:rsidRPr="00A46975">
        <w:rPr>
          <w:rFonts w:ascii="Arial" w:hAnsi="Arial" w:cs="Arial"/>
        </w:rPr>
        <w:tab/>
      </w:r>
      <w:r w:rsidRPr="00A46975">
        <w:rPr>
          <w:rFonts w:ascii="Arial" w:hAnsi="Arial" w:cs="Arial"/>
        </w:rPr>
        <w:tab/>
        <w:t>Deputy Secretary Environment, Marine and Fisheries Group</w:t>
      </w:r>
    </w:p>
    <w:p w14:paraId="2F5893FF" w14:textId="77777777" w:rsidR="00BB3ABB" w:rsidRPr="00A46975" w:rsidRDefault="00BB3ABB" w:rsidP="00BB3ABB">
      <w:pPr>
        <w:tabs>
          <w:tab w:val="left" w:pos="-567"/>
        </w:tabs>
        <w:ind w:left="2156" w:hanging="2865"/>
        <w:contextualSpacing/>
        <w:rPr>
          <w:rFonts w:ascii="Arial" w:hAnsi="Arial" w:cs="Arial"/>
        </w:rPr>
      </w:pPr>
      <w:r w:rsidRPr="00A46975">
        <w:rPr>
          <w:rFonts w:ascii="Arial" w:hAnsi="Arial" w:cs="Arial"/>
        </w:rPr>
        <w:t>Robert Huey</w:t>
      </w:r>
      <w:r w:rsidRPr="00A46975">
        <w:rPr>
          <w:rFonts w:ascii="Arial" w:hAnsi="Arial" w:cs="Arial"/>
        </w:rPr>
        <w:tab/>
      </w:r>
      <w:r w:rsidRPr="00A46975">
        <w:rPr>
          <w:rFonts w:ascii="Arial" w:hAnsi="Arial" w:cs="Arial"/>
        </w:rPr>
        <w:tab/>
        <w:t>Deputy Secretary Veterinary Service and Animal Health Group (via video conference, Ballykelly House)</w:t>
      </w:r>
    </w:p>
    <w:p w14:paraId="743268DD" w14:textId="77777777" w:rsidR="00BB3ABB" w:rsidRPr="00A46975" w:rsidRDefault="00BB3ABB" w:rsidP="00BB3ABB">
      <w:pPr>
        <w:tabs>
          <w:tab w:val="left" w:pos="-567"/>
        </w:tabs>
        <w:ind w:hanging="709"/>
        <w:contextualSpacing/>
        <w:rPr>
          <w:rFonts w:ascii="Arial" w:hAnsi="Arial" w:cs="Arial"/>
        </w:rPr>
      </w:pPr>
      <w:r w:rsidRPr="00A46975">
        <w:rPr>
          <w:rFonts w:ascii="Arial" w:hAnsi="Arial" w:cs="Arial"/>
        </w:rPr>
        <w:t>Alistair Carson</w:t>
      </w:r>
      <w:r w:rsidRPr="00A46975">
        <w:rPr>
          <w:rFonts w:ascii="Arial" w:hAnsi="Arial" w:cs="Arial"/>
        </w:rPr>
        <w:tab/>
      </w:r>
      <w:r w:rsidRPr="00A46975">
        <w:rPr>
          <w:rFonts w:ascii="Arial" w:hAnsi="Arial" w:cs="Arial"/>
        </w:rPr>
        <w:tab/>
        <w:t>Director of Science, Evidence and Innovation Policy</w:t>
      </w:r>
    </w:p>
    <w:p w14:paraId="4CEDCE36" w14:textId="77777777" w:rsidR="00BB3ABB" w:rsidRPr="00A46975" w:rsidRDefault="00BB3ABB" w:rsidP="00BB3ABB">
      <w:pPr>
        <w:ind w:hanging="709"/>
        <w:contextualSpacing/>
        <w:rPr>
          <w:rFonts w:ascii="Arial" w:hAnsi="Arial" w:cs="Arial"/>
        </w:rPr>
      </w:pPr>
      <w:r w:rsidRPr="00A46975">
        <w:rPr>
          <w:rFonts w:ascii="Arial" w:hAnsi="Arial" w:cs="Arial"/>
        </w:rPr>
        <w:t>David Reid</w:t>
      </w:r>
      <w:r w:rsidRPr="00A46975">
        <w:rPr>
          <w:rFonts w:ascii="Arial" w:hAnsi="Arial" w:cs="Arial"/>
        </w:rPr>
        <w:tab/>
      </w:r>
      <w:r w:rsidRPr="00A46975">
        <w:rPr>
          <w:rFonts w:ascii="Arial" w:hAnsi="Arial" w:cs="Arial"/>
        </w:rPr>
        <w:tab/>
      </w:r>
      <w:r w:rsidRPr="00A46975">
        <w:rPr>
          <w:rFonts w:ascii="Arial" w:hAnsi="Arial" w:cs="Arial"/>
        </w:rPr>
        <w:tab/>
        <w:t>Director of Finance (via video conference, Ballykelly House)</w:t>
      </w:r>
    </w:p>
    <w:p w14:paraId="5A0CC50F" w14:textId="77777777" w:rsidR="00BB3ABB" w:rsidRPr="00A46975" w:rsidRDefault="00BB3ABB" w:rsidP="00BB3ABB">
      <w:pPr>
        <w:ind w:hanging="709"/>
        <w:contextualSpacing/>
        <w:rPr>
          <w:rFonts w:ascii="Arial" w:hAnsi="Arial" w:cs="Arial"/>
        </w:rPr>
      </w:pPr>
      <w:r w:rsidRPr="00A46975">
        <w:rPr>
          <w:rFonts w:ascii="Arial" w:hAnsi="Arial" w:cs="Arial"/>
        </w:rPr>
        <w:t>Seamus McErlean</w:t>
      </w:r>
      <w:r w:rsidRPr="00A46975">
        <w:rPr>
          <w:rFonts w:ascii="Arial" w:hAnsi="Arial" w:cs="Arial"/>
        </w:rPr>
        <w:tab/>
      </w:r>
      <w:r w:rsidRPr="00A46975">
        <w:rPr>
          <w:rFonts w:ascii="Arial" w:hAnsi="Arial" w:cs="Arial"/>
        </w:rPr>
        <w:tab/>
        <w:t xml:space="preserve">Chief Agricultural Economist </w:t>
      </w:r>
    </w:p>
    <w:p w14:paraId="36F0A951" w14:textId="77777777" w:rsidR="00BB3ABB" w:rsidRPr="00A46975" w:rsidRDefault="00BB3ABB" w:rsidP="00BB3ABB">
      <w:pPr>
        <w:ind w:hanging="709"/>
        <w:contextualSpacing/>
        <w:rPr>
          <w:rFonts w:ascii="Arial" w:hAnsi="Arial" w:cs="Arial"/>
        </w:rPr>
      </w:pPr>
    </w:p>
    <w:p w14:paraId="499C4C3C" w14:textId="77777777" w:rsidR="00BB3ABB" w:rsidRPr="00A46975" w:rsidRDefault="00BB3ABB" w:rsidP="00BB3ABB">
      <w:pPr>
        <w:ind w:hanging="709"/>
        <w:contextualSpacing/>
        <w:rPr>
          <w:rFonts w:ascii="Arial" w:hAnsi="Arial" w:cs="Arial"/>
          <w:b/>
        </w:rPr>
      </w:pPr>
      <w:r w:rsidRPr="00A46975">
        <w:rPr>
          <w:rFonts w:ascii="Arial" w:hAnsi="Arial" w:cs="Arial"/>
          <w:b/>
        </w:rPr>
        <w:t>Apologies:</w:t>
      </w:r>
    </w:p>
    <w:p w14:paraId="0C258266" w14:textId="77777777" w:rsidR="00BB3ABB" w:rsidRPr="00A46975" w:rsidRDefault="00BB3ABB" w:rsidP="00BB3ABB">
      <w:pPr>
        <w:ind w:left="2156" w:hanging="2865"/>
        <w:contextualSpacing/>
        <w:rPr>
          <w:rFonts w:ascii="Arial" w:hAnsi="Arial" w:cs="Arial"/>
        </w:rPr>
      </w:pPr>
      <w:r w:rsidRPr="00A46975">
        <w:rPr>
          <w:rFonts w:ascii="Arial" w:hAnsi="Arial" w:cs="Arial"/>
        </w:rPr>
        <w:t>Brian Doherty</w:t>
      </w:r>
      <w:r w:rsidRPr="00A46975">
        <w:rPr>
          <w:rFonts w:ascii="Arial" w:hAnsi="Arial" w:cs="Arial"/>
        </w:rPr>
        <w:tab/>
      </w:r>
      <w:r w:rsidRPr="00A46975">
        <w:rPr>
          <w:rFonts w:ascii="Arial" w:hAnsi="Arial" w:cs="Arial"/>
        </w:rPr>
        <w:tab/>
        <w:t xml:space="preserve">Deputy Secretary Central Services and Contingency Planning Group  </w:t>
      </w:r>
    </w:p>
    <w:p w14:paraId="16084C6A" w14:textId="77777777" w:rsidR="00BB3ABB" w:rsidRPr="00A46975" w:rsidRDefault="00BB3ABB" w:rsidP="00BB3ABB">
      <w:pPr>
        <w:ind w:left="2156" w:hanging="2865"/>
        <w:contextualSpacing/>
        <w:rPr>
          <w:rFonts w:ascii="Arial" w:hAnsi="Arial" w:cs="Arial"/>
        </w:rPr>
      </w:pPr>
      <w:r w:rsidRPr="00A46975">
        <w:rPr>
          <w:rFonts w:ascii="Arial" w:hAnsi="Arial" w:cs="Arial"/>
        </w:rPr>
        <w:t>Fiona McCandless</w:t>
      </w:r>
      <w:r w:rsidRPr="00A46975">
        <w:rPr>
          <w:rFonts w:ascii="Arial" w:hAnsi="Arial" w:cs="Arial"/>
        </w:rPr>
        <w:tab/>
      </w:r>
      <w:r w:rsidRPr="00A46975">
        <w:rPr>
          <w:rFonts w:ascii="Arial" w:hAnsi="Arial" w:cs="Arial"/>
        </w:rPr>
        <w:tab/>
        <w:t>Deputy Secretary Rural Affairs, Forest Service and Estates Transformation Group</w:t>
      </w:r>
    </w:p>
    <w:p w14:paraId="57682B50" w14:textId="77777777" w:rsidR="00BB3ABB" w:rsidRPr="00A46975" w:rsidRDefault="00BB3ABB" w:rsidP="00BB3ABB">
      <w:pPr>
        <w:contextualSpacing/>
        <w:rPr>
          <w:rFonts w:ascii="Arial" w:hAnsi="Arial" w:cs="Arial"/>
        </w:rPr>
      </w:pPr>
    </w:p>
    <w:p w14:paraId="52528DBA" w14:textId="77777777" w:rsidR="00BB3ABB" w:rsidRPr="00A46975" w:rsidRDefault="00BB3ABB" w:rsidP="00BB3ABB">
      <w:pPr>
        <w:ind w:hanging="709"/>
        <w:contextualSpacing/>
        <w:rPr>
          <w:rFonts w:ascii="Arial" w:hAnsi="Arial" w:cs="Arial"/>
          <w:b/>
        </w:rPr>
      </w:pPr>
      <w:r w:rsidRPr="00A46975">
        <w:rPr>
          <w:rFonts w:ascii="Arial" w:hAnsi="Arial" w:cs="Arial"/>
          <w:b/>
        </w:rPr>
        <w:t>In Attendance:</w:t>
      </w:r>
    </w:p>
    <w:p w14:paraId="44140777" w14:textId="77777777" w:rsidR="00BB3ABB" w:rsidRPr="00A46975" w:rsidRDefault="00BB3ABB" w:rsidP="00BB3ABB">
      <w:pPr>
        <w:ind w:left="-709"/>
        <w:contextualSpacing/>
        <w:rPr>
          <w:rFonts w:ascii="Arial" w:hAnsi="Arial" w:cs="Arial"/>
        </w:rPr>
      </w:pPr>
      <w:r w:rsidRPr="00A46975">
        <w:rPr>
          <w:rFonts w:ascii="Arial" w:hAnsi="Arial" w:cs="Arial"/>
        </w:rPr>
        <w:t>Grade 6</w:t>
      </w:r>
      <w:r w:rsidRPr="00A46975">
        <w:rPr>
          <w:rFonts w:ascii="Arial" w:hAnsi="Arial" w:cs="Arial"/>
        </w:rPr>
        <w:tab/>
      </w:r>
      <w:r w:rsidRPr="00A46975">
        <w:rPr>
          <w:rFonts w:ascii="Arial" w:hAnsi="Arial" w:cs="Arial"/>
        </w:rPr>
        <w:tab/>
      </w:r>
      <w:r w:rsidRPr="00A46975">
        <w:rPr>
          <w:rFonts w:ascii="Arial" w:hAnsi="Arial" w:cs="Arial"/>
        </w:rPr>
        <w:tab/>
        <w:t>AFBI Review Lead (for Agenda item – Innovation Strategy)</w:t>
      </w:r>
    </w:p>
    <w:p w14:paraId="4F6F337A" w14:textId="77777777" w:rsidR="00BB3ABB" w:rsidRPr="00A46975" w:rsidRDefault="00BB3ABB" w:rsidP="00BB3ABB">
      <w:pPr>
        <w:ind w:left="2156" w:hanging="2865"/>
        <w:contextualSpacing/>
        <w:rPr>
          <w:rFonts w:ascii="Arial" w:hAnsi="Arial" w:cs="Arial"/>
        </w:rPr>
      </w:pPr>
    </w:p>
    <w:p w14:paraId="7816A197" w14:textId="77777777" w:rsidR="00BB3ABB" w:rsidRPr="00A46975" w:rsidRDefault="00BB3ABB" w:rsidP="00BB3ABB">
      <w:pPr>
        <w:ind w:hanging="709"/>
        <w:contextualSpacing/>
        <w:rPr>
          <w:rFonts w:ascii="Arial" w:hAnsi="Arial" w:cs="Arial"/>
          <w:b/>
        </w:rPr>
      </w:pPr>
      <w:r w:rsidRPr="00A46975">
        <w:rPr>
          <w:rFonts w:ascii="Arial" w:hAnsi="Arial" w:cs="Arial"/>
          <w:b/>
        </w:rPr>
        <w:t>Secretariat:</w:t>
      </w:r>
    </w:p>
    <w:p w14:paraId="174208A2" w14:textId="77777777" w:rsidR="00BB3ABB" w:rsidRPr="00A46975" w:rsidRDefault="00BB3ABB" w:rsidP="00BB3ABB">
      <w:pPr>
        <w:ind w:hanging="709"/>
        <w:contextualSpacing/>
        <w:rPr>
          <w:rFonts w:ascii="Arial" w:hAnsi="Arial" w:cs="Arial"/>
        </w:rPr>
      </w:pPr>
      <w:r w:rsidRPr="00A46975">
        <w:rPr>
          <w:rFonts w:ascii="Arial" w:hAnsi="Arial" w:cs="Arial"/>
        </w:rPr>
        <w:t>Administrative Staff</w:t>
      </w:r>
    </w:p>
    <w:p w14:paraId="5B51DC2F" w14:textId="77777777" w:rsidR="00BB3ABB" w:rsidRPr="00A46975" w:rsidRDefault="00BB3ABB" w:rsidP="00BB3ABB">
      <w:pPr>
        <w:ind w:hanging="709"/>
        <w:contextualSpacing/>
        <w:rPr>
          <w:rFonts w:ascii="Arial" w:hAnsi="Arial" w:cs="Arial"/>
        </w:rPr>
      </w:pPr>
    </w:p>
    <w:tbl>
      <w:tblPr>
        <w:tblStyle w:val="TableGrid"/>
        <w:tblW w:w="10207" w:type="dxa"/>
        <w:tblInd w:w="-601" w:type="dxa"/>
        <w:tblLayout w:type="fixed"/>
        <w:tblLook w:val="04A0" w:firstRow="1" w:lastRow="0" w:firstColumn="1" w:lastColumn="0" w:noHBand="0" w:noVBand="1"/>
      </w:tblPr>
      <w:tblGrid>
        <w:gridCol w:w="738"/>
        <w:gridCol w:w="7768"/>
        <w:gridCol w:w="1701"/>
      </w:tblGrid>
      <w:tr w:rsidR="00BB3ABB" w:rsidRPr="00A46975" w14:paraId="553BC4E3" w14:textId="77777777" w:rsidTr="00E36DC9">
        <w:tc>
          <w:tcPr>
            <w:tcW w:w="738" w:type="dxa"/>
          </w:tcPr>
          <w:p w14:paraId="6E78CCCA" w14:textId="77777777" w:rsidR="00BB3ABB" w:rsidRPr="00A46975" w:rsidRDefault="00BB3ABB" w:rsidP="00E36DC9">
            <w:pPr>
              <w:jc w:val="center"/>
              <w:rPr>
                <w:rFonts w:ascii="Arial" w:hAnsi="Arial" w:cs="Arial"/>
                <w:b/>
                <w:sz w:val="24"/>
                <w:szCs w:val="24"/>
              </w:rPr>
            </w:pPr>
            <w:r w:rsidRPr="00A46975">
              <w:rPr>
                <w:rFonts w:ascii="Arial" w:hAnsi="Arial" w:cs="Arial"/>
                <w:b/>
                <w:sz w:val="24"/>
                <w:szCs w:val="24"/>
              </w:rPr>
              <w:t>Item</w:t>
            </w:r>
          </w:p>
        </w:tc>
        <w:tc>
          <w:tcPr>
            <w:tcW w:w="7768" w:type="dxa"/>
          </w:tcPr>
          <w:p w14:paraId="2B5559CB" w14:textId="77777777" w:rsidR="00BB3ABB" w:rsidRPr="00A46975" w:rsidRDefault="00BB3ABB" w:rsidP="00E36DC9">
            <w:pPr>
              <w:jc w:val="center"/>
              <w:rPr>
                <w:rFonts w:ascii="Arial" w:hAnsi="Arial" w:cs="Arial"/>
                <w:b/>
                <w:sz w:val="24"/>
                <w:szCs w:val="24"/>
              </w:rPr>
            </w:pPr>
            <w:r w:rsidRPr="00A46975">
              <w:rPr>
                <w:rFonts w:ascii="Arial" w:hAnsi="Arial" w:cs="Arial"/>
                <w:b/>
                <w:sz w:val="24"/>
                <w:szCs w:val="24"/>
              </w:rPr>
              <w:t>Description</w:t>
            </w:r>
          </w:p>
        </w:tc>
        <w:tc>
          <w:tcPr>
            <w:tcW w:w="1701" w:type="dxa"/>
          </w:tcPr>
          <w:p w14:paraId="046296B1" w14:textId="77777777" w:rsidR="00BB3ABB" w:rsidRPr="00A46975" w:rsidRDefault="00BB3ABB" w:rsidP="00E36DC9">
            <w:pPr>
              <w:jc w:val="center"/>
              <w:rPr>
                <w:rFonts w:ascii="Arial" w:hAnsi="Arial" w:cs="Arial"/>
                <w:b/>
                <w:sz w:val="24"/>
                <w:szCs w:val="24"/>
              </w:rPr>
            </w:pPr>
            <w:r w:rsidRPr="00A46975">
              <w:rPr>
                <w:rFonts w:ascii="Arial" w:hAnsi="Arial" w:cs="Arial"/>
                <w:b/>
                <w:sz w:val="24"/>
                <w:szCs w:val="24"/>
              </w:rPr>
              <w:t>Action Owner</w:t>
            </w:r>
          </w:p>
        </w:tc>
      </w:tr>
      <w:tr w:rsidR="00BB3ABB" w:rsidRPr="00A46975" w14:paraId="4959A2BD" w14:textId="77777777" w:rsidTr="00E36DC9">
        <w:tc>
          <w:tcPr>
            <w:tcW w:w="738" w:type="dxa"/>
          </w:tcPr>
          <w:p w14:paraId="70FD2855" w14:textId="77777777" w:rsidR="00BB3ABB" w:rsidRPr="00A46975" w:rsidRDefault="00BB3ABB" w:rsidP="00E36DC9">
            <w:pPr>
              <w:contextualSpacing/>
              <w:rPr>
                <w:rFonts w:ascii="Arial" w:hAnsi="Arial" w:cs="Arial"/>
                <w:sz w:val="24"/>
                <w:szCs w:val="24"/>
              </w:rPr>
            </w:pPr>
            <w:r w:rsidRPr="00A46975">
              <w:rPr>
                <w:rFonts w:ascii="Arial" w:hAnsi="Arial" w:cs="Arial"/>
                <w:sz w:val="24"/>
                <w:szCs w:val="24"/>
              </w:rPr>
              <w:t>1.0</w:t>
            </w:r>
          </w:p>
        </w:tc>
        <w:tc>
          <w:tcPr>
            <w:tcW w:w="7768" w:type="dxa"/>
          </w:tcPr>
          <w:p w14:paraId="3B0125FD" w14:textId="77777777" w:rsidR="00BB3ABB" w:rsidRPr="00A46975" w:rsidRDefault="00BB3ABB" w:rsidP="00E36DC9">
            <w:pPr>
              <w:contextualSpacing/>
              <w:rPr>
                <w:rFonts w:ascii="Arial" w:hAnsi="Arial" w:cs="Arial"/>
                <w:sz w:val="24"/>
                <w:szCs w:val="24"/>
              </w:rPr>
            </w:pPr>
            <w:r w:rsidRPr="00A46975">
              <w:rPr>
                <w:rFonts w:ascii="Arial" w:hAnsi="Arial" w:cs="Arial"/>
                <w:b/>
                <w:sz w:val="24"/>
                <w:szCs w:val="24"/>
              </w:rPr>
              <w:t>Conflict of Interest</w:t>
            </w:r>
          </w:p>
        </w:tc>
        <w:tc>
          <w:tcPr>
            <w:tcW w:w="1701" w:type="dxa"/>
          </w:tcPr>
          <w:p w14:paraId="361B1DF9" w14:textId="77777777" w:rsidR="00BB3ABB" w:rsidRPr="00A46975" w:rsidRDefault="00BB3ABB" w:rsidP="00E36DC9">
            <w:pPr>
              <w:contextualSpacing/>
              <w:rPr>
                <w:rFonts w:ascii="Arial" w:hAnsi="Arial" w:cs="Arial"/>
                <w:b/>
                <w:sz w:val="24"/>
                <w:szCs w:val="24"/>
              </w:rPr>
            </w:pPr>
          </w:p>
        </w:tc>
      </w:tr>
      <w:tr w:rsidR="00BB3ABB" w:rsidRPr="00A46975" w14:paraId="4E73000A" w14:textId="77777777" w:rsidTr="00E36DC9">
        <w:tc>
          <w:tcPr>
            <w:tcW w:w="738" w:type="dxa"/>
          </w:tcPr>
          <w:p w14:paraId="0EC4F8DE" w14:textId="77777777" w:rsidR="00BB3ABB" w:rsidRPr="00A46975" w:rsidRDefault="00BB3ABB" w:rsidP="00E36DC9">
            <w:pPr>
              <w:contextualSpacing/>
              <w:rPr>
                <w:rFonts w:ascii="Arial" w:hAnsi="Arial" w:cs="Arial"/>
                <w:sz w:val="24"/>
                <w:szCs w:val="24"/>
              </w:rPr>
            </w:pPr>
          </w:p>
        </w:tc>
        <w:tc>
          <w:tcPr>
            <w:tcW w:w="7768" w:type="dxa"/>
          </w:tcPr>
          <w:p w14:paraId="358C05B6" w14:textId="77777777" w:rsidR="00BB3ABB" w:rsidRPr="00A46975" w:rsidRDefault="00BB3ABB" w:rsidP="00E36DC9">
            <w:pPr>
              <w:contextualSpacing/>
              <w:rPr>
                <w:rFonts w:ascii="Arial" w:hAnsi="Arial" w:cs="Arial"/>
                <w:sz w:val="24"/>
                <w:szCs w:val="24"/>
              </w:rPr>
            </w:pPr>
            <w:r w:rsidRPr="00A46975">
              <w:rPr>
                <w:rFonts w:ascii="Arial" w:hAnsi="Arial" w:cs="Arial"/>
                <w:sz w:val="24"/>
                <w:szCs w:val="24"/>
              </w:rPr>
              <w:t>No conflicts of interest were declared.</w:t>
            </w:r>
          </w:p>
          <w:p w14:paraId="57C3DF46" w14:textId="77777777" w:rsidR="00BB3ABB" w:rsidRPr="00A46975" w:rsidRDefault="00BB3ABB" w:rsidP="00E36DC9">
            <w:pPr>
              <w:contextualSpacing/>
              <w:rPr>
                <w:rFonts w:ascii="Arial" w:hAnsi="Arial" w:cs="Arial"/>
                <w:sz w:val="24"/>
                <w:szCs w:val="24"/>
              </w:rPr>
            </w:pPr>
          </w:p>
        </w:tc>
        <w:tc>
          <w:tcPr>
            <w:tcW w:w="1701" w:type="dxa"/>
          </w:tcPr>
          <w:p w14:paraId="10595733" w14:textId="77777777" w:rsidR="00BB3ABB" w:rsidRPr="00A46975" w:rsidRDefault="00BB3ABB" w:rsidP="00E36DC9">
            <w:pPr>
              <w:contextualSpacing/>
              <w:rPr>
                <w:rFonts w:ascii="Arial" w:hAnsi="Arial" w:cs="Arial"/>
                <w:b/>
                <w:sz w:val="24"/>
                <w:szCs w:val="24"/>
              </w:rPr>
            </w:pPr>
          </w:p>
        </w:tc>
      </w:tr>
      <w:tr w:rsidR="00BB3ABB" w:rsidRPr="00A46975" w14:paraId="65E47BB8" w14:textId="77777777" w:rsidTr="00E36DC9">
        <w:tc>
          <w:tcPr>
            <w:tcW w:w="738" w:type="dxa"/>
          </w:tcPr>
          <w:p w14:paraId="2CD56889" w14:textId="77777777" w:rsidR="00BB3ABB" w:rsidRPr="00A46975" w:rsidRDefault="00BB3ABB" w:rsidP="00E36DC9">
            <w:pPr>
              <w:contextualSpacing/>
              <w:rPr>
                <w:rFonts w:ascii="Arial" w:hAnsi="Arial" w:cs="Arial"/>
                <w:sz w:val="24"/>
                <w:szCs w:val="24"/>
              </w:rPr>
            </w:pPr>
            <w:r w:rsidRPr="00A46975">
              <w:rPr>
                <w:rFonts w:ascii="Arial" w:hAnsi="Arial" w:cs="Arial"/>
                <w:sz w:val="24"/>
                <w:szCs w:val="24"/>
              </w:rPr>
              <w:t>2.0</w:t>
            </w:r>
          </w:p>
        </w:tc>
        <w:tc>
          <w:tcPr>
            <w:tcW w:w="7768" w:type="dxa"/>
          </w:tcPr>
          <w:p w14:paraId="12180EA3" w14:textId="77777777" w:rsidR="00BB3ABB" w:rsidRPr="00A46975" w:rsidRDefault="00BB3ABB" w:rsidP="00E36DC9">
            <w:pPr>
              <w:pStyle w:val="NormalWeb"/>
              <w:rPr>
                <w:rFonts w:ascii="Arial" w:hAnsi="Arial" w:cs="Arial"/>
                <w:b/>
                <w:color w:val="000000"/>
                <w:sz w:val="24"/>
                <w:szCs w:val="24"/>
              </w:rPr>
            </w:pPr>
            <w:r w:rsidRPr="00A46975">
              <w:rPr>
                <w:rFonts w:ascii="Arial" w:hAnsi="Arial" w:cs="Arial"/>
                <w:b/>
                <w:color w:val="000000"/>
                <w:sz w:val="24"/>
                <w:szCs w:val="24"/>
              </w:rPr>
              <w:t xml:space="preserve">a) Innovation Strategy </w:t>
            </w:r>
          </w:p>
        </w:tc>
        <w:tc>
          <w:tcPr>
            <w:tcW w:w="1701" w:type="dxa"/>
          </w:tcPr>
          <w:p w14:paraId="3FF645E7" w14:textId="77777777" w:rsidR="00BB3ABB" w:rsidRPr="00A46975" w:rsidRDefault="00BB3ABB" w:rsidP="00E36DC9">
            <w:pPr>
              <w:contextualSpacing/>
              <w:rPr>
                <w:rFonts w:ascii="Arial" w:hAnsi="Arial" w:cs="Arial"/>
                <w:b/>
                <w:sz w:val="24"/>
                <w:szCs w:val="24"/>
              </w:rPr>
            </w:pPr>
          </w:p>
        </w:tc>
      </w:tr>
      <w:tr w:rsidR="00BB3ABB" w:rsidRPr="00A46975" w14:paraId="62E3D807" w14:textId="77777777" w:rsidTr="00E36DC9">
        <w:tc>
          <w:tcPr>
            <w:tcW w:w="738" w:type="dxa"/>
          </w:tcPr>
          <w:p w14:paraId="096B22A8" w14:textId="77777777" w:rsidR="00BB3ABB" w:rsidRPr="00A46975" w:rsidRDefault="00BB3ABB" w:rsidP="00E36DC9">
            <w:pPr>
              <w:contextualSpacing/>
              <w:rPr>
                <w:rFonts w:ascii="Arial" w:hAnsi="Arial" w:cs="Arial"/>
                <w:sz w:val="24"/>
                <w:szCs w:val="24"/>
              </w:rPr>
            </w:pPr>
          </w:p>
        </w:tc>
        <w:tc>
          <w:tcPr>
            <w:tcW w:w="7768" w:type="dxa"/>
          </w:tcPr>
          <w:p w14:paraId="6E1D2E37" w14:textId="77777777" w:rsidR="00BB3ABB" w:rsidRPr="00A46975" w:rsidRDefault="00BB3ABB" w:rsidP="00E36DC9">
            <w:pPr>
              <w:autoSpaceDE w:val="0"/>
              <w:autoSpaceDN w:val="0"/>
              <w:adjustRightInd w:val="0"/>
              <w:jc w:val="both"/>
              <w:rPr>
                <w:rFonts w:ascii="Arial" w:hAnsi="Arial" w:cs="Arial"/>
                <w:color w:val="000000"/>
                <w:sz w:val="24"/>
                <w:szCs w:val="24"/>
              </w:rPr>
            </w:pPr>
            <w:r w:rsidRPr="00A46975">
              <w:rPr>
                <w:rFonts w:ascii="Arial" w:hAnsi="Arial" w:cs="Arial"/>
                <w:color w:val="000000"/>
                <w:sz w:val="24"/>
                <w:szCs w:val="24"/>
              </w:rPr>
              <w:t xml:space="preserve">Alistair Carson briefed the Committee on an early draft of the Innovation Strategy Paper which is one of the three operational strands of the overall DAERA Science Strategy. The other two operational </w:t>
            </w:r>
          </w:p>
          <w:p w14:paraId="7082F41B" w14:textId="77777777" w:rsidR="00BB3ABB" w:rsidRPr="00A46975" w:rsidRDefault="00BB3ABB" w:rsidP="00E36DC9">
            <w:pPr>
              <w:autoSpaceDE w:val="0"/>
              <w:autoSpaceDN w:val="0"/>
              <w:adjustRightInd w:val="0"/>
              <w:jc w:val="both"/>
              <w:rPr>
                <w:rFonts w:ascii="Arial" w:hAnsi="Arial" w:cs="Arial"/>
                <w:bCs/>
                <w:color w:val="000000"/>
                <w:sz w:val="24"/>
                <w:szCs w:val="24"/>
              </w:rPr>
            </w:pPr>
            <w:r w:rsidRPr="00A46975">
              <w:rPr>
                <w:rFonts w:ascii="Arial" w:hAnsi="Arial" w:cs="Arial"/>
                <w:color w:val="000000"/>
                <w:sz w:val="24"/>
                <w:szCs w:val="24"/>
              </w:rPr>
              <w:t>strands are the Research &amp; Development Strategy and the Evidence &amp; Surveillance Strategy. Both of these will be tabled at Strategy Committee meetings in the coming months.</w:t>
            </w:r>
          </w:p>
          <w:p w14:paraId="6ADBA106" w14:textId="77777777" w:rsidR="00BB3ABB" w:rsidRPr="00A46975" w:rsidRDefault="00BB3ABB" w:rsidP="00E36DC9">
            <w:pPr>
              <w:autoSpaceDE w:val="0"/>
              <w:autoSpaceDN w:val="0"/>
              <w:adjustRightInd w:val="0"/>
              <w:jc w:val="both"/>
              <w:rPr>
                <w:rFonts w:ascii="Arial" w:hAnsi="Arial" w:cs="Arial"/>
                <w:bCs/>
                <w:color w:val="000000"/>
                <w:sz w:val="24"/>
                <w:szCs w:val="24"/>
              </w:rPr>
            </w:pPr>
          </w:p>
          <w:p w14:paraId="06BD4EB5" w14:textId="77777777" w:rsidR="00BB3ABB" w:rsidRPr="00A46975" w:rsidRDefault="00BB3ABB" w:rsidP="00E36DC9">
            <w:pPr>
              <w:autoSpaceDE w:val="0"/>
              <w:autoSpaceDN w:val="0"/>
              <w:adjustRightInd w:val="0"/>
              <w:jc w:val="both"/>
              <w:rPr>
                <w:rFonts w:ascii="Arial" w:hAnsi="Arial" w:cs="Arial"/>
                <w:bCs/>
                <w:color w:val="000000"/>
                <w:sz w:val="24"/>
                <w:szCs w:val="24"/>
              </w:rPr>
            </w:pPr>
            <w:r w:rsidRPr="00A46975">
              <w:rPr>
                <w:rFonts w:ascii="Arial" w:hAnsi="Arial" w:cs="Arial"/>
                <w:bCs/>
                <w:color w:val="000000"/>
                <w:sz w:val="24"/>
                <w:szCs w:val="24"/>
              </w:rPr>
              <w:t xml:space="preserve">The Committee discussed the Innovation Strategy’s alignment with broader issues including its cross cutting nature within DAERA and with other Departments and the Programme for Government. The Committee noted the update and agreed that the report format needed further work and restructuring. The following action points were agreed: </w:t>
            </w:r>
          </w:p>
          <w:p w14:paraId="27811C0B" w14:textId="77777777" w:rsidR="00BB3ABB" w:rsidRPr="00A46975" w:rsidRDefault="00BB3ABB" w:rsidP="00E36DC9">
            <w:pPr>
              <w:autoSpaceDE w:val="0"/>
              <w:autoSpaceDN w:val="0"/>
              <w:adjustRightInd w:val="0"/>
              <w:jc w:val="both"/>
              <w:rPr>
                <w:rFonts w:ascii="Arial" w:hAnsi="Arial" w:cs="Arial"/>
                <w:bCs/>
                <w:color w:val="000000"/>
                <w:sz w:val="24"/>
                <w:szCs w:val="24"/>
              </w:rPr>
            </w:pPr>
          </w:p>
          <w:p w14:paraId="1F1DA4DE" w14:textId="77777777" w:rsidR="00BB3ABB" w:rsidRPr="00A46975" w:rsidRDefault="00BB3ABB" w:rsidP="00BB3ABB">
            <w:pPr>
              <w:pStyle w:val="ListParagraph"/>
              <w:numPr>
                <w:ilvl w:val="0"/>
                <w:numId w:val="19"/>
              </w:numPr>
              <w:autoSpaceDE w:val="0"/>
              <w:autoSpaceDN w:val="0"/>
              <w:adjustRightInd w:val="0"/>
              <w:jc w:val="both"/>
              <w:rPr>
                <w:rFonts w:ascii="Arial" w:hAnsi="Arial" w:cs="Arial"/>
                <w:bCs/>
                <w:color w:val="000000"/>
                <w:sz w:val="24"/>
                <w:szCs w:val="24"/>
              </w:rPr>
            </w:pPr>
            <w:r w:rsidRPr="00A46975">
              <w:rPr>
                <w:rFonts w:ascii="Arial" w:hAnsi="Arial" w:cs="Arial"/>
                <w:bCs/>
                <w:color w:val="000000"/>
                <w:sz w:val="24"/>
                <w:szCs w:val="24"/>
              </w:rPr>
              <w:t xml:space="preserve">Draft strategy to be refined taking into account clarification of </w:t>
            </w:r>
            <w:r w:rsidRPr="00373699">
              <w:rPr>
                <w:rFonts w:ascii="Arial" w:hAnsi="Arial" w:cs="Arial"/>
                <w:bCs/>
                <w:sz w:val="24"/>
                <w:szCs w:val="24"/>
              </w:rPr>
              <w:t>the wider strategic context and</w:t>
            </w:r>
            <w:r w:rsidRPr="00A46975">
              <w:rPr>
                <w:rFonts w:ascii="Arial" w:hAnsi="Arial" w:cs="Arial"/>
                <w:bCs/>
                <w:color w:val="000000"/>
                <w:sz w:val="24"/>
                <w:szCs w:val="24"/>
              </w:rPr>
              <w:t xml:space="preserve"> the ‘need’ for it and the ‘how’ it could be done; make the document more readable and shorter; consideration of </w:t>
            </w:r>
            <w:r w:rsidRPr="00373699">
              <w:rPr>
                <w:rFonts w:ascii="Arial" w:hAnsi="Arial" w:cs="Arial"/>
                <w:bCs/>
                <w:sz w:val="24"/>
                <w:szCs w:val="24"/>
              </w:rPr>
              <w:t>input on the current barriers to innovation within the Department and also the benefits</w:t>
            </w:r>
            <w:r w:rsidR="001A0C70" w:rsidRPr="00373699">
              <w:rPr>
                <w:rFonts w:ascii="Arial" w:hAnsi="Arial" w:cs="Arial"/>
                <w:bCs/>
                <w:sz w:val="24"/>
                <w:szCs w:val="24"/>
              </w:rPr>
              <w:t>.</w:t>
            </w:r>
            <w:r w:rsidR="00373699">
              <w:rPr>
                <w:rFonts w:ascii="Arial" w:hAnsi="Arial" w:cs="Arial"/>
                <w:bCs/>
                <w:color w:val="000000"/>
                <w:sz w:val="24"/>
                <w:szCs w:val="24"/>
              </w:rPr>
              <w:t xml:space="preserve"> </w:t>
            </w:r>
            <w:r w:rsidRPr="00A46975">
              <w:rPr>
                <w:rFonts w:ascii="Arial" w:hAnsi="Arial" w:cs="Arial"/>
                <w:bCs/>
                <w:color w:val="000000"/>
                <w:sz w:val="24"/>
                <w:szCs w:val="24"/>
              </w:rPr>
              <w:t xml:space="preserve">Costings should be </w:t>
            </w:r>
            <w:r w:rsidRPr="00A46975">
              <w:rPr>
                <w:rFonts w:ascii="Arial" w:hAnsi="Arial" w:cs="Arial"/>
                <w:bCs/>
                <w:color w:val="000000"/>
                <w:sz w:val="24"/>
                <w:szCs w:val="24"/>
              </w:rPr>
              <w:lastRenderedPageBreak/>
              <w:t xml:space="preserve">included prior to taking this strategy to DB for approval and then consultation. </w:t>
            </w:r>
          </w:p>
          <w:p w14:paraId="4F4AAE71" w14:textId="77777777" w:rsidR="00BB3ABB" w:rsidRPr="00A46975" w:rsidRDefault="00BB3ABB" w:rsidP="00E36DC9">
            <w:pPr>
              <w:autoSpaceDE w:val="0"/>
              <w:autoSpaceDN w:val="0"/>
              <w:adjustRightInd w:val="0"/>
              <w:jc w:val="both"/>
              <w:rPr>
                <w:rFonts w:ascii="Arial" w:hAnsi="Arial" w:cs="Arial"/>
                <w:bCs/>
                <w:color w:val="000000"/>
                <w:sz w:val="24"/>
                <w:szCs w:val="24"/>
              </w:rPr>
            </w:pPr>
          </w:p>
          <w:p w14:paraId="7F12FE10" w14:textId="77777777" w:rsidR="00BB3ABB" w:rsidRPr="00A46975" w:rsidRDefault="00BB3ABB" w:rsidP="00BB3ABB">
            <w:pPr>
              <w:pStyle w:val="Header"/>
              <w:numPr>
                <w:ilvl w:val="0"/>
                <w:numId w:val="14"/>
              </w:numPr>
              <w:rPr>
                <w:rFonts w:ascii="Arial" w:hAnsi="Arial" w:cs="Arial"/>
                <w:sz w:val="24"/>
                <w:szCs w:val="24"/>
              </w:rPr>
            </w:pPr>
            <w:r w:rsidRPr="00A46975">
              <w:rPr>
                <w:rFonts w:ascii="Arial" w:hAnsi="Arial" w:cs="Arial"/>
                <w:sz w:val="24"/>
                <w:szCs w:val="24"/>
              </w:rPr>
              <w:t xml:space="preserve">Arrange presentation to Departmental Board to seek their agreement on the way forward. </w:t>
            </w:r>
          </w:p>
        </w:tc>
        <w:tc>
          <w:tcPr>
            <w:tcW w:w="1701" w:type="dxa"/>
          </w:tcPr>
          <w:p w14:paraId="16A9A3ED" w14:textId="77777777" w:rsidR="00BB3ABB" w:rsidRPr="00A46975" w:rsidRDefault="00BB3ABB" w:rsidP="00E36DC9">
            <w:pPr>
              <w:contextualSpacing/>
              <w:rPr>
                <w:rFonts w:ascii="Arial" w:hAnsi="Arial" w:cs="Arial"/>
                <w:sz w:val="24"/>
                <w:szCs w:val="24"/>
              </w:rPr>
            </w:pPr>
          </w:p>
          <w:p w14:paraId="0502752C" w14:textId="77777777" w:rsidR="00BB3ABB" w:rsidRPr="00A46975" w:rsidRDefault="00BB3ABB" w:rsidP="00E36DC9">
            <w:pPr>
              <w:contextualSpacing/>
              <w:rPr>
                <w:rFonts w:ascii="Arial" w:hAnsi="Arial" w:cs="Arial"/>
                <w:sz w:val="24"/>
                <w:szCs w:val="24"/>
              </w:rPr>
            </w:pPr>
          </w:p>
          <w:p w14:paraId="4A55C3B1" w14:textId="77777777" w:rsidR="00BB3ABB" w:rsidRPr="00A46975" w:rsidRDefault="00BB3ABB" w:rsidP="00E36DC9">
            <w:pPr>
              <w:contextualSpacing/>
              <w:rPr>
                <w:rFonts w:ascii="Arial" w:hAnsi="Arial" w:cs="Arial"/>
                <w:sz w:val="24"/>
                <w:szCs w:val="24"/>
              </w:rPr>
            </w:pPr>
          </w:p>
          <w:p w14:paraId="57414BAB" w14:textId="77777777" w:rsidR="00BB3ABB" w:rsidRPr="00A46975" w:rsidRDefault="00BB3ABB" w:rsidP="00E36DC9">
            <w:pPr>
              <w:contextualSpacing/>
              <w:rPr>
                <w:rFonts w:ascii="Arial" w:hAnsi="Arial" w:cs="Arial"/>
                <w:sz w:val="24"/>
                <w:szCs w:val="24"/>
              </w:rPr>
            </w:pPr>
          </w:p>
          <w:p w14:paraId="7F00CE50" w14:textId="77777777" w:rsidR="00BB3ABB" w:rsidRPr="00A46975" w:rsidRDefault="00BB3ABB" w:rsidP="00E36DC9">
            <w:pPr>
              <w:contextualSpacing/>
              <w:rPr>
                <w:rFonts w:ascii="Arial" w:hAnsi="Arial" w:cs="Arial"/>
                <w:sz w:val="24"/>
                <w:szCs w:val="24"/>
              </w:rPr>
            </w:pPr>
          </w:p>
          <w:p w14:paraId="5CF7C22E" w14:textId="77777777" w:rsidR="00BB3ABB" w:rsidRPr="00A46975" w:rsidRDefault="00BB3ABB" w:rsidP="00E36DC9">
            <w:pPr>
              <w:contextualSpacing/>
              <w:rPr>
                <w:rFonts w:ascii="Arial" w:hAnsi="Arial" w:cs="Arial"/>
                <w:sz w:val="24"/>
                <w:szCs w:val="24"/>
              </w:rPr>
            </w:pPr>
          </w:p>
          <w:p w14:paraId="27E146F0" w14:textId="77777777" w:rsidR="00BB3ABB" w:rsidRPr="00A46975" w:rsidRDefault="00BB3ABB" w:rsidP="00E36DC9">
            <w:pPr>
              <w:contextualSpacing/>
              <w:rPr>
                <w:rFonts w:ascii="Arial" w:hAnsi="Arial" w:cs="Arial"/>
                <w:sz w:val="24"/>
                <w:szCs w:val="24"/>
              </w:rPr>
            </w:pPr>
          </w:p>
          <w:p w14:paraId="086B3211" w14:textId="77777777" w:rsidR="00BB3ABB" w:rsidRPr="00A46975" w:rsidRDefault="00BB3ABB" w:rsidP="00E36DC9">
            <w:pPr>
              <w:contextualSpacing/>
              <w:rPr>
                <w:rFonts w:ascii="Arial" w:hAnsi="Arial" w:cs="Arial"/>
                <w:sz w:val="24"/>
                <w:szCs w:val="24"/>
              </w:rPr>
            </w:pPr>
          </w:p>
          <w:p w14:paraId="136C7797" w14:textId="77777777" w:rsidR="00BB3ABB" w:rsidRPr="00A46975" w:rsidRDefault="00BB3ABB" w:rsidP="00E36DC9">
            <w:pPr>
              <w:contextualSpacing/>
              <w:rPr>
                <w:rFonts w:ascii="Arial" w:hAnsi="Arial" w:cs="Arial"/>
                <w:sz w:val="24"/>
                <w:szCs w:val="24"/>
              </w:rPr>
            </w:pPr>
          </w:p>
          <w:p w14:paraId="4334A549" w14:textId="77777777" w:rsidR="00BB3ABB" w:rsidRPr="00A46975" w:rsidRDefault="00BB3ABB" w:rsidP="00E36DC9">
            <w:pPr>
              <w:contextualSpacing/>
              <w:rPr>
                <w:rFonts w:ascii="Arial" w:hAnsi="Arial" w:cs="Arial"/>
                <w:sz w:val="24"/>
                <w:szCs w:val="24"/>
              </w:rPr>
            </w:pPr>
          </w:p>
          <w:p w14:paraId="55B5BBA8" w14:textId="77777777" w:rsidR="00BB3ABB" w:rsidRPr="00A46975" w:rsidRDefault="00BB3ABB" w:rsidP="00E36DC9">
            <w:pPr>
              <w:contextualSpacing/>
              <w:rPr>
                <w:rFonts w:ascii="Arial" w:hAnsi="Arial" w:cs="Arial"/>
                <w:sz w:val="24"/>
                <w:szCs w:val="24"/>
              </w:rPr>
            </w:pPr>
          </w:p>
          <w:p w14:paraId="37ED0994" w14:textId="77777777" w:rsidR="00BB3ABB" w:rsidRPr="00A46975" w:rsidRDefault="00BB3ABB" w:rsidP="00E36DC9">
            <w:pPr>
              <w:contextualSpacing/>
              <w:rPr>
                <w:rFonts w:ascii="Arial" w:hAnsi="Arial" w:cs="Arial"/>
                <w:sz w:val="24"/>
                <w:szCs w:val="24"/>
              </w:rPr>
            </w:pPr>
          </w:p>
          <w:p w14:paraId="1B953BAC" w14:textId="77777777" w:rsidR="00BB3ABB" w:rsidRPr="00A46975" w:rsidRDefault="00BB3ABB" w:rsidP="00E36DC9">
            <w:pPr>
              <w:contextualSpacing/>
              <w:rPr>
                <w:rFonts w:ascii="Arial" w:hAnsi="Arial" w:cs="Arial"/>
                <w:sz w:val="24"/>
                <w:szCs w:val="24"/>
              </w:rPr>
            </w:pPr>
          </w:p>
          <w:p w14:paraId="471F0535" w14:textId="77777777" w:rsidR="00BB3ABB" w:rsidRPr="00A46975" w:rsidRDefault="00BB3ABB" w:rsidP="00E36DC9">
            <w:pPr>
              <w:contextualSpacing/>
              <w:rPr>
                <w:rFonts w:ascii="Arial" w:hAnsi="Arial" w:cs="Arial"/>
                <w:sz w:val="24"/>
                <w:szCs w:val="24"/>
              </w:rPr>
            </w:pPr>
          </w:p>
          <w:p w14:paraId="0C17A649" w14:textId="77777777" w:rsidR="00BB3ABB" w:rsidRPr="00A46975" w:rsidRDefault="00BB3ABB" w:rsidP="00E36DC9">
            <w:pPr>
              <w:contextualSpacing/>
              <w:rPr>
                <w:rFonts w:ascii="Arial" w:hAnsi="Arial" w:cs="Arial"/>
                <w:b/>
                <w:sz w:val="24"/>
                <w:szCs w:val="24"/>
              </w:rPr>
            </w:pPr>
            <w:r w:rsidRPr="00A46975">
              <w:rPr>
                <w:rFonts w:ascii="Arial" w:hAnsi="Arial" w:cs="Arial"/>
                <w:b/>
                <w:sz w:val="24"/>
                <w:szCs w:val="24"/>
              </w:rPr>
              <w:t>Alistair Carson and AFBI Review Lead (Gd 6)</w:t>
            </w:r>
          </w:p>
          <w:p w14:paraId="025304CE" w14:textId="77777777" w:rsidR="00BB3ABB" w:rsidRPr="00A46975" w:rsidRDefault="00BB3ABB" w:rsidP="00E36DC9">
            <w:pPr>
              <w:contextualSpacing/>
              <w:rPr>
                <w:rFonts w:ascii="Arial" w:hAnsi="Arial" w:cs="Arial"/>
                <w:b/>
                <w:sz w:val="24"/>
                <w:szCs w:val="24"/>
              </w:rPr>
            </w:pPr>
          </w:p>
          <w:p w14:paraId="45EC14D9" w14:textId="77777777" w:rsidR="00BB3ABB" w:rsidRPr="00A46975" w:rsidRDefault="00BB3ABB" w:rsidP="00E36DC9">
            <w:pPr>
              <w:contextualSpacing/>
              <w:rPr>
                <w:rFonts w:ascii="Arial" w:hAnsi="Arial" w:cs="Arial"/>
                <w:b/>
                <w:sz w:val="24"/>
                <w:szCs w:val="24"/>
              </w:rPr>
            </w:pPr>
          </w:p>
          <w:p w14:paraId="53DAE77A" w14:textId="77777777" w:rsidR="00BB3ABB" w:rsidRPr="00A46975" w:rsidRDefault="00BB3ABB" w:rsidP="00E36DC9">
            <w:pPr>
              <w:contextualSpacing/>
              <w:rPr>
                <w:rFonts w:ascii="Arial" w:hAnsi="Arial" w:cs="Arial"/>
                <w:b/>
                <w:sz w:val="24"/>
                <w:szCs w:val="24"/>
              </w:rPr>
            </w:pPr>
            <w:bookmarkStart w:id="0" w:name="_GoBack"/>
            <w:bookmarkEnd w:id="0"/>
          </w:p>
          <w:p w14:paraId="0FEF1ACD" w14:textId="77777777" w:rsidR="00BB3ABB" w:rsidRPr="00A46975" w:rsidRDefault="00BB3ABB" w:rsidP="00E36DC9">
            <w:pPr>
              <w:contextualSpacing/>
              <w:rPr>
                <w:rFonts w:ascii="Arial" w:hAnsi="Arial" w:cs="Arial"/>
                <w:sz w:val="24"/>
                <w:szCs w:val="24"/>
              </w:rPr>
            </w:pPr>
            <w:r w:rsidRPr="00A46975">
              <w:rPr>
                <w:rFonts w:ascii="Arial" w:hAnsi="Arial" w:cs="Arial"/>
                <w:b/>
                <w:sz w:val="24"/>
                <w:szCs w:val="24"/>
              </w:rPr>
              <w:t>Alistair Carson and AFBI Review Lead (Gd 6)</w:t>
            </w:r>
          </w:p>
        </w:tc>
      </w:tr>
      <w:tr w:rsidR="00BB3ABB" w:rsidRPr="00A46975" w14:paraId="7EE6D0EE" w14:textId="77777777" w:rsidTr="00E36DC9">
        <w:tc>
          <w:tcPr>
            <w:tcW w:w="738" w:type="dxa"/>
          </w:tcPr>
          <w:p w14:paraId="59E36F2A" w14:textId="77777777" w:rsidR="00BB3ABB" w:rsidRPr="00A46975" w:rsidRDefault="00BB3ABB" w:rsidP="00E36DC9">
            <w:pPr>
              <w:contextualSpacing/>
              <w:rPr>
                <w:rFonts w:ascii="Arial" w:hAnsi="Arial" w:cs="Arial"/>
                <w:sz w:val="24"/>
                <w:szCs w:val="24"/>
              </w:rPr>
            </w:pPr>
          </w:p>
        </w:tc>
        <w:tc>
          <w:tcPr>
            <w:tcW w:w="7768" w:type="dxa"/>
          </w:tcPr>
          <w:p w14:paraId="052C8A4F" w14:textId="77777777" w:rsidR="00BB3ABB" w:rsidRPr="00A46975" w:rsidRDefault="00BB3ABB" w:rsidP="00E36DC9">
            <w:pPr>
              <w:autoSpaceDE w:val="0"/>
              <w:autoSpaceDN w:val="0"/>
              <w:adjustRightInd w:val="0"/>
              <w:jc w:val="both"/>
              <w:rPr>
                <w:rFonts w:ascii="Arial" w:hAnsi="Arial" w:cs="Arial"/>
                <w:b/>
                <w:color w:val="000000"/>
                <w:sz w:val="24"/>
                <w:szCs w:val="24"/>
              </w:rPr>
            </w:pPr>
            <w:r w:rsidRPr="00A46975">
              <w:rPr>
                <w:rFonts w:ascii="Arial" w:hAnsi="Arial" w:cs="Arial"/>
                <w:b/>
                <w:color w:val="000000"/>
                <w:sz w:val="24"/>
                <w:szCs w:val="24"/>
              </w:rPr>
              <w:t>b)   DAERA Strategic Plan</w:t>
            </w:r>
          </w:p>
        </w:tc>
        <w:tc>
          <w:tcPr>
            <w:tcW w:w="1701" w:type="dxa"/>
          </w:tcPr>
          <w:p w14:paraId="18C2A955" w14:textId="77777777" w:rsidR="00BB3ABB" w:rsidRPr="00A46975" w:rsidRDefault="00BB3ABB" w:rsidP="00E36DC9">
            <w:pPr>
              <w:contextualSpacing/>
              <w:rPr>
                <w:rFonts w:ascii="Arial" w:hAnsi="Arial" w:cs="Arial"/>
                <w:sz w:val="24"/>
                <w:szCs w:val="24"/>
              </w:rPr>
            </w:pPr>
          </w:p>
        </w:tc>
      </w:tr>
      <w:tr w:rsidR="00BB3ABB" w:rsidRPr="00A46975" w14:paraId="3E9C7CBD" w14:textId="77777777" w:rsidTr="00E36DC9">
        <w:tc>
          <w:tcPr>
            <w:tcW w:w="738" w:type="dxa"/>
          </w:tcPr>
          <w:p w14:paraId="77EA3D5C" w14:textId="77777777" w:rsidR="00BB3ABB" w:rsidRPr="00A46975" w:rsidRDefault="00BB3ABB" w:rsidP="00E36DC9">
            <w:pPr>
              <w:contextualSpacing/>
              <w:rPr>
                <w:rFonts w:ascii="Arial" w:hAnsi="Arial" w:cs="Arial"/>
                <w:sz w:val="24"/>
                <w:szCs w:val="24"/>
              </w:rPr>
            </w:pPr>
          </w:p>
        </w:tc>
        <w:tc>
          <w:tcPr>
            <w:tcW w:w="7768" w:type="dxa"/>
          </w:tcPr>
          <w:p w14:paraId="7040D8D9" w14:textId="77777777" w:rsidR="00BB3ABB" w:rsidRPr="00A46975" w:rsidRDefault="00BB3ABB" w:rsidP="00E36DC9">
            <w:pPr>
              <w:autoSpaceDE w:val="0"/>
              <w:autoSpaceDN w:val="0"/>
              <w:adjustRightInd w:val="0"/>
              <w:jc w:val="both"/>
              <w:rPr>
                <w:rFonts w:ascii="Arial" w:hAnsi="Arial" w:cs="Arial"/>
                <w:color w:val="000000"/>
                <w:sz w:val="24"/>
                <w:szCs w:val="24"/>
              </w:rPr>
            </w:pPr>
            <w:r w:rsidRPr="00A46975">
              <w:rPr>
                <w:rFonts w:ascii="Arial" w:hAnsi="Arial" w:cs="Arial"/>
                <w:color w:val="000000"/>
                <w:sz w:val="24"/>
                <w:szCs w:val="24"/>
              </w:rPr>
              <w:t xml:space="preserve">David Reid gave a brief update on the development work relating to the DAERA Strategic Plan including commencing a pilot study. </w:t>
            </w:r>
          </w:p>
          <w:p w14:paraId="02CBE25D" w14:textId="77777777" w:rsidR="00BB3ABB" w:rsidRPr="00A46975" w:rsidRDefault="00BB3ABB" w:rsidP="00E36DC9">
            <w:pPr>
              <w:autoSpaceDE w:val="0"/>
              <w:autoSpaceDN w:val="0"/>
              <w:adjustRightInd w:val="0"/>
              <w:jc w:val="both"/>
              <w:rPr>
                <w:rFonts w:ascii="Arial" w:hAnsi="Arial" w:cs="Arial"/>
                <w:color w:val="000000"/>
                <w:sz w:val="24"/>
                <w:szCs w:val="24"/>
              </w:rPr>
            </w:pPr>
            <w:r w:rsidRPr="00A46975">
              <w:rPr>
                <w:rFonts w:ascii="Arial" w:hAnsi="Arial" w:cs="Arial"/>
                <w:color w:val="000000"/>
                <w:sz w:val="24"/>
                <w:szCs w:val="24"/>
              </w:rPr>
              <w:t xml:space="preserve"> </w:t>
            </w:r>
          </w:p>
        </w:tc>
        <w:tc>
          <w:tcPr>
            <w:tcW w:w="1701" w:type="dxa"/>
          </w:tcPr>
          <w:p w14:paraId="62B7C20E" w14:textId="77777777" w:rsidR="00BB3ABB" w:rsidRPr="00A46975" w:rsidRDefault="00BB3ABB" w:rsidP="00E36DC9">
            <w:pPr>
              <w:contextualSpacing/>
              <w:rPr>
                <w:rFonts w:ascii="Arial" w:hAnsi="Arial" w:cs="Arial"/>
                <w:sz w:val="24"/>
                <w:szCs w:val="24"/>
              </w:rPr>
            </w:pPr>
          </w:p>
        </w:tc>
      </w:tr>
      <w:tr w:rsidR="00BB3ABB" w:rsidRPr="00A46975" w14:paraId="6512484B" w14:textId="77777777" w:rsidTr="00E36DC9">
        <w:tc>
          <w:tcPr>
            <w:tcW w:w="738" w:type="dxa"/>
          </w:tcPr>
          <w:p w14:paraId="146A2D7D" w14:textId="77777777" w:rsidR="00BB3ABB" w:rsidRPr="00A46975" w:rsidRDefault="00BB3ABB" w:rsidP="00E36DC9">
            <w:pPr>
              <w:contextualSpacing/>
              <w:rPr>
                <w:rFonts w:ascii="Arial" w:hAnsi="Arial" w:cs="Arial"/>
                <w:sz w:val="24"/>
                <w:szCs w:val="24"/>
              </w:rPr>
            </w:pPr>
            <w:r w:rsidRPr="00A46975">
              <w:rPr>
                <w:rFonts w:ascii="Arial" w:hAnsi="Arial" w:cs="Arial"/>
                <w:sz w:val="24"/>
                <w:szCs w:val="24"/>
              </w:rPr>
              <w:t>3.0</w:t>
            </w:r>
          </w:p>
        </w:tc>
        <w:tc>
          <w:tcPr>
            <w:tcW w:w="7768" w:type="dxa"/>
          </w:tcPr>
          <w:p w14:paraId="485FCB2F" w14:textId="77777777" w:rsidR="00BB3ABB" w:rsidRPr="00A46975" w:rsidRDefault="00BB3ABB" w:rsidP="00E36DC9">
            <w:pPr>
              <w:pStyle w:val="NormalWeb"/>
              <w:rPr>
                <w:rFonts w:ascii="Arial" w:hAnsi="Arial" w:cs="Arial"/>
                <w:b/>
                <w:color w:val="000000"/>
                <w:sz w:val="24"/>
                <w:szCs w:val="24"/>
              </w:rPr>
            </w:pPr>
            <w:r w:rsidRPr="00A46975">
              <w:rPr>
                <w:rFonts w:ascii="Arial" w:hAnsi="Arial" w:cs="Arial"/>
                <w:b/>
                <w:color w:val="000000"/>
                <w:sz w:val="24"/>
                <w:szCs w:val="24"/>
              </w:rPr>
              <w:t>Minutes of Previous Meeting</w:t>
            </w:r>
            <w:r w:rsidRPr="00A46975" w:rsidDel="001D1E10">
              <w:rPr>
                <w:rFonts w:ascii="Arial" w:hAnsi="Arial" w:cs="Arial"/>
                <w:b/>
                <w:color w:val="000000"/>
                <w:sz w:val="24"/>
                <w:szCs w:val="24"/>
              </w:rPr>
              <w:t xml:space="preserve"> </w:t>
            </w:r>
          </w:p>
        </w:tc>
        <w:tc>
          <w:tcPr>
            <w:tcW w:w="1701" w:type="dxa"/>
          </w:tcPr>
          <w:p w14:paraId="1E029B73" w14:textId="77777777" w:rsidR="00BB3ABB" w:rsidRPr="00A46975" w:rsidRDefault="00BB3ABB" w:rsidP="00E36DC9">
            <w:pPr>
              <w:contextualSpacing/>
              <w:rPr>
                <w:rFonts w:ascii="Arial" w:hAnsi="Arial" w:cs="Arial"/>
                <w:b/>
                <w:sz w:val="24"/>
                <w:szCs w:val="24"/>
              </w:rPr>
            </w:pPr>
          </w:p>
        </w:tc>
      </w:tr>
      <w:tr w:rsidR="00BB3ABB" w:rsidRPr="00A46975" w14:paraId="789B19DB" w14:textId="77777777" w:rsidTr="00E36DC9">
        <w:tc>
          <w:tcPr>
            <w:tcW w:w="738" w:type="dxa"/>
          </w:tcPr>
          <w:p w14:paraId="096C43F6" w14:textId="77777777" w:rsidR="00BB3ABB" w:rsidRPr="00A46975" w:rsidRDefault="00BB3ABB" w:rsidP="00E36DC9">
            <w:pPr>
              <w:contextualSpacing/>
              <w:rPr>
                <w:rFonts w:ascii="Arial" w:hAnsi="Arial" w:cs="Arial"/>
                <w:sz w:val="24"/>
                <w:szCs w:val="24"/>
              </w:rPr>
            </w:pPr>
          </w:p>
        </w:tc>
        <w:tc>
          <w:tcPr>
            <w:tcW w:w="7768" w:type="dxa"/>
          </w:tcPr>
          <w:p w14:paraId="1977D843" w14:textId="77777777" w:rsidR="00BB3ABB" w:rsidRPr="00A46975" w:rsidRDefault="00BB3ABB" w:rsidP="00E36DC9">
            <w:pPr>
              <w:rPr>
                <w:rFonts w:ascii="Arial" w:hAnsi="Arial" w:cs="Arial"/>
                <w:sz w:val="24"/>
                <w:szCs w:val="24"/>
              </w:rPr>
            </w:pPr>
            <w:r w:rsidRPr="00A46975">
              <w:rPr>
                <w:rFonts w:ascii="Arial" w:hAnsi="Arial" w:cs="Arial"/>
                <w:sz w:val="24"/>
                <w:szCs w:val="24"/>
              </w:rPr>
              <w:t>The minutes of the meeting held on 6 June 2019 were agreed.</w:t>
            </w:r>
          </w:p>
          <w:p w14:paraId="25B0360B" w14:textId="77777777" w:rsidR="00BB3ABB" w:rsidRPr="00A46975" w:rsidRDefault="00BB3ABB" w:rsidP="00E36DC9">
            <w:pPr>
              <w:rPr>
                <w:rFonts w:ascii="Arial" w:hAnsi="Arial" w:cs="Arial"/>
                <w:sz w:val="24"/>
                <w:szCs w:val="24"/>
              </w:rPr>
            </w:pPr>
          </w:p>
          <w:p w14:paraId="74160435" w14:textId="77777777" w:rsidR="00BB3ABB" w:rsidRPr="00A46975" w:rsidRDefault="00BB3ABB" w:rsidP="00BB3ABB">
            <w:pPr>
              <w:pStyle w:val="ListParagraph"/>
              <w:numPr>
                <w:ilvl w:val="0"/>
                <w:numId w:val="19"/>
              </w:numPr>
              <w:rPr>
                <w:rFonts w:ascii="Arial" w:hAnsi="Arial" w:cs="Arial"/>
                <w:sz w:val="24"/>
                <w:szCs w:val="24"/>
              </w:rPr>
            </w:pPr>
            <w:r w:rsidRPr="00A46975">
              <w:rPr>
                <w:rFonts w:ascii="Arial" w:hAnsi="Arial" w:cs="Arial"/>
                <w:sz w:val="24"/>
                <w:szCs w:val="24"/>
              </w:rPr>
              <w:t>Secretariat to amend typing mistakes.</w:t>
            </w:r>
          </w:p>
          <w:p w14:paraId="0BAC58A6" w14:textId="77777777" w:rsidR="00BB3ABB" w:rsidRPr="00A46975" w:rsidRDefault="00BB3ABB" w:rsidP="00E36DC9">
            <w:pPr>
              <w:ind w:left="360"/>
              <w:rPr>
                <w:rFonts w:ascii="Arial" w:hAnsi="Arial" w:cs="Arial"/>
                <w:sz w:val="24"/>
                <w:szCs w:val="24"/>
              </w:rPr>
            </w:pPr>
          </w:p>
        </w:tc>
        <w:tc>
          <w:tcPr>
            <w:tcW w:w="1701" w:type="dxa"/>
          </w:tcPr>
          <w:p w14:paraId="6DD1814A" w14:textId="77777777" w:rsidR="00BB3ABB" w:rsidRPr="00A46975" w:rsidRDefault="00BB3ABB" w:rsidP="00E36DC9">
            <w:pPr>
              <w:contextualSpacing/>
              <w:rPr>
                <w:rFonts w:ascii="Arial" w:hAnsi="Arial" w:cs="Arial"/>
                <w:sz w:val="24"/>
                <w:szCs w:val="24"/>
              </w:rPr>
            </w:pPr>
          </w:p>
          <w:p w14:paraId="1959DB70" w14:textId="77777777" w:rsidR="00BB3ABB" w:rsidRPr="00A46975" w:rsidRDefault="00BB3ABB" w:rsidP="00E36DC9">
            <w:pPr>
              <w:contextualSpacing/>
              <w:rPr>
                <w:rFonts w:ascii="Arial" w:hAnsi="Arial" w:cs="Arial"/>
                <w:sz w:val="24"/>
                <w:szCs w:val="24"/>
              </w:rPr>
            </w:pPr>
          </w:p>
          <w:p w14:paraId="27440C5D" w14:textId="77777777" w:rsidR="00BB3ABB" w:rsidRPr="00A46975" w:rsidRDefault="00BB3ABB" w:rsidP="00E36DC9">
            <w:pPr>
              <w:contextualSpacing/>
              <w:rPr>
                <w:rFonts w:ascii="Arial" w:hAnsi="Arial" w:cs="Arial"/>
                <w:b/>
                <w:sz w:val="24"/>
                <w:szCs w:val="24"/>
              </w:rPr>
            </w:pPr>
            <w:r w:rsidRPr="00A46975">
              <w:rPr>
                <w:rFonts w:ascii="Arial" w:hAnsi="Arial" w:cs="Arial"/>
                <w:b/>
                <w:sz w:val="24"/>
                <w:szCs w:val="24"/>
              </w:rPr>
              <w:t>Secretariat</w:t>
            </w:r>
          </w:p>
        </w:tc>
      </w:tr>
      <w:tr w:rsidR="00BB3ABB" w:rsidRPr="00A46975" w14:paraId="64C69B26" w14:textId="77777777" w:rsidTr="00E36DC9">
        <w:tc>
          <w:tcPr>
            <w:tcW w:w="738" w:type="dxa"/>
          </w:tcPr>
          <w:p w14:paraId="713BF119" w14:textId="77777777" w:rsidR="00BB3ABB" w:rsidRPr="00A46975" w:rsidRDefault="00BB3ABB" w:rsidP="00E36DC9">
            <w:pPr>
              <w:contextualSpacing/>
              <w:rPr>
                <w:rFonts w:ascii="Arial" w:hAnsi="Arial" w:cs="Arial"/>
                <w:sz w:val="24"/>
                <w:szCs w:val="24"/>
              </w:rPr>
            </w:pPr>
            <w:r w:rsidRPr="00A46975">
              <w:rPr>
                <w:rFonts w:ascii="Arial" w:hAnsi="Arial" w:cs="Arial"/>
                <w:sz w:val="24"/>
                <w:szCs w:val="24"/>
              </w:rPr>
              <w:t>4.0</w:t>
            </w:r>
          </w:p>
        </w:tc>
        <w:tc>
          <w:tcPr>
            <w:tcW w:w="7768" w:type="dxa"/>
          </w:tcPr>
          <w:p w14:paraId="239D46BE" w14:textId="77777777" w:rsidR="00BB3ABB" w:rsidRPr="00A46975" w:rsidRDefault="00BB3ABB" w:rsidP="00E36DC9">
            <w:pPr>
              <w:pStyle w:val="NormalWeb"/>
              <w:rPr>
                <w:rFonts w:ascii="Arial" w:hAnsi="Arial" w:cs="Arial"/>
                <w:b/>
                <w:color w:val="000000"/>
                <w:sz w:val="24"/>
                <w:szCs w:val="24"/>
              </w:rPr>
            </w:pPr>
            <w:r w:rsidRPr="00A46975">
              <w:rPr>
                <w:rFonts w:ascii="Arial" w:hAnsi="Arial" w:cs="Arial"/>
                <w:b/>
                <w:color w:val="000000"/>
                <w:sz w:val="24"/>
                <w:szCs w:val="24"/>
              </w:rPr>
              <w:t xml:space="preserve">Action Points from Previous Meeting </w:t>
            </w:r>
          </w:p>
        </w:tc>
        <w:tc>
          <w:tcPr>
            <w:tcW w:w="1701" w:type="dxa"/>
          </w:tcPr>
          <w:p w14:paraId="63AFA7D6" w14:textId="77777777" w:rsidR="00BB3ABB" w:rsidRPr="00A46975" w:rsidRDefault="00BB3ABB" w:rsidP="00E36DC9">
            <w:pPr>
              <w:contextualSpacing/>
              <w:rPr>
                <w:rFonts w:ascii="Arial" w:hAnsi="Arial" w:cs="Arial"/>
                <w:b/>
                <w:sz w:val="24"/>
                <w:szCs w:val="24"/>
              </w:rPr>
            </w:pPr>
          </w:p>
        </w:tc>
      </w:tr>
      <w:tr w:rsidR="00BB3ABB" w:rsidRPr="00A46975" w14:paraId="6E6EBA3D" w14:textId="77777777" w:rsidTr="00E36DC9">
        <w:tc>
          <w:tcPr>
            <w:tcW w:w="738" w:type="dxa"/>
          </w:tcPr>
          <w:p w14:paraId="323AFBEA" w14:textId="77777777" w:rsidR="00BB3ABB" w:rsidRPr="00A46975" w:rsidRDefault="00BB3ABB" w:rsidP="00E36DC9">
            <w:pPr>
              <w:contextualSpacing/>
              <w:rPr>
                <w:rFonts w:ascii="Arial" w:hAnsi="Arial" w:cs="Arial"/>
                <w:sz w:val="24"/>
                <w:szCs w:val="24"/>
              </w:rPr>
            </w:pPr>
          </w:p>
        </w:tc>
        <w:tc>
          <w:tcPr>
            <w:tcW w:w="7768" w:type="dxa"/>
          </w:tcPr>
          <w:p w14:paraId="1BDF0432" w14:textId="77777777" w:rsidR="00BB3ABB" w:rsidRPr="00A46975" w:rsidRDefault="00BB3ABB" w:rsidP="00E36DC9">
            <w:pPr>
              <w:rPr>
                <w:rFonts w:ascii="Arial" w:hAnsi="Arial" w:cs="Arial"/>
                <w:sz w:val="24"/>
                <w:szCs w:val="24"/>
              </w:rPr>
            </w:pPr>
            <w:r w:rsidRPr="00A46975">
              <w:rPr>
                <w:rFonts w:ascii="Arial" w:hAnsi="Arial" w:cs="Arial"/>
                <w:sz w:val="24"/>
                <w:szCs w:val="24"/>
              </w:rPr>
              <w:t xml:space="preserve">Both action points from the meeting held on 6 June were noted as complete. </w:t>
            </w:r>
          </w:p>
          <w:p w14:paraId="55B0B0E1" w14:textId="77777777" w:rsidR="00BB3ABB" w:rsidRPr="00A46975" w:rsidRDefault="00BB3ABB" w:rsidP="00E36DC9">
            <w:pPr>
              <w:rPr>
                <w:rFonts w:ascii="Arial" w:hAnsi="Arial" w:cs="Arial"/>
                <w:sz w:val="24"/>
                <w:szCs w:val="24"/>
              </w:rPr>
            </w:pPr>
          </w:p>
        </w:tc>
        <w:tc>
          <w:tcPr>
            <w:tcW w:w="1701" w:type="dxa"/>
          </w:tcPr>
          <w:p w14:paraId="767E82D9" w14:textId="77777777" w:rsidR="00BB3ABB" w:rsidRPr="00A46975" w:rsidRDefault="00BB3ABB" w:rsidP="00E36DC9">
            <w:pPr>
              <w:contextualSpacing/>
              <w:rPr>
                <w:rFonts w:ascii="Arial" w:hAnsi="Arial" w:cs="Arial"/>
                <w:sz w:val="24"/>
                <w:szCs w:val="24"/>
              </w:rPr>
            </w:pPr>
          </w:p>
        </w:tc>
      </w:tr>
      <w:tr w:rsidR="00BB3ABB" w:rsidRPr="00A46975" w14:paraId="5E97C6AC" w14:textId="77777777" w:rsidTr="00E36DC9">
        <w:tc>
          <w:tcPr>
            <w:tcW w:w="738" w:type="dxa"/>
          </w:tcPr>
          <w:p w14:paraId="28EB964B" w14:textId="77777777" w:rsidR="00BB3ABB" w:rsidRPr="00A46975" w:rsidRDefault="00BB3ABB" w:rsidP="00E36DC9">
            <w:pPr>
              <w:contextualSpacing/>
              <w:rPr>
                <w:rFonts w:ascii="Arial" w:hAnsi="Arial" w:cs="Arial"/>
                <w:sz w:val="24"/>
                <w:szCs w:val="24"/>
              </w:rPr>
            </w:pPr>
            <w:r w:rsidRPr="00A46975">
              <w:rPr>
                <w:rFonts w:ascii="Arial" w:hAnsi="Arial" w:cs="Arial"/>
                <w:sz w:val="24"/>
                <w:szCs w:val="24"/>
              </w:rPr>
              <w:t>5.0</w:t>
            </w:r>
          </w:p>
        </w:tc>
        <w:tc>
          <w:tcPr>
            <w:tcW w:w="7768" w:type="dxa"/>
          </w:tcPr>
          <w:p w14:paraId="70F196E1" w14:textId="77777777" w:rsidR="00BB3ABB" w:rsidRPr="00A46975" w:rsidRDefault="00BB3ABB" w:rsidP="00E36DC9">
            <w:pPr>
              <w:pStyle w:val="NormalWeb"/>
              <w:rPr>
                <w:rFonts w:ascii="Arial" w:hAnsi="Arial" w:cs="Arial"/>
                <w:b/>
                <w:color w:val="000000"/>
                <w:sz w:val="24"/>
                <w:szCs w:val="24"/>
              </w:rPr>
            </w:pPr>
            <w:r w:rsidRPr="00A46975">
              <w:rPr>
                <w:rFonts w:ascii="Arial" w:hAnsi="Arial" w:cs="Arial"/>
                <w:b/>
                <w:sz w:val="24"/>
                <w:szCs w:val="24"/>
              </w:rPr>
              <w:t xml:space="preserve">Decision Log from Previous Meeting </w:t>
            </w:r>
          </w:p>
        </w:tc>
        <w:tc>
          <w:tcPr>
            <w:tcW w:w="1701" w:type="dxa"/>
          </w:tcPr>
          <w:p w14:paraId="7F363B8F" w14:textId="77777777" w:rsidR="00BB3ABB" w:rsidRPr="00A46975" w:rsidRDefault="00BB3ABB" w:rsidP="00E36DC9">
            <w:pPr>
              <w:contextualSpacing/>
              <w:rPr>
                <w:rFonts w:ascii="Arial" w:hAnsi="Arial" w:cs="Arial"/>
                <w:b/>
                <w:sz w:val="24"/>
                <w:szCs w:val="24"/>
              </w:rPr>
            </w:pPr>
          </w:p>
        </w:tc>
      </w:tr>
      <w:tr w:rsidR="00BB3ABB" w:rsidRPr="00A46975" w14:paraId="3935997B" w14:textId="77777777" w:rsidTr="00E36DC9">
        <w:tc>
          <w:tcPr>
            <w:tcW w:w="738" w:type="dxa"/>
          </w:tcPr>
          <w:p w14:paraId="7FAD99B5" w14:textId="77777777" w:rsidR="00BB3ABB" w:rsidRPr="00A46975" w:rsidRDefault="00BB3ABB" w:rsidP="00E36DC9">
            <w:pPr>
              <w:contextualSpacing/>
              <w:rPr>
                <w:rFonts w:ascii="Arial" w:hAnsi="Arial" w:cs="Arial"/>
                <w:sz w:val="24"/>
                <w:szCs w:val="24"/>
              </w:rPr>
            </w:pPr>
          </w:p>
        </w:tc>
        <w:tc>
          <w:tcPr>
            <w:tcW w:w="7768" w:type="dxa"/>
          </w:tcPr>
          <w:p w14:paraId="41EEC42B" w14:textId="77777777" w:rsidR="00BB3ABB" w:rsidRPr="00A46975" w:rsidRDefault="00BB3ABB" w:rsidP="00E36DC9">
            <w:pPr>
              <w:rPr>
                <w:rFonts w:ascii="Arial" w:hAnsi="Arial" w:cs="Arial"/>
                <w:sz w:val="24"/>
                <w:szCs w:val="24"/>
              </w:rPr>
            </w:pPr>
            <w:r w:rsidRPr="00A46975">
              <w:rPr>
                <w:rFonts w:ascii="Arial" w:hAnsi="Arial" w:cs="Arial"/>
                <w:sz w:val="24"/>
                <w:szCs w:val="24"/>
              </w:rPr>
              <w:t>The decision log was reviewed and the Committee was content.</w:t>
            </w:r>
          </w:p>
          <w:p w14:paraId="7FE87292" w14:textId="77777777" w:rsidR="00BB3ABB" w:rsidRPr="00AF6368" w:rsidRDefault="00BB3ABB" w:rsidP="00AF6368">
            <w:pPr>
              <w:rPr>
                <w:rFonts w:ascii="Arial" w:hAnsi="Arial" w:cs="Arial"/>
              </w:rPr>
            </w:pPr>
          </w:p>
        </w:tc>
        <w:tc>
          <w:tcPr>
            <w:tcW w:w="1701" w:type="dxa"/>
          </w:tcPr>
          <w:p w14:paraId="138039C9" w14:textId="77777777" w:rsidR="00BB3ABB" w:rsidRPr="00A46975" w:rsidRDefault="00BB3ABB" w:rsidP="00E36DC9">
            <w:pPr>
              <w:contextualSpacing/>
              <w:rPr>
                <w:rFonts w:ascii="Arial" w:hAnsi="Arial" w:cs="Arial"/>
                <w:sz w:val="24"/>
                <w:szCs w:val="24"/>
              </w:rPr>
            </w:pPr>
          </w:p>
        </w:tc>
      </w:tr>
      <w:tr w:rsidR="00BB3ABB" w:rsidRPr="00A46975" w14:paraId="2CB5EEF1" w14:textId="77777777" w:rsidTr="00E36DC9">
        <w:tc>
          <w:tcPr>
            <w:tcW w:w="738" w:type="dxa"/>
          </w:tcPr>
          <w:p w14:paraId="584DC5C5" w14:textId="77777777" w:rsidR="00BB3ABB" w:rsidRPr="00A46975" w:rsidRDefault="00BB3ABB" w:rsidP="00E36DC9">
            <w:pPr>
              <w:contextualSpacing/>
              <w:rPr>
                <w:rFonts w:ascii="Arial" w:hAnsi="Arial" w:cs="Arial"/>
                <w:sz w:val="24"/>
                <w:szCs w:val="24"/>
              </w:rPr>
            </w:pPr>
            <w:r w:rsidRPr="00A46975">
              <w:rPr>
                <w:rFonts w:ascii="Arial" w:hAnsi="Arial" w:cs="Arial"/>
                <w:sz w:val="24"/>
                <w:szCs w:val="24"/>
              </w:rPr>
              <w:t>6.0</w:t>
            </w:r>
          </w:p>
        </w:tc>
        <w:tc>
          <w:tcPr>
            <w:tcW w:w="7768" w:type="dxa"/>
          </w:tcPr>
          <w:p w14:paraId="3AA8F859" w14:textId="77777777" w:rsidR="00BB3ABB" w:rsidRPr="00A46975" w:rsidRDefault="00BB3ABB" w:rsidP="00E36DC9">
            <w:pPr>
              <w:rPr>
                <w:rFonts w:ascii="Arial" w:hAnsi="Arial" w:cs="Arial"/>
                <w:b/>
                <w:sz w:val="24"/>
                <w:szCs w:val="24"/>
              </w:rPr>
            </w:pPr>
            <w:r w:rsidRPr="00A46975">
              <w:rPr>
                <w:rFonts w:ascii="Arial" w:hAnsi="Arial" w:cs="Arial"/>
                <w:b/>
                <w:color w:val="000000"/>
                <w:sz w:val="24"/>
                <w:szCs w:val="24"/>
              </w:rPr>
              <w:t>Papers for Discussion at Future Meetings &amp; Next Agenda</w:t>
            </w:r>
          </w:p>
        </w:tc>
        <w:tc>
          <w:tcPr>
            <w:tcW w:w="1701" w:type="dxa"/>
          </w:tcPr>
          <w:p w14:paraId="7F4C49BE" w14:textId="77777777" w:rsidR="00BB3ABB" w:rsidRPr="00A46975" w:rsidRDefault="00BB3ABB" w:rsidP="00E36DC9">
            <w:pPr>
              <w:contextualSpacing/>
              <w:rPr>
                <w:rFonts w:ascii="Arial" w:hAnsi="Arial" w:cs="Arial"/>
                <w:sz w:val="24"/>
                <w:szCs w:val="24"/>
              </w:rPr>
            </w:pPr>
          </w:p>
        </w:tc>
      </w:tr>
      <w:tr w:rsidR="00BB3ABB" w:rsidRPr="00A46975" w14:paraId="7D855930" w14:textId="77777777" w:rsidTr="00E36DC9">
        <w:tc>
          <w:tcPr>
            <w:tcW w:w="738" w:type="dxa"/>
          </w:tcPr>
          <w:p w14:paraId="5A9C6333" w14:textId="77777777" w:rsidR="00BB3ABB" w:rsidRPr="00A46975" w:rsidRDefault="00BB3ABB" w:rsidP="00E36DC9">
            <w:pPr>
              <w:contextualSpacing/>
              <w:rPr>
                <w:rFonts w:ascii="Arial" w:hAnsi="Arial" w:cs="Arial"/>
                <w:sz w:val="24"/>
                <w:szCs w:val="24"/>
              </w:rPr>
            </w:pPr>
          </w:p>
        </w:tc>
        <w:tc>
          <w:tcPr>
            <w:tcW w:w="7768" w:type="dxa"/>
          </w:tcPr>
          <w:p w14:paraId="3C967897" w14:textId="77777777" w:rsidR="00BB3ABB" w:rsidRPr="00A46975" w:rsidRDefault="00BB3ABB" w:rsidP="00E36DC9">
            <w:pPr>
              <w:pStyle w:val="NormalWeb"/>
              <w:rPr>
                <w:rFonts w:ascii="Arial" w:hAnsi="Arial" w:cs="Arial"/>
                <w:color w:val="000000"/>
                <w:sz w:val="24"/>
                <w:szCs w:val="24"/>
              </w:rPr>
            </w:pPr>
            <w:r w:rsidRPr="00A46975">
              <w:rPr>
                <w:rFonts w:ascii="Arial" w:hAnsi="Arial" w:cs="Arial"/>
                <w:color w:val="000000"/>
                <w:sz w:val="24"/>
                <w:szCs w:val="24"/>
              </w:rPr>
              <w:t xml:space="preserve">The Committee discussed the list of potential papers for future meetings and agreed to consider the following papers at the next meeting: </w:t>
            </w:r>
          </w:p>
          <w:p w14:paraId="739D0342" w14:textId="77777777" w:rsidR="00BB3ABB" w:rsidRPr="00A46975" w:rsidRDefault="00BB3ABB" w:rsidP="00BB3ABB">
            <w:pPr>
              <w:pStyle w:val="ListParagraph"/>
              <w:numPr>
                <w:ilvl w:val="0"/>
                <w:numId w:val="19"/>
              </w:numPr>
              <w:rPr>
                <w:rFonts w:ascii="Arial" w:hAnsi="Arial" w:cs="Arial"/>
                <w:sz w:val="24"/>
                <w:szCs w:val="24"/>
              </w:rPr>
            </w:pPr>
            <w:r w:rsidRPr="00A46975">
              <w:rPr>
                <w:rFonts w:ascii="Arial" w:hAnsi="Arial" w:cs="Arial"/>
                <w:color w:val="000000"/>
                <w:sz w:val="24"/>
                <w:szCs w:val="24"/>
              </w:rPr>
              <w:t xml:space="preserve">Rural Strategy </w:t>
            </w:r>
          </w:p>
          <w:p w14:paraId="6992E2FA" w14:textId="77777777" w:rsidR="00BB3ABB" w:rsidRPr="00A46975" w:rsidRDefault="00BB3ABB" w:rsidP="00BB3ABB">
            <w:pPr>
              <w:pStyle w:val="ListParagraph"/>
              <w:numPr>
                <w:ilvl w:val="0"/>
                <w:numId w:val="19"/>
              </w:numPr>
              <w:rPr>
                <w:rFonts w:ascii="Arial" w:hAnsi="Arial" w:cs="Arial"/>
                <w:sz w:val="24"/>
                <w:szCs w:val="24"/>
              </w:rPr>
            </w:pPr>
            <w:r w:rsidRPr="00A46975">
              <w:rPr>
                <w:rFonts w:ascii="Arial" w:hAnsi="Arial" w:cs="Arial"/>
                <w:color w:val="000000"/>
                <w:sz w:val="24"/>
                <w:szCs w:val="24"/>
              </w:rPr>
              <w:t>DAERA International Relations Framework and Action Plan</w:t>
            </w:r>
          </w:p>
          <w:p w14:paraId="431A6F28" w14:textId="77777777" w:rsidR="00BB3ABB" w:rsidRPr="00A46975" w:rsidRDefault="00BB3ABB" w:rsidP="00E36DC9">
            <w:pPr>
              <w:rPr>
                <w:rFonts w:ascii="Arial" w:hAnsi="Arial" w:cs="Arial"/>
                <w:sz w:val="24"/>
                <w:szCs w:val="24"/>
              </w:rPr>
            </w:pPr>
          </w:p>
          <w:p w14:paraId="68271F4E" w14:textId="77777777" w:rsidR="00BB3ABB" w:rsidRPr="00A46975" w:rsidRDefault="00BB3ABB" w:rsidP="00E36DC9">
            <w:pPr>
              <w:rPr>
                <w:rFonts w:ascii="Arial" w:hAnsi="Arial" w:cs="Arial"/>
                <w:color w:val="000000"/>
                <w:sz w:val="24"/>
                <w:szCs w:val="24"/>
              </w:rPr>
            </w:pPr>
            <w:r w:rsidRPr="00A46975">
              <w:rPr>
                <w:rFonts w:ascii="Arial" w:hAnsi="Arial" w:cs="Arial"/>
                <w:sz w:val="24"/>
                <w:szCs w:val="24"/>
              </w:rPr>
              <w:t>Secretariat to confirm with business area responsible for the International Relations paper that this is on track to be submitted to the September meeting.</w:t>
            </w:r>
          </w:p>
          <w:p w14:paraId="3FE8E201" w14:textId="77777777" w:rsidR="00BB3ABB" w:rsidRPr="00A46975" w:rsidRDefault="00BB3ABB" w:rsidP="00E36DC9">
            <w:pPr>
              <w:rPr>
                <w:rFonts w:ascii="Arial" w:hAnsi="Arial" w:cs="Arial"/>
                <w:sz w:val="24"/>
                <w:szCs w:val="24"/>
              </w:rPr>
            </w:pPr>
          </w:p>
          <w:p w14:paraId="64332511" w14:textId="77777777" w:rsidR="00BB3ABB" w:rsidRPr="00A46975" w:rsidRDefault="00BB3ABB" w:rsidP="00E36DC9">
            <w:pPr>
              <w:tabs>
                <w:tab w:val="left" w:pos="0"/>
              </w:tabs>
              <w:rPr>
                <w:rFonts w:ascii="Arial" w:hAnsi="Arial" w:cs="Arial"/>
                <w:sz w:val="24"/>
                <w:szCs w:val="24"/>
              </w:rPr>
            </w:pPr>
            <w:r w:rsidRPr="00A46975">
              <w:rPr>
                <w:rFonts w:ascii="Arial" w:hAnsi="Arial" w:cs="Arial"/>
                <w:sz w:val="24"/>
                <w:szCs w:val="24"/>
              </w:rPr>
              <w:t>The Committee also agreed that the following strategies should be added to the list of papers for consideration at future meetings:</w:t>
            </w:r>
          </w:p>
          <w:p w14:paraId="1921DBD0" w14:textId="77777777" w:rsidR="00BB3ABB" w:rsidRPr="00A46975" w:rsidRDefault="00BB3ABB" w:rsidP="00E36DC9">
            <w:pPr>
              <w:tabs>
                <w:tab w:val="left" w:pos="0"/>
              </w:tabs>
              <w:rPr>
                <w:rFonts w:ascii="Arial" w:hAnsi="Arial" w:cs="Arial"/>
                <w:sz w:val="24"/>
                <w:szCs w:val="24"/>
              </w:rPr>
            </w:pPr>
          </w:p>
          <w:p w14:paraId="42FA7DD9" w14:textId="77777777" w:rsidR="00BB3ABB" w:rsidRPr="00A46975" w:rsidRDefault="00BB3ABB" w:rsidP="00BB3ABB">
            <w:pPr>
              <w:pStyle w:val="ListParagraph"/>
              <w:numPr>
                <w:ilvl w:val="0"/>
                <w:numId w:val="19"/>
              </w:numPr>
              <w:rPr>
                <w:rFonts w:ascii="Arial" w:hAnsi="Arial" w:cs="Arial"/>
                <w:sz w:val="24"/>
                <w:szCs w:val="24"/>
              </w:rPr>
            </w:pPr>
            <w:r w:rsidRPr="00A46975">
              <w:rPr>
                <w:rFonts w:ascii="Arial" w:hAnsi="Arial" w:cs="Arial"/>
                <w:sz w:val="24"/>
                <w:szCs w:val="24"/>
              </w:rPr>
              <w:t>Research and Development Strategy</w:t>
            </w:r>
          </w:p>
          <w:p w14:paraId="1EBACC05" w14:textId="77777777" w:rsidR="00BB3ABB" w:rsidRPr="00A46975" w:rsidRDefault="00BB3ABB" w:rsidP="00BB3ABB">
            <w:pPr>
              <w:pStyle w:val="ListParagraph"/>
              <w:numPr>
                <w:ilvl w:val="0"/>
                <w:numId w:val="19"/>
              </w:numPr>
              <w:rPr>
                <w:rFonts w:ascii="Arial" w:hAnsi="Arial" w:cs="Arial"/>
              </w:rPr>
            </w:pPr>
            <w:r w:rsidRPr="00A46975">
              <w:rPr>
                <w:rFonts w:ascii="Arial" w:hAnsi="Arial" w:cs="Arial"/>
                <w:sz w:val="24"/>
                <w:szCs w:val="24"/>
              </w:rPr>
              <w:t>Evidence and Surveillance Strategy</w:t>
            </w:r>
          </w:p>
          <w:p w14:paraId="7F319BA7" w14:textId="77777777" w:rsidR="00BB3ABB" w:rsidRPr="00A46975" w:rsidRDefault="00BB3ABB" w:rsidP="00E36DC9">
            <w:pPr>
              <w:rPr>
                <w:rFonts w:ascii="Arial" w:hAnsi="Arial" w:cs="Arial"/>
                <w:sz w:val="24"/>
                <w:szCs w:val="24"/>
              </w:rPr>
            </w:pPr>
          </w:p>
        </w:tc>
        <w:tc>
          <w:tcPr>
            <w:tcW w:w="1701" w:type="dxa"/>
          </w:tcPr>
          <w:p w14:paraId="2D2D4C95" w14:textId="77777777" w:rsidR="00BB3ABB" w:rsidRPr="00A46975" w:rsidRDefault="00BB3ABB" w:rsidP="00E36DC9">
            <w:pPr>
              <w:contextualSpacing/>
              <w:rPr>
                <w:rFonts w:ascii="Arial" w:hAnsi="Arial" w:cs="Arial"/>
                <w:b/>
                <w:sz w:val="24"/>
                <w:szCs w:val="24"/>
              </w:rPr>
            </w:pPr>
          </w:p>
          <w:p w14:paraId="3DDFADCC" w14:textId="77777777" w:rsidR="00BB3ABB" w:rsidRPr="00A46975" w:rsidRDefault="00BB3ABB" w:rsidP="00E36DC9">
            <w:pPr>
              <w:contextualSpacing/>
              <w:rPr>
                <w:rFonts w:ascii="Arial" w:hAnsi="Arial" w:cs="Arial"/>
                <w:b/>
                <w:sz w:val="24"/>
                <w:szCs w:val="24"/>
              </w:rPr>
            </w:pPr>
          </w:p>
          <w:p w14:paraId="491B3164" w14:textId="77777777" w:rsidR="00BB3ABB" w:rsidRPr="00A46975" w:rsidRDefault="00BB3ABB" w:rsidP="00E36DC9">
            <w:pPr>
              <w:contextualSpacing/>
              <w:rPr>
                <w:rFonts w:ascii="Arial" w:hAnsi="Arial" w:cs="Arial"/>
                <w:b/>
                <w:sz w:val="24"/>
                <w:szCs w:val="24"/>
              </w:rPr>
            </w:pPr>
          </w:p>
          <w:p w14:paraId="3342B1B4" w14:textId="77777777" w:rsidR="00BB3ABB" w:rsidRPr="00A46975" w:rsidRDefault="00BB3ABB" w:rsidP="00E36DC9">
            <w:pPr>
              <w:contextualSpacing/>
              <w:rPr>
                <w:rFonts w:ascii="Arial" w:hAnsi="Arial" w:cs="Arial"/>
                <w:b/>
                <w:sz w:val="24"/>
                <w:szCs w:val="24"/>
              </w:rPr>
            </w:pPr>
          </w:p>
          <w:p w14:paraId="20A82135" w14:textId="77777777" w:rsidR="00BB3ABB" w:rsidRPr="00A46975" w:rsidRDefault="00BB3ABB" w:rsidP="00E36DC9">
            <w:pPr>
              <w:contextualSpacing/>
              <w:rPr>
                <w:rFonts w:ascii="Arial" w:hAnsi="Arial" w:cs="Arial"/>
                <w:b/>
                <w:sz w:val="24"/>
                <w:szCs w:val="24"/>
              </w:rPr>
            </w:pPr>
          </w:p>
          <w:p w14:paraId="6D0EA76C" w14:textId="77777777" w:rsidR="00BB3ABB" w:rsidRPr="00A46975" w:rsidRDefault="00BB3ABB" w:rsidP="00E36DC9">
            <w:pPr>
              <w:contextualSpacing/>
              <w:rPr>
                <w:rFonts w:ascii="Arial" w:hAnsi="Arial" w:cs="Arial"/>
                <w:b/>
                <w:sz w:val="24"/>
                <w:szCs w:val="24"/>
              </w:rPr>
            </w:pPr>
          </w:p>
          <w:p w14:paraId="6639CAC6" w14:textId="77777777" w:rsidR="00BB3ABB" w:rsidRPr="00A46975" w:rsidRDefault="00BB3ABB" w:rsidP="00E36DC9">
            <w:pPr>
              <w:contextualSpacing/>
              <w:rPr>
                <w:rFonts w:ascii="Arial" w:hAnsi="Arial" w:cs="Arial"/>
                <w:b/>
                <w:sz w:val="24"/>
                <w:szCs w:val="24"/>
              </w:rPr>
            </w:pPr>
          </w:p>
          <w:p w14:paraId="5225078A" w14:textId="77777777" w:rsidR="00373699" w:rsidRDefault="00373699" w:rsidP="00E36DC9">
            <w:pPr>
              <w:contextualSpacing/>
              <w:rPr>
                <w:rFonts w:ascii="Arial" w:hAnsi="Arial" w:cs="Arial"/>
                <w:b/>
                <w:sz w:val="24"/>
                <w:szCs w:val="24"/>
              </w:rPr>
            </w:pPr>
          </w:p>
          <w:p w14:paraId="719F0B67" w14:textId="77777777" w:rsidR="00BB3ABB" w:rsidRPr="00A46975" w:rsidRDefault="00BB3ABB" w:rsidP="00E36DC9">
            <w:pPr>
              <w:contextualSpacing/>
              <w:rPr>
                <w:rFonts w:ascii="Arial" w:hAnsi="Arial" w:cs="Arial"/>
                <w:b/>
                <w:sz w:val="24"/>
                <w:szCs w:val="24"/>
              </w:rPr>
            </w:pPr>
            <w:r w:rsidRPr="00A46975">
              <w:rPr>
                <w:rFonts w:ascii="Arial" w:hAnsi="Arial" w:cs="Arial"/>
                <w:b/>
                <w:sz w:val="24"/>
                <w:szCs w:val="24"/>
              </w:rPr>
              <w:t>Secretariat</w:t>
            </w:r>
          </w:p>
        </w:tc>
      </w:tr>
      <w:tr w:rsidR="00BB3ABB" w:rsidRPr="00A46975" w14:paraId="5F0A95F0" w14:textId="77777777" w:rsidTr="00E36DC9">
        <w:tc>
          <w:tcPr>
            <w:tcW w:w="738" w:type="dxa"/>
          </w:tcPr>
          <w:p w14:paraId="7FBB807E" w14:textId="77777777" w:rsidR="00BB3ABB" w:rsidRPr="00A46975" w:rsidRDefault="00BB3ABB" w:rsidP="00E36DC9">
            <w:pPr>
              <w:contextualSpacing/>
              <w:rPr>
                <w:rFonts w:ascii="Arial" w:hAnsi="Arial" w:cs="Arial"/>
                <w:sz w:val="24"/>
                <w:szCs w:val="24"/>
              </w:rPr>
            </w:pPr>
            <w:r w:rsidRPr="00A46975">
              <w:rPr>
                <w:rFonts w:ascii="Arial" w:hAnsi="Arial" w:cs="Arial"/>
                <w:sz w:val="24"/>
                <w:szCs w:val="24"/>
              </w:rPr>
              <w:t>7.0</w:t>
            </w:r>
          </w:p>
        </w:tc>
        <w:tc>
          <w:tcPr>
            <w:tcW w:w="7768" w:type="dxa"/>
          </w:tcPr>
          <w:p w14:paraId="573D5DEE" w14:textId="77777777" w:rsidR="00BB3ABB" w:rsidRPr="00A46975" w:rsidRDefault="00BB3ABB" w:rsidP="00E36DC9">
            <w:pPr>
              <w:pStyle w:val="NormalWeb"/>
              <w:rPr>
                <w:rFonts w:ascii="Arial" w:hAnsi="Arial" w:cs="Arial"/>
                <w:b/>
                <w:color w:val="000000"/>
                <w:sz w:val="24"/>
                <w:szCs w:val="24"/>
              </w:rPr>
            </w:pPr>
            <w:r w:rsidRPr="00A46975">
              <w:rPr>
                <w:rFonts w:ascii="Arial" w:hAnsi="Arial" w:cs="Arial"/>
                <w:b/>
                <w:color w:val="000000"/>
                <w:sz w:val="24"/>
                <w:szCs w:val="24"/>
              </w:rPr>
              <w:t>Draft  Paper for Departmental Board</w:t>
            </w:r>
          </w:p>
        </w:tc>
        <w:tc>
          <w:tcPr>
            <w:tcW w:w="1701" w:type="dxa"/>
          </w:tcPr>
          <w:p w14:paraId="68494C8C" w14:textId="77777777" w:rsidR="00BB3ABB" w:rsidRPr="00A46975" w:rsidRDefault="00BB3ABB" w:rsidP="00E36DC9">
            <w:pPr>
              <w:contextualSpacing/>
              <w:rPr>
                <w:rFonts w:ascii="Arial" w:hAnsi="Arial" w:cs="Arial"/>
                <w:b/>
                <w:sz w:val="24"/>
                <w:szCs w:val="24"/>
              </w:rPr>
            </w:pPr>
          </w:p>
        </w:tc>
      </w:tr>
      <w:tr w:rsidR="00BB3ABB" w:rsidRPr="00A46975" w14:paraId="2A211701" w14:textId="77777777" w:rsidTr="00E36DC9">
        <w:tc>
          <w:tcPr>
            <w:tcW w:w="738" w:type="dxa"/>
          </w:tcPr>
          <w:p w14:paraId="3426F46D" w14:textId="77777777" w:rsidR="00BB3ABB" w:rsidRPr="00A46975" w:rsidRDefault="00BB3ABB" w:rsidP="00E36DC9">
            <w:pPr>
              <w:contextualSpacing/>
              <w:rPr>
                <w:rFonts w:ascii="Arial" w:hAnsi="Arial" w:cs="Arial"/>
                <w:sz w:val="24"/>
                <w:szCs w:val="24"/>
              </w:rPr>
            </w:pPr>
          </w:p>
        </w:tc>
        <w:tc>
          <w:tcPr>
            <w:tcW w:w="7768" w:type="dxa"/>
          </w:tcPr>
          <w:p w14:paraId="557BC413" w14:textId="77777777" w:rsidR="00BB3ABB" w:rsidRPr="00A46975" w:rsidRDefault="00BB3ABB" w:rsidP="00E36DC9">
            <w:pPr>
              <w:pStyle w:val="NormalWeb"/>
              <w:rPr>
                <w:rFonts w:ascii="Arial" w:hAnsi="Arial" w:cs="Arial"/>
                <w:color w:val="000000"/>
                <w:sz w:val="24"/>
                <w:szCs w:val="24"/>
              </w:rPr>
            </w:pPr>
            <w:r w:rsidRPr="00A46975">
              <w:rPr>
                <w:rFonts w:ascii="Arial" w:hAnsi="Arial" w:cs="Arial"/>
                <w:color w:val="000000"/>
                <w:sz w:val="24"/>
                <w:szCs w:val="24"/>
              </w:rPr>
              <w:t>The Committee discussed the draft DB paper (due to be tabled at the 28 August meeting) and agreed that it should include an indication of the Strategy Committee’s views and what actions came out of discussions about each paper. The Committee agreed the following action points:</w:t>
            </w:r>
          </w:p>
          <w:p w14:paraId="081DFBE0" w14:textId="77777777" w:rsidR="00BB3ABB" w:rsidRPr="001A0C70" w:rsidRDefault="00BB3ABB" w:rsidP="00E36DC9">
            <w:pPr>
              <w:pStyle w:val="NormalWeb"/>
              <w:numPr>
                <w:ilvl w:val="0"/>
                <w:numId w:val="20"/>
              </w:numPr>
              <w:rPr>
                <w:rFonts w:ascii="Arial" w:hAnsi="Arial" w:cs="Arial"/>
                <w:color w:val="000000"/>
                <w:sz w:val="24"/>
                <w:szCs w:val="24"/>
              </w:rPr>
            </w:pPr>
            <w:r w:rsidRPr="00A46975">
              <w:rPr>
                <w:rFonts w:ascii="Arial" w:hAnsi="Arial" w:cs="Arial"/>
                <w:color w:val="000000"/>
                <w:sz w:val="24"/>
                <w:szCs w:val="24"/>
              </w:rPr>
              <w:t>The ‘Terms of Reference’ for the Stra</w:t>
            </w:r>
            <w:r w:rsidRPr="00373699">
              <w:rPr>
                <w:rFonts w:ascii="Arial" w:hAnsi="Arial" w:cs="Arial"/>
                <w:sz w:val="24"/>
                <w:szCs w:val="24"/>
              </w:rPr>
              <w:t>teg</w:t>
            </w:r>
            <w:r w:rsidR="001A0C70" w:rsidRPr="00373699">
              <w:rPr>
                <w:rFonts w:ascii="Arial" w:hAnsi="Arial" w:cs="Arial"/>
                <w:sz w:val="24"/>
                <w:szCs w:val="24"/>
              </w:rPr>
              <w:t>y</w:t>
            </w:r>
            <w:r w:rsidRPr="00A46975">
              <w:rPr>
                <w:rFonts w:ascii="Arial" w:hAnsi="Arial" w:cs="Arial"/>
                <w:color w:val="000000"/>
                <w:sz w:val="24"/>
                <w:szCs w:val="24"/>
              </w:rPr>
              <w:t xml:space="preserve"> Committee should be appended to each DB paper to enable DB members to see the </w:t>
            </w:r>
            <w:r w:rsidRPr="00A46975">
              <w:rPr>
                <w:rFonts w:ascii="Arial" w:hAnsi="Arial" w:cs="Arial"/>
                <w:color w:val="000000"/>
                <w:sz w:val="24"/>
                <w:szCs w:val="24"/>
              </w:rPr>
              <w:lastRenderedPageBreak/>
              <w:t>remit of the Committee. The Decision Log should also be appended to each DB paper to enable the Committee to see the progress being made.</w:t>
            </w:r>
          </w:p>
        </w:tc>
        <w:tc>
          <w:tcPr>
            <w:tcW w:w="1701" w:type="dxa"/>
          </w:tcPr>
          <w:p w14:paraId="0154743B" w14:textId="77777777" w:rsidR="00BB3ABB" w:rsidRPr="00A46975" w:rsidRDefault="00BB3ABB" w:rsidP="00E36DC9">
            <w:pPr>
              <w:contextualSpacing/>
              <w:rPr>
                <w:rFonts w:ascii="Arial" w:hAnsi="Arial" w:cs="Arial"/>
                <w:b/>
                <w:sz w:val="24"/>
                <w:szCs w:val="24"/>
              </w:rPr>
            </w:pPr>
          </w:p>
          <w:p w14:paraId="1FFBA339" w14:textId="77777777" w:rsidR="00BB3ABB" w:rsidRPr="00A46975" w:rsidRDefault="00BB3ABB" w:rsidP="00E36DC9">
            <w:pPr>
              <w:contextualSpacing/>
              <w:rPr>
                <w:rFonts w:ascii="Arial" w:hAnsi="Arial" w:cs="Arial"/>
                <w:b/>
                <w:sz w:val="24"/>
                <w:szCs w:val="24"/>
              </w:rPr>
            </w:pPr>
          </w:p>
          <w:p w14:paraId="13B1867F" w14:textId="77777777" w:rsidR="00BB3ABB" w:rsidRPr="00A46975" w:rsidRDefault="00BB3ABB" w:rsidP="00E36DC9">
            <w:pPr>
              <w:contextualSpacing/>
              <w:rPr>
                <w:rFonts w:ascii="Arial" w:hAnsi="Arial" w:cs="Arial"/>
                <w:b/>
                <w:sz w:val="24"/>
                <w:szCs w:val="24"/>
              </w:rPr>
            </w:pPr>
          </w:p>
          <w:p w14:paraId="1C816B60" w14:textId="77777777" w:rsidR="00BB3ABB" w:rsidRPr="00A46975" w:rsidRDefault="00BB3ABB" w:rsidP="00E36DC9">
            <w:pPr>
              <w:contextualSpacing/>
              <w:rPr>
                <w:rFonts w:ascii="Arial" w:hAnsi="Arial" w:cs="Arial"/>
                <w:b/>
                <w:sz w:val="24"/>
                <w:szCs w:val="24"/>
              </w:rPr>
            </w:pPr>
          </w:p>
          <w:p w14:paraId="2C010AAB" w14:textId="77777777" w:rsidR="00BB3ABB" w:rsidRPr="00A46975" w:rsidRDefault="00BB3ABB" w:rsidP="00E36DC9">
            <w:pPr>
              <w:contextualSpacing/>
              <w:rPr>
                <w:rFonts w:ascii="Arial" w:hAnsi="Arial" w:cs="Arial"/>
                <w:b/>
                <w:sz w:val="24"/>
                <w:szCs w:val="24"/>
              </w:rPr>
            </w:pPr>
          </w:p>
          <w:p w14:paraId="3F031A93" w14:textId="77777777" w:rsidR="00BB3ABB" w:rsidRPr="00A46975" w:rsidRDefault="00BB3ABB" w:rsidP="00E36DC9">
            <w:pPr>
              <w:contextualSpacing/>
              <w:rPr>
                <w:rFonts w:ascii="Arial" w:hAnsi="Arial" w:cs="Arial"/>
                <w:b/>
                <w:sz w:val="24"/>
                <w:szCs w:val="24"/>
              </w:rPr>
            </w:pPr>
          </w:p>
          <w:p w14:paraId="751F506E" w14:textId="77777777" w:rsidR="00373699" w:rsidRDefault="00373699" w:rsidP="00E36DC9">
            <w:pPr>
              <w:contextualSpacing/>
              <w:rPr>
                <w:rFonts w:ascii="Arial" w:hAnsi="Arial" w:cs="Arial"/>
                <w:b/>
                <w:sz w:val="24"/>
                <w:szCs w:val="24"/>
              </w:rPr>
            </w:pPr>
          </w:p>
          <w:p w14:paraId="4D5D7802" w14:textId="77777777" w:rsidR="00373699" w:rsidRDefault="00373699" w:rsidP="00E36DC9">
            <w:pPr>
              <w:contextualSpacing/>
              <w:rPr>
                <w:rFonts w:ascii="Arial" w:hAnsi="Arial" w:cs="Arial"/>
                <w:b/>
                <w:sz w:val="24"/>
                <w:szCs w:val="24"/>
              </w:rPr>
            </w:pPr>
          </w:p>
          <w:p w14:paraId="15D1BBDF" w14:textId="77777777" w:rsidR="00BB3ABB" w:rsidRPr="00A46975" w:rsidRDefault="00BB3ABB" w:rsidP="00E36DC9">
            <w:pPr>
              <w:contextualSpacing/>
              <w:rPr>
                <w:rFonts w:ascii="Arial" w:hAnsi="Arial" w:cs="Arial"/>
                <w:b/>
                <w:sz w:val="24"/>
                <w:szCs w:val="24"/>
              </w:rPr>
            </w:pPr>
            <w:r w:rsidRPr="00A46975">
              <w:rPr>
                <w:rFonts w:ascii="Arial" w:hAnsi="Arial" w:cs="Arial"/>
                <w:b/>
                <w:sz w:val="24"/>
                <w:szCs w:val="24"/>
              </w:rPr>
              <w:lastRenderedPageBreak/>
              <w:t>Secretariat</w:t>
            </w:r>
          </w:p>
        </w:tc>
      </w:tr>
      <w:tr w:rsidR="00BB3ABB" w:rsidRPr="00A46975" w14:paraId="41A8749C" w14:textId="77777777" w:rsidTr="00E36DC9">
        <w:tc>
          <w:tcPr>
            <w:tcW w:w="738" w:type="dxa"/>
          </w:tcPr>
          <w:p w14:paraId="527C55A8" w14:textId="77777777" w:rsidR="00BB3ABB" w:rsidRPr="00A46975" w:rsidRDefault="00BB3ABB" w:rsidP="00E36DC9">
            <w:pPr>
              <w:contextualSpacing/>
              <w:rPr>
                <w:rFonts w:ascii="Arial" w:hAnsi="Arial" w:cs="Arial"/>
                <w:sz w:val="24"/>
                <w:szCs w:val="24"/>
              </w:rPr>
            </w:pPr>
            <w:r w:rsidRPr="00A46975">
              <w:rPr>
                <w:rFonts w:ascii="Arial" w:hAnsi="Arial" w:cs="Arial"/>
                <w:sz w:val="24"/>
                <w:szCs w:val="24"/>
              </w:rPr>
              <w:lastRenderedPageBreak/>
              <w:t>8.0</w:t>
            </w:r>
          </w:p>
        </w:tc>
        <w:tc>
          <w:tcPr>
            <w:tcW w:w="7768" w:type="dxa"/>
          </w:tcPr>
          <w:p w14:paraId="06EEF523" w14:textId="77777777" w:rsidR="00BB3ABB" w:rsidRPr="00A46975" w:rsidRDefault="00BB3ABB" w:rsidP="00E36DC9">
            <w:pPr>
              <w:contextualSpacing/>
              <w:rPr>
                <w:rFonts w:ascii="Arial" w:hAnsi="Arial" w:cs="Arial"/>
                <w:b/>
                <w:color w:val="262626"/>
                <w:sz w:val="24"/>
                <w:szCs w:val="24"/>
                <w:lang w:eastAsia="en-GB"/>
              </w:rPr>
            </w:pPr>
            <w:r w:rsidRPr="00A46975">
              <w:rPr>
                <w:rFonts w:ascii="Arial" w:hAnsi="Arial" w:cs="Arial"/>
                <w:b/>
                <w:color w:val="262626"/>
                <w:sz w:val="24"/>
                <w:szCs w:val="24"/>
                <w:lang w:eastAsia="en-GB"/>
              </w:rPr>
              <w:t>AOB</w:t>
            </w:r>
            <w:r w:rsidRPr="00A46975" w:rsidDel="004B71FE">
              <w:rPr>
                <w:rFonts w:ascii="Arial" w:hAnsi="Arial" w:cs="Arial"/>
                <w:b/>
                <w:color w:val="262626"/>
                <w:sz w:val="24"/>
                <w:szCs w:val="24"/>
                <w:lang w:eastAsia="en-GB"/>
              </w:rPr>
              <w:t xml:space="preserve"> </w:t>
            </w:r>
          </w:p>
        </w:tc>
        <w:tc>
          <w:tcPr>
            <w:tcW w:w="1701" w:type="dxa"/>
          </w:tcPr>
          <w:p w14:paraId="183EF0CC" w14:textId="77777777" w:rsidR="00BB3ABB" w:rsidRPr="00A46975" w:rsidRDefault="00BB3ABB" w:rsidP="00E36DC9">
            <w:pPr>
              <w:contextualSpacing/>
              <w:rPr>
                <w:rFonts w:ascii="Arial" w:hAnsi="Arial" w:cs="Arial"/>
                <w:b/>
                <w:sz w:val="24"/>
                <w:szCs w:val="24"/>
              </w:rPr>
            </w:pPr>
          </w:p>
        </w:tc>
      </w:tr>
      <w:tr w:rsidR="00BB3ABB" w:rsidRPr="00A46975" w14:paraId="32AFA890" w14:textId="77777777" w:rsidTr="00E36DC9">
        <w:tc>
          <w:tcPr>
            <w:tcW w:w="738" w:type="dxa"/>
          </w:tcPr>
          <w:p w14:paraId="768E6ED8" w14:textId="77777777" w:rsidR="00BB3ABB" w:rsidRPr="00A46975" w:rsidRDefault="00BB3ABB" w:rsidP="00E36DC9">
            <w:pPr>
              <w:contextualSpacing/>
              <w:rPr>
                <w:rFonts w:ascii="Arial" w:hAnsi="Arial" w:cs="Arial"/>
                <w:sz w:val="24"/>
                <w:szCs w:val="24"/>
              </w:rPr>
            </w:pPr>
          </w:p>
        </w:tc>
        <w:tc>
          <w:tcPr>
            <w:tcW w:w="7768" w:type="dxa"/>
          </w:tcPr>
          <w:p w14:paraId="513F3D11" w14:textId="77777777" w:rsidR="00BB3ABB" w:rsidRPr="00A46975" w:rsidRDefault="00BB3ABB" w:rsidP="00E36DC9">
            <w:pPr>
              <w:contextualSpacing/>
              <w:rPr>
                <w:rFonts w:ascii="Arial" w:hAnsi="Arial" w:cs="Arial"/>
                <w:color w:val="262626"/>
                <w:sz w:val="24"/>
                <w:szCs w:val="24"/>
                <w:lang w:eastAsia="en-GB"/>
              </w:rPr>
            </w:pPr>
            <w:r w:rsidRPr="00A46975">
              <w:rPr>
                <w:rFonts w:ascii="Arial" w:hAnsi="Arial" w:cs="Arial"/>
                <w:color w:val="262626"/>
                <w:sz w:val="24"/>
                <w:szCs w:val="24"/>
                <w:lang w:eastAsia="en-GB"/>
              </w:rPr>
              <w:t xml:space="preserve">The Committee agreed the following action point: </w:t>
            </w:r>
          </w:p>
          <w:p w14:paraId="0216A4E6" w14:textId="77777777" w:rsidR="00BB3ABB" w:rsidRPr="00A46975" w:rsidRDefault="00BB3ABB" w:rsidP="00E36DC9">
            <w:pPr>
              <w:contextualSpacing/>
              <w:rPr>
                <w:rFonts w:ascii="Arial" w:hAnsi="Arial" w:cs="Arial"/>
                <w:color w:val="262626"/>
                <w:sz w:val="24"/>
                <w:szCs w:val="24"/>
                <w:lang w:eastAsia="en-GB"/>
              </w:rPr>
            </w:pPr>
          </w:p>
          <w:p w14:paraId="39C0B85D" w14:textId="77777777" w:rsidR="00BB3ABB" w:rsidRPr="00A46975" w:rsidRDefault="00BB3ABB" w:rsidP="00BB3ABB">
            <w:pPr>
              <w:pStyle w:val="ListParagraph"/>
              <w:numPr>
                <w:ilvl w:val="0"/>
                <w:numId w:val="20"/>
              </w:numPr>
              <w:rPr>
                <w:rFonts w:ascii="Arial" w:hAnsi="Arial" w:cs="Arial"/>
                <w:color w:val="262626"/>
                <w:sz w:val="24"/>
                <w:szCs w:val="24"/>
                <w:lang w:eastAsia="en-GB"/>
              </w:rPr>
            </w:pPr>
            <w:r w:rsidRPr="00A46975">
              <w:rPr>
                <w:rFonts w:ascii="Arial" w:hAnsi="Arial" w:cs="Arial"/>
                <w:color w:val="262626"/>
                <w:sz w:val="24"/>
                <w:szCs w:val="24"/>
                <w:lang w:eastAsia="en-GB"/>
              </w:rPr>
              <w:t>Dates for Committee meetings in the 2020 calendar year should continue along a similar pattern as the 2019 schedule (every 6 to 8 weeks approximately) and future meetings should be confirmed for the first 6 months of next year.</w:t>
            </w:r>
          </w:p>
          <w:p w14:paraId="316D9317" w14:textId="77777777" w:rsidR="00BB3ABB" w:rsidRPr="00A46975" w:rsidRDefault="00BB3ABB" w:rsidP="00E36DC9">
            <w:pPr>
              <w:rPr>
                <w:rFonts w:ascii="Arial" w:hAnsi="Arial" w:cs="Arial"/>
                <w:b/>
                <w:color w:val="262626"/>
                <w:sz w:val="24"/>
                <w:szCs w:val="24"/>
                <w:lang w:eastAsia="en-GB"/>
              </w:rPr>
            </w:pPr>
          </w:p>
        </w:tc>
        <w:tc>
          <w:tcPr>
            <w:tcW w:w="1701" w:type="dxa"/>
          </w:tcPr>
          <w:p w14:paraId="53B0B8E3" w14:textId="77777777" w:rsidR="00BB3ABB" w:rsidRPr="00A46975" w:rsidRDefault="00BB3ABB" w:rsidP="00E36DC9">
            <w:pPr>
              <w:contextualSpacing/>
              <w:rPr>
                <w:rFonts w:ascii="Arial" w:hAnsi="Arial" w:cs="Arial"/>
                <w:b/>
                <w:sz w:val="24"/>
                <w:szCs w:val="24"/>
              </w:rPr>
            </w:pPr>
          </w:p>
          <w:p w14:paraId="3DB1CD02" w14:textId="77777777" w:rsidR="00BB3ABB" w:rsidRPr="00A46975" w:rsidRDefault="00BB3ABB" w:rsidP="00E36DC9">
            <w:pPr>
              <w:contextualSpacing/>
              <w:rPr>
                <w:rFonts w:ascii="Arial" w:hAnsi="Arial" w:cs="Arial"/>
                <w:b/>
                <w:sz w:val="24"/>
                <w:szCs w:val="24"/>
              </w:rPr>
            </w:pPr>
          </w:p>
          <w:p w14:paraId="691298D2" w14:textId="77777777" w:rsidR="00373699" w:rsidRDefault="00373699" w:rsidP="00E36DC9">
            <w:pPr>
              <w:contextualSpacing/>
              <w:rPr>
                <w:rFonts w:ascii="Arial" w:hAnsi="Arial" w:cs="Arial"/>
                <w:b/>
                <w:sz w:val="24"/>
                <w:szCs w:val="24"/>
              </w:rPr>
            </w:pPr>
          </w:p>
          <w:p w14:paraId="097D9AFE" w14:textId="77777777" w:rsidR="00BB3ABB" w:rsidRPr="00A46975" w:rsidRDefault="00BB3ABB" w:rsidP="00E36DC9">
            <w:pPr>
              <w:contextualSpacing/>
              <w:rPr>
                <w:rFonts w:ascii="Arial" w:hAnsi="Arial" w:cs="Arial"/>
                <w:b/>
                <w:sz w:val="24"/>
                <w:szCs w:val="24"/>
              </w:rPr>
            </w:pPr>
            <w:r w:rsidRPr="00A46975">
              <w:rPr>
                <w:rFonts w:ascii="Arial" w:hAnsi="Arial" w:cs="Arial"/>
                <w:b/>
                <w:sz w:val="24"/>
                <w:szCs w:val="24"/>
              </w:rPr>
              <w:t>Secretariat</w:t>
            </w:r>
          </w:p>
        </w:tc>
      </w:tr>
      <w:tr w:rsidR="00BB3ABB" w:rsidRPr="00A46975" w14:paraId="3D53DF81" w14:textId="77777777" w:rsidTr="00E36DC9">
        <w:tc>
          <w:tcPr>
            <w:tcW w:w="738" w:type="dxa"/>
          </w:tcPr>
          <w:p w14:paraId="17E26F30" w14:textId="77777777" w:rsidR="00BB3ABB" w:rsidRPr="00A46975" w:rsidRDefault="00BB3ABB" w:rsidP="00E36DC9">
            <w:pPr>
              <w:contextualSpacing/>
              <w:rPr>
                <w:rFonts w:ascii="Arial" w:hAnsi="Arial" w:cs="Arial"/>
              </w:rPr>
            </w:pPr>
          </w:p>
        </w:tc>
        <w:tc>
          <w:tcPr>
            <w:tcW w:w="7768" w:type="dxa"/>
          </w:tcPr>
          <w:p w14:paraId="64D033DD" w14:textId="77777777" w:rsidR="00BB3ABB" w:rsidRPr="00A46975" w:rsidRDefault="00BB3ABB" w:rsidP="00E36DC9">
            <w:pPr>
              <w:rPr>
                <w:rFonts w:ascii="Arial" w:hAnsi="Arial" w:cs="Arial"/>
                <w:color w:val="262626"/>
                <w:sz w:val="24"/>
                <w:szCs w:val="24"/>
                <w:lang w:eastAsia="en-GB"/>
              </w:rPr>
            </w:pPr>
            <w:r w:rsidRPr="00A46975">
              <w:rPr>
                <w:rFonts w:ascii="Arial" w:hAnsi="Arial" w:cs="Arial"/>
                <w:b/>
                <w:color w:val="262626"/>
                <w:sz w:val="24"/>
                <w:szCs w:val="24"/>
                <w:lang w:eastAsia="en-GB"/>
              </w:rPr>
              <w:t>Date of Next Meeting</w:t>
            </w:r>
          </w:p>
        </w:tc>
        <w:tc>
          <w:tcPr>
            <w:tcW w:w="1701" w:type="dxa"/>
          </w:tcPr>
          <w:p w14:paraId="2262A4AA" w14:textId="77777777" w:rsidR="00BB3ABB" w:rsidRPr="00A46975" w:rsidRDefault="00BB3ABB" w:rsidP="00E36DC9">
            <w:pPr>
              <w:contextualSpacing/>
              <w:rPr>
                <w:rFonts w:ascii="Arial" w:hAnsi="Arial" w:cs="Arial"/>
                <w:b/>
              </w:rPr>
            </w:pPr>
          </w:p>
        </w:tc>
      </w:tr>
      <w:tr w:rsidR="00BB3ABB" w:rsidRPr="00A46975" w14:paraId="79F77FC0" w14:textId="77777777" w:rsidTr="00E36DC9">
        <w:tc>
          <w:tcPr>
            <w:tcW w:w="738" w:type="dxa"/>
          </w:tcPr>
          <w:p w14:paraId="55B23838" w14:textId="77777777" w:rsidR="00BB3ABB" w:rsidRPr="00A46975" w:rsidRDefault="00BB3ABB" w:rsidP="00E36DC9">
            <w:pPr>
              <w:contextualSpacing/>
              <w:rPr>
                <w:rFonts w:ascii="Arial" w:hAnsi="Arial" w:cs="Arial"/>
              </w:rPr>
            </w:pPr>
          </w:p>
        </w:tc>
        <w:tc>
          <w:tcPr>
            <w:tcW w:w="7768" w:type="dxa"/>
          </w:tcPr>
          <w:p w14:paraId="3123ACD0" w14:textId="77777777" w:rsidR="00BB3ABB" w:rsidRDefault="00BB3ABB" w:rsidP="00E36DC9">
            <w:pPr>
              <w:rPr>
                <w:rFonts w:ascii="Arial" w:hAnsi="Arial" w:cs="Arial"/>
                <w:color w:val="262626"/>
                <w:sz w:val="24"/>
                <w:szCs w:val="24"/>
                <w:lang w:eastAsia="en-GB"/>
              </w:rPr>
            </w:pPr>
            <w:r w:rsidRPr="00A46975">
              <w:rPr>
                <w:rFonts w:ascii="Arial" w:hAnsi="Arial" w:cs="Arial"/>
                <w:color w:val="262626"/>
                <w:sz w:val="24"/>
                <w:szCs w:val="24"/>
                <w:lang w:eastAsia="en-GB"/>
              </w:rPr>
              <w:t>The next meeting will be held on Thursday 5 September in Room 233, Dundonald House fr</w:t>
            </w:r>
            <w:r w:rsidR="00E80689">
              <w:rPr>
                <w:rFonts w:ascii="Arial" w:hAnsi="Arial" w:cs="Arial"/>
                <w:color w:val="262626"/>
                <w:sz w:val="24"/>
                <w:szCs w:val="24"/>
                <w:lang w:eastAsia="en-GB"/>
              </w:rPr>
              <w:t>om 9.30am – 11</w:t>
            </w:r>
            <w:r w:rsidR="001A0C70">
              <w:rPr>
                <w:rFonts w:ascii="Arial" w:hAnsi="Arial" w:cs="Arial"/>
                <w:color w:val="262626"/>
                <w:sz w:val="24"/>
                <w:szCs w:val="24"/>
                <w:lang w:eastAsia="en-GB"/>
              </w:rPr>
              <w:t>.00 noon.</w:t>
            </w:r>
          </w:p>
          <w:p w14:paraId="40A973B1" w14:textId="77777777" w:rsidR="001A0C70" w:rsidRPr="00A46975" w:rsidRDefault="001A0C70" w:rsidP="00E36DC9">
            <w:pPr>
              <w:rPr>
                <w:rFonts w:ascii="Arial" w:hAnsi="Arial" w:cs="Arial"/>
                <w:b/>
                <w:color w:val="262626"/>
                <w:lang w:eastAsia="en-GB"/>
              </w:rPr>
            </w:pPr>
          </w:p>
        </w:tc>
        <w:tc>
          <w:tcPr>
            <w:tcW w:w="1701" w:type="dxa"/>
          </w:tcPr>
          <w:p w14:paraId="3FC815C2" w14:textId="77777777" w:rsidR="00BB3ABB" w:rsidRPr="00A46975" w:rsidRDefault="00BB3ABB" w:rsidP="00E36DC9">
            <w:pPr>
              <w:contextualSpacing/>
              <w:rPr>
                <w:rFonts w:ascii="Arial" w:hAnsi="Arial" w:cs="Arial"/>
                <w:b/>
              </w:rPr>
            </w:pPr>
          </w:p>
        </w:tc>
      </w:tr>
    </w:tbl>
    <w:p w14:paraId="26ECE582" w14:textId="77777777" w:rsidR="00BB3ABB" w:rsidRPr="00A46975" w:rsidRDefault="00BB3ABB" w:rsidP="00BB3ABB">
      <w:pPr>
        <w:pStyle w:val="ListParagraph"/>
        <w:ind w:left="0"/>
        <w:rPr>
          <w:rFonts w:ascii="Arial" w:hAnsi="Arial" w:cs="Arial"/>
          <w:b/>
        </w:rPr>
      </w:pPr>
    </w:p>
    <w:p w14:paraId="692D7056" w14:textId="77777777" w:rsidR="00BB3ABB" w:rsidRPr="00A46975" w:rsidRDefault="00BB3ABB" w:rsidP="00BB3ABB">
      <w:pPr>
        <w:pStyle w:val="ListParagraph"/>
        <w:ind w:left="0"/>
        <w:rPr>
          <w:rFonts w:ascii="Arial" w:hAnsi="Arial" w:cs="Arial"/>
          <w:b/>
        </w:rPr>
      </w:pPr>
    </w:p>
    <w:p w14:paraId="0F3B715B" w14:textId="3C841438" w:rsidR="00BB3ABB" w:rsidRPr="00A46975" w:rsidRDefault="00BB3ABB" w:rsidP="00BB3ABB">
      <w:pPr>
        <w:rPr>
          <w:rFonts w:ascii="Arial" w:hAnsi="Arial" w:cs="Arial"/>
          <w:b/>
          <w:u w:val="single"/>
        </w:rPr>
      </w:pPr>
    </w:p>
    <w:sectPr w:rsidR="00BB3ABB" w:rsidRPr="00A46975" w:rsidSect="0007525F">
      <w:pgSz w:w="11906" w:h="16838"/>
      <w:pgMar w:top="1440" w:right="992"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A11BB" w14:textId="77777777" w:rsidR="00DB21BA" w:rsidRDefault="00DB21BA" w:rsidP="005D3715">
      <w:r>
        <w:separator/>
      </w:r>
    </w:p>
  </w:endnote>
  <w:endnote w:type="continuationSeparator" w:id="0">
    <w:p w14:paraId="439CE2DB" w14:textId="77777777" w:rsidR="00DB21BA" w:rsidRDefault="00DB21BA" w:rsidP="005D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3FE49" w14:textId="77777777" w:rsidR="00DB21BA" w:rsidRDefault="00DB21BA" w:rsidP="005D3715">
      <w:r>
        <w:separator/>
      </w:r>
    </w:p>
  </w:footnote>
  <w:footnote w:type="continuationSeparator" w:id="0">
    <w:p w14:paraId="0ADD0FC5" w14:textId="77777777" w:rsidR="00DB21BA" w:rsidRDefault="00DB21BA" w:rsidP="005D37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36696"/>
    <w:multiLevelType w:val="hybridMultilevel"/>
    <w:tmpl w:val="A698A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343E1"/>
    <w:multiLevelType w:val="hybridMultilevel"/>
    <w:tmpl w:val="206C0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451D3F"/>
    <w:multiLevelType w:val="hybridMultilevel"/>
    <w:tmpl w:val="0CA6B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D58D0"/>
    <w:multiLevelType w:val="hybridMultilevel"/>
    <w:tmpl w:val="C8226F4C"/>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4" w15:restartNumberingAfterBreak="0">
    <w:nsid w:val="0D0D56E3"/>
    <w:multiLevelType w:val="hybridMultilevel"/>
    <w:tmpl w:val="F4FE4AFA"/>
    <w:lvl w:ilvl="0" w:tplc="BBD69E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8F0DD8"/>
    <w:multiLevelType w:val="hybridMultilevel"/>
    <w:tmpl w:val="EFFE6564"/>
    <w:lvl w:ilvl="0" w:tplc="1E14616C">
      <w:start w:val="1"/>
      <w:numFmt w:val="lowerLetter"/>
      <w:lvlText w:val="%1)"/>
      <w:lvlJc w:val="left"/>
      <w:pPr>
        <w:ind w:left="-131" w:hanging="360"/>
      </w:pPr>
      <w:rPr>
        <w:rFonts w:hint="default"/>
      </w:r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6" w15:restartNumberingAfterBreak="0">
    <w:nsid w:val="13781C87"/>
    <w:multiLevelType w:val="hybridMultilevel"/>
    <w:tmpl w:val="F6AA93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6D498D"/>
    <w:multiLevelType w:val="hybridMultilevel"/>
    <w:tmpl w:val="BF746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D87886"/>
    <w:multiLevelType w:val="hybridMultilevel"/>
    <w:tmpl w:val="E8D6F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ED17DF"/>
    <w:multiLevelType w:val="hybridMultilevel"/>
    <w:tmpl w:val="BF108362"/>
    <w:lvl w:ilvl="0" w:tplc="3A7856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246E2B"/>
    <w:multiLevelType w:val="hybridMultilevel"/>
    <w:tmpl w:val="03A08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381DA6"/>
    <w:multiLevelType w:val="hybridMultilevel"/>
    <w:tmpl w:val="A2ECD132"/>
    <w:lvl w:ilvl="0" w:tplc="F0520C3C">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1166458"/>
    <w:multiLevelType w:val="hybridMultilevel"/>
    <w:tmpl w:val="7BC6E0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CF0D75"/>
    <w:multiLevelType w:val="hybridMultilevel"/>
    <w:tmpl w:val="883E4F3C"/>
    <w:lvl w:ilvl="0" w:tplc="DD604A02">
      <w:start w:val="1"/>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35D0CE5"/>
    <w:multiLevelType w:val="hybridMultilevel"/>
    <w:tmpl w:val="C44E8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6A31B1"/>
    <w:multiLevelType w:val="hybridMultilevel"/>
    <w:tmpl w:val="7DB28142"/>
    <w:lvl w:ilvl="0" w:tplc="1D4AE98E">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E95125"/>
    <w:multiLevelType w:val="hybridMultilevel"/>
    <w:tmpl w:val="525E7990"/>
    <w:lvl w:ilvl="0" w:tplc="08090001">
      <w:start w:val="1"/>
      <w:numFmt w:val="bullet"/>
      <w:lvlText w:val=""/>
      <w:lvlJc w:val="left"/>
      <w:pPr>
        <w:ind w:left="147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581D23C2"/>
    <w:multiLevelType w:val="hybridMultilevel"/>
    <w:tmpl w:val="10C0E3CE"/>
    <w:lvl w:ilvl="0" w:tplc="08090001">
      <w:start w:val="1"/>
      <w:numFmt w:val="bullet"/>
      <w:lvlText w:val=""/>
      <w:lvlJc w:val="left"/>
      <w:pPr>
        <w:ind w:left="971" w:hanging="360"/>
      </w:pPr>
      <w:rPr>
        <w:rFonts w:ascii="Symbol" w:hAnsi="Symbol" w:hint="default"/>
      </w:rPr>
    </w:lvl>
    <w:lvl w:ilvl="1" w:tplc="08090003" w:tentative="1">
      <w:start w:val="1"/>
      <w:numFmt w:val="bullet"/>
      <w:lvlText w:val="o"/>
      <w:lvlJc w:val="left"/>
      <w:pPr>
        <w:ind w:left="1691" w:hanging="360"/>
      </w:pPr>
      <w:rPr>
        <w:rFonts w:ascii="Courier New" w:hAnsi="Courier New" w:cs="Courier New" w:hint="default"/>
      </w:rPr>
    </w:lvl>
    <w:lvl w:ilvl="2" w:tplc="08090005" w:tentative="1">
      <w:start w:val="1"/>
      <w:numFmt w:val="bullet"/>
      <w:lvlText w:val=""/>
      <w:lvlJc w:val="left"/>
      <w:pPr>
        <w:ind w:left="2411" w:hanging="360"/>
      </w:pPr>
      <w:rPr>
        <w:rFonts w:ascii="Wingdings" w:hAnsi="Wingdings" w:hint="default"/>
      </w:rPr>
    </w:lvl>
    <w:lvl w:ilvl="3" w:tplc="08090001" w:tentative="1">
      <w:start w:val="1"/>
      <w:numFmt w:val="bullet"/>
      <w:lvlText w:val=""/>
      <w:lvlJc w:val="left"/>
      <w:pPr>
        <w:ind w:left="3131" w:hanging="360"/>
      </w:pPr>
      <w:rPr>
        <w:rFonts w:ascii="Symbol" w:hAnsi="Symbol" w:hint="default"/>
      </w:rPr>
    </w:lvl>
    <w:lvl w:ilvl="4" w:tplc="08090003" w:tentative="1">
      <w:start w:val="1"/>
      <w:numFmt w:val="bullet"/>
      <w:lvlText w:val="o"/>
      <w:lvlJc w:val="left"/>
      <w:pPr>
        <w:ind w:left="3851" w:hanging="360"/>
      </w:pPr>
      <w:rPr>
        <w:rFonts w:ascii="Courier New" w:hAnsi="Courier New" w:cs="Courier New" w:hint="default"/>
      </w:rPr>
    </w:lvl>
    <w:lvl w:ilvl="5" w:tplc="08090005" w:tentative="1">
      <w:start w:val="1"/>
      <w:numFmt w:val="bullet"/>
      <w:lvlText w:val=""/>
      <w:lvlJc w:val="left"/>
      <w:pPr>
        <w:ind w:left="4571" w:hanging="360"/>
      </w:pPr>
      <w:rPr>
        <w:rFonts w:ascii="Wingdings" w:hAnsi="Wingdings" w:hint="default"/>
      </w:rPr>
    </w:lvl>
    <w:lvl w:ilvl="6" w:tplc="08090001" w:tentative="1">
      <w:start w:val="1"/>
      <w:numFmt w:val="bullet"/>
      <w:lvlText w:val=""/>
      <w:lvlJc w:val="left"/>
      <w:pPr>
        <w:ind w:left="5291" w:hanging="360"/>
      </w:pPr>
      <w:rPr>
        <w:rFonts w:ascii="Symbol" w:hAnsi="Symbol" w:hint="default"/>
      </w:rPr>
    </w:lvl>
    <w:lvl w:ilvl="7" w:tplc="08090003" w:tentative="1">
      <w:start w:val="1"/>
      <w:numFmt w:val="bullet"/>
      <w:lvlText w:val="o"/>
      <w:lvlJc w:val="left"/>
      <w:pPr>
        <w:ind w:left="6011" w:hanging="360"/>
      </w:pPr>
      <w:rPr>
        <w:rFonts w:ascii="Courier New" w:hAnsi="Courier New" w:cs="Courier New" w:hint="default"/>
      </w:rPr>
    </w:lvl>
    <w:lvl w:ilvl="8" w:tplc="08090005" w:tentative="1">
      <w:start w:val="1"/>
      <w:numFmt w:val="bullet"/>
      <w:lvlText w:val=""/>
      <w:lvlJc w:val="left"/>
      <w:pPr>
        <w:ind w:left="6731" w:hanging="360"/>
      </w:pPr>
      <w:rPr>
        <w:rFonts w:ascii="Wingdings" w:hAnsi="Wingdings" w:hint="default"/>
      </w:rPr>
    </w:lvl>
  </w:abstractNum>
  <w:abstractNum w:abstractNumId="18" w15:restartNumberingAfterBreak="0">
    <w:nsid w:val="5AB65256"/>
    <w:multiLevelType w:val="hybridMultilevel"/>
    <w:tmpl w:val="0F6A91B6"/>
    <w:lvl w:ilvl="0" w:tplc="40AC86C0">
      <w:start w:val="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7175C5"/>
    <w:multiLevelType w:val="hybridMultilevel"/>
    <w:tmpl w:val="48DEBD78"/>
    <w:lvl w:ilvl="0" w:tplc="0809000F">
      <w:start w:val="1"/>
      <w:numFmt w:val="decimal"/>
      <w:lvlText w:val="%1."/>
      <w:lvlJc w:val="left"/>
      <w:pPr>
        <w:ind w:left="5868" w:hanging="360"/>
      </w:pPr>
    </w:lvl>
    <w:lvl w:ilvl="1" w:tplc="08090019">
      <w:start w:val="1"/>
      <w:numFmt w:val="decimal"/>
      <w:lvlText w:val="%2."/>
      <w:lvlJc w:val="left"/>
      <w:pPr>
        <w:tabs>
          <w:tab w:val="num" w:pos="6588"/>
        </w:tabs>
        <w:ind w:left="6588" w:hanging="360"/>
      </w:pPr>
    </w:lvl>
    <w:lvl w:ilvl="2" w:tplc="0809001B">
      <w:start w:val="1"/>
      <w:numFmt w:val="decimal"/>
      <w:lvlText w:val="%3."/>
      <w:lvlJc w:val="left"/>
      <w:pPr>
        <w:tabs>
          <w:tab w:val="num" w:pos="7308"/>
        </w:tabs>
        <w:ind w:left="7308" w:hanging="360"/>
      </w:pPr>
    </w:lvl>
    <w:lvl w:ilvl="3" w:tplc="0809000F">
      <w:start w:val="1"/>
      <w:numFmt w:val="decimal"/>
      <w:lvlText w:val="%4."/>
      <w:lvlJc w:val="left"/>
      <w:pPr>
        <w:tabs>
          <w:tab w:val="num" w:pos="8028"/>
        </w:tabs>
        <w:ind w:left="8028" w:hanging="360"/>
      </w:pPr>
    </w:lvl>
    <w:lvl w:ilvl="4" w:tplc="08090019">
      <w:start w:val="1"/>
      <w:numFmt w:val="decimal"/>
      <w:lvlText w:val="%5."/>
      <w:lvlJc w:val="left"/>
      <w:pPr>
        <w:tabs>
          <w:tab w:val="num" w:pos="8748"/>
        </w:tabs>
        <w:ind w:left="8748" w:hanging="360"/>
      </w:pPr>
    </w:lvl>
    <w:lvl w:ilvl="5" w:tplc="0809001B">
      <w:start w:val="1"/>
      <w:numFmt w:val="decimal"/>
      <w:lvlText w:val="%6."/>
      <w:lvlJc w:val="left"/>
      <w:pPr>
        <w:tabs>
          <w:tab w:val="num" w:pos="9468"/>
        </w:tabs>
        <w:ind w:left="9468" w:hanging="360"/>
      </w:pPr>
    </w:lvl>
    <w:lvl w:ilvl="6" w:tplc="0809000F">
      <w:start w:val="1"/>
      <w:numFmt w:val="decimal"/>
      <w:lvlText w:val="%7."/>
      <w:lvlJc w:val="left"/>
      <w:pPr>
        <w:tabs>
          <w:tab w:val="num" w:pos="10188"/>
        </w:tabs>
        <w:ind w:left="10188" w:hanging="360"/>
      </w:pPr>
    </w:lvl>
    <w:lvl w:ilvl="7" w:tplc="08090019">
      <w:start w:val="1"/>
      <w:numFmt w:val="decimal"/>
      <w:lvlText w:val="%8."/>
      <w:lvlJc w:val="left"/>
      <w:pPr>
        <w:tabs>
          <w:tab w:val="num" w:pos="10908"/>
        </w:tabs>
        <w:ind w:left="10908" w:hanging="360"/>
      </w:pPr>
    </w:lvl>
    <w:lvl w:ilvl="8" w:tplc="0809001B">
      <w:start w:val="1"/>
      <w:numFmt w:val="decimal"/>
      <w:lvlText w:val="%9."/>
      <w:lvlJc w:val="left"/>
      <w:pPr>
        <w:tabs>
          <w:tab w:val="num" w:pos="11628"/>
        </w:tabs>
        <w:ind w:left="11628" w:hanging="360"/>
      </w:pPr>
    </w:lvl>
  </w:abstractNum>
  <w:abstractNum w:abstractNumId="20" w15:restartNumberingAfterBreak="0">
    <w:nsid w:val="60DA5CC0"/>
    <w:multiLevelType w:val="hybridMultilevel"/>
    <w:tmpl w:val="CE426B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985568"/>
    <w:multiLevelType w:val="hybridMultilevel"/>
    <w:tmpl w:val="8E3AB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043E47"/>
    <w:multiLevelType w:val="hybridMultilevel"/>
    <w:tmpl w:val="280EEB62"/>
    <w:lvl w:ilvl="0" w:tplc="0E86ABD2">
      <w:start w:val="1"/>
      <w:numFmt w:val="decimal"/>
      <w:lvlText w:val="%1."/>
      <w:lvlJc w:val="left"/>
      <w:pPr>
        <w:ind w:left="-491" w:hanging="360"/>
      </w:pPr>
      <w:rPr>
        <w:rFonts w:hint="default"/>
        <w:b/>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23" w15:restartNumberingAfterBreak="0">
    <w:nsid w:val="75A3450C"/>
    <w:multiLevelType w:val="hybridMultilevel"/>
    <w:tmpl w:val="3ED4C2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1B5AAF"/>
    <w:multiLevelType w:val="hybridMultilevel"/>
    <w:tmpl w:val="78F4C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9"/>
  </w:num>
  <w:num w:numId="3">
    <w:abstractNumId w:val="1"/>
  </w:num>
  <w:num w:numId="4">
    <w:abstractNumId w:val="12"/>
  </w:num>
  <w:num w:numId="5">
    <w:abstractNumId w:val="24"/>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2"/>
  </w:num>
  <w:num w:numId="9">
    <w:abstractNumId w:val="5"/>
  </w:num>
  <w:num w:numId="10">
    <w:abstractNumId w:val="16"/>
  </w:num>
  <w:num w:numId="11">
    <w:abstractNumId w:val="6"/>
  </w:num>
  <w:num w:numId="12">
    <w:abstractNumId w:val="4"/>
  </w:num>
  <w:num w:numId="13">
    <w:abstractNumId w:val="18"/>
  </w:num>
  <w:num w:numId="14">
    <w:abstractNumId w:val="11"/>
  </w:num>
  <w:num w:numId="15">
    <w:abstractNumId w:val="14"/>
  </w:num>
  <w:num w:numId="16">
    <w:abstractNumId w:val="21"/>
  </w:num>
  <w:num w:numId="17">
    <w:abstractNumId w:val="20"/>
  </w:num>
  <w:num w:numId="18">
    <w:abstractNumId w:val="13"/>
  </w:num>
  <w:num w:numId="19">
    <w:abstractNumId w:val="7"/>
  </w:num>
  <w:num w:numId="20">
    <w:abstractNumId w:val="2"/>
  </w:num>
  <w:num w:numId="21">
    <w:abstractNumId w:val="3"/>
  </w:num>
  <w:num w:numId="22">
    <w:abstractNumId w:val="8"/>
  </w:num>
  <w:num w:numId="23">
    <w:abstractNumId w:val="10"/>
  </w:num>
  <w:num w:numId="24">
    <w:abstractNumId w:val="17"/>
  </w:num>
  <w:num w:numId="25">
    <w:abstractNumId w:val="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A0F6B"/>
    <w:rsid w:val="00060DB2"/>
    <w:rsid w:val="0007525F"/>
    <w:rsid w:val="00086B14"/>
    <w:rsid w:val="00092629"/>
    <w:rsid w:val="00093761"/>
    <w:rsid w:val="000C460D"/>
    <w:rsid w:val="000E72FB"/>
    <w:rsid w:val="000F656A"/>
    <w:rsid w:val="0012508C"/>
    <w:rsid w:val="001828B2"/>
    <w:rsid w:val="001A0C70"/>
    <w:rsid w:val="001A7B9C"/>
    <w:rsid w:val="001E2340"/>
    <w:rsid w:val="001F74B5"/>
    <w:rsid w:val="00221EEB"/>
    <w:rsid w:val="00245F95"/>
    <w:rsid w:val="00262149"/>
    <w:rsid w:val="00265D87"/>
    <w:rsid w:val="00270CEE"/>
    <w:rsid w:val="002A06F8"/>
    <w:rsid w:val="002A0F6B"/>
    <w:rsid w:val="002F7AF1"/>
    <w:rsid w:val="00325A9B"/>
    <w:rsid w:val="00352CD2"/>
    <w:rsid w:val="00373699"/>
    <w:rsid w:val="003A26CD"/>
    <w:rsid w:val="003D5633"/>
    <w:rsid w:val="003E2FEA"/>
    <w:rsid w:val="003E6F93"/>
    <w:rsid w:val="00422326"/>
    <w:rsid w:val="004500BE"/>
    <w:rsid w:val="00461F3A"/>
    <w:rsid w:val="004961BC"/>
    <w:rsid w:val="004C1857"/>
    <w:rsid w:val="004E0537"/>
    <w:rsid w:val="005136A3"/>
    <w:rsid w:val="00526D2B"/>
    <w:rsid w:val="00551763"/>
    <w:rsid w:val="00560949"/>
    <w:rsid w:val="005616E5"/>
    <w:rsid w:val="005A67EE"/>
    <w:rsid w:val="005B04E4"/>
    <w:rsid w:val="005D2134"/>
    <w:rsid w:val="005D3715"/>
    <w:rsid w:val="00632B33"/>
    <w:rsid w:val="00645090"/>
    <w:rsid w:val="00645A32"/>
    <w:rsid w:val="006972FC"/>
    <w:rsid w:val="006A5AAC"/>
    <w:rsid w:val="006D614E"/>
    <w:rsid w:val="00710433"/>
    <w:rsid w:val="007177FE"/>
    <w:rsid w:val="00730CD9"/>
    <w:rsid w:val="00753561"/>
    <w:rsid w:val="00754427"/>
    <w:rsid w:val="007B19E1"/>
    <w:rsid w:val="0081453F"/>
    <w:rsid w:val="00814EA1"/>
    <w:rsid w:val="008167D4"/>
    <w:rsid w:val="008365AB"/>
    <w:rsid w:val="0084759C"/>
    <w:rsid w:val="00852DCA"/>
    <w:rsid w:val="00855666"/>
    <w:rsid w:val="0087525A"/>
    <w:rsid w:val="0088247D"/>
    <w:rsid w:val="008A2993"/>
    <w:rsid w:val="008F29CB"/>
    <w:rsid w:val="009053C0"/>
    <w:rsid w:val="00931546"/>
    <w:rsid w:val="009844F1"/>
    <w:rsid w:val="00994D71"/>
    <w:rsid w:val="009B2232"/>
    <w:rsid w:val="009C2D53"/>
    <w:rsid w:val="009D1736"/>
    <w:rsid w:val="009E1FE0"/>
    <w:rsid w:val="009E684F"/>
    <w:rsid w:val="00A05717"/>
    <w:rsid w:val="00A250D3"/>
    <w:rsid w:val="00A46975"/>
    <w:rsid w:val="00A5671E"/>
    <w:rsid w:val="00A8144E"/>
    <w:rsid w:val="00A97982"/>
    <w:rsid w:val="00AC4EE9"/>
    <w:rsid w:val="00AE2FD8"/>
    <w:rsid w:val="00AF6368"/>
    <w:rsid w:val="00BB3ABB"/>
    <w:rsid w:val="00BC4704"/>
    <w:rsid w:val="00BF5994"/>
    <w:rsid w:val="00C642D9"/>
    <w:rsid w:val="00C77EA9"/>
    <w:rsid w:val="00CB2BEE"/>
    <w:rsid w:val="00CC6F7A"/>
    <w:rsid w:val="00CF43E3"/>
    <w:rsid w:val="00CF5672"/>
    <w:rsid w:val="00D006F2"/>
    <w:rsid w:val="00D82CCF"/>
    <w:rsid w:val="00D8785A"/>
    <w:rsid w:val="00DA0EB7"/>
    <w:rsid w:val="00DA72B5"/>
    <w:rsid w:val="00DB21BA"/>
    <w:rsid w:val="00DD258B"/>
    <w:rsid w:val="00DD477C"/>
    <w:rsid w:val="00E01C63"/>
    <w:rsid w:val="00E15FEC"/>
    <w:rsid w:val="00E21C29"/>
    <w:rsid w:val="00E33C9C"/>
    <w:rsid w:val="00E36DC9"/>
    <w:rsid w:val="00E547CF"/>
    <w:rsid w:val="00E65ADF"/>
    <w:rsid w:val="00E80689"/>
    <w:rsid w:val="00E86559"/>
    <w:rsid w:val="00E86BD7"/>
    <w:rsid w:val="00EE058F"/>
    <w:rsid w:val="00EE1B84"/>
    <w:rsid w:val="00F17753"/>
    <w:rsid w:val="00F4103E"/>
    <w:rsid w:val="00F612A9"/>
    <w:rsid w:val="00F61A08"/>
    <w:rsid w:val="00F64C39"/>
    <w:rsid w:val="00F76C39"/>
    <w:rsid w:val="00F93F09"/>
    <w:rsid w:val="00F95451"/>
    <w:rsid w:val="00F96C73"/>
    <w:rsid w:val="00FA6F04"/>
    <w:rsid w:val="00FC54DF"/>
    <w:rsid w:val="00FD4063"/>
    <w:rsid w:val="00FF4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3D5BD"/>
  <w15:docId w15:val="{D6DA761C-F802-4725-AC16-92F6CE8EC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CD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A8144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Style,List Paragraph1,Dot pt,No Spacing1,List Paragraph Char Char Char,Indicator Text,Numbered Para 1,Bullet 1,List Paragraph12,Bullet Points,MAIN CONTENT,F5 List Paragraph,Colorful List - Accent 11,Normal numbered,List Paragraph2"/>
    <w:basedOn w:val="Normal"/>
    <w:link w:val="ListParagraphChar"/>
    <w:uiPriority w:val="34"/>
    <w:qFormat/>
    <w:rsid w:val="002A0F6B"/>
    <w:pPr>
      <w:ind w:left="720"/>
      <w:contextualSpacing/>
    </w:pPr>
  </w:style>
  <w:style w:type="paragraph" w:styleId="BalloonText">
    <w:name w:val="Balloon Text"/>
    <w:basedOn w:val="Normal"/>
    <w:link w:val="BalloonTextChar"/>
    <w:uiPriority w:val="99"/>
    <w:semiHidden/>
    <w:unhideWhenUsed/>
    <w:rsid w:val="00A250D3"/>
    <w:rPr>
      <w:rFonts w:ascii="Tahoma" w:hAnsi="Tahoma" w:cs="Tahoma"/>
      <w:sz w:val="16"/>
      <w:szCs w:val="16"/>
    </w:rPr>
  </w:style>
  <w:style w:type="character" w:customStyle="1" w:styleId="BalloonTextChar">
    <w:name w:val="Balloon Text Char"/>
    <w:basedOn w:val="DefaultParagraphFont"/>
    <w:link w:val="BalloonText"/>
    <w:uiPriority w:val="99"/>
    <w:semiHidden/>
    <w:rsid w:val="00A250D3"/>
    <w:rPr>
      <w:rFonts w:ascii="Tahoma" w:hAnsi="Tahoma" w:cs="Tahoma"/>
      <w:sz w:val="16"/>
      <w:szCs w:val="16"/>
    </w:rPr>
  </w:style>
  <w:style w:type="character" w:customStyle="1" w:styleId="A1">
    <w:name w:val="A1"/>
    <w:uiPriority w:val="99"/>
    <w:rsid w:val="00352CD2"/>
    <w:rPr>
      <w:rFonts w:cs="Helvetica-Narrow"/>
      <w:color w:val="000000"/>
      <w:sz w:val="14"/>
      <w:szCs w:val="14"/>
    </w:rPr>
  </w:style>
  <w:style w:type="character" w:styleId="Hyperlink">
    <w:name w:val="Hyperlink"/>
    <w:basedOn w:val="DefaultParagraphFont"/>
    <w:uiPriority w:val="99"/>
    <w:unhideWhenUsed/>
    <w:rsid w:val="00352CD2"/>
    <w:rPr>
      <w:color w:val="0000FF" w:themeColor="hyperlink"/>
      <w:u w:val="single"/>
    </w:rPr>
  </w:style>
  <w:style w:type="character" w:customStyle="1" w:styleId="Heading4Char">
    <w:name w:val="Heading 4 Char"/>
    <w:basedOn w:val="DefaultParagraphFont"/>
    <w:link w:val="Heading4"/>
    <w:rsid w:val="00A8144E"/>
    <w:rPr>
      <w:rFonts w:ascii="Times New Roman" w:eastAsia="Times New Roman" w:hAnsi="Times New Roman" w:cs="Times New Roman"/>
      <w:b/>
      <w:bCs/>
      <w:sz w:val="28"/>
      <w:szCs w:val="28"/>
    </w:rPr>
  </w:style>
  <w:style w:type="character" w:customStyle="1" w:styleId="ListParagraphChar">
    <w:name w:val="List Paragraph Char"/>
    <w:aliases w:val="Bullet Style Char,List Paragraph1 Char,Dot pt Char,No Spacing1 Char,List Paragraph Char Char Char Char,Indicator Text Char,Numbered Para 1 Char,Bullet 1 Char,List Paragraph12 Char,Bullet Points Char,MAIN CONTENT Char"/>
    <w:basedOn w:val="DefaultParagraphFont"/>
    <w:link w:val="ListParagraph"/>
    <w:uiPriority w:val="34"/>
    <w:qFormat/>
    <w:locked/>
    <w:rsid w:val="005B04E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D3715"/>
    <w:pPr>
      <w:tabs>
        <w:tab w:val="center" w:pos="4513"/>
        <w:tab w:val="right" w:pos="9026"/>
      </w:tabs>
    </w:pPr>
  </w:style>
  <w:style w:type="character" w:customStyle="1" w:styleId="HeaderChar">
    <w:name w:val="Header Char"/>
    <w:basedOn w:val="DefaultParagraphFont"/>
    <w:link w:val="Header"/>
    <w:uiPriority w:val="99"/>
    <w:rsid w:val="005D37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3715"/>
    <w:pPr>
      <w:tabs>
        <w:tab w:val="center" w:pos="4513"/>
        <w:tab w:val="right" w:pos="9026"/>
      </w:tabs>
    </w:pPr>
  </w:style>
  <w:style w:type="character" w:customStyle="1" w:styleId="FooterChar">
    <w:name w:val="Footer Char"/>
    <w:basedOn w:val="DefaultParagraphFont"/>
    <w:link w:val="Footer"/>
    <w:uiPriority w:val="99"/>
    <w:rsid w:val="005D3715"/>
    <w:rPr>
      <w:rFonts w:ascii="Times New Roman" w:eastAsia="Times New Roman" w:hAnsi="Times New Roman" w:cs="Times New Roman"/>
      <w:sz w:val="24"/>
      <w:szCs w:val="24"/>
    </w:rPr>
  </w:style>
  <w:style w:type="table" w:styleId="TableGrid">
    <w:name w:val="Table Grid"/>
    <w:basedOn w:val="TableNormal"/>
    <w:uiPriority w:val="39"/>
    <w:rsid w:val="00BB3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B3ABB"/>
    <w:pPr>
      <w:spacing w:before="100" w:beforeAutospacing="1" w:after="100" w:afterAutospacing="1"/>
    </w:pPr>
    <w:rPr>
      <w:lang w:eastAsia="en-GB"/>
    </w:rPr>
  </w:style>
  <w:style w:type="paragraph" w:customStyle="1" w:styleId="DARDLetterTextSize">
    <w:name w:val="DARD Letter Text Size"/>
    <w:basedOn w:val="Normal"/>
    <w:autoRedefine/>
    <w:rsid w:val="00BB3ABB"/>
    <w:pPr>
      <w:tabs>
        <w:tab w:val="left" w:pos="6521"/>
      </w:tabs>
      <w:ind w:left="567" w:right="170"/>
    </w:pPr>
    <w:rPr>
      <w:rFonts w:ascii="Arial" w:eastAsia="Times" w:hAnsi="Arial"/>
      <w:noProof/>
    </w:rPr>
  </w:style>
  <w:style w:type="paragraph" w:styleId="PlainText">
    <w:name w:val="Plain Text"/>
    <w:basedOn w:val="Normal"/>
    <w:link w:val="PlainTextChar"/>
    <w:uiPriority w:val="99"/>
    <w:unhideWhenUsed/>
    <w:rsid w:val="00E547CF"/>
    <w:rPr>
      <w:rFonts w:ascii="Arial" w:eastAsiaTheme="minorHAnsi" w:hAnsi="Arial" w:cs="Arial"/>
      <w:sz w:val="22"/>
      <w:szCs w:val="20"/>
    </w:rPr>
  </w:style>
  <w:style w:type="character" w:customStyle="1" w:styleId="PlainTextChar">
    <w:name w:val="Plain Text Char"/>
    <w:basedOn w:val="DefaultParagraphFont"/>
    <w:link w:val="PlainText"/>
    <w:uiPriority w:val="99"/>
    <w:rsid w:val="00E547CF"/>
    <w:rPr>
      <w:rFonts w:ascii="Arial" w:hAnsi="Arial" w:cs="Arial"/>
      <w:szCs w:val="20"/>
    </w:rPr>
  </w:style>
  <w:style w:type="character" w:styleId="CommentReference">
    <w:name w:val="annotation reference"/>
    <w:basedOn w:val="DefaultParagraphFont"/>
    <w:uiPriority w:val="99"/>
    <w:semiHidden/>
    <w:unhideWhenUsed/>
    <w:rsid w:val="00A97982"/>
    <w:rPr>
      <w:sz w:val="16"/>
      <w:szCs w:val="16"/>
    </w:rPr>
  </w:style>
  <w:style w:type="paragraph" w:styleId="CommentText">
    <w:name w:val="annotation text"/>
    <w:basedOn w:val="Normal"/>
    <w:link w:val="CommentTextChar"/>
    <w:uiPriority w:val="99"/>
    <w:semiHidden/>
    <w:unhideWhenUsed/>
    <w:rsid w:val="00A97982"/>
    <w:rPr>
      <w:sz w:val="20"/>
      <w:szCs w:val="20"/>
    </w:rPr>
  </w:style>
  <w:style w:type="character" w:customStyle="1" w:styleId="CommentTextChar">
    <w:name w:val="Comment Text Char"/>
    <w:basedOn w:val="DefaultParagraphFont"/>
    <w:link w:val="CommentText"/>
    <w:uiPriority w:val="99"/>
    <w:semiHidden/>
    <w:rsid w:val="00A979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97982"/>
    <w:rPr>
      <w:b/>
      <w:bCs/>
    </w:rPr>
  </w:style>
  <w:style w:type="character" w:customStyle="1" w:styleId="CommentSubjectChar">
    <w:name w:val="Comment Subject Char"/>
    <w:basedOn w:val="CommentTextChar"/>
    <w:link w:val="CommentSubject"/>
    <w:uiPriority w:val="99"/>
    <w:semiHidden/>
    <w:rsid w:val="00A9798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101744">
      <w:bodyDiv w:val="1"/>
      <w:marLeft w:val="0"/>
      <w:marRight w:val="0"/>
      <w:marTop w:val="0"/>
      <w:marBottom w:val="0"/>
      <w:divBdr>
        <w:top w:val="none" w:sz="0" w:space="0" w:color="auto"/>
        <w:left w:val="none" w:sz="0" w:space="0" w:color="auto"/>
        <w:bottom w:val="none" w:sz="0" w:space="0" w:color="auto"/>
        <w:right w:val="none" w:sz="0" w:space="0" w:color="auto"/>
      </w:divBdr>
    </w:div>
    <w:div w:id="190220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DD3DC-04E3-4B13-BFB1-2F662D942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1305555</dc:creator>
  <cp:keywords/>
  <dc:description/>
  <cp:lastModifiedBy>Diane Richardson</cp:lastModifiedBy>
  <cp:revision>8</cp:revision>
  <cp:lastPrinted>2016-04-25T14:39:00Z</cp:lastPrinted>
  <dcterms:created xsi:type="dcterms:W3CDTF">2019-10-08T15:36:00Z</dcterms:created>
  <dcterms:modified xsi:type="dcterms:W3CDTF">2019-11-14T16:28:00Z</dcterms:modified>
</cp:coreProperties>
</file>