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D366" w14:textId="296B8A73" w:rsidR="00133E60" w:rsidRDefault="00133E60" w:rsidP="008957A3">
      <w:pPr>
        <w:pStyle w:val="NoSpacing"/>
        <w:jc w:val="center"/>
      </w:pPr>
      <w:r w:rsidRPr="001657FB">
        <w:rPr>
          <w:noProof/>
          <w:color w:val="092F78"/>
          <w:lang w:eastAsia="en-GB"/>
        </w:rPr>
        <w:drawing>
          <wp:inline distT="0" distB="0" distL="0" distR="0" wp14:anchorId="57D44E19" wp14:editId="06C50661">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5A34E64A" w14:textId="77777777" w:rsidR="00133E60" w:rsidRDefault="00133E60" w:rsidP="00793070">
      <w:pPr>
        <w:pStyle w:val="Heading1"/>
        <w:rPr>
          <w:rFonts w:ascii="Arial" w:hAnsi="Arial" w:cs="Arial"/>
          <w:b/>
          <w:bCs/>
          <w:color w:val="000000" w:themeColor="text1"/>
        </w:rPr>
      </w:pPr>
    </w:p>
    <w:p w14:paraId="3A739700" w14:textId="77777777" w:rsidR="00133E60" w:rsidRDefault="00133E60" w:rsidP="00793070">
      <w:pPr>
        <w:pStyle w:val="Heading1"/>
        <w:rPr>
          <w:rFonts w:ascii="Arial" w:hAnsi="Arial" w:cs="Arial"/>
          <w:b/>
          <w:bCs/>
          <w:color w:val="000000" w:themeColor="text1"/>
        </w:rPr>
      </w:pPr>
    </w:p>
    <w:p w14:paraId="7F74A6F9" w14:textId="77777777" w:rsidR="00133E60" w:rsidRDefault="00133E60" w:rsidP="00133E60"/>
    <w:p w14:paraId="3936A5B4" w14:textId="77777777" w:rsidR="00133E60" w:rsidRDefault="00133E60" w:rsidP="00133E60"/>
    <w:p w14:paraId="007FBEFD" w14:textId="77777777" w:rsidR="00133E60" w:rsidRPr="00133E60" w:rsidRDefault="00133E60" w:rsidP="00133E60"/>
    <w:p w14:paraId="3FCEA629" w14:textId="77777777" w:rsidR="00133E60" w:rsidRPr="00607CB9" w:rsidRDefault="00133E60" w:rsidP="00133E60">
      <w:pPr>
        <w:ind w:left="1704" w:right="1693"/>
        <w:jc w:val="center"/>
        <w:rPr>
          <w:b/>
          <w:sz w:val="56"/>
        </w:rPr>
      </w:pPr>
      <w:r>
        <w:rPr>
          <w:b/>
          <w:sz w:val="56"/>
        </w:rPr>
        <w:t>Equality &amp; Disability Duties</w:t>
      </w:r>
    </w:p>
    <w:p w14:paraId="75C939DA"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43BD4606" w14:textId="52148631" w:rsidR="00133E60" w:rsidRDefault="00442E89" w:rsidP="00793070">
      <w:pPr>
        <w:pStyle w:val="Heading1"/>
        <w:rPr>
          <w:rFonts w:ascii="Arial" w:hAnsi="Arial" w:cs="Arial"/>
          <w:b/>
          <w:bCs/>
          <w:color w:val="000000" w:themeColor="text1"/>
        </w:rPr>
      </w:pPr>
      <w:r>
        <w:rPr>
          <w:rFonts w:ascii="Arial" w:hAnsi="Arial" w:cs="Arial"/>
          <w:b/>
          <w:bCs/>
          <w:color w:val="000000" w:themeColor="text1"/>
        </w:rPr>
        <w:t>March</w:t>
      </w:r>
      <w:r w:rsidR="00532963">
        <w:rPr>
          <w:rFonts w:ascii="Arial" w:hAnsi="Arial" w:cs="Arial"/>
          <w:b/>
          <w:bCs/>
          <w:color w:val="000000" w:themeColor="text1"/>
        </w:rPr>
        <w:t xml:space="preserve"> </w:t>
      </w:r>
      <w:r w:rsidR="0095169A">
        <w:rPr>
          <w:rFonts w:ascii="Arial" w:hAnsi="Arial" w:cs="Arial"/>
          <w:b/>
          <w:bCs/>
          <w:color w:val="000000" w:themeColor="text1"/>
        </w:rPr>
        <w:t>202</w:t>
      </w:r>
      <w:r w:rsidR="002F4DF3">
        <w:rPr>
          <w:rFonts w:ascii="Arial" w:hAnsi="Arial" w:cs="Arial"/>
          <w:b/>
          <w:bCs/>
          <w:color w:val="000000" w:themeColor="text1"/>
        </w:rPr>
        <w:t>3</w:t>
      </w:r>
    </w:p>
    <w:p w14:paraId="4F342853" w14:textId="77777777" w:rsidR="00133E60" w:rsidRPr="00133E60" w:rsidRDefault="00133E60" w:rsidP="00133E60"/>
    <w:p w14:paraId="1EFBD152"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3D99F01C" w14:textId="77777777" w:rsidR="00E91D60" w:rsidRDefault="00E91D60" w:rsidP="00E91D60">
      <w:pPr>
        <w:rPr>
          <w:rFonts w:cs="Arial"/>
          <w:b/>
          <w:bCs/>
          <w:sz w:val="28"/>
          <w:szCs w:val="28"/>
        </w:rPr>
      </w:pPr>
    </w:p>
    <w:p w14:paraId="559D3A49" w14:textId="77777777" w:rsidR="00E91D60" w:rsidRDefault="00E91D60" w:rsidP="00E91D60">
      <w:pPr>
        <w:rPr>
          <w:rFonts w:cs="Arial"/>
          <w:b/>
          <w:bCs/>
          <w:sz w:val="28"/>
          <w:szCs w:val="28"/>
        </w:rPr>
      </w:pPr>
      <w:r w:rsidRPr="00F54EA0">
        <w:rPr>
          <w:rFonts w:cs="Arial"/>
          <w:b/>
          <w:bCs/>
          <w:sz w:val="28"/>
          <w:szCs w:val="28"/>
        </w:rPr>
        <w:t>Introduction</w:t>
      </w:r>
    </w:p>
    <w:p w14:paraId="0BD1F3BD" w14:textId="77777777" w:rsidR="00E91D60" w:rsidRPr="00F54EA0" w:rsidRDefault="00E91D60" w:rsidP="00E91D60">
      <w:pPr>
        <w:rPr>
          <w:rFonts w:cs="Arial"/>
          <w:b/>
          <w:bCs/>
          <w:sz w:val="28"/>
          <w:szCs w:val="28"/>
        </w:rPr>
      </w:pPr>
    </w:p>
    <w:p w14:paraId="10805EBF" w14:textId="77777777" w:rsidR="00E91D60" w:rsidRDefault="00E91D60" w:rsidP="00E91D60">
      <w:pPr>
        <w:rPr>
          <w:rFonts w:cs="Arial"/>
          <w:bCs/>
          <w:sz w:val="28"/>
          <w:szCs w:val="28"/>
        </w:rPr>
      </w:pPr>
    </w:p>
    <w:p w14:paraId="27BF8AFF"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7A4428A8" w14:textId="77777777" w:rsidR="00E91D60" w:rsidRPr="00E95611" w:rsidRDefault="00E91D60" w:rsidP="00E91D60">
      <w:pPr>
        <w:ind w:left="360"/>
        <w:rPr>
          <w:rFonts w:cs="Arial"/>
          <w:b/>
          <w:bCs/>
          <w:sz w:val="28"/>
          <w:szCs w:val="28"/>
        </w:rPr>
      </w:pPr>
    </w:p>
    <w:p w14:paraId="23D8B4F0"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4BA21110" w14:textId="77777777" w:rsidR="00E91D60" w:rsidRPr="00E95611" w:rsidRDefault="00E91D60" w:rsidP="00E91D60">
      <w:pPr>
        <w:rPr>
          <w:rFonts w:cs="Arial"/>
          <w:b/>
          <w:bCs/>
          <w:sz w:val="28"/>
          <w:szCs w:val="28"/>
        </w:rPr>
      </w:pPr>
    </w:p>
    <w:p w14:paraId="23755D4B" w14:textId="77777777" w:rsidR="00E91D60" w:rsidRPr="00721FEE" w:rsidRDefault="00E91D60" w:rsidP="00E91D60">
      <w:pPr>
        <w:ind w:left="360"/>
        <w:rPr>
          <w:rFonts w:cs="Arial"/>
          <w:b/>
          <w:bCs/>
          <w:sz w:val="28"/>
          <w:szCs w:val="28"/>
        </w:rPr>
      </w:pPr>
      <w:r>
        <w:rPr>
          <w:rFonts w:cs="Arial"/>
          <w:b/>
          <w:bCs/>
          <w:sz w:val="28"/>
          <w:szCs w:val="28"/>
        </w:rPr>
        <w:lastRenderedPageBreak/>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6888CED9" w14:textId="77777777" w:rsidR="00E91D60" w:rsidRPr="00E95611" w:rsidRDefault="00E91D60" w:rsidP="00E91D60">
      <w:pPr>
        <w:rPr>
          <w:rFonts w:cs="Arial"/>
          <w:b/>
          <w:bCs/>
          <w:sz w:val="28"/>
          <w:szCs w:val="28"/>
        </w:rPr>
      </w:pPr>
    </w:p>
    <w:p w14:paraId="63745B68"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1E3994D" w14:textId="77777777" w:rsidR="00044701" w:rsidRDefault="00044701" w:rsidP="00E91D60">
      <w:pPr>
        <w:ind w:left="360" w:firstLine="15"/>
        <w:rPr>
          <w:rFonts w:cs="Arial"/>
          <w:b/>
          <w:bCs/>
          <w:sz w:val="28"/>
          <w:szCs w:val="28"/>
        </w:rPr>
      </w:pPr>
    </w:p>
    <w:p w14:paraId="137CBD66"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337A9BCB" w14:textId="77777777" w:rsidR="00E91D60" w:rsidRDefault="00E91D60" w:rsidP="00E91D60">
      <w:pPr>
        <w:rPr>
          <w:rFonts w:cs="Arial"/>
          <w:b/>
          <w:bCs/>
          <w:sz w:val="28"/>
          <w:szCs w:val="28"/>
        </w:rPr>
      </w:pPr>
    </w:p>
    <w:p w14:paraId="01B78BE6" w14:textId="77777777" w:rsidR="00E91D60" w:rsidRDefault="00E91D60" w:rsidP="004F5785">
      <w:pPr>
        <w:ind w:left="360" w:firstLine="66"/>
        <w:rPr>
          <w:rFonts w:cs="Arial"/>
          <w:sz w:val="28"/>
          <w:szCs w:val="28"/>
        </w:rPr>
      </w:pPr>
      <w:r>
        <w:rPr>
          <w:rFonts w:cs="Arial"/>
          <w:b/>
          <w:bCs/>
          <w:sz w:val="28"/>
          <w:szCs w:val="28"/>
        </w:rPr>
        <w:t>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797E9F2A" w14:textId="77777777" w:rsidR="00E91D60" w:rsidRDefault="00E91D60" w:rsidP="00E91D60">
      <w:pPr>
        <w:ind w:left="360" w:hanging="360"/>
        <w:rPr>
          <w:rFonts w:cs="Arial"/>
          <w:bCs/>
          <w:sz w:val="28"/>
          <w:szCs w:val="28"/>
        </w:rPr>
      </w:pPr>
    </w:p>
    <w:p w14:paraId="09ACF956" w14:textId="77777777" w:rsidR="006F0634" w:rsidRDefault="006F0634" w:rsidP="00E91D60">
      <w:pPr>
        <w:ind w:left="360" w:hanging="360"/>
        <w:rPr>
          <w:rFonts w:cs="Arial"/>
          <w:bCs/>
          <w:sz w:val="28"/>
          <w:szCs w:val="28"/>
        </w:rPr>
      </w:pPr>
    </w:p>
    <w:p w14:paraId="4BE61203"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544DD8A7"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4F925CED" wp14:editId="3D03D7F3">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47BC33E3" w14:textId="77777777" w:rsidR="005D7EAB" w:rsidRDefault="005D7EAB" w:rsidP="00E91D60">
                              <w:pPr>
                                <w:jc w:val="center"/>
                              </w:pPr>
                              <w:r>
                                <w:t>Policy Scoping</w:t>
                              </w:r>
                            </w:p>
                            <w:p w14:paraId="1A1F77AA" w14:textId="77777777" w:rsidR="005D7EAB" w:rsidRDefault="005D7EAB" w:rsidP="008957A3">
                              <w:pPr>
                                <w:numPr>
                                  <w:ilvl w:val="1"/>
                                  <w:numId w:val="6"/>
                                </w:numPr>
                                <w:tabs>
                                  <w:tab w:val="clear" w:pos="1440"/>
                                  <w:tab w:val="num" w:pos="1134"/>
                                </w:tabs>
                                <w:ind w:hanging="589"/>
                              </w:pPr>
                              <w:r>
                                <w:t>Policy</w:t>
                              </w:r>
                            </w:p>
                            <w:p w14:paraId="443E7353" w14:textId="77777777" w:rsidR="005D7EAB" w:rsidRDefault="005D7EAB" w:rsidP="008957A3">
                              <w:pPr>
                                <w:numPr>
                                  <w:ilvl w:val="1"/>
                                  <w:numId w:val="6"/>
                                </w:numPr>
                                <w:tabs>
                                  <w:tab w:val="clear" w:pos="1440"/>
                                  <w:tab w:val="num" w:pos="1134"/>
                                </w:tabs>
                                <w:ind w:hanging="589"/>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2F41E7CD" w14:textId="77777777" w:rsidR="005D7EAB" w:rsidRDefault="005D7EAB" w:rsidP="00E91D60">
                              <w:pPr>
                                <w:jc w:val="center"/>
                              </w:pPr>
                              <w:r>
                                <w:t>Screening Questions</w:t>
                              </w:r>
                            </w:p>
                            <w:p w14:paraId="0E6682C9" w14:textId="77777777" w:rsidR="005D7EAB" w:rsidRDefault="005D7EAB" w:rsidP="008957A3">
                              <w:pPr>
                                <w:numPr>
                                  <w:ilvl w:val="0"/>
                                  <w:numId w:val="7"/>
                                </w:numPr>
                              </w:pPr>
                              <w:r>
                                <w:t>Apply screening questions</w:t>
                              </w:r>
                            </w:p>
                            <w:p w14:paraId="0DB40E4C" w14:textId="77777777" w:rsidR="005D7EAB" w:rsidRDefault="005D7EAB" w:rsidP="008957A3">
                              <w:pPr>
                                <w:numPr>
                                  <w:ilvl w:val="0"/>
                                  <w:numId w:val="7"/>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9C70CF7" w14:textId="77777777" w:rsidR="005D7EAB" w:rsidRDefault="005D7EAB"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7CDCC3D" w14:textId="77777777" w:rsidR="005D7EAB" w:rsidRDefault="005D7EAB"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87C745C" w14:textId="77777777" w:rsidR="005D7EAB" w:rsidRDefault="005D7EAB"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8AE5371" w14:textId="77777777" w:rsidR="005D7EAB" w:rsidRDefault="005D7EAB"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4915039" w14:textId="77777777" w:rsidR="005D7EAB" w:rsidRDefault="005D7EAB" w:rsidP="00E91D60">
                              <w:r>
                                <w:t>Publish Template</w:t>
                              </w:r>
                            </w:p>
                            <w:p w14:paraId="15BF7E11" w14:textId="77777777" w:rsidR="005D7EAB" w:rsidRDefault="005D7EAB"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2794F2E9" w14:textId="77777777" w:rsidR="005D7EAB" w:rsidRDefault="005D7EAB"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AD1A0DC" w14:textId="77777777" w:rsidR="005D7EAB" w:rsidRDefault="005D7EAB"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63E7D8A" w14:textId="77777777" w:rsidR="005D7EAB" w:rsidRDefault="005D7EAB"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B30CC" w14:textId="77777777" w:rsidR="005D7EAB" w:rsidRPr="004D02B0" w:rsidRDefault="005D7EAB" w:rsidP="00E91D60">
                              <w:pPr>
                                <w:rPr>
                                  <w:b/>
                                  <w:sz w:val="22"/>
                                  <w:szCs w:val="22"/>
                                </w:rPr>
                              </w:pPr>
                              <w:r w:rsidRPr="004D02B0">
                                <w:rPr>
                                  <w:b/>
                                  <w:sz w:val="22"/>
                                  <w:szCs w:val="22"/>
                                </w:rPr>
                                <w:t>‘None’</w:t>
                              </w:r>
                            </w:p>
                            <w:p w14:paraId="5ADBCD69" w14:textId="77777777" w:rsidR="005D7EAB" w:rsidRPr="00526D0F" w:rsidRDefault="005D7EAB" w:rsidP="00E91D60">
                              <w:pPr>
                                <w:rPr>
                                  <w:sz w:val="22"/>
                                  <w:szCs w:val="22"/>
                                </w:rPr>
                              </w:pPr>
                              <w:r w:rsidRPr="00526D0F">
                                <w:rPr>
                                  <w:sz w:val="22"/>
                                  <w:szCs w:val="22"/>
                                </w:rPr>
                                <w:t>Screened out</w:t>
                              </w:r>
                            </w:p>
                            <w:p w14:paraId="3D64240A" w14:textId="77777777" w:rsidR="005D7EAB" w:rsidRDefault="005D7EAB"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29803" w14:textId="77777777" w:rsidR="005D7EAB" w:rsidRPr="004D02B0" w:rsidRDefault="005D7EAB" w:rsidP="00E91D60">
                              <w:pPr>
                                <w:rPr>
                                  <w:b/>
                                  <w:sz w:val="22"/>
                                  <w:szCs w:val="22"/>
                                </w:rPr>
                              </w:pPr>
                              <w:r>
                                <w:rPr>
                                  <w:b/>
                                  <w:sz w:val="22"/>
                                  <w:szCs w:val="22"/>
                                </w:rPr>
                                <w:t>‘</w:t>
                              </w:r>
                              <w:r w:rsidRPr="004D02B0">
                                <w:rPr>
                                  <w:b/>
                                  <w:sz w:val="22"/>
                                  <w:szCs w:val="22"/>
                                </w:rPr>
                                <w:t>Major</w:t>
                              </w:r>
                              <w:r>
                                <w:rPr>
                                  <w:b/>
                                  <w:sz w:val="22"/>
                                  <w:szCs w:val="22"/>
                                </w:rPr>
                                <w:t>’</w:t>
                              </w:r>
                            </w:p>
                            <w:p w14:paraId="7D4E6F7F" w14:textId="77777777" w:rsidR="005D7EAB" w:rsidRPr="00526D0F" w:rsidRDefault="005D7EAB"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65503" w14:textId="77777777" w:rsidR="005D7EAB" w:rsidRPr="004D02B0" w:rsidRDefault="005D7EAB" w:rsidP="00E91D60">
                              <w:pPr>
                                <w:rPr>
                                  <w:b/>
                                  <w:sz w:val="22"/>
                                  <w:szCs w:val="22"/>
                                </w:rPr>
                              </w:pPr>
                              <w:r>
                                <w:rPr>
                                  <w:b/>
                                  <w:sz w:val="22"/>
                                  <w:szCs w:val="22"/>
                                </w:rPr>
                                <w:t>‘</w:t>
                              </w:r>
                              <w:r w:rsidRPr="004D02B0">
                                <w:rPr>
                                  <w:b/>
                                  <w:sz w:val="22"/>
                                  <w:szCs w:val="22"/>
                                </w:rPr>
                                <w:t>Minor</w:t>
                              </w:r>
                              <w:r>
                                <w:rPr>
                                  <w:b/>
                                  <w:sz w:val="22"/>
                                  <w:szCs w:val="22"/>
                                </w:rPr>
                                <w:t>’</w:t>
                              </w:r>
                            </w:p>
                            <w:p w14:paraId="29782A42" w14:textId="77777777" w:rsidR="005D7EAB" w:rsidRPr="00526D0F" w:rsidRDefault="005D7EAB"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10E19" w14:textId="77777777" w:rsidR="005D7EAB" w:rsidRPr="00305E79" w:rsidRDefault="005D7EAB"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36DED" w14:textId="77777777" w:rsidR="005D7EAB" w:rsidRDefault="005D7EAB"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F925CED"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47BC33E3" w14:textId="77777777" w:rsidR="005D7EAB" w:rsidRDefault="005D7EAB" w:rsidP="00E91D60">
                        <w:pPr>
                          <w:jc w:val="center"/>
                        </w:pPr>
                        <w:r>
                          <w:t>Policy Scoping</w:t>
                        </w:r>
                      </w:p>
                      <w:p w14:paraId="1A1F77AA" w14:textId="77777777" w:rsidR="005D7EAB" w:rsidRDefault="005D7EAB" w:rsidP="008957A3">
                        <w:pPr>
                          <w:numPr>
                            <w:ilvl w:val="1"/>
                            <w:numId w:val="6"/>
                          </w:numPr>
                          <w:tabs>
                            <w:tab w:val="clear" w:pos="1440"/>
                            <w:tab w:val="num" w:pos="1134"/>
                          </w:tabs>
                          <w:ind w:hanging="589"/>
                        </w:pPr>
                        <w:r>
                          <w:t>Policy</w:t>
                        </w:r>
                      </w:p>
                      <w:p w14:paraId="443E7353" w14:textId="77777777" w:rsidR="005D7EAB" w:rsidRDefault="005D7EAB" w:rsidP="008957A3">
                        <w:pPr>
                          <w:numPr>
                            <w:ilvl w:val="1"/>
                            <w:numId w:val="6"/>
                          </w:numPr>
                          <w:tabs>
                            <w:tab w:val="clear" w:pos="1440"/>
                            <w:tab w:val="num" w:pos="1134"/>
                          </w:tabs>
                          <w:ind w:hanging="589"/>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F41E7CD" w14:textId="77777777" w:rsidR="005D7EAB" w:rsidRDefault="005D7EAB" w:rsidP="00E91D60">
                        <w:pPr>
                          <w:jc w:val="center"/>
                        </w:pPr>
                        <w:r>
                          <w:t>Screening Questions</w:t>
                        </w:r>
                      </w:p>
                      <w:p w14:paraId="0E6682C9" w14:textId="77777777" w:rsidR="005D7EAB" w:rsidRDefault="005D7EAB" w:rsidP="008957A3">
                        <w:pPr>
                          <w:numPr>
                            <w:ilvl w:val="0"/>
                            <w:numId w:val="7"/>
                          </w:numPr>
                        </w:pPr>
                        <w:r>
                          <w:t>Apply screening questions</w:t>
                        </w:r>
                      </w:p>
                      <w:p w14:paraId="0DB40E4C" w14:textId="77777777" w:rsidR="005D7EAB" w:rsidRDefault="005D7EAB" w:rsidP="008957A3">
                        <w:pPr>
                          <w:numPr>
                            <w:ilvl w:val="0"/>
                            <w:numId w:val="7"/>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9C70CF7" w14:textId="77777777" w:rsidR="005D7EAB" w:rsidRDefault="005D7EAB"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7CDCC3D" w14:textId="77777777" w:rsidR="005D7EAB" w:rsidRDefault="005D7EAB"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87C745C" w14:textId="77777777" w:rsidR="005D7EAB" w:rsidRDefault="005D7EAB"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8AE5371" w14:textId="77777777" w:rsidR="005D7EAB" w:rsidRDefault="005D7EAB"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4915039" w14:textId="77777777" w:rsidR="005D7EAB" w:rsidRDefault="005D7EAB" w:rsidP="00E91D60">
                        <w:r>
                          <w:t>Publish Template</w:t>
                        </w:r>
                      </w:p>
                      <w:p w14:paraId="15BF7E11" w14:textId="77777777" w:rsidR="005D7EAB" w:rsidRDefault="005D7EAB"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2794F2E9" w14:textId="77777777" w:rsidR="005D7EAB" w:rsidRDefault="005D7EAB"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AD1A0DC" w14:textId="77777777" w:rsidR="005D7EAB" w:rsidRDefault="005D7EAB"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63E7D8A" w14:textId="77777777" w:rsidR="005D7EAB" w:rsidRDefault="005D7EAB"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48B30CC" w14:textId="77777777" w:rsidR="005D7EAB" w:rsidRPr="004D02B0" w:rsidRDefault="005D7EAB" w:rsidP="00E91D60">
                        <w:pPr>
                          <w:rPr>
                            <w:b/>
                            <w:sz w:val="22"/>
                            <w:szCs w:val="22"/>
                          </w:rPr>
                        </w:pPr>
                        <w:r w:rsidRPr="004D02B0">
                          <w:rPr>
                            <w:b/>
                            <w:sz w:val="22"/>
                            <w:szCs w:val="22"/>
                          </w:rPr>
                          <w:t>‘None’</w:t>
                        </w:r>
                      </w:p>
                      <w:p w14:paraId="5ADBCD69" w14:textId="77777777" w:rsidR="005D7EAB" w:rsidRPr="00526D0F" w:rsidRDefault="005D7EAB" w:rsidP="00E91D60">
                        <w:pPr>
                          <w:rPr>
                            <w:sz w:val="22"/>
                            <w:szCs w:val="22"/>
                          </w:rPr>
                        </w:pPr>
                        <w:r w:rsidRPr="00526D0F">
                          <w:rPr>
                            <w:sz w:val="22"/>
                            <w:szCs w:val="22"/>
                          </w:rPr>
                          <w:t>Screened out</w:t>
                        </w:r>
                      </w:p>
                      <w:p w14:paraId="3D64240A" w14:textId="77777777" w:rsidR="005D7EAB" w:rsidRDefault="005D7EAB"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0DC29803" w14:textId="77777777" w:rsidR="005D7EAB" w:rsidRPr="004D02B0" w:rsidRDefault="005D7EAB" w:rsidP="00E91D60">
                        <w:pPr>
                          <w:rPr>
                            <w:b/>
                            <w:sz w:val="22"/>
                            <w:szCs w:val="22"/>
                          </w:rPr>
                        </w:pPr>
                        <w:r>
                          <w:rPr>
                            <w:b/>
                            <w:sz w:val="22"/>
                            <w:szCs w:val="22"/>
                          </w:rPr>
                          <w:t>‘</w:t>
                        </w:r>
                        <w:r w:rsidRPr="004D02B0">
                          <w:rPr>
                            <w:b/>
                            <w:sz w:val="22"/>
                            <w:szCs w:val="22"/>
                          </w:rPr>
                          <w:t>Major</w:t>
                        </w:r>
                        <w:r>
                          <w:rPr>
                            <w:b/>
                            <w:sz w:val="22"/>
                            <w:szCs w:val="22"/>
                          </w:rPr>
                          <w:t>’</w:t>
                        </w:r>
                      </w:p>
                      <w:p w14:paraId="7D4E6F7F" w14:textId="77777777" w:rsidR="005D7EAB" w:rsidRPr="00526D0F" w:rsidRDefault="005D7EAB"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1865503" w14:textId="77777777" w:rsidR="005D7EAB" w:rsidRPr="004D02B0" w:rsidRDefault="005D7EAB" w:rsidP="00E91D60">
                        <w:pPr>
                          <w:rPr>
                            <w:b/>
                            <w:sz w:val="22"/>
                            <w:szCs w:val="22"/>
                          </w:rPr>
                        </w:pPr>
                        <w:r>
                          <w:rPr>
                            <w:b/>
                            <w:sz w:val="22"/>
                            <w:szCs w:val="22"/>
                          </w:rPr>
                          <w:t>‘</w:t>
                        </w:r>
                        <w:r w:rsidRPr="004D02B0">
                          <w:rPr>
                            <w:b/>
                            <w:sz w:val="22"/>
                            <w:szCs w:val="22"/>
                          </w:rPr>
                          <w:t>Minor</w:t>
                        </w:r>
                        <w:r>
                          <w:rPr>
                            <w:b/>
                            <w:sz w:val="22"/>
                            <w:szCs w:val="22"/>
                          </w:rPr>
                          <w:t>’</w:t>
                        </w:r>
                      </w:p>
                      <w:p w14:paraId="29782A42" w14:textId="77777777" w:rsidR="005D7EAB" w:rsidRPr="00526D0F" w:rsidRDefault="005D7EAB"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E310E19" w14:textId="77777777" w:rsidR="005D7EAB" w:rsidRPr="00305E79" w:rsidRDefault="005D7EAB"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5E36DED" w14:textId="77777777" w:rsidR="005D7EAB" w:rsidRDefault="005D7EAB"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497D5728"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68858739" w14:textId="77777777" w:rsidR="00E91D60" w:rsidRPr="00E91D60" w:rsidRDefault="00E91D60" w:rsidP="00E91D60">
      <w:pPr>
        <w:rPr>
          <w:rFonts w:cs="Arial"/>
          <w:b/>
          <w:sz w:val="16"/>
          <w:szCs w:val="16"/>
        </w:rPr>
      </w:pPr>
    </w:p>
    <w:p w14:paraId="65A192E9"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028DE27E" w14:textId="77777777" w:rsidR="00E91D60" w:rsidRPr="00E91D60" w:rsidRDefault="00E91D60" w:rsidP="00E91D60">
      <w:pPr>
        <w:autoSpaceDE w:val="0"/>
        <w:autoSpaceDN w:val="0"/>
        <w:adjustRightInd w:val="0"/>
        <w:rPr>
          <w:rFonts w:cs="Arial"/>
          <w:sz w:val="16"/>
          <w:szCs w:val="16"/>
        </w:rPr>
      </w:pPr>
    </w:p>
    <w:p w14:paraId="1836BA31"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0691A90C" w14:textId="77777777" w:rsidR="00E91D60" w:rsidRPr="00E91D60" w:rsidRDefault="00E91D60" w:rsidP="00E91D60">
      <w:pPr>
        <w:rPr>
          <w:rFonts w:cs="Arial"/>
          <w:bCs/>
          <w:sz w:val="16"/>
          <w:szCs w:val="16"/>
        </w:rPr>
      </w:pPr>
    </w:p>
    <w:p w14:paraId="1D0EE12B"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5EE0DDC0" w14:textId="77777777" w:rsidR="00E91D60" w:rsidRDefault="00E91D60" w:rsidP="00E91D60">
      <w:pPr>
        <w:rPr>
          <w:rFonts w:cs="Arial"/>
          <w:b/>
          <w:sz w:val="28"/>
          <w:szCs w:val="28"/>
        </w:rPr>
      </w:pPr>
    </w:p>
    <w:p w14:paraId="73A7F240" w14:textId="77777777" w:rsidR="004E3127" w:rsidRPr="00DC4732" w:rsidRDefault="004E3127" w:rsidP="004E3127">
      <w:pPr>
        <w:rPr>
          <w:rFonts w:cs="Arial"/>
          <w:b/>
          <w:sz w:val="28"/>
          <w:szCs w:val="28"/>
        </w:rPr>
      </w:pPr>
      <w:r w:rsidRPr="00DC4732">
        <w:rPr>
          <w:rFonts w:cs="Arial"/>
          <w:b/>
          <w:sz w:val="28"/>
          <w:szCs w:val="28"/>
        </w:rPr>
        <w:t>Name of the policy</w:t>
      </w:r>
    </w:p>
    <w:p w14:paraId="0D0589D9" w14:textId="77777777" w:rsidR="00BB1B04" w:rsidRDefault="00BB1B04" w:rsidP="004E3127">
      <w:pPr>
        <w:rPr>
          <w:rFonts w:cs="Arial"/>
          <w:sz w:val="28"/>
          <w:szCs w:val="28"/>
        </w:rPr>
      </w:pPr>
    </w:p>
    <w:p w14:paraId="28860268" w14:textId="77777777" w:rsidR="009E32F0" w:rsidRPr="00926ED7" w:rsidRDefault="00906EE1" w:rsidP="00833A65">
      <w:pPr>
        <w:pStyle w:val="numberedbodytext"/>
      </w:pPr>
      <w:r>
        <w:t xml:space="preserve">Policy </w:t>
      </w:r>
      <w:r w:rsidRPr="00906EE1">
        <w:t>Proposals for an Environmental Permitting Regime for Northern Ireland</w:t>
      </w:r>
      <w:r w:rsidR="006F6C8D">
        <w:t>.</w:t>
      </w:r>
    </w:p>
    <w:p w14:paraId="38170894" w14:textId="77777777" w:rsidR="00906EE1" w:rsidRDefault="00906EE1" w:rsidP="004E3127">
      <w:pPr>
        <w:rPr>
          <w:rFonts w:cs="Arial"/>
          <w:b/>
          <w:sz w:val="28"/>
          <w:szCs w:val="28"/>
        </w:rPr>
      </w:pPr>
    </w:p>
    <w:p w14:paraId="66B0E377"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2B1333EF" w14:textId="77777777" w:rsidR="004E3127" w:rsidRDefault="004E3127" w:rsidP="004E3127">
      <w:pPr>
        <w:rPr>
          <w:rFonts w:cs="Arial"/>
          <w:sz w:val="28"/>
          <w:szCs w:val="28"/>
        </w:rPr>
      </w:pPr>
    </w:p>
    <w:p w14:paraId="1ABC1A4A" w14:textId="150AB0E6" w:rsidR="004E3127" w:rsidRDefault="00BB1B04" w:rsidP="004E3127">
      <w:r>
        <w:rPr>
          <w:rFonts w:cs="Arial"/>
          <w:sz w:val="28"/>
          <w:szCs w:val="28"/>
        </w:rPr>
        <w:t>New Policy</w:t>
      </w:r>
      <w:r w:rsidR="00931422">
        <w:rPr>
          <w:rFonts w:cs="Arial"/>
          <w:sz w:val="28"/>
          <w:szCs w:val="28"/>
        </w:rPr>
        <w:t>.</w:t>
      </w:r>
    </w:p>
    <w:p w14:paraId="3D4940C8" w14:textId="77777777" w:rsidR="004E3127" w:rsidRPr="00495BF0" w:rsidRDefault="004E3127" w:rsidP="004E3127">
      <w:pPr>
        <w:rPr>
          <w:rFonts w:cs="Arial"/>
          <w:sz w:val="28"/>
          <w:szCs w:val="28"/>
        </w:rPr>
      </w:pPr>
    </w:p>
    <w:p w14:paraId="3E46FF77" w14:textId="77777777" w:rsidR="004E3127" w:rsidRDefault="004E3127" w:rsidP="004E3127">
      <w:pPr>
        <w:rPr>
          <w:rFonts w:cs="Arial"/>
          <w:b/>
          <w:sz w:val="28"/>
          <w:szCs w:val="28"/>
        </w:rPr>
      </w:pPr>
      <w:r w:rsidRPr="00DC4732">
        <w:rPr>
          <w:rFonts w:cs="Arial"/>
          <w:b/>
          <w:sz w:val="28"/>
          <w:szCs w:val="28"/>
        </w:rPr>
        <w:t xml:space="preserve">What is it trying to achieve? (intended aims/outcomes) </w:t>
      </w:r>
    </w:p>
    <w:p w14:paraId="44C344A8" w14:textId="77777777" w:rsidR="008579FA" w:rsidRDefault="008579FA" w:rsidP="004E3127">
      <w:pPr>
        <w:rPr>
          <w:rFonts w:cs="Arial"/>
          <w:b/>
          <w:sz w:val="28"/>
          <w:szCs w:val="28"/>
        </w:rPr>
      </w:pPr>
    </w:p>
    <w:p w14:paraId="122DC55D" w14:textId="0189C9FB" w:rsidR="001D7D04" w:rsidRPr="00840AAB" w:rsidRDefault="002B1BA9" w:rsidP="0096167B">
      <w:pPr>
        <w:rPr>
          <w:rFonts w:eastAsia="Calibri"/>
          <w:bCs/>
          <w:sz w:val="28"/>
          <w:szCs w:val="28"/>
        </w:rPr>
      </w:pPr>
      <w:r w:rsidRPr="001D7D04">
        <w:rPr>
          <w:sz w:val="28"/>
          <w:szCs w:val="28"/>
        </w:rPr>
        <w:t>T</w:t>
      </w:r>
      <w:r w:rsidRPr="00840AAB">
        <w:rPr>
          <w:sz w:val="28"/>
          <w:szCs w:val="28"/>
        </w:rPr>
        <w:t>he impact of potentially polluting or harmful activities on the environment in Northern Ireland is currently regulated by means of a range of environmental authorisations and regulatory regimes.  In the main, the processes governing each regulatory regime are regime-specific and there are often significant differences between them</w:t>
      </w:r>
      <w:r w:rsidR="005A17B4">
        <w:rPr>
          <w:sz w:val="28"/>
          <w:szCs w:val="28"/>
        </w:rPr>
        <w:t xml:space="preserve">. This means </w:t>
      </w:r>
      <w:r w:rsidRPr="00840AAB">
        <w:rPr>
          <w:sz w:val="28"/>
          <w:szCs w:val="28"/>
        </w:rPr>
        <w:t>that the current system of environmental regulation is extremely fragmented</w:t>
      </w:r>
      <w:r w:rsidR="001D7D04" w:rsidRPr="00840AAB">
        <w:rPr>
          <w:sz w:val="28"/>
          <w:szCs w:val="28"/>
        </w:rPr>
        <w:t xml:space="preserve">, </w:t>
      </w:r>
      <w:r w:rsidR="001D7D04" w:rsidRPr="00840AAB">
        <w:rPr>
          <w:rFonts w:eastAsia="Calibri"/>
          <w:bCs/>
          <w:sz w:val="28"/>
          <w:szCs w:val="28"/>
        </w:rPr>
        <w:t>complex and burdensome for</w:t>
      </w:r>
      <w:r w:rsidR="006F6C8D">
        <w:rPr>
          <w:rFonts w:eastAsia="Calibri"/>
          <w:bCs/>
          <w:sz w:val="28"/>
          <w:szCs w:val="28"/>
        </w:rPr>
        <w:t xml:space="preserve"> businesses and for regulators.</w:t>
      </w:r>
    </w:p>
    <w:p w14:paraId="00F93C95" w14:textId="77777777" w:rsidR="002B1BA9" w:rsidRPr="00840AAB" w:rsidRDefault="002B1BA9" w:rsidP="0096167B">
      <w:pPr>
        <w:rPr>
          <w:sz w:val="28"/>
          <w:szCs w:val="28"/>
        </w:rPr>
      </w:pPr>
    </w:p>
    <w:p w14:paraId="7495D1A7" w14:textId="7F386FDF" w:rsidR="002B1BA9" w:rsidRDefault="002B1BA9" w:rsidP="0096167B">
      <w:pPr>
        <w:rPr>
          <w:sz w:val="28"/>
          <w:szCs w:val="28"/>
        </w:rPr>
      </w:pPr>
      <w:r w:rsidRPr="002B1BA9">
        <w:rPr>
          <w:sz w:val="28"/>
          <w:szCs w:val="28"/>
        </w:rPr>
        <w:t xml:space="preserve">The Department intends to replace the current systems for authorising and regulating </w:t>
      </w:r>
      <w:r w:rsidR="001D7D04">
        <w:rPr>
          <w:sz w:val="28"/>
          <w:szCs w:val="28"/>
        </w:rPr>
        <w:t xml:space="preserve">selected </w:t>
      </w:r>
      <w:r w:rsidRPr="002B1BA9">
        <w:rPr>
          <w:sz w:val="28"/>
          <w:szCs w:val="28"/>
        </w:rPr>
        <w:t xml:space="preserve">environmental activities </w:t>
      </w:r>
      <w:r w:rsidR="00580BA9" w:rsidRPr="00580BA9">
        <w:rPr>
          <w:sz w:val="28"/>
          <w:szCs w:val="28"/>
        </w:rPr>
        <w:t xml:space="preserve">with a more streamlined and, as far as possible, standardised permitting regime. </w:t>
      </w:r>
      <w:r w:rsidR="001D7D04" w:rsidRPr="001D7D04">
        <w:rPr>
          <w:sz w:val="28"/>
          <w:szCs w:val="28"/>
        </w:rPr>
        <w:t>The regime will be based on the principle of a common set of procedures, notices, enforcement and other regulatory tools</w:t>
      </w:r>
      <w:r w:rsidR="001D7D04">
        <w:rPr>
          <w:sz w:val="28"/>
          <w:szCs w:val="28"/>
        </w:rPr>
        <w:t>.</w:t>
      </w:r>
    </w:p>
    <w:p w14:paraId="3298F658" w14:textId="77777777" w:rsidR="00CB7BC9" w:rsidRPr="002B1BA9" w:rsidRDefault="00CB7BC9" w:rsidP="0096167B">
      <w:pPr>
        <w:rPr>
          <w:sz w:val="28"/>
          <w:szCs w:val="28"/>
        </w:rPr>
      </w:pPr>
    </w:p>
    <w:p w14:paraId="5D65A5FD" w14:textId="77777777" w:rsidR="00702DCA" w:rsidRDefault="00702DCA" w:rsidP="0096167B">
      <w:pPr>
        <w:rPr>
          <w:sz w:val="28"/>
          <w:szCs w:val="28"/>
        </w:rPr>
      </w:pPr>
    </w:p>
    <w:p w14:paraId="010F1136" w14:textId="77777777" w:rsidR="00702DCA" w:rsidRDefault="00702DCA" w:rsidP="0096167B">
      <w:pPr>
        <w:rPr>
          <w:sz w:val="28"/>
          <w:szCs w:val="28"/>
        </w:rPr>
      </w:pPr>
    </w:p>
    <w:p w14:paraId="2844835F" w14:textId="77777777" w:rsidR="00702DCA" w:rsidRDefault="00702DCA" w:rsidP="0096167B">
      <w:pPr>
        <w:rPr>
          <w:sz w:val="28"/>
          <w:szCs w:val="28"/>
        </w:rPr>
      </w:pPr>
    </w:p>
    <w:p w14:paraId="312F6AF5" w14:textId="3A13E4FD" w:rsidR="002B1BA9" w:rsidRDefault="001D7D04" w:rsidP="0096167B">
      <w:pPr>
        <w:rPr>
          <w:sz w:val="28"/>
          <w:szCs w:val="28"/>
        </w:rPr>
      </w:pPr>
      <w:r>
        <w:rPr>
          <w:sz w:val="28"/>
          <w:szCs w:val="28"/>
        </w:rPr>
        <w:lastRenderedPageBreak/>
        <w:t>The following activities will be included:</w:t>
      </w:r>
    </w:p>
    <w:p w14:paraId="0326FC72" w14:textId="77777777" w:rsidR="001D7D04" w:rsidRPr="00FB33CA" w:rsidRDefault="001D7D04" w:rsidP="0096167B">
      <w:pPr>
        <w:rPr>
          <w:sz w:val="28"/>
          <w:szCs w:val="28"/>
        </w:rPr>
      </w:pPr>
    </w:p>
    <w:p w14:paraId="09AF40D0" w14:textId="77777777" w:rsidR="002B1BA9" w:rsidRPr="00FB33CA" w:rsidRDefault="002B1BA9" w:rsidP="0096167B">
      <w:pPr>
        <w:pStyle w:val="ListParagraph"/>
        <w:numPr>
          <w:ilvl w:val="0"/>
          <w:numId w:val="21"/>
        </w:numPr>
        <w:ind w:left="426" w:hanging="426"/>
        <w:rPr>
          <w:sz w:val="28"/>
          <w:szCs w:val="28"/>
        </w:rPr>
      </w:pPr>
      <w:r w:rsidRPr="00FB33CA">
        <w:rPr>
          <w:sz w:val="28"/>
          <w:szCs w:val="28"/>
        </w:rPr>
        <w:t>The keeping, use, accumulation and disp</w:t>
      </w:r>
      <w:r w:rsidR="00CB7BC9">
        <w:rPr>
          <w:sz w:val="28"/>
          <w:szCs w:val="28"/>
        </w:rPr>
        <w:t>osal of radioactive substances;</w:t>
      </w:r>
    </w:p>
    <w:p w14:paraId="2356232A" w14:textId="77777777" w:rsidR="002B1BA9" w:rsidRPr="00FB33CA" w:rsidRDefault="002B1BA9" w:rsidP="0096167B">
      <w:pPr>
        <w:pStyle w:val="ListParagraph"/>
        <w:numPr>
          <w:ilvl w:val="0"/>
          <w:numId w:val="21"/>
        </w:numPr>
        <w:ind w:left="426" w:hanging="426"/>
        <w:rPr>
          <w:sz w:val="28"/>
          <w:szCs w:val="28"/>
        </w:rPr>
      </w:pPr>
      <w:r w:rsidRPr="00FB33CA">
        <w:rPr>
          <w:sz w:val="28"/>
          <w:szCs w:val="28"/>
        </w:rPr>
        <w:t>The discharge of trade or sewage waste to any waterway or any water contained underground;</w:t>
      </w:r>
    </w:p>
    <w:p w14:paraId="3A8FC430" w14:textId="77777777" w:rsidR="002B1BA9" w:rsidRPr="00FB33CA" w:rsidRDefault="002B1BA9" w:rsidP="0096167B">
      <w:pPr>
        <w:pStyle w:val="ListParagraph"/>
        <w:numPr>
          <w:ilvl w:val="0"/>
          <w:numId w:val="21"/>
        </w:numPr>
        <w:ind w:left="426" w:hanging="426"/>
        <w:rPr>
          <w:sz w:val="28"/>
          <w:szCs w:val="28"/>
        </w:rPr>
      </w:pPr>
      <w:r w:rsidRPr="00FB33CA">
        <w:rPr>
          <w:sz w:val="28"/>
          <w:szCs w:val="28"/>
        </w:rPr>
        <w:t>Waste manageme</w:t>
      </w:r>
      <w:r w:rsidR="006F6C8D">
        <w:rPr>
          <w:sz w:val="28"/>
          <w:szCs w:val="28"/>
        </w:rPr>
        <w:t>nt (site-based authorisations);</w:t>
      </w:r>
    </w:p>
    <w:p w14:paraId="38662A09" w14:textId="77777777" w:rsidR="002B1BA9" w:rsidRPr="00FB33CA" w:rsidRDefault="002B1BA9" w:rsidP="0096167B">
      <w:pPr>
        <w:pStyle w:val="ListParagraph"/>
        <w:numPr>
          <w:ilvl w:val="0"/>
          <w:numId w:val="21"/>
        </w:numPr>
        <w:ind w:left="426" w:hanging="426"/>
        <w:rPr>
          <w:sz w:val="28"/>
          <w:szCs w:val="28"/>
        </w:rPr>
      </w:pPr>
      <w:r w:rsidRPr="00FB33CA">
        <w:rPr>
          <w:sz w:val="28"/>
          <w:szCs w:val="28"/>
        </w:rPr>
        <w:t>Water abstraction and impoundment; and</w:t>
      </w:r>
    </w:p>
    <w:p w14:paraId="42676D17" w14:textId="2FF43A4E" w:rsidR="002B1BA9" w:rsidRPr="00FB33CA" w:rsidRDefault="002B1BA9" w:rsidP="0096167B">
      <w:pPr>
        <w:pStyle w:val="ListParagraph"/>
        <w:numPr>
          <w:ilvl w:val="0"/>
          <w:numId w:val="21"/>
        </w:numPr>
        <w:ind w:left="426" w:hanging="426"/>
        <w:rPr>
          <w:sz w:val="28"/>
          <w:szCs w:val="28"/>
        </w:rPr>
      </w:pPr>
      <w:r w:rsidRPr="00FB33CA">
        <w:rPr>
          <w:sz w:val="28"/>
          <w:szCs w:val="28"/>
        </w:rPr>
        <w:t>Emissions from certain processes and activities carried out at indust</w:t>
      </w:r>
      <w:r w:rsidR="006F6C8D">
        <w:rPr>
          <w:sz w:val="28"/>
          <w:szCs w:val="28"/>
        </w:rPr>
        <w:t>rial and commercial facilities</w:t>
      </w:r>
      <w:r w:rsidR="008C6758">
        <w:rPr>
          <w:sz w:val="28"/>
          <w:szCs w:val="28"/>
        </w:rPr>
        <w:t>.</w:t>
      </w:r>
    </w:p>
    <w:p w14:paraId="14D0F2AF" w14:textId="77777777" w:rsidR="002B1BA9" w:rsidRDefault="002B1BA9" w:rsidP="0096167B"/>
    <w:p w14:paraId="2EFAE98F" w14:textId="77777777" w:rsidR="006D4B90" w:rsidRDefault="006D4B90" w:rsidP="0096167B">
      <w:pPr>
        <w:autoSpaceDE w:val="0"/>
        <w:autoSpaceDN w:val="0"/>
        <w:adjustRightInd w:val="0"/>
        <w:rPr>
          <w:rFonts w:cs="Arial"/>
          <w:sz w:val="28"/>
          <w:szCs w:val="28"/>
          <w:lang w:eastAsia="en-GB"/>
        </w:rPr>
      </w:pPr>
      <w:r w:rsidRPr="006D4B90">
        <w:rPr>
          <w:rFonts w:cs="Arial"/>
          <w:sz w:val="28"/>
          <w:szCs w:val="28"/>
          <w:lang w:eastAsia="en-GB"/>
        </w:rPr>
        <w:t xml:space="preserve">The overall aim of the policy is to reduce the regulatory and administrative burden on those carrying out </w:t>
      </w:r>
      <w:r>
        <w:rPr>
          <w:rFonts w:cs="Arial"/>
          <w:sz w:val="28"/>
          <w:szCs w:val="28"/>
          <w:lang w:eastAsia="en-GB"/>
        </w:rPr>
        <w:t xml:space="preserve">these </w:t>
      </w:r>
      <w:r w:rsidRPr="006D4B90">
        <w:rPr>
          <w:rFonts w:cs="Arial"/>
          <w:sz w:val="28"/>
          <w:szCs w:val="28"/>
          <w:lang w:eastAsia="en-GB"/>
        </w:rPr>
        <w:t>regulated activities to the greatest extent possible</w:t>
      </w:r>
      <w:r w:rsidR="00BE5E7D">
        <w:rPr>
          <w:rFonts w:cs="Arial"/>
          <w:sz w:val="28"/>
          <w:szCs w:val="28"/>
          <w:lang w:eastAsia="en-GB"/>
        </w:rPr>
        <w:t>,</w:t>
      </w:r>
      <w:r w:rsidRPr="006D4B90">
        <w:rPr>
          <w:rFonts w:cs="Arial"/>
          <w:sz w:val="28"/>
          <w:szCs w:val="28"/>
          <w:lang w:eastAsia="en-GB"/>
        </w:rPr>
        <w:t xml:space="preserve"> consistent with protecting and improving the environment.</w:t>
      </w:r>
    </w:p>
    <w:p w14:paraId="6ADEDF73" w14:textId="77777777" w:rsidR="006D4B90" w:rsidRDefault="006D4B90" w:rsidP="0096167B">
      <w:pPr>
        <w:autoSpaceDE w:val="0"/>
        <w:autoSpaceDN w:val="0"/>
        <w:adjustRightInd w:val="0"/>
        <w:rPr>
          <w:rFonts w:cs="Arial"/>
          <w:sz w:val="28"/>
          <w:szCs w:val="28"/>
          <w:lang w:eastAsia="en-GB"/>
        </w:rPr>
      </w:pPr>
    </w:p>
    <w:p w14:paraId="032F2A14" w14:textId="1E166373" w:rsidR="008579FA" w:rsidRDefault="008579FA" w:rsidP="0096167B">
      <w:pPr>
        <w:autoSpaceDE w:val="0"/>
        <w:autoSpaceDN w:val="0"/>
        <w:adjustRightInd w:val="0"/>
        <w:rPr>
          <w:rFonts w:cs="Arial"/>
          <w:sz w:val="28"/>
          <w:szCs w:val="28"/>
          <w:lang w:eastAsia="en-GB"/>
        </w:rPr>
      </w:pPr>
      <w:r>
        <w:rPr>
          <w:rFonts w:cs="Arial"/>
          <w:sz w:val="28"/>
          <w:szCs w:val="28"/>
          <w:lang w:eastAsia="en-GB"/>
        </w:rPr>
        <w:t xml:space="preserve">The </w:t>
      </w:r>
      <w:r w:rsidR="00777FC4">
        <w:rPr>
          <w:rFonts w:cs="Arial"/>
          <w:sz w:val="28"/>
          <w:szCs w:val="28"/>
          <w:lang w:eastAsia="en-GB"/>
        </w:rPr>
        <w:t xml:space="preserve">intended </w:t>
      </w:r>
      <w:r>
        <w:rPr>
          <w:rFonts w:cs="Arial"/>
          <w:sz w:val="28"/>
          <w:szCs w:val="28"/>
          <w:lang w:eastAsia="en-GB"/>
        </w:rPr>
        <w:t>outcome</w:t>
      </w:r>
      <w:r w:rsidRPr="008579FA">
        <w:rPr>
          <w:rFonts w:cs="Arial"/>
          <w:sz w:val="28"/>
          <w:szCs w:val="28"/>
          <w:lang w:eastAsia="en-GB"/>
        </w:rPr>
        <w:t xml:space="preserve">s </w:t>
      </w:r>
      <w:r w:rsidR="00777FC4">
        <w:rPr>
          <w:rFonts w:cs="Arial"/>
          <w:sz w:val="28"/>
          <w:szCs w:val="28"/>
          <w:lang w:eastAsia="en-GB"/>
        </w:rPr>
        <w:t xml:space="preserve">of the policy </w:t>
      </w:r>
      <w:r w:rsidR="00833A65">
        <w:rPr>
          <w:rFonts w:cs="Arial"/>
          <w:sz w:val="28"/>
          <w:szCs w:val="28"/>
          <w:lang w:eastAsia="en-GB"/>
        </w:rPr>
        <w:t>are</w:t>
      </w:r>
      <w:r w:rsidR="006D4B90">
        <w:rPr>
          <w:rFonts w:cs="Arial"/>
          <w:sz w:val="28"/>
          <w:szCs w:val="28"/>
          <w:lang w:eastAsia="en-GB"/>
        </w:rPr>
        <w:t xml:space="preserve"> therefore</w:t>
      </w:r>
      <w:r w:rsidRPr="008579FA">
        <w:rPr>
          <w:rFonts w:cs="Arial"/>
          <w:sz w:val="28"/>
          <w:szCs w:val="28"/>
          <w:lang w:eastAsia="en-GB"/>
        </w:rPr>
        <w:t>:</w:t>
      </w:r>
    </w:p>
    <w:p w14:paraId="5BF1EE45" w14:textId="77777777" w:rsidR="005A17B4" w:rsidRPr="008579FA" w:rsidRDefault="005A17B4" w:rsidP="0096167B">
      <w:pPr>
        <w:autoSpaceDE w:val="0"/>
        <w:autoSpaceDN w:val="0"/>
        <w:adjustRightInd w:val="0"/>
        <w:rPr>
          <w:rFonts w:cs="Arial"/>
          <w:sz w:val="28"/>
          <w:szCs w:val="28"/>
          <w:lang w:eastAsia="en-GB"/>
        </w:rPr>
      </w:pPr>
    </w:p>
    <w:p w14:paraId="436DF8F0" w14:textId="77777777" w:rsidR="00FF38F9" w:rsidRPr="00FF38F9" w:rsidRDefault="00833A65" w:rsidP="0096167B">
      <w:pPr>
        <w:pStyle w:val="ListParagraph"/>
        <w:numPr>
          <w:ilvl w:val="0"/>
          <w:numId w:val="19"/>
        </w:numPr>
        <w:autoSpaceDE w:val="0"/>
        <w:autoSpaceDN w:val="0"/>
        <w:adjustRightInd w:val="0"/>
        <w:ind w:left="426" w:hanging="426"/>
        <w:rPr>
          <w:rFonts w:ascii="ArialMT" w:hAnsi="ArialMT" w:cs="ArialMT"/>
          <w:sz w:val="28"/>
          <w:szCs w:val="28"/>
          <w:lang w:eastAsia="en-GB"/>
        </w:rPr>
      </w:pPr>
      <w:r>
        <w:rPr>
          <w:rFonts w:cs="Arial"/>
          <w:sz w:val="28"/>
          <w:szCs w:val="28"/>
          <w:lang w:eastAsia="en-GB"/>
        </w:rPr>
        <w:t>To i</w:t>
      </w:r>
      <w:r w:rsidR="00FF38F9">
        <w:rPr>
          <w:rFonts w:cs="Arial"/>
          <w:sz w:val="28"/>
          <w:szCs w:val="28"/>
          <w:lang w:eastAsia="en-GB"/>
        </w:rPr>
        <w:t xml:space="preserve">ntegrate environmental protection and economic growth by reducing the regulatory burden for </w:t>
      </w:r>
      <w:r w:rsidR="00777FC4">
        <w:rPr>
          <w:rFonts w:cs="Arial"/>
          <w:sz w:val="28"/>
          <w:szCs w:val="28"/>
          <w:lang w:eastAsia="en-GB"/>
        </w:rPr>
        <w:t xml:space="preserve">businesses </w:t>
      </w:r>
      <w:r w:rsidR="00FF38F9">
        <w:rPr>
          <w:rFonts w:cs="Arial"/>
          <w:sz w:val="28"/>
          <w:szCs w:val="28"/>
          <w:lang w:eastAsia="en-GB"/>
        </w:rPr>
        <w:t>through providing a more streamlined and effective regulatory system</w:t>
      </w:r>
      <w:r w:rsidR="001D7D04">
        <w:rPr>
          <w:rFonts w:cs="Arial"/>
          <w:sz w:val="28"/>
          <w:szCs w:val="28"/>
          <w:lang w:eastAsia="en-GB"/>
        </w:rPr>
        <w:t xml:space="preserve"> while </w:t>
      </w:r>
      <w:r w:rsidR="001D7D04" w:rsidRPr="001D7D04">
        <w:rPr>
          <w:rFonts w:cs="Arial"/>
          <w:sz w:val="28"/>
          <w:szCs w:val="28"/>
          <w:lang w:eastAsia="en-GB"/>
        </w:rPr>
        <w:t>simplify</w:t>
      </w:r>
      <w:r w:rsidR="001D7D04">
        <w:rPr>
          <w:rFonts w:cs="Arial"/>
          <w:sz w:val="28"/>
          <w:szCs w:val="28"/>
          <w:lang w:eastAsia="en-GB"/>
        </w:rPr>
        <w:t>ing</w:t>
      </w:r>
      <w:r w:rsidR="001D7D04" w:rsidRPr="001D7D04">
        <w:rPr>
          <w:rFonts w:cs="Arial"/>
          <w:sz w:val="28"/>
          <w:szCs w:val="28"/>
          <w:lang w:eastAsia="en-GB"/>
        </w:rPr>
        <w:t xml:space="preserve"> and reduc</w:t>
      </w:r>
      <w:r w:rsidR="001D7D04">
        <w:rPr>
          <w:rFonts w:cs="Arial"/>
          <w:sz w:val="28"/>
          <w:szCs w:val="28"/>
          <w:lang w:eastAsia="en-GB"/>
        </w:rPr>
        <w:t>ing</w:t>
      </w:r>
      <w:r w:rsidR="001D7D04" w:rsidRPr="001D7D04">
        <w:rPr>
          <w:rFonts w:cs="Arial"/>
          <w:sz w:val="28"/>
          <w:szCs w:val="28"/>
          <w:lang w:eastAsia="en-GB"/>
        </w:rPr>
        <w:t xml:space="preserve"> the administrative costs of environmental regulation</w:t>
      </w:r>
      <w:r w:rsidR="001D7D04">
        <w:rPr>
          <w:rFonts w:cs="Arial"/>
          <w:sz w:val="28"/>
          <w:szCs w:val="28"/>
          <w:lang w:eastAsia="en-GB"/>
        </w:rPr>
        <w:t>; and</w:t>
      </w:r>
      <w:r w:rsidR="001D7D04" w:rsidRPr="001D7D04">
        <w:rPr>
          <w:rFonts w:cs="Arial"/>
          <w:sz w:val="28"/>
          <w:szCs w:val="28"/>
          <w:lang w:eastAsia="en-GB"/>
        </w:rPr>
        <w:t xml:space="preserve">  </w:t>
      </w:r>
    </w:p>
    <w:p w14:paraId="6CF3E774" w14:textId="77777777" w:rsidR="008579FA" w:rsidRPr="008579FA" w:rsidRDefault="00843187" w:rsidP="0096167B">
      <w:pPr>
        <w:pStyle w:val="ListParagraph"/>
        <w:numPr>
          <w:ilvl w:val="0"/>
          <w:numId w:val="19"/>
        </w:numPr>
        <w:autoSpaceDE w:val="0"/>
        <w:autoSpaceDN w:val="0"/>
        <w:adjustRightInd w:val="0"/>
        <w:ind w:left="426" w:hanging="426"/>
        <w:rPr>
          <w:rFonts w:cs="Arial"/>
          <w:sz w:val="28"/>
          <w:szCs w:val="28"/>
          <w:lang w:eastAsia="en-GB"/>
        </w:rPr>
      </w:pPr>
      <w:r>
        <w:rPr>
          <w:rFonts w:cs="Arial"/>
          <w:sz w:val="28"/>
          <w:szCs w:val="28"/>
          <w:lang w:eastAsia="en-GB"/>
        </w:rPr>
        <w:t xml:space="preserve">To provide </w:t>
      </w:r>
      <w:r w:rsidR="00FF38F9">
        <w:rPr>
          <w:rFonts w:cs="Arial"/>
          <w:sz w:val="28"/>
          <w:szCs w:val="28"/>
          <w:lang w:eastAsia="en-GB"/>
        </w:rPr>
        <w:t xml:space="preserve">higher levels of protection </w:t>
      </w:r>
      <w:r>
        <w:rPr>
          <w:rFonts w:cs="Arial"/>
          <w:sz w:val="28"/>
          <w:szCs w:val="28"/>
          <w:lang w:eastAsia="en-GB"/>
        </w:rPr>
        <w:t xml:space="preserve">for the environment </w:t>
      </w:r>
      <w:r w:rsidR="00FF38F9">
        <w:rPr>
          <w:rFonts w:cs="Arial"/>
          <w:sz w:val="28"/>
          <w:szCs w:val="28"/>
          <w:lang w:eastAsia="en-GB"/>
        </w:rPr>
        <w:t>as it will be easier for regulators in</w:t>
      </w:r>
      <w:r w:rsidR="00777FC4">
        <w:rPr>
          <w:rFonts w:cs="Arial"/>
          <w:sz w:val="28"/>
          <w:szCs w:val="28"/>
          <w:lang w:eastAsia="en-GB"/>
        </w:rPr>
        <w:t xml:space="preserve"> the</w:t>
      </w:r>
      <w:r w:rsidR="00FF38F9">
        <w:rPr>
          <w:rFonts w:cs="Arial"/>
          <w:sz w:val="28"/>
          <w:szCs w:val="28"/>
          <w:lang w:eastAsia="en-GB"/>
        </w:rPr>
        <w:t xml:space="preserve"> Northern Ireland Environment Agency </w:t>
      </w:r>
      <w:r w:rsidR="00C94B9F">
        <w:rPr>
          <w:rFonts w:cs="Arial"/>
          <w:sz w:val="28"/>
          <w:szCs w:val="28"/>
          <w:lang w:eastAsia="en-GB"/>
        </w:rPr>
        <w:t xml:space="preserve">(NIEA) </w:t>
      </w:r>
      <w:r w:rsidR="00777FC4">
        <w:rPr>
          <w:rFonts w:cs="Arial"/>
          <w:sz w:val="28"/>
          <w:szCs w:val="28"/>
          <w:lang w:eastAsia="en-GB"/>
        </w:rPr>
        <w:t xml:space="preserve">and district councils </w:t>
      </w:r>
      <w:r w:rsidR="00FF38F9">
        <w:rPr>
          <w:rFonts w:cs="Arial"/>
          <w:sz w:val="28"/>
          <w:szCs w:val="28"/>
          <w:lang w:eastAsia="en-GB"/>
        </w:rPr>
        <w:t>to assess and</w:t>
      </w:r>
      <w:r w:rsidR="0076469A">
        <w:rPr>
          <w:rFonts w:cs="Arial"/>
          <w:sz w:val="28"/>
          <w:szCs w:val="28"/>
          <w:lang w:eastAsia="en-GB"/>
        </w:rPr>
        <w:t>,</w:t>
      </w:r>
      <w:r w:rsidR="00FF38F9">
        <w:rPr>
          <w:rFonts w:cs="Arial"/>
          <w:sz w:val="28"/>
          <w:szCs w:val="28"/>
          <w:lang w:eastAsia="en-GB"/>
        </w:rPr>
        <w:t xml:space="preserve"> where necessary</w:t>
      </w:r>
      <w:r w:rsidR="00777FC4">
        <w:rPr>
          <w:rFonts w:cs="Arial"/>
          <w:sz w:val="28"/>
          <w:szCs w:val="28"/>
          <w:lang w:eastAsia="en-GB"/>
        </w:rPr>
        <w:t>,</w:t>
      </w:r>
      <w:r w:rsidR="00FF38F9">
        <w:rPr>
          <w:rFonts w:cs="Arial"/>
          <w:sz w:val="28"/>
          <w:szCs w:val="28"/>
          <w:lang w:eastAsia="en-GB"/>
        </w:rPr>
        <w:t xml:space="preserve"> </w:t>
      </w:r>
      <w:r w:rsidR="0076469A">
        <w:rPr>
          <w:rFonts w:cs="Arial"/>
          <w:sz w:val="28"/>
          <w:szCs w:val="28"/>
          <w:lang w:eastAsia="en-GB"/>
        </w:rPr>
        <w:t xml:space="preserve">to </w:t>
      </w:r>
      <w:r w:rsidR="00FF38F9">
        <w:rPr>
          <w:rFonts w:cs="Arial"/>
          <w:sz w:val="28"/>
          <w:szCs w:val="28"/>
          <w:lang w:eastAsia="en-GB"/>
        </w:rPr>
        <w:t>enforce compliance</w:t>
      </w:r>
      <w:r w:rsidR="00833A65">
        <w:rPr>
          <w:rFonts w:cs="Arial"/>
          <w:sz w:val="28"/>
          <w:szCs w:val="28"/>
          <w:lang w:eastAsia="en-GB"/>
        </w:rPr>
        <w:t>.</w:t>
      </w:r>
    </w:p>
    <w:p w14:paraId="64033CEF" w14:textId="77777777" w:rsidR="004E3127" w:rsidRPr="00495BF0" w:rsidRDefault="004E3127" w:rsidP="0096167B">
      <w:pPr>
        <w:rPr>
          <w:rFonts w:cs="Arial"/>
          <w:sz w:val="28"/>
          <w:szCs w:val="28"/>
        </w:rPr>
      </w:pPr>
    </w:p>
    <w:p w14:paraId="21B9068A" w14:textId="77777777" w:rsidR="00931422" w:rsidRDefault="00931422" w:rsidP="0096167B">
      <w:pPr>
        <w:rPr>
          <w:rFonts w:cs="Arial"/>
          <w:b/>
          <w:sz w:val="28"/>
          <w:szCs w:val="28"/>
        </w:rPr>
      </w:pPr>
    </w:p>
    <w:p w14:paraId="6B4576F6" w14:textId="3753B7A5" w:rsidR="004E3127" w:rsidRPr="00DC4732" w:rsidRDefault="004E3127" w:rsidP="0096167B">
      <w:pPr>
        <w:rPr>
          <w:rFonts w:cs="Arial"/>
          <w:b/>
          <w:sz w:val="28"/>
          <w:szCs w:val="28"/>
        </w:rPr>
      </w:pPr>
      <w:r w:rsidRPr="00DC4732">
        <w:rPr>
          <w:rFonts w:cs="Arial"/>
          <w:b/>
          <w:sz w:val="28"/>
          <w:szCs w:val="28"/>
        </w:rPr>
        <w:t>Are there any Section 75 categories which might be expected to benefit from the intended policy?</w:t>
      </w:r>
    </w:p>
    <w:p w14:paraId="62F1A8E9" w14:textId="77777777" w:rsidR="004E3127" w:rsidRPr="00DC4732" w:rsidRDefault="004E3127" w:rsidP="0096167B">
      <w:pPr>
        <w:rPr>
          <w:rFonts w:cs="Arial"/>
          <w:b/>
          <w:sz w:val="28"/>
          <w:szCs w:val="28"/>
        </w:rPr>
      </w:pPr>
      <w:r w:rsidRPr="00DC4732">
        <w:rPr>
          <w:rFonts w:cs="Arial"/>
          <w:b/>
          <w:sz w:val="28"/>
          <w:szCs w:val="28"/>
        </w:rPr>
        <w:t xml:space="preserve">If so, explain how. </w:t>
      </w:r>
    </w:p>
    <w:p w14:paraId="6BE9E20F" w14:textId="77777777" w:rsidR="004F6A02" w:rsidRDefault="004F6A02" w:rsidP="0096167B">
      <w:pPr>
        <w:rPr>
          <w:rFonts w:cs="Arial"/>
          <w:color w:val="1F4E79" w:themeColor="accent5" w:themeShade="80"/>
          <w:sz w:val="28"/>
          <w:szCs w:val="28"/>
        </w:rPr>
      </w:pPr>
    </w:p>
    <w:p w14:paraId="06925D7A" w14:textId="56312B37" w:rsidR="004E3127" w:rsidRDefault="00FF17DB" w:rsidP="0096167B">
      <w:pPr>
        <w:rPr>
          <w:rFonts w:cs="Arial"/>
          <w:sz w:val="28"/>
          <w:szCs w:val="28"/>
        </w:rPr>
      </w:pPr>
      <w:r>
        <w:rPr>
          <w:rFonts w:cs="Arial"/>
          <w:sz w:val="28"/>
          <w:szCs w:val="28"/>
        </w:rPr>
        <w:t>No</w:t>
      </w:r>
      <w:r w:rsidR="00931422">
        <w:rPr>
          <w:rFonts w:cs="Arial"/>
          <w:sz w:val="28"/>
          <w:szCs w:val="28"/>
        </w:rPr>
        <w:t>.</w:t>
      </w:r>
    </w:p>
    <w:p w14:paraId="3818C6E5" w14:textId="77777777" w:rsidR="004E3127" w:rsidRDefault="004E3127" w:rsidP="0096167B">
      <w:pPr>
        <w:rPr>
          <w:rFonts w:cs="Arial"/>
          <w:sz w:val="28"/>
          <w:szCs w:val="28"/>
        </w:rPr>
      </w:pPr>
    </w:p>
    <w:p w14:paraId="29931429" w14:textId="678FC00F"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0A7941FD" w14:textId="77777777" w:rsidR="009D091E" w:rsidRDefault="009D091E" w:rsidP="003C101C">
      <w:pPr>
        <w:jc w:val="both"/>
        <w:rPr>
          <w:rFonts w:cs="Arial"/>
          <w:szCs w:val="24"/>
        </w:rPr>
      </w:pPr>
    </w:p>
    <w:p w14:paraId="68E53943" w14:textId="77777777" w:rsidR="004E3127" w:rsidRDefault="00C21F73" w:rsidP="004E3127">
      <w:pPr>
        <w:rPr>
          <w:rFonts w:cs="Arial"/>
          <w:sz w:val="28"/>
          <w:szCs w:val="28"/>
        </w:rPr>
      </w:pPr>
      <w:r>
        <w:rPr>
          <w:rFonts w:cs="Arial"/>
          <w:sz w:val="28"/>
          <w:szCs w:val="28"/>
        </w:rPr>
        <w:t>DAERA</w:t>
      </w:r>
      <w:r w:rsidR="00C87067">
        <w:rPr>
          <w:rFonts w:cs="Arial"/>
          <w:sz w:val="28"/>
          <w:szCs w:val="28"/>
        </w:rPr>
        <w:t>,</w:t>
      </w:r>
      <w:r w:rsidR="006604C9">
        <w:rPr>
          <w:rFonts w:cs="Arial"/>
          <w:sz w:val="28"/>
          <w:szCs w:val="28"/>
        </w:rPr>
        <w:t xml:space="preserve"> </w:t>
      </w:r>
      <w:r w:rsidR="00F72BA0">
        <w:rPr>
          <w:rFonts w:cs="Arial"/>
          <w:sz w:val="28"/>
          <w:szCs w:val="28"/>
        </w:rPr>
        <w:t>in collaboration with local government.</w:t>
      </w:r>
    </w:p>
    <w:p w14:paraId="3CD29B94" w14:textId="77777777" w:rsidR="00C21F73" w:rsidRDefault="006604C9" w:rsidP="004E3127">
      <w:pPr>
        <w:rPr>
          <w:rFonts w:cs="Arial"/>
          <w:sz w:val="28"/>
          <w:szCs w:val="28"/>
        </w:rPr>
      </w:pPr>
      <w:r>
        <w:rPr>
          <w:rFonts w:cs="Arial"/>
          <w:sz w:val="28"/>
          <w:szCs w:val="28"/>
        </w:rPr>
        <w:t xml:space="preserve"> </w:t>
      </w:r>
    </w:p>
    <w:p w14:paraId="76A7473E" w14:textId="62CFE50A" w:rsidR="009D091E" w:rsidRDefault="004E3127" w:rsidP="009D091E">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A65047F" w14:textId="77777777" w:rsidR="009D091E" w:rsidRDefault="009D091E" w:rsidP="009D091E">
      <w:pPr>
        <w:rPr>
          <w:rFonts w:cs="Arial"/>
          <w:szCs w:val="24"/>
        </w:rPr>
      </w:pPr>
    </w:p>
    <w:p w14:paraId="606A300F" w14:textId="37CBE1CC" w:rsidR="00F72BA0" w:rsidRPr="00AA0F03" w:rsidRDefault="00F72BA0" w:rsidP="00532963">
      <w:pPr>
        <w:rPr>
          <w:rFonts w:cs="Arial"/>
          <w:b/>
          <w:sz w:val="28"/>
          <w:szCs w:val="28"/>
        </w:rPr>
      </w:pPr>
      <w:r>
        <w:rPr>
          <w:rFonts w:cs="Arial"/>
          <w:sz w:val="28"/>
          <w:szCs w:val="28"/>
        </w:rPr>
        <w:t>DAERA and local government own</w:t>
      </w:r>
      <w:r w:rsidR="008B3513">
        <w:rPr>
          <w:rFonts w:cs="Arial"/>
          <w:sz w:val="28"/>
          <w:szCs w:val="28"/>
        </w:rPr>
        <w:t>,</w:t>
      </w:r>
      <w:r>
        <w:rPr>
          <w:rFonts w:cs="Arial"/>
          <w:sz w:val="28"/>
          <w:szCs w:val="28"/>
        </w:rPr>
        <w:t xml:space="preserve"> and will implement</w:t>
      </w:r>
      <w:r w:rsidR="008B3513">
        <w:rPr>
          <w:rFonts w:cs="Arial"/>
          <w:sz w:val="28"/>
          <w:szCs w:val="28"/>
        </w:rPr>
        <w:t>,</w:t>
      </w:r>
      <w:r>
        <w:rPr>
          <w:rFonts w:cs="Arial"/>
          <w:sz w:val="28"/>
          <w:szCs w:val="28"/>
        </w:rPr>
        <w:t xml:space="preserve"> the policy. </w:t>
      </w:r>
    </w:p>
    <w:p w14:paraId="64C2AAEE" w14:textId="77777777" w:rsidR="004E3127" w:rsidRDefault="004E3127" w:rsidP="00E91D60">
      <w:pPr>
        <w:rPr>
          <w:rFonts w:cs="Arial"/>
          <w:b/>
          <w:sz w:val="28"/>
          <w:szCs w:val="28"/>
        </w:rPr>
      </w:pPr>
    </w:p>
    <w:p w14:paraId="2F6C67F6" w14:textId="77777777" w:rsidR="00514C51" w:rsidRDefault="00514C51" w:rsidP="00E91D60">
      <w:pPr>
        <w:rPr>
          <w:rFonts w:cs="Arial"/>
          <w:b/>
          <w:color w:val="2F5496" w:themeColor="accent1" w:themeShade="BF"/>
          <w:sz w:val="28"/>
          <w:szCs w:val="28"/>
        </w:rPr>
      </w:pPr>
    </w:p>
    <w:p w14:paraId="77B2FCBD" w14:textId="77777777" w:rsidR="00514C51" w:rsidRDefault="00514C51" w:rsidP="00E91D60">
      <w:pPr>
        <w:rPr>
          <w:rFonts w:cs="Arial"/>
          <w:b/>
          <w:color w:val="2F5496" w:themeColor="accent1" w:themeShade="BF"/>
          <w:sz w:val="28"/>
          <w:szCs w:val="28"/>
        </w:rPr>
      </w:pPr>
    </w:p>
    <w:p w14:paraId="3B923CD5" w14:textId="77777777" w:rsidR="00514C51" w:rsidRDefault="00514C51" w:rsidP="00E91D60">
      <w:pPr>
        <w:rPr>
          <w:rFonts w:cs="Arial"/>
          <w:b/>
          <w:color w:val="2F5496" w:themeColor="accent1" w:themeShade="BF"/>
          <w:sz w:val="28"/>
          <w:szCs w:val="28"/>
        </w:rPr>
      </w:pPr>
    </w:p>
    <w:p w14:paraId="1C3BAAFB" w14:textId="77777777" w:rsidR="00514C51" w:rsidRDefault="00514C51" w:rsidP="00E91D60">
      <w:pPr>
        <w:rPr>
          <w:rFonts w:cs="Arial"/>
          <w:b/>
          <w:color w:val="2F5496" w:themeColor="accent1" w:themeShade="BF"/>
          <w:sz w:val="28"/>
          <w:szCs w:val="28"/>
        </w:rPr>
      </w:pPr>
    </w:p>
    <w:p w14:paraId="1B24537D" w14:textId="3B2D5FB5" w:rsidR="00E91D60" w:rsidRPr="00F138DA" w:rsidRDefault="00E91D60" w:rsidP="00E91D60">
      <w:pPr>
        <w:rPr>
          <w:rFonts w:cs="Arial"/>
          <w:b/>
          <w:color w:val="2F5496" w:themeColor="accent1" w:themeShade="BF"/>
          <w:sz w:val="28"/>
          <w:szCs w:val="28"/>
        </w:rPr>
      </w:pPr>
      <w:r w:rsidRPr="00F138DA">
        <w:rPr>
          <w:rFonts w:cs="Arial"/>
          <w:b/>
          <w:color w:val="2F5496" w:themeColor="accent1" w:themeShade="BF"/>
          <w:sz w:val="28"/>
          <w:szCs w:val="28"/>
        </w:rPr>
        <w:t>Implementation factors</w:t>
      </w:r>
    </w:p>
    <w:p w14:paraId="5BA3B2E2" w14:textId="77777777" w:rsidR="00E91D60" w:rsidRDefault="00E91D60" w:rsidP="00E91D60">
      <w:pPr>
        <w:rPr>
          <w:rFonts w:cs="Arial"/>
          <w:sz w:val="28"/>
          <w:szCs w:val="28"/>
        </w:rPr>
      </w:pPr>
    </w:p>
    <w:p w14:paraId="32126517" w14:textId="20F58261" w:rsidR="006E76FC"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AA0F03">
        <w:rPr>
          <w:rFonts w:cs="Arial"/>
          <w:b/>
          <w:sz w:val="28"/>
          <w:szCs w:val="28"/>
        </w:rPr>
        <w:t xml:space="preserve"> </w:t>
      </w:r>
    </w:p>
    <w:p w14:paraId="06BCE6CB" w14:textId="77777777" w:rsidR="006E76FC" w:rsidRDefault="006E76FC" w:rsidP="00E91D60">
      <w:pPr>
        <w:rPr>
          <w:rFonts w:cs="Arial"/>
          <w:b/>
          <w:sz w:val="28"/>
          <w:szCs w:val="28"/>
        </w:rPr>
      </w:pPr>
    </w:p>
    <w:p w14:paraId="302BEE6B" w14:textId="05C69196" w:rsidR="00451E78" w:rsidRDefault="00113E65" w:rsidP="00E91D60">
      <w:pPr>
        <w:rPr>
          <w:rFonts w:cs="Arial"/>
          <w:b/>
          <w:sz w:val="28"/>
          <w:szCs w:val="28"/>
        </w:rPr>
      </w:pPr>
      <w:r>
        <w:rPr>
          <w:rFonts w:cs="Arial"/>
          <w:b/>
          <w:sz w:val="28"/>
          <w:szCs w:val="28"/>
        </w:rPr>
        <w:t xml:space="preserve">Legislative </w:t>
      </w:r>
    </w:p>
    <w:p w14:paraId="2DCBDEA4" w14:textId="77777777" w:rsidR="00514C51" w:rsidRDefault="00514C51" w:rsidP="00E91D60">
      <w:pPr>
        <w:rPr>
          <w:rFonts w:cs="Arial"/>
          <w:b/>
          <w:sz w:val="28"/>
          <w:szCs w:val="28"/>
        </w:rPr>
      </w:pPr>
    </w:p>
    <w:p w14:paraId="3D3595D3" w14:textId="7F30CDD3" w:rsidR="00E91D60" w:rsidRPr="00113E65" w:rsidRDefault="00BC394A" w:rsidP="00E91D60">
      <w:pPr>
        <w:rPr>
          <w:rFonts w:cs="Arial"/>
          <w:bCs/>
          <w:sz w:val="28"/>
          <w:szCs w:val="28"/>
        </w:rPr>
      </w:pPr>
      <w:r>
        <w:rPr>
          <w:rFonts w:cs="Arial"/>
          <w:bCs/>
          <w:sz w:val="28"/>
          <w:szCs w:val="28"/>
        </w:rPr>
        <w:t>It is helpful that t</w:t>
      </w:r>
      <w:r w:rsidR="0058465C" w:rsidRPr="0058465C">
        <w:rPr>
          <w:rFonts w:cs="Arial"/>
          <w:bCs/>
          <w:sz w:val="28"/>
          <w:szCs w:val="28"/>
        </w:rPr>
        <w:t>he primary enabling</w:t>
      </w:r>
      <w:r w:rsidR="0058465C">
        <w:rPr>
          <w:rFonts w:cs="Arial"/>
          <w:b/>
          <w:sz w:val="28"/>
          <w:szCs w:val="28"/>
        </w:rPr>
        <w:t xml:space="preserve"> </w:t>
      </w:r>
      <w:r w:rsidR="00113E65" w:rsidRPr="00113E65">
        <w:rPr>
          <w:rFonts w:cs="Arial"/>
          <w:bCs/>
          <w:sz w:val="28"/>
          <w:szCs w:val="28"/>
        </w:rPr>
        <w:t xml:space="preserve">powers </w:t>
      </w:r>
      <w:r w:rsidR="00AC6DF9">
        <w:rPr>
          <w:rFonts w:cs="Arial"/>
          <w:bCs/>
          <w:sz w:val="28"/>
          <w:szCs w:val="28"/>
        </w:rPr>
        <w:t xml:space="preserve">for the required subordinate legislation </w:t>
      </w:r>
      <w:r w:rsidR="00113E65">
        <w:rPr>
          <w:rFonts w:cs="Arial"/>
          <w:bCs/>
          <w:sz w:val="28"/>
          <w:szCs w:val="28"/>
        </w:rPr>
        <w:t xml:space="preserve">are already in place – provided by the Environmental Better Regulation Act </w:t>
      </w:r>
      <w:r w:rsidR="0058465C">
        <w:rPr>
          <w:rFonts w:cs="Arial"/>
          <w:bCs/>
          <w:sz w:val="28"/>
          <w:szCs w:val="28"/>
        </w:rPr>
        <w:t>(</w:t>
      </w:r>
      <w:r w:rsidR="00113E65">
        <w:rPr>
          <w:rFonts w:cs="Arial"/>
          <w:bCs/>
          <w:sz w:val="28"/>
          <w:szCs w:val="28"/>
        </w:rPr>
        <w:t>Northern Ireland</w:t>
      </w:r>
      <w:r w:rsidR="0058465C">
        <w:rPr>
          <w:rFonts w:cs="Arial"/>
          <w:bCs/>
          <w:sz w:val="28"/>
          <w:szCs w:val="28"/>
        </w:rPr>
        <w:t>)</w:t>
      </w:r>
      <w:r w:rsidR="00113E65">
        <w:rPr>
          <w:rFonts w:cs="Arial"/>
          <w:bCs/>
          <w:sz w:val="28"/>
          <w:szCs w:val="28"/>
        </w:rPr>
        <w:t xml:space="preserve"> 2016.</w:t>
      </w:r>
    </w:p>
    <w:p w14:paraId="6FC3F5B7" w14:textId="4BB6593A" w:rsidR="00113E65" w:rsidRDefault="00113E65" w:rsidP="00E91D60">
      <w:pPr>
        <w:rPr>
          <w:rFonts w:cs="Arial"/>
          <w:b/>
          <w:sz w:val="28"/>
          <w:szCs w:val="28"/>
        </w:rPr>
      </w:pPr>
    </w:p>
    <w:p w14:paraId="2D89E7B4" w14:textId="7DF98E51" w:rsidR="00113E65" w:rsidRDefault="00113E65" w:rsidP="00E91D60">
      <w:pPr>
        <w:rPr>
          <w:rFonts w:cs="Arial"/>
          <w:b/>
          <w:sz w:val="28"/>
          <w:szCs w:val="28"/>
        </w:rPr>
      </w:pPr>
      <w:r>
        <w:rPr>
          <w:rFonts w:cs="Arial"/>
          <w:b/>
          <w:sz w:val="28"/>
          <w:szCs w:val="28"/>
        </w:rPr>
        <w:t>Financial</w:t>
      </w:r>
    </w:p>
    <w:p w14:paraId="69D5C4DD" w14:textId="48EE53D6" w:rsidR="0058465C" w:rsidRDefault="0058465C" w:rsidP="00E91D60">
      <w:pPr>
        <w:rPr>
          <w:rFonts w:cs="Arial"/>
          <w:b/>
          <w:sz w:val="28"/>
          <w:szCs w:val="28"/>
        </w:rPr>
      </w:pPr>
    </w:p>
    <w:p w14:paraId="6E525022" w14:textId="1B033978" w:rsidR="00514C51" w:rsidRDefault="00BC394A" w:rsidP="00E91D60">
      <w:pPr>
        <w:rPr>
          <w:rFonts w:cs="Arial"/>
          <w:bCs/>
          <w:sz w:val="28"/>
          <w:szCs w:val="28"/>
        </w:rPr>
      </w:pPr>
      <w:r>
        <w:rPr>
          <w:rFonts w:cs="Arial"/>
          <w:bCs/>
          <w:sz w:val="28"/>
          <w:szCs w:val="28"/>
        </w:rPr>
        <w:t xml:space="preserve">The intended aims/outcome of the policy can only be achieved if the necessary financial </w:t>
      </w:r>
      <w:r w:rsidR="0058465C" w:rsidRPr="0058465C">
        <w:rPr>
          <w:rFonts w:cs="Arial"/>
          <w:bCs/>
          <w:sz w:val="28"/>
          <w:szCs w:val="28"/>
        </w:rPr>
        <w:t xml:space="preserve">resources </w:t>
      </w:r>
      <w:r>
        <w:rPr>
          <w:rFonts w:cs="Arial"/>
          <w:bCs/>
          <w:sz w:val="28"/>
          <w:szCs w:val="28"/>
        </w:rPr>
        <w:t xml:space="preserve">are provided. These will be needed </w:t>
      </w:r>
      <w:r w:rsidR="00322875">
        <w:rPr>
          <w:rFonts w:cs="Arial"/>
          <w:bCs/>
          <w:sz w:val="28"/>
          <w:szCs w:val="28"/>
        </w:rPr>
        <w:t>to fund</w:t>
      </w:r>
      <w:r w:rsidR="00514C51">
        <w:rPr>
          <w:rFonts w:cs="Arial"/>
          <w:bCs/>
          <w:sz w:val="28"/>
          <w:szCs w:val="28"/>
        </w:rPr>
        <w:t>:</w:t>
      </w:r>
    </w:p>
    <w:p w14:paraId="33184B5E" w14:textId="77777777" w:rsidR="00514C51" w:rsidRDefault="00514C51" w:rsidP="00E91D60">
      <w:pPr>
        <w:rPr>
          <w:rFonts w:cs="Arial"/>
          <w:bCs/>
          <w:sz w:val="28"/>
          <w:szCs w:val="28"/>
        </w:rPr>
      </w:pPr>
    </w:p>
    <w:p w14:paraId="58675D04" w14:textId="719D9AAE" w:rsidR="00594509" w:rsidRDefault="00514C51" w:rsidP="00514C51">
      <w:pPr>
        <w:ind w:left="284" w:hanging="284"/>
        <w:rPr>
          <w:rFonts w:cs="Arial"/>
          <w:bCs/>
          <w:sz w:val="28"/>
          <w:szCs w:val="28"/>
        </w:rPr>
      </w:pPr>
      <w:r>
        <w:rPr>
          <w:rFonts w:cs="Arial"/>
          <w:bCs/>
          <w:sz w:val="28"/>
          <w:szCs w:val="28"/>
        </w:rPr>
        <w:t xml:space="preserve">-  </w:t>
      </w:r>
      <w:r w:rsidR="0058465C">
        <w:rPr>
          <w:rFonts w:cs="Arial"/>
          <w:bCs/>
          <w:sz w:val="28"/>
          <w:szCs w:val="28"/>
        </w:rPr>
        <w:t xml:space="preserve">the development of the </w:t>
      </w:r>
      <w:r w:rsidR="004F3B81">
        <w:rPr>
          <w:rFonts w:cs="Arial"/>
          <w:bCs/>
          <w:sz w:val="28"/>
          <w:szCs w:val="28"/>
        </w:rPr>
        <w:t>necessary</w:t>
      </w:r>
      <w:r w:rsidR="0058465C">
        <w:rPr>
          <w:rFonts w:cs="Arial"/>
          <w:bCs/>
          <w:sz w:val="28"/>
          <w:szCs w:val="28"/>
        </w:rPr>
        <w:t xml:space="preserve"> </w:t>
      </w:r>
      <w:r w:rsidR="004F3B81" w:rsidRPr="004F3B81">
        <w:rPr>
          <w:rFonts w:cs="Arial"/>
          <w:bCs/>
          <w:sz w:val="28"/>
          <w:szCs w:val="28"/>
        </w:rPr>
        <w:t>digital environmental permitting roadmap and digital platform</w:t>
      </w:r>
      <w:r>
        <w:rPr>
          <w:rFonts w:cs="Arial"/>
          <w:bCs/>
          <w:sz w:val="28"/>
          <w:szCs w:val="28"/>
        </w:rPr>
        <w:t>;</w:t>
      </w:r>
    </w:p>
    <w:p w14:paraId="40CFFA9A" w14:textId="63161BD4" w:rsidR="00514C51" w:rsidRPr="00594509" w:rsidRDefault="00594509" w:rsidP="00594509">
      <w:pPr>
        <w:pStyle w:val="ListParagraph"/>
        <w:numPr>
          <w:ilvl w:val="0"/>
          <w:numId w:val="41"/>
        </w:numPr>
        <w:ind w:left="284" w:hanging="284"/>
        <w:rPr>
          <w:rFonts w:cs="Arial"/>
          <w:bCs/>
          <w:sz w:val="28"/>
          <w:szCs w:val="28"/>
        </w:rPr>
      </w:pPr>
      <w:r w:rsidRPr="00594509">
        <w:rPr>
          <w:rFonts w:cs="Arial"/>
          <w:bCs/>
          <w:sz w:val="28"/>
          <w:szCs w:val="28"/>
        </w:rPr>
        <w:t xml:space="preserve">NIEA staff to develop the necessary </w:t>
      </w:r>
      <w:r>
        <w:rPr>
          <w:rFonts w:cs="Arial"/>
          <w:bCs/>
          <w:sz w:val="28"/>
          <w:szCs w:val="28"/>
        </w:rPr>
        <w:t xml:space="preserve">operational </w:t>
      </w:r>
      <w:r w:rsidRPr="00594509">
        <w:rPr>
          <w:rFonts w:cs="Arial"/>
          <w:bCs/>
          <w:sz w:val="28"/>
          <w:szCs w:val="28"/>
        </w:rPr>
        <w:t>processes and procedures; and</w:t>
      </w:r>
      <w:r w:rsidR="00514C51" w:rsidRPr="00594509">
        <w:rPr>
          <w:rFonts w:cs="Arial"/>
          <w:bCs/>
          <w:sz w:val="28"/>
          <w:szCs w:val="28"/>
        </w:rPr>
        <w:t xml:space="preserve"> </w:t>
      </w:r>
    </w:p>
    <w:p w14:paraId="7A1314C0" w14:textId="59875E21" w:rsidR="0058465C" w:rsidRPr="0058465C" w:rsidRDefault="00514C51" w:rsidP="00514C51">
      <w:pPr>
        <w:ind w:left="284" w:hanging="284"/>
        <w:rPr>
          <w:rFonts w:cs="Arial"/>
          <w:bCs/>
          <w:sz w:val="28"/>
          <w:szCs w:val="28"/>
        </w:rPr>
      </w:pPr>
      <w:r>
        <w:rPr>
          <w:rFonts w:cs="Arial"/>
          <w:bCs/>
          <w:sz w:val="28"/>
          <w:szCs w:val="28"/>
        </w:rPr>
        <w:t xml:space="preserve">-  </w:t>
      </w:r>
      <w:r w:rsidR="00322875">
        <w:rPr>
          <w:rFonts w:cs="Arial"/>
          <w:bCs/>
          <w:sz w:val="28"/>
          <w:szCs w:val="28"/>
        </w:rPr>
        <w:t xml:space="preserve">NIEA and local government regulators to </w:t>
      </w:r>
      <w:r w:rsidR="000842F8">
        <w:rPr>
          <w:rFonts w:cs="Arial"/>
          <w:bCs/>
          <w:sz w:val="28"/>
          <w:szCs w:val="28"/>
        </w:rPr>
        <w:t xml:space="preserve">implement the </w:t>
      </w:r>
      <w:r w:rsidR="007C7467">
        <w:rPr>
          <w:rFonts w:cs="Arial"/>
          <w:bCs/>
          <w:sz w:val="28"/>
          <w:szCs w:val="28"/>
        </w:rPr>
        <w:t xml:space="preserve">environmental </w:t>
      </w:r>
      <w:r w:rsidR="000842F8">
        <w:rPr>
          <w:rFonts w:cs="Arial"/>
          <w:bCs/>
          <w:sz w:val="28"/>
          <w:szCs w:val="28"/>
        </w:rPr>
        <w:t>permitting regime.</w:t>
      </w:r>
      <w:r w:rsidR="004F3B81" w:rsidRPr="004F3B81">
        <w:rPr>
          <w:rFonts w:cs="Arial"/>
          <w:bCs/>
          <w:sz w:val="28"/>
          <w:szCs w:val="28"/>
        </w:rPr>
        <w:t xml:space="preserve"> </w:t>
      </w:r>
      <w:r w:rsidR="0058465C" w:rsidRPr="0058465C">
        <w:rPr>
          <w:rFonts w:cs="Arial"/>
          <w:bCs/>
          <w:sz w:val="28"/>
          <w:szCs w:val="28"/>
        </w:rPr>
        <w:t xml:space="preserve"> </w:t>
      </w:r>
    </w:p>
    <w:p w14:paraId="03BDF3F3" w14:textId="77777777" w:rsidR="00AA0F03" w:rsidRDefault="00AA0F03" w:rsidP="00E91D60">
      <w:pPr>
        <w:rPr>
          <w:rFonts w:cs="Arial"/>
          <w:sz w:val="28"/>
          <w:szCs w:val="28"/>
        </w:rPr>
      </w:pPr>
    </w:p>
    <w:p w14:paraId="29446880"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069CB52" w14:textId="77777777" w:rsidR="00E91D60" w:rsidRDefault="00E91D60" w:rsidP="00E91D60">
      <w:pPr>
        <w:rPr>
          <w:rFonts w:cs="Arial"/>
          <w:b/>
          <w:sz w:val="28"/>
          <w:szCs w:val="28"/>
        </w:rPr>
      </w:pPr>
    </w:p>
    <w:p w14:paraId="35A9D3F1" w14:textId="77777777" w:rsidR="00E91D60" w:rsidRDefault="00E91D60" w:rsidP="00AA0F03">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w:t>
      </w:r>
    </w:p>
    <w:p w14:paraId="4F34A582" w14:textId="77777777" w:rsidR="009E32F0" w:rsidRPr="00CC0740" w:rsidRDefault="009E32F0" w:rsidP="00AA0F03">
      <w:pPr>
        <w:rPr>
          <w:rFonts w:cs="Arial"/>
          <w:sz w:val="28"/>
          <w:szCs w:val="28"/>
        </w:rPr>
      </w:pPr>
    </w:p>
    <w:p w14:paraId="31BE47B7" w14:textId="011D568C" w:rsidR="00E91D60" w:rsidRPr="005C7E64" w:rsidRDefault="006E3F0C" w:rsidP="007067B2">
      <w:pPr>
        <w:rPr>
          <w:rFonts w:cs="Arial"/>
          <w:sz w:val="28"/>
          <w:szCs w:val="28"/>
        </w:rPr>
      </w:pPr>
      <w:r w:rsidRPr="008579FA">
        <w:rPr>
          <w:rFonts w:cs="Arial"/>
          <w:b/>
          <w:sz w:val="28"/>
          <w:szCs w:val="28"/>
        </w:rPr>
        <w:t>S</w:t>
      </w:r>
      <w:r w:rsidR="00E91D60" w:rsidRPr="008579FA">
        <w:rPr>
          <w:rFonts w:cs="Arial"/>
          <w:b/>
          <w:sz w:val="28"/>
          <w:szCs w:val="28"/>
        </w:rPr>
        <w:t>taff</w:t>
      </w:r>
      <w:r w:rsidR="005C7E64">
        <w:rPr>
          <w:rFonts w:cs="Arial"/>
          <w:b/>
          <w:sz w:val="28"/>
          <w:szCs w:val="28"/>
        </w:rPr>
        <w:t xml:space="preserve"> </w:t>
      </w:r>
      <w:r w:rsidR="005C7E64" w:rsidRPr="005C7E64">
        <w:rPr>
          <w:rFonts w:cs="Arial"/>
          <w:sz w:val="28"/>
          <w:szCs w:val="28"/>
        </w:rPr>
        <w:t xml:space="preserve">– </w:t>
      </w:r>
      <w:r w:rsidR="00AC206C">
        <w:rPr>
          <w:rFonts w:cs="Arial"/>
          <w:sz w:val="28"/>
          <w:szCs w:val="28"/>
        </w:rPr>
        <w:t xml:space="preserve">mainly </w:t>
      </w:r>
      <w:r w:rsidR="005C7E64" w:rsidRPr="005C7E64">
        <w:rPr>
          <w:rFonts w:cs="Arial"/>
          <w:sz w:val="28"/>
          <w:szCs w:val="28"/>
        </w:rPr>
        <w:t xml:space="preserve">officials </w:t>
      </w:r>
      <w:r w:rsidR="000E573A">
        <w:rPr>
          <w:rFonts w:cs="Arial"/>
          <w:sz w:val="28"/>
          <w:szCs w:val="28"/>
        </w:rPr>
        <w:t xml:space="preserve">carrying out regulation of environmental permitting </w:t>
      </w:r>
      <w:r w:rsidR="005C7E64" w:rsidRPr="005C7E64">
        <w:rPr>
          <w:rFonts w:cs="Arial"/>
          <w:sz w:val="28"/>
          <w:szCs w:val="28"/>
        </w:rPr>
        <w:t>in N</w:t>
      </w:r>
      <w:r w:rsidR="000E573A">
        <w:rPr>
          <w:rFonts w:cs="Arial"/>
          <w:sz w:val="28"/>
          <w:szCs w:val="28"/>
        </w:rPr>
        <w:t>I</w:t>
      </w:r>
      <w:r w:rsidR="005C7E64" w:rsidRPr="005C7E64">
        <w:rPr>
          <w:rFonts w:cs="Arial"/>
          <w:sz w:val="28"/>
          <w:szCs w:val="28"/>
        </w:rPr>
        <w:t>EA and</w:t>
      </w:r>
      <w:r w:rsidR="005C7E64">
        <w:rPr>
          <w:rFonts w:cs="Arial"/>
          <w:sz w:val="28"/>
          <w:szCs w:val="28"/>
        </w:rPr>
        <w:t xml:space="preserve"> </w:t>
      </w:r>
      <w:r w:rsidR="008A25FC">
        <w:rPr>
          <w:rFonts w:cs="Arial"/>
          <w:sz w:val="28"/>
          <w:szCs w:val="28"/>
        </w:rPr>
        <w:t xml:space="preserve">all </w:t>
      </w:r>
      <w:r w:rsidR="005C7E64">
        <w:rPr>
          <w:rFonts w:cs="Arial"/>
          <w:sz w:val="28"/>
          <w:szCs w:val="28"/>
        </w:rPr>
        <w:t>district councils</w:t>
      </w:r>
      <w:r w:rsidR="000F060C">
        <w:rPr>
          <w:rFonts w:cs="Arial"/>
          <w:sz w:val="28"/>
          <w:szCs w:val="28"/>
        </w:rPr>
        <w:t>.</w:t>
      </w:r>
    </w:p>
    <w:p w14:paraId="6BD20900" w14:textId="77777777" w:rsidR="00E91D60" w:rsidRPr="008579FA" w:rsidRDefault="00E91D60" w:rsidP="007067B2">
      <w:pPr>
        <w:rPr>
          <w:rFonts w:cs="Arial"/>
          <w:b/>
          <w:sz w:val="28"/>
          <w:szCs w:val="28"/>
        </w:rPr>
      </w:pPr>
    </w:p>
    <w:p w14:paraId="73B036D0" w14:textId="77777777" w:rsidR="005C7E64" w:rsidRDefault="00B711B9" w:rsidP="007067B2">
      <w:pPr>
        <w:rPr>
          <w:rFonts w:cs="Arial"/>
          <w:sz w:val="28"/>
          <w:szCs w:val="28"/>
        </w:rPr>
      </w:pPr>
      <w:r>
        <w:rPr>
          <w:rFonts w:cs="Arial"/>
          <w:b/>
          <w:sz w:val="28"/>
          <w:szCs w:val="28"/>
        </w:rPr>
        <w:t>S</w:t>
      </w:r>
      <w:r w:rsidR="00E91D60" w:rsidRPr="008579FA">
        <w:rPr>
          <w:rFonts w:cs="Arial"/>
          <w:b/>
          <w:sz w:val="28"/>
          <w:szCs w:val="28"/>
        </w:rPr>
        <w:t>ervice users</w:t>
      </w:r>
      <w:r w:rsidR="005C7E64">
        <w:rPr>
          <w:rFonts w:cs="Arial"/>
          <w:b/>
          <w:sz w:val="28"/>
          <w:szCs w:val="28"/>
        </w:rPr>
        <w:t xml:space="preserve"> </w:t>
      </w:r>
      <w:r w:rsidR="005C7E64" w:rsidRPr="005C7E64">
        <w:rPr>
          <w:rFonts w:cs="Arial"/>
          <w:sz w:val="28"/>
          <w:szCs w:val="28"/>
        </w:rPr>
        <w:t>– those involved in</w:t>
      </w:r>
      <w:r w:rsidR="005C7E64">
        <w:rPr>
          <w:rFonts w:cs="Arial"/>
          <w:sz w:val="28"/>
          <w:szCs w:val="28"/>
        </w:rPr>
        <w:t>:</w:t>
      </w:r>
    </w:p>
    <w:p w14:paraId="4A33C678" w14:textId="77777777" w:rsidR="005C7E64" w:rsidRDefault="005C7E64" w:rsidP="007067B2">
      <w:pPr>
        <w:rPr>
          <w:rFonts w:cs="Arial"/>
          <w:sz w:val="28"/>
          <w:szCs w:val="28"/>
        </w:rPr>
      </w:pPr>
    </w:p>
    <w:p w14:paraId="3F51BBA4" w14:textId="77777777" w:rsidR="005C7E64" w:rsidRPr="00B0197D" w:rsidRDefault="005C7E64" w:rsidP="008957A3">
      <w:pPr>
        <w:pStyle w:val="ListParagraph"/>
        <w:numPr>
          <w:ilvl w:val="0"/>
          <w:numId w:val="21"/>
        </w:numPr>
        <w:ind w:left="426" w:hanging="426"/>
        <w:rPr>
          <w:sz w:val="28"/>
          <w:szCs w:val="28"/>
        </w:rPr>
      </w:pPr>
      <w:r w:rsidRPr="00B0197D">
        <w:rPr>
          <w:sz w:val="28"/>
          <w:szCs w:val="28"/>
        </w:rPr>
        <w:t>The keeping, use, accumulation and disp</w:t>
      </w:r>
      <w:r w:rsidR="00255C0B">
        <w:rPr>
          <w:sz w:val="28"/>
          <w:szCs w:val="28"/>
        </w:rPr>
        <w:t>osal of radioactive substances;</w:t>
      </w:r>
    </w:p>
    <w:p w14:paraId="3D985872" w14:textId="77777777" w:rsidR="005C7E64" w:rsidRPr="00B0197D" w:rsidRDefault="005C7E64" w:rsidP="008957A3">
      <w:pPr>
        <w:pStyle w:val="ListParagraph"/>
        <w:numPr>
          <w:ilvl w:val="0"/>
          <w:numId w:val="21"/>
        </w:numPr>
        <w:ind w:left="426" w:hanging="426"/>
        <w:rPr>
          <w:sz w:val="28"/>
          <w:szCs w:val="28"/>
        </w:rPr>
      </w:pPr>
      <w:r w:rsidRPr="00B0197D">
        <w:rPr>
          <w:sz w:val="28"/>
          <w:szCs w:val="28"/>
        </w:rPr>
        <w:t>The discharge of trade or sewage waste to any waterway or any water contained underground;</w:t>
      </w:r>
    </w:p>
    <w:p w14:paraId="1885ED66" w14:textId="77777777" w:rsidR="005C7E64" w:rsidRPr="00B0197D" w:rsidRDefault="005C7E64" w:rsidP="008957A3">
      <w:pPr>
        <w:pStyle w:val="ListParagraph"/>
        <w:numPr>
          <w:ilvl w:val="0"/>
          <w:numId w:val="21"/>
        </w:numPr>
        <w:ind w:left="426" w:hanging="426"/>
        <w:rPr>
          <w:sz w:val="28"/>
          <w:szCs w:val="28"/>
        </w:rPr>
      </w:pPr>
      <w:r w:rsidRPr="00B0197D">
        <w:rPr>
          <w:sz w:val="28"/>
          <w:szCs w:val="28"/>
        </w:rPr>
        <w:t>Waste manageme</w:t>
      </w:r>
      <w:r w:rsidR="00255C0B">
        <w:rPr>
          <w:sz w:val="28"/>
          <w:szCs w:val="28"/>
        </w:rPr>
        <w:t>nt (site-based authorisations);</w:t>
      </w:r>
    </w:p>
    <w:p w14:paraId="64F12FAE" w14:textId="77777777" w:rsidR="005C7E64" w:rsidRPr="00B0197D" w:rsidRDefault="005C7E64" w:rsidP="008957A3">
      <w:pPr>
        <w:pStyle w:val="ListParagraph"/>
        <w:numPr>
          <w:ilvl w:val="0"/>
          <w:numId w:val="21"/>
        </w:numPr>
        <w:ind w:left="426" w:hanging="426"/>
        <w:rPr>
          <w:sz w:val="28"/>
          <w:szCs w:val="28"/>
        </w:rPr>
      </w:pPr>
      <w:r w:rsidRPr="00B0197D">
        <w:rPr>
          <w:sz w:val="28"/>
          <w:szCs w:val="28"/>
        </w:rPr>
        <w:t>Water abstraction and impoundment; and</w:t>
      </w:r>
    </w:p>
    <w:p w14:paraId="13BF06F2" w14:textId="3C069A82" w:rsidR="00E91D60" w:rsidRPr="00B0197D" w:rsidRDefault="005C7E64" w:rsidP="008957A3">
      <w:pPr>
        <w:pStyle w:val="ListParagraph"/>
        <w:numPr>
          <w:ilvl w:val="0"/>
          <w:numId w:val="21"/>
        </w:numPr>
        <w:ind w:left="426" w:hanging="426"/>
        <w:rPr>
          <w:rFonts w:cs="Arial"/>
          <w:b/>
          <w:sz w:val="28"/>
          <w:szCs w:val="28"/>
        </w:rPr>
      </w:pPr>
      <w:r w:rsidRPr="00B0197D">
        <w:rPr>
          <w:sz w:val="28"/>
          <w:szCs w:val="28"/>
        </w:rPr>
        <w:t>Emissions from certain processes and activities carried out at industrial and commercial facilities</w:t>
      </w:r>
      <w:r w:rsidR="008C6758">
        <w:rPr>
          <w:sz w:val="28"/>
          <w:szCs w:val="28"/>
        </w:rPr>
        <w:t xml:space="preserve">. </w:t>
      </w:r>
    </w:p>
    <w:p w14:paraId="227A3880" w14:textId="77777777" w:rsidR="00E91D60" w:rsidRPr="008579FA" w:rsidRDefault="00E91D60" w:rsidP="007067B2">
      <w:pPr>
        <w:rPr>
          <w:rFonts w:cs="Arial"/>
          <w:b/>
          <w:sz w:val="28"/>
          <w:szCs w:val="28"/>
        </w:rPr>
      </w:pPr>
    </w:p>
    <w:p w14:paraId="31697345" w14:textId="77777777" w:rsidR="00FA33FF" w:rsidRDefault="00FA33FF" w:rsidP="006E3F0C">
      <w:pPr>
        <w:rPr>
          <w:rFonts w:cs="Arial"/>
          <w:b/>
          <w:sz w:val="28"/>
          <w:szCs w:val="28"/>
        </w:rPr>
      </w:pPr>
    </w:p>
    <w:p w14:paraId="45D63E06" w14:textId="78D0F68B" w:rsidR="006E3F0C" w:rsidRDefault="0076469A" w:rsidP="006E3F0C">
      <w:pPr>
        <w:rPr>
          <w:rFonts w:cs="Arial"/>
          <w:b/>
          <w:sz w:val="28"/>
          <w:szCs w:val="28"/>
        </w:rPr>
      </w:pPr>
      <w:r>
        <w:rPr>
          <w:rFonts w:cs="Arial"/>
          <w:b/>
          <w:sz w:val="28"/>
          <w:szCs w:val="28"/>
        </w:rPr>
        <w:t>O</w:t>
      </w:r>
      <w:r w:rsidR="00E91D60" w:rsidRPr="008579FA">
        <w:rPr>
          <w:rFonts w:cs="Arial"/>
          <w:b/>
          <w:sz w:val="28"/>
          <w:szCs w:val="28"/>
        </w:rPr>
        <w:t xml:space="preserve">ther, please specify </w:t>
      </w:r>
    </w:p>
    <w:p w14:paraId="47163682" w14:textId="77777777" w:rsidR="00AA0F03" w:rsidRDefault="00AA0F03" w:rsidP="006E3F0C">
      <w:pPr>
        <w:rPr>
          <w:rFonts w:cs="Arial"/>
          <w:b/>
          <w:szCs w:val="24"/>
        </w:rPr>
      </w:pPr>
    </w:p>
    <w:p w14:paraId="00F284E9" w14:textId="77777777" w:rsidR="000F060C" w:rsidRDefault="006E3F0C" w:rsidP="007364E9">
      <w:pPr>
        <w:spacing w:before="150" w:after="150"/>
        <w:rPr>
          <w:rFonts w:cs="Arial"/>
          <w:sz w:val="28"/>
          <w:szCs w:val="28"/>
        </w:rPr>
      </w:pPr>
      <w:r w:rsidRPr="0076469A">
        <w:rPr>
          <w:rFonts w:cs="Arial"/>
          <w:sz w:val="28"/>
          <w:szCs w:val="28"/>
        </w:rPr>
        <w:t>Trade Bodies/Associations</w:t>
      </w:r>
      <w:r w:rsidR="0076469A" w:rsidRPr="0076469A">
        <w:rPr>
          <w:rFonts w:cs="Arial"/>
          <w:sz w:val="28"/>
          <w:szCs w:val="28"/>
        </w:rPr>
        <w:t xml:space="preserve"> </w:t>
      </w:r>
      <w:r w:rsidR="00810F6F">
        <w:rPr>
          <w:rFonts w:cs="Arial"/>
          <w:sz w:val="28"/>
          <w:szCs w:val="28"/>
        </w:rPr>
        <w:t>associated with the sectors to be regulated under environmental permitting</w:t>
      </w:r>
      <w:r w:rsidR="000F060C">
        <w:rPr>
          <w:rFonts w:cs="Arial"/>
          <w:sz w:val="28"/>
          <w:szCs w:val="28"/>
        </w:rPr>
        <w:t xml:space="preserve"> </w:t>
      </w:r>
      <w:proofErr w:type="spellStart"/>
      <w:r w:rsidR="000F060C">
        <w:rPr>
          <w:rFonts w:cs="Arial"/>
          <w:sz w:val="28"/>
          <w:szCs w:val="28"/>
        </w:rPr>
        <w:t>eg</w:t>
      </w:r>
      <w:proofErr w:type="spellEnd"/>
    </w:p>
    <w:p w14:paraId="30114BCD" w14:textId="319A5898" w:rsidR="000F060C" w:rsidRPr="000F060C" w:rsidRDefault="0076469A" w:rsidP="000F060C">
      <w:pPr>
        <w:pStyle w:val="ListParagraph"/>
        <w:numPr>
          <w:ilvl w:val="0"/>
          <w:numId w:val="40"/>
        </w:numPr>
        <w:spacing w:before="150" w:after="150"/>
        <w:ind w:left="426" w:hanging="426"/>
        <w:rPr>
          <w:rFonts w:cs="Arial"/>
          <w:color w:val="525261"/>
          <w:sz w:val="28"/>
          <w:szCs w:val="28"/>
          <w:lang w:eastAsia="en-GB"/>
        </w:rPr>
      </w:pPr>
      <w:r w:rsidRPr="000F060C">
        <w:rPr>
          <w:rFonts w:cs="Arial"/>
          <w:sz w:val="28"/>
          <w:szCs w:val="28"/>
        </w:rPr>
        <w:t xml:space="preserve">The </w:t>
      </w:r>
      <w:r w:rsidR="00B0197D" w:rsidRPr="000F060C">
        <w:rPr>
          <w:rFonts w:cs="Arial"/>
          <w:sz w:val="28"/>
          <w:szCs w:val="28"/>
        </w:rPr>
        <w:t>U</w:t>
      </w:r>
      <w:r w:rsidR="00CB7BC9" w:rsidRPr="000F060C">
        <w:rPr>
          <w:rFonts w:cs="Arial"/>
          <w:sz w:val="28"/>
          <w:szCs w:val="28"/>
        </w:rPr>
        <w:t xml:space="preserve">lster </w:t>
      </w:r>
      <w:r w:rsidR="00B0197D" w:rsidRPr="000F060C">
        <w:rPr>
          <w:rFonts w:cs="Arial"/>
          <w:sz w:val="28"/>
          <w:szCs w:val="28"/>
        </w:rPr>
        <w:t>F</w:t>
      </w:r>
      <w:r w:rsidR="00CB7BC9" w:rsidRPr="000F060C">
        <w:rPr>
          <w:rFonts w:cs="Arial"/>
          <w:sz w:val="28"/>
          <w:szCs w:val="28"/>
        </w:rPr>
        <w:t xml:space="preserve">armers’ </w:t>
      </w:r>
      <w:r w:rsidR="00B0197D" w:rsidRPr="000F060C">
        <w:rPr>
          <w:rFonts w:cs="Arial"/>
          <w:sz w:val="28"/>
          <w:szCs w:val="28"/>
        </w:rPr>
        <w:t>U</w:t>
      </w:r>
      <w:r w:rsidR="00CB7BC9" w:rsidRPr="000F060C">
        <w:rPr>
          <w:rFonts w:cs="Arial"/>
          <w:sz w:val="28"/>
          <w:szCs w:val="28"/>
        </w:rPr>
        <w:t>nion</w:t>
      </w:r>
      <w:r w:rsidR="007364E9" w:rsidRPr="000F060C">
        <w:rPr>
          <w:rFonts w:cs="Arial"/>
          <w:sz w:val="28"/>
          <w:szCs w:val="28"/>
        </w:rPr>
        <w:t xml:space="preserve"> </w:t>
      </w:r>
      <w:r w:rsidR="001B2B4F" w:rsidRPr="000F060C">
        <w:rPr>
          <w:rFonts w:cs="Arial"/>
          <w:color w:val="525261"/>
          <w:sz w:val="28"/>
          <w:szCs w:val="28"/>
          <w:lang w:eastAsia="en-GB"/>
        </w:rPr>
        <w:t xml:space="preserve">which </w:t>
      </w:r>
      <w:r w:rsidR="007364E9" w:rsidRPr="000F060C">
        <w:rPr>
          <w:rFonts w:cs="Arial"/>
          <w:color w:val="525261"/>
          <w:sz w:val="28"/>
          <w:szCs w:val="28"/>
          <w:lang w:eastAsia="en-GB"/>
        </w:rPr>
        <w:t>represent</w:t>
      </w:r>
      <w:r w:rsidR="001B2B4F" w:rsidRPr="000F060C">
        <w:rPr>
          <w:rFonts w:cs="Arial"/>
          <w:color w:val="525261"/>
          <w:sz w:val="28"/>
          <w:szCs w:val="28"/>
          <w:lang w:eastAsia="en-GB"/>
        </w:rPr>
        <w:t>s</w:t>
      </w:r>
      <w:r w:rsidR="007364E9" w:rsidRPr="000F060C">
        <w:rPr>
          <w:rFonts w:cs="Arial"/>
          <w:color w:val="525261"/>
          <w:sz w:val="28"/>
          <w:szCs w:val="28"/>
          <w:lang w:eastAsia="en-GB"/>
        </w:rPr>
        <w:t xml:space="preserve"> farmers and growers in Northern Ireland</w:t>
      </w:r>
      <w:r w:rsidR="001B2B4F" w:rsidRPr="000F060C">
        <w:rPr>
          <w:rFonts w:cs="Arial"/>
          <w:color w:val="525261"/>
          <w:sz w:val="28"/>
          <w:szCs w:val="28"/>
          <w:lang w:eastAsia="en-GB"/>
        </w:rPr>
        <w:t xml:space="preserve"> and has </w:t>
      </w:r>
      <w:r w:rsidR="007364E9" w:rsidRPr="000F060C">
        <w:rPr>
          <w:rFonts w:cs="Arial"/>
          <w:color w:val="525261"/>
          <w:sz w:val="28"/>
          <w:szCs w:val="28"/>
          <w:lang w:eastAsia="en-GB"/>
        </w:rPr>
        <w:t>over 11,500 members</w:t>
      </w:r>
      <w:r w:rsidR="000F060C" w:rsidRPr="000F060C">
        <w:rPr>
          <w:rFonts w:cs="Arial"/>
          <w:color w:val="525261"/>
          <w:sz w:val="28"/>
          <w:szCs w:val="28"/>
          <w:lang w:eastAsia="en-GB"/>
        </w:rPr>
        <w:t>;</w:t>
      </w:r>
      <w:r w:rsidR="001B2B4F" w:rsidRPr="000F060C">
        <w:rPr>
          <w:rFonts w:cs="Arial"/>
          <w:color w:val="525261"/>
          <w:sz w:val="28"/>
          <w:szCs w:val="28"/>
          <w:lang w:eastAsia="en-GB"/>
        </w:rPr>
        <w:t xml:space="preserve">  </w:t>
      </w:r>
    </w:p>
    <w:p w14:paraId="3A35FA42" w14:textId="4CA83348" w:rsidR="006E3F0C" w:rsidRPr="000F060C" w:rsidRDefault="0076469A" w:rsidP="000F060C">
      <w:pPr>
        <w:pStyle w:val="ListParagraph"/>
        <w:numPr>
          <w:ilvl w:val="0"/>
          <w:numId w:val="40"/>
        </w:numPr>
        <w:spacing w:before="150" w:after="150"/>
        <w:ind w:left="426" w:hanging="426"/>
        <w:rPr>
          <w:rFonts w:cs="Arial"/>
          <w:color w:val="525261"/>
          <w:sz w:val="28"/>
          <w:szCs w:val="28"/>
          <w:lang w:eastAsia="en-GB"/>
        </w:rPr>
      </w:pPr>
      <w:r w:rsidRPr="000F060C">
        <w:rPr>
          <w:rFonts w:cs="Arial"/>
          <w:sz w:val="28"/>
          <w:szCs w:val="28"/>
        </w:rPr>
        <w:t xml:space="preserve">The </w:t>
      </w:r>
      <w:r w:rsidR="00B0197D" w:rsidRPr="000F060C">
        <w:rPr>
          <w:rFonts w:cs="Arial"/>
          <w:sz w:val="28"/>
          <w:szCs w:val="28"/>
        </w:rPr>
        <w:t>Mineral Products Association Northern Ireland</w:t>
      </w:r>
      <w:r w:rsidR="00EF04C4">
        <w:rPr>
          <w:rFonts w:cs="Arial"/>
          <w:sz w:val="28"/>
          <w:szCs w:val="28"/>
        </w:rPr>
        <w:t xml:space="preserve"> - </w:t>
      </w:r>
      <w:r w:rsidR="00963A9B" w:rsidRPr="000F060C">
        <w:rPr>
          <w:rFonts w:cs="Arial"/>
          <w:sz w:val="28"/>
          <w:szCs w:val="28"/>
        </w:rPr>
        <w:t>a trade association for the quarrying industry</w:t>
      </w:r>
      <w:r w:rsidRPr="000F060C">
        <w:rPr>
          <w:rFonts w:cs="Arial"/>
          <w:sz w:val="28"/>
          <w:szCs w:val="28"/>
        </w:rPr>
        <w:t>.</w:t>
      </w:r>
    </w:p>
    <w:p w14:paraId="43CE986F" w14:textId="77777777" w:rsidR="008035D1" w:rsidRDefault="008035D1" w:rsidP="0017404D">
      <w:pPr>
        <w:rPr>
          <w:rFonts w:ascii="Arial Bold" w:hAnsi="Arial Bold" w:cs="Arial"/>
          <w:bCs/>
          <w:color w:val="2F5496" w:themeColor="accent1" w:themeShade="BF"/>
          <w:sz w:val="28"/>
          <w:szCs w:val="28"/>
        </w:rPr>
      </w:pPr>
    </w:p>
    <w:p w14:paraId="67BAA7B9"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7EC15665" w14:textId="77777777" w:rsidR="00FB33CA" w:rsidRDefault="00FB33CA" w:rsidP="0017404D">
      <w:pPr>
        <w:rPr>
          <w:sz w:val="28"/>
          <w:szCs w:val="28"/>
        </w:rPr>
      </w:pPr>
    </w:p>
    <w:p w14:paraId="7912E2F4" w14:textId="36E7BB07" w:rsidR="00D501EC" w:rsidRDefault="00A938F1" w:rsidP="00D501EC">
      <w:pPr>
        <w:rPr>
          <w:rFonts w:cs="Arial"/>
          <w:b/>
          <w:bCs/>
          <w:sz w:val="28"/>
          <w:szCs w:val="28"/>
        </w:rPr>
      </w:pPr>
      <w:r w:rsidRPr="00A938F1">
        <w:rPr>
          <w:rFonts w:cs="Arial"/>
          <w:b/>
          <w:bCs/>
          <w:sz w:val="28"/>
          <w:szCs w:val="28"/>
        </w:rPr>
        <w:t>What are they?</w:t>
      </w:r>
    </w:p>
    <w:p w14:paraId="72FECD70" w14:textId="77777777" w:rsidR="00A938F1" w:rsidRPr="00A938F1" w:rsidRDefault="00A938F1" w:rsidP="00D501EC">
      <w:pPr>
        <w:rPr>
          <w:rFonts w:cs="Arial"/>
          <w:b/>
          <w:bCs/>
          <w:sz w:val="28"/>
          <w:szCs w:val="28"/>
        </w:rPr>
      </w:pPr>
    </w:p>
    <w:p w14:paraId="5E684327" w14:textId="1DEE4D50" w:rsidR="00A938F1" w:rsidRPr="00A938F1" w:rsidRDefault="00BC0182" w:rsidP="00BC0182">
      <w:pPr>
        <w:rPr>
          <w:rFonts w:cs="Arial"/>
          <w:i/>
          <w:iCs/>
          <w:sz w:val="28"/>
          <w:szCs w:val="28"/>
        </w:rPr>
      </w:pPr>
      <w:r w:rsidRPr="00BC0182">
        <w:rPr>
          <w:rFonts w:cs="Arial"/>
          <w:sz w:val="28"/>
          <w:szCs w:val="28"/>
        </w:rPr>
        <w:t xml:space="preserve">The implementation of </w:t>
      </w:r>
      <w:r w:rsidR="00A938F1">
        <w:rPr>
          <w:rFonts w:cs="Arial"/>
          <w:sz w:val="28"/>
          <w:szCs w:val="28"/>
        </w:rPr>
        <w:t xml:space="preserve">the environmental permitting policy </w:t>
      </w:r>
      <w:r w:rsidRPr="00BC0182">
        <w:rPr>
          <w:rFonts w:cs="Arial"/>
          <w:sz w:val="28"/>
          <w:szCs w:val="28"/>
        </w:rPr>
        <w:t xml:space="preserve">will </w:t>
      </w:r>
      <w:r w:rsidR="00A938F1" w:rsidRPr="00A938F1">
        <w:rPr>
          <w:rFonts w:cs="Arial"/>
          <w:sz w:val="28"/>
          <w:szCs w:val="28"/>
        </w:rPr>
        <w:t>support the draft Programme for Government Outcome</w:t>
      </w:r>
      <w:r w:rsidR="00ED40BA">
        <w:rPr>
          <w:rFonts w:cs="Arial"/>
          <w:sz w:val="28"/>
          <w:szCs w:val="28"/>
        </w:rPr>
        <w:t>:</w:t>
      </w:r>
      <w:r w:rsidR="00A938F1" w:rsidRPr="00A938F1">
        <w:rPr>
          <w:rFonts w:cs="Arial"/>
          <w:sz w:val="28"/>
          <w:szCs w:val="28"/>
        </w:rPr>
        <w:t xml:space="preserve"> </w:t>
      </w:r>
      <w:r w:rsidR="00A938F1" w:rsidRPr="00A938F1">
        <w:rPr>
          <w:rFonts w:cs="Arial"/>
          <w:i/>
          <w:iCs/>
          <w:sz w:val="28"/>
          <w:szCs w:val="28"/>
        </w:rPr>
        <w:t xml:space="preserve">“We live and work sustainably - protecting the environment”.  </w:t>
      </w:r>
    </w:p>
    <w:p w14:paraId="6FDD40A1" w14:textId="77777777" w:rsidR="00A938F1" w:rsidRDefault="00A938F1" w:rsidP="00BC0182">
      <w:pPr>
        <w:rPr>
          <w:rFonts w:cs="Arial"/>
          <w:sz w:val="28"/>
          <w:szCs w:val="28"/>
        </w:rPr>
      </w:pPr>
    </w:p>
    <w:p w14:paraId="1AE98190" w14:textId="4C7AFF19" w:rsidR="00BC0182" w:rsidRDefault="00ED40BA" w:rsidP="00BC0182">
      <w:pPr>
        <w:rPr>
          <w:rFonts w:cs="Arial"/>
          <w:sz w:val="28"/>
          <w:szCs w:val="28"/>
        </w:rPr>
      </w:pPr>
      <w:r>
        <w:rPr>
          <w:rFonts w:cs="Arial"/>
          <w:sz w:val="28"/>
          <w:szCs w:val="28"/>
        </w:rPr>
        <w:t xml:space="preserve">The policy is </w:t>
      </w:r>
      <w:r w:rsidR="00A938F1" w:rsidRPr="00A938F1">
        <w:rPr>
          <w:rFonts w:cs="Arial"/>
          <w:sz w:val="28"/>
          <w:szCs w:val="28"/>
        </w:rPr>
        <w:t xml:space="preserve">aligned with the </w:t>
      </w:r>
      <w:r>
        <w:rPr>
          <w:rFonts w:cs="Arial"/>
          <w:sz w:val="28"/>
          <w:szCs w:val="28"/>
        </w:rPr>
        <w:t xml:space="preserve">aims of the </w:t>
      </w:r>
      <w:r w:rsidR="00A938F1" w:rsidRPr="00A938F1">
        <w:rPr>
          <w:rFonts w:cs="Arial"/>
          <w:sz w:val="28"/>
          <w:szCs w:val="28"/>
        </w:rPr>
        <w:t xml:space="preserve">Executive’s </w:t>
      </w:r>
      <w:r w:rsidR="005861FB">
        <w:rPr>
          <w:rFonts w:cs="Arial"/>
          <w:sz w:val="28"/>
          <w:szCs w:val="28"/>
        </w:rPr>
        <w:t xml:space="preserve">draft </w:t>
      </w:r>
      <w:r w:rsidR="00A938F1" w:rsidRPr="00A938F1">
        <w:rPr>
          <w:rFonts w:cs="Arial"/>
          <w:sz w:val="28"/>
          <w:szCs w:val="28"/>
        </w:rPr>
        <w:t xml:space="preserve">Green Growth Strategy.  </w:t>
      </w:r>
    </w:p>
    <w:p w14:paraId="6108F8AE" w14:textId="68200752" w:rsidR="00A938F1" w:rsidRDefault="00A938F1" w:rsidP="00BC0182">
      <w:pPr>
        <w:rPr>
          <w:rFonts w:cs="Arial"/>
          <w:sz w:val="28"/>
          <w:szCs w:val="28"/>
        </w:rPr>
      </w:pPr>
    </w:p>
    <w:p w14:paraId="586487C6" w14:textId="77777777" w:rsidR="00FE5675" w:rsidRDefault="00A938F1" w:rsidP="00ED40BA">
      <w:pPr>
        <w:rPr>
          <w:rFonts w:cs="Arial"/>
          <w:sz w:val="28"/>
          <w:szCs w:val="28"/>
        </w:rPr>
      </w:pPr>
      <w:r w:rsidRPr="00A938F1">
        <w:rPr>
          <w:rFonts w:cs="Arial"/>
          <w:sz w:val="28"/>
          <w:szCs w:val="28"/>
        </w:rPr>
        <w:t xml:space="preserve">Effective environmental regulation is one of the key strategic drivers underpinning DAERA’s </w:t>
      </w:r>
      <w:r w:rsidR="00357791">
        <w:rPr>
          <w:rFonts w:cs="Arial"/>
          <w:sz w:val="28"/>
          <w:szCs w:val="28"/>
        </w:rPr>
        <w:t xml:space="preserve">draft </w:t>
      </w:r>
      <w:r w:rsidRPr="00A938F1">
        <w:rPr>
          <w:rFonts w:cs="Arial"/>
          <w:sz w:val="28"/>
          <w:szCs w:val="28"/>
        </w:rPr>
        <w:t xml:space="preserve">Environment Strategy. </w:t>
      </w:r>
    </w:p>
    <w:p w14:paraId="23D38622" w14:textId="77777777" w:rsidR="00FE5675" w:rsidRDefault="00FE5675" w:rsidP="00ED40BA">
      <w:pPr>
        <w:rPr>
          <w:rFonts w:cs="Arial"/>
          <w:sz w:val="28"/>
          <w:szCs w:val="28"/>
        </w:rPr>
      </w:pPr>
    </w:p>
    <w:p w14:paraId="0F473E4B" w14:textId="4A41B94F" w:rsidR="00FE5675" w:rsidRPr="00FE5675" w:rsidRDefault="00FE5675" w:rsidP="00FE5675">
      <w:pPr>
        <w:rPr>
          <w:sz w:val="28"/>
          <w:szCs w:val="28"/>
        </w:rPr>
      </w:pPr>
      <w:r w:rsidRPr="00FE5675">
        <w:rPr>
          <w:sz w:val="28"/>
          <w:szCs w:val="28"/>
        </w:rPr>
        <w:t>Given the duty placed on departments under section 52 of the Climate Change Act</w:t>
      </w:r>
      <w:r>
        <w:rPr>
          <w:sz w:val="28"/>
          <w:szCs w:val="28"/>
        </w:rPr>
        <w:t xml:space="preserve"> (Northern Ireland</w:t>
      </w:r>
      <w:r w:rsidR="00AC223B">
        <w:rPr>
          <w:sz w:val="28"/>
          <w:szCs w:val="28"/>
        </w:rPr>
        <w:t>)</w:t>
      </w:r>
      <w:r>
        <w:rPr>
          <w:sz w:val="28"/>
          <w:szCs w:val="28"/>
        </w:rPr>
        <w:t xml:space="preserve"> 2022</w:t>
      </w:r>
      <w:r w:rsidRPr="00FE5675">
        <w:rPr>
          <w:sz w:val="28"/>
          <w:szCs w:val="28"/>
        </w:rPr>
        <w:t xml:space="preserve">, regulation (such as the introduction of the new environmental permitting regime) is one of the ways in which DAERA can seek to reduce emissions </w:t>
      </w:r>
      <w:proofErr w:type="gramStart"/>
      <w:r w:rsidRPr="00FE5675">
        <w:rPr>
          <w:sz w:val="28"/>
          <w:szCs w:val="28"/>
        </w:rPr>
        <w:t>e.g.</w:t>
      </w:r>
      <w:proofErr w:type="gramEnd"/>
      <w:r w:rsidRPr="00FE5675">
        <w:rPr>
          <w:sz w:val="28"/>
          <w:szCs w:val="28"/>
        </w:rPr>
        <w:t xml:space="preserve"> those from industry.</w:t>
      </w:r>
    </w:p>
    <w:p w14:paraId="2FC5CCE7" w14:textId="23B9A3F4" w:rsidR="00A938F1" w:rsidRDefault="00A938F1" w:rsidP="00ED40BA">
      <w:pPr>
        <w:rPr>
          <w:rFonts w:cs="Arial"/>
          <w:sz w:val="28"/>
          <w:szCs w:val="28"/>
        </w:rPr>
      </w:pPr>
      <w:r w:rsidRPr="00A938F1">
        <w:rPr>
          <w:rFonts w:cs="Arial"/>
          <w:sz w:val="28"/>
          <w:szCs w:val="28"/>
        </w:rPr>
        <w:t xml:space="preserve"> </w:t>
      </w:r>
    </w:p>
    <w:p w14:paraId="15805F20" w14:textId="140DCFDD" w:rsidR="00BC0182" w:rsidRPr="00B54BA0" w:rsidRDefault="00BC0182" w:rsidP="00BC0182">
      <w:pPr>
        <w:rPr>
          <w:rFonts w:cs="Arial"/>
          <w:b/>
          <w:bCs/>
          <w:sz w:val="28"/>
          <w:szCs w:val="28"/>
        </w:rPr>
      </w:pPr>
      <w:r w:rsidRPr="00B54BA0">
        <w:rPr>
          <w:rFonts w:cs="Arial"/>
          <w:b/>
          <w:bCs/>
          <w:sz w:val="28"/>
          <w:szCs w:val="28"/>
        </w:rPr>
        <w:t>Who owns them?</w:t>
      </w:r>
    </w:p>
    <w:p w14:paraId="78CE07CB" w14:textId="77777777" w:rsidR="00BC0182" w:rsidRPr="00BC0182" w:rsidRDefault="00BC0182" w:rsidP="00BC0182">
      <w:pPr>
        <w:rPr>
          <w:rFonts w:cs="Arial"/>
          <w:sz w:val="28"/>
          <w:szCs w:val="28"/>
        </w:rPr>
      </w:pPr>
    </w:p>
    <w:p w14:paraId="130DE74B" w14:textId="4550313F" w:rsidR="00BC0182" w:rsidRPr="00BC0182" w:rsidRDefault="00C3681D" w:rsidP="00BC0182">
      <w:pPr>
        <w:rPr>
          <w:rFonts w:cs="Arial"/>
          <w:sz w:val="28"/>
          <w:szCs w:val="28"/>
        </w:rPr>
      </w:pPr>
      <w:r>
        <w:rPr>
          <w:rFonts w:cs="Arial"/>
          <w:sz w:val="28"/>
          <w:szCs w:val="28"/>
        </w:rPr>
        <w:t xml:space="preserve">Draft </w:t>
      </w:r>
      <w:r w:rsidR="00BC0182" w:rsidRPr="00BC0182">
        <w:rPr>
          <w:rFonts w:cs="Arial"/>
          <w:sz w:val="28"/>
          <w:szCs w:val="28"/>
        </w:rPr>
        <w:t>Programme for Government - Northern Ireland Executive</w:t>
      </w:r>
      <w:r w:rsidR="005861FB">
        <w:rPr>
          <w:rStyle w:val="FootnoteReference"/>
          <w:rFonts w:cs="Arial"/>
          <w:sz w:val="28"/>
          <w:szCs w:val="28"/>
        </w:rPr>
        <w:footnoteReference w:id="1"/>
      </w:r>
    </w:p>
    <w:p w14:paraId="176ED522" w14:textId="77777777" w:rsidR="00BC0182" w:rsidRPr="00BC0182" w:rsidRDefault="00BC0182" w:rsidP="00BC0182">
      <w:pPr>
        <w:rPr>
          <w:rFonts w:cs="Arial"/>
          <w:sz w:val="28"/>
          <w:szCs w:val="28"/>
        </w:rPr>
      </w:pPr>
    </w:p>
    <w:p w14:paraId="11F32543" w14:textId="72ED8EE2" w:rsidR="00BC0182" w:rsidRDefault="00357791" w:rsidP="00BC0182">
      <w:pPr>
        <w:rPr>
          <w:rFonts w:cs="Arial"/>
          <w:sz w:val="28"/>
          <w:szCs w:val="28"/>
        </w:rPr>
      </w:pPr>
      <w:r>
        <w:rPr>
          <w:rFonts w:cs="Arial"/>
          <w:sz w:val="28"/>
          <w:szCs w:val="28"/>
        </w:rPr>
        <w:lastRenderedPageBreak/>
        <w:t xml:space="preserve">Draft </w:t>
      </w:r>
      <w:r w:rsidR="00D52AC0">
        <w:rPr>
          <w:rFonts w:cs="Arial"/>
          <w:sz w:val="28"/>
          <w:szCs w:val="28"/>
        </w:rPr>
        <w:t xml:space="preserve">A </w:t>
      </w:r>
      <w:r w:rsidR="00BC0182" w:rsidRPr="00BC0182">
        <w:rPr>
          <w:rFonts w:cs="Arial"/>
          <w:sz w:val="28"/>
          <w:szCs w:val="28"/>
        </w:rPr>
        <w:t xml:space="preserve">Green Growth Strategy </w:t>
      </w:r>
      <w:r w:rsidR="00D52AC0">
        <w:rPr>
          <w:rFonts w:cs="Arial"/>
          <w:sz w:val="28"/>
          <w:szCs w:val="28"/>
        </w:rPr>
        <w:t xml:space="preserve">for Northern Ireland </w:t>
      </w:r>
      <w:r w:rsidR="00BC0182" w:rsidRPr="00BC0182">
        <w:rPr>
          <w:rFonts w:cs="Arial"/>
          <w:sz w:val="28"/>
          <w:szCs w:val="28"/>
        </w:rPr>
        <w:t>– Northern Ireland Executive</w:t>
      </w:r>
      <w:r w:rsidR="005861FB">
        <w:rPr>
          <w:rStyle w:val="FootnoteReference"/>
          <w:rFonts w:cs="Arial"/>
          <w:sz w:val="28"/>
          <w:szCs w:val="28"/>
        </w:rPr>
        <w:footnoteReference w:id="2"/>
      </w:r>
    </w:p>
    <w:p w14:paraId="2DF22FA2" w14:textId="1250966B" w:rsidR="00A938F1" w:rsidRDefault="00A938F1" w:rsidP="00BC0182">
      <w:pPr>
        <w:rPr>
          <w:rFonts w:cs="Arial"/>
          <w:sz w:val="28"/>
          <w:szCs w:val="28"/>
        </w:rPr>
      </w:pPr>
    </w:p>
    <w:p w14:paraId="38A74703" w14:textId="639100B1" w:rsidR="00A938F1" w:rsidRDefault="00357791" w:rsidP="00BC0182">
      <w:pPr>
        <w:rPr>
          <w:rFonts w:cs="Arial"/>
          <w:sz w:val="28"/>
          <w:szCs w:val="28"/>
        </w:rPr>
      </w:pPr>
      <w:r>
        <w:rPr>
          <w:rFonts w:cs="Arial"/>
          <w:sz w:val="28"/>
          <w:szCs w:val="28"/>
        </w:rPr>
        <w:t xml:space="preserve">Draft </w:t>
      </w:r>
      <w:r w:rsidR="00A938F1">
        <w:rPr>
          <w:rFonts w:cs="Arial"/>
          <w:sz w:val="28"/>
          <w:szCs w:val="28"/>
        </w:rPr>
        <w:t>Environment Strategy - DAERA</w:t>
      </w:r>
      <w:r w:rsidR="00B22B3E">
        <w:rPr>
          <w:rStyle w:val="FootnoteReference"/>
          <w:rFonts w:cs="Arial"/>
          <w:sz w:val="28"/>
          <w:szCs w:val="28"/>
        </w:rPr>
        <w:footnoteReference w:id="3"/>
      </w:r>
    </w:p>
    <w:p w14:paraId="4CD473B2" w14:textId="0D675500" w:rsidR="00AC223B" w:rsidRDefault="00AC223B" w:rsidP="00BC0182">
      <w:pPr>
        <w:rPr>
          <w:rFonts w:cs="Arial"/>
          <w:sz w:val="28"/>
          <w:szCs w:val="28"/>
        </w:rPr>
      </w:pPr>
    </w:p>
    <w:p w14:paraId="5034929A" w14:textId="1E3E0270" w:rsidR="00AC223B" w:rsidRPr="007C3DF4" w:rsidRDefault="00AC223B" w:rsidP="00BC0182">
      <w:pPr>
        <w:rPr>
          <w:rFonts w:cs="Arial"/>
          <w:sz w:val="28"/>
          <w:szCs w:val="28"/>
        </w:rPr>
      </w:pPr>
      <w:r w:rsidRPr="007C3DF4">
        <w:rPr>
          <w:rFonts w:cs="Arial"/>
          <w:sz w:val="28"/>
          <w:szCs w:val="28"/>
        </w:rPr>
        <w:t>Climate Change Act (Northern Ireland) 2022</w:t>
      </w:r>
      <w:r w:rsidRPr="007C3DF4">
        <w:rPr>
          <w:rStyle w:val="FootnoteReference"/>
          <w:rFonts w:cs="Arial"/>
          <w:sz w:val="28"/>
          <w:szCs w:val="28"/>
        </w:rPr>
        <w:footnoteReference w:id="4"/>
      </w:r>
      <w:r w:rsidR="00205F30" w:rsidRPr="007C3DF4">
        <w:rPr>
          <w:rFonts w:cs="Arial"/>
          <w:sz w:val="28"/>
          <w:szCs w:val="28"/>
        </w:rPr>
        <w:t xml:space="preserve"> - </w:t>
      </w:r>
      <w:r w:rsidR="007C3DF4" w:rsidRPr="007C3DF4">
        <w:rPr>
          <w:sz w:val="28"/>
          <w:szCs w:val="28"/>
        </w:rPr>
        <w:t>DAERA is leading on the development of Northern Ireland’s first 5-year climate action plan (CAP) as required under the Act.</w:t>
      </w:r>
    </w:p>
    <w:p w14:paraId="2C35839B"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1C069F50" w14:textId="77777777" w:rsidR="00E91D60" w:rsidRDefault="00E91D60" w:rsidP="00E91D60">
      <w:pPr>
        <w:autoSpaceDE w:val="0"/>
        <w:autoSpaceDN w:val="0"/>
        <w:adjustRightInd w:val="0"/>
        <w:rPr>
          <w:rFonts w:cs="Arial"/>
          <w:sz w:val="28"/>
          <w:szCs w:val="28"/>
        </w:rPr>
      </w:pPr>
    </w:p>
    <w:p w14:paraId="451A76E9"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2350A0FD" w14:textId="77777777" w:rsidR="00E91D60" w:rsidRPr="00FA0121" w:rsidRDefault="00E91D60" w:rsidP="00E91D60">
      <w:pPr>
        <w:autoSpaceDE w:val="0"/>
        <w:autoSpaceDN w:val="0"/>
        <w:adjustRightInd w:val="0"/>
        <w:rPr>
          <w:rFonts w:cs="Arial"/>
          <w:b/>
          <w:sz w:val="28"/>
          <w:szCs w:val="28"/>
        </w:rPr>
      </w:pPr>
    </w:p>
    <w:p w14:paraId="673CC34E"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11D666C" w14:textId="77777777" w:rsidR="00027BD2" w:rsidRDefault="00027BD2" w:rsidP="00E91D60">
      <w:pPr>
        <w:autoSpaceDE w:val="0"/>
        <w:autoSpaceDN w:val="0"/>
        <w:adjustRightInd w:val="0"/>
        <w:rPr>
          <w:rFonts w:cs="Arial"/>
          <w:sz w:val="28"/>
          <w:szCs w:val="28"/>
        </w:rPr>
      </w:pPr>
    </w:p>
    <w:p w14:paraId="7FEF03F7" w14:textId="77777777" w:rsidR="00E91D60" w:rsidRDefault="00FA448F" w:rsidP="00E91D60">
      <w:pPr>
        <w:autoSpaceDE w:val="0"/>
        <w:autoSpaceDN w:val="0"/>
        <w:adjustRightInd w:val="0"/>
        <w:rPr>
          <w:bCs/>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0F78068E" w14:textId="77777777" w:rsidR="006753D0" w:rsidRDefault="006753D0" w:rsidP="006753D0">
      <w:pPr>
        <w:autoSpaceDE w:val="0"/>
        <w:autoSpaceDN w:val="0"/>
        <w:adjustRightInd w:val="0"/>
        <w:rPr>
          <w:color w:val="1F4E79" w:themeColor="accent5" w:themeShade="80"/>
          <w:sz w:val="28"/>
          <w:szCs w:val="28"/>
        </w:rPr>
      </w:pPr>
    </w:p>
    <w:p w14:paraId="0AA037C0" w14:textId="77777777" w:rsidR="00DF6ED7" w:rsidRPr="00234724" w:rsidRDefault="00DF6ED7" w:rsidP="0096167B">
      <w:pPr>
        <w:rPr>
          <w:bCs/>
          <w:sz w:val="28"/>
          <w:szCs w:val="28"/>
        </w:rPr>
      </w:pPr>
      <w:r w:rsidRPr="00234724">
        <w:rPr>
          <w:sz w:val="28"/>
          <w:szCs w:val="28"/>
        </w:rPr>
        <w:t>DAERA acknowledges that equality of opportunity and good relations must be central to all public policy development and implementation</w:t>
      </w:r>
      <w:r w:rsidRPr="00234724">
        <w:rPr>
          <w:rFonts w:cs="Arial"/>
          <w:sz w:val="28"/>
          <w:szCs w:val="28"/>
        </w:rPr>
        <w:t xml:space="preserve">. </w:t>
      </w:r>
      <w:r w:rsidRPr="00234724">
        <w:rPr>
          <w:bCs/>
          <w:sz w:val="28"/>
          <w:szCs w:val="28"/>
        </w:rPr>
        <w:t>Valuable new evidence sources such as that provided by the N</w:t>
      </w:r>
      <w:r w:rsidR="00843FB6">
        <w:rPr>
          <w:bCs/>
          <w:sz w:val="28"/>
          <w:szCs w:val="28"/>
        </w:rPr>
        <w:t xml:space="preserve">orthern </w:t>
      </w:r>
      <w:r w:rsidRPr="00234724">
        <w:rPr>
          <w:bCs/>
          <w:sz w:val="28"/>
          <w:szCs w:val="28"/>
        </w:rPr>
        <w:t>I</w:t>
      </w:r>
      <w:r w:rsidR="00843FB6">
        <w:rPr>
          <w:bCs/>
          <w:sz w:val="28"/>
          <w:szCs w:val="28"/>
        </w:rPr>
        <w:t>reland</w:t>
      </w:r>
      <w:r w:rsidRPr="00234724">
        <w:rPr>
          <w:bCs/>
          <w:sz w:val="28"/>
          <w:szCs w:val="28"/>
        </w:rPr>
        <w:t xml:space="preserve"> Census 2021 will be used to update and inform the development of the </w:t>
      </w:r>
      <w:r>
        <w:rPr>
          <w:bCs/>
          <w:sz w:val="28"/>
          <w:szCs w:val="28"/>
        </w:rPr>
        <w:t>policy</w:t>
      </w:r>
      <w:r w:rsidRPr="00234724">
        <w:rPr>
          <w:bCs/>
          <w:sz w:val="28"/>
          <w:szCs w:val="28"/>
        </w:rPr>
        <w:t>.</w:t>
      </w:r>
    </w:p>
    <w:p w14:paraId="3F878323" w14:textId="77777777" w:rsidR="00DF6ED7" w:rsidRPr="00234724" w:rsidRDefault="00DF6ED7" w:rsidP="0096167B">
      <w:pPr>
        <w:rPr>
          <w:bCs/>
          <w:sz w:val="28"/>
          <w:szCs w:val="28"/>
        </w:rPr>
      </w:pPr>
    </w:p>
    <w:p w14:paraId="4CBEAD01" w14:textId="523CAE8E" w:rsidR="00DF6ED7" w:rsidRPr="00234724" w:rsidRDefault="00DF6ED7" w:rsidP="0096167B">
      <w:pPr>
        <w:rPr>
          <w:rFonts w:cs="Arial"/>
          <w:sz w:val="28"/>
          <w:szCs w:val="28"/>
        </w:rPr>
      </w:pPr>
      <w:r w:rsidRPr="00234724">
        <w:rPr>
          <w:rFonts w:cs="Arial"/>
          <w:sz w:val="28"/>
          <w:szCs w:val="28"/>
        </w:rPr>
        <w:t xml:space="preserve">All Section 75 groups will have opportunity to comment on the </w:t>
      </w:r>
      <w:r>
        <w:rPr>
          <w:rFonts w:cs="Arial"/>
          <w:sz w:val="28"/>
          <w:szCs w:val="28"/>
        </w:rPr>
        <w:t>policy consultation for</w:t>
      </w:r>
      <w:r w:rsidRPr="00234724">
        <w:rPr>
          <w:rFonts w:cs="Arial"/>
          <w:sz w:val="28"/>
          <w:szCs w:val="28"/>
        </w:rPr>
        <w:t xml:space="preserve"> </w:t>
      </w:r>
      <w:r>
        <w:rPr>
          <w:rFonts w:cs="Arial"/>
          <w:sz w:val="28"/>
          <w:szCs w:val="28"/>
        </w:rPr>
        <w:t>an environmental permitting regime</w:t>
      </w:r>
      <w:r w:rsidRPr="00234724">
        <w:rPr>
          <w:rFonts w:cs="Arial"/>
          <w:sz w:val="28"/>
          <w:szCs w:val="28"/>
        </w:rPr>
        <w:t>. Consultation will take place over a</w:t>
      </w:r>
      <w:r w:rsidR="00931422">
        <w:rPr>
          <w:rFonts w:cs="Arial"/>
          <w:sz w:val="28"/>
          <w:szCs w:val="28"/>
        </w:rPr>
        <w:t>n</w:t>
      </w:r>
      <w:r w:rsidRPr="00234724">
        <w:rPr>
          <w:rFonts w:cs="Arial"/>
          <w:sz w:val="28"/>
          <w:szCs w:val="28"/>
        </w:rPr>
        <w:t xml:space="preserve"> </w:t>
      </w:r>
      <w:r w:rsidR="00FB33CA">
        <w:rPr>
          <w:rFonts w:cs="Arial"/>
          <w:sz w:val="28"/>
          <w:szCs w:val="28"/>
        </w:rPr>
        <w:t>8</w:t>
      </w:r>
      <w:r>
        <w:rPr>
          <w:rFonts w:cs="Arial"/>
          <w:sz w:val="28"/>
          <w:szCs w:val="28"/>
        </w:rPr>
        <w:t xml:space="preserve"> </w:t>
      </w:r>
      <w:r w:rsidRPr="00234724">
        <w:rPr>
          <w:rFonts w:cs="Arial"/>
          <w:sz w:val="28"/>
          <w:szCs w:val="28"/>
        </w:rPr>
        <w:t xml:space="preserve">week period.  If during the consultation something is brought to our attention, we will consider the </w:t>
      </w:r>
      <w:r w:rsidR="004F7EDA">
        <w:rPr>
          <w:rFonts w:cs="Arial"/>
          <w:sz w:val="28"/>
          <w:szCs w:val="28"/>
        </w:rPr>
        <w:t xml:space="preserve">relevant </w:t>
      </w:r>
      <w:r w:rsidRPr="00234724">
        <w:rPr>
          <w:rFonts w:cs="Arial"/>
          <w:sz w:val="28"/>
          <w:szCs w:val="28"/>
        </w:rPr>
        <w:t>comments.</w:t>
      </w:r>
    </w:p>
    <w:p w14:paraId="49FFF0A8" w14:textId="77777777" w:rsidR="00DF6ED7" w:rsidRPr="00FA448F" w:rsidRDefault="00DF6ED7" w:rsidP="0096167B">
      <w:pPr>
        <w:autoSpaceDE w:val="0"/>
        <w:autoSpaceDN w:val="0"/>
        <w:adjustRightInd w:val="0"/>
        <w:rPr>
          <w:rFonts w:cs="Arial"/>
          <w:i/>
          <w:color w:val="2F5496" w:themeColor="accent1" w:themeShade="BF"/>
          <w:sz w:val="28"/>
          <w:szCs w:val="28"/>
        </w:rPr>
      </w:pPr>
    </w:p>
    <w:p w14:paraId="7AC02915" w14:textId="77162972" w:rsidR="00E10D24" w:rsidRDefault="00EF04C4" w:rsidP="0096167B">
      <w:pPr>
        <w:autoSpaceDE w:val="0"/>
        <w:autoSpaceDN w:val="0"/>
        <w:adjustRightInd w:val="0"/>
        <w:rPr>
          <w:rFonts w:cs="Arial"/>
          <w:sz w:val="28"/>
          <w:szCs w:val="28"/>
        </w:rPr>
      </w:pPr>
      <w:r>
        <w:rPr>
          <w:rFonts w:cs="Arial"/>
          <w:sz w:val="28"/>
          <w:szCs w:val="28"/>
        </w:rPr>
        <w:t xml:space="preserve">The Department does not gather </w:t>
      </w:r>
      <w:r w:rsidR="00DF6ED7" w:rsidRPr="00FD4470">
        <w:rPr>
          <w:rFonts w:cs="Arial"/>
          <w:sz w:val="28"/>
          <w:szCs w:val="28"/>
        </w:rPr>
        <w:t xml:space="preserve">specific Section 75 evidence/information </w:t>
      </w:r>
      <w:r w:rsidR="0076469A" w:rsidRPr="00FD4470">
        <w:rPr>
          <w:rFonts w:cs="Arial"/>
          <w:sz w:val="28"/>
          <w:szCs w:val="28"/>
        </w:rPr>
        <w:t xml:space="preserve">in respect of </w:t>
      </w:r>
      <w:r w:rsidR="00515DEE" w:rsidRPr="000F1347">
        <w:rPr>
          <w:rFonts w:cs="Arial"/>
          <w:sz w:val="28"/>
          <w:szCs w:val="28"/>
        </w:rPr>
        <w:t xml:space="preserve">operators </w:t>
      </w:r>
      <w:r w:rsidR="0076469A" w:rsidRPr="000F1347">
        <w:rPr>
          <w:rFonts w:cs="Arial"/>
          <w:sz w:val="28"/>
          <w:szCs w:val="28"/>
        </w:rPr>
        <w:t>in</w:t>
      </w:r>
      <w:r w:rsidR="00515DEE" w:rsidRPr="000F1347">
        <w:rPr>
          <w:rFonts w:cs="Arial"/>
          <w:sz w:val="28"/>
          <w:szCs w:val="28"/>
        </w:rPr>
        <w:t xml:space="preserve"> three of the sectors to be regulated under environmental permitting </w:t>
      </w:r>
      <w:proofErr w:type="spellStart"/>
      <w:r w:rsidR="00515DEE">
        <w:rPr>
          <w:rFonts w:cs="Arial"/>
          <w:sz w:val="28"/>
          <w:szCs w:val="28"/>
        </w:rPr>
        <w:t>ie</w:t>
      </w:r>
      <w:proofErr w:type="spellEnd"/>
      <w:r w:rsidR="00E10D24">
        <w:rPr>
          <w:rFonts w:cs="Arial"/>
          <w:sz w:val="28"/>
          <w:szCs w:val="28"/>
        </w:rPr>
        <w:t>:</w:t>
      </w:r>
    </w:p>
    <w:p w14:paraId="5744C388" w14:textId="77777777" w:rsidR="008957A3" w:rsidRDefault="008957A3" w:rsidP="0096167B">
      <w:pPr>
        <w:autoSpaceDE w:val="0"/>
        <w:autoSpaceDN w:val="0"/>
        <w:adjustRightInd w:val="0"/>
        <w:rPr>
          <w:rFonts w:cs="Arial"/>
          <w:sz w:val="28"/>
          <w:szCs w:val="28"/>
        </w:rPr>
      </w:pPr>
    </w:p>
    <w:p w14:paraId="38F4F27B" w14:textId="77777777" w:rsidR="00E10D24" w:rsidRPr="00E10D24" w:rsidRDefault="00E10D24" w:rsidP="0096167B">
      <w:pPr>
        <w:autoSpaceDE w:val="0"/>
        <w:autoSpaceDN w:val="0"/>
        <w:adjustRightInd w:val="0"/>
        <w:rPr>
          <w:rFonts w:cs="Arial"/>
          <w:sz w:val="28"/>
          <w:szCs w:val="28"/>
        </w:rPr>
      </w:pPr>
      <w:r w:rsidRPr="00E10D24">
        <w:rPr>
          <w:rFonts w:cs="Arial"/>
          <w:sz w:val="28"/>
          <w:szCs w:val="28"/>
        </w:rPr>
        <w:t>•</w:t>
      </w:r>
      <w:r w:rsidRPr="00E10D24">
        <w:rPr>
          <w:rFonts w:cs="Arial"/>
          <w:sz w:val="28"/>
          <w:szCs w:val="28"/>
        </w:rPr>
        <w:tab/>
        <w:t>The keeping, use, accumulation and disposal of radioactive substances;</w:t>
      </w:r>
    </w:p>
    <w:p w14:paraId="2807293C" w14:textId="77777777" w:rsidR="00E10D24" w:rsidRPr="00E10D24" w:rsidRDefault="00E10D24" w:rsidP="0096167B">
      <w:pPr>
        <w:autoSpaceDE w:val="0"/>
        <w:autoSpaceDN w:val="0"/>
        <w:adjustRightInd w:val="0"/>
        <w:ind w:left="709" w:hanging="709"/>
        <w:rPr>
          <w:rFonts w:cs="Arial"/>
          <w:sz w:val="28"/>
          <w:szCs w:val="28"/>
        </w:rPr>
      </w:pPr>
      <w:r w:rsidRPr="00E10D24">
        <w:rPr>
          <w:rFonts w:cs="Arial"/>
          <w:sz w:val="28"/>
          <w:szCs w:val="28"/>
        </w:rPr>
        <w:t>•</w:t>
      </w:r>
      <w:r w:rsidRPr="00E10D24">
        <w:rPr>
          <w:rFonts w:cs="Arial"/>
          <w:sz w:val="28"/>
          <w:szCs w:val="28"/>
        </w:rPr>
        <w:tab/>
        <w:t>The discharge of trade or sewage waste to any waterway or any water contained underground;</w:t>
      </w:r>
      <w:r w:rsidR="00543B07">
        <w:rPr>
          <w:rFonts w:cs="Arial"/>
          <w:sz w:val="28"/>
          <w:szCs w:val="28"/>
        </w:rPr>
        <w:t xml:space="preserve"> and</w:t>
      </w:r>
    </w:p>
    <w:p w14:paraId="35C5A064" w14:textId="77777777" w:rsidR="00E10D24" w:rsidRDefault="00E10D24" w:rsidP="0096167B">
      <w:pPr>
        <w:autoSpaceDE w:val="0"/>
        <w:autoSpaceDN w:val="0"/>
        <w:adjustRightInd w:val="0"/>
        <w:rPr>
          <w:rFonts w:cs="Arial"/>
          <w:sz w:val="28"/>
          <w:szCs w:val="28"/>
        </w:rPr>
      </w:pPr>
      <w:r w:rsidRPr="00E10D24">
        <w:rPr>
          <w:rFonts w:cs="Arial"/>
          <w:sz w:val="28"/>
          <w:szCs w:val="28"/>
        </w:rPr>
        <w:t>•</w:t>
      </w:r>
      <w:r w:rsidRPr="00E10D24">
        <w:rPr>
          <w:rFonts w:cs="Arial"/>
          <w:sz w:val="28"/>
          <w:szCs w:val="28"/>
        </w:rPr>
        <w:tab/>
        <w:t>Water abstraction and impoundment</w:t>
      </w:r>
      <w:r>
        <w:rPr>
          <w:rFonts w:cs="Arial"/>
          <w:sz w:val="28"/>
          <w:szCs w:val="28"/>
        </w:rPr>
        <w:t>.</w:t>
      </w:r>
    </w:p>
    <w:p w14:paraId="79A6DBA4" w14:textId="77777777" w:rsidR="00E10D24" w:rsidRDefault="00E10D24" w:rsidP="0096167B">
      <w:pPr>
        <w:autoSpaceDE w:val="0"/>
        <w:autoSpaceDN w:val="0"/>
        <w:adjustRightInd w:val="0"/>
        <w:rPr>
          <w:rFonts w:cs="Arial"/>
          <w:sz w:val="28"/>
          <w:szCs w:val="28"/>
        </w:rPr>
      </w:pPr>
    </w:p>
    <w:p w14:paraId="46FC25B2" w14:textId="77777777" w:rsidR="008957A3" w:rsidRDefault="00543B07" w:rsidP="0096167B">
      <w:pPr>
        <w:autoSpaceDE w:val="0"/>
        <w:autoSpaceDN w:val="0"/>
        <w:adjustRightInd w:val="0"/>
        <w:ind w:left="709" w:hanging="709"/>
        <w:rPr>
          <w:rFonts w:cs="Arial"/>
          <w:sz w:val="28"/>
          <w:szCs w:val="28"/>
        </w:rPr>
      </w:pPr>
      <w:r>
        <w:rPr>
          <w:rFonts w:cs="Arial"/>
          <w:sz w:val="28"/>
          <w:szCs w:val="28"/>
        </w:rPr>
        <w:t>In a</w:t>
      </w:r>
      <w:r w:rsidR="00C105AA">
        <w:rPr>
          <w:rFonts w:cs="Arial"/>
          <w:sz w:val="28"/>
          <w:szCs w:val="28"/>
        </w:rPr>
        <w:t>pplications for</w:t>
      </w:r>
      <w:r w:rsidR="008957A3">
        <w:rPr>
          <w:rFonts w:cs="Arial"/>
          <w:sz w:val="28"/>
          <w:szCs w:val="28"/>
        </w:rPr>
        <w:t>:</w:t>
      </w:r>
    </w:p>
    <w:p w14:paraId="11450F14" w14:textId="523F08E3" w:rsidR="00C105AA" w:rsidRDefault="00C105AA" w:rsidP="0096167B">
      <w:pPr>
        <w:autoSpaceDE w:val="0"/>
        <w:autoSpaceDN w:val="0"/>
        <w:adjustRightInd w:val="0"/>
        <w:ind w:left="709" w:hanging="709"/>
        <w:rPr>
          <w:rFonts w:cs="Arial"/>
          <w:sz w:val="28"/>
          <w:szCs w:val="28"/>
        </w:rPr>
      </w:pPr>
      <w:r>
        <w:rPr>
          <w:rFonts w:cs="Arial"/>
          <w:sz w:val="28"/>
          <w:szCs w:val="28"/>
        </w:rPr>
        <w:t xml:space="preserve"> </w:t>
      </w:r>
    </w:p>
    <w:p w14:paraId="21602658" w14:textId="302C7EC4" w:rsidR="00E10D24" w:rsidRDefault="00E10D24" w:rsidP="0096167B">
      <w:pPr>
        <w:autoSpaceDE w:val="0"/>
        <w:autoSpaceDN w:val="0"/>
        <w:adjustRightInd w:val="0"/>
        <w:ind w:left="709" w:hanging="709"/>
        <w:rPr>
          <w:rFonts w:cs="Arial"/>
          <w:sz w:val="28"/>
          <w:szCs w:val="28"/>
        </w:rPr>
      </w:pPr>
      <w:r w:rsidRPr="00E10D24">
        <w:rPr>
          <w:rFonts w:cs="Arial"/>
          <w:sz w:val="28"/>
          <w:szCs w:val="28"/>
        </w:rPr>
        <w:t>•</w:t>
      </w:r>
      <w:r w:rsidRPr="00E10D24">
        <w:rPr>
          <w:rFonts w:cs="Arial"/>
          <w:sz w:val="28"/>
          <w:szCs w:val="28"/>
        </w:rPr>
        <w:tab/>
      </w:r>
      <w:r w:rsidR="008C6758">
        <w:rPr>
          <w:rFonts w:cs="Arial"/>
          <w:sz w:val="28"/>
          <w:szCs w:val="28"/>
        </w:rPr>
        <w:t>P</w:t>
      </w:r>
      <w:r w:rsidR="00810F6F">
        <w:rPr>
          <w:rFonts w:cs="Arial"/>
          <w:sz w:val="28"/>
          <w:szCs w:val="28"/>
        </w:rPr>
        <w:t>ermits</w:t>
      </w:r>
      <w:r w:rsidR="008C6758">
        <w:rPr>
          <w:rFonts w:cs="Arial"/>
          <w:sz w:val="28"/>
          <w:szCs w:val="28"/>
        </w:rPr>
        <w:t xml:space="preserve"> in respect of the control of emissions </w:t>
      </w:r>
      <w:r w:rsidR="008C6758" w:rsidRPr="008C6758">
        <w:rPr>
          <w:rFonts w:cs="Arial"/>
          <w:sz w:val="28"/>
          <w:szCs w:val="28"/>
        </w:rPr>
        <w:t>from certain processes and activities carried out at industrial and commercial facilities</w:t>
      </w:r>
      <w:r w:rsidR="00C105AA">
        <w:rPr>
          <w:rFonts w:cs="Arial"/>
          <w:sz w:val="28"/>
          <w:szCs w:val="28"/>
        </w:rPr>
        <w:t>;</w:t>
      </w:r>
      <w:r w:rsidR="00543B07">
        <w:rPr>
          <w:rFonts w:cs="Arial"/>
          <w:sz w:val="28"/>
          <w:szCs w:val="28"/>
        </w:rPr>
        <w:t xml:space="preserve"> and</w:t>
      </w:r>
    </w:p>
    <w:p w14:paraId="00ABBAAA" w14:textId="77777777" w:rsidR="00C105AA" w:rsidRDefault="00C105AA" w:rsidP="0096167B">
      <w:pPr>
        <w:pStyle w:val="ListParagraph"/>
        <w:numPr>
          <w:ilvl w:val="0"/>
          <w:numId w:val="21"/>
        </w:numPr>
        <w:autoSpaceDE w:val="0"/>
        <w:autoSpaceDN w:val="0"/>
        <w:adjustRightInd w:val="0"/>
        <w:ind w:hanging="720"/>
        <w:rPr>
          <w:rFonts w:cs="Arial"/>
          <w:sz w:val="28"/>
          <w:szCs w:val="28"/>
        </w:rPr>
      </w:pPr>
      <w:r>
        <w:rPr>
          <w:rFonts w:cs="Arial"/>
          <w:sz w:val="28"/>
          <w:szCs w:val="28"/>
        </w:rPr>
        <w:t xml:space="preserve">Waste management </w:t>
      </w:r>
      <w:r w:rsidR="00810F6F">
        <w:rPr>
          <w:rFonts w:cs="Arial"/>
          <w:sz w:val="28"/>
          <w:szCs w:val="28"/>
        </w:rPr>
        <w:t>licences</w:t>
      </w:r>
    </w:p>
    <w:p w14:paraId="23D895EB" w14:textId="77777777" w:rsidR="008957A3" w:rsidRDefault="008957A3" w:rsidP="0096167B">
      <w:pPr>
        <w:autoSpaceDE w:val="0"/>
        <w:autoSpaceDN w:val="0"/>
        <w:adjustRightInd w:val="0"/>
        <w:rPr>
          <w:rFonts w:cs="Arial"/>
          <w:sz w:val="28"/>
          <w:szCs w:val="28"/>
        </w:rPr>
      </w:pPr>
    </w:p>
    <w:p w14:paraId="5724C42D" w14:textId="5515D426" w:rsidR="00C105AA" w:rsidRPr="0005578B" w:rsidRDefault="00EF04C4" w:rsidP="0096167B">
      <w:pPr>
        <w:autoSpaceDE w:val="0"/>
        <w:autoSpaceDN w:val="0"/>
        <w:adjustRightInd w:val="0"/>
        <w:rPr>
          <w:rFonts w:cs="Arial"/>
          <w:sz w:val="28"/>
          <w:szCs w:val="28"/>
        </w:rPr>
      </w:pPr>
      <w:r>
        <w:rPr>
          <w:rFonts w:cs="Arial"/>
          <w:sz w:val="28"/>
          <w:szCs w:val="28"/>
        </w:rPr>
        <w:t xml:space="preserve">the Department currently requests </w:t>
      </w:r>
      <w:r w:rsidR="00C105AA" w:rsidRPr="008C6758">
        <w:rPr>
          <w:rFonts w:cs="Arial"/>
          <w:sz w:val="28"/>
          <w:szCs w:val="28"/>
        </w:rPr>
        <w:t xml:space="preserve">dates of birth </w:t>
      </w:r>
      <w:r w:rsidR="000F1347" w:rsidRPr="008C6758">
        <w:rPr>
          <w:rFonts w:cs="Arial"/>
          <w:sz w:val="28"/>
          <w:szCs w:val="28"/>
        </w:rPr>
        <w:t>where the applicant is not a company</w:t>
      </w:r>
      <w:r w:rsidR="008C6758">
        <w:rPr>
          <w:rFonts w:cs="Arial"/>
          <w:sz w:val="28"/>
          <w:szCs w:val="28"/>
        </w:rPr>
        <w:t>.</w:t>
      </w:r>
      <w:r w:rsidR="00C105AA" w:rsidRPr="008C6758">
        <w:rPr>
          <w:rFonts w:cs="Arial"/>
          <w:sz w:val="28"/>
          <w:szCs w:val="28"/>
        </w:rPr>
        <w:t xml:space="preserve"> </w:t>
      </w:r>
      <w:r w:rsidR="008C6758" w:rsidRPr="0005578B">
        <w:rPr>
          <w:rFonts w:cs="Arial"/>
          <w:sz w:val="28"/>
          <w:szCs w:val="28"/>
        </w:rPr>
        <w:t>H</w:t>
      </w:r>
      <w:r w:rsidR="009D6627" w:rsidRPr="0005578B">
        <w:rPr>
          <w:rFonts w:cs="Arial"/>
          <w:sz w:val="28"/>
          <w:szCs w:val="28"/>
        </w:rPr>
        <w:t>owever</w:t>
      </w:r>
      <w:r w:rsidR="00C105AA" w:rsidRPr="0005578B">
        <w:rPr>
          <w:rFonts w:cs="Arial"/>
          <w:sz w:val="28"/>
          <w:szCs w:val="28"/>
        </w:rPr>
        <w:t xml:space="preserve"> this information is </w:t>
      </w:r>
      <w:r w:rsidR="008C6758" w:rsidRPr="0005578B">
        <w:rPr>
          <w:rFonts w:cs="Arial"/>
          <w:sz w:val="28"/>
          <w:szCs w:val="28"/>
        </w:rPr>
        <w:t xml:space="preserve">only </w:t>
      </w:r>
      <w:r w:rsidR="005145E3" w:rsidRPr="0005578B">
        <w:rPr>
          <w:rFonts w:cs="Arial"/>
          <w:sz w:val="28"/>
          <w:szCs w:val="28"/>
        </w:rPr>
        <w:t>used for identity verification purposes</w:t>
      </w:r>
      <w:r w:rsidR="00131B76">
        <w:rPr>
          <w:rFonts w:cs="Arial"/>
          <w:sz w:val="28"/>
          <w:szCs w:val="28"/>
        </w:rPr>
        <w:t xml:space="preserve">, not used in </w:t>
      </w:r>
      <w:r w:rsidR="0005578B">
        <w:rPr>
          <w:rFonts w:cs="Arial"/>
          <w:sz w:val="28"/>
          <w:szCs w:val="28"/>
        </w:rPr>
        <w:t xml:space="preserve">any type of </w:t>
      </w:r>
      <w:r w:rsidR="00C105AA" w:rsidRPr="0005578B">
        <w:rPr>
          <w:rFonts w:cs="Arial"/>
          <w:sz w:val="28"/>
          <w:szCs w:val="28"/>
        </w:rPr>
        <w:t>monitoring</w:t>
      </w:r>
      <w:r w:rsidR="008C6758" w:rsidRPr="0005578B">
        <w:rPr>
          <w:rFonts w:cs="Arial"/>
          <w:sz w:val="28"/>
          <w:szCs w:val="28"/>
        </w:rPr>
        <w:t>.</w:t>
      </w:r>
      <w:r w:rsidR="00C105AA" w:rsidRPr="0005578B">
        <w:rPr>
          <w:rFonts w:cs="Arial"/>
          <w:sz w:val="28"/>
          <w:szCs w:val="28"/>
        </w:rPr>
        <w:t xml:space="preserve"> </w:t>
      </w:r>
    </w:p>
    <w:p w14:paraId="3886E9EF" w14:textId="77777777" w:rsidR="00C105AA" w:rsidRDefault="00C105AA" w:rsidP="0096167B">
      <w:pPr>
        <w:autoSpaceDE w:val="0"/>
        <w:autoSpaceDN w:val="0"/>
        <w:adjustRightInd w:val="0"/>
        <w:ind w:left="709" w:hanging="709"/>
        <w:rPr>
          <w:rFonts w:cs="Arial"/>
          <w:sz w:val="28"/>
          <w:szCs w:val="28"/>
        </w:rPr>
      </w:pPr>
    </w:p>
    <w:p w14:paraId="2AC9573C" w14:textId="77777777" w:rsidR="00C105AA" w:rsidRDefault="00C105AA" w:rsidP="0096167B">
      <w:pPr>
        <w:autoSpaceDE w:val="0"/>
        <w:autoSpaceDN w:val="0"/>
        <w:adjustRightInd w:val="0"/>
        <w:ind w:left="709" w:hanging="709"/>
        <w:rPr>
          <w:rFonts w:cs="Arial"/>
          <w:sz w:val="28"/>
          <w:szCs w:val="28"/>
        </w:rPr>
      </w:pPr>
      <w:r>
        <w:rPr>
          <w:rFonts w:cs="Arial"/>
          <w:sz w:val="28"/>
          <w:szCs w:val="28"/>
        </w:rPr>
        <w:t>We have therefore considered each category based on available data.</w:t>
      </w:r>
    </w:p>
    <w:p w14:paraId="0924515F" w14:textId="77777777" w:rsidR="00C105AA" w:rsidRPr="00C105AA" w:rsidRDefault="00C105AA" w:rsidP="0096167B">
      <w:pPr>
        <w:autoSpaceDE w:val="0"/>
        <w:autoSpaceDN w:val="0"/>
        <w:adjustRightInd w:val="0"/>
        <w:rPr>
          <w:rFonts w:cs="Arial"/>
          <w:sz w:val="28"/>
          <w:szCs w:val="28"/>
        </w:rPr>
      </w:pPr>
    </w:p>
    <w:p w14:paraId="6570B6C1" w14:textId="77777777" w:rsidR="00461CCE" w:rsidRDefault="00B92E4E" w:rsidP="0096167B">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301FF2F0" w14:textId="77777777" w:rsidR="00597A3B" w:rsidRDefault="00597A3B" w:rsidP="0096167B">
      <w:pPr>
        <w:rPr>
          <w:sz w:val="28"/>
          <w:szCs w:val="28"/>
        </w:rPr>
      </w:pPr>
    </w:p>
    <w:p w14:paraId="54B7BF72" w14:textId="04789474" w:rsidR="00DB07DD" w:rsidRDefault="00DF6ED7" w:rsidP="0096167B">
      <w:pPr>
        <w:rPr>
          <w:sz w:val="28"/>
          <w:szCs w:val="28"/>
        </w:rPr>
      </w:pPr>
      <w:r w:rsidRPr="00F10CE4">
        <w:rPr>
          <w:sz w:val="28"/>
          <w:szCs w:val="28"/>
        </w:rPr>
        <w:t>The</w:t>
      </w:r>
      <w:r w:rsidR="00446EB7">
        <w:rPr>
          <w:sz w:val="28"/>
          <w:szCs w:val="28"/>
        </w:rPr>
        <w:t xml:space="preserve"> </w:t>
      </w:r>
      <w:r w:rsidR="0051144E">
        <w:rPr>
          <w:sz w:val="28"/>
          <w:szCs w:val="28"/>
        </w:rPr>
        <w:t xml:space="preserve">findings </w:t>
      </w:r>
      <w:r w:rsidR="00446EB7">
        <w:rPr>
          <w:sz w:val="28"/>
          <w:szCs w:val="28"/>
        </w:rPr>
        <w:t>of the</w:t>
      </w:r>
      <w:r w:rsidRPr="00F10CE4">
        <w:rPr>
          <w:sz w:val="28"/>
          <w:szCs w:val="28"/>
        </w:rPr>
        <w:t xml:space="preserve"> 20</w:t>
      </w:r>
      <w:r w:rsidR="00563D63">
        <w:rPr>
          <w:sz w:val="28"/>
          <w:szCs w:val="28"/>
        </w:rPr>
        <w:t>21</w:t>
      </w:r>
      <w:r w:rsidRPr="00F10CE4">
        <w:rPr>
          <w:sz w:val="28"/>
          <w:szCs w:val="28"/>
        </w:rPr>
        <w:t xml:space="preserve"> Census of Northern Ireland</w:t>
      </w:r>
      <w:r w:rsidR="00B32FF9">
        <w:rPr>
          <w:rStyle w:val="FootnoteReference"/>
          <w:sz w:val="28"/>
          <w:szCs w:val="28"/>
        </w:rPr>
        <w:footnoteReference w:id="5"/>
      </w:r>
      <w:r w:rsidRPr="00F10CE4">
        <w:rPr>
          <w:sz w:val="28"/>
          <w:szCs w:val="28"/>
        </w:rPr>
        <w:t xml:space="preserve"> </w:t>
      </w:r>
      <w:r w:rsidR="0051144E">
        <w:rPr>
          <w:sz w:val="28"/>
          <w:szCs w:val="28"/>
        </w:rPr>
        <w:t xml:space="preserve">were </w:t>
      </w:r>
      <w:r w:rsidR="00446EB7">
        <w:rPr>
          <w:sz w:val="28"/>
          <w:szCs w:val="28"/>
        </w:rPr>
        <w:t xml:space="preserve">that </w:t>
      </w:r>
      <w:r w:rsidRPr="00F10CE4">
        <w:rPr>
          <w:sz w:val="28"/>
          <w:szCs w:val="28"/>
        </w:rPr>
        <w:t>4</w:t>
      </w:r>
      <w:r w:rsidR="003C47BE">
        <w:rPr>
          <w:sz w:val="28"/>
          <w:szCs w:val="28"/>
        </w:rPr>
        <w:t>5.7</w:t>
      </w:r>
      <w:r w:rsidRPr="00F10CE4">
        <w:rPr>
          <w:sz w:val="28"/>
          <w:szCs w:val="28"/>
        </w:rPr>
        <w:t xml:space="preserve"> per cent of the population w</w:t>
      </w:r>
      <w:r w:rsidR="005D7EAB">
        <w:rPr>
          <w:sz w:val="28"/>
          <w:szCs w:val="28"/>
        </w:rPr>
        <w:t>as</w:t>
      </w:r>
      <w:r w:rsidRPr="00F10CE4">
        <w:rPr>
          <w:sz w:val="28"/>
          <w:szCs w:val="28"/>
        </w:rPr>
        <w:t xml:space="preserve"> either Catholic or brought up as Catholic, while 4</w:t>
      </w:r>
      <w:r w:rsidR="003C47BE">
        <w:rPr>
          <w:sz w:val="28"/>
          <w:szCs w:val="28"/>
        </w:rPr>
        <w:t>3.5</w:t>
      </w:r>
      <w:r w:rsidRPr="00F10CE4">
        <w:rPr>
          <w:sz w:val="28"/>
          <w:szCs w:val="28"/>
        </w:rPr>
        <w:t xml:space="preserve"> per cent belonged to</w:t>
      </w:r>
      <w:r w:rsidR="00543B07">
        <w:rPr>
          <w:sz w:val="28"/>
          <w:szCs w:val="28"/>
        </w:rPr>
        <w:t>,</w:t>
      </w:r>
      <w:r w:rsidRPr="00F10CE4">
        <w:rPr>
          <w:sz w:val="28"/>
          <w:szCs w:val="28"/>
        </w:rPr>
        <w:t xml:space="preserve"> or were brought up in</w:t>
      </w:r>
      <w:r w:rsidR="00543B07">
        <w:rPr>
          <w:sz w:val="28"/>
          <w:szCs w:val="28"/>
        </w:rPr>
        <w:t>,</w:t>
      </w:r>
      <w:r w:rsidRPr="00F10CE4">
        <w:rPr>
          <w:sz w:val="28"/>
          <w:szCs w:val="28"/>
        </w:rPr>
        <w:t xml:space="preserve"> Protestant, Other Christian or Christian-related denominations. A further </w:t>
      </w:r>
      <w:r w:rsidR="003C47BE">
        <w:rPr>
          <w:sz w:val="28"/>
          <w:szCs w:val="28"/>
        </w:rPr>
        <w:t>1.5</w:t>
      </w:r>
      <w:r w:rsidRPr="00F10CE4">
        <w:rPr>
          <w:sz w:val="28"/>
          <w:szCs w:val="28"/>
        </w:rPr>
        <w:t xml:space="preserve"> per cent </w:t>
      </w:r>
      <w:r w:rsidR="00A06309" w:rsidRPr="00A06309">
        <w:rPr>
          <w:sz w:val="28"/>
          <w:szCs w:val="28"/>
        </w:rPr>
        <w:t>were from other non-Christian religions</w:t>
      </w:r>
      <w:r w:rsidRPr="00F10CE4">
        <w:rPr>
          <w:sz w:val="28"/>
          <w:szCs w:val="28"/>
        </w:rPr>
        <w:t xml:space="preserve"> while </w:t>
      </w:r>
      <w:r w:rsidR="003C47BE">
        <w:rPr>
          <w:sz w:val="28"/>
          <w:szCs w:val="28"/>
        </w:rPr>
        <w:t>9.3</w:t>
      </w:r>
      <w:r w:rsidRPr="00F10CE4">
        <w:rPr>
          <w:sz w:val="28"/>
          <w:szCs w:val="28"/>
        </w:rPr>
        <w:t xml:space="preserve"> per cent neither belonged to, nor had </w:t>
      </w:r>
      <w:r w:rsidR="00A855C0">
        <w:rPr>
          <w:sz w:val="28"/>
          <w:szCs w:val="28"/>
        </w:rPr>
        <w:t>been brought up in, a religion.</w:t>
      </w:r>
    </w:p>
    <w:p w14:paraId="245834EC" w14:textId="3D20327D" w:rsidR="00963A9B" w:rsidRDefault="00F90124" w:rsidP="0096167B">
      <w:pPr>
        <w:spacing w:before="240" w:after="240"/>
        <w:rPr>
          <w:sz w:val="28"/>
          <w:szCs w:val="28"/>
        </w:rPr>
      </w:pPr>
      <w:r>
        <w:rPr>
          <w:color w:val="0000FF"/>
          <w:sz w:val="28"/>
          <w:szCs w:val="28"/>
          <w:u w:val="single"/>
        </w:rPr>
        <w:t>T</w:t>
      </w:r>
      <w:r w:rsidR="00B243EF">
        <w:rPr>
          <w:color w:val="0000FF"/>
          <w:sz w:val="28"/>
          <w:szCs w:val="28"/>
          <w:u w:val="single"/>
        </w:rPr>
        <w:t xml:space="preserve">he </w:t>
      </w:r>
      <w:hyperlink r:id="rId10" w:history="1">
        <w:r w:rsidR="002932E1" w:rsidRPr="00B243EF">
          <w:rPr>
            <w:color w:val="0000FF"/>
            <w:sz w:val="28"/>
            <w:szCs w:val="28"/>
            <w:u w:val="single"/>
          </w:rPr>
          <w:t>CHS Results | Northern Ireland Statistics and Research Agency (nisra.gov.uk)</w:t>
        </w:r>
      </w:hyperlink>
      <w:r w:rsidR="00EF1E29" w:rsidRPr="00B243EF">
        <w:rPr>
          <w:rStyle w:val="FootnoteReference"/>
          <w:sz w:val="28"/>
          <w:szCs w:val="28"/>
        </w:rPr>
        <w:footnoteReference w:id="6"/>
      </w:r>
      <w:r w:rsidR="00B243EF" w:rsidRPr="00B243EF">
        <w:rPr>
          <w:sz w:val="28"/>
          <w:szCs w:val="28"/>
        </w:rPr>
        <w:t xml:space="preserve"> </w:t>
      </w:r>
      <w:r w:rsidR="002932E1" w:rsidRPr="00B243EF">
        <w:rPr>
          <w:sz w:val="28"/>
          <w:szCs w:val="28"/>
        </w:rPr>
        <w:t>indicated that in</w:t>
      </w:r>
      <w:r w:rsidR="00963A9B">
        <w:rPr>
          <w:sz w:val="28"/>
          <w:szCs w:val="28"/>
        </w:rPr>
        <w:t xml:space="preserve"> </w:t>
      </w:r>
      <w:r w:rsidR="0091703C" w:rsidRPr="00B243EF">
        <w:rPr>
          <w:sz w:val="28"/>
          <w:szCs w:val="28"/>
        </w:rPr>
        <w:t>20</w:t>
      </w:r>
      <w:r w:rsidR="002932E1" w:rsidRPr="00B243EF">
        <w:rPr>
          <w:sz w:val="28"/>
          <w:szCs w:val="28"/>
        </w:rPr>
        <w:t>2</w:t>
      </w:r>
      <w:r w:rsidR="00E807D4">
        <w:rPr>
          <w:sz w:val="28"/>
          <w:szCs w:val="28"/>
        </w:rPr>
        <w:t>1</w:t>
      </w:r>
      <w:r w:rsidR="0091703C" w:rsidRPr="00B243EF">
        <w:rPr>
          <w:sz w:val="28"/>
          <w:szCs w:val="28"/>
        </w:rPr>
        <w:t>/</w:t>
      </w:r>
      <w:r w:rsidR="002932E1" w:rsidRPr="00B243EF">
        <w:rPr>
          <w:sz w:val="28"/>
          <w:szCs w:val="28"/>
        </w:rPr>
        <w:t>2</w:t>
      </w:r>
      <w:r w:rsidR="00E807D4">
        <w:rPr>
          <w:sz w:val="28"/>
          <w:szCs w:val="28"/>
        </w:rPr>
        <w:t>2</w:t>
      </w:r>
      <w:r w:rsidR="002932E1" w:rsidRPr="00B243EF">
        <w:rPr>
          <w:sz w:val="28"/>
          <w:szCs w:val="28"/>
        </w:rPr>
        <w:t>,</w:t>
      </w:r>
      <w:r w:rsidR="0091703C" w:rsidRPr="00B243EF">
        <w:rPr>
          <w:sz w:val="28"/>
          <w:szCs w:val="28"/>
        </w:rPr>
        <w:t xml:space="preserve"> </w:t>
      </w:r>
      <w:r w:rsidR="002932E1" w:rsidRPr="00B243EF">
        <w:rPr>
          <w:sz w:val="28"/>
          <w:szCs w:val="28"/>
        </w:rPr>
        <w:t>3</w:t>
      </w:r>
      <w:r w:rsidR="00551CB8">
        <w:rPr>
          <w:sz w:val="28"/>
          <w:szCs w:val="28"/>
        </w:rPr>
        <w:t>9</w:t>
      </w:r>
      <w:r w:rsidR="0091703C" w:rsidRPr="00B243EF">
        <w:rPr>
          <w:sz w:val="28"/>
          <w:szCs w:val="28"/>
        </w:rPr>
        <w:t xml:space="preserve">% </w:t>
      </w:r>
      <w:r w:rsidR="008957A3" w:rsidRPr="00B243EF">
        <w:rPr>
          <w:sz w:val="28"/>
          <w:szCs w:val="28"/>
        </w:rPr>
        <w:t xml:space="preserve">of those surveyed indicated that they </w:t>
      </w:r>
      <w:r w:rsidR="0091703C" w:rsidRPr="00B243EF">
        <w:rPr>
          <w:sz w:val="28"/>
          <w:szCs w:val="28"/>
        </w:rPr>
        <w:t xml:space="preserve">were Catholic, </w:t>
      </w:r>
      <w:r w:rsidR="002932E1" w:rsidRPr="00B243EF">
        <w:rPr>
          <w:sz w:val="28"/>
          <w:szCs w:val="28"/>
        </w:rPr>
        <w:t>4</w:t>
      </w:r>
      <w:r w:rsidR="00551CB8">
        <w:rPr>
          <w:sz w:val="28"/>
          <w:szCs w:val="28"/>
        </w:rPr>
        <w:t>5</w:t>
      </w:r>
      <w:r w:rsidR="0091703C" w:rsidRPr="00B243EF">
        <w:rPr>
          <w:sz w:val="28"/>
          <w:szCs w:val="28"/>
        </w:rPr>
        <w:t>% Protestant, while 1</w:t>
      </w:r>
      <w:r w:rsidR="00551CB8">
        <w:rPr>
          <w:sz w:val="28"/>
          <w:szCs w:val="28"/>
        </w:rPr>
        <w:t>4</w:t>
      </w:r>
      <w:r w:rsidR="0091703C" w:rsidRPr="00B243EF">
        <w:rPr>
          <w:sz w:val="28"/>
          <w:szCs w:val="28"/>
        </w:rPr>
        <w:t xml:space="preserve">% </w:t>
      </w:r>
      <w:r w:rsidR="00B243EF" w:rsidRPr="00B243EF">
        <w:rPr>
          <w:sz w:val="28"/>
          <w:szCs w:val="28"/>
        </w:rPr>
        <w:t>stated that they were another</w:t>
      </w:r>
      <w:r w:rsidR="00B243EF" w:rsidRPr="007520BE">
        <w:rPr>
          <w:sz w:val="28"/>
          <w:szCs w:val="28"/>
        </w:rPr>
        <w:t xml:space="preserve"> or </w:t>
      </w:r>
      <w:r w:rsidR="00B243EF" w:rsidRPr="00A340E9">
        <w:rPr>
          <w:sz w:val="28"/>
          <w:szCs w:val="28"/>
        </w:rPr>
        <w:t xml:space="preserve">no religion. </w:t>
      </w:r>
      <w:r w:rsidR="00B243EF">
        <w:rPr>
          <w:sz w:val="28"/>
          <w:szCs w:val="28"/>
        </w:rPr>
        <w:t xml:space="preserve"> </w:t>
      </w:r>
      <w:r w:rsidR="00551CB8">
        <w:rPr>
          <w:sz w:val="28"/>
          <w:szCs w:val="28"/>
        </w:rPr>
        <w:t>2</w:t>
      </w:r>
      <w:r w:rsidR="00B243EF">
        <w:rPr>
          <w:sz w:val="28"/>
          <w:szCs w:val="28"/>
        </w:rPr>
        <w:t>% of those surveyed were unwilling to answer the question or their religion could not be determined.</w:t>
      </w:r>
      <w:r w:rsidR="00963A9B">
        <w:rPr>
          <w:sz w:val="28"/>
          <w:szCs w:val="28"/>
        </w:rPr>
        <w:t xml:space="preserve"> </w:t>
      </w:r>
    </w:p>
    <w:p w14:paraId="169DF7EC" w14:textId="5C0A6314" w:rsidR="00FB33CA" w:rsidRPr="007520BE" w:rsidRDefault="00B243EF" w:rsidP="0096167B">
      <w:pPr>
        <w:spacing w:before="240" w:after="240"/>
        <w:rPr>
          <w:rFonts w:cs="Arial"/>
          <w:sz w:val="28"/>
          <w:szCs w:val="28"/>
        </w:rPr>
      </w:pPr>
      <w:r>
        <w:rPr>
          <w:color w:val="0000FF"/>
          <w:sz w:val="28"/>
          <w:szCs w:val="28"/>
          <w:u w:val="single"/>
        </w:rPr>
        <w:t xml:space="preserve">The </w:t>
      </w:r>
      <w:hyperlink r:id="rId11" w:anchor=":~:text=The%2031st%20Fair%20Employment%20Monitoring%20Report%20has%20been,change%20and%20ensuring%20fair%20participation%20in%20our%20workplaces." w:history="1">
        <w:r w:rsidR="004D3473" w:rsidRPr="00B243EF">
          <w:rPr>
            <w:color w:val="0000FF"/>
            <w:sz w:val="28"/>
            <w:szCs w:val="28"/>
            <w:u w:val="single"/>
          </w:rPr>
          <w:t>ECNI - 31st Fair Employment Monitoring Report published (equalityni.org)</w:t>
        </w:r>
      </w:hyperlink>
      <w:r w:rsidR="004D3473" w:rsidRPr="00B243EF">
        <w:rPr>
          <w:rFonts w:cs="Arial"/>
          <w:sz w:val="28"/>
          <w:szCs w:val="28"/>
        </w:rPr>
        <w:t xml:space="preserve"> report</w:t>
      </w:r>
      <w:r w:rsidR="00DB07DD" w:rsidRPr="00B243EF">
        <w:rPr>
          <w:rFonts w:cs="Arial"/>
          <w:sz w:val="28"/>
          <w:szCs w:val="28"/>
        </w:rPr>
        <w:t xml:space="preserve"> </w:t>
      </w:r>
      <w:r w:rsidR="00DB07DD" w:rsidRPr="00B243EF">
        <w:rPr>
          <w:sz w:val="28"/>
          <w:szCs w:val="28"/>
        </w:rPr>
        <w:t>indicated that in 20</w:t>
      </w:r>
      <w:r w:rsidR="004D3473" w:rsidRPr="007520BE">
        <w:rPr>
          <w:sz w:val="28"/>
          <w:szCs w:val="28"/>
        </w:rPr>
        <w:t>20</w:t>
      </w:r>
      <w:r w:rsidR="00DB07DD" w:rsidRPr="007520BE">
        <w:rPr>
          <w:sz w:val="28"/>
          <w:szCs w:val="28"/>
        </w:rPr>
        <w:t xml:space="preserve">, </w:t>
      </w:r>
      <w:r w:rsidR="004D3473" w:rsidRPr="007520BE">
        <w:rPr>
          <w:sz w:val="28"/>
          <w:szCs w:val="28"/>
        </w:rPr>
        <w:t>44</w:t>
      </w:r>
      <w:r w:rsidR="00DB07DD" w:rsidRPr="007520BE">
        <w:rPr>
          <w:sz w:val="28"/>
          <w:szCs w:val="28"/>
        </w:rPr>
        <w:t>.</w:t>
      </w:r>
      <w:r w:rsidR="004D3473" w:rsidRPr="007520BE">
        <w:rPr>
          <w:sz w:val="28"/>
          <w:szCs w:val="28"/>
        </w:rPr>
        <w:t>3</w:t>
      </w:r>
      <w:r w:rsidR="00DB07DD" w:rsidRPr="007520BE">
        <w:rPr>
          <w:sz w:val="28"/>
          <w:szCs w:val="28"/>
        </w:rPr>
        <w:t xml:space="preserve">% of the (monitored) private sector workforce </w:t>
      </w:r>
      <w:r w:rsidR="00543B07" w:rsidRPr="007520BE">
        <w:rPr>
          <w:sz w:val="28"/>
          <w:szCs w:val="28"/>
        </w:rPr>
        <w:t>w</w:t>
      </w:r>
      <w:r w:rsidR="005D7EAB">
        <w:rPr>
          <w:sz w:val="28"/>
          <w:szCs w:val="28"/>
        </w:rPr>
        <w:t>as</w:t>
      </w:r>
      <w:r w:rsidR="00543B07" w:rsidRPr="007520BE">
        <w:rPr>
          <w:sz w:val="28"/>
          <w:szCs w:val="28"/>
        </w:rPr>
        <w:t xml:space="preserve"> </w:t>
      </w:r>
      <w:r w:rsidR="00DB07DD" w:rsidRPr="007520BE">
        <w:rPr>
          <w:sz w:val="28"/>
          <w:szCs w:val="28"/>
        </w:rPr>
        <w:t>Protestant</w:t>
      </w:r>
      <w:r w:rsidR="007520BE">
        <w:rPr>
          <w:sz w:val="28"/>
          <w:szCs w:val="28"/>
        </w:rPr>
        <w:t xml:space="preserve">, </w:t>
      </w:r>
      <w:r w:rsidR="00DB07DD" w:rsidRPr="007520BE">
        <w:rPr>
          <w:sz w:val="28"/>
          <w:szCs w:val="28"/>
        </w:rPr>
        <w:t xml:space="preserve"> 4</w:t>
      </w:r>
      <w:r w:rsidR="004D3473" w:rsidRPr="007520BE">
        <w:rPr>
          <w:sz w:val="28"/>
          <w:szCs w:val="28"/>
        </w:rPr>
        <w:t>3</w:t>
      </w:r>
      <w:r w:rsidR="00DB07DD" w:rsidRPr="007520BE">
        <w:rPr>
          <w:sz w:val="28"/>
          <w:szCs w:val="28"/>
        </w:rPr>
        <w:t>.</w:t>
      </w:r>
      <w:r w:rsidR="004D3473" w:rsidRPr="007520BE">
        <w:rPr>
          <w:sz w:val="28"/>
          <w:szCs w:val="28"/>
        </w:rPr>
        <w:t>9</w:t>
      </w:r>
      <w:r w:rsidR="00DB07DD" w:rsidRPr="007520BE">
        <w:rPr>
          <w:sz w:val="28"/>
          <w:szCs w:val="28"/>
        </w:rPr>
        <w:t>% Catholic</w:t>
      </w:r>
      <w:r w:rsidR="00963A9B">
        <w:rPr>
          <w:sz w:val="28"/>
          <w:szCs w:val="28"/>
        </w:rPr>
        <w:t>,</w:t>
      </w:r>
      <w:r w:rsidR="00DB07DD" w:rsidRPr="007520BE">
        <w:rPr>
          <w:sz w:val="28"/>
          <w:szCs w:val="28"/>
        </w:rPr>
        <w:t xml:space="preserve"> </w:t>
      </w:r>
      <w:r w:rsidR="00E64978">
        <w:rPr>
          <w:sz w:val="28"/>
          <w:szCs w:val="28"/>
        </w:rPr>
        <w:t>while</w:t>
      </w:r>
      <w:r w:rsidR="007520BE">
        <w:rPr>
          <w:sz w:val="28"/>
          <w:szCs w:val="28"/>
        </w:rPr>
        <w:t xml:space="preserve"> the religion of 11.8% of the workforce was non-determined.</w:t>
      </w:r>
    </w:p>
    <w:p w14:paraId="453CD6B3" w14:textId="472D34A4" w:rsidR="00DF6ED7" w:rsidRPr="000F1347" w:rsidRDefault="00DF6ED7" w:rsidP="0096167B">
      <w:pPr>
        <w:rPr>
          <w:sz w:val="28"/>
          <w:szCs w:val="28"/>
        </w:rPr>
      </w:pPr>
      <w:r w:rsidRPr="000F1347">
        <w:rPr>
          <w:sz w:val="28"/>
          <w:szCs w:val="28"/>
        </w:rPr>
        <w:t xml:space="preserve">There </w:t>
      </w:r>
      <w:r w:rsidR="000F1347" w:rsidRPr="000F1347">
        <w:rPr>
          <w:sz w:val="28"/>
          <w:szCs w:val="28"/>
        </w:rPr>
        <w:t>is</w:t>
      </w:r>
      <w:r w:rsidRPr="000F1347">
        <w:rPr>
          <w:sz w:val="28"/>
          <w:szCs w:val="28"/>
        </w:rPr>
        <w:t xml:space="preserve"> no specific reference to religious belief in th</w:t>
      </w:r>
      <w:r w:rsidR="000F1347" w:rsidRPr="000F1347">
        <w:rPr>
          <w:sz w:val="28"/>
          <w:szCs w:val="28"/>
        </w:rPr>
        <w:t>e associated</w:t>
      </w:r>
      <w:r w:rsidRPr="000F1347">
        <w:rPr>
          <w:sz w:val="28"/>
          <w:szCs w:val="28"/>
        </w:rPr>
        <w:t xml:space="preserve"> consultation document as </w:t>
      </w:r>
      <w:r w:rsidR="00F617FE" w:rsidRPr="000F1347">
        <w:rPr>
          <w:sz w:val="28"/>
          <w:szCs w:val="28"/>
        </w:rPr>
        <w:t>we do not consider that it has any bearing on this policy.</w:t>
      </w:r>
      <w:r w:rsidRPr="000F1347">
        <w:rPr>
          <w:sz w:val="28"/>
          <w:szCs w:val="28"/>
        </w:rPr>
        <w:t xml:space="preserve"> However,</w:t>
      </w:r>
      <w:r w:rsidR="00BD5A02">
        <w:rPr>
          <w:sz w:val="28"/>
          <w:szCs w:val="28"/>
        </w:rPr>
        <w:t xml:space="preserve"> if </w:t>
      </w:r>
      <w:r w:rsidRPr="000F1347">
        <w:rPr>
          <w:sz w:val="28"/>
          <w:szCs w:val="28"/>
        </w:rPr>
        <w:t xml:space="preserve">any </w:t>
      </w:r>
      <w:r w:rsidR="007145FA">
        <w:rPr>
          <w:sz w:val="28"/>
          <w:szCs w:val="28"/>
        </w:rPr>
        <w:t>S</w:t>
      </w:r>
      <w:r w:rsidRPr="000F1347">
        <w:rPr>
          <w:sz w:val="28"/>
          <w:szCs w:val="28"/>
        </w:rPr>
        <w:t xml:space="preserve">ection 75 issues </w:t>
      </w:r>
      <w:r w:rsidR="00BD5A02">
        <w:rPr>
          <w:sz w:val="28"/>
          <w:szCs w:val="28"/>
        </w:rPr>
        <w:t xml:space="preserve">are </w:t>
      </w:r>
      <w:r w:rsidRPr="000F1347">
        <w:rPr>
          <w:sz w:val="28"/>
          <w:szCs w:val="28"/>
        </w:rPr>
        <w:t xml:space="preserve">raised </w:t>
      </w:r>
      <w:r w:rsidR="000F1347" w:rsidRPr="000F1347">
        <w:rPr>
          <w:sz w:val="28"/>
          <w:szCs w:val="28"/>
        </w:rPr>
        <w:t xml:space="preserve">during the public consultation, </w:t>
      </w:r>
      <w:r w:rsidR="00BF06E5">
        <w:rPr>
          <w:sz w:val="28"/>
          <w:szCs w:val="28"/>
        </w:rPr>
        <w:t xml:space="preserve">we </w:t>
      </w:r>
      <w:r w:rsidRPr="000F1347">
        <w:rPr>
          <w:sz w:val="28"/>
          <w:szCs w:val="28"/>
        </w:rPr>
        <w:t>will consider</w:t>
      </w:r>
      <w:r w:rsidR="00BF06E5">
        <w:rPr>
          <w:sz w:val="28"/>
          <w:szCs w:val="28"/>
        </w:rPr>
        <w:t xml:space="preserve"> them</w:t>
      </w:r>
      <w:r w:rsidRPr="000F1347">
        <w:rPr>
          <w:sz w:val="28"/>
          <w:szCs w:val="28"/>
        </w:rPr>
        <w:t>.</w:t>
      </w:r>
    </w:p>
    <w:p w14:paraId="4E20A9F7" w14:textId="77777777" w:rsidR="00461CCE" w:rsidRPr="00DB07DD" w:rsidRDefault="00461CCE" w:rsidP="0096167B">
      <w:pPr>
        <w:rPr>
          <w:rFonts w:cs="Arial"/>
          <w:b/>
          <w:sz w:val="28"/>
          <w:szCs w:val="28"/>
        </w:rPr>
      </w:pPr>
    </w:p>
    <w:p w14:paraId="5625450B" w14:textId="77777777" w:rsidR="00461CCE" w:rsidRPr="00DB07DD" w:rsidRDefault="00B92E4E" w:rsidP="0096167B">
      <w:pPr>
        <w:rPr>
          <w:rFonts w:cs="Arial"/>
          <w:sz w:val="28"/>
          <w:szCs w:val="28"/>
        </w:rPr>
      </w:pPr>
      <w:r w:rsidRPr="00DB07DD">
        <w:rPr>
          <w:rFonts w:cs="Arial"/>
          <w:b/>
          <w:sz w:val="28"/>
          <w:szCs w:val="28"/>
        </w:rPr>
        <w:t>Political Opinion</w:t>
      </w:r>
      <w:r w:rsidRPr="00DB07DD">
        <w:rPr>
          <w:rFonts w:cs="Arial"/>
          <w:sz w:val="28"/>
          <w:szCs w:val="28"/>
        </w:rPr>
        <w:t xml:space="preserve"> </w:t>
      </w:r>
      <w:r w:rsidR="00625F15" w:rsidRPr="00DB07DD">
        <w:rPr>
          <w:rFonts w:cs="Arial"/>
          <w:sz w:val="28"/>
          <w:szCs w:val="28"/>
        </w:rPr>
        <w:t>evidence/information:</w:t>
      </w:r>
    </w:p>
    <w:p w14:paraId="6ED68871" w14:textId="2933F7AD" w:rsidR="0003650A" w:rsidRPr="00B063BF" w:rsidRDefault="0003650A" w:rsidP="0096167B">
      <w:pPr>
        <w:spacing w:before="240" w:after="240"/>
        <w:rPr>
          <w:sz w:val="28"/>
          <w:szCs w:val="28"/>
        </w:rPr>
      </w:pPr>
      <w:r w:rsidRPr="00B063BF">
        <w:rPr>
          <w:rFonts w:eastAsia="Times" w:cs="Arial"/>
          <w:sz w:val="28"/>
          <w:szCs w:val="28"/>
          <w:lang w:val="en-US"/>
        </w:rPr>
        <w:t xml:space="preserve">Information on political opinion was not collected </w:t>
      </w:r>
      <w:r w:rsidR="00E52BD9" w:rsidRPr="00B063BF">
        <w:rPr>
          <w:rFonts w:eastAsia="Times" w:cs="Arial"/>
          <w:sz w:val="28"/>
          <w:szCs w:val="28"/>
          <w:lang w:val="en-US"/>
        </w:rPr>
        <w:t xml:space="preserve">in the </w:t>
      </w:r>
      <w:r w:rsidR="00843FB6" w:rsidRPr="00B063BF">
        <w:rPr>
          <w:rFonts w:eastAsia="Times" w:cs="Arial"/>
          <w:sz w:val="28"/>
          <w:szCs w:val="28"/>
          <w:lang w:val="en-US"/>
        </w:rPr>
        <w:t>20</w:t>
      </w:r>
      <w:r w:rsidR="003C47BE">
        <w:rPr>
          <w:rFonts w:eastAsia="Times" w:cs="Arial"/>
          <w:sz w:val="28"/>
          <w:szCs w:val="28"/>
          <w:lang w:val="en-US"/>
        </w:rPr>
        <w:t>21</w:t>
      </w:r>
      <w:r w:rsidR="00843FB6" w:rsidRPr="00B063BF">
        <w:rPr>
          <w:rFonts w:eastAsia="Times" w:cs="Arial"/>
          <w:sz w:val="28"/>
          <w:szCs w:val="28"/>
          <w:lang w:val="en-US"/>
        </w:rPr>
        <w:t xml:space="preserve"> Census of Northern Ireland.</w:t>
      </w:r>
    </w:p>
    <w:p w14:paraId="373D41E6" w14:textId="6A94CE10" w:rsidR="00E52BD9" w:rsidRPr="00B063BF" w:rsidRDefault="00B86775" w:rsidP="0096167B">
      <w:pPr>
        <w:rPr>
          <w:sz w:val="28"/>
          <w:szCs w:val="28"/>
        </w:rPr>
      </w:pPr>
      <w:r w:rsidRPr="00B063BF">
        <w:rPr>
          <w:sz w:val="28"/>
          <w:szCs w:val="28"/>
        </w:rPr>
        <w:t xml:space="preserve">The </w:t>
      </w:r>
      <w:hyperlink r:id="rId12" w:history="1">
        <w:r w:rsidRPr="00B063BF">
          <w:rPr>
            <w:color w:val="0000FF"/>
            <w:sz w:val="28"/>
            <w:szCs w:val="28"/>
            <w:u w:val="single"/>
          </w:rPr>
          <w:t>NI Life and Times Survey - 2021 : UNINATID (ark.ac.uk)</w:t>
        </w:r>
      </w:hyperlink>
      <w:r w:rsidR="00E52BD9" w:rsidRPr="00B063BF">
        <w:rPr>
          <w:sz w:val="28"/>
          <w:szCs w:val="28"/>
        </w:rPr>
        <w:t xml:space="preserve"> </w:t>
      </w:r>
      <w:r w:rsidR="00442E89" w:rsidRPr="00B063BF">
        <w:rPr>
          <w:sz w:val="28"/>
          <w:szCs w:val="28"/>
        </w:rPr>
        <w:t xml:space="preserve"> </w:t>
      </w:r>
      <w:r w:rsidR="00604ACA">
        <w:rPr>
          <w:sz w:val="28"/>
          <w:szCs w:val="28"/>
        </w:rPr>
        <w:t xml:space="preserve">reported </w:t>
      </w:r>
      <w:r w:rsidR="00E52BD9" w:rsidRPr="00B063BF">
        <w:rPr>
          <w:sz w:val="28"/>
          <w:szCs w:val="28"/>
        </w:rPr>
        <w:t xml:space="preserve">that </w:t>
      </w:r>
      <w:r w:rsidRPr="00B063BF">
        <w:rPr>
          <w:sz w:val="28"/>
          <w:szCs w:val="28"/>
        </w:rPr>
        <w:t>26</w:t>
      </w:r>
      <w:r w:rsidR="00E52BD9" w:rsidRPr="00B063BF">
        <w:rPr>
          <w:sz w:val="28"/>
          <w:szCs w:val="28"/>
        </w:rPr>
        <w:t xml:space="preserve">% of the </w:t>
      </w:r>
      <w:r w:rsidR="00B063BF">
        <w:rPr>
          <w:sz w:val="28"/>
          <w:szCs w:val="28"/>
        </w:rPr>
        <w:t xml:space="preserve">adults surveyed </w:t>
      </w:r>
      <w:r w:rsidR="00E52BD9" w:rsidRPr="00B063BF">
        <w:rPr>
          <w:sz w:val="28"/>
          <w:szCs w:val="28"/>
        </w:rPr>
        <w:t>describe</w:t>
      </w:r>
      <w:r w:rsidR="00B063BF">
        <w:rPr>
          <w:sz w:val="28"/>
          <w:szCs w:val="28"/>
        </w:rPr>
        <w:t>d</w:t>
      </w:r>
      <w:r w:rsidR="00E52BD9" w:rsidRPr="00B063BF">
        <w:rPr>
          <w:sz w:val="28"/>
          <w:szCs w:val="28"/>
        </w:rPr>
        <w:t xml:space="preserve"> themselves as nationalist, 3</w:t>
      </w:r>
      <w:r w:rsidRPr="00B063BF">
        <w:rPr>
          <w:sz w:val="28"/>
          <w:szCs w:val="28"/>
        </w:rPr>
        <w:t>2</w:t>
      </w:r>
      <w:r w:rsidR="00E52BD9" w:rsidRPr="00B063BF">
        <w:rPr>
          <w:sz w:val="28"/>
          <w:szCs w:val="28"/>
        </w:rPr>
        <w:t xml:space="preserve">% as unionist and </w:t>
      </w:r>
      <w:r w:rsidR="009D6627" w:rsidRPr="00B063BF">
        <w:rPr>
          <w:sz w:val="28"/>
          <w:szCs w:val="28"/>
        </w:rPr>
        <w:t xml:space="preserve">that </w:t>
      </w:r>
      <w:r w:rsidR="00CE66DC" w:rsidRPr="00B063BF">
        <w:rPr>
          <w:sz w:val="28"/>
          <w:szCs w:val="28"/>
        </w:rPr>
        <w:t>3</w:t>
      </w:r>
      <w:r w:rsidRPr="00B063BF">
        <w:rPr>
          <w:sz w:val="28"/>
          <w:szCs w:val="28"/>
        </w:rPr>
        <w:t>8</w:t>
      </w:r>
      <w:r w:rsidR="00E52BD9" w:rsidRPr="00B063BF">
        <w:rPr>
          <w:sz w:val="28"/>
          <w:szCs w:val="28"/>
        </w:rPr>
        <w:t>% held neither political opinion.</w:t>
      </w:r>
    </w:p>
    <w:p w14:paraId="4415EF4B" w14:textId="77777777" w:rsidR="00E52BD9" w:rsidRPr="00B32FF9" w:rsidRDefault="00E52BD9" w:rsidP="0096167B">
      <w:pPr>
        <w:rPr>
          <w:sz w:val="28"/>
          <w:szCs w:val="28"/>
        </w:rPr>
      </w:pPr>
    </w:p>
    <w:p w14:paraId="1889E8D0" w14:textId="16350B7B" w:rsidR="000F1347" w:rsidRPr="00B063BF" w:rsidRDefault="000F1347" w:rsidP="0096167B">
      <w:pPr>
        <w:rPr>
          <w:sz w:val="28"/>
          <w:szCs w:val="28"/>
        </w:rPr>
      </w:pPr>
      <w:r w:rsidRPr="00B32FF9">
        <w:rPr>
          <w:sz w:val="28"/>
          <w:szCs w:val="28"/>
        </w:rPr>
        <w:t xml:space="preserve">There is no specific reference to political opinion in the associated consultation document as we do not consider that it has any bearing on this policy. However, </w:t>
      </w:r>
      <w:r w:rsidR="0096167B">
        <w:rPr>
          <w:sz w:val="28"/>
          <w:szCs w:val="28"/>
        </w:rPr>
        <w:lastRenderedPageBreak/>
        <w:t xml:space="preserve">if </w:t>
      </w:r>
      <w:r w:rsidRPr="00B32FF9">
        <w:rPr>
          <w:sz w:val="28"/>
          <w:szCs w:val="28"/>
        </w:rPr>
        <w:t xml:space="preserve">any </w:t>
      </w:r>
      <w:r w:rsidR="007145FA" w:rsidRPr="00B32FF9">
        <w:rPr>
          <w:sz w:val="28"/>
          <w:szCs w:val="28"/>
        </w:rPr>
        <w:t>S</w:t>
      </w:r>
      <w:r w:rsidRPr="00B063BF">
        <w:rPr>
          <w:sz w:val="28"/>
          <w:szCs w:val="28"/>
        </w:rPr>
        <w:t xml:space="preserve">ection 75 issues </w:t>
      </w:r>
      <w:r w:rsidR="0096167B">
        <w:rPr>
          <w:sz w:val="28"/>
          <w:szCs w:val="28"/>
        </w:rPr>
        <w:t>are</w:t>
      </w:r>
      <w:r w:rsidRPr="00B063BF">
        <w:rPr>
          <w:sz w:val="28"/>
          <w:szCs w:val="28"/>
        </w:rPr>
        <w:t xml:space="preserve"> raised during the public consultation,</w:t>
      </w:r>
      <w:r w:rsidR="00BF06E5">
        <w:rPr>
          <w:sz w:val="28"/>
          <w:szCs w:val="28"/>
        </w:rPr>
        <w:t xml:space="preserve"> we will </w:t>
      </w:r>
      <w:r w:rsidR="002135EF">
        <w:rPr>
          <w:sz w:val="28"/>
          <w:szCs w:val="28"/>
        </w:rPr>
        <w:t>c</w:t>
      </w:r>
      <w:r w:rsidR="00BF06E5">
        <w:rPr>
          <w:sz w:val="28"/>
          <w:szCs w:val="28"/>
        </w:rPr>
        <w:t>onsider them</w:t>
      </w:r>
      <w:r w:rsidRPr="00B063BF">
        <w:rPr>
          <w:sz w:val="28"/>
          <w:szCs w:val="28"/>
        </w:rPr>
        <w:t>.</w:t>
      </w:r>
    </w:p>
    <w:p w14:paraId="7DB541DC" w14:textId="77777777" w:rsidR="00B92E4E" w:rsidRPr="00DB07DD" w:rsidRDefault="00B92E4E" w:rsidP="0096167B">
      <w:pPr>
        <w:rPr>
          <w:rFonts w:cs="Arial"/>
          <w:sz w:val="28"/>
          <w:szCs w:val="28"/>
        </w:rPr>
      </w:pPr>
    </w:p>
    <w:p w14:paraId="2DAC8E02" w14:textId="77777777" w:rsidR="00461CCE" w:rsidRPr="00DB07DD" w:rsidRDefault="00B92E4E" w:rsidP="0096167B">
      <w:pPr>
        <w:rPr>
          <w:rFonts w:cs="Arial"/>
          <w:sz w:val="28"/>
          <w:szCs w:val="28"/>
        </w:rPr>
      </w:pPr>
      <w:r w:rsidRPr="00DB07DD">
        <w:rPr>
          <w:rFonts w:cs="Arial"/>
          <w:b/>
          <w:sz w:val="28"/>
          <w:szCs w:val="28"/>
        </w:rPr>
        <w:t>Racial Group</w:t>
      </w:r>
      <w:r w:rsidRPr="00DB07DD">
        <w:rPr>
          <w:rFonts w:cs="Arial"/>
          <w:sz w:val="28"/>
          <w:szCs w:val="28"/>
        </w:rPr>
        <w:t xml:space="preserve"> </w:t>
      </w:r>
      <w:r w:rsidR="00625F15" w:rsidRPr="00DB07DD">
        <w:rPr>
          <w:rFonts w:cs="Arial"/>
          <w:sz w:val="28"/>
          <w:szCs w:val="28"/>
        </w:rPr>
        <w:t>evidence/information:</w:t>
      </w:r>
    </w:p>
    <w:p w14:paraId="065B5C21" w14:textId="77777777" w:rsidR="00561ACE" w:rsidRDefault="00561ACE" w:rsidP="0096167B"/>
    <w:p w14:paraId="404416F1" w14:textId="77777777" w:rsidR="00B936FD" w:rsidRDefault="00F4092C" w:rsidP="0096167B">
      <w:pPr>
        <w:rPr>
          <w:sz w:val="28"/>
          <w:szCs w:val="28"/>
        </w:rPr>
      </w:pPr>
      <w:r w:rsidRPr="00B936FD">
        <w:rPr>
          <w:sz w:val="28"/>
          <w:szCs w:val="28"/>
        </w:rPr>
        <w:t xml:space="preserve">The </w:t>
      </w:r>
      <w:r w:rsidR="0051144E" w:rsidRPr="00B936FD">
        <w:rPr>
          <w:sz w:val="28"/>
          <w:szCs w:val="28"/>
        </w:rPr>
        <w:t xml:space="preserve">findings </w:t>
      </w:r>
      <w:r w:rsidR="00446EB7" w:rsidRPr="00B936FD">
        <w:rPr>
          <w:sz w:val="28"/>
          <w:szCs w:val="28"/>
        </w:rPr>
        <w:t xml:space="preserve">of the </w:t>
      </w:r>
      <w:r w:rsidRPr="00B936FD">
        <w:rPr>
          <w:sz w:val="28"/>
          <w:szCs w:val="28"/>
        </w:rPr>
        <w:t>20</w:t>
      </w:r>
      <w:r w:rsidR="003C47BE" w:rsidRPr="00B936FD">
        <w:rPr>
          <w:sz w:val="28"/>
          <w:szCs w:val="28"/>
        </w:rPr>
        <w:t>21</w:t>
      </w:r>
      <w:r w:rsidRPr="00B936FD">
        <w:rPr>
          <w:sz w:val="28"/>
          <w:szCs w:val="28"/>
        </w:rPr>
        <w:t xml:space="preserve"> Census of Northern Ireland </w:t>
      </w:r>
      <w:r w:rsidR="00471AF8" w:rsidRPr="00B936FD">
        <w:rPr>
          <w:sz w:val="28"/>
          <w:szCs w:val="28"/>
        </w:rPr>
        <w:t>were that</w:t>
      </w:r>
      <w:r w:rsidRPr="00B936FD">
        <w:rPr>
          <w:sz w:val="28"/>
          <w:szCs w:val="28"/>
        </w:rPr>
        <w:t xml:space="preserve"> over 9</w:t>
      </w:r>
      <w:r w:rsidR="00086779" w:rsidRPr="00B936FD">
        <w:rPr>
          <w:sz w:val="28"/>
          <w:szCs w:val="28"/>
        </w:rPr>
        <w:t>6.6</w:t>
      </w:r>
      <w:r w:rsidRPr="00B936FD">
        <w:rPr>
          <w:sz w:val="28"/>
          <w:szCs w:val="28"/>
        </w:rPr>
        <w:t xml:space="preserve">% of the population </w:t>
      </w:r>
      <w:r w:rsidR="00B936FD">
        <w:rPr>
          <w:sz w:val="28"/>
          <w:szCs w:val="28"/>
        </w:rPr>
        <w:t xml:space="preserve">belonged to a </w:t>
      </w:r>
      <w:r w:rsidRPr="00B936FD">
        <w:rPr>
          <w:sz w:val="28"/>
          <w:szCs w:val="28"/>
        </w:rPr>
        <w:t>white</w:t>
      </w:r>
      <w:r w:rsidR="00B936FD">
        <w:rPr>
          <w:sz w:val="28"/>
          <w:szCs w:val="28"/>
        </w:rPr>
        <w:t xml:space="preserve"> ethnic group</w:t>
      </w:r>
      <w:r w:rsidR="00B936FD" w:rsidRPr="00B936FD">
        <w:rPr>
          <w:sz w:val="28"/>
          <w:szCs w:val="28"/>
        </w:rPr>
        <w:t>.</w:t>
      </w:r>
      <w:r w:rsidRPr="00B936FD">
        <w:rPr>
          <w:sz w:val="28"/>
          <w:szCs w:val="28"/>
        </w:rPr>
        <w:t xml:space="preserve"> </w:t>
      </w:r>
    </w:p>
    <w:p w14:paraId="639376E3" w14:textId="77777777" w:rsidR="00B936FD" w:rsidRDefault="00B936FD" w:rsidP="0096167B">
      <w:pPr>
        <w:rPr>
          <w:sz w:val="28"/>
          <w:szCs w:val="28"/>
        </w:rPr>
      </w:pPr>
    </w:p>
    <w:p w14:paraId="4DF8CC54" w14:textId="6D60BC20" w:rsidR="00F4092C" w:rsidRPr="00B936FD" w:rsidRDefault="00B936FD" w:rsidP="0096167B">
      <w:pPr>
        <w:rPr>
          <w:sz w:val="28"/>
          <w:szCs w:val="28"/>
        </w:rPr>
      </w:pPr>
      <w:r w:rsidRPr="00B936FD">
        <w:rPr>
          <w:sz w:val="28"/>
          <w:szCs w:val="28"/>
        </w:rPr>
        <w:t xml:space="preserve">In 2001 there were 14,300 people (0.8%) </w:t>
      </w:r>
      <w:r w:rsidR="00EB2598">
        <w:rPr>
          <w:sz w:val="28"/>
          <w:szCs w:val="28"/>
        </w:rPr>
        <w:t xml:space="preserve">from </w:t>
      </w:r>
      <w:r w:rsidRPr="00B936FD">
        <w:rPr>
          <w:sz w:val="28"/>
          <w:szCs w:val="28"/>
        </w:rPr>
        <w:t xml:space="preserve">a minority ethnic group, increasing to 32,400 (1.8%) in 2011 and increasing further to 65,600 (3.4%) in 2021. This points to the increasing diversity in the population over the last twenty years. In 2021 the most diverse Local Government Districts </w:t>
      </w:r>
      <w:r>
        <w:rPr>
          <w:sz w:val="28"/>
          <w:szCs w:val="28"/>
        </w:rPr>
        <w:t xml:space="preserve">were noted to be </w:t>
      </w:r>
      <w:r w:rsidRPr="00B936FD">
        <w:rPr>
          <w:sz w:val="28"/>
          <w:szCs w:val="28"/>
        </w:rPr>
        <w:t>Belfast (7.1% of the</w:t>
      </w:r>
      <w:r>
        <w:rPr>
          <w:sz w:val="28"/>
          <w:szCs w:val="28"/>
        </w:rPr>
        <w:t xml:space="preserve"> </w:t>
      </w:r>
      <w:r w:rsidRPr="00B936FD">
        <w:rPr>
          <w:sz w:val="28"/>
          <w:szCs w:val="28"/>
        </w:rPr>
        <w:t xml:space="preserve">population </w:t>
      </w:r>
      <w:r w:rsidR="00EB2598">
        <w:rPr>
          <w:sz w:val="28"/>
          <w:szCs w:val="28"/>
        </w:rPr>
        <w:t xml:space="preserve">from </w:t>
      </w:r>
      <w:r w:rsidRPr="00B936FD">
        <w:rPr>
          <w:sz w:val="28"/>
          <w:szCs w:val="28"/>
        </w:rPr>
        <w:t>a minority ethnic group), Mid Ulster (4.0%) and Lisburn and</w:t>
      </w:r>
      <w:r>
        <w:rPr>
          <w:sz w:val="28"/>
          <w:szCs w:val="28"/>
        </w:rPr>
        <w:t xml:space="preserve"> </w:t>
      </w:r>
      <w:r w:rsidRPr="00B936FD">
        <w:rPr>
          <w:sz w:val="28"/>
          <w:szCs w:val="28"/>
        </w:rPr>
        <w:t>Castlereagh (3.9%)</w:t>
      </w:r>
    </w:p>
    <w:p w14:paraId="5CC389F5" w14:textId="77777777" w:rsidR="00F4092C" w:rsidRDefault="00F4092C" w:rsidP="0096167B">
      <w:pPr>
        <w:rPr>
          <w:sz w:val="28"/>
          <w:szCs w:val="28"/>
        </w:rPr>
      </w:pPr>
    </w:p>
    <w:p w14:paraId="5D374409" w14:textId="22202EC7" w:rsidR="00097559" w:rsidRPr="00B32FF9" w:rsidRDefault="00561ACE" w:rsidP="0096167B">
      <w:pPr>
        <w:rPr>
          <w:rFonts w:cs="Arial"/>
          <w:sz w:val="28"/>
          <w:szCs w:val="28"/>
        </w:rPr>
      </w:pPr>
      <w:r w:rsidRPr="0095646F">
        <w:rPr>
          <w:sz w:val="28"/>
          <w:szCs w:val="28"/>
        </w:rPr>
        <w:t>The</w:t>
      </w:r>
      <w:r w:rsidR="00C81F75" w:rsidRPr="0095646F">
        <w:rPr>
          <w:sz w:val="28"/>
          <w:szCs w:val="28"/>
        </w:rPr>
        <w:t xml:space="preserve"> </w:t>
      </w:r>
      <w:hyperlink r:id="rId13" w:history="1">
        <w:r w:rsidR="00C81F75" w:rsidRPr="0095646F">
          <w:rPr>
            <w:color w:val="0000FF"/>
            <w:sz w:val="28"/>
            <w:szCs w:val="28"/>
            <w:u w:val="single"/>
          </w:rPr>
          <w:t>NI Life and Times Survey - 2021 : ETHGROUP (ark.ac.uk)</w:t>
        </w:r>
      </w:hyperlink>
      <w:r w:rsidRPr="0095646F">
        <w:rPr>
          <w:rFonts w:cs="Arial"/>
          <w:sz w:val="28"/>
          <w:szCs w:val="28"/>
        </w:rPr>
        <w:t xml:space="preserve"> </w:t>
      </w:r>
      <w:r w:rsidR="00604ACA">
        <w:rPr>
          <w:sz w:val="28"/>
          <w:szCs w:val="28"/>
        </w:rPr>
        <w:t xml:space="preserve">reported that </w:t>
      </w:r>
      <w:r w:rsidR="00097559" w:rsidRPr="0095646F">
        <w:rPr>
          <w:sz w:val="28"/>
          <w:szCs w:val="28"/>
        </w:rPr>
        <w:t xml:space="preserve"> 9</w:t>
      </w:r>
      <w:r w:rsidR="00007B9E" w:rsidRPr="0095646F">
        <w:rPr>
          <w:sz w:val="28"/>
          <w:szCs w:val="28"/>
        </w:rPr>
        <w:t>7</w:t>
      </w:r>
      <w:r w:rsidR="00097559" w:rsidRPr="0095646F">
        <w:rPr>
          <w:sz w:val="28"/>
          <w:szCs w:val="28"/>
        </w:rPr>
        <w:t xml:space="preserve">% of  </w:t>
      </w:r>
      <w:r w:rsidR="002F2499" w:rsidRPr="0095646F">
        <w:rPr>
          <w:sz w:val="28"/>
          <w:szCs w:val="28"/>
        </w:rPr>
        <w:t>respondents</w:t>
      </w:r>
      <w:r w:rsidR="00097559" w:rsidRPr="0095646F">
        <w:rPr>
          <w:sz w:val="28"/>
          <w:szCs w:val="28"/>
        </w:rPr>
        <w:t xml:space="preserve"> state</w:t>
      </w:r>
      <w:r w:rsidR="0095646F">
        <w:rPr>
          <w:sz w:val="28"/>
          <w:szCs w:val="28"/>
        </w:rPr>
        <w:t>d</w:t>
      </w:r>
      <w:r w:rsidR="00097559" w:rsidRPr="0095646F">
        <w:rPr>
          <w:sz w:val="28"/>
          <w:szCs w:val="28"/>
        </w:rPr>
        <w:t xml:space="preserve"> their ethnic origin to be white</w:t>
      </w:r>
      <w:r w:rsidR="002F2499" w:rsidRPr="0095646F">
        <w:rPr>
          <w:sz w:val="28"/>
          <w:szCs w:val="28"/>
        </w:rPr>
        <w:t>, 1% Indian</w:t>
      </w:r>
      <w:r w:rsidR="00C81F75" w:rsidRPr="0095646F">
        <w:rPr>
          <w:sz w:val="28"/>
          <w:szCs w:val="28"/>
        </w:rPr>
        <w:t xml:space="preserve">, 1% mixed ethnic group </w:t>
      </w:r>
      <w:r w:rsidR="002F2499" w:rsidRPr="00B32FF9">
        <w:rPr>
          <w:sz w:val="28"/>
          <w:szCs w:val="28"/>
        </w:rPr>
        <w:t xml:space="preserve">and 1% other </w:t>
      </w:r>
      <w:r w:rsidR="00C81F75" w:rsidRPr="00B32FF9">
        <w:rPr>
          <w:sz w:val="28"/>
          <w:szCs w:val="28"/>
        </w:rPr>
        <w:t>ethnic group</w:t>
      </w:r>
      <w:r w:rsidR="002F2499" w:rsidRPr="00B32FF9">
        <w:rPr>
          <w:sz w:val="28"/>
          <w:szCs w:val="28"/>
        </w:rPr>
        <w:t>.</w:t>
      </w:r>
    </w:p>
    <w:p w14:paraId="6C094BEB" w14:textId="77777777" w:rsidR="002F2499" w:rsidRPr="00F4092C" w:rsidRDefault="002F2499" w:rsidP="0096167B">
      <w:pPr>
        <w:rPr>
          <w:sz w:val="28"/>
          <w:szCs w:val="28"/>
        </w:rPr>
      </w:pPr>
    </w:p>
    <w:p w14:paraId="188A01C5" w14:textId="6520ADF9" w:rsidR="00A93BE4" w:rsidRPr="00A93BE4" w:rsidRDefault="00A93BE4" w:rsidP="0096167B">
      <w:pPr>
        <w:rPr>
          <w:sz w:val="28"/>
          <w:szCs w:val="28"/>
        </w:rPr>
      </w:pPr>
      <w:r w:rsidRPr="00A93BE4">
        <w:rPr>
          <w:sz w:val="28"/>
          <w:szCs w:val="28"/>
        </w:rPr>
        <w:t xml:space="preserve">Poverty in Northern Ireland has been found to correlate with racial group. </w:t>
      </w:r>
      <w:r w:rsidR="001439EA">
        <w:rPr>
          <w:sz w:val="28"/>
          <w:szCs w:val="28"/>
        </w:rPr>
        <w:t xml:space="preserve">A report </w:t>
      </w:r>
      <w:r w:rsidRPr="00A93BE4">
        <w:rPr>
          <w:sz w:val="28"/>
          <w:szCs w:val="28"/>
        </w:rPr>
        <w:t xml:space="preserve">by </w:t>
      </w:r>
      <w:r w:rsidR="009D6627">
        <w:rPr>
          <w:sz w:val="28"/>
          <w:szCs w:val="28"/>
        </w:rPr>
        <w:t xml:space="preserve">The </w:t>
      </w:r>
      <w:r w:rsidRPr="00A93BE4">
        <w:rPr>
          <w:sz w:val="28"/>
          <w:szCs w:val="28"/>
        </w:rPr>
        <w:t xml:space="preserve">Joseph Rowntree Foundation (2013) </w:t>
      </w:r>
      <w:r w:rsidR="001439EA">
        <w:rPr>
          <w:sz w:val="28"/>
          <w:szCs w:val="28"/>
        </w:rPr>
        <w:t xml:space="preserve">states </w:t>
      </w:r>
      <w:r w:rsidRPr="00A93BE4">
        <w:rPr>
          <w:sz w:val="28"/>
          <w:szCs w:val="28"/>
        </w:rPr>
        <w:t xml:space="preserve">that </w:t>
      </w:r>
      <w:r w:rsidR="001439EA" w:rsidRPr="0049604E">
        <w:rPr>
          <w:i/>
          <w:sz w:val="28"/>
          <w:szCs w:val="28"/>
        </w:rPr>
        <w:t>”</w:t>
      </w:r>
      <w:r w:rsidRPr="0049604E">
        <w:rPr>
          <w:i/>
          <w:sz w:val="28"/>
          <w:szCs w:val="28"/>
        </w:rPr>
        <w:t>people from minority ethnic groups are employed at all levels in the economy, but low grade, low paid employment appears commonplace, despite many having high qualifications and skills</w:t>
      </w:r>
      <w:r w:rsidR="001439EA" w:rsidRPr="0049604E">
        <w:rPr>
          <w:i/>
          <w:sz w:val="28"/>
          <w:szCs w:val="28"/>
        </w:rPr>
        <w:t>”</w:t>
      </w:r>
      <w:r w:rsidR="001439EA">
        <w:rPr>
          <w:sz w:val="28"/>
          <w:szCs w:val="28"/>
        </w:rPr>
        <w:t xml:space="preserve"> - </w:t>
      </w:r>
      <w:hyperlink r:id="rId14" w:history="1">
        <w:r w:rsidR="00A06309" w:rsidRPr="009B25E6">
          <w:rPr>
            <w:rStyle w:val="Hyperlink"/>
            <w:sz w:val="28"/>
            <w:szCs w:val="28"/>
          </w:rPr>
          <w:t>http://www.jrf.org.uk/publications/poverty-ethnicity-northern-ireland</w:t>
        </w:r>
      </w:hyperlink>
      <w:r w:rsidR="00A06309">
        <w:rPr>
          <w:sz w:val="28"/>
          <w:szCs w:val="28"/>
        </w:rPr>
        <w:t>.</w:t>
      </w:r>
    </w:p>
    <w:p w14:paraId="0172AF86" w14:textId="77777777" w:rsidR="00A93BE4" w:rsidRPr="00A93BE4" w:rsidRDefault="00A93BE4" w:rsidP="0096167B">
      <w:pPr>
        <w:rPr>
          <w:sz w:val="28"/>
          <w:szCs w:val="28"/>
        </w:rPr>
      </w:pPr>
    </w:p>
    <w:p w14:paraId="27C449B3" w14:textId="0715F980" w:rsidR="000F1347" w:rsidRPr="007145FA" w:rsidRDefault="000F1347" w:rsidP="0096167B">
      <w:pPr>
        <w:rPr>
          <w:sz w:val="28"/>
          <w:szCs w:val="28"/>
        </w:rPr>
      </w:pPr>
      <w:r w:rsidRPr="007145FA">
        <w:rPr>
          <w:sz w:val="28"/>
          <w:szCs w:val="28"/>
        </w:rPr>
        <w:t xml:space="preserve">There is no specific reference to racial groups in the associated consultation document as we do not consider that </w:t>
      </w:r>
      <w:r w:rsidR="005B1A60">
        <w:rPr>
          <w:sz w:val="28"/>
          <w:szCs w:val="28"/>
        </w:rPr>
        <w:t xml:space="preserve">this issue </w:t>
      </w:r>
      <w:r w:rsidRPr="007145FA">
        <w:rPr>
          <w:sz w:val="28"/>
          <w:szCs w:val="28"/>
        </w:rPr>
        <w:t xml:space="preserve">has any bearing on this policy. However, </w:t>
      </w:r>
      <w:r w:rsidR="0096167B">
        <w:rPr>
          <w:sz w:val="28"/>
          <w:szCs w:val="28"/>
        </w:rPr>
        <w:t xml:space="preserve">if </w:t>
      </w:r>
      <w:r w:rsidRPr="007145FA">
        <w:rPr>
          <w:sz w:val="28"/>
          <w:szCs w:val="28"/>
        </w:rPr>
        <w:t xml:space="preserve">any </w:t>
      </w:r>
      <w:r w:rsidR="007145FA" w:rsidRPr="007145FA">
        <w:rPr>
          <w:sz w:val="28"/>
          <w:szCs w:val="28"/>
        </w:rPr>
        <w:t>S</w:t>
      </w:r>
      <w:r w:rsidRPr="007145FA">
        <w:rPr>
          <w:sz w:val="28"/>
          <w:szCs w:val="28"/>
        </w:rPr>
        <w:t xml:space="preserve">ection 75 issues </w:t>
      </w:r>
      <w:r w:rsidR="0096167B">
        <w:rPr>
          <w:sz w:val="28"/>
          <w:szCs w:val="28"/>
        </w:rPr>
        <w:t>are</w:t>
      </w:r>
      <w:r w:rsidRPr="007145FA">
        <w:rPr>
          <w:sz w:val="28"/>
          <w:szCs w:val="28"/>
        </w:rPr>
        <w:t xml:space="preserve"> raised during the public consultation,</w:t>
      </w:r>
      <w:r w:rsidR="00BF06E5" w:rsidRPr="00BF06E5">
        <w:t xml:space="preserve"> </w:t>
      </w:r>
      <w:r w:rsidR="00BF06E5" w:rsidRPr="00BF06E5">
        <w:rPr>
          <w:sz w:val="28"/>
          <w:szCs w:val="28"/>
        </w:rPr>
        <w:t>we will consider them</w:t>
      </w:r>
      <w:r w:rsidRPr="007145FA">
        <w:rPr>
          <w:sz w:val="28"/>
          <w:szCs w:val="28"/>
        </w:rPr>
        <w:t>.</w:t>
      </w:r>
    </w:p>
    <w:p w14:paraId="304C1D57" w14:textId="77777777" w:rsidR="00FD0FE8" w:rsidRPr="00A93BE4" w:rsidRDefault="00FD0FE8" w:rsidP="0096167B">
      <w:pPr>
        <w:rPr>
          <w:rFonts w:cs="Arial"/>
          <w:b/>
          <w:sz w:val="28"/>
          <w:szCs w:val="28"/>
        </w:rPr>
      </w:pPr>
    </w:p>
    <w:p w14:paraId="730E5241" w14:textId="77777777" w:rsidR="006D5E47" w:rsidRDefault="00B92E4E" w:rsidP="0096167B">
      <w:pPr>
        <w:rPr>
          <w:rFonts w:cs="Arial"/>
          <w:sz w:val="28"/>
          <w:szCs w:val="28"/>
        </w:rPr>
      </w:pPr>
      <w:r w:rsidRPr="00A93BE4">
        <w:rPr>
          <w:rFonts w:cs="Arial"/>
          <w:b/>
          <w:sz w:val="28"/>
          <w:szCs w:val="28"/>
        </w:rPr>
        <w:t>Age</w:t>
      </w:r>
      <w:r w:rsidRPr="00A93BE4">
        <w:rPr>
          <w:rFonts w:cs="Arial"/>
          <w:sz w:val="28"/>
          <w:szCs w:val="28"/>
        </w:rPr>
        <w:t xml:space="preserve"> </w:t>
      </w:r>
      <w:r w:rsidR="00625F15" w:rsidRPr="00A93BE4">
        <w:rPr>
          <w:rFonts w:cs="Arial"/>
          <w:sz w:val="28"/>
          <w:szCs w:val="28"/>
        </w:rPr>
        <w:t>evidence/information:</w:t>
      </w:r>
    </w:p>
    <w:p w14:paraId="0776804A" w14:textId="77777777" w:rsidR="00667364" w:rsidRDefault="00667364" w:rsidP="0096167B">
      <w:pPr>
        <w:rPr>
          <w:rFonts w:cs="Arial"/>
          <w:sz w:val="28"/>
          <w:szCs w:val="28"/>
        </w:rPr>
      </w:pPr>
    </w:p>
    <w:p w14:paraId="07B18A09" w14:textId="5A67D4CB" w:rsidR="009517DB" w:rsidRDefault="00667364" w:rsidP="0096167B">
      <w:pPr>
        <w:autoSpaceDE w:val="0"/>
        <w:autoSpaceDN w:val="0"/>
        <w:adjustRightInd w:val="0"/>
        <w:rPr>
          <w:rFonts w:cs="Arial"/>
          <w:sz w:val="28"/>
          <w:szCs w:val="28"/>
        </w:rPr>
      </w:pPr>
      <w:r>
        <w:rPr>
          <w:rFonts w:cs="Arial"/>
          <w:sz w:val="28"/>
          <w:szCs w:val="28"/>
        </w:rPr>
        <w:t>As outlined above, i</w:t>
      </w:r>
      <w:r w:rsidR="006D5E47">
        <w:rPr>
          <w:rFonts w:cs="Arial"/>
          <w:sz w:val="28"/>
          <w:szCs w:val="28"/>
        </w:rPr>
        <w:t xml:space="preserve">n </w:t>
      </w:r>
      <w:r>
        <w:rPr>
          <w:rFonts w:cs="Arial"/>
          <w:sz w:val="28"/>
          <w:szCs w:val="28"/>
        </w:rPr>
        <w:t>two of</w:t>
      </w:r>
      <w:r w:rsidR="006D5E47">
        <w:rPr>
          <w:rFonts w:cs="Arial"/>
          <w:sz w:val="28"/>
          <w:szCs w:val="28"/>
        </w:rPr>
        <w:t xml:space="preserve"> </w:t>
      </w:r>
      <w:r>
        <w:rPr>
          <w:rFonts w:cs="Arial"/>
          <w:sz w:val="28"/>
          <w:szCs w:val="28"/>
        </w:rPr>
        <w:t xml:space="preserve">the </w:t>
      </w:r>
      <w:r w:rsidR="006D5E47">
        <w:rPr>
          <w:rFonts w:cs="Arial"/>
          <w:sz w:val="28"/>
          <w:szCs w:val="28"/>
        </w:rPr>
        <w:t xml:space="preserve">regimes </w:t>
      </w:r>
      <w:r>
        <w:rPr>
          <w:rFonts w:cs="Arial"/>
          <w:sz w:val="28"/>
          <w:szCs w:val="28"/>
        </w:rPr>
        <w:t>to be regulated under environmental permitting</w:t>
      </w:r>
      <w:r w:rsidR="00555C54">
        <w:rPr>
          <w:rFonts w:cs="Arial"/>
          <w:sz w:val="28"/>
          <w:szCs w:val="28"/>
        </w:rPr>
        <w:t>,</w:t>
      </w:r>
      <w:r w:rsidR="006D5E47">
        <w:rPr>
          <w:rFonts w:cs="Arial"/>
          <w:sz w:val="28"/>
          <w:szCs w:val="28"/>
        </w:rPr>
        <w:t xml:space="preserve"> </w:t>
      </w:r>
      <w:r w:rsidR="0096167B">
        <w:rPr>
          <w:rFonts w:cs="Arial"/>
          <w:sz w:val="28"/>
          <w:szCs w:val="28"/>
        </w:rPr>
        <w:t xml:space="preserve">the Department requests </w:t>
      </w:r>
      <w:r w:rsidR="006D5E47">
        <w:rPr>
          <w:rFonts w:cs="Arial"/>
          <w:sz w:val="28"/>
          <w:szCs w:val="28"/>
        </w:rPr>
        <w:t>date</w:t>
      </w:r>
      <w:r w:rsidR="008B09D1">
        <w:rPr>
          <w:rFonts w:cs="Arial"/>
          <w:sz w:val="28"/>
          <w:szCs w:val="28"/>
        </w:rPr>
        <w:t>s</w:t>
      </w:r>
      <w:r w:rsidR="006D5E47">
        <w:rPr>
          <w:rFonts w:cs="Arial"/>
          <w:sz w:val="28"/>
          <w:szCs w:val="28"/>
        </w:rPr>
        <w:t xml:space="preserve"> of birth </w:t>
      </w:r>
      <w:r w:rsidR="0096167B">
        <w:rPr>
          <w:rFonts w:cs="Arial"/>
          <w:sz w:val="28"/>
          <w:szCs w:val="28"/>
        </w:rPr>
        <w:t xml:space="preserve">in cases where </w:t>
      </w:r>
      <w:r w:rsidR="007145FA">
        <w:rPr>
          <w:rFonts w:cs="Arial"/>
          <w:sz w:val="28"/>
          <w:szCs w:val="28"/>
        </w:rPr>
        <w:t>the applicant is not a company</w:t>
      </w:r>
      <w:r w:rsidR="001A0AF0">
        <w:rPr>
          <w:rFonts w:cs="Arial"/>
          <w:sz w:val="28"/>
          <w:szCs w:val="28"/>
        </w:rPr>
        <w:t xml:space="preserve">. </w:t>
      </w:r>
      <w:r w:rsidR="005145E3">
        <w:rPr>
          <w:rFonts w:cs="Arial"/>
          <w:sz w:val="28"/>
          <w:szCs w:val="28"/>
        </w:rPr>
        <w:t xml:space="preserve"> </w:t>
      </w:r>
      <w:r w:rsidR="001A0AF0" w:rsidRPr="001A0AF0">
        <w:rPr>
          <w:rFonts w:cs="Arial"/>
          <w:sz w:val="28"/>
          <w:szCs w:val="28"/>
        </w:rPr>
        <w:t>However this information is only used for identity verification purposes</w:t>
      </w:r>
      <w:r w:rsidR="0096167B">
        <w:rPr>
          <w:rFonts w:cs="Arial"/>
          <w:sz w:val="28"/>
          <w:szCs w:val="28"/>
        </w:rPr>
        <w:t xml:space="preserve">, </w:t>
      </w:r>
      <w:r w:rsidR="001A0AF0" w:rsidRPr="001A0AF0">
        <w:rPr>
          <w:rFonts w:cs="Arial"/>
          <w:sz w:val="28"/>
          <w:szCs w:val="28"/>
        </w:rPr>
        <w:t xml:space="preserve">not </w:t>
      </w:r>
      <w:r w:rsidR="0096167B">
        <w:rPr>
          <w:rFonts w:cs="Arial"/>
          <w:sz w:val="28"/>
          <w:szCs w:val="28"/>
        </w:rPr>
        <w:t xml:space="preserve">used </w:t>
      </w:r>
      <w:r w:rsidR="001A0AF0" w:rsidRPr="001A0AF0">
        <w:rPr>
          <w:rFonts w:cs="Arial"/>
          <w:sz w:val="28"/>
          <w:szCs w:val="28"/>
        </w:rPr>
        <w:t>in any type of monitoring.</w:t>
      </w:r>
    </w:p>
    <w:p w14:paraId="166A940A" w14:textId="77777777" w:rsidR="009517DB" w:rsidRPr="00C105AA" w:rsidRDefault="009517DB" w:rsidP="0096167B">
      <w:pPr>
        <w:autoSpaceDE w:val="0"/>
        <w:autoSpaceDN w:val="0"/>
        <w:adjustRightInd w:val="0"/>
        <w:rPr>
          <w:rFonts w:cs="Arial"/>
          <w:sz w:val="28"/>
          <w:szCs w:val="28"/>
        </w:rPr>
      </w:pPr>
    </w:p>
    <w:p w14:paraId="7AD20678" w14:textId="78EE0306" w:rsidR="0049604E" w:rsidRPr="0049604E" w:rsidRDefault="0049604E" w:rsidP="0096167B">
      <w:pPr>
        <w:rPr>
          <w:sz w:val="28"/>
          <w:szCs w:val="28"/>
        </w:rPr>
      </w:pPr>
      <w:r w:rsidRPr="0049604E">
        <w:rPr>
          <w:sz w:val="28"/>
          <w:szCs w:val="28"/>
        </w:rPr>
        <w:t>On census day in 2021, there were 365,200 children (aged 0 to 14) or 19% of the population. Those aged 65 and over represented 17% (326,500) of the population. The remaining 64% of the population, or 1,211,400 people, were aged between 15 and 64 years.</w:t>
      </w:r>
    </w:p>
    <w:p w14:paraId="664F1C28" w14:textId="77777777" w:rsidR="0049604E" w:rsidRPr="0049604E" w:rsidRDefault="0049604E" w:rsidP="0096167B">
      <w:pPr>
        <w:rPr>
          <w:sz w:val="28"/>
          <w:szCs w:val="28"/>
        </w:rPr>
      </w:pPr>
    </w:p>
    <w:p w14:paraId="03F82066" w14:textId="77777777" w:rsidR="0049604E" w:rsidRPr="0049604E" w:rsidRDefault="0049604E" w:rsidP="0096167B">
      <w:pPr>
        <w:rPr>
          <w:sz w:val="28"/>
          <w:szCs w:val="28"/>
        </w:rPr>
      </w:pPr>
      <w:r w:rsidRPr="0049604E">
        <w:rPr>
          <w:sz w:val="28"/>
          <w:szCs w:val="28"/>
        </w:rPr>
        <w:t>The population is aging. Looking at changes in the age structure of the populations between 2011 and 2021, the largest broad age bands in the population are the two working age bands (15 to 39 and 40 to 64). These have increased by 19,000 persons in total or by 2%. However, the number of people aged 15 to 39 decreased by 4%, while the number of people aged 40 to 64 increased by 8%.</w:t>
      </w:r>
    </w:p>
    <w:p w14:paraId="60FF91D0" w14:textId="77777777" w:rsidR="0049604E" w:rsidRPr="0049604E" w:rsidRDefault="0049604E" w:rsidP="0096167B">
      <w:pPr>
        <w:rPr>
          <w:sz w:val="28"/>
          <w:szCs w:val="28"/>
        </w:rPr>
      </w:pPr>
    </w:p>
    <w:p w14:paraId="4789D192" w14:textId="77777777" w:rsidR="0049604E" w:rsidRPr="0049604E" w:rsidRDefault="0049604E" w:rsidP="0096167B">
      <w:pPr>
        <w:rPr>
          <w:sz w:val="28"/>
          <w:szCs w:val="28"/>
        </w:rPr>
      </w:pPr>
      <w:r w:rsidRPr="0049604E">
        <w:rPr>
          <w:sz w:val="28"/>
          <w:szCs w:val="28"/>
        </w:rPr>
        <w:t>The population aged 65 and over (combining the 65 to 84 and 85 and over categories) has increased by 24%. The largest percentage change in population has been among those aged 85 and over – which rose from 31,400 to 39,400, an increase of 25%.</w:t>
      </w:r>
    </w:p>
    <w:p w14:paraId="0D39B54B" w14:textId="77777777" w:rsidR="0049604E" w:rsidRPr="0049604E" w:rsidRDefault="0049604E" w:rsidP="0096167B">
      <w:pPr>
        <w:rPr>
          <w:sz w:val="28"/>
          <w:szCs w:val="28"/>
        </w:rPr>
      </w:pPr>
    </w:p>
    <w:p w14:paraId="11BE0EB7" w14:textId="0EEC6052" w:rsidR="009517DB" w:rsidRDefault="0049604E" w:rsidP="0096167B">
      <w:pPr>
        <w:rPr>
          <w:sz w:val="28"/>
          <w:szCs w:val="28"/>
        </w:rPr>
      </w:pPr>
      <w:r w:rsidRPr="0049604E">
        <w:rPr>
          <w:sz w:val="28"/>
          <w:szCs w:val="28"/>
        </w:rPr>
        <w:t>The number of children (aged 0 to 14) increased from 354,700 to 365,200, an increase of 3%. The number of children aged 5 to 9 and 10 to 14 have both increased between 2011 and 2021, by 12% and 7% respectively. In contrast the number of young children aged 0 to 4 has decreased by 9% (from 124,400 to 113,800).</w:t>
      </w:r>
    </w:p>
    <w:p w14:paraId="1D37D8C6" w14:textId="73F6D70D" w:rsidR="00995643" w:rsidRDefault="00995643" w:rsidP="0096167B">
      <w:pPr>
        <w:rPr>
          <w:sz w:val="28"/>
          <w:szCs w:val="28"/>
        </w:rPr>
      </w:pPr>
    </w:p>
    <w:p w14:paraId="5FA4F6D8" w14:textId="030F6782" w:rsidR="00995643" w:rsidRDefault="00995643" w:rsidP="0096167B">
      <w:pPr>
        <w:rPr>
          <w:sz w:val="28"/>
          <w:szCs w:val="28"/>
        </w:rPr>
      </w:pPr>
      <w:r>
        <w:rPr>
          <w:sz w:val="28"/>
          <w:szCs w:val="28"/>
        </w:rPr>
        <w:t xml:space="preserve">In summary, </w:t>
      </w:r>
      <w:r w:rsidR="005F7225">
        <w:rPr>
          <w:sz w:val="28"/>
          <w:szCs w:val="28"/>
        </w:rPr>
        <w:t xml:space="preserve">between 2011 and 2021 </w:t>
      </w:r>
      <w:r>
        <w:rPr>
          <w:sz w:val="28"/>
          <w:szCs w:val="28"/>
        </w:rPr>
        <w:t>p</w:t>
      </w:r>
      <w:r w:rsidRPr="00995643">
        <w:rPr>
          <w:sz w:val="28"/>
          <w:szCs w:val="28"/>
        </w:rPr>
        <w:t xml:space="preserve">opulation increase was greatest in the older age groups. </w:t>
      </w:r>
    </w:p>
    <w:p w14:paraId="0A2583F7" w14:textId="77777777" w:rsidR="0049604E" w:rsidRPr="0001025E" w:rsidRDefault="0049604E" w:rsidP="0096167B">
      <w:pPr>
        <w:rPr>
          <w:sz w:val="28"/>
          <w:szCs w:val="28"/>
        </w:rPr>
      </w:pPr>
    </w:p>
    <w:p w14:paraId="0E2C330D" w14:textId="0AC6F391" w:rsidR="005541D7" w:rsidRDefault="005541D7" w:rsidP="0096167B">
      <w:pPr>
        <w:rPr>
          <w:sz w:val="28"/>
          <w:szCs w:val="28"/>
        </w:rPr>
      </w:pPr>
      <w:r w:rsidRPr="007145FA">
        <w:rPr>
          <w:sz w:val="28"/>
          <w:szCs w:val="28"/>
        </w:rPr>
        <w:t xml:space="preserve">There is no specific reference to age in the associated consultation document as we do not consider that it has any bearing on this policy. </w:t>
      </w:r>
      <w:r w:rsidR="00CD37CB">
        <w:rPr>
          <w:sz w:val="28"/>
          <w:szCs w:val="28"/>
        </w:rPr>
        <w:t xml:space="preserve"> </w:t>
      </w:r>
      <w:r w:rsidRPr="007145FA">
        <w:rPr>
          <w:sz w:val="28"/>
          <w:szCs w:val="28"/>
        </w:rPr>
        <w:t xml:space="preserve">However, </w:t>
      </w:r>
      <w:r w:rsidR="0096167B">
        <w:rPr>
          <w:sz w:val="28"/>
          <w:szCs w:val="28"/>
        </w:rPr>
        <w:t xml:space="preserve">if </w:t>
      </w:r>
      <w:r w:rsidRPr="007145FA">
        <w:rPr>
          <w:sz w:val="28"/>
          <w:szCs w:val="28"/>
        </w:rPr>
        <w:t xml:space="preserve">any </w:t>
      </w:r>
      <w:r w:rsidR="007145FA" w:rsidRPr="007145FA">
        <w:rPr>
          <w:sz w:val="28"/>
          <w:szCs w:val="28"/>
        </w:rPr>
        <w:t>S</w:t>
      </w:r>
      <w:r w:rsidRPr="007145FA">
        <w:rPr>
          <w:sz w:val="28"/>
          <w:szCs w:val="28"/>
        </w:rPr>
        <w:t xml:space="preserve">ection 75 issues </w:t>
      </w:r>
      <w:r w:rsidR="0096167B">
        <w:rPr>
          <w:sz w:val="28"/>
          <w:szCs w:val="28"/>
        </w:rPr>
        <w:t xml:space="preserve">are </w:t>
      </w:r>
      <w:r w:rsidRPr="007145FA">
        <w:rPr>
          <w:sz w:val="28"/>
          <w:szCs w:val="28"/>
        </w:rPr>
        <w:t>raised during the public consultation,</w:t>
      </w:r>
      <w:r w:rsidR="00BF06E5" w:rsidRPr="00BF06E5">
        <w:t xml:space="preserve"> </w:t>
      </w:r>
      <w:r w:rsidR="00BF06E5" w:rsidRPr="00BF06E5">
        <w:rPr>
          <w:sz w:val="28"/>
          <w:szCs w:val="28"/>
        </w:rPr>
        <w:t>we will consider them</w:t>
      </w:r>
      <w:r w:rsidRPr="007145FA">
        <w:rPr>
          <w:sz w:val="28"/>
          <w:szCs w:val="28"/>
        </w:rPr>
        <w:t>.</w:t>
      </w:r>
    </w:p>
    <w:p w14:paraId="39C8B65F" w14:textId="77777777" w:rsidR="00A855C0" w:rsidRPr="007145FA" w:rsidRDefault="00A855C0" w:rsidP="0096167B">
      <w:pPr>
        <w:rPr>
          <w:sz w:val="28"/>
          <w:szCs w:val="28"/>
        </w:rPr>
      </w:pPr>
    </w:p>
    <w:p w14:paraId="6B4ED03B" w14:textId="77777777" w:rsidR="00461CCE" w:rsidRDefault="00B92E4E" w:rsidP="0096167B">
      <w:pPr>
        <w:rPr>
          <w:rFonts w:cs="Arial"/>
          <w:sz w:val="28"/>
          <w:szCs w:val="28"/>
        </w:rPr>
      </w:pPr>
      <w:r w:rsidRPr="00A93BE4">
        <w:rPr>
          <w:rFonts w:cs="Arial"/>
          <w:b/>
          <w:sz w:val="28"/>
          <w:szCs w:val="28"/>
        </w:rPr>
        <w:t>Marital Status</w:t>
      </w:r>
      <w:r w:rsidRPr="00A93BE4">
        <w:rPr>
          <w:rFonts w:cs="Arial"/>
          <w:sz w:val="28"/>
          <w:szCs w:val="28"/>
        </w:rPr>
        <w:t xml:space="preserve"> </w:t>
      </w:r>
      <w:r w:rsidR="00625F15" w:rsidRPr="00A93BE4">
        <w:rPr>
          <w:rFonts w:cs="Arial"/>
          <w:sz w:val="28"/>
          <w:szCs w:val="28"/>
        </w:rPr>
        <w:t>evidence/information:</w:t>
      </w:r>
    </w:p>
    <w:p w14:paraId="06D85D9B" w14:textId="77777777" w:rsidR="003937C7" w:rsidRDefault="003937C7" w:rsidP="0096167B"/>
    <w:p w14:paraId="709DFCF8" w14:textId="54AC1686" w:rsidR="003937C7" w:rsidRDefault="003937C7" w:rsidP="0096167B">
      <w:pPr>
        <w:rPr>
          <w:sz w:val="28"/>
          <w:szCs w:val="28"/>
        </w:rPr>
      </w:pPr>
      <w:r w:rsidRPr="003937C7">
        <w:rPr>
          <w:sz w:val="28"/>
          <w:szCs w:val="28"/>
        </w:rPr>
        <w:t xml:space="preserve">The </w:t>
      </w:r>
      <w:r w:rsidR="0051144E">
        <w:rPr>
          <w:sz w:val="28"/>
          <w:szCs w:val="28"/>
        </w:rPr>
        <w:t>findings</w:t>
      </w:r>
      <w:r>
        <w:rPr>
          <w:sz w:val="28"/>
          <w:szCs w:val="28"/>
        </w:rPr>
        <w:t xml:space="preserve"> of the </w:t>
      </w:r>
      <w:r w:rsidRPr="003937C7">
        <w:rPr>
          <w:sz w:val="28"/>
          <w:szCs w:val="28"/>
        </w:rPr>
        <w:t>2011 Census of Northern Ireland</w:t>
      </w:r>
      <w:r w:rsidR="008D4EFB">
        <w:rPr>
          <w:rStyle w:val="FootnoteReference"/>
          <w:sz w:val="28"/>
          <w:szCs w:val="28"/>
        </w:rPr>
        <w:footnoteReference w:id="7"/>
      </w:r>
      <w:r w:rsidRPr="003937C7">
        <w:rPr>
          <w:sz w:val="28"/>
          <w:szCs w:val="28"/>
        </w:rPr>
        <w:t xml:space="preserve"> </w:t>
      </w:r>
      <w:r w:rsidR="0051144E">
        <w:rPr>
          <w:sz w:val="28"/>
          <w:szCs w:val="28"/>
        </w:rPr>
        <w:t xml:space="preserve">were </w:t>
      </w:r>
      <w:r w:rsidRPr="003937C7">
        <w:rPr>
          <w:sz w:val="28"/>
          <w:szCs w:val="28"/>
        </w:rPr>
        <w:t>that around 48% of the population</w:t>
      </w:r>
      <w:r w:rsidR="001F220D">
        <w:rPr>
          <w:sz w:val="28"/>
          <w:szCs w:val="28"/>
        </w:rPr>
        <w:t xml:space="preserve"> w</w:t>
      </w:r>
      <w:r w:rsidR="005D7EAB">
        <w:rPr>
          <w:sz w:val="28"/>
          <w:szCs w:val="28"/>
        </w:rPr>
        <w:t>as</w:t>
      </w:r>
      <w:r w:rsidRPr="003937C7">
        <w:rPr>
          <w:sz w:val="28"/>
          <w:szCs w:val="28"/>
        </w:rPr>
        <w:t xml:space="preserve"> married or in a civil partnership</w:t>
      </w:r>
      <w:r w:rsidR="0049604E">
        <w:rPr>
          <w:rStyle w:val="FootnoteReference"/>
          <w:sz w:val="28"/>
          <w:szCs w:val="28"/>
        </w:rPr>
        <w:footnoteReference w:id="8"/>
      </w:r>
      <w:r w:rsidRPr="003937C7">
        <w:rPr>
          <w:sz w:val="28"/>
          <w:szCs w:val="28"/>
        </w:rPr>
        <w:t>, 36% w</w:t>
      </w:r>
      <w:r w:rsidR="005D7EAB">
        <w:rPr>
          <w:sz w:val="28"/>
          <w:szCs w:val="28"/>
        </w:rPr>
        <w:t>as</w:t>
      </w:r>
      <w:r w:rsidR="001F220D">
        <w:rPr>
          <w:sz w:val="28"/>
          <w:szCs w:val="28"/>
        </w:rPr>
        <w:t xml:space="preserve"> </w:t>
      </w:r>
      <w:r w:rsidRPr="003937C7">
        <w:rPr>
          <w:sz w:val="28"/>
          <w:szCs w:val="28"/>
        </w:rPr>
        <w:t>single and the remaining 16% w</w:t>
      </w:r>
      <w:r w:rsidR="005D7EAB">
        <w:rPr>
          <w:sz w:val="28"/>
          <w:szCs w:val="28"/>
        </w:rPr>
        <w:t>as</w:t>
      </w:r>
      <w:r w:rsidR="001F220D">
        <w:rPr>
          <w:sz w:val="28"/>
          <w:szCs w:val="28"/>
        </w:rPr>
        <w:t xml:space="preserve"> </w:t>
      </w:r>
      <w:r w:rsidRPr="003937C7">
        <w:rPr>
          <w:sz w:val="28"/>
          <w:szCs w:val="28"/>
        </w:rPr>
        <w:t>separated, divorced or widowed.</w:t>
      </w:r>
    </w:p>
    <w:p w14:paraId="77FE9A7F" w14:textId="77777777" w:rsidR="003937C7" w:rsidRDefault="003937C7" w:rsidP="0096167B">
      <w:pPr>
        <w:rPr>
          <w:sz w:val="28"/>
          <w:szCs w:val="28"/>
        </w:rPr>
      </w:pPr>
    </w:p>
    <w:p w14:paraId="59FBFAD7" w14:textId="3ABD0319" w:rsidR="0066791B" w:rsidRDefault="003759AA" w:rsidP="0096167B">
      <w:pPr>
        <w:rPr>
          <w:sz w:val="28"/>
          <w:szCs w:val="28"/>
        </w:rPr>
      </w:pPr>
      <w:r w:rsidRPr="003937C7">
        <w:rPr>
          <w:sz w:val="28"/>
          <w:szCs w:val="28"/>
        </w:rPr>
        <w:t xml:space="preserve">The </w:t>
      </w:r>
      <w:hyperlink r:id="rId15" w:history="1">
        <w:r w:rsidRPr="003937C7">
          <w:rPr>
            <w:color w:val="0000FF"/>
            <w:sz w:val="28"/>
            <w:szCs w:val="28"/>
            <w:u w:val="single"/>
          </w:rPr>
          <w:t>NI Life and Times Survey - 2021 : RMARST (ark.ac.uk)</w:t>
        </w:r>
      </w:hyperlink>
      <w:r w:rsidRPr="003937C7">
        <w:rPr>
          <w:sz w:val="28"/>
          <w:szCs w:val="28"/>
        </w:rPr>
        <w:t xml:space="preserve"> </w:t>
      </w:r>
      <w:r w:rsidR="00CE66DC" w:rsidRPr="003937C7">
        <w:rPr>
          <w:color w:val="0000FF"/>
          <w:sz w:val="28"/>
          <w:szCs w:val="28"/>
          <w:u w:val="single"/>
        </w:rPr>
        <w:t>f</w:t>
      </w:r>
      <w:r w:rsidR="0066791B" w:rsidRPr="003937C7">
        <w:rPr>
          <w:sz w:val="28"/>
          <w:szCs w:val="28"/>
        </w:rPr>
        <w:t xml:space="preserve">ound that </w:t>
      </w:r>
      <w:r w:rsidR="00CE66DC" w:rsidRPr="003937C7">
        <w:rPr>
          <w:sz w:val="28"/>
          <w:szCs w:val="28"/>
        </w:rPr>
        <w:t>48</w:t>
      </w:r>
      <w:r w:rsidR="0066791B" w:rsidRPr="003937C7">
        <w:rPr>
          <w:sz w:val="28"/>
          <w:szCs w:val="28"/>
        </w:rPr>
        <w:t xml:space="preserve">% of the respondents </w:t>
      </w:r>
      <w:r w:rsidR="00AA6504" w:rsidRPr="003937C7">
        <w:rPr>
          <w:sz w:val="28"/>
          <w:szCs w:val="28"/>
        </w:rPr>
        <w:t>were</w:t>
      </w:r>
      <w:r w:rsidR="0066791B" w:rsidRPr="003937C7">
        <w:rPr>
          <w:sz w:val="28"/>
          <w:szCs w:val="28"/>
        </w:rPr>
        <w:t xml:space="preserve"> married</w:t>
      </w:r>
      <w:r w:rsidR="003937C7">
        <w:rPr>
          <w:sz w:val="28"/>
          <w:szCs w:val="28"/>
        </w:rPr>
        <w:t xml:space="preserve"> and living with their husband or wife</w:t>
      </w:r>
      <w:r w:rsidR="0066791B" w:rsidRPr="003937C7">
        <w:rPr>
          <w:sz w:val="28"/>
          <w:szCs w:val="28"/>
        </w:rPr>
        <w:t xml:space="preserve">, </w:t>
      </w:r>
      <w:r w:rsidR="00CE66DC" w:rsidRPr="003937C7">
        <w:rPr>
          <w:sz w:val="28"/>
          <w:szCs w:val="28"/>
        </w:rPr>
        <w:t>3</w:t>
      </w:r>
      <w:r w:rsidR="0066791B" w:rsidRPr="003937C7">
        <w:rPr>
          <w:sz w:val="28"/>
          <w:szCs w:val="28"/>
        </w:rPr>
        <w:t xml:space="preserve">8% </w:t>
      </w:r>
      <w:r w:rsidR="003937C7">
        <w:rPr>
          <w:sz w:val="28"/>
          <w:szCs w:val="28"/>
        </w:rPr>
        <w:t>were</w:t>
      </w:r>
      <w:r w:rsidR="0066791B" w:rsidRPr="003937C7">
        <w:rPr>
          <w:sz w:val="28"/>
          <w:szCs w:val="28"/>
        </w:rPr>
        <w:t xml:space="preserve"> single </w:t>
      </w:r>
      <w:r w:rsidR="003937C7">
        <w:rPr>
          <w:sz w:val="28"/>
          <w:szCs w:val="28"/>
        </w:rPr>
        <w:t>(never married)</w:t>
      </w:r>
      <w:r w:rsidR="001F220D">
        <w:rPr>
          <w:sz w:val="28"/>
          <w:szCs w:val="28"/>
        </w:rPr>
        <w:t>, 1% were in a civil partnership</w:t>
      </w:r>
      <w:r w:rsidR="003937C7">
        <w:rPr>
          <w:sz w:val="28"/>
          <w:szCs w:val="28"/>
        </w:rPr>
        <w:t xml:space="preserve"> </w:t>
      </w:r>
      <w:r w:rsidR="0066791B" w:rsidRPr="003937C7">
        <w:rPr>
          <w:sz w:val="28"/>
          <w:szCs w:val="28"/>
        </w:rPr>
        <w:t>and the remaining 1</w:t>
      </w:r>
      <w:r w:rsidR="001F220D">
        <w:rPr>
          <w:sz w:val="28"/>
          <w:szCs w:val="28"/>
        </w:rPr>
        <w:t>3</w:t>
      </w:r>
      <w:r w:rsidR="0066791B" w:rsidRPr="003937C7">
        <w:rPr>
          <w:sz w:val="28"/>
          <w:szCs w:val="28"/>
        </w:rPr>
        <w:t xml:space="preserve">% </w:t>
      </w:r>
      <w:r w:rsidR="00AA6504" w:rsidRPr="003937C7">
        <w:rPr>
          <w:sz w:val="28"/>
          <w:szCs w:val="28"/>
        </w:rPr>
        <w:t>were</w:t>
      </w:r>
      <w:r w:rsidR="0066791B" w:rsidRPr="003937C7">
        <w:rPr>
          <w:sz w:val="28"/>
          <w:szCs w:val="28"/>
        </w:rPr>
        <w:t xml:space="preserve"> separated, divorced or widowed.</w:t>
      </w:r>
    </w:p>
    <w:p w14:paraId="310A0817" w14:textId="77777777" w:rsidR="00D64600" w:rsidRPr="003937C7" w:rsidRDefault="00D64600" w:rsidP="0096167B">
      <w:pPr>
        <w:rPr>
          <w:sz w:val="28"/>
          <w:szCs w:val="28"/>
        </w:rPr>
      </w:pPr>
    </w:p>
    <w:p w14:paraId="4D63DF41" w14:textId="5590F3F4" w:rsidR="005541D7" w:rsidRPr="001F220D" w:rsidRDefault="005541D7" w:rsidP="0096167B">
      <w:pPr>
        <w:rPr>
          <w:sz w:val="28"/>
          <w:szCs w:val="28"/>
        </w:rPr>
      </w:pPr>
      <w:r w:rsidRPr="001F220D">
        <w:rPr>
          <w:sz w:val="28"/>
          <w:szCs w:val="28"/>
        </w:rPr>
        <w:lastRenderedPageBreak/>
        <w:t xml:space="preserve">There is no specific reference to marital status in the associated consultation document as we do not consider that it has any bearing on this policy. However, </w:t>
      </w:r>
      <w:r w:rsidR="0096167B">
        <w:rPr>
          <w:sz w:val="28"/>
          <w:szCs w:val="28"/>
        </w:rPr>
        <w:t xml:space="preserve">if </w:t>
      </w:r>
      <w:r w:rsidRPr="001F220D">
        <w:rPr>
          <w:sz w:val="28"/>
          <w:szCs w:val="28"/>
        </w:rPr>
        <w:t xml:space="preserve">any </w:t>
      </w:r>
      <w:r w:rsidR="007145FA" w:rsidRPr="001F220D">
        <w:rPr>
          <w:sz w:val="28"/>
          <w:szCs w:val="28"/>
        </w:rPr>
        <w:t>S</w:t>
      </w:r>
      <w:r w:rsidRPr="001F220D">
        <w:rPr>
          <w:sz w:val="28"/>
          <w:szCs w:val="28"/>
        </w:rPr>
        <w:t xml:space="preserve">ection 75 issues </w:t>
      </w:r>
      <w:r w:rsidR="0096167B">
        <w:rPr>
          <w:sz w:val="28"/>
          <w:szCs w:val="28"/>
        </w:rPr>
        <w:t>are</w:t>
      </w:r>
      <w:r w:rsidRPr="001F220D">
        <w:rPr>
          <w:sz w:val="28"/>
          <w:szCs w:val="28"/>
        </w:rPr>
        <w:t xml:space="preserve"> raised during the public consultation,</w:t>
      </w:r>
      <w:r w:rsidR="00BF06E5" w:rsidRPr="00BF06E5">
        <w:t xml:space="preserve"> </w:t>
      </w:r>
      <w:r w:rsidR="00BF06E5" w:rsidRPr="00BF06E5">
        <w:rPr>
          <w:sz w:val="28"/>
          <w:szCs w:val="28"/>
        </w:rPr>
        <w:t>we will consider them</w:t>
      </w:r>
      <w:r w:rsidRPr="001F220D">
        <w:rPr>
          <w:sz w:val="28"/>
          <w:szCs w:val="28"/>
        </w:rPr>
        <w:t>.</w:t>
      </w:r>
    </w:p>
    <w:p w14:paraId="0B7893DD" w14:textId="77777777" w:rsidR="00243418" w:rsidRDefault="00243418" w:rsidP="0096167B">
      <w:pPr>
        <w:rPr>
          <w:rFonts w:cs="Arial"/>
          <w:b/>
          <w:sz w:val="28"/>
          <w:szCs w:val="28"/>
        </w:rPr>
      </w:pPr>
    </w:p>
    <w:p w14:paraId="2BCD3132" w14:textId="77777777" w:rsidR="00243418" w:rsidRDefault="00B92E4E" w:rsidP="0096167B">
      <w:pPr>
        <w:rPr>
          <w:rFonts w:cs="Arial"/>
          <w:sz w:val="28"/>
          <w:szCs w:val="28"/>
        </w:rPr>
      </w:pPr>
      <w:r w:rsidRPr="00A93BE4">
        <w:rPr>
          <w:rFonts w:cs="Arial"/>
          <w:b/>
          <w:sz w:val="28"/>
          <w:szCs w:val="28"/>
        </w:rPr>
        <w:t>Sexual Orientation</w:t>
      </w:r>
      <w:r w:rsidRPr="00A93BE4">
        <w:rPr>
          <w:rFonts w:cs="Arial"/>
          <w:sz w:val="28"/>
          <w:szCs w:val="28"/>
        </w:rPr>
        <w:t xml:space="preserve"> </w:t>
      </w:r>
      <w:r w:rsidR="00625F15" w:rsidRPr="00A93BE4">
        <w:rPr>
          <w:rFonts w:cs="Arial"/>
          <w:sz w:val="28"/>
          <w:szCs w:val="28"/>
        </w:rPr>
        <w:t>evidence/information:</w:t>
      </w:r>
    </w:p>
    <w:p w14:paraId="16A58DAC" w14:textId="77777777" w:rsidR="008B1839" w:rsidRDefault="008B1839" w:rsidP="0096167B">
      <w:pPr>
        <w:rPr>
          <w:sz w:val="28"/>
          <w:szCs w:val="28"/>
        </w:rPr>
      </w:pPr>
    </w:p>
    <w:p w14:paraId="2C0239A0" w14:textId="295BA7C4" w:rsidR="001F220D" w:rsidRPr="001F220D" w:rsidRDefault="001F220D" w:rsidP="0096167B">
      <w:pPr>
        <w:rPr>
          <w:sz w:val="28"/>
          <w:szCs w:val="28"/>
        </w:rPr>
      </w:pPr>
      <w:r w:rsidRPr="001F220D">
        <w:rPr>
          <w:sz w:val="28"/>
          <w:szCs w:val="28"/>
        </w:rPr>
        <w:t xml:space="preserve">The </w:t>
      </w:r>
      <w:r w:rsidR="0051144E">
        <w:rPr>
          <w:sz w:val="28"/>
          <w:szCs w:val="28"/>
        </w:rPr>
        <w:t xml:space="preserve">findings </w:t>
      </w:r>
      <w:r w:rsidR="00417864">
        <w:rPr>
          <w:sz w:val="28"/>
          <w:szCs w:val="28"/>
        </w:rPr>
        <w:t xml:space="preserve">of the </w:t>
      </w:r>
      <w:r w:rsidRPr="001F220D">
        <w:rPr>
          <w:sz w:val="28"/>
          <w:szCs w:val="28"/>
        </w:rPr>
        <w:t xml:space="preserve">2011 Census of Northern Ireland </w:t>
      </w:r>
      <w:r w:rsidR="0051144E">
        <w:rPr>
          <w:sz w:val="28"/>
          <w:szCs w:val="28"/>
        </w:rPr>
        <w:t>were</w:t>
      </w:r>
      <w:r w:rsidR="005D7EAB">
        <w:rPr>
          <w:sz w:val="28"/>
          <w:szCs w:val="28"/>
        </w:rPr>
        <w:t xml:space="preserve"> </w:t>
      </w:r>
      <w:r w:rsidRPr="001F220D">
        <w:rPr>
          <w:sz w:val="28"/>
          <w:szCs w:val="28"/>
        </w:rPr>
        <w:t xml:space="preserve">that 0.09% of the population </w:t>
      </w:r>
      <w:r w:rsidR="00D64600">
        <w:rPr>
          <w:sz w:val="28"/>
          <w:szCs w:val="28"/>
        </w:rPr>
        <w:t>w</w:t>
      </w:r>
      <w:r w:rsidR="005D7EAB">
        <w:rPr>
          <w:sz w:val="28"/>
          <w:szCs w:val="28"/>
        </w:rPr>
        <w:t>as</w:t>
      </w:r>
      <w:r w:rsidR="00D64600">
        <w:rPr>
          <w:sz w:val="28"/>
          <w:szCs w:val="28"/>
        </w:rPr>
        <w:t xml:space="preserve"> </w:t>
      </w:r>
      <w:r w:rsidRPr="001F220D">
        <w:rPr>
          <w:sz w:val="28"/>
          <w:szCs w:val="28"/>
        </w:rPr>
        <w:t>in a registered same-sex civil partnership.</w:t>
      </w:r>
    </w:p>
    <w:p w14:paraId="6C697CD3" w14:textId="77777777" w:rsidR="001F220D" w:rsidRPr="001F220D" w:rsidRDefault="001F220D" w:rsidP="0096167B">
      <w:pPr>
        <w:rPr>
          <w:sz w:val="28"/>
          <w:szCs w:val="28"/>
        </w:rPr>
      </w:pPr>
    </w:p>
    <w:p w14:paraId="4A4A7D78" w14:textId="6786DF50" w:rsidR="00AA6504" w:rsidRPr="001F220D" w:rsidRDefault="00CE66DC" w:rsidP="0096167B">
      <w:pPr>
        <w:rPr>
          <w:sz w:val="28"/>
          <w:szCs w:val="28"/>
        </w:rPr>
      </w:pPr>
      <w:r w:rsidRPr="001F220D">
        <w:rPr>
          <w:sz w:val="28"/>
          <w:szCs w:val="28"/>
        </w:rPr>
        <w:t xml:space="preserve">The </w:t>
      </w:r>
      <w:hyperlink r:id="rId16" w:history="1">
        <w:r w:rsidRPr="001F220D">
          <w:rPr>
            <w:color w:val="0000FF"/>
            <w:sz w:val="28"/>
            <w:szCs w:val="28"/>
            <w:u w:val="single"/>
          </w:rPr>
          <w:t>NI Life and Times Survey - 2021 : ORIENT2 (ark.ac.uk)</w:t>
        </w:r>
      </w:hyperlink>
      <w:r w:rsidRPr="001F220D">
        <w:rPr>
          <w:sz w:val="28"/>
          <w:szCs w:val="28"/>
        </w:rPr>
        <w:t xml:space="preserve"> </w:t>
      </w:r>
      <w:r w:rsidR="00417864">
        <w:rPr>
          <w:sz w:val="28"/>
          <w:szCs w:val="28"/>
        </w:rPr>
        <w:t xml:space="preserve">reported that </w:t>
      </w:r>
      <w:r w:rsidRPr="001F220D">
        <w:rPr>
          <w:sz w:val="28"/>
          <w:szCs w:val="28"/>
        </w:rPr>
        <w:t>6</w:t>
      </w:r>
      <w:r w:rsidR="00AA6504" w:rsidRPr="001F220D">
        <w:rPr>
          <w:sz w:val="28"/>
          <w:szCs w:val="28"/>
        </w:rPr>
        <w:t xml:space="preserve">% </w:t>
      </w:r>
      <w:r w:rsidR="00F43ACC" w:rsidRPr="001F220D">
        <w:rPr>
          <w:sz w:val="28"/>
          <w:szCs w:val="28"/>
        </w:rPr>
        <w:t>of respondents were gay</w:t>
      </w:r>
      <w:r w:rsidR="00417864">
        <w:rPr>
          <w:sz w:val="28"/>
          <w:szCs w:val="28"/>
        </w:rPr>
        <w:t xml:space="preserve"> or lesbian (2%) or </w:t>
      </w:r>
      <w:r w:rsidR="00F43ACC" w:rsidRPr="001F220D">
        <w:rPr>
          <w:sz w:val="28"/>
          <w:szCs w:val="28"/>
        </w:rPr>
        <w:t>bi</w:t>
      </w:r>
      <w:r w:rsidR="00A17423" w:rsidRPr="001F220D">
        <w:rPr>
          <w:sz w:val="28"/>
          <w:szCs w:val="28"/>
        </w:rPr>
        <w:t xml:space="preserve">sexual </w:t>
      </w:r>
      <w:r w:rsidR="00417864">
        <w:rPr>
          <w:sz w:val="28"/>
          <w:szCs w:val="28"/>
        </w:rPr>
        <w:t>(4%).</w:t>
      </w:r>
    </w:p>
    <w:p w14:paraId="24E6EE23" w14:textId="77777777" w:rsidR="00AA6504" w:rsidRPr="001F220D" w:rsidRDefault="00AA6504" w:rsidP="0096167B">
      <w:pPr>
        <w:rPr>
          <w:rFonts w:cs="Arial"/>
          <w:sz w:val="28"/>
          <w:szCs w:val="28"/>
        </w:rPr>
      </w:pPr>
    </w:p>
    <w:p w14:paraId="25250AEE" w14:textId="37F71763" w:rsidR="00442E89" w:rsidRPr="001F220D" w:rsidRDefault="00D879B3" w:rsidP="0096167B">
      <w:pPr>
        <w:rPr>
          <w:sz w:val="28"/>
          <w:szCs w:val="28"/>
        </w:rPr>
      </w:pPr>
      <w:r w:rsidRPr="001F220D">
        <w:rPr>
          <w:sz w:val="28"/>
          <w:szCs w:val="28"/>
        </w:rPr>
        <w:t xml:space="preserve">In </w:t>
      </w:r>
      <w:hyperlink r:id="rId17" w:anchor="main-points" w:history="1">
        <w:r w:rsidRPr="001F220D">
          <w:rPr>
            <w:color w:val="0000FF"/>
            <w:sz w:val="28"/>
            <w:szCs w:val="28"/>
            <w:u w:val="single"/>
          </w:rPr>
          <w:t>Sexual orientation, UK</w:t>
        </w:r>
        <w:r w:rsidR="00604ACA">
          <w:rPr>
            <w:color w:val="0000FF"/>
            <w:sz w:val="28"/>
            <w:szCs w:val="28"/>
            <w:u w:val="single"/>
          </w:rPr>
          <w:t>: 2020</w:t>
        </w:r>
        <w:r w:rsidRPr="001F220D">
          <w:rPr>
            <w:color w:val="0000FF"/>
            <w:sz w:val="28"/>
            <w:szCs w:val="28"/>
            <w:u w:val="single"/>
          </w:rPr>
          <w:t xml:space="preserve"> - Office for National Statistics (ons.gov.uk)</w:t>
        </w:r>
      </w:hyperlink>
      <w:r w:rsidRPr="001F220D">
        <w:rPr>
          <w:rFonts w:cs="Arial"/>
          <w:sz w:val="28"/>
          <w:szCs w:val="28"/>
        </w:rPr>
        <w:t xml:space="preserve"> </w:t>
      </w:r>
      <w:r w:rsidR="00442E89" w:rsidRPr="001F220D">
        <w:rPr>
          <w:rFonts w:cs="Arial"/>
          <w:sz w:val="28"/>
          <w:szCs w:val="28"/>
        </w:rPr>
        <w:t>it</w:t>
      </w:r>
      <w:r w:rsidR="006D5EB5" w:rsidRPr="001F220D">
        <w:rPr>
          <w:rFonts w:cs="Arial"/>
          <w:sz w:val="28"/>
          <w:szCs w:val="28"/>
        </w:rPr>
        <w:t xml:space="preserve"> was reported that an estimated</w:t>
      </w:r>
      <w:r w:rsidR="006D5EB5" w:rsidRPr="00604ACA">
        <w:rPr>
          <w:rFonts w:cs="Arial"/>
          <w:sz w:val="28"/>
          <w:szCs w:val="28"/>
          <w:lang w:eastAsia="en-GB"/>
        </w:rPr>
        <w:t xml:space="preserve"> </w:t>
      </w:r>
      <w:r w:rsidRPr="00604ACA">
        <w:rPr>
          <w:rFonts w:cs="Arial"/>
          <w:sz w:val="28"/>
          <w:szCs w:val="28"/>
          <w:lang w:eastAsia="en-GB"/>
        </w:rPr>
        <w:t>3</w:t>
      </w:r>
      <w:r w:rsidR="006D5EB5" w:rsidRPr="00604ACA">
        <w:rPr>
          <w:rFonts w:cs="Arial"/>
          <w:sz w:val="28"/>
          <w:szCs w:val="28"/>
          <w:lang w:eastAsia="en-GB"/>
        </w:rPr>
        <w:t>.</w:t>
      </w:r>
      <w:r w:rsidRPr="00604ACA">
        <w:rPr>
          <w:rFonts w:cs="Arial"/>
          <w:sz w:val="28"/>
          <w:szCs w:val="28"/>
          <w:lang w:eastAsia="en-GB"/>
        </w:rPr>
        <w:t>1</w:t>
      </w:r>
      <w:r w:rsidR="006D5EB5" w:rsidRPr="00604ACA">
        <w:rPr>
          <w:rFonts w:cs="Arial"/>
          <w:sz w:val="28"/>
          <w:szCs w:val="28"/>
          <w:lang w:eastAsia="en-GB"/>
        </w:rPr>
        <w:t>% of the UK population aged 16 years and over identified as lesbian, gay or bisexual (LGB) in 20</w:t>
      </w:r>
      <w:r w:rsidRPr="001F220D">
        <w:rPr>
          <w:rFonts w:cs="Arial"/>
          <w:sz w:val="28"/>
          <w:szCs w:val="28"/>
          <w:lang w:eastAsia="en-GB"/>
        </w:rPr>
        <w:t>20</w:t>
      </w:r>
      <w:r w:rsidR="006D5EB5" w:rsidRPr="001F220D">
        <w:rPr>
          <w:rFonts w:cs="Arial"/>
          <w:sz w:val="28"/>
          <w:szCs w:val="28"/>
          <w:lang w:eastAsia="en-GB"/>
        </w:rPr>
        <w:t>, an increase from 2</w:t>
      </w:r>
      <w:r w:rsidRPr="001F220D">
        <w:rPr>
          <w:rFonts w:cs="Arial"/>
          <w:sz w:val="28"/>
          <w:szCs w:val="28"/>
          <w:lang w:eastAsia="en-GB"/>
        </w:rPr>
        <w:t>.7</w:t>
      </w:r>
      <w:r w:rsidR="006D5EB5" w:rsidRPr="001F220D">
        <w:rPr>
          <w:rFonts w:cs="Arial"/>
          <w:sz w:val="28"/>
          <w:szCs w:val="28"/>
          <w:lang w:eastAsia="en-GB"/>
        </w:rPr>
        <w:t>% in 201</w:t>
      </w:r>
      <w:r w:rsidRPr="001F220D">
        <w:rPr>
          <w:rFonts w:cs="Arial"/>
          <w:sz w:val="28"/>
          <w:szCs w:val="28"/>
          <w:lang w:eastAsia="en-GB"/>
        </w:rPr>
        <w:t>9</w:t>
      </w:r>
      <w:r w:rsidR="006D5EB5" w:rsidRPr="001F220D">
        <w:rPr>
          <w:rFonts w:cs="Arial"/>
          <w:sz w:val="28"/>
          <w:szCs w:val="28"/>
          <w:lang w:eastAsia="en-GB"/>
        </w:rPr>
        <w:t>.</w:t>
      </w:r>
      <w:r w:rsidR="00D64600">
        <w:rPr>
          <w:rFonts w:cs="Arial"/>
          <w:sz w:val="28"/>
          <w:szCs w:val="28"/>
          <w:lang w:eastAsia="en-GB"/>
        </w:rPr>
        <w:t xml:space="preserve"> </w:t>
      </w:r>
      <w:r w:rsidR="00C76581" w:rsidRPr="001F220D">
        <w:rPr>
          <w:rFonts w:cs="Arial"/>
          <w:sz w:val="28"/>
          <w:szCs w:val="28"/>
          <w:lang w:eastAsia="en-GB"/>
        </w:rPr>
        <w:t>Younger people were most likely to identify as LGB (</w:t>
      </w:r>
      <w:r w:rsidR="00532434" w:rsidRPr="001F220D">
        <w:rPr>
          <w:rFonts w:cs="Arial"/>
          <w:sz w:val="28"/>
          <w:szCs w:val="28"/>
          <w:lang w:eastAsia="en-GB"/>
        </w:rPr>
        <w:t>8.0</w:t>
      </w:r>
      <w:r w:rsidR="00C76581" w:rsidRPr="001F220D">
        <w:rPr>
          <w:rFonts w:cs="Arial"/>
          <w:sz w:val="28"/>
          <w:szCs w:val="28"/>
          <w:lang w:eastAsia="en-GB"/>
        </w:rPr>
        <w:t>% of 16 to 24 year olds</w:t>
      </w:r>
      <w:r w:rsidR="00532434" w:rsidRPr="001F220D">
        <w:rPr>
          <w:rFonts w:cs="Arial"/>
          <w:sz w:val="28"/>
          <w:szCs w:val="28"/>
          <w:lang w:eastAsia="en-GB"/>
        </w:rPr>
        <w:t>).</w:t>
      </w:r>
      <w:r w:rsidR="00C76581" w:rsidRPr="001F220D">
        <w:rPr>
          <w:sz w:val="28"/>
          <w:szCs w:val="28"/>
        </w:rPr>
        <w:t xml:space="preserve"> </w:t>
      </w:r>
    </w:p>
    <w:p w14:paraId="02ADC5D8" w14:textId="77777777" w:rsidR="00D64600" w:rsidRDefault="00D64600" w:rsidP="0096167B">
      <w:pPr>
        <w:rPr>
          <w:sz w:val="28"/>
          <w:szCs w:val="28"/>
        </w:rPr>
      </w:pPr>
    </w:p>
    <w:p w14:paraId="273A4FFC" w14:textId="6BE8B611" w:rsidR="00C76581" w:rsidRPr="003517DA" w:rsidRDefault="00C76581" w:rsidP="0096167B">
      <w:pPr>
        <w:rPr>
          <w:sz w:val="28"/>
          <w:szCs w:val="28"/>
        </w:rPr>
      </w:pPr>
      <w:r w:rsidRPr="00604ACA">
        <w:rPr>
          <w:sz w:val="28"/>
          <w:szCs w:val="28"/>
        </w:rPr>
        <w:t>The ONS</w:t>
      </w:r>
      <w:r w:rsidR="003517DA">
        <w:rPr>
          <w:sz w:val="28"/>
          <w:szCs w:val="28"/>
        </w:rPr>
        <w:t xml:space="preserve"> report</w:t>
      </w:r>
      <w:r w:rsidRPr="00604ACA">
        <w:rPr>
          <w:sz w:val="28"/>
          <w:szCs w:val="28"/>
        </w:rPr>
        <w:t xml:space="preserve"> states that, for Northern Ireland, the percentage of people identifying them</w:t>
      </w:r>
      <w:r w:rsidRPr="003517DA">
        <w:rPr>
          <w:sz w:val="28"/>
          <w:szCs w:val="28"/>
        </w:rPr>
        <w:t xml:space="preserve">selves as LGB </w:t>
      </w:r>
      <w:r w:rsidR="003517DA">
        <w:rPr>
          <w:sz w:val="28"/>
          <w:szCs w:val="28"/>
        </w:rPr>
        <w:t xml:space="preserve">or “other” sexual orientation </w:t>
      </w:r>
      <w:r w:rsidRPr="003517DA">
        <w:rPr>
          <w:sz w:val="28"/>
          <w:szCs w:val="28"/>
        </w:rPr>
        <w:t>in 20</w:t>
      </w:r>
      <w:r w:rsidR="00D879B3" w:rsidRPr="003517DA">
        <w:rPr>
          <w:sz w:val="28"/>
          <w:szCs w:val="28"/>
        </w:rPr>
        <w:t>20</w:t>
      </w:r>
      <w:r w:rsidRPr="003517DA">
        <w:rPr>
          <w:sz w:val="28"/>
          <w:szCs w:val="28"/>
        </w:rPr>
        <w:t xml:space="preserve"> was 1</w:t>
      </w:r>
      <w:r w:rsidR="00532434" w:rsidRPr="003517DA">
        <w:rPr>
          <w:sz w:val="28"/>
          <w:szCs w:val="28"/>
        </w:rPr>
        <w:t>.8</w:t>
      </w:r>
      <w:r w:rsidRPr="003517DA">
        <w:rPr>
          <w:sz w:val="28"/>
          <w:szCs w:val="28"/>
        </w:rPr>
        <w:t>%.</w:t>
      </w:r>
    </w:p>
    <w:p w14:paraId="031B33B1" w14:textId="77777777" w:rsidR="00C76581" w:rsidRPr="001F220D" w:rsidRDefault="00C76581" w:rsidP="0096167B">
      <w:pPr>
        <w:rPr>
          <w:sz w:val="28"/>
          <w:szCs w:val="28"/>
        </w:rPr>
      </w:pPr>
    </w:p>
    <w:p w14:paraId="5E24557B" w14:textId="2BBBBDD7" w:rsidR="005541D7" w:rsidRPr="001F220D" w:rsidRDefault="005541D7" w:rsidP="0096167B">
      <w:pPr>
        <w:rPr>
          <w:rFonts w:cs="Arial"/>
          <w:sz w:val="28"/>
          <w:szCs w:val="28"/>
          <w:lang w:eastAsia="en-GB"/>
        </w:rPr>
      </w:pPr>
      <w:r w:rsidRPr="001F220D">
        <w:rPr>
          <w:sz w:val="28"/>
          <w:szCs w:val="28"/>
        </w:rPr>
        <w:t xml:space="preserve">There is no specific reference to sexual orientation in the associated consultation document as we do not consider that it has any bearing on this policy. However, </w:t>
      </w:r>
      <w:r w:rsidR="0096167B">
        <w:rPr>
          <w:sz w:val="28"/>
          <w:szCs w:val="28"/>
        </w:rPr>
        <w:t xml:space="preserve">if </w:t>
      </w:r>
      <w:r w:rsidRPr="001F220D">
        <w:rPr>
          <w:sz w:val="28"/>
          <w:szCs w:val="28"/>
        </w:rPr>
        <w:t xml:space="preserve">any </w:t>
      </w:r>
      <w:r w:rsidR="007145FA" w:rsidRPr="001F220D">
        <w:rPr>
          <w:sz w:val="28"/>
          <w:szCs w:val="28"/>
        </w:rPr>
        <w:t>S</w:t>
      </w:r>
      <w:r w:rsidRPr="001F220D">
        <w:rPr>
          <w:sz w:val="28"/>
          <w:szCs w:val="28"/>
        </w:rPr>
        <w:t xml:space="preserve">ection 75 issues </w:t>
      </w:r>
      <w:r w:rsidR="0096167B">
        <w:rPr>
          <w:sz w:val="28"/>
          <w:szCs w:val="28"/>
        </w:rPr>
        <w:t>are</w:t>
      </w:r>
      <w:r w:rsidRPr="001F220D">
        <w:rPr>
          <w:sz w:val="28"/>
          <w:szCs w:val="28"/>
        </w:rPr>
        <w:t xml:space="preserve"> raised during the public consultation,</w:t>
      </w:r>
      <w:r w:rsidR="00BF06E5" w:rsidRPr="00BF06E5">
        <w:t xml:space="preserve"> </w:t>
      </w:r>
      <w:r w:rsidR="00BF06E5" w:rsidRPr="00BF06E5">
        <w:rPr>
          <w:sz w:val="28"/>
          <w:szCs w:val="28"/>
        </w:rPr>
        <w:t>we will consider them</w:t>
      </w:r>
      <w:r w:rsidRPr="001F220D">
        <w:rPr>
          <w:sz w:val="28"/>
          <w:szCs w:val="28"/>
        </w:rPr>
        <w:t>.</w:t>
      </w:r>
    </w:p>
    <w:p w14:paraId="32F03EE1" w14:textId="77777777" w:rsidR="00B92E4E" w:rsidRPr="00A93BE4" w:rsidRDefault="00B92E4E" w:rsidP="0096167B">
      <w:pPr>
        <w:rPr>
          <w:rFonts w:cs="Arial"/>
          <w:sz w:val="28"/>
          <w:szCs w:val="28"/>
        </w:rPr>
      </w:pPr>
    </w:p>
    <w:p w14:paraId="45A9067E" w14:textId="77777777" w:rsidR="00461CCE" w:rsidRPr="00F52020" w:rsidRDefault="00B92E4E" w:rsidP="0096167B">
      <w:pPr>
        <w:rPr>
          <w:rFonts w:cs="Arial"/>
          <w:sz w:val="28"/>
          <w:szCs w:val="28"/>
        </w:rPr>
      </w:pPr>
      <w:r w:rsidRPr="00F52020">
        <w:rPr>
          <w:rFonts w:cs="Arial"/>
          <w:b/>
          <w:sz w:val="28"/>
          <w:szCs w:val="28"/>
        </w:rPr>
        <w:t>Men &amp; Women generally</w:t>
      </w:r>
      <w:r w:rsidRPr="00F52020">
        <w:rPr>
          <w:rFonts w:cs="Arial"/>
          <w:sz w:val="28"/>
          <w:szCs w:val="28"/>
        </w:rPr>
        <w:t xml:space="preserve"> </w:t>
      </w:r>
      <w:r w:rsidR="00625F15" w:rsidRPr="00F52020">
        <w:rPr>
          <w:rFonts w:cs="Arial"/>
          <w:sz w:val="28"/>
          <w:szCs w:val="28"/>
        </w:rPr>
        <w:t>evidence/information:</w:t>
      </w:r>
    </w:p>
    <w:p w14:paraId="71E0BF72" w14:textId="4A406A2E" w:rsidR="009561C4" w:rsidRPr="00F52020" w:rsidRDefault="009561C4" w:rsidP="0096167B">
      <w:pPr>
        <w:spacing w:before="240" w:after="240"/>
        <w:rPr>
          <w:rFonts w:cs="Arial"/>
          <w:sz w:val="28"/>
          <w:szCs w:val="28"/>
        </w:rPr>
      </w:pPr>
      <w:r w:rsidRPr="00F52020">
        <w:rPr>
          <w:sz w:val="28"/>
          <w:szCs w:val="28"/>
        </w:rPr>
        <w:t>The 2021 Census of Northern Ireland</w:t>
      </w:r>
      <w:r w:rsidRPr="00F52020">
        <w:rPr>
          <w:rFonts w:cs="Arial"/>
          <w:sz w:val="28"/>
          <w:szCs w:val="28"/>
        </w:rPr>
        <w:t xml:space="preserve"> records that </w:t>
      </w:r>
      <w:r w:rsidR="00F52020">
        <w:rPr>
          <w:rFonts w:cs="Arial"/>
          <w:sz w:val="28"/>
          <w:szCs w:val="28"/>
        </w:rPr>
        <w:t xml:space="preserve">on census day </w:t>
      </w:r>
      <w:r w:rsidRPr="00F52020">
        <w:rPr>
          <w:rFonts w:cs="Arial"/>
          <w:sz w:val="28"/>
          <w:szCs w:val="28"/>
        </w:rPr>
        <w:t>51% of the population was female and 49% male.</w:t>
      </w:r>
    </w:p>
    <w:p w14:paraId="33C0001C" w14:textId="326CC322" w:rsidR="00684276" w:rsidRPr="00F52020" w:rsidRDefault="00F52020" w:rsidP="0096167B">
      <w:pPr>
        <w:rPr>
          <w:sz w:val="28"/>
          <w:szCs w:val="28"/>
        </w:rPr>
      </w:pPr>
      <w:r w:rsidRPr="00F52020">
        <w:rPr>
          <w:color w:val="0000FF"/>
          <w:sz w:val="28"/>
          <w:szCs w:val="28"/>
          <w:u w:val="single"/>
        </w:rPr>
        <w:t xml:space="preserve">NISRA’s report - </w:t>
      </w:r>
      <w:hyperlink r:id="rId18" w:history="1">
        <w:r w:rsidR="00684276" w:rsidRPr="00F52020">
          <w:rPr>
            <w:color w:val="0000FF"/>
            <w:sz w:val="28"/>
            <w:szCs w:val="28"/>
            <w:u w:val="single"/>
          </w:rPr>
          <w:t>Women in Northern Ireland 2020-2021 (nisra.gov.uk)</w:t>
        </w:r>
      </w:hyperlink>
      <w:r w:rsidRPr="00F52020">
        <w:rPr>
          <w:color w:val="0000FF"/>
          <w:sz w:val="28"/>
          <w:szCs w:val="28"/>
          <w:u w:val="single"/>
        </w:rPr>
        <w:t xml:space="preserve"> </w:t>
      </w:r>
      <w:r w:rsidRPr="005D7EAB">
        <w:rPr>
          <w:sz w:val="28"/>
          <w:szCs w:val="28"/>
        </w:rPr>
        <w:t xml:space="preserve">stated that </w:t>
      </w:r>
      <w:r w:rsidRPr="00F52020">
        <w:rPr>
          <w:sz w:val="28"/>
          <w:szCs w:val="28"/>
        </w:rPr>
        <w:t>t</w:t>
      </w:r>
      <w:r w:rsidR="00684276" w:rsidRPr="00F52020">
        <w:rPr>
          <w:sz w:val="28"/>
          <w:szCs w:val="28"/>
        </w:rPr>
        <w:t>he employment rate for females aged 16 to 64 in 2021 was 67.1%, which was:</w:t>
      </w:r>
    </w:p>
    <w:p w14:paraId="67D10A49" w14:textId="50BC5605" w:rsidR="00684276" w:rsidRPr="00A90CDB" w:rsidRDefault="00684276" w:rsidP="0096167B">
      <w:pPr>
        <w:pStyle w:val="ListParagraph"/>
        <w:numPr>
          <w:ilvl w:val="0"/>
          <w:numId w:val="19"/>
        </w:numPr>
        <w:ind w:left="426" w:hanging="426"/>
        <w:rPr>
          <w:sz w:val="28"/>
          <w:szCs w:val="28"/>
        </w:rPr>
      </w:pPr>
      <w:r w:rsidRPr="00A90CDB">
        <w:rPr>
          <w:sz w:val="28"/>
          <w:szCs w:val="28"/>
        </w:rPr>
        <w:t>an increase of 4.6</w:t>
      </w:r>
      <w:r w:rsidR="00C81F75" w:rsidRPr="00A90CDB">
        <w:rPr>
          <w:sz w:val="28"/>
          <w:szCs w:val="28"/>
        </w:rPr>
        <w:t xml:space="preserve"> percentage points (</w:t>
      </w:r>
      <w:proofErr w:type="spellStart"/>
      <w:r w:rsidRPr="00A90CDB">
        <w:rPr>
          <w:sz w:val="28"/>
          <w:szCs w:val="28"/>
        </w:rPr>
        <w:t>pps</w:t>
      </w:r>
      <w:proofErr w:type="spellEnd"/>
      <w:r w:rsidR="00C81F75" w:rsidRPr="00A90CDB">
        <w:rPr>
          <w:sz w:val="28"/>
          <w:szCs w:val="28"/>
        </w:rPr>
        <w:t>)</w:t>
      </w:r>
      <w:r w:rsidRPr="00A90CDB">
        <w:rPr>
          <w:sz w:val="28"/>
          <w:szCs w:val="28"/>
        </w:rPr>
        <w:t xml:space="preserve"> over the last 10 years and a decrease of 0.9pps </w:t>
      </w:r>
      <w:r w:rsidR="00A90CDB">
        <w:rPr>
          <w:sz w:val="28"/>
          <w:szCs w:val="28"/>
        </w:rPr>
        <w:t>compared to 2020;</w:t>
      </w:r>
    </w:p>
    <w:p w14:paraId="6B9C0A99" w14:textId="15993F6A" w:rsidR="00684276" w:rsidRDefault="00684276" w:rsidP="0096167B">
      <w:pPr>
        <w:pStyle w:val="ListParagraph"/>
        <w:numPr>
          <w:ilvl w:val="0"/>
          <w:numId w:val="19"/>
        </w:numPr>
        <w:ind w:left="426" w:hanging="426"/>
        <w:rPr>
          <w:sz w:val="28"/>
          <w:szCs w:val="28"/>
        </w:rPr>
      </w:pPr>
      <w:r w:rsidRPr="00A90CDB">
        <w:rPr>
          <w:sz w:val="28"/>
          <w:szCs w:val="28"/>
        </w:rPr>
        <w:t>lower than the male employment rate (73.3%), which showed an increase of 1.3pps since the same point 10 years ago and a decrease of 3.5pps</w:t>
      </w:r>
      <w:r w:rsidR="005B1A60">
        <w:rPr>
          <w:sz w:val="28"/>
          <w:szCs w:val="28"/>
        </w:rPr>
        <w:t xml:space="preserve"> </w:t>
      </w:r>
      <w:r w:rsidR="00A547D0">
        <w:rPr>
          <w:sz w:val="28"/>
          <w:szCs w:val="28"/>
        </w:rPr>
        <w:t>since 2020</w:t>
      </w:r>
      <w:r w:rsidRPr="00A90CDB">
        <w:rPr>
          <w:sz w:val="28"/>
          <w:szCs w:val="28"/>
        </w:rPr>
        <w:t>.</w:t>
      </w:r>
    </w:p>
    <w:p w14:paraId="742947BE" w14:textId="77777777" w:rsidR="00A90CDB" w:rsidRDefault="00A90CDB" w:rsidP="0096167B">
      <w:pPr>
        <w:ind w:left="426" w:hanging="426"/>
        <w:rPr>
          <w:sz w:val="28"/>
          <w:szCs w:val="28"/>
        </w:rPr>
      </w:pPr>
    </w:p>
    <w:p w14:paraId="29751E8A" w14:textId="0ABC063B" w:rsidR="005541D7" w:rsidRPr="00A90CDB" w:rsidRDefault="005541D7" w:rsidP="0096167B">
      <w:pPr>
        <w:rPr>
          <w:sz w:val="28"/>
          <w:szCs w:val="28"/>
        </w:rPr>
      </w:pPr>
      <w:r w:rsidRPr="00A90CDB">
        <w:rPr>
          <w:sz w:val="28"/>
          <w:szCs w:val="28"/>
        </w:rPr>
        <w:lastRenderedPageBreak/>
        <w:t xml:space="preserve">There is no specific reference to men or women in the associated consultation document as we do not consider that </w:t>
      </w:r>
      <w:r w:rsidR="005B1A60">
        <w:rPr>
          <w:sz w:val="28"/>
          <w:szCs w:val="28"/>
        </w:rPr>
        <w:t xml:space="preserve">this issue </w:t>
      </w:r>
      <w:r w:rsidRPr="00A90CDB">
        <w:rPr>
          <w:sz w:val="28"/>
          <w:szCs w:val="28"/>
        </w:rPr>
        <w:t xml:space="preserve">has any bearing on this policy. However, </w:t>
      </w:r>
      <w:r w:rsidR="0096167B">
        <w:rPr>
          <w:sz w:val="28"/>
          <w:szCs w:val="28"/>
        </w:rPr>
        <w:t xml:space="preserve">if </w:t>
      </w:r>
      <w:r w:rsidRPr="00A90CDB">
        <w:rPr>
          <w:sz w:val="28"/>
          <w:szCs w:val="28"/>
        </w:rPr>
        <w:t xml:space="preserve">any </w:t>
      </w:r>
      <w:r w:rsidR="007145FA" w:rsidRPr="00A90CDB">
        <w:rPr>
          <w:sz w:val="28"/>
          <w:szCs w:val="28"/>
        </w:rPr>
        <w:t>S</w:t>
      </w:r>
      <w:r w:rsidRPr="00A90CDB">
        <w:rPr>
          <w:sz w:val="28"/>
          <w:szCs w:val="28"/>
        </w:rPr>
        <w:t xml:space="preserve">ection 75 issues </w:t>
      </w:r>
      <w:r w:rsidR="0096167B">
        <w:rPr>
          <w:sz w:val="28"/>
          <w:szCs w:val="28"/>
        </w:rPr>
        <w:t>are</w:t>
      </w:r>
      <w:r w:rsidRPr="00A90CDB">
        <w:rPr>
          <w:sz w:val="28"/>
          <w:szCs w:val="28"/>
        </w:rPr>
        <w:t xml:space="preserve"> raised during the public consultation, </w:t>
      </w:r>
      <w:r w:rsidR="0096167B">
        <w:rPr>
          <w:sz w:val="28"/>
          <w:szCs w:val="28"/>
        </w:rPr>
        <w:t xml:space="preserve">we </w:t>
      </w:r>
      <w:r w:rsidRPr="00A90CDB">
        <w:rPr>
          <w:sz w:val="28"/>
          <w:szCs w:val="28"/>
        </w:rPr>
        <w:t>will consider</w:t>
      </w:r>
      <w:r w:rsidR="0096167B">
        <w:rPr>
          <w:sz w:val="28"/>
          <w:szCs w:val="28"/>
        </w:rPr>
        <w:t xml:space="preserve"> them</w:t>
      </w:r>
      <w:r w:rsidRPr="00A90CDB">
        <w:rPr>
          <w:sz w:val="28"/>
          <w:szCs w:val="28"/>
        </w:rPr>
        <w:t>.</w:t>
      </w:r>
    </w:p>
    <w:p w14:paraId="5BEA6691" w14:textId="77777777" w:rsidR="001A0AF0" w:rsidRDefault="001A0AF0" w:rsidP="0096167B">
      <w:pPr>
        <w:rPr>
          <w:rFonts w:cs="Arial"/>
          <w:b/>
          <w:sz w:val="28"/>
          <w:szCs w:val="28"/>
        </w:rPr>
      </w:pPr>
    </w:p>
    <w:p w14:paraId="101619D8" w14:textId="77777777" w:rsidR="00AB05EA" w:rsidRDefault="008519EB" w:rsidP="00AB05EA">
      <w:pPr>
        <w:rPr>
          <w:rFonts w:cs="Arial"/>
          <w:sz w:val="28"/>
          <w:szCs w:val="28"/>
        </w:rPr>
      </w:pPr>
      <w:r w:rsidRPr="00B1581C">
        <w:rPr>
          <w:rFonts w:cs="Arial"/>
          <w:b/>
          <w:sz w:val="28"/>
          <w:szCs w:val="28"/>
        </w:rPr>
        <w:t>Disability</w:t>
      </w:r>
      <w:r w:rsidR="00B92E4E" w:rsidRPr="00B1581C">
        <w:rPr>
          <w:rFonts w:cs="Arial"/>
          <w:sz w:val="28"/>
          <w:szCs w:val="28"/>
        </w:rPr>
        <w:t xml:space="preserve"> </w:t>
      </w:r>
      <w:r w:rsidR="00625F15" w:rsidRPr="00B1581C">
        <w:rPr>
          <w:rFonts w:cs="Arial"/>
          <w:sz w:val="28"/>
          <w:szCs w:val="28"/>
        </w:rPr>
        <w:t>evidence/information:</w:t>
      </w:r>
    </w:p>
    <w:p w14:paraId="3AEA255F" w14:textId="77777777" w:rsidR="00AB05EA" w:rsidRPr="00AB05EA" w:rsidRDefault="00AB05EA" w:rsidP="00AB05EA">
      <w:pPr>
        <w:rPr>
          <w:rFonts w:cs="Arial"/>
          <w:sz w:val="28"/>
          <w:szCs w:val="28"/>
        </w:rPr>
      </w:pPr>
    </w:p>
    <w:p w14:paraId="54C804ED" w14:textId="6A47C246" w:rsidR="00A803FD" w:rsidRPr="005F3541" w:rsidRDefault="0051144E" w:rsidP="00A803FD">
      <w:pPr>
        <w:rPr>
          <w:sz w:val="28"/>
          <w:szCs w:val="28"/>
        </w:rPr>
      </w:pPr>
      <w:r w:rsidRPr="005F3541">
        <w:rPr>
          <w:sz w:val="28"/>
          <w:szCs w:val="28"/>
        </w:rPr>
        <w:t>The results of the 20</w:t>
      </w:r>
      <w:r w:rsidR="008D431B" w:rsidRPr="005F3541">
        <w:rPr>
          <w:sz w:val="28"/>
          <w:szCs w:val="28"/>
        </w:rPr>
        <w:t>21</w:t>
      </w:r>
      <w:r w:rsidRPr="005F3541">
        <w:rPr>
          <w:sz w:val="28"/>
          <w:szCs w:val="28"/>
        </w:rPr>
        <w:t xml:space="preserve"> Census of Northern Ireland were that </w:t>
      </w:r>
      <w:r w:rsidR="005F3541">
        <w:rPr>
          <w:sz w:val="28"/>
          <w:szCs w:val="28"/>
        </w:rPr>
        <w:t>o</w:t>
      </w:r>
      <w:r w:rsidR="00A803FD" w:rsidRPr="005F3541">
        <w:rPr>
          <w:sz w:val="28"/>
          <w:szCs w:val="28"/>
        </w:rPr>
        <w:t>ne person in four (24.3% or 463,000 people) had a limiting long-term health problem or disability, 40% of which were aged 65 or more (185,300 people).</w:t>
      </w:r>
    </w:p>
    <w:p w14:paraId="087C961F" w14:textId="77777777" w:rsidR="00A803FD" w:rsidRPr="005F3541" w:rsidRDefault="00A803FD" w:rsidP="00A803FD">
      <w:pPr>
        <w:rPr>
          <w:sz w:val="28"/>
          <w:szCs w:val="28"/>
        </w:rPr>
      </w:pPr>
    </w:p>
    <w:p w14:paraId="41D9686F" w14:textId="2668BA38" w:rsidR="00A803FD" w:rsidRPr="005F3541" w:rsidRDefault="00A803FD" w:rsidP="00A803FD">
      <w:pPr>
        <w:rPr>
          <w:sz w:val="28"/>
          <w:szCs w:val="28"/>
        </w:rPr>
      </w:pPr>
      <w:r w:rsidRPr="005F3541">
        <w:rPr>
          <w:sz w:val="28"/>
          <w:szCs w:val="28"/>
        </w:rPr>
        <w:t xml:space="preserve">The number of people with a limiting long-term health problem or disability </w:t>
      </w:r>
    </w:p>
    <w:p w14:paraId="29CC27E3" w14:textId="2D148FE7" w:rsidR="00A803FD" w:rsidRPr="005F3541" w:rsidRDefault="00A803FD" w:rsidP="00A803FD">
      <w:pPr>
        <w:rPr>
          <w:sz w:val="28"/>
          <w:szCs w:val="28"/>
        </w:rPr>
      </w:pPr>
      <w:r w:rsidRPr="005F3541">
        <w:rPr>
          <w:sz w:val="28"/>
          <w:szCs w:val="28"/>
        </w:rPr>
        <w:t xml:space="preserve">increased </w:t>
      </w:r>
      <w:r w:rsidR="00A547D0">
        <w:rPr>
          <w:sz w:val="28"/>
          <w:szCs w:val="28"/>
        </w:rPr>
        <w:t xml:space="preserve">between </w:t>
      </w:r>
      <w:r w:rsidRPr="005F3541">
        <w:rPr>
          <w:sz w:val="28"/>
          <w:szCs w:val="28"/>
        </w:rPr>
        <w:t xml:space="preserve">the 2011 </w:t>
      </w:r>
      <w:r w:rsidR="00A547D0">
        <w:rPr>
          <w:sz w:val="28"/>
          <w:szCs w:val="28"/>
        </w:rPr>
        <w:t xml:space="preserve">and the </w:t>
      </w:r>
      <w:r w:rsidRPr="005F3541">
        <w:rPr>
          <w:sz w:val="28"/>
          <w:szCs w:val="28"/>
        </w:rPr>
        <w:t xml:space="preserve">2021 Census. </w:t>
      </w:r>
      <w:r w:rsidR="005F3541">
        <w:rPr>
          <w:sz w:val="28"/>
          <w:szCs w:val="28"/>
        </w:rPr>
        <w:t xml:space="preserve">NISRA </w:t>
      </w:r>
      <w:r w:rsidR="00A547D0">
        <w:rPr>
          <w:sz w:val="28"/>
          <w:szCs w:val="28"/>
        </w:rPr>
        <w:t xml:space="preserve">suggests that </w:t>
      </w:r>
      <w:r w:rsidR="005F3541">
        <w:rPr>
          <w:sz w:val="28"/>
          <w:szCs w:val="28"/>
        </w:rPr>
        <w:t>that t</w:t>
      </w:r>
      <w:r w:rsidRPr="005F3541">
        <w:rPr>
          <w:sz w:val="28"/>
          <w:szCs w:val="28"/>
        </w:rPr>
        <w:t xml:space="preserve">he increase, from 374,600 people in 2011 to 463,000 people in 2021 (an increase of 23.6%), </w:t>
      </w:r>
      <w:r w:rsidR="00A547D0">
        <w:rPr>
          <w:sz w:val="28"/>
          <w:szCs w:val="28"/>
        </w:rPr>
        <w:t xml:space="preserve">has been </w:t>
      </w:r>
      <w:r w:rsidRPr="005F3541">
        <w:rPr>
          <w:sz w:val="28"/>
          <w:szCs w:val="28"/>
        </w:rPr>
        <w:t>driven partly by our ageing population.</w:t>
      </w:r>
    </w:p>
    <w:p w14:paraId="039DB6EC" w14:textId="77777777" w:rsidR="00A803FD" w:rsidRPr="005F3541" w:rsidRDefault="00A803FD" w:rsidP="00A803FD">
      <w:pPr>
        <w:rPr>
          <w:sz w:val="28"/>
          <w:szCs w:val="28"/>
        </w:rPr>
      </w:pPr>
    </w:p>
    <w:p w14:paraId="39BBB88E" w14:textId="791A6960" w:rsidR="00284927" w:rsidRPr="0051144E" w:rsidRDefault="0051144E" w:rsidP="00284927">
      <w:pPr>
        <w:rPr>
          <w:sz w:val="28"/>
          <w:szCs w:val="28"/>
        </w:rPr>
      </w:pPr>
      <w:r>
        <w:rPr>
          <w:sz w:val="28"/>
          <w:szCs w:val="28"/>
          <w:u w:val="single"/>
        </w:rPr>
        <w:t xml:space="preserve">The 2021 report </w:t>
      </w:r>
      <w:hyperlink r:id="rId19" w:history="1">
        <w:r w:rsidR="00284927" w:rsidRPr="00A90CDB">
          <w:rPr>
            <w:sz w:val="28"/>
            <w:szCs w:val="28"/>
            <w:u w:val="single"/>
          </w:rPr>
          <w:t>NI: IN PROFILE Key statistics on Northern Ireland (nisra.gov.uk)</w:t>
        </w:r>
      </w:hyperlink>
      <w:r w:rsidR="00284927" w:rsidRPr="00A90CDB">
        <w:rPr>
          <w:sz w:val="28"/>
          <w:szCs w:val="28"/>
        </w:rPr>
        <w:t xml:space="preserve"> </w:t>
      </w:r>
      <w:r w:rsidR="005145E3" w:rsidRPr="00A90CDB">
        <w:rPr>
          <w:sz w:val="28"/>
          <w:szCs w:val="28"/>
        </w:rPr>
        <w:t xml:space="preserve"> </w:t>
      </w:r>
      <w:r w:rsidR="003F4933" w:rsidRPr="00A90CDB">
        <w:rPr>
          <w:sz w:val="28"/>
          <w:szCs w:val="28"/>
        </w:rPr>
        <w:t>indicate</w:t>
      </w:r>
      <w:r>
        <w:rPr>
          <w:sz w:val="28"/>
          <w:szCs w:val="28"/>
        </w:rPr>
        <w:t>s</w:t>
      </w:r>
      <w:r w:rsidR="003F4933" w:rsidRPr="00A90CDB">
        <w:rPr>
          <w:sz w:val="28"/>
          <w:szCs w:val="28"/>
        </w:rPr>
        <w:t xml:space="preserve"> that one in five people </w:t>
      </w:r>
      <w:r>
        <w:rPr>
          <w:sz w:val="28"/>
          <w:szCs w:val="28"/>
        </w:rPr>
        <w:t xml:space="preserve">living here has </w:t>
      </w:r>
      <w:r w:rsidR="003F4933" w:rsidRPr="00A90CDB">
        <w:rPr>
          <w:sz w:val="28"/>
          <w:szCs w:val="28"/>
        </w:rPr>
        <w:t>a disability or limiting long-term illness</w:t>
      </w:r>
      <w:r w:rsidR="00284927" w:rsidRPr="0051144E">
        <w:rPr>
          <w:sz w:val="28"/>
          <w:szCs w:val="28"/>
        </w:rPr>
        <w:t xml:space="preserve"> and</w:t>
      </w:r>
      <w:r w:rsidR="00E03F3F" w:rsidRPr="0051144E">
        <w:rPr>
          <w:sz w:val="28"/>
          <w:szCs w:val="28"/>
        </w:rPr>
        <w:t xml:space="preserve"> that </w:t>
      </w:r>
      <w:r w:rsidR="00284927" w:rsidRPr="0051144E">
        <w:rPr>
          <w:sz w:val="28"/>
          <w:szCs w:val="28"/>
        </w:rPr>
        <w:t>12% of people claim Disability Living Allowance/Personal Independence Payment</w:t>
      </w:r>
      <w:r w:rsidR="005145E3" w:rsidRPr="0051144E">
        <w:rPr>
          <w:sz w:val="28"/>
          <w:szCs w:val="28"/>
        </w:rPr>
        <w:t>.</w:t>
      </w:r>
    </w:p>
    <w:p w14:paraId="604D2973" w14:textId="77777777" w:rsidR="0066791B" w:rsidRPr="0051144E" w:rsidRDefault="0066791B" w:rsidP="0066791B">
      <w:pPr>
        <w:jc w:val="both"/>
        <w:rPr>
          <w:sz w:val="28"/>
          <w:szCs w:val="28"/>
        </w:rPr>
      </w:pPr>
    </w:p>
    <w:p w14:paraId="56D43E02" w14:textId="183DE796" w:rsidR="005541D7" w:rsidRPr="00A90CDB" w:rsidRDefault="005541D7" w:rsidP="005541D7">
      <w:pPr>
        <w:rPr>
          <w:sz w:val="28"/>
          <w:szCs w:val="28"/>
        </w:rPr>
      </w:pPr>
      <w:r w:rsidRPr="00A90CDB">
        <w:rPr>
          <w:color w:val="000000" w:themeColor="text1"/>
          <w:sz w:val="28"/>
          <w:szCs w:val="28"/>
        </w:rPr>
        <w:t xml:space="preserve">There is no specific reference to disability in </w:t>
      </w:r>
      <w:r w:rsidRPr="00A90CDB">
        <w:rPr>
          <w:sz w:val="28"/>
          <w:szCs w:val="28"/>
        </w:rPr>
        <w:t xml:space="preserve">the associated consultation document as we do not consider that it has any bearing on this policy. However, </w:t>
      </w:r>
      <w:r w:rsidR="00D86A49">
        <w:rPr>
          <w:sz w:val="28"/>
          <w:szCs w:val="28"/>
        </w:rPr>
        <w:t xml:space="preserve">if </w:t>
      </w:r>
      <w:r w:rsidRPr="00A90CDB">
        <w:rPr>
          <w:sz w:val="28"/>
          <w:szCs w:val="28"/>
        </w:rPr>
        <w:t xml:space="preserve">any </w:t>
      </w:r>
      <w:r w:rsidR="007145FA" w:rsidRPr="00A90CDB">
        <w:rPr>
          <w:sz w:val="28"/>
          <w:szCs w:val="28"/>
        </w:rPr>
        <w:t>S</w:t>
      </w:r>
      <w:r w:rsidRPr="00A90CDB">
        <w:rPr>
          <w:sz w:val="28"/>
          <w:szCs w:val="28"/>
        </w:rPr>
        <w:t xml:space="preserve">ection 75 issues </w:t>
      </w:r>
      <w:r w:rsidR="00D86A49">
        <w:rPr>
          <w:sz w:val="28"/>
          <w:szCs w:val="28"/>
        </w:rPr>
        <w:t>are</w:t>
      </w:r>
      <w:r w:rsidRPr="00A90CDB">
        <w:rPr>
          <w:sz w:val="28"/>
          <w:szCs w:val="28"/>
        </w:rPr>
        <w:t xml:space="preserve"> raised during the public consultation,</w:t>
      </w:r>
      <w:r w:rsidR="005B1A60" w:rsidRPr="005B1A60">
        <w:t xml:space="preserve"> </w:t>
      </w:r>
      <w:r w:rsidR="005B1A60" w:rsidRPr="005B1A60">
        <w:rPr>
          <w:sz w:val="28"/>
          <w:szCs w:val="28"/>
        </w:rPr>
        <w:t>we will consider them</w:t>
      </w:r>
      <w:r w:rsidRPr="00A90CDB">
        <w:rPr>
          <w:sz w:val="28"/>
          <w:szCs w:val="28"/>
        </w:rPr>
        <w:t>.</w:t>
      </w:r>
    </w:p>
    <w:p w14:paraId="275BB2B6" w14:textId="77777777" w:rsidR="00AB05EA" w:rsidRPr="00AB05EA" w:rsidRDefault="00AB05EA" w:rsidP="00461CCE">
      <w:pPr>
        <w:rPr>
          <w:rFonts w:cs="Arial"/>
          <w:b/>
          <w:sz w:val="28"/>
          <w:szCs w:val="28"/>
        </w:rPr>
      </w:pPr>
    </w:p>
    <w:p w14:paraId="03E3BDBF" w14:textId="77777777" w:rsidR="00001670" w:rsidRPr="00AB05EA" w:rsidRDefault="008519EB" w:rsidP="00461CCE">
      <w:pPr>
        <w:rPr>
          <w:rFonts w:cs="Arial"/>
          <w:sz w:val="28"/>
          <w:szCs w:val="28"/>
        </w:rPr>
      </w:pPr>
      <w:r w:rsidRPr="00AB05EA">
        <w:rPr>
          <w:rFonts w:cs="Arial"/>
          <w:b/>
          <w:sz w:val="28"/>
          <w:szCs w:val="28"/>
        </w:rPr>
        <w:t>Depend</w:t>
      </w:r>
      <w:r w:rsidR="00D34255">
        <w:rPr>
          <w:rFonts w:cs="Arial"/>
          <w:b/>
          <w:sz w:val="28"/>
          <w:szCs w:val="28"/>
        </w:rPr>
        <w:t>a</w:t>
      </w:r>
      <w:r w:rsidRPr="00AB05EA">
        <w:rPr>
          <w:rFonts w:cs="Arial"/>
          <w:b/>
          <w:sz w:val="28"/>
          <w:szCs w:val="28"/>
        </w:rPr>
        <w:t>nts</w:t>
      </w:r>
      <w:r w:rsidR="00B92E4E" w:rsidRPr="00AB05EA">
        <w:rPr>
          <w:rFonts w:cs="Arial"/>
          <w:sz w:val="28"/>
          <w:szCs w:val="28"/>
        </w:rPr>
        <w:t xml:space="preserve"> </w:t>
      </w:r>
      <w:r w:rsidR="00625F15" w:rsidRPr="00AB05EA">
        <w:rPr>
          <w:rFonts w:cs="Arial"/>
          <w:sz w:val="28"/>
          <w:szCs w:val="28"/>
        </w:rPr>
        <w:t>evidence/information:</w:t>
      </w:r>
      <w:r w:rsidR="00001670" w:rsidRPr="00AB05EA">
        <w:rPr>
          <w:rFonts w:cs="Arial"/>
          <w:sz w:val="28"/>
          <w:szCs w:val="28"/>
        </w:rPr>
        <w:t xml:space="preserve"> </w:t>
      </w:r>
    </w:p>
    <w:p w14:paraId="36BF8456" w14:textId="5552CEE7" w:rsidR="001433A8" w:rsidRDefault="001433A8" w:rsidP="006B00E0">
      <w:pPr>
        <w:rPr>
          <w:rFonts w:cs="Arial"/>
          <w:sz w:val="28"/>
          <w:szCs w:val="28"/>
        </w:rPr>
      </w:pPr>
    </w:p>
    <w:p w14:paraId="46364682" w14:textId="628D90FB" w:rsidR="00A547D0" w:rsidRPr="00A547D0" w:rsidRDefault="00A547D0" w:rsidP="00A547D0">
      <w:pPr>
        <w:rPr>
          <w:sz w:val="28"/>
          <w:szCs w:val="28"/>
        </w:rPr>
      </w:pPr>
      <w:r w:rsidRPr="00A547D0">
        <w:rPr>
          <w:sz w:val="28"/>
          <w:szCs w:val="28"/>
        </w:rPr>
        <w:t>The findings of the 2021 Census of Northern Ireland were that one person in eight of the population aged 5 or more (or 222,200 people) provided unpaid care to a relative or friend who had a health condition, disability, or illness. The census found that 2,600 children aged 5 to 14 provided unpaid care, although it was most common among those aged 40 to 64, at one person in five (or 124,600 people.)</w:t>
      </w:r>
    </w:p>
    <w:p w14:paraId="2B3BB85A" w14:textId="77777777" w:rsidR="00A547D0" w:rsidRPr="00A547D0" w:rsidRDefault="00A547D0" w:rsidP="00A547D0">
      <w:pPr>
        <w:rPr>
          <w:sz w:val="28"/>
          <w:szCs w:val="28"/>
        </w:rPr>
      </w:pPr>
    </w:p>
    <w:p w14:paraId="2D1C2758" w14:textId="77777777" w:rsidR="00A547D0" w:rsidRPr="00A547D0" w:rsidRDefault="00A547D0" w:rsidP="00A547D0">
      <w:pPr>
        <w:rPr>
          <w:sz w:val="28"/>
          <w:szCs w:val="28"/>
        </w:rPr>
      </w:pPr>
      <w:r w:rsidRPr="00A547D0">
        <w:rPr>
          <w:sz w:val="28"/>
          <w:szCs w:val="28"/>
        </w:rPr>
        <w:t xml:space="preserve">The overall number of people providing unpaid care has not changed </w:t>
      </w:r>
    </w:p>
    <w:p w14:paraId="2C1E1BDC" w14:textId="77777777" w:rsidR="00A547D0" w:rsidRPr="00A547D0" w:rsidRDefault="00A547D0" w:rsidP="00A547D0">
      <w:pPr>
        <w:rPr>
          <w:sz w:val="28"/>
          <w:szCs w:val="28"/>
        </w:rPr>
      </w:pPr>
      <w:r w:rsidRPr="00A547D0">
        <w:rPr>
          <w:sz w:val="28"/>
          <w:szCs w:val="28"/>
        </w:rPr>
        <w:t xml:space="preserve">markedly from Census 2011 to Census 2021. However, the number of people </w:t>
      </w:r>
    </w:p>
    <w:p w14:paraId="1A1F85F0" w14:textId="77777777" w:rsidR="00A547D0" w:rsidRPr="00A547D0" w:rsidRDefault="00A547D0" w:rsidP="00A547D0">
      <w:pPr>
        <w:rPr>
          <w:sz w:val="28"/>
          <w:szCs w:val="28"/>
        </w:rPr>
      </w:pPr>
      <w:r w:rsidRPr="00A547D0">
        <w:rPr>
          <w:sz w:val="28"/>
          <w:szCs w:val="28"/>
        </w:rPr>
        <w:t xml:space="preserve">providing 50 or more hours unpaid care each week has increased (up from </w:t>
      </w:r>
    </w:p>
    <w:p w14:paraId="3DD08354" w14:textId="58BBFCF5" w:rsidR="00A547D0" w:rsidRPr="00A547D0" w:rsidRDefault="00A547D0" w:rsidP="00A547D0">
      <w:pPr>
        <w:rPr>
          <w:sz w:val="28"/>
          <w:szCs w:val="28"/>
        </w:rPr>
      </w:pPr>
      <w:r w:rsidRPr="00A547D0">
        <w:rPr>
          <w:sz w:val="28"/>
          <w:szCs w:val="28"/>
        </w:rPr>
        <w:t>56,300 people in 2011 to 68,700 people in 2021).</w:t>
      </w:r>
    </w:p>
    <w:p w14:paraId="3EE415E0" w14:textId="0AF957AD" w:rsidR="00A547D0" w:rsidRPr="00A547D0" w:rsidRDefault="00A547D0" w:rsidP="00A547D0">
      <w:pPr>
        <w:rPr>
          <w:sz w:val="28"/>
          <w:szCs w:val="28"/>
        </w:rPr>
      </w:pPr>
    </w:p>
    <w:p w14:paraId="2FEBFFC1" w14:textId="609712D5" w:rsidR="00C80CC3" w:rsidRDefault="007B5131" w:rsidP="00012660">
      <w:pPr>
        <w:rPr>
          <w:rFonts w:cs="Arial"/>
          <w:sz w:val="28"/>
          <w:szCs w:val="28"/>
        </w:rPr>
      </w:pPr>
      <w:r>
        <w:rPr>
          <w:sz w:val="28"/>
          <w:szCs w:val="28"/>
          <w:u w:val="single"/>
        </w:rPr>
        <w:t xml:space="preserve">The 2021 report </w:t>
      </w:r>
      <w:hyperlink r:id="rId20" w:history="1">
        <w:r w:rsidR="00F00C8D" w:rsidRPr="00A90CDB">
          <w:rPr>
            <w:sz w:val="28"/>
            <w:szCs w:val="28"/>
            <w:u w:val="single"/>
          </w:rPr>
          <w:t>NI: IN PROFILE Key statistics on Northern Ireland (nisra.gov.uk)</w:t>
        </w:r>
      </w:hyperlink>
      <w:r w:rsidR="00F00C8D" w:rsidRPr="00F00C8D">
        <w:rPr>
          <w:sz w:val="28"/>
          <w:szCs w:val="28"/>
        </w:rPr>
        <w:t xml:space="preserve"> </w:t>
      </w:r>
      <w:r w:rsidR="00012660">
        <w:rPr>
          <w:rFonts w:cs="Arial"/>
          <w:sz w:val="28"/>
          <w:szCs w:val="28"/>
        </w:rPr>
        <w:t xml:space="preserve">indicates that </w:t>
      </w:r>
      <w:r w:rsidR="00012660" w:rsidRPr="00012660">
        <w:rPr>
          <w:rFonts w:cs="Arial"/>
          <w:sz w:val="28"/>
          <w:szCs w:val="28"/>
        </w:rPr>
        <w:t xml:space="preserve">12% of people provide unpaid care to someone </w:t>
      </w:r>
      <w:r w:rsidR="00012660" w:rsidRPr="00012660">
        <w:rPr>
          <w:rFonts w:cs="Arial"/>
          <w:sz w:val="28"/>
          <w:szCs w:val="28"/>
        </w:rPr>
        <w:lastRenderedPageBreak/>
        <w:t>with a health problem, disability, or problems due to old age</w:t>
      </w:r>
      <w:r w:rsidR="00012660">
        <w:rPr>
          <w:rFonts w:cs="Arial"/>
          <w:sz w:val="28"/>
          <w:szCs w:val="28"/>
        </w:rPr>
        <w:t xml:space="preserve"> and o</w:t>
      </w:r>
      <w:r w:rsidR="00012660" w:rsidRPr="00012660">
        <w:rPr>
          <w:rFonts w:cs="Arial"/>
          <w:sz w:val="28"/>
          <w:szCs w:val="28"/>
        </w:rPr>
        <w:t>ne in three households have a dependent child.</w:t>
      </w:r>
    </w:p>
    <w:p w14:paraId="02E8F82E" w14:textId="5A54C700" w:rsidR="00F22060" w:rsidRDefault="00F22060" w:rsidP="00837BAF">
      <w:pPr>
        <w:spacing w:before="240" w:after="240"/>
        <w:jc w:val="both"/>
        <w:rPr>
          <w:rFonts w:cs="Arial"/>
          <w:sz w:val="28"/>
          <w:szCs w:val="28"/>
          <w:lang w:eastAsia="en-GB"/>
        </w:rPr>
      </w:pPr>
      <w:r>
        <w:rPr>
          <w:color w:val="0000FF"/>
          <w:sz w:val="28"/>
          <w:szCs w:val="28"/>
          <w:u w:val="single"/>
        </w:rPr>
        <w:t xml:space="preserve">The report </w:t>
      </w:r>
      <w:hyperlink r:id="rId21" w:history="1">
        <w:r w:rsidR="00260944" w:rsidRPr="00F22060">
          <w:rPr>
            <w:color w:val="0000FF"/>
            <w:sz w:val="28"/>
            <w:szCs w:val="28"/>
            <w:u w:val="single"/>
          </w:rPr>
          <w:t>Women in Northern Ireland 2020-2021 (nisra.gov.uk)</w:t>
        </w:r>
      </w:hyperlink>
      <w:r w:rsidR="00260944" w:rsidRPr="00F22060">
        <w:rPr>
          <w:rFonts w:cs="Arial"/>
          <w:sz w:val="28"/>
          <w:szCs w:val="28"/>
          <w:lang w:eastAsia="en-GB"/>
        </w:rPr>
        <w:t xml:space="preserve"> </w:t>
      </w:r>
      <w:r>
        <w:rPr>
          <w:rFonts w:cs="Arial"/>
          <w:sz w:val="28"/>
          <w:szCs w:val="28"/>
          <w:lang w:eastAsia="en-GB"/>
        </w:rPr>
        <w:t xml:space="preserve">states that </w:t>
      </w:r>
      <w:r w:rsidR="00D34255" w:rsidRPr="00F22060">
        <w:rPr>
          <w:rFonts w:cs="Arial"/>
          <w:sz w:val="28"/>
          <w:szCs w:val="28"/>
          <w:lang w:eastAsia="en-GB"/>
        </w:rPr>
        <w:t xml:space="preserve">over the past 10 years there have been consistently more economically inactive women than men. </w:t>
      </w:r>
      <w:r w:rsidR="00837BAF" w:rsidRPr="00837BAF">
        <w:rPr>
          <w:rFonts w:cs="Arial"/>
          <w:sz w:val="28"/>
          <w:szCs w:val="28"/>
          <w:lang w:eastAsia="en-GB"/>
        </w:rPr>
        <w:t>In 2021, the most common reason for inactivity for both men and women (aged 16 to 64 years) was long-term sickness (29% for females, 36% for males). However, looking after the family and the</w:t>
      </w:r>
      <w:r w:rsidR="00837BAF">
        <w:rPr>
          <w:rFonts w:cs="Arial"/>
          <w:sz w:val="28"/>
          <w:szCs w:val="28"/>
          <w:lang w:eastAsia="en-GB"/>
        </w:rPr>
        <w:t xml:space="preserve"> </w:t>
      </w:r>
      <w:r w:rsidR="00837BAF" w:rsidRPr="00837BAF">
        <w:rPr>
          <w:rFonts w:cs="Arial"/>
          <w:sz w:val="28"/>
          <w:szCs w:val="28"/>
          <w:lang w:eastAsia="en-GB"/>
        </w:rPr>
        <w:t>home was a very close second for females in 2021 (28%) and was the most common reason given by women over the period 2011-2020</w:t>
      </w:r>
      <w:r w:rsidR="001F651F">
        <w:rPr>
          <w:rFonts w:cs="Arial"/>
          <w:sz w:val="28"/>
          <w:szCs w:val="28"/>
          <w:lang w:eastAsia="en-GB"/>
        </w:rPr>
        <w:t>.</w:t>
      </w:r>
    </w:p>
    <w:p w14:paraId="1FF73F13" w14:textId="379AB90E" w:rsidR="00D34255" w:rsidRPr="00F22060" w:rsidRDefault="00260944" w:rsidP="00F22060">
      <w:pPr>
        <w:spacing w:before="240" w:after="240"/>
        <w:jc w:val="both"/>
        <w:rPr>
          <w:rFonts w:cs="Arial"/>
          <w:sz w:val="28"/>
          <w:szCs w:val="28"/>
        </w:rPr>
      </w:pPr>
      <w:r w:rsidRPr="00F22060">
        <w:rPr>
          <w:rFonts w:cs="Arial"/>
          <w:sz w:val="28"/>
          <w:szCs w:val="28"/>
          <w:lang w:eastAsia="en-GB"/>
        </w:rPr>
        <w:t>80</w:t>
      </w:r>
      <w:r w:rsidR="00D34255" w:rsidRPr="00F22060">
        <w:rPr>
          <w:rFonts w:cs="Arial"/>
          <w:sz w:val="28"/>
          <w:szCs w:val="28"/>
          <w:lang w:eastAsia="en-GB"/>
        </w:rPr>
        <w:t>% of women with dependent children were economically active</w:t>
      </w:r>
      <w:r w:rsidRPr="00F22060">
        <w:rPr>
          <w:rFonts w:cs="Arial"/>
          <w:sz w:val="28"/>
          <w:szCs w:val="28"/>
          <w:lang w:eastAsia="en-GB"/>
        </w:rPr>
        <w:t xml:space="preserve"> in 2020</w:t>
      </w:r>
      <w:r w:rsidR="00D34255" w:rsidRPr="00F22060">
        <w:rPr>
          <w:rFonts w:cs="Arial"/>
          <w:sz w:val="28"/>
          <w:szCs w:val="28"/>
          <w:lang w:eastAsia="en-GB"/>
        </w:rPr>
        <w:t>, compared with 9</w:t>
      </w:r>
      <w:r w:rsidRPr="00F22060">
        <w:rPr>
          <w:rFonts w:cs="Arial"/>
          <w:sz w:val="28"/>
          <w:szCs w:val="28"/>
          <w:lang w:eastAsia="en-GB"/>
        </w:rPr>
        <w:t>1</w:t>
      </w:r>
      <w:r w:rsidR="00D34255" w:rsidRPr="00F22060">
        <w:rPr>
          <w:rFonts w:cs="Arial"/>
          <w:sz w:val="28"/>
          <w:szCs w:val="28"/>
          <w:lang w:eastAsia="en-GB"/>
        </w:rPr>
        <w:t>% of men with dependent children.</w:t>
      </w:r>
      <w:r w:rsidR="00F22060" w:rsidRPr="00F22060">
        <w:t xml:space="preserve"> </w:t>
      </w:r>
      <w:r w:rsidR="00F22060" w:rsidRPr="00F22060">
        <w:rPr>
          <w:rFonts w:cs="Arial"/>
          <w:sz w:val="28"/>
          <w:szCs w:val="28"/>
          <w:lang w:eastAsia="en-GB"/>
        </w:rPr>
        <w:t>The economic activity rate for women with pre-school age children (72%) was substantially lower (by 20pps) than for men with pre-school age children (92%)</w:t>
      </w:r>
    </w:p>
    <w:p w14:paraId="6B3B7811" w14:textId="693B8A90" w:rsidR="005541D7" w:rsidRPr="007145FA" w:rsidRDefault="005541D7" w:rsidP="005541D7">
      <w:pPr>
        <w:rPr>
          <w:sz w:val="28"/>
          <w:szCs w:val="28"/>
        </w:rPr>
      </w:pPr>
      <w:r w:rsidRPr="007145FA">
        <w:rPr>
          <w:sz w:val="28"/>
          <w:szCs w:val="28"/>
        </w:rPr>
        <w:t xml:space="preserve">There is no specific reference to dependents in the associated consultation document as we do not consider that it has any bearing on this policy. However, </w:t>
      </w:r>
      <w:r w:rsidR="00D86A49">
        <w:rPr>
          <w:sz w:val="28"/>
          <w:szCs w:val="28"/>
        </w:rPr>
        <w:t xml:space="preserve">if </w:t>
      </w:r>
      <w:r w:rsidRPr="007145FA">
        <w:rPr>
          <w:sz w:val="28"/>
          <w:szCs w:val="28"/>
        </w:rPr>
        <w:t xml:space="preserve">any </w:t>
      </w:r>
      <w:r w:rsidR="007145FA" w:rsidRPr="007145FA">
        <w:rPr>
          <w:sz w:val="28"/>
          <w:szCs w:val="28"/>
        </w:rPr>
        <w:t>S</w:t>
      </w:r>
      <w:r w:rsidRPr="007145FA">
        <w:rPr>
          <w:sz w:val="28"/>
          <w:szCs w:val="28"/>
        </w:rPr>
        <w:t xml:space="preserve">ection 75 issues </w:t>
      </w:r>
      <w:r w:rsidR="00D86A49">
        <w:rPr>
          <w:sz w:val="28"/>
          <w:szCs w:val="28"/>
        </w:rPr>
        <w:t>are</w:t>
      </w:r>
      <w:r w:rsidRPr="007145FA">
        <w:rPr>
          <w:sz w:val="28"/>
          <w:szCs w:val="28"/>
        </w:rPr>
        <w:t xml:space="preserve"> raised during the public consultation,</w:t>
      </w:r>
      <w:r w:rsidR="005B1A60" w:rsidRPr="005B1A60">
        <w:t xml:space="preserve"> </w:t>
      </w:r>
      <w:r w:rsidR="005B1A60" w:rsidRPr="005B1A60">
        <w:rPr>
          <w:sz w:val="28"/>
          <w:szCs w:val="28"/>
        </w:rPr>
        <w:t>we will consider them</w:t>
      </w:r>
      <w:r w:rsidRPr="007145FA">
        <w:rPr>
          <w:sz w:val="28"/>
          <w:szCs w:val="28"/>
        </w:rPr>
        <w:t>.</w:t>
      </w:r>
    </w:p>
    <w:p w14:paraId="637A1EE8" w14:textId="77777777" w:rsidR="00D34255" w:rsidRPr="00A855C0" w:rsidRDefault="00D34255" w:rsidP="00E91D60">
      <w:pPr>
        <w:autoSpaceDE w:val="0"/>
        <w:autoSpaceDN w:val="0"/>
        <w:adjustRightInd w:val="0"/>
        <w:rPr>
          <w:rFonts w:cs="Arial"/>
          <w:b/>
          <w:sz w:val="28"/>
          <w:szCs w:val="28"/>
        </w:rPr>
      </w:pPr>
    </w:p>
    <w:p w14:paraId="016323A5" w14:textId="77777777" w:rsidR="00F00C8D" w:rsidRDefault="00F00C8D" w:rsidP="00E91D60">
      <w:pPr>
        <w:autoSpaceDE w:val="0"/>
        <w:autoSpaceDN w:val="0"/>
        <w:adjustRightInd w:val="0"/>
        <w:rPr>
          <w:rFonts w:cs="Arial"/>
          <w:b/>
          <w:color w:val="2F5496" w:themeColor="accent1" w:themeShade="BF"/>
          <w:sz w:val="28"/>
          <w:szCs w:val="28"/>
        </w:rPr>
      </w:pPr>
    </w:p>
    <w:p w14:paraId="5F009880"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34E747C2" w14:textId="77777777" w:rsidR="0072544B" w:rsidRPr="009577D5" w:rsidRDefault="0072544B" w:rsidP="00E91D60">
      <w:pPr>
        <w:autoSpaceDE w:val="0"/>
        <w:autoSpaceDN w:val="0"/>
        <w:adjustRightInd w:val="0"/>
        <w:rPr>
          <w:rFonts w:cs="Arial"/>
          <w:sz w:val="28"/>
          <w:szCs w:val="28"/>
        </w:rPr>
      </w:pPr>
    </w:p>
    <w:p w14:paraId="27B8AE7A" w14:textId="77777777" w:rsidR="00E91D60" w:rsidRDefault="00E91D60" w:rsidP="00E91D60">
      <w:pPr>
        <w:autoSpaceDE w:val="0"/>
        <w:autoSpaceDN w:val="0"/>
        <w:adjustRightInd w:val="0"/>
        <w:rPr>
          <w:rFonts w:cs="Arial"/>
          <w:b/>
          <w:sz w:val="28"/>
          <w:szCs w:val="28"/>
        </w:rPr>
      </w:pPr>
      <w:r w:rsidRPr="009577D5">
        <w:rPr>
          <w:rFonts w:cs="Arial"/>
          <w:b/>
          <w:sz w:val="28"/>
          <w:szCs w:val="28"/>
        </w:rPr>
        <w:t xml:space="preserve">Specify </w:t>
      </w:r>
      <w:r w:rsidRPr="009577D5">
        <w:rPr>
          <w:rFonts w:cs="Arial"/>
          <w:b/>
          <w:sz w:val="28"/>
          <w:szCs w:val="28"/>
          <w:u w:val="single"/>
        </w:rPr>
        <w:t>details</w:t>
      </w:r>
      <w:r w:rsidR="008C67A9" w:rsidRPr="009577D5">
        <w:rPr>
          <w:rFonts w:cs="Arial"/>
          <w:b/>
          <w:sz w:val="28"/>
          <w:szCs w:val="28"/>
        </w:rPr>
        <w:t xml:space="preserve"> </w:t>
      </w:r>
      <w:r w:rsidR="0072544B" w:rsidRPr="009577D5">
        <w:rPr>
          <w:rFonts w:cs="Arial"/>
          <w:b/>
          <w:sz w:val="28"/>
          <w:szCs w:val="28"/>
        </w:rPr>
        <w:t xml:space="preserve">of the </w:t>
      </w:r>
      <w:r w:rsidR="0072544B" w:rsidRPr="009577D5">
        <w:rPr>
          <w:rFonts w:cs="Arial"/>
          <w:b/>
          <w:sz w:val="28"/>
          <w:szCs w:val="28"/>
          <w:u w:val="single"/>
        </w:rPr>
        <w:t>needs, experiences and priorities</w:t>
      </w:r>
      <w:r w:rsidR="0072544B" w:rsidRPr="009577D5">
        <w:rPr>
          <w:rFonts w:cs="Arial"/>
          <w:b/>
          <w:sz w:val="28"/>
          <w:szCs w:val="28"/>
        </w:rPr>
        <w:t xml:space="preserve"> </w:t>
      </w:r>
      <w:r w:rsidR="008C67A9" w:rsidRPr="009577D5">
        <w:rPr>
          <w:rFonts w:cs="Arial"/>
          <w:b/>
          <w:sz w:val="28"/>
          <w:szCs w:val="28"/>
        </w:rPr>
        <w:t xml:space="preserve">for </w:t>
      </w:r>
      <w:r w:rsidRPr="009577D5">
        <w:rPr>
          <w:rFonts w:cs="Arial"/>
          <w:b/>
          <w:sz w:val="28"/>
          <w:szCs w:val="28"/>
        </w:rPr>
        <w:t>each of the Section 75 categories</w:t>
      </w:r>
      <w:r w:rsidR="0072544B" w:rsidRPr="009577D5">
        <w:rPr>
          <w:rFonts w:cs="Arial"/>
          <w:b/>
          <w:sz w:val="28"/>
          <w:szCs w:val="28"/>
        </w:rPr>
        <w:t xml:space="preserve"> below:</w:t>
      </w:r>
    </w:p>
    <w:p w14:paraId="730A3F5B" w14:textId="77777777" w:rsidR="00F56F7A" w:rsidRDefault="00F56F7A" w:rsidP="00E91D60">
      <w:pPr>
        <w:autoSpaceDE w:val="0"/>
        <w:autoSpaceDN w:val="0"/>
        <w:adjustRightInd w:val="0"/>
        <w:rPr>
          <w:rFonts w:cs="Arial"/>
          <w:b/>
          <w:sz w:val="28"/>
          <w:szCs w:val="28"/>
        </w:rPr>
      </w:pPr>
    </w:p>
    <w:p w14:paraId="6B2D795F" w14:textId="77777777" w:rsidR="00F56F7A" w:rsidRPr="009577D5" w:rsidRDefault="00F56F7A" w:rsidP="00D86A49">
      <w:pPr>
        <w:autoSpaceDE w:val="0"/>
        <w:autoSpaceDN w:val="0"/>
        <w:adjustRightInd w:val="0"/>
        <w:rPr>
          <w:rFonts w:cs="Arial"/>
          <w:sz w:val="28"/>
          <w:szCs w:val="28"/>
          <w:shd w:val="clear" w:color="auto" w:fill="FFFFFF"/>
          <w:lang w:eastAsia="en-GB"/>
        </w:rPr>
      </w:pPr>
      <w:r w:rsidRPr="009577D5">
        <w:rPr>
          <w:rFonts w:cs="Arial"/>
          <w:sz w:val="28"/>
          <w:szCs w:val="28"/>
          <w:lang w:eastAsia="en-GB"/>
        </w:rPr>
        <w:t>The NICS recognises the importance of equality, diversity and inclusion. We operate in an increasingly diverse community, and we understand that the people who provide and use our services have diverse characteristics and different experiences, needs and aspirations. Understanding, valuing and effectively managing these differences can result in greater participation, and help bring about success at an individual, team and organisational level.</w:t>
      </w:r>
    </w:p>
    <w:p w14:paraId="4A962055" w14:textId="77777777" w:rsidR="00F56F7A" w:rsidRPr="009577D5" w:rsidRDefault="00F56F7A" w:rsidP="00D86A49">
      <w:pPr>
        <w:autoSpaceDE w:val="0"/>
        <w:autoSpaceDN w:val="0"/>
        <w:adjustRightInd w:val="0"/>
        <w:rPr>
          <w:rFonts w:cs="Arial"/>
          <w:sz w:val="28"/>
          <w:szCs w:val="28"/>
          <w:lang w:eastAsia="en-GB"/>
        </w:rPr>
      </w:pPr>
    </w:p>
    <w:p w14:paraId="7C63293A" w14:textId="77777777" w:rsidR="00F56F7A" w:rsidRPr="009577D5" w:rsidRDefault="00F56F7A" w:rsidP="00D86A49">
      <w:pPr>
        <w:autoSpaceDE w:val="0"/>
        <w:autoSpaceDN w:val="0"/>
        <w:adjustRightInd w:val="0"/>
        <w:rPr>
          <w:rFonts w:cs="Arial"/>
          <w:sz w:val="28"/>
          <w:szCs w:val="28"/>
          <w:lang w:eastAsia="en-GB"/>
        </w:rPr>
      </w:pPr>
      <w:r w:rsidRPr="009577D5">
        <w:rPr>
          <w:rFonts w:cs="Arial"/>
          <w:sz w:val="28"/>
          <w:szCs w:val="28"/>
          <w:shd w:val="clear" w:color="auto" w:fill="FFFFFF"/>
          <w:lang w:eastAsia="en-GB"/>
        </w:rPr>
        <w:t>DAERA promotes equality and good relations across all aspects of its business: in its policies, information and service provision for customers, visitors and staff.  DAERA works to ensure that all of its services are accessible, and delivered in ways which meet the needs of its diverse customers.</w:t>
      </w:r>
    </w:p>
    <w:p w14:paraId="033199CC" w14:textId="77777777" w:rsidR="00F56F7A" w:rsidRPr="009577D5" w:rsidRDefault="00F56F7A" w:rsidP="00D86A49">
      <w:pPr>
        <w:autoSpaceDE w:val="0"/>
        <w:autoSpaceDN w:val="0"/>
        <w:adjustRightInd w:val="0"/>
        <w:rPr>
          <w:rFonts w:cs="Arial"/>
          <w:sz w:val="28"/>
          <w:szCs w:val="28"/>
          <w:lang w:eastAsia="en-GB"/>
        </w:rPr>
      </w:pPr>
    </w:p>
    <w:p w14:paraId="20E5E72D" w14:textId="34360DB1" w:rsidR="00F56F7A" w:rsidRPr="009577D5" w:rsidRDefault="00F56F7A" w:rsidP="00D86A49">
      <w:pPr>
        <w:rPr>
          <w:rFonts w:eastAsiaTheme="minorHAnsi" w:cs="Arial"/>
          <w:sz w:val="28"/>
          <w:szCs w:val="28"/>
        </w:rPr>
      </w:pPr>
      <w:r w:rsidRPr="009577D5">
        <w:rPr>
          <w:rFonts w:cs="Arial"/>
          <w:sz w:val="28"/>
          <w:szCs w:val="28"/>
          <w:lang w:eastAsia="en-GB"/>
        </w:rPr>
        <w:t xml:space="preserve">DAERA is committed to carrying out </w:t>
      </w:r>
      <w:r w:rsidRPr="00EA7F19">
        <w:rPr>
          <w:rFonts w:cs="Arial"/>
          <w:sz w:val="28"/>
          <w:szCs w:val="28"/>
          <w:lang w:eastAsia="en-GB"/>
        </w:rPr>
        <w:t>consu</w:t>
      </w:r>
      <w:r w:rsidR="00AF312C">
        <w:rPr>
          <w:rFonts w:cs="Arial"/>
          <w:sz w:val="28"/>
          <w:szCs w:val="28"/>
          <w:lang w:eastAsia="en-GB"/>
        </w:rPr>
        <w:t>ltation</w:t>
      </w:r>
      <w:r w:rsidRPr="00EA7F19">
        <w:rPr>
          <w:rFonts w:cs="Arial"/>
          <w:sz w:val="28"/>
          <w:szCs w:val="28"/>
          <w:lang w:eastAsia="en-GB"/>
        </w:rPr>
        <w:t xml:space="preserve"> and engag</w:t>
      </w:r>
      <w:r w:rsidR="00AF312C">
        <w:rPr>
          <w:rFonts w:cs="Arial"/>
          <w:sz w:val="28"/>
          <w:szCs w:val="28"/>
          <w:lang w:eastAsia="en-GB"/>
        </w:rPr>
        <w:t>ing</w:t>
      </w:r>
      <w:r w:rsidRPr="00EA7F19">
        <w:rPr>
          <w:rFonts w:cs="Arial"/>
          <w:sz w:val="28"/>
          <w:szCs w:val="28"/>
          <w:lang w:eastAsia="en-GB"/>
        </w:rPr>
        <w:t xml:space="preserve">, </w:t>
      </w:r>
      <w:r w:rsidRPr="009577D5">
        <w:rPr>
          <w:rFonts w:cs="Arial"/>
          <w:sz w:val="28"/>
          <w:szCs w:val="28"/>
          <w:lang w:eastAsia="en-GB"/>
        </w:rPr>
        <w:t>in an open and inclusive manner.</w:t>
      </w:r>
      <w:r w:rsidR="00551CB8" w:rsidRPr="00551CB8">
        <w:t xml:space="preserve"> </w:t>
      </w:r>
      <w:r w:rsidR="00551CB8" w:rsidRPr="00551CB8">
        <w:rPr>
          <w:rFonts w:cs="Arial"/>
          <w:sz w:val="28"/>
          <w:szCs w:val="28"/>
          <w:lang w:eastAsia="en-GB"/>
        </w:rPr>
        <w:t xml:space="preserve">We will use “Citizen Space”, a digital platform used by many </w:t>
      </w:r>
      <w:r w:rsidR="00551CB8" w:rsidRPr="00551CB8">
        <w:rPr>
          <w:rFonts w:cs="Arial"/>
          <w:sz w:val="28"/>
          <w:szCs w:val="28"/>
          <w:lang w:eastAsia="en-GB"/>
        </w:rPr>
        <w:lastRenderedPageBreak/>
        <w:t>public bodies worldwide, to design, publish, manage, analyse and provide feedback on the consultation process.</w:t>
      </w:r>
    </w:p>
    <w:p w14:paraId="2EE26871" w14:textId="77777777" w:rsidR="00F56F7A" w:rsidRPr="009577D5" w:rsidRDefault="00F56F7A" w:rsidP="00D86A49">
      <w:pPr>
        <w:autoSpaceDE w:val="0"/>
        <w:autoSpaceDN w:val="0"/>
        <w:adjustRightInd w:val="0"/>
        <w:rPr>
          <w:rFonts w:cs="Arial"/>
          <w:sz w:val="28"/>
          <w:szCs w:val="28"/>
        </w:rPr>
      </w:pPr>
    </w:p>
    <w:p w14:paraId="3ECD7F48" w14:textId="77777777" w:rsidR="00914890" w:rsidRPr="009577D5" w:rsidRDefault="00F56F7A" w:rsidP="00D86A49">
      <w:pPr>
        <w:autoSpaceDE w:val="0"/>
        <w:autoSpaceDN w:val="0"/>
        <w:adjustRightInd w:val="0"/>
        <w:rPr>
          <w:rFonts w:cs="Arial"/>
          <w:sz w:val="28"/>
          <w:szCs w:val="28"/>
        </w:rPr>
      </w:pPr>
      <w:r w:rsidRPr="009577D5">
        <w:rPr>
          <w:rFonts w:cs="Arial"/>
          <w:sz w:val="28"/>
          <w:szCs w:val="28"/>
        </w:rPr>
        <w:t>Taking into account the information referred to above, what are the different needs, experiences and priorities of each of the following categories, in relation to t</w:t>
      </w:r>
      <w:r w:rsidR="00255C0B">
        <w:rPr>
          <w:rFonts w:cs="Arial"/>
          <w:sz w:val="28"/>
          <w:szCs w:val="28"/>
        </w:rPr>
        <w:t>he particular policy/decision?</w:t>
      </w:r>
    </w:p>
    <w:p w14:paraId="6C98CAE4" w14:textId="77777777" w:rsidR="00370109" w:rsidRPr="009577D5" w:rsidRDefault="00914890" w:rsidP="00D86A49">
      <w:pPr>
        <w:spacing w:before="240" w:after="240"/>
        <w:rPr>
          <w:rFonts w:cs="Arial"/>
          <w:b/>
          <w:i/>
          <w:sz w:val="28"/>
          <w:szCs w:val="28"/>
        </w:rPr>
      </w:pPr>
      <w:r w:rsidRPr="009577D5">
        <w:rPr>
          <w:rFonts w:cs="Arial"/>
          <w:b/>
          <w:i/>
          <w:sz w:val="28"/>
          <w:szCs w:val="28"/>
        </w:rPr>
        <w:t>Religious</w:t>
      </w:r>
      <w:r w:rsidR="00370109" w:rsidRPr="009577D5">
        <w:rPr>
          <w:rFonts w:cs="Arial"/>
          <w:b/>
          <w:i/>
          <w:sz w:val="28"/>
          <w:szCs w:val="28"/>
        </w:rPr>
        <w:t xml:space="preserve"> </w:t>
      </w:r>
      <w:r w:rsidRPr="009577D5">
        <w:rPr>
          <w:rFonts w:cs="Arial"/>
          <w:b/>
          <w:i/>
          <w:sz w:val="28"/>
          <w:szCs w:val="28"/>
        </w:rPr>
        <w:t>belie</w:t>
      </w:r>
      <w:r w:rsidR="0072544B" w:rsidRPr="009577D5">
        <w:rPr>
          <w:rFonts w:cs="Arial"/>
          <w:b/>
          <w:i/>
          <w:sz w:val="28"/>
          <w:szCs w:val="28"/>
        </w:rPr>
        <w:t>f</w:t>
      </w:r>
    </w:p>
    <w:p w14:paraId="3CAC6F96" w14:textId="32574CC0" w:rsidR="006B00E0" w:rsidRPr="009577D5" w:rsidRDefault="006B00E0" w:rsidP="00D86A49">
      <w:pPr>
        <w:autoSpaceDE w:val="0"/>
        <w:autoSpaceDN w:val="0"/>
        <w:adjustRightInd w:val="0"/>
        <w:rPr>
          <w:rFonts w:cs="Arial"/>
          <w:sz w:val="28"/>
          <w:szCs w:val="28"/>
        </w:rPr>
      </w:pPr>
      <w:r w:rsidRPr="009577D5">
        <w:rPr>
          <w:sz w:val="28"/>
          <w:szCs w:val="28"/>
        </w:rPr>
        <w:t xml:space="preserve">None. No equality issues identified. The policy is subject to public consultation and </w:t>
      </w:r>
      <w:r w:rsidR="0060398F">
        <w:rPr>
          <w:sz w:val="28"/>
          <w:szCs w:val="28"/>
        </w:rPr>
        <w:t xml:space="preserve">if </w:t>
      </w:r>
      <w:r w:rsidRPr="009577D5">
        <w:rPr>
          <w:sz w:val="28"/>
          <w:szCs w:val="28"/>
        </w:rPr>
        <w:t xml:space="preserve">any </w:t>
      </w:r>
      <w:r w:rsidR="0060398F">
        <w:rPr>
          <w:sz w:val="28"/>
          <w:szCs w:val="28"/>
        </w:rPr>
        <w:t xml:space="preserve">issues related to </w:t>
      </w:r>
      <w:r w:rsidRPr="009577D5">
        <w:rPr>
          <w:sz w:val="28"/>
          <w:szCs w:val="28"/>
        </w:rPr>
        <w:t xml:space="preserve">religious belief </w:t>
      </w:r>
      <w:r w:rsidR="0060398F">
        <w:rPr>
          <w:sz w:val="28"/>
          <w:szCs w:val="28"/>
        </w:rPr>
        <w:t>are</w:t>
      </w:r>
      <w:r w:rsidRPr="009577D5">
        <w:rPr>
          <w:sz w:val="28"/>
          <w:szCs w:val="28"/>
        </w:rPr>
        <w:t xml:space="preserve"> </w:t>
      </w:r>
      <w:r w:rsidR="00D86A49" w:rsidRPr="009577D5">
        <w:rPr>
          <w:sz w:val="28"/>
          <w:szCs w:val="28"/>
        </w:rPr>
        <w:t>raised,</w:t>
      </w:r>
      <w:r w:rsidRPr="009577D5">
        <w:rPr>
          <w:sz w:val="28"/>
          <w:szCs w:val="28"/>
        </w:rPr>
        <w:t xml:space="preserve"> </w:t>
      </w:r>
      <w:r w:rsidR="00626736">
        <w:rPr>
          <w:sz w:val="28"/>
          <w:szCs w:val="28"/>
        </w:rPr>
        <w:t xml:space="preserve">we will consider them. </w:t>
      </w:r>
    </w:p>
    <w:p w14:paraId="3E41908E" w14:textId="77777777" w:rsidR="00914890" w:rsidRPr="009577D5" w:rsidRDefault="00914890" w:rsidP="00D86A49">
      <w:pPr>
        <w:autoSpaceDE w:val="0"/>
        <w:autoSpaceDN w:val="0"/>
        <w:adjustRightInd w:val="0"/>
        <w:rPr>
          <w:rFonts w:cs="Arial"/>
          <w:sz w:val="28"/>
          <w:szCs w:val="28"/>
        </w:rPr>
      </w:pPr>
    </w:p>
    <w:p w14:paraId="745360DD" w14:textId="77777777" w:rsidR="00E91D60" w:rsidRPr="009577D5" w:rsidRDefault="0072544B" w:rsidP="00D86A49">
      <w:pPr>
        <w:autoSpaceDE w:val="0"/>
        <w:autoSpaceDN w:val="0"/>
        <w:adjustRightInd w:val="0"/>
        <w:rPr>
          <w:rFonts w:cs="Arial"/>
          <w:b/>
          <w:i/>
          <w:sz w:val="28"/>
          <w:szCs w:val="28"/>
        </w:rPr>
      </w:pPr>
      <w:r w:rsidRPr="009577D5">
        <w:rPr>
          <w:rFonts w:cs="Arial"/>
          <w:b/>
          <w:i/>
          <w:sz w:val="28"/>
          <w:szCs w:val="28"/>
        </w:rPr>
        <w:t>Political Opinion</w:t>
      </w:r>
    </w:p>
    <w:p w14:paraId="3DB7F0DA" w14:textId="77777777" w:rsidR="00247B85" w:rsidRPr="009577D5" w:rsidRDefault="00247B85" w:rsidP="00D86A49">
      <w:pPr>
        <w:rPr>
          <w:sz w:val="28"/>
          <w:szCs w:val="28"/>
        </w:rPr>
      </w:pPr>
    </w:p>
    <w:p w14:paraId="549FAAB1" w14:textId="4E67F913" w:rsidR="006B00E0" w:rsidRPr="009577D5" w:rsidRDefault="006B00E0" w:rsidP="006B00E0">
      <w:pPr>
        <w:autoSpaceDE w:val="0"/>
        <w:autoSpaceDN w:val="0"/>
        <w:adjustRightInd w:val="0"/>
        <w:rPr>
          <w:rFonts w:cs="Arial"/>
          <w:sz w:val="28"/>
          <w:szCs w:val="28"/>
        </w:rPr>
      </w:pPr>
      <w:r w:rsidRPr="009577D5">
        <w:rPr>
          <w:sz w:val="28"/>
          <w:szCs w:val="28"/>
        </w:rPr>
        <w:t xml:space="preserve">None. No equality issues identified. The policy is subject to public consultation and </w:t>
      </w:r>
      <w:r w:rsidR="0060398F">
        <w:rPr>
          <w:sz w:val="28"/>
          <w:szCs w:val="28"/>
        </w:rPr>
        <w:t xml:space="preserve">if </w:t>
      </w:r>
      <w:r w:rsidRPr="009577D5">
        <w:rPr>
          <w:sz w:val="28"/>
          <w:szCs w:val="28"/>
        </w:rPr>
        <w:t xml:space="preserve">any </w:t>
      </w:r>
      <w:r w:rsidR="0060398F">
        <w:rPr>
          <w:sz w:val="28"/>
          <w:szCs w:val="28"/>
        </w:rPr>
        <w:t xml:space="preserve">issues related to </w:t>
      </w:r>
      <w:r w:rsidR="00AA0F03" w:rsidRPr="009577D5">
        <w:rPr>
          <w:sz w:val="28"/>
          <w:szCs w:val="28"/>
        </w:rPr>
        <w:t xml:space="preserve">political opinion </w:t>
      </w:r>
      <w:r w:rsidR="0060398F">
        <w:rPr>
          <w:sz w:val="28"/>
          <w:szCs w:val="28"/>
        </w:rPr>
        <w:t>are</w:t>
      </w:r>
      <w:r w:rsidRPr="009577D5">
        <w:rPr>
          <w:sz w:val="28"/>
          <w:szCs w:val="28"/>
        </w:rPr>
        <w:t xml:space="preserve"> </w:t>
      </w:r>
      <w:r w:rsidR="00D86A49" w:rsidRPr="009577D5">
        <w:rPr>
          <w:sz w:val="28"/>
          <w:szCs w:val="28"/>
        </w:rPr>
        <w:t>raised,</w:t>
      </w:r>
      <w:r w:rsidRPr="009577D5">
        <w:rPr>
          <w:sz w:val="28"/>
          <w:szCs w:val="28"/>
        </w:rPr>
        <w:t xml:space="preserve"> </w:t>
      </w:r>
      <w:r w:rsidR="00626736">
        <w:rPr>
          <w:sz w:val="28"/>
          <w:szCs w:val="28"/>
        </w:rPr>
        <w:t>we will consider them</w:t>
      </w:r>
      <w:r w:rsidRPr="009577D5">
        <w:rPr>
          <w:sz w:val="28"/>
          <w:szCs w:val="28"/>
        </w:rPr>
        <w:t>.</w:t>
      </w:r>
    </w:p>
    <w:p w14:paraId="0C643DCB" w14:textId="77777777" w:rsidR="006B00E0" w:rsidRPr="009577D5" w:rsidRDefault="006B00E0" w:rsidP="006B00E0">
      <w:pPr>
        <w:jc w:val="both"/>
        <w:rPr>
          <w:sz w:val="28"/>
          <w:szCs w:val="28"/>
        </w:rPr>
      </w:pPr>
    </w:p>
    <w:p w14:paraId="7CA34106" w14:textId="77777777" w:rsidR="0072544B" w:rsidRPr="009577D5" w:rsidRDefault="0072544B" w:rsidP="00E91D60">
      <w:pPr>
        <w:autoSpaceDE w:val="0"/>
        <w:autoSpaceDN w:val="0"/>
        <w:adjustRightInd w:val="0"/>
        <w:rPr>
          <w:rFonts w:cs="Arial"/>
          <w:b/>
          <w:i/>
          <w:sz w:val="28"/>
          <w:szCs w:val="28"/>
        </w:rPr>
      </w:pPr>
      <w:r w:rsidRPr="009577D5">
        <w:rPr>
          <w:rFonts w:cs="Arial"/>
          <w:b/>
          <w:i/>
          <w:sz w:val="28"/>
          <w:szCs w:val="28"/>
        </w:rPr>
        <w:t>Racial Group</w:t>
      </w:r>
    </w:p>
    <w:p w14:paraId="1E0290CC" w14:textId="77777777" w:rsidR="006B00E0" w:rsidRPr="009577D5" w:rsidRDefault="006B00E0" w:rsidP="006B00E0">
      <w:pPr>
        <w:jc w:val="both"/>
        <w:rPr>
          <w:sz w:val="28"/>
          <w:szCs w:val="28"/>
        </w:rPr>
      </w:pPr>
    </w:p>
    <w:p w14:paraId="6379A146" w14:textId="05C6D04D" w:rsidR="006B00E0" w:rsidRPr="00685BBF" w:rsidRDefault="006B00E0" w:rsidP="006B00E0">
      <w:pPr>
        <w:autoSpaceDE w:val="0"/>
        <w:autoSpaceDN w:val="0"/>
        <w:adjustRightInd w:val="0"/>
        <w:rPr>
          <w:rFonts w:cs="Arial"/>
          <w:sz w:val="28"/>
          <w:szCs w:val="28"/>
        </w:rPr>
      </w:pPr>
      <w:r w:rsidRPr="009577D5">
        <w:rPr>
          <w:sz w:val="28"/>
          <w:szCs w:val="28"/>
        </w:rPr>
        <w:t xml:space="preserve">None. No equality issues identified. The policy is subject to public consultation </w:t>
      </w:r>
      <w:r w:rsidRPr="00685BBF">
        <w:rPr>
          <w:sz w:val="28"/>
          <w:szCs w:val="28"/>
        </w:rPr>
        <w:t xml:space="preserve">and </w:t>
      </w:r>
      <w:r w:rsidR="0060398F">
        <w:rPr>
          <w:sz w:val="28"/>
          <w:szCs w:val="28"/>
        </w:rPr>
        <w:t>if</w:t>
      </w:r>
      <w:r w:rsidRPr="00685BBF">
        <w:rPr>
          <w:sz w:val="28"/>
          <w:szCs w:val="28"/>
        </w:rPr>
        <w:t xml:space="preserve"> any </w:t>
      </w:r>
      <w:r w:rsidR="0060398F">
        <w:rPr>
          <w:sz w:val="28"/>
          <w:szCs w:val="28"/>
        </w:rPr>
        <w:t xml:space="preserve">issues related to </w:t>
      </w:r>
      <w:r w:rsidR="0064199C">
        <w:rPr>
          <w:sz w:val="28"/>
          <w:szCs w:val="28"/>
        </w:rPr>
        <w:t>racial group</w:t>
      </w:r>
      <w:r w:rsidR="0060398F">
        <w:rPr>
          <w:sz w:val="28"/>
          <w:szCs w:val="28"/>
        </w:rPr>
        <w:t>s</w:t>
      </w:r>
      <w:r w:rsidRPr="00685BBF">
        <w:rPr>
          <w:sz w:val="28"/>
          <w:szCs w:val="28"/>
        </w:rPr>
        <w:t xml:space="preserve"> </w:t>
      </w:r>
      <w:r w:rsidR="0060398F">
        <w:rPr>
          <w:sz w:val="28"/>
          <w:szCs w:val="28"/>
        </w:rPr>
        <w:t>are</w:t>
      </w:r>
      <w:r w:rsidRPr="00685BBF">
        <w:rPr>
          <w:sz w:val="28"/>
          <w:szCs w:val="28"/>
        </w:rPr>
        <w:t xml:space="preserve"> </w:t>
      </w:r>
      <w:r w:rsidR="00D86A49" w:rsidRPr="00685BBF">
        <w:rPr>
          <w:sz w:val="28"/>
          <w:szCs w:val="28"/>
        </w:rPr>
        <w:t>raised,</w:t>
      </w:r>
      <w:r w:rsidRPr="00685BBF">
        <w:rPr>
          <w:sz w:val="28"/>
          <w:szCs w:val="28"/>
        </w:rPr>
        <w:t xml:space="preserve"> </w:t>
      </w:r>
      <w:r w:rsidR="00626736">
        <w:rPr>
          <w:sz w:val="28"/>
          <w:szCs w:val="28"/>
        </w:rPr>
        <w:t>we will c</w:t>
      </w:r>
      <w:r w:rsidR="00551CB8">
        <w:rPr>
          <w:sz w:val="28"/>
          <w:szCs w:val="28"/>
        </w:rPr>
        <w:t>o</w:t>
      </w:r>
      <w:r w:rsidR="00626736">
        <w:rPr>
          <w:sz w:val="28"/>
          <w:szCs w:val="28"/>
        </w:rPr>
        <w:t>nsider them</w:t>
      </w:r>
      <w:r w:rsidRPr="00685BBF">
        <w:rPr>
          <w:sz w:val="28"/>
          <w:szCs w:val="28"/>
        </w:rPr>
        <w:t>.</w:t>
      </w:r>
    </w:p>
    <w:p w14:paraId="642B297B" w14:textId="77777777" w:rsidR="00A855C0" w:rsidRPr="00A855C0" w:rsidRDefault="00A855C0" w:rsidP="00370109">
      <w:pPr>
        <w:autoSpaceDE w:val="0"/>
        <w:autoSpaceDN w:val="0"/>
        <w:adjustRightInd w:val="0"/>
        <w:jc w:val="both"/>
        <w:rPr>
          <w:sz w:val="28"/>
          <w:szCs w:val="28"/>
        </w:rPr>
      </w:pPr>
    </w:p>
    <w:p w14:paraId="6F8D4497"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198D372A" w14:textId="77777777" w:rsidR="006B00E0" w:rsidRDefault="006B00E0" w:rsidP="006B00E0">
      <w:pPr>
        <w:jc w:val="both"/>
        <w:rPr>
          <w:sz w:val="28"/>
          <w:szCs w:val="28"/>
        </w:rPr>
      </w:pPr>
    </w:p>
    <w:p w14:paraId="598A05B9" w14:textId="0DD2044D" w:rsidR="008035D1" w:rsidRDefault="006B00E0" w:rsidP="00163110">
      <w:pPr>
        <w:autoSpaceDE w:val="0"/>
        <w:autoSpaceDN w:val="0"/>
        <w:adjustRightInd w:val="0"/>
        <w:rPr>
          <w:sz w:val="28"/>
          <w:szCs w:val="28"/>
        </w:rPr>
      </w:pPr>
      <w:r w:rsidRPr="00685BBF">
        <w:rPr>
          <w:sz w:val="28"/>
          <w:szCs w:val="28"/>
        </w:rPr>
        <w:t xml:space="preserve">None. No equality issues identified. The policy is subject to public consultation and </w:t>
      </w:r>
      <w:r w:rsidR="0060398F">
        <w:rPr>
          <w:sz w:val="28"/>
          <w:szCs w:val="28"/>
        </w:rPr>
        <w:t xml:space="preserve">if </w:t>
      </w:r>
      <w:r w:rsidRPr="00685BBF">
        <w:rPr>
          <w:sz w:val="28"/>
          <w:szCs w:val="28"/>
        </w:rPr>
        <w:t>any</w:t>
      </w:r>
      <w:r w:rsidR="0064199C" w:rsidRPr="0064199C">
        <w:rPr>
          <w:sz w:val="28"/>
          <w:szCs w:val="28"/>
        </w:rPr>
        <w:t xml:space="preserve"> </w:t>
      </w:r>
      <w:r w:rsidR="0060398F">
        <w:rPr>
          <w:sz w:val="28"/>
          <w:szCs w:val="28"/>
        </w:rPr>
        <w:t xml:space="preserve">issues related to </w:t>
      </w:r>
      <w:r w:rsidR="0064199C">
        <w:rPr>
          <w:sz w:val="28"/>
          <w:szCs w:val="28"/>
        </w:rPr>
        <w:t xml:space="preserve">age </w:t>
      </w:r>
      <w:r w:rsidR="0060398F">
        <w:rPr>
          <w:sz w:val="28"/>
          <w:szCs w:val="28"/>
        </w:rPr>
        <w:t>are</w:t>
      </w:r>
      <w:r w:rsidRPr="00685BBF">
        <w:rPr>
          <w:sz w:val="28"/>
          <w:szCs w:val="28"/>
        </w:rPr>
        <w:t xml:space="preserve"> </w:t>
      </w:r>
      <w:r w:rsidR="00D86A49" w:rsidRPr="00685BBF">
        <w:rPr>
          <w:sz w:val="28"/>
          <w:szCs w:val="28"/>
        </w:rPr>
        <w:t>raised,</w:t>
      </w:r>
      <w:r w:rsidRPr="00685BBF">
        <w:rPr>
          <w:sz w:val="28"/>
          <w:szCs w:val="28"/>
        </w:rPr>
        <w:t xml:space="preserve"> </w:t>
      </w:r>
      <w:r w:rsidR="00626736">
        <w:rPr>
          <w:sz w:val="28"/>
          <w:szCs w:val="28"/>
        </w:rPr>
        <w:t>we will consider them.</w:t>
      </w:r>
    </w:p>
    <w:p w14:paraId="1F0A5E47" w14:textId="77777777" w:rsidR="00163110" w:rsidRDefault="00163110" w:rsidP="00163110">
      <w:pPr>
        <w:autoSpaceDE w:val="0"/>
        <w:autoSpaceDN w:val="0"/>
        <w:adjustRightInd w:val="0"/>
        <w:rPr>
          <w:rFonts w:cs="Arial"/>
          <w:b/>
          <w:i/>
          <w:sz w:val="28"/>
          <w:szCs w:val="28"/>
        </w:rPr>
      </w:pPr>
    </w:p>
    <w:p w14:paraId="6BCF9BFD" w14:textId="77777777" w:rsidR="0072544B" w:rsidRPr="00625F15" w:rsidRDefault="00FF17DB" w:rsidP="00E91D60">
      <w:pPr>
        <w:autoSpaceDE w:val="0"/>
        <w:autoSpaceDN w:val="0"/>
        <w:adjustRightInd w:val="0"/>
        <w:rPr>
          <w:rFonts w:cs="Arial"/>
          <w:b/>
          <w:i/>
          <w:sz w:val="28"/>
          <w:szCs w:val="28"/>
        </w:rPr>
      </w:pPr>
      <w:r>
        <w:rPr>
          <w:rFonts w:cs="Arial"/>
          <w:b/>
          <w:i/>
          <w:sz w:val="28"/>
          <w:szCs w:val="28"/>
        </w:rPr>
        <w:t>M</w:t>
      </w:r>
      <w:r w:rsidR="0072544B" w:rsidRPr="00625F15">
        <w:rPr>
          <w:rFonts w:cs="Arial"/>
          <w:b/>
          <w:i/>
          <w:sz w:val="28"/>
          <w:szCs w:val="28"/>
        </w:rPr>
        <w:t>arital status</w:t>
      </w:r>
    </w:p>
    <w:p w14:paraId="16A01CB8" w14:textId="77777777" w:rsidR="006B00E0" w:rsidRDefault="006B00E0" w:rsidP="006B00E0">
      <w:pPr>
        <w:jc w:val="both"/>
        <w:rPr>
          <w:sz w:val="28"/>
          <w:szCs w:val="28"/>
        </w:rPr>
      </w:pPr>
    </w:p>
    <w:p w14:paraId="46CC0BF4" w14:textId="56D527BF" w:rsidR="00551CB8" w:rsidRDefault="006B00E0" w:rsidP="00E91D60">
      <w:pPr>
        <w:autoSpaceDE w:val="0"/>
        <w:autoSpaceDN w:val="0"/>
        <w:adjustRightInd w:val="0"/>
        <w:rPr>
          <w:sz w:val="28"/>
          <w:szCs w:val="28"/>
        </w:rPr>
      </w:pPr>
      <w:r w:rsidRPr="00685BBF">
        <w:rPr>
          <w:sz w:val="28"/>
          <w:szCs w:val="28"/>
        </w:rPr>
        <w:t xml:space="preserve">None. No equality issues identified. The policy is subject to public consultation and </w:t>
      </w:r>
      <w:r w:rsidR="0060398F">
        <w:rPr>
          <w:sz w:val="28"/>
          <w:szCs w:val="28"/>
        </w:rPr>
        <w:t>if</w:t>
      </w:r>
      <w:r w:rsidRPr="00685BBF">
        <w:rPr>
          <w:sz w:val="28"/>
          <w:szCs w:val="28"/>
        </w:rPr>
        <w:t xml:space="preserve"> any</w:t>
      </w:r>
      <w:r w:rsidR="0064199C">
        <w:rPr>
          <w:sz w:val="28"/>
          <w:szCs w:val="28"/>
        </w:rPr>
        <w:t xml:space="preserve"> </w:t>
      </w:r>
      <w:r w:rsidR="0060398F">
        <w:rPr>
          <w:sz w:val="28"/>
          <w:szCs w:val="28"/>
        </w:rPr>
        <w:t xml:space="preserve">issues related to </w:t>
      </w:r>
      <w:r w:rsidR="0064199C">
        <w:rPr>
          <w:sz w:val="28"/>
          <w:szCs w:val="28"/>
        </w:rPr>
        <w:t>marital status</w:t>
      </w:r>
      <w:r w:rsidRPr="00685BBF">
        <w:rPr>
          <w:sz w:val="28"/>
          <w:szCs w:val="28"/>
        </w:rPr>
        <w:t xml:space="preserve"> </w:t>
      </w:r>
      <w:r w:rsidR="0060398F">
        <w:rPr>
          <w:sz w:val="28"/>
          <w:szCs w:val="28"/>
        </w:rPr>
        <w:t>are</w:t>
      </w:r>
      <w:r w:rsidRPr="00685BBF">
        <w:rPr>
          <w:sz w:val="28"/>
          <w:szCs w:val="28"/>
        </w:rPr>
        <w:t xml:space="preserve"> </w:t>
      </w:r>
      <w:r w:rsidR="00D86A49" w:rsidRPr="00685BBF">
        <w:rPr>
          <w:sz w:val="28"/>
          <w:szCs w:val="28"/>
        </w:rPr>
        <w:t>raised,</w:t>
      </w:r>
      <w:r w:rsidRPr="00685BBF">
        <w:rPr>
          <w:sz w:val="28"/>
          <w:szCs w:val="28"/>
        </w:rPr>
        <w:t xml:space="preserve"> </w:t>
      </w:r>
      <w:r w:rsidR="00626736">
        <w:rPr>
          <w:sz w:val="28"/>
          <w:szCs w:val="28"/>
        </w:rPr>
        <w:t>we will consider them.</w:t>
      </w:r>
    </w:p>
    <w:p w14:paraId="1F9BB4E3" w14:textId="77777777" w:rsidR="00551CB8" w:rsidRDefault="00551CB8" w:rsidP="00E91D60">
      <w:pPr>
        <w:autoSpaceDE w:val="0"/>
        <w:autoSpaceDN w:val="0"/>
        <w:adjustRightInd w:val="0"/>
        <w:rPr>
          <w:sz w:val="28"/>
          <w:szCs w:val="28"/>
        </w:rPr>
      </w:pPr>
    </w:p>
    <w:p w14:paraId="00D94452" w14:textId="5E6D3BCB"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2A1EC187" w14:textId="77777777" w:rsidR="007B76CF" w:rsidRPr="00625F15" w:rsidRDefault="007B76CF" w:rsidP="00E91D60">
      <w:pPr>
        <w:autoSpaceDE w:val="0"/>
        <w:autoSpaceDN w:val="0"/>
        <w:adjustRightInd w:val="0"/>
        <w:rPr>
          <w:rFonts w:cs="Arial"/>
          <w:b/>
          <w:i/>
          <w:sz w:val="28"/>
          <w:szCs w:val="28"/>
        </w:rPr>
      </w:pPr>
    </w:p>
    <w:p w14:paraId="78F3134F" w14:textId="5197EA09" w:rsidR="006B00E0" w:rsidRPr="00685BBF" w:rsidRDefault="006B00E0" w:rsidP="006B00E0">
      <w:pPr>
        <w:autoSpaceDE w:val="0"/>
        <w:autoSpaceDN w:val="0"/>
        <w:adjustRightInd w:val="0"/>
        <w:rPr>
          <w:rFonts w:cs="Arial"/>
          <w:sz w:val="28"/>
          <w:szCs w:val="28"/>
        </w:rPr>
      </w:pPr>
      <w:r w:rsidRPr="00685BBF">
        <w:rPr>
          <w:sz w:val="28"/>
          <w:szCs w:val="28"/>
        </w:rPr>
        <w:t xml:space="preserve">None. No equality issues identified. The policy is subject to public consultation and </w:t>
      </w:r>
      <w:r w:rsidR="0060398F">
        <w:rPr>
          <w:sz w:val="28"/>
          <w:szCs w:val="28"/>
        </w:rPr>
        <w:t>if</w:t>
      </w:r>
      <w:r w:rsidRPr="00685BBF">
        <w:rPr>
          <w:sz w:val="28"/>
          <w:szCs w:val="28"/>
        </w:rPr>
        <w:t xml:space="preserve"> any</w:t>
      </w:r>
      <w:r w:rsidR="0064199C">
        <w:rPr>
          <w:sz w:val="28"/>
          <w:szCs w:val="28"/>
        </w:rPr>
        <w:t xml:space="preserve"> </w:t>
      </w:r>
      <w:r w:rsidR="0060398F">
        <w:rPr>
          <w:sz w:val="28"/>
          <w:szCs w:val="28"/>
        </w:rPr>
        <w:t xml:space="preserve">issues related to </w:t>
      </w:r>
      <w:r w:rsidR="0064199C">
        <w:rPr>
          <w:sz w:val="28"/>
          <w:szCs w:val="28"/>
        </w:rPr>
        <w:t>sexual orientation</w:t>
      </w:r>
      <w:r w:rsidRPr="00685BBF">
        <w:rPr>
          <w:sz w:val="28"/>
          <w:szCs w:val="28"/>
        </w:rPr>
        <w:t xml:space="preserve"> </w:t>
      </w:r>
      <w:r w:rsidR="0060398F">
        <w:rPr>
          <w:sz w:val="28"/>
          <w:szCs w:val="28"/>
        </w:rPr>
        <w:t>are</w:t>
      </w:r>
      <w:r w:rsidRPr="00685BBF">
        <w:rPr>
          <w:sz w:val="28"/>
          <w:szCs w:val="28"/>
        </w:rPr>
        <w:t xml:space="preserve"> </w:t>
      </w:r>
      <w:r w:rsidR="00D86A49" w:rsidRPr="00685BBF">
        <w:rPr>
          <w:sz w:val="28"/>
          <w:szCs w:val="28"/>
        </w:rPr>
        <w:t>raised,</w:t>
      </w:r>
      <w:r w:rsidRPr="00685BBF">
        <w:rPr>
          <w:sz w:val="28"/>
          <w:szCs w:val="28"/>
        </w:rPr>
        <w:t xml:space="preserve"> </w:t>
      </w:r>
      <w:r w:rsidR="00626736">
        <w:rPr>
          <w:sz w:val="28"/>
          <w:szCs w:val="28"/>
        </w:rPr>
        <w:t>we will consider them.</w:t>
      </w:r>
    </w:p>
    <w:p w14:paraId="2038BD0B" w14:textId="77777777" w:rsidR="00370109" w:rsidRDefault="00370109" w:rsidP="00E91D60">
      <w:pPr>
        <w:autoSpaceDE w:val="0"/>
        <w:autoSpaceDN w:val="0"/>
        <w:adjustRightInd w:val="0"/>
        <w:rPr>
          <w:rFonts w:cs="Arial"/>
          <w:b/>
          <w:i/>
          <w:sz w:val="28"/>
          <w:szCs w:val="28"/>
        </w:rPr>
      </w:pPr>
    </w:p>
    <w:p w14:paraId="3BB90A1D" w14:textId="541BEA0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44C5E070" w14:textId="77777777" w:rsidR="006B00E0" w:rsidRDefault="006B00E0" w:rsidP="006B00E0">
      <w:pPr>
        <w:autoSpaceDE w:val="0"/>
        <w:autoSpaceDN w:val="0"/>
        <w:adjustRightInd w:val="0"/>
        <w:rPr>
          <w:sz w:val="28"/>
          <w:szCs w:val="28"/>
        </w:rPr>
      </w:pPr>
    </w:p>
    <w:p w14:paraId="764003B9" w14:textId="218D96EF" w:rsidR="006B00E0" w:rsidRPr="00685BBF" w:rsidRDefault="006B00E0" w:rsidP="006B00E0">
      <w:pPr>
        <w:autoSpaceDE w:val="0"/>
        <w:autoSpaceDN w:val="0"/>
        <w:adjustRightInd w:val="0"/>
        <w:rPr>
          <w:rFonts w:cs="Arial"/>
          <w:sz w:val="28"/>
          <w:szCs w:val="28"/>
        </w:rPr>
      </w:pPr>
      <w:r w:rsidRPr="00685BBF">
        <w:rPr>
          <w:sz w:val="28"/>
          <w:szCs w:val="28"/>
        </w:rPr>
        <w:t xml:space="preserve">None. No equality issues identified. The policy is subject to public consultation and </w:t>
      </w:r>
      <w:r w:rsidR="0060398F">
        <w:rPr>
          <w:sz w:val="28"/>
          <w:szCs w:val="28"/>
        </w:rPr>
        <w:t>if</w:t>
      </w:r>
      <w:r w:rsidRPr="00685BBF">
        <w:rPr>
          <w:sz w:val="28"/>
          <w:szCs w:val="28"/>
        </w:rPr>
        <w:t xml:space="preserve"> any </w:t>
      </w:r>
      <w:r w:rsidR="0060398F">
        <w:rPr>
          <w:sz w:val="28"/>
          <w:szCs w:val="28"/>
        </w:rPr>
        <w:t>issues related to men and women are</w:t>
      </w:r>
      <w:r w:rsidRPr="00685BBF">
        <w:rPr>
          <w:sz w:val="28"/>
          <w:szCs w:val="28"/>
        </w:rPr>
        <w:t xml:space="preserve"> </w:t>
      </w:r>
      <w:r w:rsidR="00D86A49" w:rsidRPr="00685BBF">
        <w:rPr>
          <w:sz w:val="28"/>
          <w:szCs w:val="28"/>
        </w:rPr>
        <w:t>raised,</w:t>
      </w:r>
      <w:r w:rsidR="00551CB8">
        <w:rPr>
          <w:sz w:val="28"/>
          <w:szCs w:val="28"/>
        </w:rPr>
        <w:t xml:space="preserve"> </w:t>
      </w:r>
      <w:r w:rsidR="00626736">
        <w:rPr>
          <w:sz w:val="28"/>
          <w:szCs w:val="28"/>
        </w:rPr>
        <w:t>we will consider them</w:t>
      </w:r>
      <w:r w:rsidRPr="00685BBF">
        <w:rPr>
          <w:sz w:val="28"/>
          <w:szCs w:val="28"/>
        </w:rPr>
        <w:t>.</w:t>
      </w:r>
    </w:p>
    <w:p w14:paraId="10DBC4A6" w14:textId="77777777" w:rsidR="00FF17DB" w:rsidRDefault="00FF17DB" w:rsidP="00DD7FC0">
      <w:pPr>
        <w:autoSpaceDE w:val="0"/>
        <w:autoSpaceDN w:val="0"/>
        <w:adjustRightInd w:val="0"/>
        <w:rPr>
          <w:rFonts w:cs="Arial"/>
          <w:b/>
          <w:i/>
          <w:sz w:val="28"/>
          <w:szCs w:val="28"/>
        </w:rPr>
      </w:pPr>
    </w:p>
    <w:p w14:paraId="5A13D245"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lastRenderedPageBreak/>
        <w:t>Disability</w:t>
      </w:r>
    </w:p>
    <w:p w14:paraId="45768339" w14:textId="77777777" w:rsidR="00216F80" w:rsidRDefault="00216F80" w:rsidP="00370109">
      <w:pPr>
        <w:autoSpaceDE w:val="0"/>
        <w:autoSpaceDN w:val="0"/>
        <w:adjustRightInd w:val="0"/>
        <w:jc w:val="both"/>
        <w:rPr>
          <w:rFonts w:cs="Arial"/>
          <w:sz w:val="28"/>
          <w:szCs w:val="28"/>
        </w:rPr>
      </w:pPr>
    </w:p>
    <w:p w14:paraId="6E94F998" w14:textId="2EDFFEB1" w:rsidR="00370109" w:rsidRDefault="006B00E0" w:rsidP="00DD7FC0">
      <w:pPr>
        <w:autoSpaceDE w:val="0"/>
        <w:autoSpaceDN w:val="0"/>
        <w:adjustRightInd w:val="0"/>
        <w:rPr>
          <w:rFonts w:cs="Arial"/>
          <w:sz w:val="28"/>
          <w:szCs w:val="28"/>
        </w:rPr>
      </w:pPr>
      <w:r w:rsidRPr="00685BBF">
        <w:rPr>
          <w:sz w:val="28"/>
          <w:szCs w:val="28"/>
        </w:rPr>
        <w:t xml:space="preserve">None. No equality issues identified. The policy is subject to public consultation and </w:t>
      </w:r>
      <w:r w:rsidR="0060398F">
        <w:rPr>
          <w:sz w:val="28"/>
          <w:szCs w:val="28"/>
        </w:rPr>
        <w:t>if</w:t>
      </w:r>
      <w:r w:rsidRPr="00685BBF">
        <w:rPr>
          <w:sz w:val="28"/>
          <w:szCs w:val="28"/>
        </w:rPr>
        <w:t xml:space="preserve"> any</w:t>
      </w:r>
      <w:r w:rsidR="0064199C" w:rsidRPr="0064199C">
        <w:rPr>
          <w:sz w:val="28"/>
          <w:szCs w:val="28"/>
        </w:rPr>
        <w:t xml:space="preserve"> </w:t>
      </w:r>
      <w:r w:rsidR="0060398F">
        <w:rPr>
          <w:sz w:val="28"/>
          <w:szCs w:val="28"/>
        </w:rPr>
        <w:t xml:space="preserve">issues related to </w:t>
      </w:r>
      <w:r w:rsidR="0064199C">
        <w:rPr>
          <w:sz w:val="28"/>
          <w:szCs w:val="28"/>
        </w:rPr>
        <w:t>disability</w:t>
      </w:r>
      <w:r w:rsidRPr="00685BBF">
        <w:rPr>
          <w:sz w:val="28"/>
          <w:szCs w:val="28"/>
        </w:rPr>
        <w:t xml:space="preserve"> </w:t>
      </w:r>
      <w:r w:rsidR="0060398F">
        <w:rPr>
          <w:sz w:val="28"/>
          <w:szCs w:val="28"/>
        </w:rPr>
        <w:t>are</w:t>
      </w:r>
      <w:r w:rsidRPr="00685BBF">
        <w:rPr>
          <w:sz w:val="28"/>
          <w:szCs w:val="28"/>
        </w:rPr>
        <w:t xml:space="preserve"> </w:t>
      </w:r>
      <w:r w:rsidR="00D86A49" w:rsidRPr="00685BBF">
        <w:rPr>
          <w:sz w:val="28"/>
          <w:szCs w:val="28"/>
        </w:rPr>
        <w:t>raised,</w:t>
      </w:r>
      <w:r w:rsidRPr="00685BBF">
        <w:rPr>
          <w:sz w:val="28"/>
          <w:szCs w:val="28"/>
        </w:rPr>
        <w:t xml:space="preserve"> </w:t>
      </w:r>
      <w:r w:rsidR="00626736">
        <w:rPr>
          <w:sz w:val="28"/>
          <w:szCs w:val="28"/>
        </w:rPr>
        <w:t>we will consider them</w:t>
      </w:r>
      <w:r w:rsidRPr="00685BBF">
        <w:rPr>
          <w:sz w:val="28"/>
          <w:szCs w:val="28"/>
        </w:rPr>
        <w:t>.</w:t>
      </w:r>
    </w:p>
    <w:p w14:paraId="64383EE4" w14:textId="77777777" w:rsidR="0064199C" w:rsidRPr="0064199C" w:rsidRDefault="0064199C" w:rsidP="00DD7FC0">
      <w:pPr>
        <w:autoSpaceDE w:val="0"/>
        <w:autoSpaceDN w:val="0"/>
        <w:adjustRightInd w:val="0"/>
        <w:rPr>
          <w:rFonts w:cs="Arial"/>
          <w:sz w:val="28"/>
          <w:szCs w:val="28"/>
        </w:rPr>
      </w:pPr>
    </w:p>
    <w:p w14:paraId="5CD1A8A3" w14:textId="77777777"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723F600F" w14:textId="77777777" w:rsidR="00225874" w:rsidRDefault="00225874" w:rsidP="00DD7FC0">
      <w:pPr>
        <w:autoSpaceDE w:val="0"/>
        <w:autoSpaceDN w:val="0"/>
        <w:adjustRightInd w:val="0"/>
        <w:rPr>
          <w:rFonts w:cs="Arial"/>
          <w:b/>
          <w:i/>
          <w:sz w:val="28"/>
          <w:szCs w:val="28"/>
        </w:rPr>
      </w:pPr>
    </w:p>
    <w:p w14:paraId="04552068" w14:textId="3619B3B5" w:rsidR="006B00E0" w:rsidRPr="00685BBF" w:rsidRDefault="006B00E0" w:rsidP="006B00E0">
      <w:pPr>
        <w:autoSpaceDE w:val="0"/>
        <w:autoSpaceDN w:val="0"/>
        <w:adjustRightInd w:val="0"/>
        <w:rPr>
          <w:rFonts w:cs="Arial"/>
          <w:sz w:val="28"/>
          <w:szCs w:val="28"/>
        </w:rPr>
      </w:pPr>
      <w:r w:rsidRPr="00685BBF">
        <w:rPr>
          <w:sz w:val="28"/>
          <w:szCs w:val="28"/>
        </w:rPr>
        <w:t xml:space="preserve">None. No equality issues identified. The policy is subject to public consultation and </w:t>
      </w:r>
      <w:r w:rsidR="0060398F">
        <w:rPr>
          <w:sz w:val="28"/>
          <w:szCs w:val="28"/>
        </w:rPr>
        <w:t xml:space="preserve">if </w:t>
      </w:r>
      <w:r w:rsidRPr="00685BBF">
        <w:rPr>
          <w:sz w:val="28"/>
          <w:szCs w:val="28"/>
        </w:rPr>
        <w:t xml:space="preserve">any </w:t>
      </w:r>
      <w:r w:rsidR="0060398F">
        <w:rPr>
          <w:sz w:val="28"/>
          <w:szCs w:val="28"/>
        </w:rPr>
        <w:t xml:space="preserve">issues related to </w:t>
      </w:r>
      <w:r w:rsidR="0064199C">
        <w:rPr>
          <w:sz w:val="28"/>
          <w:szCs w:val="28"/>
        </w:rPr>
        <w:t>dependant</w:t>
      </w:r>
      <w:r w:rsidR="0060398F">
        <w:rPr>
          <w:sz w:val="28"/>
          <w:szCs w:val="28"/>
        </w:rPr>
        <w:t>s</w:t>
      </w:r>
      <w:r w:rsidR="00551CB8">
        <w:rPr>
          <w:sz w:val="28"/>
          <w:szCs w:val="28"/>
        </w:rPr>
        <w:t xml:space="preserve"> </w:t>
      </w:r>
      <w:r w:rsidR="0060398F">
        <w:rPr>
          <w:sz w:val="28"/>
          <w:szCs w:val="28"/>
        </w:rPr>
        <w:t xml:space="preserve">are </w:t>
      </w:r>
      <w:r w:rsidR="00D86A49" w:rsidRPr="00685BBF">
        <w:rPr>
          <w:sz w:val="28"/>
          <w:szCs w:val="28"/>
        </w:rPr>
        <w:t>raised,</w:t>
      </w:r>
      <w:r w:rsidR="00626736">
        <w:rPr>
          <w:sz w:val="28"/>
          <w:szCs w:val="28"/>
        </w:rPr>
        <w:t xml:space="preserve"> we will consider them</w:t>
      </w:r>
      <w:r w:rsidRPr="00685BBF">
        <w:rPr>
          <w:sz w:val="28"/>
          <w:szCs w:val="28"/>
        </w:rPr>
        <w:t>.</w:t>
      </w:r>
    </w:p>
    <w:p w14:paraId="50C8DA1F" w14:textId="77777777" w:rsidR="0072544B" w:rsidRDefault="0072544B" w:rsidP="0072544B">
      <w:pPr>
        <w:autoSpaceDE w:val="0"/>
        <w:autoSpaceDN w:val="0"/>
        <w:adjustRightInd w:val="0"/>
        <w:rPr>
          <w:rFonts w:cs="Arial"/>
          <w:sz w:val="28"/>
          <w:szCs w:val="28"/>
        </w:rPr>
      </w:pPr>
    </w:p>
    <w:p w14:paraId="4464B4C6"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6677DDC7" w14:textId="77777777" w:rsidR="00E91D60" w:rsidRDefault="00E91D60" w:rsidP="00E91D60">
      <w:pPr>
        <w:rPr>
          <w:rFonts w:cs="Arial"/>
          <w:sz w:val="28"/>
          <w:szCs w:val="28"/>
        </w:rPr>
      </w:pPr>
    </w:p>
    <w:p w14:paraId="1F8410EF"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288A5B0C" w14:textId="77777777" w:rsidR="00E91D60" w:rsidRPr="00B81381" w:rsidRDefault="00E91D60" w:rsidP="00E91D60">
      <w:pPr>
        <w:rPr>
          <w:rFonts w:cs="Arial"/>
          <w:sz w:val="28"/>
          <w:szCs w:val="28"/>
        </w:rPr>
      </w:pPr>
    </w:p>
    <w:p w14:paraId="5ED39401"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75E1D07D" w14:textId="77777777" w:rsidR="00E91D60" w:rsidRPr="00B81381" w:rsidRDefault="00E91D60" w:rsidP="00E91D60">
      <w:pPr>
        <w:autoSpaceDE w:val="0"/>
        <w:autoSpaceDN w:val="0"/>
        <w:adjustRightInd w:val="0"/>
        <w:rPr>
          <w:rFonts w:cs="Arial"/>
          <w:sz w:val="28"/>
          <w:szCs w:val="28"/>
        </w:rPr>
      </w:pPr>
    </w:p>
    <w:p w14:paraId="73083B5A"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w:t>
      </w:r>
      <w:r w:rsidR="00255C0B">
        <w:rPr>
          <w:rFonts w:cs="Arial"/>
          <w:sz w:val="28"/>
          <w:szCs w:val="28"/>
          <w:lang w:val="en-US"/>
        </w:rPr>
        <w:t>reasons for the decision taken.</w:t>
      </w:r>
    </w:p>
    <w:p w14:paraId="1DD9D3EC" w14:textId="77777777" w:rsidR="00E91D60" w:rsidRDefault="00E91D60" w:rsidP="00E91D60">
      <w:pPr>
        <w:autoSpaceDE w:val="0"/>
        <w:autoSpaceDN w:val="0"/>
        <w:adjustRightInd w:val="0"/>
        <w:rPr>
          <w:rFonts w:cs="Arial"/>
          <w:sz w:val="28"/>
          <w:szCs w:val="28"/>
        </w:rPr>
      </w:pPr>
    </w:p>
    <w:p w14:paraId="48A3D1AF"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Section 75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4FB01551" w14:textId="77777777" w:rsidR="00E91D60" w:rsidRPr="00B81381" w:rsidRDefault="00E91D60" w:rsidP="00E91D60">
      <w:pPr>
        <w:autoSpaceDE w:val="0"/>
        <w:autoSpaceDN w:val="0"/>
        <w:adjustRightInd w:val="0"/>
        <w:rPr>
          <w:rFonts w:cs="Arial"/>
          <w:sz w:val="28"/>
          <w:szCs w:val="28"/>
        </w:rPr>
      </w:pPr>
    </w:p>
    <w:p w14:paraId="312EB019"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67268998" w14:textId="77777777" w:rsidR="00E91D60" w:rsidRPr="00B81381" w:rsidRDefault="00E91D60" w:rsidP="00E91D60">
      <w:pPr>
        <w:autoSpaceDE w:val="0"/>
        <w:autoSpaceDN w:val="0"/>
        <w:adjustRightInd w:val="0"/>
        <w:rPr>
          <w:rFonts w:cs="Arial"/>
          <w:sz w:val="28"/>
          <w:szCs w:val="28"/>
        </w:rPr>
      </w:pPr>
    </w:p>
    <w:p w14:paraId="4C79763E" w14:textId="77777777" w:rsidR="00E91D60" w:rsidRPr="00B81381" w:rsidRDefault="00E91D60" w:rsidP="00DD123E">
      <w:pPr>
        <w:numPr>
          <w:ilvl w:val="0"/>
          <w:numId w:val="35"/>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6ABA032F" w14:textId="77777777" w:rsidR="00E91D60" w:rsidRDefault="00E91D60" w:rsidP="00DD123E">
      <w:pPr>
        <w:numPr>
          <w:ilvl w:val="0"/>
          <w:numId w:val="35"/>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7D191A08" w14:textId="77777777" w:rsidR="00E91D60" w:rsidRPr="00B81381" w:rsidRDefault="00E91D60" w:rsidP="00E91D60">
      <w:pPr>
        <w:autoSpaceDE w:val="0"/>
        <w:autoSpaceDN w:val="0"/>
        <w:adjustRightInd w:val="0"/>
        <w:rPr>
          <w:rFonts w:cs="Arial"/>
          <w:sz w:val="28"/>
          <w:szCs w:val="28"/>
        </w:rPr>
      </w:pPr>
    </w:p>
    <w:p w14:paraId="47089DB1" w14:textId="77777777" w:rsidR="00E91D60" w:rsidRDefault="00E91D60" w:rsidP="00E91D60">
      <w:pPr>
        <w:rPr>
          <w:rFonts w:cs="Arial"/>
          <w:b/>
          <w:sz w:val="28"/>
        </w:rPr>
      </w:pPr>
      <w:r>
        <w:rPr>
          <w:rFonts w:cs="Arial"/>
          <w:b/>
          <w:sz w:val="28"/>
        </w:rPr>
        <w:t>In favour of a ‘major’ impact</w:t>
      </w:r>
    </w:p>
    <w:p w14:paraId="309661A6" w14:textId="77777777" w:rsidR="00E91D60" w:rsidRPr="008A3870" w:rsidRDefault="00E91D60" w:rsidP="00E91D60">
      <w:pPr>
        <w:rPr>
          <w:rFonts w:cs="Arial"/>
          <w:b/>
          <w:sz w:val="28"/>
        </w:rPr>
      </w:pPr>
    </w:p>
    <w:p w14:paraId="142CE8B0" w14:textId="77777777" w:rsidR="00E91D60" w:rsidRDefault="00E91D60" w:rsidP="00DD123E">
      <w:pPr>
        <w:numPr>
          <w:ilvl w:val="0"/>
          <w:numId w:val="36"/>
        </w:numPr>
        <w:spacing w:after="120"/>
        <w:rPr>
          <w:rFonts w:cs="Arial"/>
          <w:sz w:val="28"/>
        </w:rPr>
      </w:pPr>
      <w:r w:rsidRPr="00921222">
        <w:rPr>
          <w:rFonts w:cs="Arial"/>
          <w:sz w:val="28"/>
        </w:rPr>
        <w:t>The policy is significant in terms of its strategic importance</w:t>
      </w:r>
      <w:r>
        <w:rPr>
          <w:rFonts w:cs="Arial"/>
          <w:sz w:val="28"/>
        </w:rPr>
        <w:t>;</w:t>
      </w:r>
    </w:p>
    <w:p w14:paraId="19E75113" w14:textId="77777777" w:rsidR="00E91D60" w:rsidRDefault="00E91D60" w:rsidP="00DD123E">
      <w:pPr>
        <w:numPr>
          <w:ilvl w:val="0"/>
          <w:numId w:val="36"/>
        </w:numPr>
        <w:spacing w:after="120"/>
        <w:rPr>
          <w:rFonts w:cs="Arial"/>
          <w:sz w:val="28"/>
        </w:rPr>
      </w:pPr>
      <w:r w:rsidRPr="00921222">
        <w:rPr>
          <w:rFonts w:cs="Arial"/>
          <w:sz w:val="28"/>
        </w:rPr>
        <w:lastRenderedPageBreak/>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5A1E1506" w14:textId="77777777" w:rsidR="00E91D60" w:rsidRDefault="00E91D60" w:rsidP="00DD123E">
      <w:pPr>
        <w:numPr>
          <w:ilvl w:val="0"/>
          <w:numId w:val="36"/>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4F198030" w14:textId="77777777" w:rsidR="00E91D60" w:rsidRDefault="00E91D60" w:rsidP="00DD123E">
      <w:pPr>
        <w:numPr>
          <w:ilvl w:val="0"/>
          <w:numId w:val="36"/>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205798B1" w14:textId="77777777" w:rsidR="00E91D60" w:rsidRDefault="00E91D60" w:rsidP="00DD123E">
      <w:pPr>
        <w:numPr>
          <w:ilvl w:val="0"/>
          <w:numId w:val="36"/>
        </w:numPr>
        <w:spacing w:after="120"/>
        <w:rPr>
          <w:rFonts w:cs="Arial"/>
          <w:sz w:val="28"/>
        </w:rPr>
      </w:pPr>
      <w:r>
        <w:rPr>
          <w:rFonts w:cs="Arial"/>
          <w:sz w:val="28"/>
        </w:rPr>
        <w:t>The policy is likely to be challenged by way of judicial review;</w:t>
      </w:r>
    </w:p>
    <w:p w14:paraId="5B897D50" w14:textId="77777777" w:rsidR="00E91D60" w:rsidRDefault="00E91D60" w:rsidP="00DD123E">
      <w:pPr>
        <w:numPr>
          <w:ilvl w:val="0"/>
          <w:numId w:val="36"/>
        </w:numPr>
        <w:spacing w:after="120"/>
        <w:rPr>
          <w:rFonts w:cs="Arial"/>
          <w:sz w:val="28"/>
        </w:rPr>
      </w:pPr>
      <w:r w:rsidRPr="00921222">
        <w:rPr>
          <w:rFonts w:cs="Arial"/>
          <w:sz w:val="28"/>
        </w:rPr>
        <w:t>The policy is significant in terms of expenditure</w:t>
      </w:r>
      <w:r>
        <w:rPr>
          <w:rFonts w:cs="Arial"/>
          <w:sz w:val="28"/>
        </w:rPr>
        <w:t>.</w:t>
      </w:r>
    </w:p>
    <w:p w14:paraId="44995D0C" w14:textId="77777777" w:rsidR="00E91D60" w:rsidRDefault="00E91D60" w:rsidP="00E91D60">
      <w:pPr>
        <w:rPr>
          <w:rFonts w:cs="Arial"/>
          <w:b/>
          <w:sz w:val="28"/>
          <w:szCs w:val="28"/>
        </w:rPr>
      </w:pPr>
    </w:p>
    <w:p w14:paraId="4A938048"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17AD2BB7" w14:textId="77777777" w:rsidR="00E91D60" w:rsidRPr="00921222" w:rsidRDefault="00E91D60" w:rsidP="00E91D60">
      <w:pPr>
        <w:tabs>
          <w:tab w:val="left" w:pos="567"/>
        </w:tabs>
        <w:ind w:left="142"/>
        <w:rPr>
          <w:rFonts w:cs="Arial"/>
          <w:b/>
          <w:sz w:val="28"/>
        </w:rPr>
      </w:pPr>
    </w:p>
    <w:p w14:paraId="6972D1FC" w14:textId="77777777" w:rsidR="00E91D60" w:rsidRDefault="00E91D60" w:rsidP="00DD123E">
      <w:pPr>
        <w:numPr>
          <w:ilvl w:val="0"/>
          <w:numId w:val="34"/>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74EEADD3" w14:textId="77777777" w:rsidR="00E91D60" w:rsidRDefault="00E91D60" w:rsidP="00DD123E">
      <w:pPr>
        <w:numPr>
          <w:ilvl w:val="0"/>
          <w:numId w:val="34"/>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38F6C78" w14:textId="77777777" w:rsidR="00E91D60" w:rsidRDefault="00E91D60" w:rsidP="00DD123E">
      <w:pPr>
        <w:numPr>
          <w:ilvl w:val="0"/>
          <w:numId w:val="34"/>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3040F1F7" w14:textId="77777777" w:rsidR="00E91D60" w:rsidRDefault="00E91D60" w:rsidP="00DD123E">
      <w:pPr>
        <w:numPr>
          <w:ilvl w:val="0"/>
          <w:numId w:val="34"/>
        </w:numPr>
        <w:spacing w:after="120"/>
        <w:rPr>
          <w:rFonts w:cs="Arial"/>
          <w:sz w:val="28"/>
        </w:rPr>
      </w:pPr>
      <w:r>
        <w:rPr>
          <w:rFonts w:cs="Arial"/>
          <w:sz w:val="28"/>
        </w:rPr>
        <w:t>By amending the policy there are better opportunities to better promote equality of opportunity and/or good relations.</w:t>
      </w:r>
    </w:p>
    <w:p w14:paraId="468F5750" w14:textId="77777777" w:rsidR="00E91D60" w:rsidRDefault="00E91D60" w:rsidP="00E91D60">
      <w:pPr>
        <w:rPr>
          <w:sz w:val="28"/>
          <w:szCs w:val="28"/>
        </w:rPr>
      </w:pPr>
    </w:p>
    <w:p w14:paraId="041575F4" w14:textId="77777777" w:rsidR="00E91D60" w:rsidRDefault="00E91D60" w:rsidP="00E91D60">
      <w:pPr>
        <w:rPr>
          <w:b/>
          <w:sz w:val="28"/>
          <w:szCs w:val="28"/>
        </w:rPr>
      </w:pPr>
      <w:r>
        <w:rPr>
          <w:b/>
          <w:sz w:val="28"/>
          <w:szCs w:val="28"/>
        </w:rPr>
        <w:t>In favour of none</w:t>
      </w:r>
    </w:p>
    <w:p w14:paraId="465AB59B" w14:textId="77777777" w:rsidR="00E91D60" w:rsidRDefault="00E91D60" w:rsidP="00E91D60">
      <w:pPr>
        <w:tabs>
          <w:tab w:val="left" w:pos="360"/>
        </w:tabs>
        <w:rPr>
          <w:b/>
          <w:sz w:val="28"/>
          <w:szCs w:val="28"/>
        </w:rPr>
      </w:pPr>
      <w:r>
        <w:rPr>
          <w:b/>
          <w:sz w:val="28"/>
          <w:szCs w:val="28"/>
        </w:rPr>
        <w:tab/>
      </w:r>
    </w:p>
    <w:p w14:paraId="20F5DC58" w14:textId="77777777" w:rsidR="00E91D60" w:rsidRDefault="00E91D60" w:rsidP="00DD123E">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1312D810" w14:textId="77777777" w:rsidR="00E91D60" w:rsidRPr="00000C45" w:rsidRDefault="00E91D60" w:rsidP="00DD123E">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54F7AB36" w14:textId="77777777" w:rsidR="00E91D60" w:rsidRPr="00B81381" w:rsidRDefault="00E91D60" w:rsidP="00B201A2">
      <w:pPr>
        <w:ind w:left="567"/>
        <w:rPr>
          <w:sz w:val="28"/>
          <w:szCs w:val="28"/>
        </w:rPr>
      </w:pPr>
    </w:p>
    <w:p w14:paraId="3C7028CF" w14:textId="77777777" w:rsidR="000B304F"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 xml:space="preserve">for those affected </w:t>
      </w:r>
      <w:r w:rsidRPr="007D1056">
        <w:rPr>
          <w:rFonts w:cs="Arial"/>
          <w:sz w:val="28"/>
          <w:szCs w:val="28"/>
        </w:rPr>
        <w:lastRenderedPageBreak/>
        <w:t>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p>
    <w:p w14:paraId="35DA6025" w14:textId="77777777" w:rsidR="000B304F" w:rsidRDefault="000B304F" w:rsidP="00E91D60">
      <w:pPr>
        <w:autoSpaceDE w:val="0"/>
        <w:autoSpaceDN w:val="0"/>
        <w:adjustRightInd w:val="0"/>
        <w:rPr>
          <w:rFonts w:cs="Arial"/>
          <w:sz w:val="28"/>
          <w:szCs w:val="28"/>
        </w:rPr>
      </w:pPr>
    </w:p>
    <w:p w14:paraId="15A74835" w14:textId="77777777" w:rsidR="00E91D60" w:rsidRDefault="00E91D60" w:rsidP="00E91D60">
      <w:pPr>
        <w:autoSpaceDE w:val="0"/>
        <w:autoSpaceDN w:val="0"/>
        <w:adjustRightInd w:val="0"/>
        <w:rPr>
          <w:rFonts w:cs="Arial"/>
          <w:sz w:val="28"/>
          <w:szCs w:val="28"/>
        </w:rPr>
      </w:pP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14:paraId="4D89C7C9" w14:textId="77777777" w:rsidR="00FA2356" w:rsidRDefault="00FA2356" w:rsidP="00E91D60">
      <w:pPr>
        <w:autoSpaceDE w:val="0"/>
        <w:autoSpaceDN w:val="0"/>
        <w:adjustRightInd w:val="0"/>
        <w:rPr>
          <w:rFonts w:cs="Arial"/>
          <w:sz w:val="28"/>
          <w:szCs w:val="28"/>
        </w:rPr>
      </w:pPr>
    </w:p>
    <w:p w14:paraId="39C23C24" w14:textId="648D7844" w:rsidR="00E42C80" w:rsidRPr="00B201A2" w:rsidRDefault="00B201A2" w:rsidP="00B201A2">
      <w:pPr>
        <w:autoSpaceDE w:val="0"/>
        <w:autoSpaceDN w:val="0"/>
        <w:adjustRightInd w:val="0"/>
        <w:rPr>
          <w:rFonts w:cs="Arial"/>
          <w:bCs/>
          <w:sz w:val="28"/>
          <w:szCs w:val="28"/>
        </w:rPr>
      </w:pPr>
      <w:r>
        <w:rPr>
          <w:rFonts w:cs="Arial"/>
          <w:b/>
          <w:bCs/>
          <w:sz w:val="28"/>
          <w:szCs w:val="28"/>
        </w:rPr>
        <w:t xml:space="preserve">1. </w:t>
      </w:r>
      <w:r w:rsidR="00FA2356" w:rsidRPr="00B201A2">
        <w:rPr>
          <w:rFonts w:cs="Arial"/>
          <w:b/>
          <w:bCs/>
          <w:sz w:val="28"/>
          <w:szCs w:val="28"/>
        </w:rPr>
        <w:t xml:space="preserve">What is the likely impact on equality of opportunity for those affected by this policy, for each of the Section 75 equality categories? </w:t>
      </w:r>
    </w:p>
    <w:p w14:paraId="6B8A0DE9" w14:textId="77777777" w:rsidR="00127EA5" w:rsidRDefault="00127EA5" w:rsidP="00B201A2">
      <w:pPr>
        <w:pStyle w:val="ListParagraph"/>
        <w:autoSpaceDE w:val="0"/>
        <w:autoSpaceDN w:val="0"/>
        <w:adjustRightInd w:val="0"/>
        <w:ind w:left="0"/>
        <w:rPr>
          <w:rFonts w:cs="Arial"/>
          <w:bCs/>
          <w:sz w:val="28"/>
          <w:szCs w:val="28"/>
        </w:rPr>
      </w:pPr>
    </w:p>
    <w:p w14:paraId="2A44A5DF" w14:textId="6A2B5516" w:rsidR="00FA2356" w:rsidRPr="00B201A2" w:rsidRDefault="00E42C80" w:rsidP="00B201A2">
      <w:pPr>
        <w:autoSpaceDE w:val="0"/>
        <w:autoSpaceDN w:val="0"/>
        <w:adjustRightInd w:val="0"/>
        <w:rPr>
          <w:rFonts w:cs="Arial"/>
          <w:bCs/>
          <w:sz w:val="28"/>
          <w:szCs w:val="28"/>
        </w:rPr>
      </w:pPr>
      <w:r w:rsidRPr="00B201A2">
        <w:rPr>
          <w:rFonts w:cs="Arial"/>
          <w:bCs/>
          <w:sz w:val="28"/>
          <w:szCs w:val="28"/>
        </w:rPr>
        <w:t xml:space="preserve">Please </w:t>
      </w:r>
      <w:r w:rsidR="008779A1" w:rsidRPr="00B201A2">
        <w:rPr>
          <w:rFonts w:cs="Arial"/>
          <w:bCs/>
          <w:sz w:val="28"/>
          <w:szCs w:val="28"/>
        </w:rPr>
        <w:t xml:space="preserve">provide </w:t>
      </w:r>
      <w:r w:rsidR="008779A1" w:rsidRPr="00B201A2">
        <w:rPr>
          <w:rFonts w:cs="Arial"/>
          <w:bCs/>
          <w:sz w:val="28"/>
          <w:szCs w:val="28"/>
          <w:u w:val="single"/>
        </w:rPr>
        <w:t>details of the likely policy impacts</w:t>
      </w:r>
      <w:r w:rsidR="008779A1" w:rsidRPr="00B201A2">
        <w:rPr>
          <w:rFonts w:cs="Arial"/>
          <w:bCs/>
          <w:sz w:val="28"/>
          <w:szCs w:val="28"/>
        </w:rPr>
        <w:t xml:space="preserve"> and </w:t>
      </w:r>
      <w:r w:rsidRPr="00B201A2">
        <w:rPr>
          <w:rFonts w:cs="Arial"/>
          <w:bCs/>
          <w:sz w:val="28"/>
          <w:szCs w:val="28"/>
          <w:u w:val="single"/>
        </w:rPr>
        <w:t>determine</w:t>
      </w:r>
      <w:r w:rsidR="008779A1" w:rsidRPr="00B201A2">
        <w:rPr>
          <w:rFonts w:cs="Arial"/>
          <w:bCs/>
          <w:sz w:val="28"/>
          <w:szCs w:val="28"/>
          <w:u w:val="single"/>
        </w:rPr>
        <w:t xml:space="preserve"> the</w:t>
      </w:r>
      <w:r w:rsidRPr="00B201A2">
        <w:rPr>
          <w:rFonts w:cs="Arial"/>
          <w:bCs/>
          <w:sz w:val="28"/>
          <w:szCs w:val="28"/>
          <w:u w:val="single"/>
        </w:rPr>
        <w:t xml:space="preserve"> level of impact </w:t>
      </w:r>
      <w:r w:rsidR="008779A1" w:rsidRPr="00B201A2">
        <w:rPr>
          <w:rFonts w:cs="Arial"/>
          <w:bCs/>
          <w:sz w:val="28"/>
          <w:szCs w:val="28"/>
        </w:rPr>
        <w:t>for each S75 categories</w:t>
      </w:r>
      <w:r w:rsidRPr="00B201A2">
        <w:rPr>
          <w:rFonts w:cs="Arial"/>
          <w:bCs/>
          <w:sz w:val="28"/>
          <w:szCs w:val="28"/>
        </w:rPr>
        <w:t xml:space="preserve"> below</w:t>
      </w:r>
      <w:r w:rsidR="008779A1" w:rsidRPr="00B201A2">
        <w:rPr>
          <w:rFonts w:cs="Arial"/>
          <w:bCs/>
          <w:sz w:val="28"/>
          <w:szCs w:val="28"/>
        </w:rPr>
        <w:t xml:space="preserve"> i.e. either minor, major or none</w:t>
      </w:r>
      <w:r w:rsidRPr="00B201A2">
        <w:rPr>
          <w:rFonts w:cs="Arial"/>
          <w:bCs/>
          <w:sz w:val="28"/>
          <w:szCs w:val="28"/>
        </w:rPr>
        <w:t>.</w:t>
      </w:r>
    </w:p>
    <w:p w14:paraId="269C2A2A" w14:textId="77777777" w:rsidR="00E42C80" w:rsidRDefault="00E42C80" w:rsidP="00B201A2">
      <w:pPr>
        <w:pStyle w:val="ListParagraph"/>
        <w:autoSpaceDE w:val="0"/>
        <w:autoSpaceDN w:val="0"/>
        <w:adjustRightInd w:val="0"/>
        <w:ind w:left="0"/>
        <w:rPr>
          <w:rFonts w:cs="Arial"/>
          <w:bCs/>
          <w:sz w:val="28"/>
          <w:szCs w:val="28"/>
        </w:rPr>
      </w:pPr>
    </w:p>
    <w:p w14:paraId="500A520B" w14:textId="77777777" w:rsidR="0096413F" w:rsidRPr="00B201A2" w:rsidRDefault="0096413F" w:rsidP="00B201A2">
      <w:pPr>
        <w:autoSpaceDE w:val="0"/>
        <w:autoSpaceDN w:val="0"/>
        <w:adjustRightInd w:val="0"/>
        <w:rPr>
          <w:rFonts w:cs="Arial"/>
          <w:bCs/>
          <w:sz w:val="28"/>
          <w:szCs w:val="28"/>
        </w:rPr>
      </w:pPr>
      <w:r w:rsidRPr="00B201A2">
        <w:rPr>
          <w:rFonts w:cs="Arial"/>
          <w:b/>
          <w:bCs/>
          <w:sz w:val="28"/>
          <w:szCs w:val="28"/>
        </w:rPr>
        <w:t xml:space="preserve">Details of the likely policy impacts on </w:t>
      </w:r>
      <w:r w:rsidRPr="00B201A2">
        <w:rPr>
          <w:rFonts w:cs="Arial"/>
          <w:b/>
          <w:bCs/>
          <w:i/>
          <w:sz w:val="28"/>
          <w:szCs w:val="28"/>
        </w:rPr>
        <w:t>Religious belief</w:t>
      </w:r>
      <w:r w:rsidRPr="00B201A2">
        <w:rPr>
          <w:rFonts w:cs="Arial"/>
          <w:b/>
          <w:bCs/>
          <w:sz w:val="28"/>
          <w:szCs w:val="28"/>
        </w:rPr>
        <w:t>:</w:t>
      </w:r>
      <w:r w:rsidR="00BB0620" w:rsidRPr="00B201A2">
        <w:rPr>
          <w:rFonts w:cs="Arial"/>
          <w:bCs/>
          <w:sz w:val="28"/>
          <w:szCs w:val="28"/>
        </w:rPr>
        <w:t xml:space="preserve"> </w:t>
      </w:r>
    </w:p>
    <w:p w14:paraId="36FA4018" w14:textId="77777777" w:rsidR="00F2236B" w:rsidRDefault="00F2236B" w:rsidP="00B201A2">
      <w:pPr>
        <w:pStyle w:val="ListParagraph"/>
        <w:autoSpaceDE w:val="0"/>
        <w:autoSpaceDN w:val="0"/>
        <w:adjustRightInd w:val="0"/>
        <w:ind w:left="0"/>
        <w:rPr>
          <w:rFonts w:cs="Arial"/>
          <w:bCs/>
          <w:sz w:val="28"/>
          <w:szCs w:val="28"/>
        </w:rPr>
      </w:pPr>
    </w:p>
    <w:p w14:paraId="3979B93A" w14:textId="0F7F27D2" w:rsidR="00FF17DB" w:rsidRPr="00B201A2" w:rsidRDefault="002E6882" w:rsidP="00B201A2">
      <w:pPr>
        <w:autoSpaceDE w:val="0"/>
        <w:autoSpaceDN w:val="0"/>
        <w:adjustRightInd w:val="0"/>
        <w:rPr>
          <w:rFonts w:cs="Arial"/>
          <w:bCs/>
          <w:sz w:val="28"/>
          <w:szCs w:val="28"/>
        </w:rPr>
      </w:pPr>
      <w:r>
        <w:rPr>
          <w:rFonts w:cs="Arial"/>
          <w:sz w:val="28"/>
          <w:szCs w:val="28"/>
        </w:rPr>
        <w:t>We are of the view that the</w:t>
      </w:r>
      <w:r w:rsidR="00FF17DB" w:rsidRPr="00B201A2">
        <w:rPr>
          <w:rFonts w:cs="Arial"/>
          <w:sz w:val="28"/>
          <w:szCs w:val="28"/>
        </w:rPr>
        <w:t xml:space="preserve"> </w:t>
      </w:r>
      <w:r w:rsidR="00F96C7F" w:rsidRPr="00B201A2">
        <w:rPr>
          <w:rFonts w:cs="Arial"/>
          <w:sz w:val="28"/>
          <w:szCs w:val="28"/>
        </w:rPr>
        <w:t xml:space="preserve">policy </w:t>
      </w:r>
      <w:r w:rsidR="00B024CB" w:rsidRPr="00B201A2">
        <w:rPr>
          <w:rFonts w:cs="Arial"/>
          <w:sz w:val="28"/>
          <w:szCs w:val="28"/>
        </w:rPr>
        <w:t>proposals</w:t>
      </w:r>
      <w:r w:rsidR="00FF17DB" w:rsidRPr="00B201A2">
        <w:rPr>
          <w:rFonts w:cs="Arial"/>
          <w:sz w:val="28"/>
          <w:szCs w:val="28"/>
        </w:rPr>
        <w:t xml:space="preserve"> </w:t>
      </w:r>
      <w:r w:rsidR="00155E54" w:rsidRPr="00B201A2">
        <w:rPr>
          <w:rFonts w:cs="Arial"/>
          <w:sz w:val="28"/>
          <w:szCs w:val="28"/>
        </w:rPr>
        <w:t xml:space="preserve">set out in </w:t>
      </w:r>
      <w:r w:rsidR="00FF17DB" w:rsidRPr="00B201A2">
        <w:rPr>
          <w:rFonts w:cs="Arial"/>
          <w:sz w:val="28"/>
          <w:szCs w:val="28"/>
        </w:rPr>
        <w:t xml:space="preserve">the consultation </w:t>
      </w:r>
      <w:r w:rsidR="00155E54" w:rsidRPr="00B201A2">
        <w:rPr>
          <w:rFonts w:cs="Arial"/>
          <w:sz w:val="28"/>
          <w:szCs w:val="28"/>
        </w:rPr>
        <w:t xml:space="preserve">paper </w:t>
      </w:r>
      <w:r w:rsidR="00FF17DB" w:rsidRPr="00B201A2">
        <w:rPr>
          <w:rFonts w:cs="Arial"/>
          <w:sz w:val="28"/>
          <w:szCs w:val="28"/>
        </w:rPr>
        <w:t>will have no impact on equality of opportunity for those affected</w:t>
      </w:r>
      <w:r w:rsidR="00D86A49">
        <w:rPr>
          <w:rFonts w:cs="Arial"/>
          <w:sz w:val="28"/>
          <w:szCs w:val="28"/>
        </w:rPr>
        <w:t xml:space="preserve">. We do not anticipate </w:t>
      </w:r>
      <w:r w:rsidR="00FF17DB" w:rsidRPr="00B201A2">
        <w:rPr>
          <w:rFonts w:cs="Arial"/>
          <w:sz w:val="28"/>
          <w:szCs w:val="28"/>
        </w:rPr>
        <w:t>differential impacts on this Sec</w:t>
      </w:r>
      <w:r w:rsidR="00F8171A" w:rsidRPr="00B201A2">
        <w:rPr>
          <w:rFonts w:cs="Arial"/>
          <w:sz w:val="28"/>
          <w:szCs w:val="28"/>
        </w:rPr>
        <w:t xml:space="preserve">tion </w:t>
      </w:r>
      <w:r w:rsidR="00FF17DB" w:rsidRPr="00B201A2">
        <w:rPr>
          <w:rFonts w:cs="Arial"/>
          <w:sz w:val="28"/>
          <w:szCs w:val="28"/>
        </w:rPr>
        <w:t>75 category</w:t>
      </w:r>
      <w:r w:rsidR="00D86A49">
        <w:rPr>
          <w:rFonts w:cs="Arial"/>
          <w:sz w:val="28"/>
          <w:szCs w:val="28"/>
        </w:rPr>
        <w:t>.</w:t>
      </w:r>
    </w:p>
    <w:p w14:paraId="0DC3BE1D" w14:textId="77777777" w:rsidR="00F2236B" w:rsidRPr="009A5A02" w:rsidRDefault="00F2236B" w:rsidP="00B201A2">
      <w:pPr>
        <w:pStyle w:val="Default"/>
        <w:rPr>
          <w:rFonts w:cs="Arial"/>
          <w:bCs/>
          <w:color w:val="auto"/>
          <w:sz w:val="28"/>
          <w:szCs w:val="28"/>
        </w:rPr>
      </w:pPr>
    </w:p>
    <w:p w14:paraId="2961226C" w14:textId="77777777" w:rsidR="00EF6B69" w:rsidRPr="00B201A2" w:rsidRDefault="0096413F" w:rsidP="00B201A2">
      <w:pPr>
        <w:autoSpaceDE w:val="0"/>
        <w:autoSpaceDN w:val="0"/>
        <w:adjustRightInd w:val="0"/>
        <w:rPr>
          <w:rFonts w:cs="Arial"/>
          <w:szCs w:val="24"/>
        </w:rPr>
      </w:pPr>
      <w:r w:rsidRPr="00B201A2">
        <w:rPr>
          <w:rFonts w:cs="Arial"/>
          <w:b/>
          <w:bCs/>
          <w:sz w:val="28"/>
          <w:szCs w:val="28"/>
        </w:rPr>
        <w:t>What is the l</w:t>
      </w:r>
      <w:r w:rsidR="00E42C80" w:rsidRPr="00B201A2">
        <w:rPr>
          <w:rFonts w:cs="Arial"/>
          <w:b/>
          <w:bCs/>
          <w:sz w:val="28"/>
          <w:szCs w:val="28"/>
        </w:rPr>
        <w:t>evel of impact</w:t>
      </w:r>
      <w:r w:rsidRPr="00B201A2">
        <w:rPr>
          <w:rFonts w:cs="Arial"/>
          <w:b/>
          <w:bCs/>
          <w:sz w:val="28"/>
          <w:szCs w:val="28"/>
        </w:rPr>
        <w:t>?</w:t>
      </w:r>
      <w:r w:rsidRPr="00B201A2">
        <w:rPr>
          <w:rFonts w:cs="Arial"/>
          <w:bCs/>
          <w:sz w:val="28"/>
          <w:szCs w:val="28"/>
        </w:rPr>
        <w:t xml:space="preserve">  </w:t>
      </w:r>
      <w:r w:rsidR="00FF17DB" w:rsidRPr="00B201A2">
        <w:rPr>
          <w:rFonts w:cs="Arial"/>
          <w:bCs/>
          <w:sz w:val="28"/>
          <w:szCs w:val="28"/>
        </w:rPr>
        <w:t>None</w:t>
      </w:r>
      <w:r w:rsidRPr="00B201A2">
        <w:rPr>
          <w:rFonts w:cs="Arial"/>
          <w:szCs w:val="24"/>
        </w:rPr>
        <w:t xml:space="preserve"> </w:t>
      </w:r>
    </w:p>
    <w:p w14:paraId="0E725271" w14:textId="77777777" w:rsidR="00530FFE" w:rsidRPr="00530FFE" w:rsidRDefault="00530FFE" w:rsidP="00B201A2">
      <w:pPr>
        <w:pStyle w:val="ListParagraph"/>
        <w:autoSpaceDE w:val="0"/>
        <w:autoSpaceDN w:val="0"/>
        <w:adjustRightInd w:val="0"/>
        <w:ind w:left="0"/>
        <w:rPr>
          <w:rFonts w:cs="Arial"/>
          <w:b/>
          <w:bCs/>
          <w:sz w:val="28"/>
          <w:szCs w:val="28"/>
        </w:rPr>
      </w:pPr>
    </w:p>
    <w:p w14:paraId="52D17E49" w14:textId="289B2933" w:rsidR="0096413F" w:rsidRPr="00B201A2" w:rsidRDefault="0096413F" w:rsidP="00B201A2">
      <w:pPr>
        <w:autoSpaceDE w:val="0"/>
        <w:autoSpaceDN w:val="0"/>
        <w:adjustRightInd w:val="0"/>
        <w:rPr>
          <w:rFonts w:cs="Arial"/>
          <w:bCs/>
          <w:sz w:val="28"/>
          <w:szCs w:val="28"/>
        </w:rPr>
      </w:pPr>
      <w:r w:rsidRPr="00B201A2">
        <w:rPr>
          <w:rFonts w:cs="Arial"/>
          <w:b/>
          <w:bCs/>
          <w:sz w:val="28"/>
          <w:szCs w:val="28"/>
        </w:rPr>
        <w:t xml:space="preserve">Details of the likely policy impacts on </w:t>
      </w:r>
      <w:r w:rsidRPr="00B201A2">
        <w:rPr>
          <w:rFonts w:cs="Arial"/>
          <w:b/>
          <w:bCs/>
          <w:i/>
          <w:sz w:val="28"/>
          <w:szCs w:val="28"/>
        </w:rPr>
        <w:t>Political Opinion:</w:t>
      </w:r>
      <w:r w:rsidR="00BB0620" w:rsidRPr="00B201A2">
        <w:rPr>
          <w:rFonts w:cs="Arial"/>
          <w:bCs/>
          <w:sz w:val="28"/>
          <w:szCs w:val="28"/>
        </w:rPr>
        <w:t xml:space="preserve"> </w:t>
      </w:r>
    </w:p>
    <w:p w14:paraId="49E68A10" w14:textId="77777777" w:rsidR="00FF17DB" w:rsidRDefault="00FF17DB" w:rsidP="00B201A2">
      <w:pPr>
        <w:pStyle w:val="ListParagraph"/>
        <w:autoSpaceDE w:val="0"/>
        <w:autoSpaceDN w:val="0"/>
        <w:adjustRightInd w:val="0"/>
        <w:ind w:left="0"/>
        <w:rPr>
          <w:rFonts w:cs="Arial"/>
          <w:sz w:val="28"/>
          <w:szCs w:val="28"/>
        </w:rPr>
      </w:pPr>
    </w:p>
    <w:p w14:paraId="2C4B75F5" w14:textId="649217D4" w:rsidR="00FF17DB" w:rsidRPr="00B201A2" w:rsidRDefault="002E6882" w:rsidP="00B201A2">
      <w:pPr>
        <w:autoSpaceDE w:val="0"/>
        <w:autoSpaceDN w:val="0"/>
        <w:adjustRightInd w:val="0"/>
        <w:rPr>
          <w:rFonts w:cs="Arial"/>
          <w:bCs/>
          <w:sz w:val="28"/>
          <w:szCs w:val="28"/>
        </w:rPr>
      </w:pPr>
      <w:r>
        <w:rPr>
          <w:rFonts w:cs="Arial"/>
          <w:sz w:val="28"/>
          <w:szCs w:val="28"/>
        </w:rPr>
        <w:t>We are of the view that t</w:t>
      </w:r>
      <w:r w:rsidR="00FF17DB" w:rsidRPr="00B201A2">
        <w:rPr>
          <w:rFonts w:cs="Arial"/>
          <w:sz w:val="28"/>
          <w:szCs w:val="28"/>
        </w:rPr>
        <w:t xml:space="preserve">he </w:t>
      </w:r>
      <w:r w:rsidR="00F96C7F" w:rsidRPr="00B201A2">
        <w:rPr>
          <w:rFonts w:cs="Arial"/>
          <w:sz w:val="28"/>
          <w:szCs w:val="28"/>
        </w:rPr>
        <w:t xml:space="preserve">policy </w:t>
      </w:r>
      <w:r w:rsidR="00B024CB" w:rsidRPr="00B201A2">
        <w:rPr>
          <w:rFonts w:cs="Arial"/>
          <w:sz w:val="28"/>
          <w:szCs w:val="28"/>
        </w:rPr>
        <w:t>proposals</w:t>
      </w:r>
      <w:r w:rsidR="006D5E47" w:rsidRPr="00B201A2">
        <w:rPr>
          <w:rFonts w:cs="Arial"/>
          <w:sz w:val="28"/>
          <w:szCs w:val="28"/>
        </w:rPr>
        <w:t xml:space="preserve"> set out in the consultation paper </w:t>
      </w:r>
      <w:r w:rsidR="00FF17DB" w:rsidRPr="00B201A2">
        <w:rPr>
          <w:rFonts w:cs="Arial"/>
          <w:sz w:val="28"/>
          <w:szCs w:val="28"/>
        </w:rPr>
        <w:t>will have no impact on equality of opportunity for those affected</w:t>
      </w:r>
      <w:r w:rsidR="00D86A49">
        <w:rPr>
          <w:rFonts w:cs="Arial"/>
          <w:sz w:val="28"/>
          <w:szCs w:val="28"/>
        </w:rPr>
        <w:t xml:space="preserve">. We do not anticipate </w:t>
      </w:r>
      <w:r w:rsidR="00FF17DB" w:rsidRPr="00B201A2">
        <w:rPr>
          <w:rFonts w:cs="Arial"/>
          <w:sz w:val="28"/>
          <w:szCs w:val="28"/>
        </w:rPr>
        <w:t>differential impacts on this Sec</w:t>
      </w:r>
      <w:r w:rsidR="00F8171A" w:rsidRPr="00B201A2">
        <w:rPr>
          <w:rFonts w:cs="Arial"/>
          <w:sz w:val="28"/>
          <w:szCs w:val="28"/>
        </w:rPr>
        <w:t>tion</w:t>
      </w:r>
      <w:r w:rsidR="00FF17DB" w:rsidRPr="00B201A2">
        <w:rPr>
          <w:rFonts w:cs="Arial"/>
          <w:sz w:val="28"/>
          <w:szCs w:val="28"/>
        </w:rPr>
        <w:t xml:space="preserve"> 75 categor</w:t>
      </w:r>
      <w:r w:rsidR="00D86A49">
        <w:rPr>
          <w:rFonts w:cs="Arial"/>
          <w:sz w:val="28"/>
          <w:szCs w:val="28"/>
        </w:rPr>
        <w:t>y</w:t>
      </w:r>
      <w:r w:rsidR="00FF17DB" w:rsidRPr="00B201A2">
        <w:rPr>
          <w:rFonts w:cs="Arial"/>
          <w:sz w:val="28"/>
          <w:szCs w:val="28"/>
        </w:rPr>
        <w:t>.</w:t>
      </w:r>
    </w:p>
    <w:p w14:paraId="65F9124A" w14:textId="77777777" w:rsidR="00472129" w:rsidRPr="007D5634" w:rsidRDefault="00472129" w:rsidP="00B201A2">
      <w:pPr>
        <w:pStyle w:val="Default"/>
        <w:rPr>
          <w:rFonts w:ascii="Arial" w:hAnsi="Arial" w:cs="Arial"/>
          <w:color w:val="auto"/>
          <w:sz w:val="28"/>
          <w:szCs w:val="28"/>
        </w:rPr>
      </w:pPr>
    </w:p>
    <w:p w14:paraId="1F3F9C5E" w14:textId="77777777" w:rsidR="0096413F" w:rsidRPr="00B201A2" w:rsidRDefault="0096413F" w:rsidP="00B201A2">
      <w:pPr>
        <w:autoSpaceDE w:val="0"/>
        <w:autoSpaceDN w:val="0"/>
        <w:adjustRightInd w:val="0"/>
        <w:rPr>
          <w:rFonts w:cs="Arial"/>
          <w:bCs/>
          <w:sz w:val="28"/>
          <w:szCs w:val="28"/>
        </w:rPr>
      </w:pPr>
      <w:r w:rsidRPr="00B201A2">
        <w:rPr>
          <w:rFonts w:cs="Arial"/>
          <w:b/>
          <w:bCs/>
          <w:sz w:val="28"/>
          <w:szCs w:val="28"/>
        </w:rPr>
        <w:t>What is the level of impact?</w:t>
      </w:r>
      <w:r w:rsidRPr="00B201A2">
        <w:rPr>
          <w:rFonts w:cs="Arial"/>
          <w:bCs/>
          <w:sz w:val="28"/>
          <w:szCs w:val="28"/>
        </w:rPr>
        <w:t xml:space="preserve">  </w:t>
      </w:r>
      <w:r w:rsidR="00FF17DB" w:rsidRPr="00B201A2">
        <w:rPr>
          <w:rFonts w:cs="Arial"/>
          <w:bCs/>
          <w:sz w:val="28"/>
          <w:szCs w:val="28"/>
        </w:rPr>
        <w:t>None</w:t>
      </w:r>
    </w:p>
    <w:p w14:paraId="665E82CF" w14:textId="77777777" w:rsidR="00530FFE" w:rsidRDefault="00530FFE" w:rsidP="00B201A2">
      <w:pPr>
        <w:pStyle w:val="ListParagraph"/>
        <w:autoSpaceDE w:val="0"/>
        <w:autoSpaceDN w:val="0"/>
        <w:adjustRightInd w:val="0"/>
        <w:ind w:left="0"/>
        <w:rPr>
          <w:rFonts w:cs="Arial"/>
          <w:bCs/>
          <w:sz w:val="28"/>
          <w:szCs w:val="28"/>
        </w:rPr>
      </w:pPr>
    </w:p>
    <w:p w14:paraId="52CD3609" w14:textId="77777777" w:rsidR="0096413F" w:rsidRPr="00B201A2" w:rsidRDefault="0096413F" w:rsidP="00B201A2">
      <w:pPr>
        <w:autoSpaceDE w:val="0"/>
        <w:autoSpaceDN w:val="0"/>
        <w:adjustRightInd w:val="0"/>
        <w:rPr>
          <w:rFonts w:cs="Arial"/>
          <w:bCs/>
          <w:sz w:val="28"/>
          <w:szCs w:val="28"/>
        </w:rPr>
      </w:pPr>
      <w:r w:rsidRPr="00B201A2">
        <w:rPr>
          <w:rFonts w:cs="Arial"/>
          <w:b/>
          <w:bCs/>
          <w:sz w:val="28"/>
          <w:szCs w:val="28"/>
        </w:rPr>
        <w:t xml:space="preserve">Details of the likely policy impacts on </w:t>
      </w:r>
      <w:r w:rsidRPr="00B201A2">
        <w:rPr>
          <w:rFonts w:cs="Arial"/>
          <w:b/>
          <w:bCs/>
          <w:i/>
          <w:sz w:val="28"/>
          <w:szCs w:val="28"/>
        </w:rPr>
        <w:t>Racial Group</w:t>
      </w:r>
      <w:r w:rsidRPr="00B201A2">
        <w:rPr>
          <w:rFonts w:cs="Arial"/>
          <w:b/>
          <w:bCs/>
          <w:sz w:val="28"/>
          <w:szCs w:val="28"/>
        </w:rPr>
        <w:t>:</w:t>
      </w:r>
      <w:r w:rsidR="00BB0620" w:rsidRPr="00B201A2">
        <w:rPr>
          <w:rFonts w:cs="Arial"/>
          <w:bCs/>
          <w:sz w:val="28"/>
          <w:szCs w:val="28"/>
        </w:rPr>
        <w:t xml:space="preserve"> </w:t>
      </w:r>
    </w:p>
    <w:p w14:paraId="259ED442" w14:textId="77777777" w:rsidR="00FF17DB" w:rsidRDefault="00FF17DB" w:rsidP="00B201A2">
      <w:pPr>
        <w:pStyle w:val="ListParagraph"/>
        <w:autoSpaceDE w:val="0"/>
        <w:autoSpaceDN w:val="0"/>
        <w:adjustRightInd w:val="0"/>
        <w:ind w:left="0"/>
        <w:rPr>
          <w:rFonts w:cs="Arial"/>
          <w:sz w:val="28"/>
          <w:szCs w:val="28"/>
        </w:rPr>
      </w:pPr>
    </w:p>
    <w:p w14:paraId="5941AB69" w14:textId="28A50CAB" w:rsidR="00FF17DB" w:rsidRPr="00B201A2" w:rsidRDefault="002E6882" w:rsidP="00B201A2">
      <w:pPr>
        <w:autoSpaceDE w:val="0"/>
        <w:autoSpaceDN w:val="0"/>
        <w:adjustRightInd w:val="0"/>
        <w:rPr>
          <w:rFonts w:cs="Arial"/>
          <w:bCs/>
          <w:sz w:val="28"/>
          <w:szCs w:val="28"/>
        </w:rPr>
      </w:pPr>
      <w:r>
        <w:rPr>
          <w:rFonts w:cs="Arial"/>
          <w:sz w:val="28"/>
          <w:szCs w:val="28"/>
        </w:rPr>
        <w:t>We are of the view that t</w:t>
      </w:r>
      <w:r w:rsidR="00FF17DB" w:rsidRPr="00B201A2">
        <w:rPr>
          <w:rFonts w:cs="Arial"/>
          <w:sz w:val="28"/>
          <w:szCs w:val="28"/>
        </w:rPr>
        <w:t xml:space="preserve">he </w:t>
      </w:r>
      <w:r w:rsidR="00F96C7F" w:rsidRPr="00B201A2">
        <w:rPr>
          <w:rFonts w:cs="Arial"/>
          <w:sz w:val="28"/>
          <w:szCs w:val="28"/>
        </w:rPr>
        <w:t xml:space="preserve">policy </w:t>
      </w:r>
      <w:r w:rsidR="00B024CB" w:rsidRPr="00B201A2">
        <w:rPr>
          <w:rFonts w:cs="Arial"/>
          <w:sz w:val="28"/>
          <w:szCs w:val="28"/>
        </w:rPr>
        <w:t>proposals</w:t>
      </w:r>
      <w:r w:rsidR="00FF17DB" w:rsidRPr="00B201A2">
        <w:rPr>
          <w:rFonts w:cs="Arial"/>
          <w:sz w:val="28"/>
          <w:szCs w:val="28"/>
        </w:rPr>
        <w:t xml:space="preserve"> </w:t>
      </w:r>
      <w:r w:rsidR="00002850" w:rsidRPr="00B201A2">
        <w:rPr>
          <w:rFonts w:cs="Arial"/>
          <w:sz w:val="28"/>
          <w:szCs w:val="28"/>
        </w:rPr>
        <w:t xml:space="preserve">set out in </w:t>
      </w:r>
      <w:r w:rsidR="00FF17DB" w:rsidRPr="00B201A2">
        <w:rPr>
          <w:rFonts w:cs="Arial"/>
          <w:sz w:val="28"/>
          <w:szCs w:val="28"/>
        </w:rPr>
        <w:t xml:space="preserve">the consultation </w:t>
      </w:r>
      <w:r w:rsidR="00002850" w:rsidRPr="00B201A2">
        <w:rPr>
          <w:rFonts w:cs="Arial"/>
          <w:sz w:val="28"/>
          <w:szCs w:val="28"/>
        </w:rPr>
        <w:t xml:space="preserve">paper </w:t>
      </w:r>
      <w:r w:rsidR="00FF17DB" w:rsidRPr="00B201A2">
        <w:rPr>
          <w:rFonts w:cs="Arial"/>
          <w:sz w:val="28"/>
          <w:szCs w:val="28"/>
        </w:rPr>
        <w:t>will have no impact on equality of opportunity for those affected</w:t>
      </w:r>
      <w:r w:rsidR="00D86A49">
        <w:rPr>
          <w:rFonts w:cs="Arial"/>
          <w:sz w:val="28"/>
          <w:szCs w:val="28"/>
        </w:rPr>
        <w:t xml:space="preserve">.  We do not anticipate </w:t>
      </w:r>
      <w:r w:rsidR="00FF17DB" w:rsidRPr="00B201A2">
        <w:rPr>
          <w:rFonts w:cs="Arial"/>
          <w:sz w:val="28"/>
          <w:szCs w:val="28"/>
        </w:rPr>
        <w:t>differential impacts on this Sec</w:t>
      </w:r>
      <w:r w:rsidR="00F8171A" w:rsidRPr="00B201A2">
        <w:rPr>
          <w:rFonts w:cs="Arial"/>
          <w:sz w:val="28"/>
          <w:szCs w:val="28"/>
        </w:rPr>
        <w:t>tion</w:t>
      </w:r>
      <w:r w:rsidR="00FF17DB" w:rsidRPr="00B201A2">
        <w:rPr>
          <w:rFonts w:cs="Arial"/>
          <w:sz w:val="28"/>
          <w:szCs w:val="28"/>
        </w:rPr>
        <w:t xml:space="preserve"> 75 category</w:t>
      </w:r>
      <w:r w:rsidR="00D86A49">
        <w:rPr>
          <w:rFonts w:cs="Arial"/>
          <w:sz w:val="28"/>
          <w:szCs w:val="28"/>
        </w:rPr>
        <w:t>.</w:t>
      </w:r>
    </w:p>
    <w:p w14:paraId="4759C744" w14:textId="77777777" w:rsidR="00530FFE" w:rsidRPr="00B201A2" w:rsidRDefault="0096413F" w:rsidP="00B201A2">
      <w:pPr>
        <w:autoSpaceDE w:val="0"/>
        <w:autoSpaceDN w:val="0"/>
        <w:adjustRightInd w:val="0"/>
        <w:spacing w:before="300" w:after="300"/>
        <w:rPr>
          <w:rFonts w:cs="Arial"/>
          <w:szCs w:val="24"/>
        </w:rPr>
      </w:pPr>
      <w:r w:rsidRPr="00B201A2">
        <w:rPr>
          <w:rFonts w:cs="Arial"/>
          <w:b/>
          <w:bCs/>
          <w:sz w:val="28"/>
          <w:szCs w:val="28"/>
        </w:rPr>
        <w:t>What is the level of impact?</w:t>
      </w:r>
      <w:r w:rsidRPr="00B201A2">
        <w:rPr>
          <w:rFonts w:cs="Arial"/>
          <w:bCs/>
          <w:sz w:val="28"/>
          <w:szCs w:val="28"/>
        </w:rPr>
        <w:t xml:space="preserve">  </w:t>
      </w:r>
      <w:r w:rsidR="00FF17DB" w:rsidRPr="00B201A2">
        <w:rPr>
          <w:rFonts w:cs="Arial"/>
          <w:bCs/>
          <w:sz w:val="28"/>
          <w:szCs w:val="28"/>
        </w:rPr>
        <w:t>None</w:t>
      </w:r>
    </w:p>
    <w:p w14:paraId="5A3E59A9" w14:textId="77777777" w:rsidR="0096413F" w:rsidRPr="00B201A2" w:rsidRDefault="0096413F" w:rsidP="00B201A2">
      <w:pPr>
        <w:autoSpaceDE w:val="0"/>
        <w:autoSpaceDN w:val="0"/>
        <w:adjustRightInd w:val="0"/>
        <w:rPr>
          <w:rFonts w:cs="Arial"/>
          <w:bCs/>
          <w:sz w:val="28"/>
          <w:szCs w:val="28"/>
        </w:rPr>
      </w:pPr>
      <w:r w:rsidRPr="00B201A2">
        <w:rPr>
          <w:rFonts w:cs="Arial"/>
          <w:b/>
          <w:bCs/>
          <w:sz w:val="28"/>
          <w:szCs w:val="28"/>
        </w:rPr>
        <w:t xml:space="preserve">Details of the likely policy impacts on </w:t>
      </w:r>
      <w:r w:rsidRPr="00B201A2">
        <w:rPr>
          <w:rFonts w:cs="Arial"/>
          <w:b/>
          <w:bCs/>
          <w:i/>
          <w:sz w:val="28"/>
          <w:szCs w:val="28"/>
        </w:rPr>
        <w:t>Age</w:t>
      </w:r>
      <w:r w:rsidRPr="00B201A2">
        <w:rPr>
          <w:rFonts w:cs="Arial"/>
          <w:b/>
          <w:bCs/>
          <w:sz w:val="28"/>
          <w:szCs w:val="28"/>
        </w:rPr>
        <w:t>:</w:t>
      </w:r>
      <w:r w:rsidR="00BB0620" w:rsidRPr="00B201A2">
        <w:rPr>
          <w:rFonts w:cs="Arial"/>
          <w:bCs/>
          <w:sz w:val="28"/>
          <w:szCs w:val="28"/>
        </w:rPr>
        <w:t xml:space="preserve"> </w:t>
      </w:r>
    </w:p>
    <w:p w14:paraId="2502A00F" w14:textId="77777777" w:rsidR="00FF17DB" w:rsidRDefault="00FF17DB" w:rsidP="00B201A2">
      <w:pPr>
        <w:pStyle w:val="ListParagraph"/>
        <w:autoSpaceDE w:val="0"/>
        <w:autoSpaceDN w:val="0"/>
        <w:adjustRightInd w:val="0"/>
        <w:ind w:left="0"/>
        <w:rPr>
          <w:rFonts w:cs="Arial"/>
          <w:sz w:val="28"/>
          <w:szCs w:val="28"/>
        </w:rPr>
      </w:pPr>
    </w:p>
    <w:p w14:paraId="70C315FF" w14:textId="706CDD57" w:rsidR="00FF17DB" w:rsidRPr="00B201A2" w:rsidRDefault="00FC3513" w:rsidP="00B201A2">
      <w:pPr>
        <w:autoSpaceDE w:val="0"/>
        <w:autoSpaceDN w:val="0"/>
        <w:adjustRightInd w:val="0"/>
        <w:rPr>
          <w:rFonts w:cs="Arial"/>
          <w:bCs/>
          <w:sz w:val="28"/>
          <w:szCs w:val="28"/>
        </w:rPr>
      </w:pPr>
      <w:r>
        <w:rPr>
          <w:rFonts w:cs="Arial"/>
          <w:sz w:val="28"/>
          <w:szCs w:val="28"/>
        </w:rPr>
        <w:t>We are of the view that t</w:t>
      </w:r>
      <w:r w:rsidR="00FF17DB" w:rsidRPr="00B201A2">
        <w:rPr>
          <w:rFonts w:cs="Arial"/>
          <w:sz w:val="28"/>
          <w:szCs w:val="28"/>
        </w:rPr>
        <w:t xml:space="preserve">he </w:t>
      </w:r>
      <w:r w:rsidR="00F96C7F" w:rsidRPr="00B201A2">
        <w:rPr>
          <w:rFonts w:cs="Arial"/>
          <w:sz w:val="28"/>
          <w:szCs w:val="28"/>
        </w:rPr>
        <w:t xml:space="preserve">policy </w:t>
      </w:r>
      <w:r w:rsidR="00B024CB" w:rsidRPr="00B201A2">
        <w:rPr>
          <w:rFonts w:cs="Arial"/>
          <w:sz w:val="28"/>
          <w:szCs w:val="28"/>
        </w:rPr>
        <w:t>proposals</w:t>
      </w:r>
      <w:r w:rsidR="00FF17DB" w:rsidRPr="00B201A2">
        <w:rPr>
          <w:rFonts w:cs="Arial"/>
          <w:sz w:val="28"/>
          <w:szCs w:val="28"/>
        </w:rPr>
        <w:t xml:space="preserve"> </w:t>
      </w:r>
      <w:r w:rsidR="00002850" w:rsidRPr="00B201A2">
        <w:rPr>
          <w:rFonts w:cs="Arial"/>
          <w:sz w:val="28"/>
          <w:szCs w:val="28"/>
        </w:rPr>
        <w:t xml:space="preserve">set out in </w:t>
      </w:r>
      <w:r w:rsidR="00FF17DB" w:rsidRPr="00B201A2">
        <w:rPr>
          <w:rFonts w:cs="Arial"/>
          <w:sz w:val="28"/>
          <w:szCs w:val="28"/>
        </w:rPr>
        <w:t xml:space="preserve">the consultation </w:t>
      </w:r>
      <w:r w:rsidR="00002850" w:rsidRPr="00B201A2">
        <w:rPr>
          <w:rFonts w:cs="Arial"/>
          <w:sz w:val="28"/>
          <w:szCs w:val="28"/>
        </w:rPr>
        <w:t xml:space="preserve">paper </w:t>
      </w:r>
      <w:r w:rsidR="00FF17DB" w:rsidRPr="00B201A2">
        <w:rPr>
          <w:rFonts w:cs="Arial"/>
          <w:sz w:val="28"/>
          <w:szCs w:val="28"/>
        </w:rPr>
        <w:t>will have no impact on equality of opportunity for those affected</w:t>
      </w:r>
      <w:r w:rsidR="00D86A49">
        <w:rPr>
          <w:rFonts w:cs="Arial"/>
          <w:sz w:val="28"/>
          <w:szCs w:val="28"/>
        </w:rPr>
        <w:t xml:space="preserve">. We do not anticipate </w:t>
      </w:r>
      <w:r w:rsidR="00FF17DB" w:rsidRPr="00B201A2">
        <w:rPr>
          <w:rFonts w:cs="Arial"/>
          <w:sz w:val="28"/>
          <w:szCs w:val="28"/>
        </w:rPr>
        <w:t>differential impacts on this Sec</w:t>
      </w:r>
      <w:r w:rsidR="00F8171A" w:rsidRPr="00B201A2">
        <w:rPr>
          <w:rFonts w:cs="Arial"/>
          <w:sz w:val="28"/>
          <w:szCs w:val="28"/>
        </w:rPr>
        <w:t>tion</w:t>
      </w:r>
      <w:r w:rsidR="00FF17DB" w:rsidRPr="00B201A2">
        <w:rPr>
          <w:rFonts w:cs="Arial"/>
          <w:sz w:val="28"/>
          <w:szCs w:val="28"/>
        </w:rPr>
        <w:t xml:space="preserve"> 75 category.</w:t>
      </w:r>
    </w:p>
    <w:p w14:paraId="072FBA79" w14:textId="77777777" w:rsidR="00530FFE" w:rsidRPr="00B201A2" w:rsidRDefault="0096413F" w:rsidP="00B201A2">
      <w:pPr>
        <w:autoSpaceDE w:val="0"/>
        <w:autoSpaceDN w:val="0"/>
        <w:adjustRightInd w:val="0"/>
        <w:spacing w:before="300" w:after="300"/>
        <w:rPr>
          <w:rFonts w:cs="Arial"/>
          <w:bCs/>
          <w:sz w:val="28"/>
          <w:szCs w:val="28"/>
        </w:rPr>
      </w:pPr>
      <w:r w:rsidRPr="00B201A2">
        <w:rPr>
          <w:rFonts w:cs="Arial"/>
          <w:b/>
          <w:bCs/>
          <w:sz w:val="28"/>
          <w:szCs w:val="28"/>
        </w:rPr>
        <w:lastRenderedPageBreak/>
        <w:t>What is the level of impact?</w:t>
      </w:r>
      <w:r w:rsidRPr="00B201A2">
        <w:rPr>
          <w:rFonts w:cs="Arial"/>
          <w:bCs/>
          <w:sz w:val="28"/>
          <w:szCs w:val="28"/>
        </w:rPr>
        <w:t xml:space="preserve">  </w:t>
      </w:r>
      <w:r w:rsidR="00FF17DB" w:rsidRPr="00B201A2">
        <w:rPr>
          <w:rFonts w:cs="Arial"/>
          <w:bCs/>
          <w:sz w:val="28"/>
          <w:szCs w:val="28"/>
        </w:rPr>
        <w:t>None</w:t>
      </w:r>
    </w:p>
    <w:p w14:paraId="4D11578C" w14:textId="77777777" w:rsidR="00530FFE" w:rsidRPr="00B201A2" w:rsidRDefault="0096413F" w:rsidP="00B201A2">
      <w:pPr>
        <w:autoSpaceDE w:val="0"/>
        <w:autoSpaceDN w:val="0"/>
        <w:adjustRightInd w:val="0"/>
        <w:rPr>
          <w:rFonts w:cs="Arial"/>
          <w:bCs/>
          <w:sz w:val="28"/>
          <w:szCs w:val="28"/>
        </w:rPr>
      </w:pPr>
      <w:r w:rsidRPr="00B201A2">
        <w:rPr>
          <w:rFonts w:cs="Arial"/>
          <w:b/>
          <w:bCs/>
          <w:sz w:val="28"/>
          <w:szCs w:val="28"/>
        </w:rPr>
        <w:t xml:space="preserve">Details of the likely policy impacts on </w:t>
      </w:r>
      <w:r w:rsidR="00BB0620" w:rsidRPr="00B201A2">
        <w:rPr>
          <w:rFonts w:cs="Arial"/>
          <w:b/>
          <w:bCs/>
          <w:i/>
          <w:sz w:val="28"/>
          <w:szCs w:val="28"/>
        </w:rPr>
        <w:t>Marital Status</w:t>
      </w:r>
      <w:r w:rsidRPr="00B201A2">
        <w:rPr>
          <w:rFonts w:cs="Arial"/>
          <w:b/>
          <w:bCs/>
          <w:sz w:val="28"/>
          <w:szCs w:val="28"/>
        </w:rPr>
        <w:t>:</w:t>
      </w:r>
      <w:r w:rsidR="00BB0620" w:rsidRPr="00B201A2">
        <w:rPr>
          <w:rFonts w:cs="Arial"/>
          <w:bCs/>
          <w:sz w:val="28"/>
          <w:szCs w:val="28"/>
        </w:rPr>
        <w:t xml:space="preserve"> </w:t>
      </w:r>
    </w:p>
    <w:p w14:paraId="2D587A6A" w14:textId="77777777" w:rsidR="00D47808" w:rsidRDefault="00D47808" w:rsidP="00B201A2">
      <w:pPr>
        <w:jc w:val="both"/>
        <w:rPr>
          <w:sz w:val="28"/>
          <w:szCs w:val="28"/>
        </w:rPr>
      </w:pPr>
    </w:p>
    <w:p w14:paraId="365D0535" w14:textId="007F5DE8" w:rsidR="00FF17DB" w:rsidRPr="00B201A2" w:rsidRDefault="00FC3513" w:rsidP="00B201A2">
      <w:pPr>
        <w:autoSpaceDE w:val="0"/>
        <w:autoSpaceDN w:val="0"/>
        <w:adjustRightInd w:val="0"/>
        <w:rPr>
          <w:rFonts w:cs="Arial"/>
          <w:bCs/>
          <w:sz w:val="28"/>
          <w:szCs w:val="28"/>
        </w:rPr>
      </w:pPr>
      <w:r>
        <w:rPr>
          <w:rFonts w:cs="Arial"/>
          <w:sz w:val="28"/>
          <w:szCs w:val="28"/>
        </w:rPr>
        <w:t>We are of the view that t</w:t>
      </w:r>
      <w:r w:rsidR="00FF17DB" w:rsidRPr="00B201A2">
        <w:rPr>
          <w:rFonts w:cs="Arial"/>
          <w:sz w:val="28"/>
          <w:szCs w:val="28"/>
        </w:rPr>
        <w:t xml:space="preserve">he </w:t>
      </w:r>
      <w:r w:rsidR="00F96C7F" w:rsidRPr="00B201A2">
        <w:rPr>
          <w:rFonts w:cs="Arial"/>
          <w:sz w:val="28"/>
          <w:szCs w:val="28"/>
        </w:rPr>
        <w:t xml:space="preserve">policy </w:t>
      </w:r>
      <w:r w:rsidR="00B024CB" w:rsidRPr="00B201A2">
        <w:rPr>
          <w:rFonts w:cs="Arial"/>
          <w:sz w:val="28"/>
          <w:szCs w:val="28"/>
        </w:rPr>
        <w:t>proposals</w:t>
      </w:r>
      <w:r w:rsidR="00FF17DB" w:rsidRPr="00B201A2">
        <w:rPr>
          <w:rFonts w:cs="Arial"/>
          <w:sz w:val="28"/>
          <w:szCs w:val="28"/>
        </w:rPr>
        <w:t xml:space="preserve"> </w:t>
      </w:r>
      <w:r w:rsidR="00002850" w:rsidRPr="00B201A2">
        <w:rPr>
          <w:rFonts w:cs="Arial"/>
          <w:sz w:val="28"/>
          <w:szCs w:val="28"/>
        </w:rPr>
        <w:t xml:space="preserve">set out in </w:t>
      </w:r>
      <w:r w:rsidR="00FF17DB" w:rsidRPr="00B201A2">
        <w:rPr>
          <w:rFonts w:cs="Arial"/>
          <w:sz w:val="28"/>
          <w:szCs w:val="28"/>
        </w:rPr>
        <w:t xml:space="preserve">the consultation </w:t>
      </w:r>
      <w:r w:rsidR="00002850" w:rsidRPr="00B201A2">
        <w:rPr>
          <w:rFonts w:cs="Arial"/>
          <w:sz w:val="28"/>
          <w:szCs w:val="28"/>
        </w:rPr>
        <w:t xml:space="preserve">paper </w:t>
      </w:r>
      <w:r w:rsidR="00FF17DB" w:rsidRPr="00B201A2">
        <w:rPr>
          <w:rFonts w:cs="Arial"/>
          <w:sz w:val="28"/>
          <w:szCs w:val="28"/>
        </w:rPr>
        <w:t>will have no impact on equality of opportunity for those affected</w:t>
      </w:r>
      <w:r w:rsidR="00D86A49">
        <w:rPr>
          <w:rFonts w:cs="Arial"/>
          <w:sz w:val="28"/>
          <w:szCs w:val="28"/>
        </w:rPr>
        <w:t xml:space="preserve">. We do not anticipate </w:t>
      </w:r>
      <w:r w:rsidR="00FF17DB" w:rsidRPr="00B201A2">
        <w:rPr>
          <w:rFonts w:cs="Arial"/>
          <w:sz w:val="28"/>
          <w:szCs w:val="28"/>
        </w:rPr>
        <w:t>differential impacts on this Sec</w:t>
      </w:r>
      <w:r w:rsidR="00F8171A" w:rsidRPr="00B201A2">
        <w:rPr>
          <w:rFonts w:cs="Arial"/>
          <w:sz w:val="28"/>
          <w:szCs w:val="28"/>
        </w:rPr>
        <w:t>tion</w:t>
      </w:r>
      <w:r w:rsidR="00FF17DB" w:rsidRPr="00B201A2">
        <w:rPr>
          <w:rFonts w:cs="Arial"/>
          <w:sz w:val="28"/>
          <w:szCs w:val="28"/>
        </w:rPr>
        <w:t xml:space="preserve"> 75 category.</w:t>
      </w:r>
    </w:p>
    <w:p w14:paraId="299D8DC9" w14:textId="77777777" w:rsidR="00530FFE" w:rsidRPr="00BB0620" w:rsidRDefault="00530FFE" w:rsidP="00B201A2">
      <w:pPr>
        <w:pStyle w:val="ListParagraph"/>
        <w:autoSpaceDE w:val="0"/>
        <w:autoSpaceDN w:val="0"/>
        <w:adjustRightInd w:val="0"/>
        <w:ind w:left="0"/>
        <w:rPr>
          <w:rFonts w:cs="Arial"/>
          <w:bCs/>
          <w:sz w:val="28"/>
          <w:szCs w:val="28"/>
        </w:rPr>
      </w:pPr>
    </w:p>
    <w:p w14:paraId="1C550F18" w14:textId="77777777" w:rsidR="0096413F" w:rsidRPr="00B201A2" w:rsidRDefault="0096413F" w:rsidP="00B201A2">
      <w:pPr>
        <w:autoSpaceDE w:val="0"/>
        <w:autoSpaceDN w:val="0"/>
        <w:adjustRightInd w:val="0"/>
        <w:rPr>
          <w:rFonts w:cs="Arial"/>
          <w:szCs w:val="24"/>
        </w:rPr>
      </w:pPr>
      <w:r w:rsidRPr="00B201A2">
        <w:rPr>
          <w:rFonts w:cs="Arial"/>
          <w:b/>
          <w:bCs/>
          <w:sz w:val="28"/>
          <w:szCs w:val="28"/>
        </w:rPr>
        <w:t>What is the level of impact?</w:t>
      </w:r>
      <w:r w:rsidRPr="00B201A2">
        <w:rPr>
          <w:rFonts w:cs="Arial"/>
          <w:bCs/>
          <w:sz w:val="28"/>
          <w:szCs w:val="28"/>
        </w:rPr>
        <w:t xml:space="preserve"> </w:t>
      </w:r>
      <w:r w:rsidR="00FF17DB" w:rsidRPr="00B201A2">
        <w:rPr>
          <w:rFonts w:cs="Arial"/>
          <w:bCs/>
          <w:sz w:val="28"/>
          <w:szCs w:val="28"/>
        </w:rPr>
        <w:t>None</w:t>
      </w:r>
    </w:p>
    <w:p w14:paraId="0630D29B" w14:textId="77777777" w:rsidR="00530FFE" w:rsidRDefault="00530FFE" w:rsidP="00B201A2">
      <w:pPr>
        <w:autoSpaceDE w:val="0"/>
        <w:autoSpaceDN w:val="0"/>
        <w:adjustRightInd w:val="0"/>
        <w:rPr>
          <w:rFonts w:cs="Arial"/>
          <w:sz w:val="28"/>
          <w:szCs w:val="28"/>
        </w:rPr>
      </w:pPr>
    </w:p>
    <w:p w14:paraId="1A0C3158" w14:textId="77777777" w:rsidR="00530FFE" w:rsidRPr="00B201A2" w:rsidRDefault="00DD62F3" w:rsidP="00B201A2">
      <w:pPr>
        <w:autoSpaceDE w:val="0"/>
        <w:autoSpaceDN w:val="0"/>
        <w:adjustRightInd w:val="0"/>
        <w:rPr>
          <w:rFonts w:cs="Arial"/>
          <w:b/>
          <w:bCs/>
          <w:sz w:val="28"/>
          <w:szCs w:val="28"/>
        </w:rPr>
      </w:pPr>
      <w:r w:rsidRPr="00B201A2">
        <w:rPr>
          <w:rFonts w:cs="Arial"/>
          <w:b/>
          <w:bCs/>
          <w:sz w:val="28"/>
          <w:szCs w:val="28"/>
        </w:rPr>
        <w:t xml:space="preserve">Details of the likely policy impacts on </w:t>
      </w:r>
      <w:r w:rsidRPr="00B201A2">
        <w:rPr>
          <w:rFonts w:cs="Arial"/>
          <w:b/>
          <w:bCs/>
          <w:i/>
          <w:sz w:val="28"/>
          <w:szCs w:val="28"/>
        </w:rPr>
        <w:t>Sexual Orientation</w:t>
      </w:r>
      <w:r w:rsidRPr="00B201A2">
        <w:rPr>
          <w:rFonts w:cs="Arial"/>
          <w:b/>
          <w:bCs/>
          <w:sz w:val="28"/>
          <w:szCs w:val="28"/>
        </w:rPr>
        <w:t>:</w:t>
      </w:r>
    </w:p>
    <w:p w14:paraId="60CDB6D0" w14:textId="77777777" w:rsidR="00FF17DB" w:rsidRDefault="00FF17DB" w:rsidP="00B201A2">
      <w:pPr>
        <w:pStyle w:val="ListParagraph"/>
        <w:autoSpaceDE w:val="0"/>
        <w:autoSpaceDN w:val="0"/>
        <w:adjustRightInd w:val="0"/>
        <w:ind w:left="0"/>
        <w:rPr>
          <w:rFonts w:cs="Arial"/>
          <w:sz w:val="28"/>
          <w:szCs w:val="28"/>
        </w:rPr>
      </w:pPr>
    </w:p>
    <w:p w14:paraId="4EEB2C18" w14:textId="50F155BC" w:rsidR="00FF17DB" w:rsidRPr="00B201A2" w:rsidRDefault="00FC3513" w:rsidP="00B201A2">
      <w:pPr>
        <w:autoSpaceDE w:val="0"/>
        <w:autoSpaceDN w:val="0"/>
        <w:adjustRightInd w:val="0"/>
        <w:rPr>
          <w:rFonts w:cs="Arial"/>
          <w:bCs/>
          <w:sz w:val="28"/>
          <w:szCs w:val="28"/>
        </w:rPr>
      </w:pPr>
      <w:r>
        <w:rPr>
          <w:rFonts w:cs="Arial"/>
          <w:sz w:val="28"/>
          <w:szCs w:val="28"/>
        </w:rPr>
        <w:t>We are of the view that</w:t>
      </w:r>
      <w:r w:rsidR="00551CB8">
        <w:rPr>
          <w:rFonts w:cs="Arial"/>
          <w:sz w:val="28"/>
          <w:szCs w:val="28"/>
        </w:rPr>
        <w:t xml:space="preserve"> </w:t>
      </w:r>
      <w:r>
        <w:rPr>
          <w:rFonts w:cs="Arial"/>
          <w:sz w:val="28"/>
          <w:szCs w:val="28"/>
        </w:rPr>
        <w:t>t</w:t>
      </w:r>
      <w:r w:rsidR="00FF17DB" w:rsidRPr="00B201A2">
        <w:rPr>
          <w:rFonts w:cs="Arial"/>
          <w:sz w:val="28"/>
          <w:szCs w:val="28"/>
        </w:rPr>
        <w:t xml:space="preserve">he </w:t>
      </w:r>
      <w:r w:rsidR="00F96C7F" w:rsidRPr="00B201A2">
        <w:rPr>
          <w:rFonts w:cs="Arial"/>
          <w:sz w:val="28"/>
          <w:szCs w:val="28"/>
        </w:rPr>
        <w:t xml:space="preserve">policy </w:t>
      </w:r>
      <w:r w:rsidR="00B024CB" w:rsidRPr="00B201A2">
        <w:rPr>
          <w:rFonts w:cs="Arial"/>
          <w:sz w:val="28"/>
          <w:szCs w:val="28"/>
        </w:rPr>
        <w:t>proposals</w:t>
      </w:r>
      <w:r w:rsidR="00FF17DB" w:rsidRPr="00B201A2">
        <w:rPr>
          <w:rFonts w:cs="Arial"/>
          <w:sz w:val="28"/>
          <w:szCs w:val="28"/>
        </w:rPr>
        <w:t xml:space="preserve"> </w:t>
      </w:r>
      <w:r w:rsidR="00002850" w:rsidRPr="00B201A2">
        <w:rPr>
          <w:rFonts w:cs="Arial"/>
          <w:sz w:val="28"/>
          <w:szCs w:val="28"/>
        </w:rPr>
        <w:t xml:space="preserve">set out in </w:t>
      </w:r>
      <w:r w:rsidR="00FF17DB" w:rsidRPr="00B201A2">
        <w:rPr>
          <w:rFonts w:cs="Arial"/>
          <w:sz w:val="28"/>
          <w:szCs w:val="28"/>
        </w:rPr>
        <w:t xml:space="preserve">the consultation </w:t>
      </w:r>
      <w:r w:rsidR="00002850" w:rsidRPr="00B201A2">
        <w:rPr>
          <w:rFonts w:cs="Arial"/>
          <w:sz w:val="28"/>
          <w:szCs w:val="28"/>
        </w:rPr>
        <w:t xml:space="preserve">paper </w:t>
      </w:r>
      <w:r w:rsidR="00FF17DB" w:rsidRPr="00B201A2">
        <w:rPr>
          <w:rFonts w:cs="Arial"/>
          <w:sz w:val="28"/>
          <w:szCs w:val="28"/>
        </w:rPr>
        <w:t>will have no impact on equality of opportunity for those affected</w:t>
      </w:r>
      <w:r w:rsidR="00D86A49">
        <w:rPr>
          <w:rFonts w:cs="Arial"/>
          <w:sz w:val="28"/>
          <w:szCs w:val="28"/>
        </w:rPr>
        <w:t xml:space="preserve">.  We do not anticipate </w:t>
      </w:r>
      <w:r w:rsidR="00FF17DB" w:rsidRPr="00B201A2">
        <w:rPr>
          <w:rFonts w:cs="Arial"/>
          <w:sz w:val="28"/>
          <w:szCs w:val="28"/>
        </w:rPr>
        <w:t>differential impacts on this Sec</w:t>
      </w:r>
      <w:r w:rsidR="00F8171A" w:rsidRPr="00B201A2">
        <w:rPr>
          <w:rFonts w:cs="Arial"/>
          <w:sz w:val="28"/>
          <w:szCs w:val="28"/>
        </w:rPr>
        <w:t>tion</w:t>
      </w:r>
      <w:r w:rsidR="00FF17DB" w:rsidRPr="00B201A2">
        <w:rPr>
          <w:rFonts w:cs="Arial"/>
          <w:sz w:val="28"/>
          <w:szCs w:val="28"/>
        </w:rPr>
        <w:t xml:space="preserve"> 75 category</w:t>
      </w:r>
      <w:r w:rsidR="00D86A49">
        <w:rPr>
          <w:rFonts w:cs="Arial"/>
          <w:sz w:val="28"/>
          <w:szCs w:val="28"/>
        </w:rPr>
        <w:t>.</w:t>
      </w:r>
    </w:p>
    <w:p w14:paraId="2F076917" w14:textId="77777777" w:rsidR="00FF17DB" w:rsidRDefault="00FF17DB" w:rsidP="00B201A2">
      <w:pPr>
        <w:autoSpaceDE w:val="0"/>
        <w:autoSpaceDN w:val="0"/>
        <w:adjustRightInd w:val="0"/>
        <w:rPr>
          <w:rFonts w:cs="Arial"/>
          <w:b/>
          <w:bCs/>
          <w:sz w:val="28"/>
          <w:szCs w:val="28"/>
        </w:rPr>
      </w:pPr>
    </w:p>
    <w:p w14:paraId="4A575F10" w14:textId="77777777" w:rsidR="00DD62F3" w:rsidRPr="00B201A2" w:rsidRDefault="00DD62F3" w:rsidP="00B201A2">
      <w:pPr>
        <w:autoSpaceDE w:val="0"/>
        <w:autoSpaceDN w:val="0"/>
        <w:adjustRightInd w:val="0"/>
        <w:rPr>
          <w:rFonts w:cs="Arial"/>
          <w:sz w:val="28"/>
          <w:szCs w:val="28"/>
        </w:rPr>
      </w:pPr>
      <w:r w:rsidRPr="00B201A2">
        <w:rPr>
          <w:rFonts w:cs="Arial"/>
          <w:b/>
          <w:bCs/>
          <w:sz w:val="28"/>
          <w:szCs w:val="28"/>
        </w:rPr>
        <w:t>What is the level of impact?</w:t>
      </w:r>
      <w:r w:rsidRPr="00B201A2">
        <w:rPr>
          <w:rFonts w:cs="Arial"/>
          <w:bCs/>
          <w:sz w:val="28"/>
          <w:szCs w:val="28"/>
        </w:rPr>
        <w:t xml:space="preserve">  </w:t>
      </w:r>
      <w:r w:rsidR="00FF17DB" w:rsidRPr="00B201A2">
        <w:rPr>
          <w:rFonts w:cs="Arial"/>
          <w:bCs/>
          <w:sz w:val="28"/>
          <w:szCs w:val="28"/>
        </w:rPr>
        <w:t>None</w:t>
      </w:r>
    </w:p>
    <w:p w14:paraId="14E6BC23" w14:textId="77777777" w:rsidR="00A8068A" w:rsidRPr="008543F5" w:rsidRDefault="00A8068A" w:rsidP="00B201A2">
      <w:pPr>
        <w:autoSpaceDE w:val="0"/>
        <w:autoSpaceDN w:val="0"/>
        <w:adjustRightInd w:val="0"/>
        <w:rPr>
          <w:rFonts w:cs="Arial"/>
          <w:szCs w:val="24"/>
        </w:rPr>
      </w:pPr>
    </w:p>
    <w:p w14:paraId="72CC3D97" w14:textId="77777777" w:rsidR="00530FFE" w:rsidRPr="00B201A2" w:rsidRDefault="0096413F" w:rsidP="00B201A2">
      <w:pPr>
        <w:autoSpaceDE w:val="0"/>
        <w:autoSpaceDN w:val="0"/>
        <w:adjustRightInd w:val="0"/>
        <w:rPr>
          <w:rFonts w:cs="Arial"/>
          <w:bCs/>
          <w:sz w:val="28"/>
          <w:szCs w:val="28"/>
        </w:rPr>
      </w:pPr>
      <w:r w:rsidRPr="00B201A2">
        <w:rPr>
          <w:rFonts w:cs="Arial"/>
          <w:b/>
          <w:bCs/>
          <w:sz w:val="28"/>
          <w:szCs w:val="28"/>
        </w:rPr>
        <w:t xml:space="preserve">Details of the likely policy impacts on </w:t>
      </w:r>
      <w:r w:rsidR="00DD62F3" w:rsidRPr="00B201A2">
        <w:rPr>
          <w:rFonts w:cs="Arial"/>
          <w:b/>
          <w:bCs/>
          <w:i/>
          <w:sz w:val="28"/>
          <w:szCs w:val="28"/>
        </w:rPr>
        <w:t>Men and Women</w:t>
      </w:r>
      <w:r w:rsidRPr="00B201A2">
        <w:rPr>
          <w:rFonts w:cs="Arial"/>
          <w:b/>
          <w:bCs/>
          <w:sz w:val="28"/>
          <w:szCs w:val="28"/>
        </w:rPr>
        <w:t>:</w:t>
      </w:r>
      <w:r w:rsidR="00BB0620" w:rsidRPr="00B201A2">
        <w:rPr>
          <w:rFonts w:cs="Arial"/>
          <w:bCs/>
          <w:sz w:val="28"/>
          <w:szCs w:val="28"/>
        </w:rPr>
        <w:t xml:space="preserve"> </w:t>
      </w:r>
    </w:p>
    <w:p w14:paraId="2063B082" w14:textId="77777777" w:rsidR="00FF17DB" w:rsidRDefault="00FF17DB" w:rsidP="00B201A2">
      <w:pPr>
        <w:pStyle w:val="ListParagraph"/>
        <w:autoSpaceDE w:val="0"/>
        <w:autoSpaceDN w:val="0"/>
        <w:adjustRightInd w:val="0"/>
        <w:ind w:left="0"/>
        <w:rPr>
          <w:rFonts w:cs="Arial"/>
          <w:sz w:val="28"/>
          <w:szCs w:val="28"/>
        </w:rPr>
      </w:pPr>
    </w:p>
    <w:p w14:paraId="2B773F5F" w14:textId="646CECF6" w:rsidR="00FF17DB" w:rsidRPr="00B201A2" w:rsidRDefault="00FC3513" w:rsidP="00B201A2">
      <w:pPr>
        <w:autoSpaceDE w:val="0"/>
        <w:autoSpaceDN w:val="0"/>
        <w:adjustRightInd w:val="0"/>
        <w:rPr>
          <w:rFonts w:cs="Arial"/>
          <w:bCs/>
          <w:sz w:val="28"/>
          <w:szCs w:val="28"/>
        </w:rPr>
      </w:pPr>
      <w:r>
        <w:rPr>
          <w:rFonts w:cs="Arial"/>
          <w:sz w:val="28"/>
          <w:szCs w:val="28"/>
        </w:rPr>
        <w:t>We are of the view that t</w:t>
      </w:r>
      <w:r w:rsidR="00FF17DB" w:rsidRPr="00B201A2">
        <w:rPr>
          <w:rFonts w:cs="Arial"/>
          <w:sz w:val="28"/>
          <w:szCs w:val="28"/>
        </w:rPr>
        <w:t xml:space="preserve">he </w:t>
      </w:r>
      <w:r w:rsidR="00F96C7F" w:rsidRPr="00B201A2">
        <w:rPr>
          <w:rFonts w:cs="Arial"/>
          <w:sz w:val="28"/>
          <w:szCs w:val="28"/>
        </w:rPr>
        <w:t xml:space="preserve">policy </w:t>
      </w:r>
      <w:r w:rsidR="00B024CB" w:rsidRPr="00B201A2">
        <w:rPr>
          <w:rFonts w:cs="Arial"/>
          <w:sz w:val="28"/>
          <w:szCs w:val="28"/>
        </w:rPr>
        <w:t>proposals</w:t>
      </w:r>
      <w:r w:rsidR="00FF17DB" w:rsidRPr="00B201A2">
        <w:rPr>
          <w:rFonts w:cs="Arial"/>
          <w:sz w:val="28"/>
          <w:szCs w:val="28"/>
        </w:rPr>
        <w:t xml:space="preserve"> </w:t>
      </w:r>
      <w:r w:rsidR="00002850" w:rsidRPr="00B201A2">
        <w:rPr>
          <w:rFonts w:cs="Arial"/>
          <w:sz w:val="28"/>
          <w:szCs w:val="28"/>
        </w:rPr>
        <w:t xml:space="preserve">set out in </w:t>
      </w:r>
      <w:r w:rsidR="00FF17DB" w:rsidRPr="00B201A2">
        <w:rPr>
          <w:rFonts w:cs="Arial"/>
          <w:sz w:val="28"/>
          <w:szCs w:val="28"/>
        </w:rPr>
        <w:t xml:space="preserve">the consultation </w:t>
      </w:r>
      <w:r w:rsidR="00002850" w:rsidRPr="00B201A2">
        <w:rPr>
          <w:rFonts w:cs="Arial"/>
          <w:sz w:val="28"/>
          <w:szCs w:val="28"/>
        </w:rPr>
        <w:t xml:space="preserve">paper </w:t>
      </w:r>
      <w:r w:rsidR="00FF17DB" w:rsidRPr="00B201A2">
        <w:rPr>
          <w:rFonts w:cs="Arial"/>
          <w:sz w:val="28"/>
          <w:szCs w:val="28"/>
        </w:rPr>
        <w:t>will have no impact on equality of opportunity for those affected</w:t>
      </w:r>
      <w:r w:rsidR="00D86A49">
        <w:rPr>
          <w:rFonts w:cs="Arial"/>
          <w:sz w:val="28"/>
          <w:szCs w:val="28"/>
        </w:rPr>
        <w:t xml:space="preserve">.  We do not anticipate </w:t>
      </w:r>
      <w:r w:rsidR="00FF17DB" w:rsidRPr="00B201A2">
        <w:rPr>
          <w:rFonts w:cs="Arial"/>
          <w:sz w:val="28"/>
          <w:szCs w:val="28"/>
        </w:rPr>
        <w:t>differential impacts on this Sec</w:t>
      </w:r>
      <w:r w:rsidR="00F8171A" w:rsidRPr="00B201A2">
        <w:rPr>
          <w:rFonts w:cs="Arial"/>
          <w:sz w:val="28"/>
          <w:szCs w:val="28"/>
        </w:rPr>
        <w:t>tion</w:t>
      </w:r>
      <w:r w:rsidR="00FF17DB" w:rsidRPr="00B201A2">
        <w:rPr>
          <w:rFonts w:cs="Arial"/>
          <w:sz w:val="28"/>
          <w:szCs w:val="28"/>
        </w:rPr>
        <w:t xml:space="preserve"> 75 category</w:t>
      </w:r>
      <w:r w:rsidR="00E55D0A">
        <w:rPr>
          <w:rFonts w:cs="Arial"/>
          <w:sz w:val="28"/>
          <w:szCs w:val="28"/>
        </w:rPr>
        <w:t>.</w:t>
      </w:r>
    </w:p>
    <w:p w14:paraId="18C6F8AE" w14:textId="77777777" w:rsidR="00530FFE" w:rsidRPr="00B201A2" w:rsidRDefault="0096413F" w:rsidP="00B201A2">
      <w:pPr>
        <w:autoSpaceDE w:val="0"/>
        <w:autoSpaceDN w:val="0"/>
        <w:adjustRightInd w:val="0"/>
        <w:spacing w:before="300" w:after="300"/>
        <w:rPr>
          <w:rFonts w:cs="Arial"/>
          <w:sz w:val="28"/>
          <w:szCs w:val="28"/>
        </w:rPr>
      </w:pPr>
      <w:r w:rsidRPr="00B201A2">
        <w:rPr>
          <w:rFonts w:cs="Arial"/>
          <w:b/>
          <w:bCs/>
          <w:sz w:val="28"/>
          <w:szCs w:val="28"/>
        </w:rPr>
        <w:t>What is the level of impact?</w:t>
      </w:r>
      <w:r w:rsidRPr="00B201A2">
        <w:rPr>
          <w:rFonts w:cs="Arial"/>
          <w:bCs/>
          <w:sz w:val="28"/>
          <w:szCs w:val="28"/>
        </w:rPr>
        <w:t xml:space="preserve"> </w:t>
      </w:r>
      <w:r w:rsidR="00FF17DB" w:rsidRPr="00B201A2">
        <w:rPr>
          <w:rFonts w:cs="Arial"/>
          <w:bCs/>
          <w:sz w:val="28"/>
          <w:szCs w:val="28"/>
        </w:rPr>
        <w:t>None</w:t>
      </w:r>
    </w:p>
    <w:p w14:paraId="1BD20D86" w14:textId="77777777" w:rsidR="00530FFE" w:rsidRPr="00B201A2" w:rsidRDefault="0096413F" w:rsidP="00B201A2">
      <w:pPr>
        <w:autoSpaceDE w:val="0"/>
        <w:autoSpaceDN w:val="0"/>
        <w:adjustRightInd w:val="0"/>
        <w:rPr>
          <w:rFonts w:cs="Arial"/>
          <w:bCs/>
          <w:sz w:val="28"/>
          <w:szCs w:val="28"/>
        </w:rPr>
      </w:pPr>
      <w:r w:rsidRPr="00B201A2">
        <w:rPr>
          <w:rFonts w:cs="Arial"/>
          <w:b/>
          <w:bCs/>
          <w:sz w:val="28"/>
          <w:szCs w:val="28"/>
        </w:rPr>
        <w:t xml:space="preserve">Details of the likely policy impacts on </w:t>
      </w:r>
      <w:r w:rsidR="00DD62F3" w:rsidRPr="00B201A2">
        <w:rPr>
          <w:rFonts w:cs="Arial"/>
          <w:b/>
          <w:bCs/>
          <w:i/>
          <w:sz w:val="28"/>
          <w:szCs w:val="28"/>
        </w:rPr>
        <w:t>Disability</w:t>
      </w:r>
      <w:r w:rsidRPr="00B201A2">
        <w:rPr>
          <w:rFonts w:cs="Arial"/>
          <w:b/>
          <w:bCs/>
          <w:sz w:val="28"/>
          <w:szCs w:val="28"/>
        </w:rPr>
        <w:t>:</w:t>
      </w:r>
      <w:r w:rsidR="00BB0620" w:rsidRPr="00B201A2">
        <w:rPr>
          <w:rFonts w:cs="Arial"/>
          <w:bCs/>
          <w:sz w:val="28"/>
          <w:szCs w:val="28"/>
        </w:rPr>
        <w:t xml:space="preserve"> </w:t>
      </w:r>
    </w:p>
    <w:p w14:paraId="645D9888" w14:textId="77777777" w:rsidR="00D47808" w:rsidRDefault="00D47808" w:rsidP="00B201A2">
      <w:pPr>
        <w:pStyle w:val="ListParagraph"/>
        <w:autoSpaceDE w:val="0"/>
        <w:autoSpaceDN w:val="0"/>
        <w:adjustRightInd w:val="0"/>
        <w:ind w:left="0"/>
        <w:rPr>
          <w:rFonts w:cs="Arial"/>
          <w:bCs/>
          <w:sz w:val="28"/>
          <w:szCs w:val="28"/>
        </w:rPr>
      </w:pPr>
    </w:p>
    <w:p w14:paraId="75B184DA" w14:textId="06676640" w:rsidR="00FF17DB" w:rsidRPr="00B201A2" w:rsidRDefault="00FC3513" w:rsidP="00B201A2">
      <w:pPr>
        <w:autoSpaceDE w:val="0"/>
        <w:autoSpaceDN w:val="0"/>
        <w:adjustRightInd w:val="0"/>
        <w:rPr>
          <w:rFonts w:cs="Arial"/>
          <w:bCs/>
          <w:sz w:val="28"/>
          <w:szCs w:val="28"/>
        </w:rPr>
      </w:pPr>
      <w:r>
        <w:rPr>
          <w:rFonts w:cs="Arial"/>
          <w:sz w:val="28"/>
          <w:szCs w:val="28"/>
        </w:rPr>
        <w:t>We are of the view that t</w:t>
      </w:r>
      <w:r w:rsidR="00B024CB" w:rsidRPr="00B201A2">
        <w:rPr>
          <w:rFonts w:cs="Arial"/>
          <w:sz w:val="28"/>
          <w:szCs w:val="28"/>
        </w:rPr>
        <w:t>he</w:t>
      </w:r>
      <w:r w:rsidR="00FF17DB" w:rsidRPr="00B201A2">
        <w:rPr>
          <w:rFonts w:cs="Arial"/>
          <w:sz w:val="28"/>
          <w:szCs w:val="28"/>
        </w:rPr>
        <w:t xml:space="preserve"> </w:t>
      </w:r>
      <w:r w:rsidR="00F96C7F" w:rsidRPr="00B201A2">
        <w:rPr>
          <w:rFonts w:cs="Arial"/>
          <w:sz w:val="28"/>
          <w:szCs w:val="28"/>
        </w:rPr>
        <w:t xml:space="preserve">policy </w:t>
      </w:r>
      <w:r w:rsidR="00B024CB" w:rsidRPr="00B201A2">
        <w:rPr>
          <w:rFonts w:cs="Arial"/>
          <w:sz w:val="28"/>
          <w:szCs w:val="28"/>
        </w:rPr>
        <w:t>proposals</w:t>
      </w:r>
      <w:r w:rsidR="00FF17DB" w:rsidRPr="00B201A2">
        <w:rPr>
          <w:rFonts w:cs="Arial"/>
          <w:sz w:val="28"/>
          <w:szCs w:val="28"/>
        </w:rPr>
        <w:t xml:space="preserve"> </w:t>
      </w:r>
      <w:r w:rsidR="00002850" w:rsidRPr="00B201A2">
        <w:rPr>
          <w:rFonts w:cs="Arial"/>
          <w:sz w:val="28"/>
          <w:szCs w:val="28"/>
        </w:rPr>
        <w:t xml:space="preserve">set out in </w:t>
      </w:r>
      <w:r w:rsidR="00FF17DB" w:rsidRPr="00B201A2">
        <w:rPr>
          <w:rFonts w:cs="Arial"/>
          <w:sz w:val="28"/>
          <w:szCs w:val="28"/>
        </w:rPr>
        <w:t xml:space="preserve">the consultation </w:t>
      </w:r>
      <w:r w:rsidR="00002850" w:rsidRPr="00B201A2">
        <w:rPr>
          <w:rFonts w:cs="Arial"/>
          <w:sz w:val="28"/>
          <w:szCs w:val="28"/>
        </w:rPr>
        <w:t xml:space="preserve">paper </w:t>
      </w:r>
      <w:r w:rsidR="00FF17DB" w:rsidRPr="00B201A2">
        <w:rPr>
          <w:rFonts w:cs="Arial"/>
          <w:sz w:val="28"/>
          <w:szCs w:val="28"/>
        </w:rPr>
        <w:t>will have no impact on equality of opportunity for those affected</w:t>
      </w:r>
      <w:r w:rsidR="00E55D0A">
        <w:rPr>
          <w:rFonts w:cs="Arial"/>
          <w:sz w:val="28"/>
          <w:szCs w:val="28"/>
        </w:rPr>
        <w:t xml:space="preserve">.  We do not anticipate </w:t>
      </w:r>
      <w:r w:rsidR="00FF17DB" w:rsidRPr="00B201A2">
        <w:rPr>
          <w:rFonts w:cs="Arial"/>
          <w:sz w:val="28"/>
          <w:szCs w:val="28"/>
        </w:rPr>
        <w:t>differential impacts on this Sec</w:t>
      </w:r>
      <w:r w:rsidR="00F8171A" w:rsidRPr="00B201A2">
        <w:rPr>
          <w:rFonts w:cs="Arial"/>
          <w:sz w:val="28"/>
          <w:szCs w:val="28"/>
        </w:rPr>
        <w:t>tion</w:t>
      </w:r>
      <w:r w:rsidR="00FF17DB" w:rsidRPr="00B201A2">
        <w:rPr>
          <w:rFonts w:cs="Arial"/>
          <w:sz w:val="28"/>
          <w:szCs w:val="28"/>
        </w:rPr>
        <w:t xml:space="preserve"> 75 category</w:t>
      </w:r>
      <w:r w:rsidR="00E55D0A">
        <w:rPr>
          <w:rFonts w:cs="Arial"/>
          <w:sz w:val="28"/>
          <w:szCs w:val="28"/>
        </w:rPr>
        <w:t>.</w:t>
      </w:r>
    </w:p>
    <w:p w14:paraId="36428B2B" w14:textId="77777777" w:rsidR="00530FFE" w:rsidRPr="00BB0620" w:rsidRDefault="00530FFE" w:rsidP="00B201A2">
      <w:pPr>
        <w:pStyle w:val="ListParagraph"/>
        <w:autoSpaceDE w:val="0"/>
        <w:autoSpaceDN w:val="0"/>
        <w:adjustRightInd w:val="0"/>
        <w:ind w:left="0"/>
        <w:rPr>
          <w:rFonts w:cs="Arial"/>
          <w:bCs/>
          <w:sz w:val="28"/>
          <w:szCs w:val="28"/>
        </w:rPr>
      </w:pPr>
    </w:p>
    <w:p w14:paraId="31E1C0B8" w14:textId="77777777" w:rsidR="0096413F" w:rsidRPr="00B201A2" w:rsidRDefault="0096413F" w:rsidP="00B201A2">
      <w:pPr>
        <w:autoSpaceDE w:val="0"/>
        <w:autoSpaceDN w:val="0"/>
        <w:adjustRightInd w:val="0"/>
        <w:rPr>
          <w:rFonts w:cs="Arial"/>
          <w:sz w:val="28"/>
          <w:szCs w:val="28"/>
        </w:rPr>
      </w:pPr>
      <w:r w:rsidRPr="00B201A2">
        <w:rPr>
          <w:rFonts w:cs="Arial"/>
          <w:b/>
          <w:bCs/>
          <w:sz w:val="28"/>
          <w:szCs w:val="28"/>
        </w:rPr>
        <w:t>What is the level of impact?</w:t>
      </w:r>
      <w:r w:rsidRPr="00B201A2">
        <w:rPr>
          <w:rFonts w:cs="Arial"/>
          <w:bCs/>
          <w:sz w:val="28"/>
          <w:szCs w:val="28"/>
        </w:rPr>
        <w:t xml:space="preserve">  </w:t>
      </w:r>
      <w:r w:rsidR="00FF17DB" w:rsidRPr="00B201A2">
        <w:rPr>
          <w:rFonts w:cs="Arial"/>
          <w:bCs/>
          <w:sz w:val="28"/>
          <w:szCs w:val="28"/>
        </w:rPr>
        <w:t>None</w:t>
      </w:r>
    </w:p>
    <w:p w14:paraId="3CAB335A" w14:textId="77777777" w:rsidR="00530FFE" w:rsidRDefault="00530FFE" w:rsidP="00B201A2">
      <w:pPr>
        <w:pStyle w:val="ListParagraph"/>
        <w:autoSpaceDE w:val="0"/>
        <w:autoSpaceDN w:val="0"/>
        <w:adjustRightInd w:val="0"/>
        <w:ind w:left="0"/>
        <w:rPr>
          <w:rFonts w:cs="Arial"/>
          <w:bCs/>
          <w:sz w:val="28"/>
          <w:szCs w:val="28"/>
        </w:rPr>
      </w:pPr>
    </w:p>
    <w:p w14:paraId="0EDDDBBD" w14:textId="77777777" w:rsidR="0096413F" w:rsidRPr="00B201A2" w:rsidRDefault="0096413F" w:rsidP="00B201A2">
      <w:pPr>
        <w:autoSpaceDE w:val="0"/>
        <w:autoSpaceDN w:val="0"/>
        <w:adjustRightInd w:val="0"/>
        <w:rPr>
          <w:rFonts w:cs="Arial"/>
          <w:b/>
          <w:bCs/>
          <w:sz w:val="28"/>
          <w:szCs w:val="28"/>
        </w:rPr>
      </w:pPr>
      <w:r w:rsidRPr="00B201A2">
        <w:rPr>
          <w:rFonts w:cs="Arial"/>
          <w:b/>
          <w:bCs/>
          <w:sz w:val="28"/>
          <w:szCs w:val="28"/>
        </w:rPr>
        <w:t xml:space="preserve">Details of the likely policy impacts on </w:t>
      </w:r>
      <w:r w:rsidR="00DD62F3" w:rsidRPr="00B201A2">
        <w:rPr>
          <w:rFonts w:cs="Arial"/>
          <w:b/>
          <w:bCs/>
          <w:i/>
          <w:sz w:val="28"/>
          <w:szCs w:val="28"/>
        </w:rPr>
        <w:t>Dependants</w:t>
      </w:r>
      <w:r w:rsidRPr="00B201A2">
        <w:rPr>
          <w:rFonts w:cs="Arial"/>
          <w:b/>
          <w:bCs/>
          <w:sz w:val="28"/>
          <w:szCs w:val="28"/>
        </w:rPr>
        <w:t>:</w:t>
      </w:r>
      <w:r w:rsidR="00530FFE" w:rsidRPr="00B201A2">
        <w:rPr>
          <w:rFonts w:cs="Arial"/>
          <w:b/>
          <w:bCs/>
          <w:sz w:val="28"/>
          <w:szCs w:val="28"/>
        </w:rPr>
        <w:t xml:space="preserve"> </w:t>
      </w:r>
    </w:p>
    <w:p w14:paraId="7043A58B" w14:textId="77777777" w:rsidR="00FF17DB" w:rsidRDefault="00FF17DB" w:rsidP="00B201A2">
      <w:pPr>
        <w:pStyle w:val="ListParagraph"/>
        <w:autoSpaceDE w:val="0"/>
        <w:autoSpaceDN w:val="0"/>
        <w:adjustRightInd w:val="0"/>
        <w:ind w:left="0"/>
        <w:rPr>
          <w:rFonts w:cs="Arial"/>
          <w:sz w:val="28"/>
          <w:szCs w:val="28"/>
        </w:rPr>
      </w:pPr>
    </w:p>
    <w:p w14:paraId="6E32B510" w14:textId="1E3DA271" w:rsidR="00D47808" w:rsidRPr="00B201A2" w:rsidRDefault="00FC3513" w:rsidP="00B201A2">
      <w:pPr>
        <w:autoSpaceDE w:val="0"/>
        <w:autoSpaceDN w:val="0"/>
        <w:adjustRightInd w:val="0"/>
        <w:rPr>
          <w:rFonts w:cs="Arial"/>
          <w:bCs/>
          <w:sz w:val="28"/>
          <w:szCs w:val="28"/>
        </w:rPr>
      </w:pPr>
      <w:r>
        <w:rPr>
          <w:rFonts w:cs="Arial"/>
          <w:sz w:val="28"/>
          <w:szCs w:val="28"/>
        </w:rPr>
        <w:t>We are of the view that t</w:t>
      </w:r>
      <w:r w:rsidR="00FF17DB" w:rsidRPr="00B201A2">
        <w:rPr>
          <w:rFonts w:cs="Arial"/>
          <w:sz w:val="28"/>
          <w:szCs w:val="28"/>
        </w:rPr>
        <w:t xml:space="preserve">he </w:t>
      </w:r>
      <w:r w:rsidR="007B2BFE" w:rsidRPr="00B201A2">
        <w:rPr>
          <w:rFonts w:cs="Arial"/>
          <w:sz w:val="28"/>
          <w:szCs w:val="28"/>
        </w:rPr>
        <w:t>policy</w:t>
      </w:r>
      <w:r w:rsidR="00FF17DB" w:rsidRPr="00B201A2">
        <w:rPr>
          <w:rFonts w:cs="Arial"/>
          <w:sz w:val="28"/>
          <w:szCs w:val="28"/>
        </w:rPr>
        <w:t xml:space="preserve"> </w:t>
      </w:r>
      <w:r w:rsidR="00B024CB" w:rsidRPr="00B201A2">
        <w:rPr>
          <w:rFonts w:cs="Arial"/>
          <w:sz w:val="28"/>
          <w:szCs w:val="28"/>
        </w:rPr>
        <w:t>proposals</w:t>
      </w:r>
      <w:r w:rsidR="00FF17DB" w:rsidRPr="00B201A2">
        <w:rPr>
          <w:rFonts w:cs="Arial"/>
          <w:sz w:val="28"/>
          <w:szCs w:val="28"/>
        </w:rPr>
        <w:t xml:space="preserve"> </w:t>
      </w:r>
      <w:r w:rsidR="00002850" w:rsidRPr="00B201A2">
        <w:rPr>
          <w:rFonts w:cs="Arial"/>
          <w:sz w:val="28"/>
          <w:szCs w:val="28"/>
        </w:rPr>
        <w:t>set out in t</w:t>
      </w:r>
      <w:r w:rsidR="00FF17DB" w:rsidRPr="00B201A2">
        <w:rPr>
          <w:rFonts w:cs="Arial"/>
          <w:sz w:val="28"/>
          <w:szCs w:val="28"/>
        </w:rPr>
        <w:t xml:space="preserve">he consultation </w:t>
      </w:r>
      <w:r w:rsidR="00002850" w:rsidRPr="00B201A2">
        <w:rPr>
          <w:rFonts w:cs="Arial"/>
          <w:sz w:val="28"/>
          <w:szCs w:val="28"/>
        </w:rPr>
        <w:t xml:space="preserve">paper </w:t>
      </w:r>
      <w:r w:rsidR="00FF17DB" w:rsidRPr="00B201A2">
        <w:rPr>
          <w:rFonts w:cs="Arial"/>
          <w:sz w:val="28"/>
          <w:szCs w:val="28"/>
        </w:rPr>
        <w:t>will have no impact on equality of opportunity for those affected</w:t>
      </w:r>
      <w:r w:rsidR="00E55D0A">
        <w:rPr>
          <w:rFonts w:cs="Arial"/>
          <w:sz w:val="28"/>
          <w:szCs w:val="28"/>
        </w:rPr>
        <w:t>.  We do not anticipate d</w:t>
      </w:r>
      <w:r w:rsidR="00FF17DB" w:rsidRPr="00B201A2">
        <w:rPr>
          <w:rFonts w:cs="Arial"/>
          <w:sz w:val="28"/>
          <w:szCs w:val="28"/>
        </w:rPr>
        <w:t>ifferential impacts on this Sec</w:t>
      </w:r>
      <w:r w:rsidR="00F8171A" w:rsidRPr="00B201A2">
        <w:rPr>
          <w:rFonts w:cs="Arial"/>
          <w:sz w:val="28"/>
          <w:szCs w:val="28"/>
        </w:rPr>
        <w:t>tion</w:t>
      </w:r>
      <w:r w:rsidR="00FF17DB" w:rsidRPr="00B201A2">
        <w:rPr>
          <w:rFonts w:cs="Arial"/>
          <w:sz w:val="28"/>
          <w:szCs w:val="28"/>
        </w:rPr>
        <w:t xml:space="preserve"> 75 category</w:t>
      </w:r>
      <w:r w:rsidR="00E55D0A">
        <w:rPr>
          <w:rFonts w:cs="Arial"/>
          <w:sz w:val="28"/>
          <w:szCs w:val="28"/>
        </w:rPr>
        <w:t>.</w:t>
      </w:r>
    </w:p>
    <w:p w14:paraId="2A59127C" w14:textId="77777777" w:rsidR="00530FFE" w:rsidRPr="00DD62F3" w:rsidRDefault="00530FFE" w:rsidP="00B201A2">
      <w:pPr>
        <w:pStyle w:val="ListParagraph"/>
        <w:autoSpaceDE w:val="0"/>
        <w:autoSpaceDN w:val="0"/>
        <w:adjustRightInd w:val="0"/>
        <w:ind w:left="0"/>
        <w:rPr>
          <w:rFonts w:cs="Arial"/>
          <w:bCs/>
          <w:sz w:val="28"/>
          <w:szCs w:val="28"/>
        </w:rPr>
      </w:pPr>
    </w:p>
    <w:p w14:paraId="3626F9A3" w14:textId="77777777" w:rsidR="00530FFE" w:rsidRPr="00B201A2" w:rsidRDefault="0096413F" w:rsidP="00B201A2">
      <w:pPr>
        <w:autoSpaceDE w:val="0"/>
        <w:autoSpaceDN w:val="0"/>
        <w:adjustRightInd w:val="0"/>
        <w:rPr>
          <w:rFonts w:cs="Arial"/>
          <w:sz w:val="28"/>
          <w:szCs w:val="28"/>
        </w:rPr>
      </w:pPr>
      <w:r w:rsidRPr="00B201A2">
        <w:rPr>
          <w:rFonts w:cs="Arial"/>
          <w:b/>
          <w:bCs/>
          <w:sz w:val="28"/>
          <w:szCs w:val="28"/>
        </w:rPr>
        <w:t>What is the level of impact?</w:t>
      </w:r>
      <w:r w:rsidRPr="00B201A2">
        <w:rPr>
          <w:rFonts w:cs="Arial"/>
          <w:bCs/>
          <w:sz w:val="28"/>
          <w:szCs w:val="28"/>
        </w:rPr>
        <w:t xml:space="preserve">  </w:t>
      </w:r>
      <w:r w:rsidR="00FF17DB" w:rsidRPr="00B201A2">
        <w:rPr>
          <w:rFonts w:cs="Arial"/>
          <w:bCs/>
          <w:sz w:val="28"/>
          <w:szCs w:val="28"/>
        </w:rPr>
        <w:t>None</w:t>
      </w:r>
    </w:p>
    <w:p w14:paraId="1043ACD9" w14:textId="77777777" w:rsidR="00530FFE" w:rsidRDefault="00530FFE" w:rsidP="00B201A2">
      <w:pPr>
        <w:autoSpaceDE w:val="0"/>
        <w:autoSpaceDN w:val="0"/>
        <w:adjustRightInd w:val="0"/>
        <w:ind w:left="360" w:hanging="76"/>
        <w:rPr>
          <w:rFonts w:cs="Arial"/>
          <w:sz w:val="28"/>
          <w:szCs w:val="28"/>
        </w:rPr>
      </w:pPr>
    </w:p>
    <w:p w14:paraId="0F4AB104" w14:textId="77777777" w:rsidR="00530FFE" w:rsidRDefault="00530FFE" w:rsidP="00127EA5">
      <w:pPr>
        <w:autoSpaceDE w:val="0"/>
        <w:autoSpaceDN w:val="0"/>
        <w:adjustRightInd w:val="0"/>
        <w:ind w:left="360"/>
        <w:rPr>
          <w:rFonts w:cs="Arial"/>
          <w:sz w:val="28"/>
          <w:szCs w:val="28"/>
        </w:rPr>
      </w:pPr>
    </w:p>
    <w:p w14:paraId="0D7E0EBC" w14:textId="77777777" w:rsidR="002E6882" w:rsidRDefault="00C62D79" w:rsidP="00B201A2">
      <w:pPr>
        <w:rPr>
          <w:rFonts w:cs="Arial"/>
          <w:b/>
          <w:bCs/>
          <w:sz w:val="28"/>
          <w:szCs w:val="28"/>
        </w:rPr>
      </w:pPr>
      <w:r>
        <w:rPr>
          <w:rFonts w:cs="Arial"/>
          <w:b/>
          <w:bCs/>
          <w:sz w:val="28"/>
          <w:szCs w:val="28"/>
        </w:rPr>
        <w:t xml:space="preserve">2. </w:t>
      </w:r>
      <w:r w:rsidR="00FA2356" w:rsidRPr="00B201A2">
        <w:rPr>
          <w:rFonts w:cs="Arial"/>
          <w:b/>
          <w:bCs/>
          <w:sz w:val="28"/>
          <w:szCs w:val="28"/>
        </w:rPr>
        <w:t>Are there opportunities to better promote equality of opportunity for people within the Section 75 equalities categories?</w:t>
      </w:r>
      <w:r w:rsidR="00127EA5" w:rsidRPr="00B201A2">
        <w:rPr>
          <w:rFonts w:cs="Arial"/>
          <w:b/>
          <w:bCs/>
          <w:sz w:val="28"/>
          <w:szCs w:val="28"/>
        </w:rPr>
        <w:t xml:space="preserve"> </w:t>
      </w:r>
    </w:p>
    <w:p w14:paraId="7D4D0A97" w14:textId="77777777" w:rsidR="002E6882" w:rsidRDefault="002E6882" w:rsidP="00B201A2">
      <w:pPr>
        <w:rPr>
          <w:rFonts w:cs="Arial"/>
          <w:b/>
          <w:bCs/>
          <w:sz w:val="28"/>
          <w:szCs w:val="28"/>
        </w:rPr>
      </w:pPr>
    </w:p>
    <w:p w14:paraId="3F759210" w14:textId="2E0AB21A" w:rsidR="00FA2356" w:rsidRPr="002E6882" w:rsidRDefault="004343DE" w:rsidP="00B201A2">
      <w:r w:rsidRPr="002E6882">
        <w:rPr>
          <w:rFonts w:cs="Arial"/>
          <w:sz w:val="28"/>
          <w:szCs w:val="28"/>
        </w:rPr>
        <w:t>N</w:t>
      </w:r>
      <w:r w:rsidR="0088086C">
        <w:rPr>
          <w:rFonts w:cs="Arial"/>
          <w:sz w:val="28"/>
          <w:szCs w:val="28"/>
        </w:rPr>
        <w:t>o.</w:t>
      </w:r>
    </w:p>
    <w:p w14:paraId="1C713EB7" w14:textId="77777777" w:rsidR="00127EA5" w:rsidRDefault="00127EA5" w:rsidP="00B201A2">
      <w:pPr>
        <w:rPr>
          <w:b/>
          <w:bCs/>
        </w:rPr>
      </w:pPr>
    </w:p>
    <w:p w14:paraId="3F7FB039" w14:textId="77777777" w:rsidR="00C82DA4" w:rsidRPr="00C82DA4" w:rsidRDefault="00C82DA4" w:rsidP="00B201A2">
      <w:pPr>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209847F6" w14:textId="77777777" w:rsidR="00E513EE" w:rsidRPr="00C82DA4" w:rsidRDefault="00E513EE" w:rsidP="00B201A2">
      <w:pPr>
        <w:rPr>
          <w:b/>
          <w:bCs/>
          <w:sz w:val="28"/>
          <w:szCs w:val="28"/>
        </w:rPr>
      </w:pPr>
    </w:p>
    <w:p w14:paraId="0D0D6643" w14:textId="77777777" w:rsidR="00C82DA4" w:rsidRDefault="00C82DA4" w:rsidP="00B201A2">
      <w:pPr>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5618CD2A" w14:textId="77777777" w:rsidR="00625F15" w:rsidRPr="00625F15" w:rsidRDefault="00625F15" w:rsidP="00B201A2">
      <w:pPr>
        <w:rPr>
          <w:b/>
          <w:bCs/>
          <w:sz w:val="28"/>
          <w:szCs w:val="28"/>
          <w:u w:val="single"/>
        </w:rPr>
      </w:pPr>
    </w:p>
    <w:p w14:paraId="1083A046" w14:textId="77777777" w:rsidR="00C82DA4" w:rsidRDefault="00C82DA4" w:rsidP="00B201A2">
      <w:pPr>
        <w:rPr>
          <w:b/>
          <w:bCs/>
          <w:sz w:val="28"/>
          <w:szCs w:val="28"/>
          <w:u w:val="single"/>
        </w:rPr>
      </w:pPr>
      <w:r w:rsidRPr="00625F15">
        <w:rPr>
          <w:b/>
          <w:bCs/>
          <w:sz w:val="28"/>
          <w:szCs w:val="28"/>
        </w:rPr>
        <w:t>If No, provide reasons</w:t>
      </w:r>
      <w:r w:rsidR="00BD2AEC" w:rsidRPr="00625F15">
        <w:rPr>
          <w:b/>
          <w:bCs/>
          <w:sz w:val="28"/>
          <w:szCs w:val="28"/>
        </w:rPr>
        <w:t>:</w:t>
      </w:r>
    </w:p>
    <w:p w14:paraId="24A85301" w14:textId="77777777" w:rsidR="009A5A02" w:rsidRDefault="009A5A02" w:rsidP="00B201A2">
      <w:pPr>
        <w:rPr>
          <w:sz w:val="28"/>
          <w:szCs w:val="28"/>
        </w:rPr>
      </w:pPr>
    </w:p>
    <w:p w14:paraId="68852254" w14:textId="63481326" w:rsidR="009A5A02" w:rsidRDefault="009A5A02" w:rsidP="00B201A2">
      <w:pPr>
        <w:rPr>
          <w:b/>
          <w:bCs/>
          <w:sz w:val="28"/>
          <w:szCs w:val="28"/>
          <w:u w:val="single"/>
        </w:rPr>
      </w:pPr>
      <w:r w:rsidRPr="00CF135E">
        <w:rPr>
          <w:sz w:val="28"/>
          <w:szCs w:val="28"/>
        </w:rPr>
        <w:t>Th</w:t>
      </w:r>
      <w:r>
        <w:rPr>
          <w:sz w:val="28"/>
          <w:szCs w:val="28"/>
        </w:rPr>
        <w:t>e</w:t>
      </w:r>
      <w:r w:rsidRPr="00CF135E">
        <w:rPr>
          <w:sz w:val="28"/>
          <w:szCs w:val="28"/>
        </w:rPr>
        <w:t xml:space="preserve"> policy</w:t>
      </w:r>
      <w:r>
        <w:rPr>
          <w:sz w:val="28"/>
          <w:szCs w:val="28"/>
        </w:rPr>
        <w:t xml:space="preserve"> </w:t>
      </w:r>
      <w:r w:rsidR="00B024CB">
        <w:rPr>
          <w:sz w:val="28"/>
          <w:szCs w:val="28"/>
        </w:rPr>
        <w:t>proposals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w:t>
      </w:r>
      <w:r w:rsidR="00D1027B">
        <w:rPr>
          <w:sz w:val="28"/>
          <w:szCs w:val="28"/>
        </w:rPr>
        <w:t>they</w:t>
      </w:r>
      <w:r w:rsidRPr="00CF135E">
        <w:rPr>
          <w:sz w:val="28"/>
          <w:szCs w:val="28"/>
        </w:rPr>
        <w:t xml:space="preserve"> will benefit one group more than another group. </w:t>
      </w:r>
      <w:bookmarkStart w:id="0" w:name="_Hlk127862071"/>
      <w:r w:rsidR="00E55D0A">
        <w:rPr>
          <w:sz w:val="28"/>
          <w:szCs w:val="28"/>
        </w:rPr>
        <w:t xml:space="preserve">We will consider </w:t>
      </w:r>
      <w:r w:rsidRPr="00CF135E">
        <w:rPr>
          <w:sz w:val="28"/>
          <w:szCs w:val="28"/>
        </w:rPr>
        <w:t>any opportunities present</w:t>
      </w:r>
      <w:r w:rsidR="00696528">
        <w:rPr>
          <w:sz w:val="28"/>
          <w:szCs w:val="28"/>
        </w:rPr>
        <w:t>ed</w:t>
      </w:r>
      <w:r w:rsidRPr="00CF135E">
        <w:rPr>
          <w:sz w:val="28"/>
          <w:szCs w:val="28"/>
        </w:rPr>
        <w:t xml:space="preserve"> as a result of the public consultation</w:t>
      </w:r>
      <w:r w:rsidR="00E55D0A">
        <w:rPr>
          <w:sz w:val="28"/>
          <w:szCs w:val="28"/>
        </w:rPr>
        <w:t>.</w:t>
      </w:r>
    </w:p>
    <w:bookmarkEnd w:id="0"/>
    <w:p w14:paraId="5682EFF8" w14:textId="77777777" w:rsidR="00625F15" w:rsidRPr="00625F15" w:rsidRDefault="00625F15" w:rsidP="00B201A2">
      <w:pPr>
        <w:rPr>
          <w:b/>
          <w:bCs/>
          <w:sz w:val="28"/>
          <w:szCs w:val="28"/>
          <w:u w:val="single"/>
        </w:rPr>
      </w:pPr>
    </w:p>
    <w:p w14:paraId="783CD5CE" w14:textId="77777777" w:rsidR="00625F15" w:rsidRDefault="000A1318" w:rsidP="00B201A2">
      <w:pPr>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50E3426F" w14:textId="77777777" w:rsidR="00625F15" w:rsidRPr="00625F15" w:rsidRDefault="00625F15" w:rsidP="00B201A2">
      <w:pPr>
        <w:rPr>
          <w:b/>
          <w:bCs/>
          <w:sz w:val="28"/>
          <w:szCs w:val="28"/>
        </w:rPr>
      </w:pPr>
    </w:p>
    <w:p w14:paraId="39788D3E" w14:textId="77777777" w:rsidR="00C82DA4" w:rsidRPr="00625F15" w:rsidRDefault="00C82DA4" w:rsidP="00B201A2">
      <w:pPr>
        <w:rPr>
          <w:b/>
          <w:bCs/>
          <w:sz w:val="28"/>
          <w:szCs w:val="28"/>
        </w:rPr>
      </w:pPr>
      <w:r w:rsidRPr="00625F15">
        <w:rPr>
          <w:b/>
          <w:bCs/>
          <w:sz w:val="28"/>
          <w:szCs w:val="28"/>
        </w:rPr>
        <w:t>If No, provide reasons</w:t>
      </w:r>
      <w:r w:rsidR="00625F15">
        <w:rPr>
          <w:b/>
          <w:bCs/>
          <w:sz w:val="28"/>
          <w:szCs w:val="28"/>
        </w:rPr>
        <w:t>:</w:t>
      </w:r>
    </w:p>
    <w:p w14:paraId="60CF5318" w14:textId="77777777" w:rsidR="009A5A02" w:rsidRDefault="009A5A02" w:rsidP="00B201A2">
      <w:pPr>
        <w:rPr>
          <w:sz w:val="28"/>
          <w:szCs w:val="28"/>
        </w:rPr>
      </w:pPr>
    </w:p>
    <w:p w14:paraId="0CB3BC2E" w14:textId="0F8DDC17" w:rsidR="009A5A02" w:rsidRDefault="009A5A02" w:rsidP="00B201A2">
      <w:pPr>
        <w:rPr>
          <w:b/>
          <w:bCs/>
          <w:sz w:val="28"/>
          <w:szCs w:val="28"/>
          <w:u w:val="single"/>
        </w:rPr>
      </w:pPr>
      <w:r w:rsidRPr="00CF135E">
        <w:rPr>
          <w:sz w:val="28"/>
          <w:szCs w:val="28"/>
        </w:rPr>
        <w:t>Th</w:t>
      </w:r>
      <w:r>
        <w:rPr>
          <w:sz w:val="28"/>
          <w:szCs w:val="28"/>
        </w:rPr>
        <w:t>e</w:t>
      </w:r>
      <w:r w:rsidRPr="00CF135E">
        <w:rPr>
          <w:sz w:val="28"/>
          <w:szCs w:val="28"/>
        </w:rPr>
        <w:t xml:space="preserve"> policy</w:t>
      </w:r>
      <w:r>
        <w:rPr>
          <w:sz w:val="28"/>
          <w:szCs w:val="28"/>
        </w:rPr>
        <w:t xml:space="preserve"> </w:t>
      </w:r>
      <w:r w:rsidR="00B024CB">
        <w:rPr>
          <w:sz w:val="28"/>
          <w:szCs w:val="28"/>
        </w:rPr>
        <w:t>proposals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w:t>
      </w:r>
      <w:r w:rsidR="00D1027B">
        <w:rPr>
          <w:sz w:val="28"/>
          <w:szCs w:val="28"/>
        </w:rPr>
        <w:t>they</w:t>
      </w:r>
      <w:r w:rsidRPr="00CF135E">
        <w:rPr>
          <w:sz w:val="28"/>
          <w:szCs w:val="28"/>
        </w:rPr>
        <w:t xml:space="preserve"> will benefit one group more than another group.</w:t>
      </w:r>
      <w:r w:rsidR="00696528">
        <w:rPr>
          <w:sz w:val="28"/>
          <w:szCs w:val="28"/>
        </w:rPr>
        <w:t xml:space="preserve"> </w:t>
      </w:r>
      <w:r w:rsidR="00E55D0A">
        <w:rPr>
          <w:sz w:val="28"/>
          <w:szCs w:val="28"/>
        </w:rPr>
        <w:t xml:space="preserve">We will consider </w:t>
      </w:r>
      <w:r w:rsidR="00696528" w:rsidRPr="00696528">
        <w:rPr>
          <w:sz w:val="28"/>
          <w:szCs w:val="28"/>
        </w:rPr>
        <w:t>any opportunities</w:t>
      </w:r>
      <w:r w:rsidR="00E55D0A">
        <w:rPr>
          <w:sz w:val="28"/>
          <w:szCs w:val="28"/>
        </w:rPr>
        <w:t xml:space="preserve"> </w:t>
      </w:r>
      <w:r w:rsidR="00696528" w:rsidRPr="00696528">
        <w:rPr>
          <w:sz w:val="28"/>
          <w:szCs w:val="28"/>
        </w:rPr>
        <w:t>presented as a result of the public consultation</w:t>
      </w:r>
      <w:r w:rsidR="00E55D0A">
        <w:rPr>
          <w:sz w:val="28"/>
          <w:szCs w:val="28"/>
        </w:rPr>
        <w:t>.</w:t>
      </w:r>
    </w:p>
    <w:p w14:paraId="6646D8DF" w14:textId="77777777" w:rsidR="00625F15" w:rsidRPr="00625F15" w:rsidRDefault="00625F15" w:rsidP="00B201A2">
      <w:pPr>
        <w:rPr>
          <w:b/>
          <w:bCs/>
          <w:sz w:val="28"/>
          <w:szCs w:val="28"/>
        </w:rPr>
      </w:pPr>
    </w:p>
    <w:p w14:paraId="46FACAA3" w14:textId="77777777" w:rsidR="00C82DA4" w:rsidRDefault="00BD2AEC" w:rsidP="00B201A2">
      <w:pPr>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E3CB113" w14:textId="77777777" w:rsidR="00625F15" w:rsidRPr="00625F15" w:rsidRDefault="00625F15" w:rsidP="00B201A2">
      <w:pPr>
        <w:rPr>
          <w:b/>
          <w:bCs/>
          <w:sz w:val="28"/>
          <w:szCs w:val="28"/>
        </w:rPr>
      </w:pPr>
    </w:p>
    <w:p w14:paraId="1961E1EC" w14:textId="77777777" w:rsidR="00625F15" w:rsidRDefault="00C82DA4" w:rsidP="00B201A2">
      <w:pPr>
        <w:rPr>
          <w:b/>
          <w:bCs/>
          <w:sz w:val="28"/>
          <w:szCs w:val="28"/>
        </w:rPr>
      </w:pPr>
      <w:r w:rsidRPr="00625F15">
        <w:rPr>
          <w:b/>
          <w:bCs/>
          <w:sz w:val="28"/>
          <w:szCs w:val="28"/>
        </w:rPr>
        <w:t>If No, provide reasons</w:t>
      </w:r>
      <w:r w:rsidR="00625F15">
        <w:rPr>
          <w:b/>
          <w:bCs/>
          <w:sz w:val="28"/>
          <w:szCs w:val="28"/>
        </w:rPr>
        <w:t>:</w:t>
      </w:r>
    </w:p>
    <w:p w14:paraId="5B24E12A" w14:textId="77777777" w:rsidR="00625F15" w:rsidRDefault="00625F15" w:rsidP="00B201A2">
      <w:pPr>
        <w:rPr>
          <w:b/>
          <w:bCs/>
          <w:sz w:val="28"/>
          <w:szCs w:val="28"/>
        </w:rPr>
      </w:pPr>
    </w:p>
    <w:p w14:paraId="30DEFE92" w14:textId="55CB707E" w:rsidR="009A5A02" w:rsidRDefault="009A5A02" w:rsidP="00B201A2">
      <w:pPr>
        <w:rPr>
          <w:b/>
          <w:bCs/>
          <w:sz w:val="28"/>
          <w:szCs w:val="28"/>
          <w:u w:val="single"/>
        </w:rPr>
      </w:pPr>
      <w:r w:rsidRPr="00CF135E">
        <w:rPr>
          <w:sz w:val="28"/>
          <w:szCs w:val="28"/>
        </w:rPr>
        <w:t>Th</w:t>
      </w:r>
      <w:r>
        <w:rPr>
          <w:sz w:val="28"/>
          <w:szCs w:val="28"/>
        </w:rPr>
        <w:t>e</w:t>
      </w:r>
      <w:r w:rsidRPr="00CF135E">
        <w:rPr>
          <w:sz w:val="28"/>
          <w:szCs w:val="28"/>
        </w:rPr>
        <w:t xml:space="preserve"> policy</w:t>
      </w:r>
      <w:r>
        <w:rPr>
          <w:sz w:val="28"/>
          <w:szCs w:val="28"/>
        </w:rPr>
        <w:t xml:space="preserve"> </w:t>
      </w:r>
      <w:r w:rsidR="00B024CB">
        <w:rPr>
          <w:sz w:val="28"/>
          <w:szCs w:val="28"/>
        </w:rPr>
        <w:t>proposals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w:t>
      </w:r>
      <w:r w:rsidR="00D1027B">
        <w:rPr>
          <w:sz w:val="28"/>
          <w:szCs w:val="28"/>
        </w:rPr>
        <w:t>they</w:t>
      </w:r>
      <w:r w:rsidRPr="00CF135E">
        <w:rPr>
          <w:sz w:val="28"/>
          <w:szCs w:val="28"/>
        </w:rPr>
        <w:t xml:space="preserve"> will benefit one group more than another group.</w:t>
      </w:r>
      <w:r w:rsidR="00696528">
        <w:rPr>
          <w:sz w:val="28"/>
          <w:szCs w:val="28"/>
        </w:rPr>
        <w:t xml:space="preserve"> </w:t>
      </w:r>
      <w:r w:rsidR="00E55D0A">
        <w:rPr>
          <w:sz w:val="28"/>
          <w:szCs w:val="28"/>
        </w:rPr>
        <w:t xml:space="preserve">We will consider </w:t>
      </w:r>
      <w:r w:rsidR="00696528" w:rsidRPr="00696528">
        <w:rPr>
          <w:sz w:val="28"/>
          <w:szCs w:val="28"/>
        </w:rPr>
        <w:t>any opportunities presented as a result of the public consultation</w:t>
      </w:r>
      <w:r w:rsidR="00E55D0A">
        <w:rPr>
          <w:sz w:val="28"/>
          <w:szCs w:val="28"/>
        </w:rPr>
        <w:t>.</w:t>
      </w:r>
    </w:p>
    <w:p w14:paraId="75D8F99B" w14:textId="77777777" w:rsidR="00B939B9" w:rsidRPr="00B939B9" w:rsidRDefault="00B939B9" w:rsidP="00B201A2">
      <w:pPr>
        <w:rPr>
          <w:bCs/>
          <w:sz w:val="28"/>
          <w:szCs w:val="28"/>
        </w:rPr>
      </w:pPr>
    </w:p>
    <w:p w14:paraId="1FECB5F5" w14:textId="77777777" w:rsidR="00C82DA4" w:rsidRDefault="00BD2AEC" w:rsidP="00B201A2">
      <w:pPr>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70D3B37" w14:textId="77777777" w:rsidR="00C60229" w:rsidRDefault="00C60229" w:rsidP="00B201A2">
      <w:pPr>
        <w:rPr>
          <w:b/>
          <w:bCs/>
          <w:sz w:val="28"/>
          <w:szCs w:val="28"/>
        </w:rPr>
      </w:pPr>
    </w:p>
    <w:p w14:paraId="31A58433" w14:textId="77777777" w:rsidR="00C82DA4" w:rsidRPr="00625F15" w:rsidRDefault="00C82DA4" w:rsidP="00B201A2">
      <w:pPr>
        <w:rPr>
          <w:b/>
          <w:bCs/>
          <w:sz w:val="28"/>
          <w:szCs w:val="28"/>
        </w:rPr>
      </w:pPr>
      <w:r w:rsidRPr="00625F15">
        <w:rPr>
          <w:b/>
          <w:bCs/>
          <w:sz w:val="28"/>
          <w:szCs w:val="28"/>
        </w:rPr>
        <w:t>If No, provide reasons</w:t>
      </w:r>
      <w:r w:rsidR="00BD2AEC" w:rsidRPr="00625F15">
        <w:rPr>
          <w:b/>
          <w:bCs/>
          <w:sz w:val="28"/>
          <w:szCs w:val="28"/>
        </w:rPr>
        <w:t>:</w:t>
      </w:r>
    </w:p>
    <w:p w14:paraId="35CD5C7D" w14:textId="77777777" w:rsidR="00625F15" w:rsidRDefault="00625F15" w:rsidP="00B201A2">
      <w:pPr>
        <w:rPr>
          <w:b/>
          <w:bCs/>
          <w:sz w:val="28"/>
          <w:szCs w:val="28"/>
        </w:rPr>
      </w:pPr>
    </w:p>
    <w:p w14:paraId="2261F796" w14:textId="1A76BF47" w:rsidR="009A5A02" w:rsidRDefault="009A5A02" w:rsidP="00B201A2">
      <w:pPr>
        <w:rPr>
          <w:b/>
          <w:bCs/>
          <w:sz w:val="28"/>
          <w:szCs w:val="28"/>
          <w:u w:val="single"/>
        </w:rPr>
      </w:pPr>
      <w:r w:rsidRPr="00CF135E">
        <w:rPr>
          <w:sz w:val="28"/>
          <w:szCs w:val="28"/>
        </w:rPr>
        <w:t>Th</w:t>
      </w:r>
      <w:r>
        <w:rPr>
          <w:sz w:val="28"/>
          <w:szCs w:val="28"/>
        </w:rPr>
        <w:t>e</w:t>
      </w:r>
      <w:r w:rsidRPr="00CF135E">
        <w:rPr>
          <w:sz w:val="28"/>
          <w:szCs w:val="28"/>
        </w:rPr>
        <w:t xml:space="preserve"> policy</w:t>
      </w:r>
      <w:r>
        <w:rPr>
          <w:sz w:val="28"/>
          <w:szCs w:val="28"/>
        </w:rPr>
        <w:t xml:space="preserve"> </w:t>
      </w:r>
      <w:r w:rsidR="00B024CB">
        <w:rPr>
          <w:sz w:val="28"/>
          <w:szCs w:val="28"/>
        </w:rPr>
        <w:t>proposals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w:t>
      </w:r>
      <w:r w:rsidR="00D1027B">
        <w:rPr>
          <w:sz w:val="28"/>
          <w:szCs w:val="28"/>
        </w:rPr>
        <w:t>they</w:t>
      </w:r>
      <w:r w:rsidRPr="00CF135E">
        <w:rPr>
          <w:sz w:val="28"/>
          <w:szCs w:val="28"/>
        </w:rPr>
        <w:t xml:space="preserve"> will benefit one group more than another </w:t>
      </w:r>
      <w:r w:rsidRPr="00F42B80">
        <w:rPr>
          <w:sz w:val="28"/>
          <w:szCs w:val="28"/>
        </w:rPr>
        <w:lastRenderedPageBreak/>
        <w:t xml:space="preserve">group. </w:t>
      </w:r>
      <w:r w:rsidR="00696528" w:rsidRPr="00F42B80">
        <w:rPr>
          <w:sz w:val="28"/>
          <w:szCs w:val="28"/>
        </w:rPr>
        <w:t xml:space="preserve"> </w:t>
      </w:r>
      <w:r w:rsidR="00F42B80" w:rsidRPr="00F42B80">
        <w:rPr>
          <w:sz w:val="28"/>
          <w:szCs w:val="28"/>
        </w:rPr>
        <w:t xml:space="preserve">We will consider </w:t>
      </w:r>
      <w:r w:rsidR="00696528" w:rsidRPr="00F42B80">
        <w:rPr>
          <w:sz w:val="28"/>
          <w:szCs w:val="28"/>
        </w:rPr>
        <w:t>any opportunities presented as a result of the public consultation</w:t>
      </w:r>
      <w:r w:rsidR="00F42B80" w:rsidRPr="00F42B80">
        <w:rPr>
          <w:sz w:val="28"/>
          <w:szCs w:val="28"/>
        </w:rPr>
        <w:t>.</w:t>
      </w:r>
    </w:p>
    <w:p w14:paraId="2363F69B" w14:textId="77777777" w:rsidR="00625F15" w:rsidRPr="00625F15" w:rsidRDefault="00625F15" w:rsidP="00B201A2">
      <w:pPr>
        <w:rPr>
          <w:b/>
          <w:bCs/>
          <w:sz w:val="28"/>
          <w:szCs w:val="28"/>
        </w:rPr>
      </w:pPr>
    </w:p>
    <w:p w14:paraId="4CF86C3A" w14:textId="77777777" w:rsidR="00C82DA4" w:rsidRDefault="00BD2AEC" w:rsidP="00B201A2">
      <w:pPr>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15CD7B1" w14:textId="77777777" w:rsidR="00625F15" w:rsidRPr="00625F15" w:rsidRDefault="00625F15" w:rsidP="00B201A2">
      <w:pPr>
        <w:rPr>
          <w:b/>
          <w:bCs/>
          <w:sz w:val="28"/>
          <w:szCs w:val="28"/>
        </w:rPr>
      </w:pPr>
    </w:p>
    <w:p w14:paraId="11CB8D5A" w14:textId="77777777" w:rsidR="00C60229" w:rsidRDefault="00C82DA4" w:rsidP="00B201A2">
      <w:pPr>
        <w:rPr>
          <w:b/>
          <w:bCs/>
          <w:sz w:val="28"/>
          <w:szCs w:val="28"/>
        </w:rPr>
      </w:pPr>
      <w:r w:rsidRPr="00625F15">
        <w:rPr>
          <w:b/>
          <w:bCs/>
          <w:sz w:val="28"/>
          <w:szCs w:val="28"/>
        </w:rPr>
        <w:t>If No, provide reasons</w:t>
      </w:r>
    </w:p>
    <w:p w14:paraId="48FA6679" w14:textId="77777777" w:rsidR="009A5A02" w:rsidRDefault="009A5A02" w:rsidP="00B201A2">
      <w:pPr>
        <w:rPr>
          <w:b/>
          <w:bCs/>
          <w:sz w:val="28"/>
          <w:szCs w:val="28"/>
        </w:rPr>
      </w:pPr>
    </w:p>
    <w:p w14:paraId="493A1350" w14:textId="3420B1AD" w:rsidR="009A5A02" w:rsidRPr="00F42B80" w:rsidRDefault="009A5A02" w:rsidP="00B201A2">
      <w:pPr>
        <w:rPr>
          <w:b/>
          <w:bCs/>
          <w:sz w:val="28"/>
          <w:szCs w:val="28"/>
          <w:u w:val="single"/>
        </w:rPr>
      </w:pPr>
      <w:r w:rsidRPr="00F42B80">
        <w:rPr>
          <w:sz w:val="28"/>
          <w:szCs w:val="28"/>
        </w:rPr>
        <w:t xml:space="preserve">The policy </w:t>
      </w:r>
      <w:r w:rsidR="00B024CB" w:rsidRPr="00F42B80">
        <w:rPr>
          <w:sz w:val="28"/>
          <w:szCs w:val="28"/>
        </w:rPr>
        <w:t>proposals</w:t>
      </w:r>
      <w:r w:rsidRPr="00F42B80">
        <w:rPr>
          <w:sz w:val="28"/>
          <w:szCs w:val="28"/>
        </w:rPr>
        <w:t xml:space="preserve"> are aimed at all citizens equally. There is no evidence available at this time to suggest </w:t>
      </w:r>
      <w:r w:rsidR="00D1027B" w:rsidRPr="00F42B80">
        <w:rPr>
          <w:sz w:val="28"/>
          <w:szCs w:val="28"/>
        </w:rPr>
        <w:t>they</w:t>
      </w:r>
      <w:r w:rsidRPr="00F42B80">
        <w:rPr>
          <w:sz w:val="28"/>
          <w:szCs w:val="28"/>
        </w:rPr>
        <w:t xml:space="preserve"> will benefit one group more than another group. </w:t>
      </w:r>
      <w:r w:rsidR="00696528" w:rsidRPr="00F42B80">
        <w:rPr>
          <w:sz w:val="28"/>
          <w:szCs w:val="28"/>
        </w:rPr>
        <w:t xml:space="preserve"> </w:t>
      </w:r>
      <w:r w:rsidR="00F42B80" w:rsidRPr="00F42B80">
        <w:rPr>
          <w:sz w:val="28"/>
          <w:szCs w:val="28"/>
        </w:rPr>
        <w:t xml:space="preserve">We will consider </w:t>
      </w:r>
      <w:r w:rsidR="00696528" w:rsidRPr="00F42B80">
        <w:rPr>
          <w:sz w:val="28"/>
          <w:szCs w:val="28"/>
        </w:rPr>
        <w:t>any opportunities presented as a result of the public consultation</w:t>
      </w:r>
      <w:r w:rsidR="00F42B80" w:rsidRPr="00F42B80">
        <w:rPr>
          <w:sz w:val="28"/>
          <w:szCs w:val="28"/>
        </w:rPr>
        <w:t>.</w:t>
      </w:r>
    </w:p>
    <w:p w14:paraId="5403B85B" w14:textId="77777777" w:rsidR="00625F15" w:rsidRPr="00F42B80" w:rsidRDefault="00625F15" w:rsidP="00B201A2">
      <w:pPr>
        <w:rPr>
          <w:b/>
          <w:bCs/>
          <w:sz w:val="28"/>
          <w:szCs w:val="28"/>
        </w:rPr>
      </w:pPr>
    </w:p>
    <w:p w14:paraId="2DC46229" w14:textId="77777777" w:rsidR="00C82DA4" w:rsidRDefault="00BD2AEC" w:rsidP="00B201A2">
      <w:pPr>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1F69656" w14:textId="77777777" w:rsidR="00625F15" w:rsidRPr="00625F15" w:rsidRDefault="00625F15" w:rsidP="00B201A2">
      <w:pPr>
        <w:rPr>
          <w:b/>
          <w:bCs/>
          <w:sz w:val="28"/>
          <w:szCs w:val="28"/>
        </w:rPr>
      </w:pPr>
    </w:p>
    <w:p w14:paraId="4BF23A1B" w14:textId="77777777" w:rsidR="00625F15" w:rsidRDefault="00C82DA4" w:rsidP="00B201A2">
      <w:pPr>
        <w:rPr>
          <w:b/>
          <w:bCs/>
          <w:sz w:val="28"/>
          <w:szCs w:val="28"/>
        </w:rPr>
      </w:pPr>
      <w:r w:rsidRPr="00625F15">
        <w:rPr>
          <w:b/>
          <w:bCs/>
          <w:sz w:val="28"/>
          <w:szCs w:val="28"/>
        </w:rPr>
        <w:t>If No, provide reasons</w:t>
      </w:r>
      <w:r w:rsidR="00BD2AEC" w:rsidRPr="00625F15">
        <w:rPr>
          <w:b/>
          <w:bCs/>
          <w:sz w:val="28"/>
          <w:szCs w:val="28"/>
        </w:rPr>
        <w:t>:</w:t>
      </w:r>
    </w:p>
    <w:p w14:paraId="26AC07FC" w14:textId="77777777" w:rsidR="00B939B9" w:rsidRDefault="00B939B9" w:rsidP="00B201A2">
      <w:pPr>
        <w:rPr>
          <w:b/>
          <w:bCs/>
          <w:sz w:val="28"/>
          <w:szCs w:val="28"/>
        </w:rPr>
      </w:pPr>
    </w:p>
    <w:p w14:paraId="30BB10C9" w14:textId="72B0CDA4" w:rsidR="009A5A02" w:rsidRDefault="009A5A02" w:rsidP="00B201A2">
      <w:pPr>
        <w:rPr>
          <w:b/>
          <w:bCs/>
          <w:sz w:val="28"/>
          <w:szCs w:val="28"/>
          <w:u w:val="single"/>
        </w:rPr>
      </w:pPr>
      <w:r w:rsidRPr="00CF135E">
        <w:rPr>
          <w:sz w:val="28"/>
          <w:szCs w:val="28"/>
        </w:rPr>
        <w:t>Th</w:t>
      </w:r>
      <w:r>
        <w:rPr>
          <w:sz w:val="28"/>
          <w:szCs w:val="28"/>
        </w:rPr>
        <w:t>e</w:t>
      </w:r>
      <w:r w:rsidRPr="00CF135E">
        <w:rPr>
          <w:sz w:val="28"/>
          <w:szCs w:val="28"/>
        </w:rPr>
        <w:t xml:space="preserve"> </w:t>
      </w:r>
      <w:r w:rsidR="00B024CB">
        <w:rPr>
          <w:sz w:val="28"/>
          <w:szCs w:val="28"/>
        </w:rPr>
        <w:t>p</w:t>
      </w:r>
      <w:r w:rsidRPr="00CF135E">
        <w:rPr>
          <w:sz w:val="28"/>
          <w:szCs w:val="28"/>
        </w:rPr>
        <w:t>olicy</w:t>
      </w:r>
      <w:r>
        <w:rPr>
          <w:sz w:val="28"/>
          <w:szCs w:val="28"/>
        </w:rPr>
        <w:t xml:space="preserve"> </w:t>
      </w:r>
      <w:r w:rsidR="00B024CB">
        <w:rPr>
          <w:sz w:val="28"/>
          <w:szCs w:val="28"/>
        </w:rPr>
        <w:t>proposals</w:t>
      </w:r>
      <w:r w:rsidRPr="00CF135E">
        <w:rPr>
          <w:sz w:val="28"/>
          <w:szCs w:val="28"/>
        </w:rPr>
        <w:t xml:space="preserve"> </w:t>
      </w:r>
      <w:r>
        <w:rPr>
          <w:sz w:val="28"/>
          <w:szCs w:val="28"/>
        </w:rPr>
        <w:t>are</w:t>
      </w:r>
      <w:r w:rsidRPr="00CF135E">
        <w:rPr>
          <w:sz w:val="28"/>
          <w:szCs w:val="28"/>
        </w:rPr>
        <w:t xml:space="preserve"> aimed at all citizens equally. There is no evidence available at this time to suggest </w:t>
      </w:r>
      <w:r w:rsidR="00D1027B">
        <w:rPr>
          <w:sz w:val="28"/>
          <w:szCs w:val="28"/>
        </w:rPr>
        <w:t>they</w:t>
      </w:r>
      <w:r w:rsidRPr="00CF135E">
        <w:rPr>
          <w:sz w:val="28"/>
          <w:szCs w:val="28"/>
        </w:rPr>
        <w:t xml:space="preserve"> will benefit one group more than another group. </w:t>
      </w:r>
      <w:r w:rsidR="00F42B80">
        <w:rPr>
          <w:sz w:val="28"/>
          <w:szCs w:val="28"/>
        </w:rPr>
        <w:t xml:space="preserve">We will consider </w:t>
      </w:r>
      <w:r w:rsidR="00696528" w:rsidRPr="00696528">
        <w:rPr>
          <w:sz w:val="28"/>
          <w:szCs w:val="28"/>
        </w:rPr>
        <w:t>any opportunities presented as a result of the public consultation</w:t>
      </w:r>
      <w:r w:rsidR="00F42B80">
        <w:rPr>
          <w:sz w:val="28"/>
          <w:szCs w:val="28"/>
        </w:rPr>
        <w:t>.</w:t>
      </w:r>
    </w:p>
    <w:p w14:paraId="137FB861" w14:textId="77777777" w:rsidR="000A1318" w:rsidRPr="00625F15" w:rsidRDefault="000A1318" w:rsidP="00B201A2">
      <w:pPr>
        <w:rPr>
          <w:b/>
          <w:bCs/>
          <w:sz w:val="28"/>
          <w:szCs w:val="28"/>
        </w:rPr>
      </w:pPr>
    </w:p>
    <w:p w14:paraId="25D10E0C" w14:textId="77777777" w:rsidR="00C82DA4" w:rsidRDefault="00BD2AEC" w:rsidP="00B201A2">
      <w:pPr>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014ADA9" w14:textId="77777777" w:rsidR="009A5A02" w:rsidRDefault="009A5A02" w:rsidP="00B201A2">
      <w:pPr>
        <w:rPr>
          <w:b/>
          <w:bCs/>
          <w:sz w:val="28"/>
          <w:szCs w:val="28"/>
        </w:rPr>
      </w:pPr>
    </w:p>
    <w:p w14:paraId="14571B4B" w14:textId="77777777" w:rsidR="00C82DA4" w:rsidRDefault="00C82DA4" w:rsidP="00B201A2">
      <w:pPr>
        <w:rPr>
          <w:b/>
          <w:bCs/>
          <w:sz w:val="28"/>
          <w:szCs w:val="28"/>
        </w:rPr>
      </w:pPr>
      <w:r w:rsidRPr="00625F15">
        <w:rPr>
          <w:b/>
          <w:bCs/>
          <w:sz w:val="28"/>
          <w:szCs w:val="28"/>
        </w:rPr>
        <w:t>If No, provide reasons</w:t>
      </w:r>
      <w:r w:rsidR="00BD2AEC" w:rsidRPr="00625F15">
        <w:rPr>
          <w:b/>
          <w:bCs/>
          <w:sz w:val="28"/>
          <w:szCs w:val="28"/>
        </w:rPr>
        <w:t>:</w:t>
      </w:r>
    </w:p>
    <w:p w14:paraId="6CBEB920" w14:textId="77777777" w:rsidR="009A5A02" w:rsidRDefault="009A5A02" w:rsidP="00B201A2">
      <w:pPr>
        <w:rPr>
          <w:sz w:val="28"/>
          <w:szCs w:val="28"/>
        </w:rPr>
      </w:pPr>
    </w:p>
    <w:p w14:paraId="6BD0F942" w14:textId="02E7EAD5" w:rsidR="009A5A02" w:rsidRPr="00F42B80" w:rsidRDefault="009A5A02" w:rsidP="00B201A2">
      <w:pPr>
        <w:rPr>
          <w:b/>
          <w:bCs/>
          <w:sz w:val="28"/>
          <w:szCs w:val="28"/>
          <w:u w:val="single"/>
        </w:rPr>
      </w:pPr>
      <w:r w:rsidRPr="00F42B80">
        <w:rPr>
          <w:sz w:val="28"/>
          <w:szCs w:val="28"/>
        </w:rPr>
        <w:t xml:space="preserve">The policy </w:t>
      </w:r>
      <w:r w:rsidR="00B024CB" w:rsidRPr="00F42B80">
        <w:rPr>
          <w:sz w:val="28"/>
          <w:szCs w:val="28"/>
        </w:rPr>
        <w:t>proposals</w:t>
      </w:r>
      <w:r w:rsidRPr="00F42B80">
        <w:rPr>
          <w:sz w:val="28"/>
          <w:szCs w:val="28"/>
        </w:rPr>
        <w:t xml:space="preserve"> are aimed at all citizens equally. There is no evidence available at this time to suggest </w:t>
      </w:r>
      <w:r w:rsidR="00D1027B" w:rsidRPr="00F42B80">
        <w:rPr>
          <w:sz w:val="28"/>
          <w:szCs w:val="28"/>
        </w:rPr>
        <w:t>they</w:t>
      </w:r>
      <w:r w:rsidRPr="00F42B80">
        <w:rPr>
          <w:sz w:val="28"/>
          <w:szCs w:val="28"/>
        </w:rPr>
        <w:t xml:space="preserve"> will benefit one group more than another group. </w:t>
      </w:r>
      <w:r w:rsidR="00696528" w:rsidRPr="00F42B80">
        <w:rPr>
          <w:sz w:val="28"/>
          <w:szCs w:val="28"/>
        </w:rPr>
        <w:t xml:space="preserve"> </w:t>
      </w:r>
      <w:r w:rsidR="00F42B80" w:rsidRPr="00F42B80">
        <w:rPr>
          <w:sz w:val="28"/>
          <w:szCs w:val="28"/>
        </w:rPr>
        <w:t xml:space="preserve">We will consider </w:t>
      </w:r>
      <w:r w:rsidR="00696528" w:rsidRPr="00F42B80">
        <w:rPr>
          <w:sz w:val="28"/>
          <w:szCs w:val="28"/>
        </w:rPr>
        <w:t>any opportunities presented as a result of the public consultation</w:t>
      </w:r>
      <w:r w:rsidR="00F42B80" w:rsidRPr="00F42B80">
        <w:rPr>
          <w:sz w:val="28"/>
          <w:szCs w:val="28"/>
        </w:rPr>
        <w:t>.</w:t>
      </w:r>
    </w:p>
    <w:p w14:paraId="4AF743E6" w14:textId="77777777" w:rsidR="00B939B9" w:rsidRDefault="00B939B9" w:rsidP="00B201A2">
      <w:pPr>
        <w:rPr>
          <w:b/>
          <w:bCs/>
          <w:sz w:val="28"/>
          <w:szCs w:val="28"/>
        </w:rPr>
      </w:pPr>
    </w:p>
    <w:p w14:paraId="0AF4B031" w14:textId="77777777" w:rsidR="00C82DA4" w:rsidRDefault="00BD2AEC" w:rsidP="00B201A2">
      <w:pPr>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817EEE9" w14:textId="77777777" w:rsidR="00B939B9" w:rsidRDefault="00B939B9" w:rsidP="00B201A2">
      <w:pPr>
        <w:rPr>
          <w:b/>
          <w:bCs/>
          <w:sz w:val="28"/>
          <w:szCs w:val="28"/>
        </w:rPr>
      </w:pPr>
    </w:p>
    <w:p w14:paraId="793559CD" w14:textId="77777777" w:rsidR="009A5A02" w:rsidRDefault="009A5A02" w:rsidP="00B201A2">
      <w:pPr>
        <w:rPr>
          <w:b/>
          <w:bCs/>
          <w:sz w:val="28"/>
          <w:szCs w:val="28"/>
        </w:rPr>
      </w:pPr>
      <w:r w:rsidRPr="00625F15">
        <w:rPr>
          <w:b/>
          <w:bCs/>
          <w:sz w:val="28"/>
          <w:szCs w:val="28"/>
        </w:rPr>
        <w:t>If No, provide reasons:</w:t>
      </w:r>
    </w:p>
    <w:p w14:paraId="0EC302AA" w14:textId="77777777" w:rsidR="009A5A02" w:rsidRDefault="009A5A02" w:rsidP="00B201A2">
      <w:pPr>
        <w:rPr>
          <w:b/>
          <w:bCs/>
          <w:sz w:val="28"/>
          <w:szCs w:val="28"/>
        </w:rPr>
      </w:pPr>
    </w:p>
    <w:p w14:paraId="6A49EA87" w14:textId="77BD4951" w:rsidR="009A5A02" w:rsidRPr="00F42B80" w:rsidRDefault="009A5A02" w:rsidP="00B201A2">
      <w:pPr>
        <w:rPr>
          <w:b/>
          <w:bCs/>
          <w:sz w:val="28"/>
          <w:szCs w:val="28"/>
          <w:u w:val="single"/>
        </w:rPr>
      </w:pPr>
      <w:r w:rsidRPr="00F42B80">
        <w:rPr>
          <w:sz w:val="28"/>
          <w:szCs w:val="28"/>
        </w:rPr>
        <w:t xml:space="preserve">The </w:t>
      </w:r>
      <w:r w:rsidR="00F85AF5" w:rsidRPr="00F42B80">
        <w:rPr>
          <w:sz w:val="28"/>
          <w:szCs w:val="28"/>
        </w:rPr>
        <w:t>policy proposals</w:t>
      </w:r>
      <w:r w:rsidRPr="00F42B80">
        <w:rPr>
          <w:sz w:val="28"/>
          <w:szCs w:val="28"/>
        </w:rPr>
        <w:t xml:space="preserve"> are aimed at all citizens equally. There is no evidence available at this time to suggest </w:t>
      </w:r>
      <w:r w:rsidR="00D1027B" w:rsidRPr="00F42B80">
        <w:rPr>
          <w:sz w:val="28"/>
          <w:szCs w:val="28"/>
        </w:rPr>
        <w:t>they</w:t>
      </w:r>
      <w:r w:rsidRPr="00F42B80">
        <w:rPr>
          <w:sz w:val="28"/>
          <w:szCs w:val="28"/>
        </w:rPr>
        <w:t xml:space="preserve"> will benefit one group more than another group.</w:t>
      </w:r>
      <w:r w:rsidR="00696528" w:rsidRPr="00F42B80">
        <w:rPr>
          <w:sz w:val="28"/>
          <w:szCs w:val="28"/>
        </w:rPr>
        <w:t xml:space="preserve"> </w:t>
      </w:r>
      <w:r w:rsidR="00F42B80" w:rsidRPr="00F42B80">
        <w:rPr>
          <w:sz w:val="28"/>
          <w:szCs w:val="28"/>
        </w:rPr>
        <w:t xml:space="preserve">We will consider </w:t>
      </w:r>
      <w:r w:rsidR="00696528" w:rsidRPr="00F42B80">
        <w:rPr>
          <w:sz w:val="28"/>
          <w:szCs w:val="28"/>
        </w:rPr>
        <w:t>any opportunities presented as a result of the public consultation</w:t>
      </w:r>
      <w:r w:rsidR="00F42B80" w:rsidRPr="00F42B80">
        <w:rPr>
          <w:sz w:val="28"/>
          <w:szCs w:val="28"/>
        </w:rPr>
        <w:t>.</w:t>
      </w:r>
    </w:p>
    <w:p w14:paraId="30B734C8" w14:textId="77777777" w:rsidR="00625F15" w:rsidRPr="00625F15" w:rsidRDefault="00625F15" w:rsidP="00B201A2">
      <w:pPr>
        <w:rPr>
          <w:b/>
          <w:bCs/>
          <w:sz w:val="28"/>
          <w:szCs w:val="28"/>
        </w:rPr>
      </w:pPr>
    </w:p>
    <w:p w14:paraId="7F709A2B" w14:textId="77777777" w:rsidR="00C82DA4" w:rsidRDefault="00BD2AEC" w:rsidP="00B201A2">
      <w:pPr>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DD768B2" w14:textId="77777777" w:rsidR="00472129" w:rsidRPr="00625F15" w:rsidRDefault="00472129" w:rsidP="00B201A2">
      <w:pPr>
        <w:rPr>
          <w:b/>
          <w:bCs/>
          <w:sz w:val="28"/>
          <w:szCs w:val="28"/>
        </w:rPr>
      </w:pPr>
    </w:p>
    <w:p w14:paraId="6BD83EEA" w14:textId="77777777" w:rsidR="00C82DA4" w:rsidRDefault="00C82DA4" w:rsidP="00B201A2">
      <w:pPr>
        <w:rPr>
          <w:b/>
          <w:bCs/>
          <w:sz w:val="28"/>
          <w:szCs w:val="28"/>
        </w:rPr>
      </w:pPr>
      <w:r w:rsidRPr="00625F15">
        <w:rPr>
          <w:b/>
          <w:bCs/>
          <w:sz w:val="28"/>
          <w:szCs w:val="28"/>
        </w:rPr>
        <w:t>If No, provide reasons</w:t>
      </w:r>
      <w:r w:rsidR="00BD2AEC" w:rsidRPr="00625F15">
        <w:rPr>
          <w:b/>
          <w:bCs/>
          <w:sz w:val="28"/>
          <w:szCs w:val="28"/>
        </w:rPr>
        <w:t>:</w:t>
      </w:r>
    </w:p>
    <w:p w14:paraId="61F2976F" w14:textId="77777777" w:rsidR="00444E14" w:rsidRDefault="00444E14" w:rsidP="00B201A2">
      <w:pPr>
        <w:rPr>
          <w:b/>
          <w:bCs/>
          <w:sz w:val="28"/>
          <w:szCs w:val="28"/>
        </w:rPr>
      </w:pPr>
    </w:p>
    <w:p w14:paraId="32A8640D" w14:textId="39B8C070" w:rsidR="009A5A02" w:rsidRPr="0068010D" w:rsidRDefault="009A5A02" w:rsidP="00B201A2">
      <w:pPr>
        <w:rPr>
          <w:b/>
          <w:bCs/>
          <w:sz w:val="28"/>
          <w:szCs w:val="28"/>
          <w:u w:val="single"/>
        </w:rPr>
      </w:pPr>
      <w:r w:rsidRPr="0068010D">
        <w:rPr>
          <w:sz w:val="28"/>
          <w:szCs w:val="28"/>
        </w:rPr>
        <w:t xml:space="preserve">The </w:t>
      </w:r>
      <w:r w:rsidR="00F85AF5" w:rsidRPr="0068010D">
        <w:rPr>
          <w:sz w:val="28"/>
          <w:szCs w:val="28"/>
        </w:rPr>
        <w:t>policy proposals</w:t>
      </w:r>
      <w:r w:rsidRPr="0068010D">
        <w:rPr>
          <w:sz w:val="28"/>
          <w:szCs w:val="28"/>
        </w:rPr>
        <w:t xml:space="preserve"> are aimed at all citizens equally. There is no evidence available at this time to suggest </w:t>
      </w:r>
      <w:r w:rsidR="00D1027B" w:rsidRPr="0068010D">
        <w:rPr>
          <w:sz w:val="28"/>
          <w:szCs w:val="28"/>
        </w:rPr>
        <w:t>they</w:t>
      </w:r>
      <w:r w:rsidRPr="0068010D">
        <w:rPr>
          <w:sz w:val="28"/>
          <w:szCs w:val="28"/>
        </w:rPr>
        <w:t xml:space="preserve"> will benefit one group more than another group.</w:t>
      </w:r>
      <w:r w:rsidR="00696528" w:rsidRPr="0068010D">
        <w:rPr>
          <w:sz w:val="28"/>
          <w:szCs w:val="28"/>
        </w:rPr>
        <w:t xml:space="preserve"> </w:t>
      </w:r>
      <w:r w:rsidR="0068010D" w:rsidRPr="0068010D">
        <w:rPr>
          <w:sz w:val="28"/>
          <w:szCs w:val="28"/>
        </w:rPr>
        <w:t xml:space="preserve">We will consider </w:t>
      </w:r>
      <w:r w:rsidR="00696528" w:rsidRPr="0068010D">
        <w:rPr>
          <w:sz w:val="28"/>
          <w:szCs w:val="28"/>
        </w:rPr>
        <w:t>any opportunities presented as a result of the public consultation</w:t>
      </w:r>
      <w:r w:rsidR="0068010D" w:rsidRPr="0068010D">
        <w:rPr>
          <w:sz w:val="28"/>
          <w:szCs w:val="28"/>
        </w:rPr>
        <w:t>.</w:t>
      </w:r>
    </w:p>
    <w:p w14:paraId="011321B1" w14:textId="77777777" w:rsidR="00E513EE" w:rsidRDefault="00E513EE" w:rsidP="00127EA5">
      <w:pPr>
        <w:rPr>
          <w:bCs/>
          <w:sz w:val="28"/>
          <w:szCs w:val="28"/>
        </w:rPr>
      </w:pPr>
    </w:p>
    <w:p w14:paraId="5600240B" w14:textId="04A9DD59" w:rsidR="00FA2356" w:rsidRPr="008779A1" w:rsidRDefault="00C62D79" w:rsidP="00C62D79">
      <w:r>
        <w:rPr>
          <w:rFonts w:cs="Arial"/>
          <w:b/>
          <w:bCs/>
          <w:sz w:val="28"/>
          <w:szCs w:val="28"/>
        </w:rPr>
        <w:t xml:space="preserve">3. </w:t>
      </w:r>
      <w:r w:rsidR="00FA2356" w:rsidRPr="00C62D79">
        <w:rPr>
          <w:rFonts w:cs="Arial"/>
          <w:b/>
          <w:bCs/>
          <w:sz w:val="28"/>
          <w:szCs w:val="28"/>
        </w:rPr>
        <w:t xml:space="preserve">To what extent is the policy likely to impact on good relations between people of different religious belief, political opinion </w:t>
      </w:r>
      <w:r w:rsidR="00F41683" w:rsidRPr="00C62D79">
        <w:rPr>
          <w:rFonts w:cs="Arial"/>
          <w:b/>
          <w:bCs/>
          <w:sz w:val="28"/>
          <w:szCs w:val="28"/>
        </w:rPr>
        <w:t xml:space="preserve">or racial group? </w:t>
      </w:r>
    </w:p>
    <w:p w14:paraId="5E73A24C" w14:textId="77777777" w:rsidR="008779A1" w:rsidRPr="00F41683" w:rsidRDefault="008779A1" w:rsidP="00C62D79">
      <w:pPr>
        <w:autoSpaceDE w:val="0"/>
        <w:autoSpaceDN w:val="0"/>
        <w:adjustRightInd w:val="0"/>
        <w:rPr>
          <w:rFonts w:cs="Arial"/>
          <w:bCs/>
          <w:sz w:val="28"/>
          <w:szCs w:val="28"/>
        </w:rPr>
      </w:pPr>
    </w:p>
    <w:p w14:paraId="15261CEC" w14:textId="77777777" w:rsidR="00F41683" w:rsidRDefault="00F41683" w:rsidP="00C62D79">
      <w:pPr>
        <w:pStyle w:val="ListParagraph"/>
        <w:autoSpaceDE w:val="0"/>
        <w:autoSpaceDN w:val="0"/>
        <w:adjustRightInd w:val="0"/>
        <w:ind w:left="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72303F01" w14:textId="77777777" w:rsidR="008925FE" w:rsidRPr="008779A1" w:rsidRDefault="008925FE" w:rsidP="00C62D79">
      <w:pPr>
        <w:autoSpaceDE w:val="0"/>
        <w:autoSpaceDN w:val="0"/>
        <w:adjustRightInd w:val="0"/>
        <w:rPr>
          <w:rFonts w:cs="Arial"/>
          <w:bCs/>
          <w:sz w:val="28"/>
          <w:szCs w:val="28"/>
        </w:rPr>
      </w:pPr>
    </w:p>
    <w:p w14:paraId="3FEE0F30" w14:textId="77777777" w:rsidR="00C60229" w:rsidRDefault="008779A1" w:rsidP="00C62D79">
      <w:pPr>
        <w:pStyle w:val="ListParagraph"/>
        <w:autoSpaceDE w:val="0"/>
        <w:autoSpaceDN w:val="0"/>
        <w:adjustRightInd w:val="0"/>
        <w:ind w:left="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2AC967CD" w14:textId="77777777" w:rsidR="00C60229" w:rsidRDefault="00C60229" w:rsidP="00C62D79">
      <w:pPr>
        <w:pStyle w:val="ListParagraph"/>
        <w:autoSpaceDE w:val="0"/>
        <w:autoSpaceDN w:val="0"/>
        <w:adjustRightInd w:val="0"/>
        <w:ind w:left="0"/>
        <w:rPr>
          <w:rFonts w:cs="Arial"/>
          <w:bCs/>
          <w:sz w:val="28"/>
          <w:szCs w:val="28"/>
        </w:rPr>
      </w:pPr>
    </w:p>
    <w:p w14:paraId="0B9FE244" w14:textId="45BBD2CA" w:rsidR="009A5A02" w:rsidRDefault="002E6882" w:rsidP="00C62D79">
      <w:pPr>
        <w:pStyle w:val="ListParagraph"/>
        <w:autoSpaceDE w:val="0"/>
        <w:autoSpaceDN w:val="0"/>
        <w:adjustRightInd w:val="0"/>
        <w:ind w:left="0"/>
        <w:rPr>
          <w:rFonts w:cs="Arial"/>
          <w:sz w:val="28"/>
          <w:szCs w:val="28"/>
        </w:rPr>
      </w:pPr>
      <w:r>
        <w:rPr>
          <w:rFonts w:cs="Arial"/>
          <w:sz w:val="28"/>
          <w:szCs w:val="28"/>
        </w:rPr>
        <w:t>We are of the view that t</w:t>
      </w:r>
      <w:r w:rsidR="009A5A02" w:rsidRPr="00393A32">
        <w:rPr>
          <w:rFonts w:cs="Arial"/>
          <w:sz w:val="28"/>
          <w:szCs w:val="28"/>
        </w:rPr>
        <w:t>he</w:t>
      </w:r>
      <w:r w:rsidR="009A5A02">
        <w:rPr>
          <w:rFonts w:cs="Arial"/>
          <w:sz w:val="28"/>
          <w:szCs w:val="28"/>
        </w:rPr>
        <w:t xml:space="preserve"> </w:t>
      </w:r>
      <w:r w:rsidR="0064199C">
        <w:rPr>
          <w:rFonts w:cs="Arial"/>
          <w:sz w:val="28"/>
          <w:szCs w:val="28"/>
        </w:rPr>
        <w:t xml:space="preserve">policy </w:t>
      </w:r>
      <w:r w:rsidR="00F85AF5">
        <w:rPr>
          <w:rFonts w:cs="Arial"/>
          <w:sz w:val="28"/>
          <w:szCs w:val="28"/>
        </w:rPr>
        <w:t>proposals</w:t>
      </w:r>
      <w:r w:rsidR="009A5A02" w:rsidRPr="00393A32">
        <w:rPr>
          <w:rFonts w:cs="Arial"/>
          <w:sz w:val="28"/>
          <w:szCs w:val="28"/>
        </w:rPr>
        <w:t xml:space="preserve"> </w:t>
      </w:r>
      <w:r>
        <w:rPr>
          <w:rFonts w:cs="Arial"/>
          <w:sz w:val="28"/>
          <w:szCs w:val="28"/>
        </w:rPr>
        <w:t xml:space="preserve">set out in </w:t>
      </w:r>
      <w:r w:rsidR="009A5A02">
        <w:rPr>
          <w:rFonts w:cs="Arial"/>
          <w:sz w:val="28"/>
          <w:szCs w:val="28"/>
        </w:rPr>
        <w:t xml:space="preserve">the consultation </w:t>
      </w:r>
      <w:r>
        <w:rPr>
          <w:rFonts w:cs="Arial"/>
          <w:sz w:val="28"/>
          <w:szCs w:val="28"/>
        </w:rPr>
        <w:t xml:space="preserve">paper </w:t>
      </w:r>
      <w:r w:rsidR="009A5A02" w:rsidRPr="00393A32">
        <w:rPr>
          <w:rFonts w:cs="Arial"/>
          <w:sz w:val="28"/>
          <w:szCs w:val="28"/>
        </w:rPr>
        <w:t xml:space="preserve">will have no impact </w:t>
      </w:r>
      <w:r w:rsidR="009A5A02">
        <w:rPr>
          <w:rFonts w:cs="Arial"/>
          <w:sz w:val="28"/>
          <w:szCs w:val="28"/>
        </w:rPr>
        <w:t xml:space="preserve">on good relations between people of </w:t>
      </w:r>
      <w:r w:rsidR="007005F1">
        <w:rPr>
          <w:rFonts w:cs="Arial"/>
          <w:sz w:val="28"/>
          <w:szCs w:val="28"/>
        </w:rPr>
        <w:t xml:space="preserve">different </w:t>
      </w:r>
      <w:r w:rsidR="009A5A02">
        <w:rPr>
          <w:rFonts w:cs="Arial"/>
          <w:sz w:val="28"/>
          <w:szCs w:val="28"/>
        </w:rPr>
        <w:t>religious beliefs.</w:t>
      </w:r>
      <w:r w:rsidR="009A5A02" w:rsidRPr="00CF135E">
        <w:t xml:space="preserve"> </w:t>
      </w:r>
      <w:r w:rsidR="009A5A02" w:rsidRPr="00CF135E">
        <w:rPr>
          <w:sz w:val="28"/>
          <w:szCs w:val="28"/>
        </w:rPr>
        <w:t>The policy is aimed at all citizens</w:t>
      </w:r>
      <w:r w:rsidR="009A5A02">
        <w:rPr>
          <w:rFonts w:cs="Arial"/>
          <w:sz w:val="28"/>
          <w:szCs w:val="28"/>
        </w:rPr>
        <w:t xml:space="preserve">. </w:t>
      </w:r>
      <w:r w:rsidR="0068010D">
        <w:rPr>
          <w:rFonts w:cs="Arial"/>
          <w:sz w:val="28"/>
          <w:szCs w:val="28"/>
        </w:rPr>
        <w:t xml:space="preserve">We do not anticipate any </w:t>
      </w:r>
      <w:r w:rsidR="009A5A02" w:rsidRPr="00393A32">
        <w:rPr>
          <w:rFonts w:cs="Arial"/>
          <w:sz w:val="28"/>
          <w:szCs w:val="28"/>
        </w:rPr>
        <w:t>impacts on this Sec</w:t>
      </w:r>
      <w:r w:rsidR="00F8171A">
        <w:rPr>
          <w:rFonts w:cs="Arial"/>
          <w:sz w:val="28"/>
          <w:szCs w:val="28"/>
        </w:rPr>
        <w:t>tion</w:t>
      </w:r>
      <w:r w:rsidR="009A5A02" w:rsidRPr="00393A32">
        <w:rPr>
          <w:rFonts w:cs="Arial"/>
          <w:sz w:val="28"/>
          <w:szCs w:val="28"/>
        </w:rPr>
        <w:t xml:space="preserve"> 75 category</w:t>
      </w:r>
      <w:r w:rsidR="0068010D">
        <w:rPr>
          <w:rFonts w:cs="Arial"/>
          <w:sz w:val="28"/>
          <w:szCs w:val="28"/>
        </w:rPr>
        <w:t>.</w:t>
      </w:r>
    </w:p>
    <w:p w14:paraId="0FB8066D" w14:textId="77777777" w:rsidR="00B939B9" w:rsidRDefault="00B939B9" w:rsidP="00C62D79">
      <w:pPr>
        <w:pStyle w:val="ListParagraph"/>
        <w:autoSpaceDE w:val="0"/>
        <w:autoSpaceDN w:val="0"/>
        <w:adjustRightInd w:val="0"/>
        <w:ind w:left="0"/>
        <w:rPr>
          <w:rFonts w:cs="Arial"/>
          <w:bCs/>
          <w:sz w:val="28"/>
          <w:szCs w:val="28"/>
        </w:rPr>
      </w:pPr>
    </w:p>
    <w:p w14:paraId="21DB2E29" w14:textId="77777777" w:rsidR="008925FE" w:rsidRDefault="008779A1" w:rsidP="00C62D79">
      <w:pPr>
        <w:autoSpaceDE w:val="0"/>
        <w:autoSpaceDN w:val="0"/>
        <w:adjustRightInd w:val="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7171E" w:rsidRPr="00C7171E">
        <w:rPr>
          <w:rFonts w:cs="Arial"/>
          <w:sz w:val="28"/>
          <w:szCs w:val="28"/>
        </w:rPr>
        <w:t>None</w:t>
      </w:r>
    </w:p>
    <w:p w14:paraId="708694F6" w14:textId="77777777" w:rsidR="008925FE" w:rsidRDefault="008925FE" w:rsidP="00C62D79">
      <w:pPr>
        <w:pStyle w:val="ListParagraph"/>
        <w:autoSpaceDE w:val="0"/>
        <w:autoSpaceDN w:val="0"/>
        <w:adjustRightInd w:val="0"/>
        <w:ind w:left="0"/>
        <w:rPr>
          <w:rFonts w:cs="Arial"/>
          <w:bCs/>
          <w:sz w:val="28"/>
          <w:szCs w:val="28"/>
        </w:rPr>
      </w:pPr>
    </w:p>
    <w:p w14:paraId="760D98CD" w14:textId="77777777" w:rsidR="008779A1" w:rsidRDefault="008779A1" w:rsidP="00C62D79">
      <w:pPr>
        <w:pStyle w:val="ListParagraph"/>
        <w:autoSpaceDE w:val="0"/>
        <w:autoSpaceDN w:val="0"/>
        <w:adjustRightInd w:val="0"/>
        <w:ind w:left="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02ABDEFF" w14:textId="77777777" w:rsidR="00C60229" w:rsidRDefault="00C60229" w:rsidP="00C62D79">
      <w:pPr>
        <w:autoSpaceDE w:val="0"/>
        <w:autoSpaceDN w:val="0"/>
        <w:adjustRightInd w:val="0"/>
        <w:contextualSpacing/>
        <w:rPr>
          <w:rFonts w:cs="Arial"/>
          <w:bCs/>
          <w:szCs w:val="24"/>
        </w:rPr>
      </w:pPr>
    </w:p>
    <w:p w14:paraId="16968D1E" w14:textId="67D03504" w:rsidR="007B2BFE" w:rsidRDefault="002E6882" w:rsidP="00C62D79">
      <w:pPr>
        <w:pStyle w:val="ListParagraph"/>
        <w:autoSpaceDE w:val="0"/>
        <w:autoSpaceDN w:val="0"/>
        <w:adjustRightInd w:val="0"/>
        <w:ind w:left="0"/>
        <w:rPr>
          <w:rFonts w:cs="Arial"/>
          <w:sz w:val="28"/>
          <w:szCs w:val="28"/>
        </w:rPr>
      </w:pPr>
      <w:r>
        <w:rPr>
          <w:rFonts w:cs="Arial"/>
          <w:sz w:val="28"/>
          <w:szCs w:val="28"/>
        </w:rPr>
        <w:t>We are of the view that t</w:t>
      </w:r>
      <w:r w:rsidR="007B2BFE" w:rsidRPr="00393A32">
        <w:rPr>
          <w:rFonts w:cs="Arial"/>
          <w:sz w:val="28"/>
          <w:szCs w:val="28"/>
        </w:rPr>
        <w:t>he</w:t>
      </w:r>
      <w:r w:rsidR="007B2BFE">
        <w:rPr>
          <w:rFonts w:cs="Arial"/>
          <w:sz w:val="28"/>
          <w:szCs w:val="28"/>
        </w:rPr>
        <w:t xml:space="preserve"> policy </w:t>
      </w:r>
      <w:r w:rsidR="00B024CB">
        <w:rPr>
          <w:rFonts w:cs="Arial"/>
          <w:sz w:val="28"/>
          <w:szCs w:val="28"/>
        </w:rPr>
        <w:t>proposals</w:t>
      </w:r>
      <w:r w:rsidR="007B2BFE" w:rsidRPr="00393A32">
        <w:rPr>
          <w:rFonts w:cs="Arial"/>
          <w:sz w:val="28"/>
          <w:szCs w:val="28"/>
        </w:rPr>
        <w:t xml:space="preserve"> </w:t>
      </w:r>
      <w:r>
        <w:rPr>
          <w:rFonts w:cs="Arial"/>
          <w:sz w:val="28"/>
          <w:szCs w:val="28"/>
        </w:rPr>
        <w:t xml:space="preserve">set out in </w:t>
      </w:r>
      <w:r w:rsidR="007B2BFE">
        <w:rPr>
          <w:rFonts w:cs="Arial"/>
          <w:sz w:val="28"/>
          <w:szCs w:val="28"/>
        </w:rPr>
        <w:t xml:space="preserve">the consultation </w:t>
      </w:r>
      <w:r>
        <w:rPr>
          <w:rFonts w:cs="Arial"/>
          <w:sz w:val="28"/>
          <w:szCs w:val="28"/>
        </w:rPr>
        <w:t xml:space="preserve">paper </w:t>
      </w:r>
      <w:r w:rsidR="007B2BFE" w:rsidRPr="00393A32">
        <w:rPr>
          <w:rFonts w:cs="Arial"/>
          <w:sz w:val="28"/>
          <w:szCs w:val="28"/>
        </w:rPr>
        <w:t xml:space="preserve">will have no impact </w:t>
      </w:r>
      <w:r w:rsidR="007B2BFE">
        <w:rPr>
          <w:rFonts w:cs="Arial"/>
          <w:sz w:val="28"/>
          <w:szCs w:val="28"/>
        </w:rPr>
        <w:t>on good relations between people of differing political opinion</w:t>
      </w:r>
      <w:r w:rsidR="007005F1">
        <w:rPr>
          <w:rFonts w:cs="Arial"/>
          <w:sz w:val="28"/>
          <w:szCs w:val="28"/>
        </w:rPr>
        <w:t>s</w:t>
      </w:r>
      <w:r w:rsidR="007B2BFE">
        <w:rPr>
          <w:rFonts w:cs="Arial"/>
          <w:sz w:val="28"/>
          <w:szCs w:val="28"/>
        </w:rPr>
        <w:t>.</w:t>
      </w:r>
      <w:r w:rsidR="007B2BFE" w:rsidRPr="00CF135E">
        <w:t xml:space="preserve"> </w:t>
      </w:r>
      <w:r w:rsidR="007B2BFE" w:rsidRPr="00CF135E">
        <w:rPr>
          <w:sz w:val="28"/>
          <w:szCs w:val="28"/>
        </w:rPr>
        <w:t xml:space="preserve">The policy is aimed </w:t>
      </w:r>
      <w:r w:rsidR="007B2BFE">
        <w:rPr>
          <w:sz w:val="28"/>
          <w:szCs w:val="28"/>
        </w:rPr>
        <w:t>at all citizens</w:t>
      </w:r>
      <w:r w:rsidR="007B2BFE">
        <w:rPr>
          <w:rFonts w:cs="Arial"/>
          <w:sz w:val="28"/>
          <w:szCs w:val="28"/>
        </w:rPr>
        <w:t xml:space="preserve">. </w:t>
      </w:r>
      <w:r w:rsidR="0068010D">
        <w:rPr>
          <w:rFonts w:cs="Arial"/>
          <w:sz w:val="28"/>
          <w:szCs w:val="28"/>
        </w:rPr>
        <w:t xml:space="preserve">We do not anticipate any </w:t>
      </w:r>
      <w:r w:rsidR="007B2BFE" w:rsidRPr="00393A32">
        <w:rPr>
          <w:rFonts w:cs="Arial"/>
          <w:sz w:val="28"/>
          <w:szCs w:val="28"/>
        </w:rPr>
        <w:t>impacts on this Sec</w:t>
      </w:r>
      <w:r w:rsidR="00F8171A">
        <w:rPr>
          <w:rFonts w:cs="Arial"/>
          <w:sz w:val="28"/>
          <w:szCs w:val="28"/>
        </w:rPr>
        <w:t>tion</w:t>
      </w:r>
      <w:r w:rsidR="007B2BFE" w:rsidRPr="00393A32">
        <w:rPr>
          <w:rFonts w:cs="Arial"/>
          <w:sz w:val="28"/>
          <w:szCs w:val="28"/>
        </w:rPr>
        <w:t xml:space="preserve"> 75 category.</w:t>
      </w:r>
    </w:p>
    <w:p w14:paraId="28B07F62" w14:textId="77777777" w:rsidR="009A5A02" w:rsidRDefault="009A5A02" w:rsidP="00C62D79">
      <w:pPr>
        <w:autoSpaceDE w:val="0"/>
        <w:autoSpaceDN w:val="0"/>
        <w:adjustRightInd w:val="0"/>
        <w:rPr>
          <w:rFonts w:cs="Arial"/>
          <w:b/>
          <w:bCs/>
          <w:sz w:val="28"/>
          <w:szCs w:val="28"/>
        </w:rPr>
      </w:pPr>
    </w:p>
    <w:p w14:paraId="1613A806" w14:textId="77777777" w:rsidR="008925FE" w:rsidRPr="00444E14" w:rsidRDefault="008779A1" w:rsidP="00C62D79">
      <w:pPr>
        <w:autoSpaceDE w:val="0"/>
        <w:autoSpaceDN w:val="0"/>
        <w:adjustRightInd w:val="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7171E">
        <w:rPr>
          <w:rFonts w:cs="Arial"/>
          <w:sz w:val="28"/>
          <w:szCs w:val="28"/>
        </w:rPr>
        <w:t>None</w:t>
      </w:r>
    </w:p>
    <w:p w14:paraId="0B21A45B" w14:textId="77777777" w:rsidR="008779A1" w:rsidRDefault="008779A1" w:rsidP="00C62D79">
      <w:pPr>
        <w:pStyle w:val="ListParagraph"/>
        <w:autoSpaceDE w:val="0"/>
        <w:autoSpaceDN w:val="0"/>
        <w:adjustRightInd w:val="0"/>
        <w:ind w:left="0"/>
        <w:rPr>
          <w:rFonts w:cs="Arial"/>
          <w:bCs/>
          <w:sz w:val="28"/>
          <w:szCs w:val="28"/>
        </w:rPr>
      </w:pPr>
    </w:p>
    <w:p w14:paraId="24AAF70D" w14:textId="77777777" w:rsidR="008925FE" w:rsidRDefault="008779A1" w:rsidP="00C62D79">
      <w:pPr>
        <w:pStyle w:val="ListParagraph"/>
        <w:autoSpaceDE w:val="0"/>
        <w:autoSpaceDN w:val="0"/>
        <w:adjustRightInd w:val="0"/>
        <w:ind w:left="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4DD465D8" w14:textId="77777777" w:rsidR="007B2BFE" w:rsidRDefault="007B2BFE" w:rsidP="00C62D79">
      <w:pPr>
        <w:pStyle w:val="ListParagraph"/>
        <w:autoSpaceDE w:val="0"/>
        <w:autoSpaceDN w:val="0"/>
        <w:adjustRightInd w:val="0"/>
        <w:ind w:left="0"/>
        <w:rPr>
          <w:rFonts w:cs="Arial"/>
          <w:sz w:val="28"/>
          <w:szCs w:val="28"/>
        </w:rPr>
      </w:pPr>
    </w:p>
    <w:p w14:paraId="6853EB2E" w14:textId="289DCE5F" w:rsidR="007B2BFE" w:rsidRDefault="002E6882" w:rsidP="00C62D79">
      <w:pPr>
        <w:pStyle w:val="ListParagraph"/>
        <w:autoSpaceDE w:val="0"/>
        <w:autoSpaceDN w:val="0"/>
        <w:adjustRightInd w:val="0"/>
        <w:ind w:left="0"/>
        <w:rPr>
          <w:rFonts w:cs="Arial"/>
          <w:bCs/>
          <w:sz w:val="28"/>
          <w:szCs w:val="28"/>
        </w:rPr>
      </w:pPr>
      <w:r>
        <w:rPr>
          <w:rFonts w:cs="Arial"/>
          <w:sz w:val="28"/>
          <w:szCs w:val="28"/>
        </w:rPr>
        <w:t>We are of the view that t</w:t>
      </w:r>
      <w:r w:rsidR="007B2BFE" w:rsidRPr="00393A32">
        <w:rPr>
          <w:rFonts w:cs="Arial"/>
          <w:sz w:val="28"/>
          <w:szCs w:val="28"/>
        </w:rPr>
        <w:t>he</w:t>
      </w:r>
      <w:r w:rsidR="007B2BFE">
        <w:rPr>
          <w:rFonts w:cs="Arial"/>
          <w:sz w:val="28"/>
          <w:szCs w:val="28"/>
        </w:rPr>
        <w:t xml:space="preserve"> </w:t>
      </w:r>
      <w:r w:rsidR="00B024CB">
        <w:rPr>
          <w:rFonts w:cs="Arial"/>
          <w:sz w:val="28"/>
          <w:szCs w:val="28"/>
        </w:rPr>
        <w:t>policy proposals</w:t>
      </w:r>
      <w:r w:rsidR="007B2BFE" w:rsidRPr="00393A32">
        <w:rPr>
          <w:rFonts w:cs="Arial"/>
          <w:sz w:val="28"/>
          <w:szCs w:val="28"/>
        </w:rPr>
        <w:t xml:space="preserve"> </w:t>
      </w:r>
      <w:r>
        <w:rPr>
          <w:rFonts w:cs="Arial"/>
          <w:sz w:val="28"/>
          <w:szCs w:val="28"/>
        </w:rPr>
        <w:t xml:space="preserve">set out in </w:t>
      </w:r>
      <w:r w:rsidR="007B2BFE">
        <w:rPr>
          <w:rFonts w:cs="Arial"/>
          <w:sz w:val="28"/>
          <w:szCs w:val="28"/>
        </w:rPr>
        <w:t>the consultation</w:t>
      </w:r>
      <w:r>
        <w:rPr>
          <w:rFonts w:cs="Arial"/>
          <w:sz w:val="28"/>
          <w:szCs w:val="28"/>
        </w:rPr>
        <w:t xml:space="preserve"> paper</w:t>
      </w:r>
      <w:r w:rsidR="007B2BFE">
        <w:rPr>
          <w:rFonts w:cs="Arial"/>
          <w:sz w:val="28"/>
          <w:szCs w:val="28"/>
        </w:rPr>
        <w:t xml:space="preserve"> </w:t>
      </w:r>
      <w:r w:rsidR="007B2BFE" w:rsidRPr="00393A32">
        <w:rPr>
          <w:rFonts w:cs="Arial"/>
          <w:sz w:val="28"/>
          <w:szCs w:val="28"/>
        </w:rPr>
        <w:t xml:space="preserve">will have no impact </w:t>
      </w:r>
      <w:r w:rsidR="007B2BFE">
        <w:rPr>
          <w:rFonts w:cs="Arial"/>
          <w:sz w:val="28"/>
          <w:szCs w:val="28"/>
        </w:rPr>
        <w:t xml:space="preserve">on good relations between people of different racial groups. </w:t>
      </w:r>
      <w:r w:rsidR="00F96C7F" w:rsidRPr="00CF135E">
        <w:rPr>
          <w:sz w:val="28"/>
          <w:szCs w:val="28"/>
        </w:rPr>
        <w:t xml:space="preserve">The policy is aimed </w:t>
      </w:r>
      <w:r w:rsidR="00F96C7F">
        <w:rPr>
          <w:sz w:val="28"/>
          <w:szCs w:val="28"/>
        </w:rPr>
        <w:t>at all citizens</w:t>
      </w:r>
      <w:r w:rsidR="00F96C7F">
        <w:rPr>
          <w:rFonts w:cs="Arial"/>
          <w:sz w:val="28"/>
          <w:szCs w:val="28"/>
        </w:rPr>
        <w:t>.</w:t>
      </w:r>
      <w:r w:rsidR="00F85AF5">
        <w:rPr>
          <w:rFonts w:cs="Arial"/>
          <w:sz w:val="28"/>
          <w:szCs w:val="28"/>
        </w:rPr>
        <w:t xml:space="preserve"> </w:t>
      </w:r>
      <w:r w:rsidR="0068010D">
        <w:rPr>
          <w:rFonts w:cs="Arial"/>
          <w:sz w:val="28"/>
          <w:szCs w:val="28"/>
        </w:rPr>
        <w:t xml:space="preserve">We do not anticipate any </w:t>
      </w:r>
      <w:r w:rsidR="007B2BFE" w:rsidRPr="00393A32">
        <w:rPr>
          <w:rFonts w:cs="Arial"/>
          <w:sz w:val="28"/>
          <w:szCs w:val="28"/>
        </w:rPr>
        <w:t>impacts on this Sec</w:t>
      </w:r>
      <w:r w:rsidR="00F8171A">
        <w:rPr>
          <w:rFonts w:cs="Arial"/>
          <w:sz w:val="28"/>
          <w:szCs w:val="28"/>
        </w:rPr>
        <w:t>tion</w:t>
      </w:r>
      <w:r w:rsidR="007B2BFE" w:rsidRPr="00393A32">
        <w:rPr>
          <w:rFonts w:cs="Arial"/>
          <w:sz w:val="28"/>
          <w:szCs w:val="28"/>
        </w:rPr>
        <w:t xml:space="preserve"> 75 category.</w:t>
      </w:r>
    </w:p>
    <w:p w14:paraId="76722A23" w14:textId="77777777" w:rsidR="00C7171E" w:rsidRPr="00BB0620" w:rsidRDefault="00C7171E" w:rsidP="00C62D79">
      <w:pPr>
        <w:pStyle w:val="ListParagraph"/>
        <w:autoSpaceDE w:val="0"/>
        <w:autoSpaceDN w:val="0"/>
        <w:adjustRightInd w:val="0"/>
        <w:ind w:left="0"/>
        <w:rPr>
          <w:rFonts w:cs="Arial"/>
          <w:bCs/>
          <w:sz w:val="28"/>
          <w:szCs w:val="28"/>
        </w:rPr>
      </w:pPr>
    </w:p>
    <w:p w14:paraId="14C7662C" w14:textId="77777777" w:rsidR="008925FE" w:rsidRDefault="008779A1" w:rsidP="00C62D79">
      <w:pPr>
        <w:autoSpaceDE w:val="0"/>
        <w:autoSpaceDN w:val="0"/>
        <w:adjustRightInd w:val="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7171E">
        <w:rPr>
          <w:rFonts w:cs="Arial"/>
          <w:sz w:val="28"/>
          <w:szCs w:val="28"/>
        </w:rPr>
        <w:t>None</w:t>
      </w:r>
    </w:p>
    <w:p w14:paraId="40A7575D" w14:textId="4902D8F2" w:rsidR="00444E14" w:rsidRDefault="00444E14">
      <w:pPr>
        <w:rPr>
          <w:rFonts w:cs="Arial"/>
          <w:bCs/>
          <w:sz w:val="28"/>
          <w:szCs w:val="28"/>
        </w:rPr>
      </w:pPr>
    </w:p>
    <w:p w14:paraId="47C80F0D" w14:textId="77777777" w:rsidR="008B4FBE" w:rsidRDefault="008B4FBE" w:rsidP="00C62D79">
      <w:pPr>
        <w:rPr>
          <w:rFonts w:cs="Arial"/>
          <w:b/>
          <w:bCs/>
          <w:sz w:val="28"/>
          <w:szCs w:val="28"/>
        </w:rPr>
      </w:pPr>
    </w:p>
    <w:p w14:paraId="63B1B4CF" w14:textId="77777777" w:rsidR="008B4FBE" w:rsidRDefault="008B4FBE" w:rsidP="00C62D79">
      <w:pPr>
        <w:rPr>
          <w:rFonts w:cs="Arial"/>
          <w:b/>
          <w:bCs/>
          <w:sz w:val="28"/>
          <w:szCs w:val="28"/>
        </w:rPr>
      </w:pPr>
    </w:p>
    <w:p w14:paraId="6ECF5928" w14:textId="20F460D3" w:rsidR="00E91D60" w:rsidRPr="00C62D79" w:rsidRDefault="00C62D79" w:rsidP="00C62D79">
      <w:pPr>
        <w:rPr>
          <w:b/>
          <w:bCs/>
        </w:rPr>
      </w:pPr>
      <w:r>
        <w:rPr>
          <w:rFonts w:cs="Arial"/>
          <w:b/>
          <w:bCs/>
          <w:sz w:val="28"/>
          <w:szCs w:val="28"/>
        </w:rPr>
        <w:lastRenderedPageBreak/>
        <w:t xml:space="preserve">4. </w:t>
      </w:r>
      <w:r w:rsidR="00FA2356" w:rsidRPr="00C62D79">
        <w:rPr>
          <w:rFonts w:cs="Arial"/>
          <w:b/>
          <w:bCs/>
          <w:sz w:val="28"/>
          <w:szCs w:val="28"/>
        </w:rPr>
        <w:t>Are there opportunities to better promote good relations between people of different religious belief, political opinion or racial group?</w:t>
      </w:r>
    </w:p>
    <w:p w14:paraId="239C5396" w14:textId="77777777" w:rsidR="006A1D34" w:rsidRDefault="006A1D34" w:rsidP="00C62D79">
      <w:pPr>
        <w:pStyle w:val="ListParagraph"/>
        <w:ind w:left="0"/>
        <w:rPr>
          <w:rFonts w:cs="Arial"/>
          <w:b/>
          <w:bCs/>
          <w:sz w:val="28"/>
          <w:szCs w:val="28"/>
        </w:rPr>
      </w:pPr>
    </w:p>
    <w:p w14:paraId="1E9AE739" w14:textId="3831B767" w:rsidR="00CE72B1" w:rsidRDefault="00CE72B1" w:rsidP="00C62D79">
      <w:pPr>
        <w:rPr>
          <w:bCs/>
          <w:sz w:val="28"/>
          <w:szCs w:val="28"/>
        </w:rPr>
      </w:pPr>
      <w:r>
        <w:rPr>
          <w:bCs/>
          <w:sz w:val="28"/>
          <w:szCs w:val="28"/>
        </w:rPr>
        <w:t>No.</w:t>
      </w:r>
    </w:p>
    <w:p w14:paraId="5893C5F1" w14:textId="77777777" w:rsidR="00CE72B1" w:rsidRDefault="00CE72B1" w:rsidP="00C62D79">
      <w:pPr>
        <w:rPr>
          <w:bCs/>
          <w:sz w:val="28"/>
          <w:szCs w:val="28"/>
        </w:rPr>
      </w:pPr>
    </w:p>
    <w:p w14:paraId="3F3F654D" w14:textId="37A5394B" w:rsidR="006A1D34" w:rsidRPr="00C82DA4" w:rsidRDefault="006A1D34" w:rsidP="00C62D79">
      <w:pPr>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7E1E2392" w14:textId="77777777" w:rsidR="00EA4088" w:rsidRDefault="00EA4088" w:rsidP="00C62D79">
      <w:pPr>
        <w:rPr>
          <w:b/>
          <w:bCs/>
          <w:sz w:val="28"/>
          <w:szCs w:val="28"/>
        </w:rPr>
      </w:pPr>
    </w:p>
    <w:p w14:paraId="654787C1" w14:textId="77777777" w:rsidR="00EA4088" w:rsidRDefault="00EA4088" w:rsidP="00C62D79">
      <w:pPr>
        <w:rPr>
          <w:b/>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042FF0BA" w14:textId="77777777" w:rsidR="008925FE" w:rsidRDefault="008925FE" w:rsidP="00C62D79">
      <w:pPr>
        <w:rPr>
          <w:bCs/>
          <w:sz w:val="28"/>
          <w:szCs w:val="28"/>
          <w:u w:val="single"/>
        </w:rPr>
      </w:pPr>
    </w:p>
    <w:p w14:paraId="3E32BB7B" w14:textId="77777777" w:rsidR="008925FE" w:rsidRDefault="00EA4088" w:rsidP="00C62D79">
      <w:pPr>
        <w:rPr>
          <w:b/>
          <w:bCs/>
          <w:sz w:val="28"/>
          <w:szCs w:val="28"/>
          <w:u w:val="single"/>
        </w:rPr>
      </w:pPr>
      <w:r w:rsidRPr="008925FE">
        <w:rPr>
          <w:b/>
          <w:bCs/>
          <w:sz w:val="28"/>
          <w:szCs w:val="28"/>
        </w:rPr>
        <w:t xml:space="preserve">If No, provide </w:t>
      </w:r>
      <w:r w:rsidRPr="008925FE">
        <w:rPr>
          <w:b/>
          <w:bCs/>
          <w:sz w:val="28"/>
          <w:szCs w:val="28"/>
          <w:u w:val="single"/>
        </w:rPr>
        <w:t>reasons:</w:t>
      </w:r>
    </w:p>
    <w:p w14:paraId="3B4F2218" w14:textId="77777777" w:rsidR="00C7171E" w:rsidRDefault="00C7171E" w:rsidP="00C62D79">
      <w:pPr>
        <w:rPr>
          <w:b/>
          <w:bCs/>
          <w:sz w:val="28"/>
          <w:szCs w:val="28"/>
          <w:u w:val="single"/>
        </w:rPr>
      </w:pPr>
    </w:p>
    <w:p w14:paraId="65DBC656" w14:textId="413B6740" w:rsidR="00F96C7F" w:rsidRDefault="002E6882" w:rsidP="00C62D79">
      <w:pPr>
        <w:pStyle w:val="ListParagraph"/>
        <w:autoSpaceDE w:val="0"/>
        <w:autoSpaceDN w:val="0"/>
        <w:adjustRightInd w:val="0"/>
        <w:ind w:left="0"/>
        <w:rPr>
          <w:rFonts w:cs="Arial"/>
          <w:bCs/>
          <w:sz w:val="28"/>
          <w:szCs w:val="28"/>
        </w:rPr>
      </w:pPr>
      <w:r>
        <w:rPr>
          <w:rFonts w:cs="Arial"/>
          <w:sz w:val="28"/>
          <w:szCs w:val="28"/>
        </w:rPr>
        <w:t>We are of the view that t</w:t>
      </w:r>
      <w:r w:rsidR="00F96C7F" w:rsidRPr="00393A32">
        <w:rPr>
          <w:rFonts w:cs="Arial"/>
          <w:sz w:val="28"/>
          <w:szCs w:val="28"/>
        </w:rPr>
        <w:t>he</w:t>
      </w:r>
      <w:r w:rsidR="00F96C7F">
        <w:rPr>
          <w:rFonts w:cs="Arial"/>
          <w:sz w:val="28"/>
          <w:szCs w:val="28"/>
        </w:rPr>
        <w:t xml:space="preserve"> </w:t>
      </w:r>
      <w:r w:rsidR="00F85AF5">
        <w:rPr>
          <w:rFonts w:cs="Arial"/>
          <w:sz w:val="28"/>
          <w:szCs w:val="28"/>
        </w:rPr>
        <w:t>policy proposals</w:t>
      </w:r>
      <w:r w:rsidR="00F96C7F" w:rsidRPr="00393A32">
        <w:rPr>
          <w:rFonts w:cs="Arial"/>
          <w:sz w:val="28"/>
          <w:szCs w:val="28"/>
        </w:rPr>
        <w:t xml:space="preserve"> </w:t>
      </w:r>
      <w:r w:rsidR="00D1027B">
        <w:rPr>
          <w:rFonts w:cs="Arial"/>
          <w:sz w:val="28"/>
          <w:szCs w:val="28"/>
        </w:rPr>
        <w:t xml:space="preserve">set out in </w:t>
      </w:r>
      <w:r w:rsidR="00F96C7F">
        <w:rPr>
          <w:rFonts w:cs="Arial"/>
          <w:sz w:val="28"/>
          <w:szCs w:val="28"/>
        </w:rPr>
        <w:t xml:space="preserve">the consultation </w:t>
      </w:r>
      <w:r w:rsidR="00D1027B">
        <w:rPr>
          <w:rFonts w:cs="Arial"/>
          <w:sz w:val="28"/>
          <w:szCs w:val="28"/>
        </w:rPr>
        <w:t xml:space="preserve">paper </w:t>
      </w:r>
      <w:r w:rsidR="00F96C7F" w:rsidRPr="00393A32">
        <w:rPr>
          <w:rFonts w:cs="Arial"/>
          <w:sz w:val="28"/>
          <w:szCs w:val="28"/>
        </w:rPr>
        <w:t xml:space="preserve">will </w:t>
      </w:r>
      <w:r w:rsidR="00D1027B">
        <w:rPr>
          <w:rFonts w:cs="Arial"/>
          <w:sz w:val="28"/>
          <w:szCs w:val="28"/>
        </w:rPr>
        <w:t>not present</w:t>
      </w:r>
      <w:r w:rsidR="00F96C7F" w:rsidRPr="00393A32">
        <w:rPr>
          <w:rFonts w:cs="Arial"/>
          <w:sz w:val="28"/>
          <w:szCs w:val="28"/>
        </w:rPr>
        <w:t xml:space="preserve"> </w:t>
      </w:r>
      <w:r w:rsidR="00B201A2">
        <w:rPr>
          <w:rFonts w:cs="Arial"/>
          <w:sz w:val="28"/>
          <w:szCs w:val="28"/>
        </w:rPr>
        <w:t>o</w:t>
      </w:r>
      <w:r w:rsidR="00F96C7F" w:rsidRPr="00A54C43">
        <w:rPr>
          <w:rFonts w:cs="Arial"/>
          <w:bCs/>
          <w:sz w:val="28"/>
          <w:szCs w:val="28"/>
        </w:rPr>
        <w:t>pportunities to better promote good relations between people of different religious belief</w:t>
      </w:r>
      <w:r w:rsidR="007005F1">
        <w:rPr>
          <w:rFonts w:cs="Arial"/>
          <w:bCs/>
          <w:sz w:val="28"/>
          <w:szCs w:val="28"/>
        </w:rPr>
        <w:t>s</w:t>
      </w:r>
      <w:r w:rsidR="00F96C7F" w:rsidRPr="00A54C43">
        <w:rPr>
          <w:rFonts w:cs="Arial"/>
          <w:bCs/>
          <w:sz w:val="28"/>
          <w:szCs w:val="28"/>
        </w:rPr>
        <w:t>.</w:t>
      </w:r>
      <w:r w:rsidR="00F96C7F">
        <w:rPr>
          <w:rFonts w:cs="Arial"/>
          <w:sz w:val="28"/>
          <w:szCs w:val="28"/>
        </w:rPr>
        <w:t xml:space="preserve"> </w:t>
      </w:r>
      <w:bookmarkStart w:id="1" w:name="_Hlk127862375"/>
      <w:r w:rsidR="00696528">
        <w:rPr>
          <w:rFonts w:cs="Arial"/>
          <w:sz w:val="28"/>
          <w:szCs w:val="28"/>
        </w:rPr>
        <w:t xml:space="preserve">We do not anticipate any </w:t>
      </w:r>
      <w:r w:rsidR="00F96C7F" w:rsidRPr="00393A32">
        <w:rPr>
          <w:rFonts w:cs="Arial"/>
          <w:sz w:val="28"/>
          <w:szCs w:val="28"/>
        </w:rPr>
        <w:t>impacts on this Sec</w:t>
      </w:r>
      <w:r w:rsidR="00F8171A">
        <w:rPr>
          <w:rFonts w:cs="Arial"/>
          <w:sz w:val="28"/>
          <w:szCs w:val="28"/>
        </w:rPr>
        <w:t>tion</w:t>
      </w:r>
      <w:r w:rsidR="00F96C7F" w:rsidRPr="00393A32">
        <w:rPr>
          <w:rFonts w:cs="Arial"/>
          <w:sz w:val="28"/>
          <w:szCs w:val="28"/>
        </w:rPr>
        <w:t xml:space="preserve"> 75 category </w:t>
      </w:r>
      <w:r w:rsidR="00F96C7F">
        <w:rPr>
          <w:rFonts w:cs="Arial"/>
          <w:sz w:val="28"/>
          <w:szCs w:val="28"/>
        </w:rPr>
        <w:t xml:space="preserve">as </w:t>
      </w:r>
      <w:r w:rsidR="00F96C7F">
        <w:rPr>
          <w:sz w:val="28"/>
          <w:szCs w:val="28"/>
        </w:rPr>
        <w:t>t</w:t>
      </w:r>
      <w:r w:rsidR="00F96C7F" w:rsidRPr="00436AC5">
        <w:rPr>
          <w:sz w:val="28"/>
          <w:szCs w:val="28"/>
        </w:rPr>
        <w:t>his policy is aimed at all citizens.</w:t>
      </w:r>
      <w:bookmarkEnd w:id="1"/>
    </w:p>
    <w:p w14:paraId="3B54C65B" w14:textId="77777777" w:rsidR="00EA4088" w:rsidRDefault="00EA4088" w:rsidP="00C62D79">
      <w:pPr>
        <w:rPr>
          <w:bCs/>
          <w:sz w:val="28"/>
          <w:szCs w:val="28"/>
          <w:u w:val="single"/>
        </w:rPr>
      </w:pPr>
    </w:p>
    <w:p w14:paraId="3E4A673A" w14:textId="77777777" w:rsidR="00EA4088" w:rsidRDefault="00EA4088" w:rsidP="00C62D79">
      <w:pPr>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4766F190" w14:textId="77777777" w:rsidR="0033443B" w:rsidRPr="008925FE" w:rsidRDefault="0033443B" w:rsidP="00C62D79">
      <w:pPr>
        <w:rPr>
          <w:b/>
          <w:bCs/>
          <w:sz w:val="28"/>
          <w:szCs w:val="28"/>
          <w:u w:val="single"/>
        </w:rPr>
      </w:pPr>
    </w:p>
    <w:p w14:paraId="534E04D1" w14:textId="77777777" w:rsidR="00EA4088" w:rsidRDefault="00EA4088" w:rsidP="00C62D79">
      <w:pPr>
        <w:rPr>
          <w:b/>
          <w:bCs/>
          <w:sz w:val="28"/>
          <w:szCs w:val="28"/>
        </w:rPr>
      </w:pPr>
      <w:r w:rsidRPr="008925FE">
        <w:rPr>
          <w:b/>
          <w:bCs/>
          <w:sz w:val="28"/>
          <w:szCs w:val="28"/>
        </w:rPr>
        <w:t xml:space="preserve">If No, provide </w:t>
      </w:r>
      <w:r w:rsidRPr="008925FE">
        <w:rPr>
          <w:b/>
          <w:bCs/>
          <w:sz w:val="28"/>
          <w:szCs w:val="28"/>
          <w:u w:val="single"/>
        </w:rPr>
        <w:t>reasons</w:t>
      </w:r>
    </w:p>
    <w:p w14:paraId="731BA827" w14:textId="77777777" w:rsidR="008925FE" w:rsidRDefault="008925FE" w:rsidP="00C62D79">
      <w:pPr>
        <w:rPr>
          <w:b/>
          <w:bCs/>
          <w:sz w:val="28"/>
          <w:szCs w:val="28"/>
        </w:rPr>
      </w:pPr>
    </w:p>
    <w:p w14:paraId="070EE565" w14:textId="6800D7EE" w:rsidR="00F96C7F" w:rsidRPr="00370488" w:rsidRDefault="002E6882" w:rsidP="00C62D79">
      <w:pPr>
        <w:pStyle w:val="ListParagraph"/>
        <w:autoSpaceDE w:val="0"/>
        <w:autoSpaceDN w:val="0"/>
        <w:adjustRightInd w:val="0"/>
        <w:ind w:left="0"/>
        <w:rPr>
          <w:rFonts w:cs="Arial"/>
          <w:bCs/>
          <w:sz w:val="28"/>
          <w:szCs w:val="28"/>
        </w:rPr>
      </w:pPr>
      <w:r>
        <w:rPr>
          <w:rFonts w:cs="Arial"/>
          <w:sz w:val="28"/>
          <w:szCs w:val="28"/>
        </w:rPr>
        <w:t>We are of the view that t</w:t>
      </w:r>
      <w:r w:rsidR="00F96C7F" w:rsidRPr="00393A32">
        <w:rPr>
          <w:rFonts w:cs="Arial"/>
          <w:sz w:val="28"/>
          <w:szCs w:val="28"/>
        </w:rPr>
        <w:t>he</w:t>
      </w:r>
      <w:r w:rsidR="00F96C7F">
        <w:rPr>
          <w:rFonts w:cs="Arial"/>
          <w:sz w:val="28"/>
          <w:szCs w:val="28"/>
        </w:rPr>
        <w:t xml:space="preserve"> </w:t>
      </w:r>
      <w:r w:rsidR="00F85AF5">
        <w:rPr>
          <w:rFonts w:cs="Arial"/>
          <w:sz w:val="28"/>
          <w:szCs w:val="28"/>
        </w:rPr>
        <w:t>policy proposals</w:t>
      </w:r>
      <w:r w:rsidR="00F96C7F" w:rsidRPr="00393A32">
        <w:rPr>
          <w:rFonts w:cs="Arial"/>
          <w:sz w:val="28"/>
          <w:szCs w:val="28"/>
        </w:rPr>
        <w:t xml:space="preserve"> </w:t>
      </w:r>
      <w:r w:rsidR="00D1027B">
        <w:rPr>
          <w:rFonts w:cs="Arial"/>
          <w:sz w:val="28"/>
          <w:szCs w:val="28"/>
        </w:rPr>
        <w:t xml:space="preserve">set out in </w:t>
      </w:r>
      <w:r w:rsidR="00F96C7F">
        <w:rPr>
          <w:rFonts w:cs="Arial"/>
          <w:sz w:val="28"/>
          <w:szCs w:val="28"/>
        </w:rPr>
        <w:t xml:space="preserve">the consultation </w:t>
      </w:r>
      <w:r w:rsidR="00D1027B">
        <w:rPr>
          <w:rFonts w:cs="Arial"/>
          <w:sz w:val="28"/>
          <w:szCs w:val="28"/>
        </w:rPr>
        <w:t xml:space="preserve">paper </w:t>
      </w:r>
      <w:r w:rsidR="00F96C7F" w:rsidRPr="00393A32">
        <w:rPr>
          <w:rFonts w:cs="Arial"/>
          <w:sz w:val="28"/>
          <w:szCs w:val="28"/>
        </w:rPr>
        <w:t xml:space="preserve">will </w:t>
      </w:r>
      <w:r w:rsidR="00D1027B">
        <w:rPr>
          <w:rFonts w:cs="Arial"/>
          <w:sz w:val="28"/>
          <w:szCs w:val="28"/>
        </w:rPr>
        <w:t>not present</w:t>
      </w:r>
      <w:r w:rsidR="00F96C7F" w:rsidRPr="00393A32">
        <w:rPr>
          <w:rFonts w:cs="Arial"/>
          <w:sz w:val="28"/>
          <w:szCs w:val="28"/>
        </w:rPr>
        <w:t xml:space="preserve"> </w:t>
      </w:r>
      <w:r w:rsidR="00F96C7F" w:rsidRPr="00A54C43">
        <w:rPr>
          <w:rFonts w:cs="Arial"/>
          <w:bCs/>
          <w:sz w:val="28"/>
          <w:szCs w:val="28"/>
        </w:rPr>
        <w:t xml:space="preserve">opportunities to better promote good relations between people of different </w:t>
      </w:r>
      <w:r w:rsidR="00F96C7F">
        <w:rPr>
          <w:rFonts w:cs="Arial"/>
          <w:bCs/>
          <w:sz w:val="28"/>
          <w:szCs w:val="28"/>
        </w:rPr>
        <w:t>political opinion</w:t>
      </w:r>
      <w:r w:rsidR="007005F1">
        <w:rPr>
          <w:rFonts w:cs="Arial"/>
          <w:bCs/>
          <w:sz w:val="28"/>
          <w:szCs w:val="28"/>
        </w:rPr>
        <w:t>s</w:t>
      </w:r>
      <w:r w:rsidR="00696528">
        <w:rPr>
          <w:rFonts w:cs="Arial"/>
          <w:bCs/>
          <w:sz w:val="28"/>
          <w:szCs w:val="28"/>
        </w:rPr>
        <w:t>.</w:t>
      </w:r>
      <w:r w:rsidR="00696528" w:rsidRPr="00696528">
        <w:t xml:space="preserve"> </w:t>
      </w:r>
      <w:r w:rsidR="00696528" w:rsidRPr="00696528">
        <w:rPr>
          <w:sz w:val="28"/>
          <w:szCs w:val="28"/>
        </w:rPr>
        <w:t>We do not anticipate any impacts on this Section 75 category as this policy is aimed at all citizens.</w:t>
      </w:r>
    </w:p>
    <w:p w14:paraId="618305AB" w14:textId="77777777" w:rsidR="00C7171E" w:rsidRPr="00C7171E" w:rsidRDefault="00C7171E" w:rsidP="00C62D79">
      <w:pPr>
        <w:rPr>
          <w:bCs/>
          <w:sz w:val="28"/>
          <w:szCs w:val="28"/>
        </w:rPr>
      </w:pPr>
    </w:p>
    <w:p w14:paraId="7A7D50E0" w14:textId="77777777" w:rsidR="00EA4088" w:rsidRDefault="00EA4088" w:rsidP="00C62D79">
      <w:pPr>
        <w:rPr>
          <w:b/>
          <w:bCs/>
          <w:sz w:val="28"/>
          <w:szCs w:val="28"/>
          <w:u w:val="single"/>
        </w:rPr>
      </w:pPr>
      <w:r w:rsidRPr="0033443B">
        <w:rPr>
          <w:b/>
          <w:bCs/>
          <w:sz w:val="28"/>
          <w:szCs w:val="28"/>
        </w:rPr>
        <w:t>Racial Group</w:t>
      </w:r>
      <w:r w:rsidRPr="008925FE">
        <w:rPr>
          <w:b/>
          <w:bCs/>
          <w:sz w:val="28"/>
          <w:szCs w:val="28"/>
        </w:rPr>
        <w:t xml:space="preserve"> - If Yes, provide </w:t>
      </w:r>
      <w:r w:rsidRPr="008925FE">
        <w:rPr>
          <w:b/>
          <w:bCs/>
          <w:sz w:val="28"/>
          <w:szCs w:val="28"/>
          <w:u w:val="single"/>
        </w:rPr>
        <w:t>details:</w:t>
      </w:r>
    </w:p>
    <w:p w14:paraId="3494A6D3" w14:textId="77777777" w:rsidR="00C7171E" w:rsidRDefault="00C7171E" w:rsidP="00C62D79">
      <w:pPr>
        <w:rPr>
          <w:b/>
          <w:bCs/>
          <w:sz w:val="28"/>
          <w:szCs w:val="28"/>
          <w:u w:val="single"/>
        </w:rPr>
      </w:pPr>
    </w:p>
    <w:p w14:paraId="45D0B376" w14:textId="77777777" w:rsidR="00EA4088" w:rsidRDefault="00EA4088" w:rsidP="00C62D79">
      <w:pPr>
        <w:rPr>
          <w:b/>
          <w:bCs/>
          <w:sz w:val="28"/>
          <w:szCs w:val="28"/>
          <w:u w:val="single"/>
        </w:rPr>
      </w:pPr>
      <w:r w:rsidRPr="008925FE">
        <w:rPr>
          <w:b/>
          <w:bCs/>
          <w:sz w:val="28"/>
          <w:szCs w:val="28"/>
        </w:rPr>
        <w:t xml:space="preserve">If No, provide </w:t>
      </w:r>
      <w:r w:rsidRPr="008925FE">
        <w:rPr>
          <w:b/>
          <w:bCs/>
          <w:sz w:val="28"/>
          <w:szCs w:val="28"/>
          <w:u w:val="single"/>
        </w:rPr>
        <w:t>reasons</w:t>
      </w:r>
    </w:p>
    <w:p w14:paraId="7281824B" w14:textId="77777777" w:rsidR="00C7171E" w:rsidRPr="008925FE" w:rsidRDefault="00C7171E" w:rsidP="00C62D79">
      <w:pPr>
        <w:rPr>
          <w:b/>
          <w:bCs/>
          <w:sz w:val="28"/>
          <w:szCs w:val="28"/>
          <w:u w:val="single"/>
        </w:rPr>
      </w:pPr>
    </w:p>
    <w:p w14:paraId="6D705B93" w14:textId="6CFE0488" w:rsidR="00F96C7F" w:rsidRDefault="002E6882" w:rsidP="00C62D79">
      <w:pPr>
        <w:rPr>
          <w:bCs/>
          <w:sz w:val="28"/>
          <w:szCs w:val="28"/>
        </w:rPr>
      </w:pPr>
      <w:r>
        <w:rPr>
          <w:rFonts w:cs="Arial"/>
          <w:sz w:val="28"/>
          <w:szCs w:val="28"/>
        </w:rPr>
        <w:t>We are of the view that t</w:t>
      </w:r>
      <w:r w:rsidR="00F96C7F" w:rsidRPr="00393A32">
        <w:rPr>
          <w:rFonts w:cs="Arial"/>
          <w:sz w:val="28"/>
          <w:szCs w:val="28"/>
        </w:rPr>
        <w:t>he</w:t>
      </w:r>
      <w:r w:rsidR="00F96C7F">
        <w:rPr>
          <w:rFonts w:cs="Arial"/>
          <w:sz w:val="28"/>
          <w:szCs w:val="28"/>
        </w:rPr>
        <w:t xml:space="preserve"> </w:t>
      </w:r>
      <w:r w:rsidR="00F85AF5">
        <w:rPr>
          <w:rFonts w:cs="Arial"/>
          <w:sz w:val="28"/>
          <w:szCs w:val="28"/>
        </w:rPr>
        <w:t xml:space="preserve">policy </w:t>
      </w:r>
      <w:r w:rsidR="00F96C7F">
        <w:rPr>
          <w:rFonts w:cs="Arial"/>
          <w:sz w:val="28"/>
          <w:szCs w:val="28"/>
        </w:rPr>
        <w:t>propos</w:t>
      </w:r>
      <w:r w:rsidR="00F85AF5">
        <w:rPr>
          <w:rFonts w:cs="Arial"/>
          <w:sz w:val="28"/>
          <w:szCs w:val="28"/>
        </w:rPr>
        <w:t>als</w:t>
      </w:r>
      <w:r w:rsidR="00F96C7F" w:rsidRPr="00393A32">
        <w:rPr>
          <w:rFonts w:cs="Arial"/>
          <w:sz w:val="28"/>
          <w:szCs w:val="28"/>
        </w:rPr>
        <w:t xml:space="preserve"> </w:t>
      </w:r>
      <w:r w:rsidR="00D1027B">
        <w:rPr>
          <w:rFonts w:cs="Arial"/>
          <w:sz w:val="28"/>
          <w:szCs w:val="28"/>
        </w:rPr>
        <w:t>set out in</w:t>
      </w:r>
      <w:r w:rsidR="00F96C7F">
        <w:rPr>
          <w:rFonts w:cs="Arial"/>
          <w:sz w:val="28"/>
          <w:szCs w:val="28"/>
        </w:rPr>
        <w:t xml:space="preserve"> the consultation </w:t>
      </w:r>
      <w:r w:rsidR="00D1027B">
        <w:rPr>
          <w:rFonts w:cs="Arial"/>
          <w:sz w:val="28"/>
          <w:szCs w:val="28"/>
        </w:rPr>
        <w:t xml:space="preserve">paper </w:t>
      </w:r>
      <w:r w:rsidR="00F96C7F" w:rsidRPr="00393A32">
        <w:rPr>
          <w:rFonts w:cs="Arial"/>
          <w:sz w:val="28"/>
          <w:szCs w:val="28"/>
        </w:rPr>
        <w:t xml:space="preserve">will </w:t>
      </w:r>
      <w:r w:rsidR="00D1027B">
        <w:rPr>
          <w:rFonts w:cs="Arial"/>
          <w:sz w:val="28"/>
          <w:szCs w:val="28"/>
        </w:rPr>
        <w:t xml:space="preserve">not present </w:t>
      </w:r>
      <w:r w:rsidR="00F96C7F" w:rsidRPr="00A54C43">
        <w:rPr>
          <w:rFonts w:cs="Arial"/>
          <w:bCs/>
          <w:sz w:val="28"/>
          <w:szCs w:val="28"/>
        </w:rPr>
        <w:t>opportunities to better promote good relations between peop</w:t>
      </w:r>
      <w:r w:rsidR="00F96C7F">
        <w:rPr>
          <w:rFonts w:cs="Arial"/>
          <w:bCs/>
          <w:sz w:val="28"/>
          <w:szCs w:val="28"/>
        </w:rPr>
        <w:t>le of different racial groups</w:t>
      </w:r>
      <w:r w:rsidR="00F96C7F" w:rsidRPr="00A54C43">
        <w:rPr>
          <w:rFonts w:cs="Arial"/>
          <w:bCs/>
          <w:sz w:val="28"/>
          <w:szCs w:val="28"/>
        </w:rPr>
        <w:t>.</w:t>
      </w:r>
      <w:r w:rsidR="00F96C7F">
        <w:rPr>
          <w:rFonts w:cs="Arial"/>
          <w:sz w:val="28"/>
          <w:szCs w:val="28"/>
        </w:rPr>
        <w:t xml:space="preserve"> </w:t>
      </w:r>
      <w:r w:rsidR="00696528" w:rsidRPr="00696528">
        <w:t xml:space="preserve"> </w:t>
      </w:r>
      <w:r w:rsidR="00696528" w:rsidRPr="00696528">
        <w:rPr>
          <w:sz w:val="28"/>
          <w:szCs w:val="28"/>
        </w:rPr>
        <w:t>We do not anticipate any impacts on this Section 75 category as this policy is aimed at all citizens.</w:t>
      </w:r>
    </w:p>
    <w:p w14:paraId="0A75F8A3" w14:textId="77777777" w:rsidR="008925FE" w:rsidRDefault="008925FE" w:rsidP="00C62D79">
      <w:pPr>
        <w:rPr>
          <w:bCs/>
          <w:sz w:val="28"/>
          <w:szCs w:val="28"/>
        </w:rPr>
      </w:pPr>
    </w:p>
    <w:p w14:paraId="6AD03DC9" w14:textId="3839FB55" w:rsidR="00E91D60" w:rsidRPr="00D91F4E" w:rsidRDefault="00E91D60" w:rsidP="00E91D60">
      <w:pPr>
        <w:rPr>
          <w:b/>
          <w:sz w:val="28"/>
          <w:szCs w:val="28"/>
        </w:rPr>
      </w:pPr>
      <w:r w:rsidRPr="001167B8">
        <w:rPr>
          <w:b/>
          <w:color w:val="2F5496" w:themeColor="accent1" w:themeShade="BF"/>
          <w:sz w:val="28"/>
          <w:szCs w:val="28"/>
        </w:rPr>
        <w:t>Additional considerations</w:t>
      </w:r>
    </w:p>
    <w:p w14:paraId="51DF272D" w14:textId="77777777" w:rsidR="00E91D60" w:rsidRDefault="00E91D60" w:rsidP="00E91D60"/>
    <w:p w14:paraId="78EEDD8F"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7EB6AC95" w14:textId="77777777" w:rsidR="00E91D60" w:rsidRDefault="00E91D60" w:rsidP="00E91D60">
      <w:pPr>
        <w:autoSpaceDE w:val="0"/>
        <w:autoSpaceDN w:val="0"/>
        <w:adjustRightInd w:val="0"/>
        <w:rPr>
          <w:rFonts w:cs="Arial"/>
          <w:sz w:val="28"/>
          <w:szCs w:val="28"/>
        </w:rPr>
      </w:pPr>
    </w:p>
    <w:p w14:paraId="4107D73A"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64D892BA" w14:textId="77777777" w:rsidR="00DD7FC0" w:rsidRDefault="00DD7FC0" w:rsidP="00E91D60">
      <w:pPr>
        <w:autoSpaceDE w:val="0"/>
        <w:autoSpaceDN w:val="0"/>
        <w:adjustRightInd w:val="0"/>
        <w:rPr>
          <w:rFonts w:cs="Arial"/>
          <w:sz w:val="28"/>
          <w:szCs w:val="28"/>
        </w:rPr>
      </w:pPr>
    </w:p>
    <w:p w14:paraId="6381CE6C" w14:textId="77777777" w:rsidR="00E91D60" w:rsidRDefault="00E91D60" w:rsidP="0033443B">
      <w:pPr>
        <w:autoSpaceDE w:val="0"/>
        <w:autoSpaceDN w:val="0"/>
        <w:adjustRightInd w:val="0"/>
        <w:ind w:right="-174"/>
        <w:rPr>
          <w:rFonts w:cs="Arial"/>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5D8F1CF" w14:textId="77777777" w:rsidR="00E91D60" w:rsidRPr="00DC4732" w:rsidRDefault="00E91D60" w:rsidP="00E91D60">
      <w:pPr>
        <w:autoSpaceDE w:val="0"/>
        <w:autoSpaceDN w:val="0"/>
        <w:adjustRightInd w:val="0"/>
        <w:rPr>
          <w:rFonts w:cs="Arial"/>
          <w:b/>
          <w:sz w:val="28"/>
          <w:szCs w:val="28"/>
        </w:rPr>
      </w:pPr>
    </w:p>
    <w:p w14:paraId="6EC14D3D"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08BD2276" w14:textId="77777777" w:rsidR="00F96C7F" w:rsidRDefault="00F96C7F" w:rsidP="00F96C7F">
      <w:pPr>
        <w:rPr>
          <w:sz w:val="28"/>
          <w:szCs w:val="28"/>
        </w:rPr>
      </w:pPr>
    </w:p>
    <w:p w14:paraId="5ADFC1BD" w14:textId="0BC1D11D" w:rsidR="006307C2" w:rsidRDefault="002E6882" w:rsidP="006307C2">
      <w:pPr>
        <w:autoSpaceDE w:val="0"/>
        <w:autoSpaceDN w:val="0"/>
        <w:adjustRightInd w:val="0"/>
        <w:rPr>
          <w:sz w:val="28"/>
        </w:rPr>
      </w:pPr>
      <w:r>
        <w:rPr>
          <w:sz w:val="28"/>
        </w:rPr>
        <w:t>We are of the view that t</w:t>
      </w:r>
      <w:r w:rsidR="006307C2" w:rsidRPr="007536A6">
        <w:rPr>
          <w:sz w:val="28"/>
        </w:rPr>
        <w:t>he policy will not affect or impact people with multiple identities</w:t>
      </w:r>
      <w:r w:rsidR="00231358">
        <w:rPr>
          <w:sz w:val="28"/>
        </w:rPr>
        <w:t xml:space="preserve"> as </w:t>
      </w:r>
      <w:r>
        <w:rPr>
          <w:sz w:val="28"/>
        </w:rPr>
        <w:t xml:space="preserve">it </w:t>
      </w:r>
      <w:r w:rsidR="00231358">
        <w:rPr>
          <w:sz w:val="28"/>
        </w:rPr>
        <w:t>is aimed at all citizens</w:t>
      </w:r>
      <w:r w:rsidR="006307C2" w:rsidRPr="007536A6">
        <w:rPr>
          <w:sz w:val="28"/>
        </w:rPr>
        <w:t>.</w:t>
      </w:r>
    </w:p>
    <w:p w14:paraId="55184454" w14:textId="5BA9C0A4" w:rsidR="00133E60" w:rsidRPr="00DC4732" w:rsidRDefault="00133E60" w:rsidP="00E91D60">
      <w:pPr>
        <w:autoSpaceDE w:val="0"/>
        <w:autoSpaceDN w:val="0"/>
        <w:adjustRightInd w:val="0"/>
        <w:rPr>
          <w:b/>
        </w:rPr>
      </w:pPr>
    </w:p>
    <w:p w14:paraId="1F022E19" w14:textId="0063C6DA"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31AF37EB"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A010D1C" w14:textId="77777777" w:rsidR="006F0634" w:rsidRPr="00133E60" w:rsidRDefault="006F0634" w:rsidP="006F0634">
      <w:pPr>
        <w:pStyle w:val="DARDEqualityTextBold"/>
        <w:spacing w:line="240" w:lineRule="auto"/>
        <w:rPr>
          <w:b w:val="0"/>
          <w:color w:val="2F5496" w:themeColor="accent1" w:themeShade="BF"/>
        </w:rPr>
      </w:pPr>
    </w:p>
    <w:p w14:paraId="0560C3BE" w14:textId="40C3074A" w:rsidR="00133E60" w:rsidRPr="008925FE" w:rsidRDefault="00C62D79" w:rsidP="00C62D79">
      <w:pPr>
        <w:pStyle w:val="DARDEqualityText"/>
        <w:tabs>
          <w:tab w:val="left" w:pos="426"/>
        </w:tabs>
        <w:spacing w:after="200" w:line="240" w:lineRule="auto"/>
        <w:rPr>
          <w:b/>
        </w:rPr>
      </w:pPr>
      <w:r w:rsidRPr="00C62D79">
        <w:t>5.</w:t>
      </w:r>
      <w:r>
        <w:rPr>
          <w:b/>
        </w:rPr>
        <w:t xml:space="preserve"> </w:t>
      </w:r>
      <w:r w:rsidR="00133E60" w:rsidRPr="008925FE">
        <w:rPr>
          <w:b/>
        </w:rPr>
        <w:t xml:space="preserve">Does this proposed policy or decision provide an opportunity for DAERA to better </w:t>
      </w:r>
      <w:r w:rsidR="00133E60" w:rsidRPr="008925FE">
        <w:rPr>
          <w:b/>
          <w:i/>
          <w:u w:val="single"/>
        </w:rPr>
        <w:t>promote positive attitudes</w:t>
      </w:r>
      <w:r w:rsidR="00133E60" w:rsidRPr="008925FE">
        <w:rPr>
          <w:b/>
        </w:rPr>
        <w:t xml:space="preserve"> towards disabled people? </w:t>
      </w:r>
    </w:p>
    <w:p w14:paraId="6C41F7F5" w14:textId="41FE2448" w:rsidR="006307C2" w:rsidRPr="00F85AF5" w:rsidRDefault="006307C2" w:rsidP="00C62D79">
      <w:pPr>
        <w:rPr>
          <w:sz w:val="28"/>
          <w:szCs w:val="28"/>
        </w:rPr>
      </w:pPr>
      <w:r w:rsidRPr="00F85AF5">
        <w:rPr>
          <w:rFonts w:cs="Arial"/>
          <w:sz w:val="28"/>
          <w:szCs w:val="28"/>
        </w:rPr>
        <w:t xml:space="preserve">No. </w:t>
      </w:r>
      <w:r w:rsidR="0068010D">
        <w:rPr>
          <w:rFonts w:cs="Arial"/>
          <w:sz w:val="28"/>
          <w:szCs w:val="28"/>
        </w:rPr>
        <w:t>We are of the view that t</w:t>
      </w:r>
      <w:r w:rsidRPr="00F85AF5">
        <w:rPr>
          <w:rFonts w:cs="Arial"/>
          <w:sz w:val="28"/>
          <w:szCs w:val="28"/>
        </w:rPr>
        <w:t xml:space="preserve">he </w:t>
      </w:r>
      <w:r w:rsidR="00F85AF5">
        <w:rPr>
          <w:rFonts w:cs="Arial"/>
          <w:sz w:val="28"/>
          <w:szCs w:val="28"/>
        </w:rPr>
        <w:t xml:space="preserve">policy </w:t>
      </w:r>
      <w:r w:rsidRPr="00F85AF5">
        <w:rPr>
          <w:rFonts w:cs="Arial"/>
          <w:sz w:val="28"/>
          <w:szCs w:val="28"/>
        </w:rPr>
        <w:t xml:space="preserve">proposals for an environmental permitting regime in Northern Ireland do </w:t>
      </w:r>
      <w:r w:rsidRPr="00F85AF5">
        <w:rPr>
          <w:sz w:val="28"/>
          <w:szCs w:val="28"/>
        </w:rPr>
        <w:t xml:space="preserve">not, in </w:t>
      </w:r>
      <w:r w:rsidR="007005F1">
        <w:rPr>
          <w:sz w:val="28"/>
          <w:szCs w:val="28"/>
        </w:rPr>
        <w:t>themselves</w:t>
      </w:r>
      <w:r w:rsidRPr="00F85AF5">
        <w:rPr>
          <w:sz w:val="28"/>
          <w:szCs w:val="28"/>
        </w:rPr>
        <w:t>, provide an opportunity for the Department to better promote positive attitudes towards people with a disability.</w:t>
      </w:r>
    </w:p>
    <w:p w14:paraId="39D26B17" w14:textId="77777777" w:rsidR="006307C2" w:rsidRPr="0064199C" w:rsidRDefault="006307C2" w:rsidP="00C62D79">
      <w:pPr>
        <w:rPr>
          <w:sz w:val="28"/>
          <w:szCs w:val="28"/>
        </w:rPr>
      </w:pPr>
    </w:p>
    <w:p w14:paraId="58631936" w14:textId="2B4AD8FD" w:rsidR="006307C2" w:rsidRPr="007536A6" w:rsidRDefault="0051420F" w:rsidP="00C62D79">
      <w:pPr>
        <w:rPr>
          <w:sz w:val="28"/>
          <w:szCs w:val="28"/>
        </w:rPr>
      </w:pPr>
      <w:r>
        <w:rPr>
          <w:sz w:val="28"/>
          <w:szCs w:val="28"/>
        </w:rPr>
        <w:t>We welcome c</w:t>
      </w:r>
      <w:r w:rsidR="006307C2" w:rsidRPr="007536A6">
        <w:rPr>
          <w:sz w:val="28"/>
          <w:szCs w:val="28"/>
        </w:rPr>
        <w:t>omments in relation to better promoting positive attitudes towards disabled people</w:t>
      </w:r>
      <w:r>
        <w:rPr>
          <w:sz w:val="28"/>
          <w:szCs w:val="28"/>
        </w:rPr>
        <w:t>,</w:t>
      </w:r>
      <w:r w:rsidR="006307C2" w:rsidRPr="007536A6">
        <w:rPr>
          <w:sz w:val="28"/>
          <w:szCs w:val="28"/>
        </w:rPr>
        <w:t xml:space="preserve"> particularly if any person considers that they </w:t>
      </w:r>
      <w:r w:rsidR="00D46AAB">
        <w:rPr>
          <w:sz w:val="28"/>
          <w:szCs w:val="28"/>
        </w:rPr>
        <w:t xml:space="preserve">will be </w:t>
      </w:r>
      <w:r w:rsidR="006307C2" w:rsidRPr="007536A6">
        <w:rPr>
          <w:sz w:val="28"/>
          <w:szCs w:val="28"/>
        </w:rPr>
        <w:t xml:space="preserve">affected </w:t>
      </w:r>
      <w:r w:rsidR="00D46AAB">
        <w:rPr>
          <w:sz w:val="28"/>
          <w:szCs w:val="28"/>
        </w:rPr>
        <w:t xml:space="preserve">significantly </w:t>
      </w:r>
      <w:r w:rsidR="006307C2" w:rsidRPr="007536A6">
        <w:rPr>
          <w:sz w:val="28"/>
          <w:szCs w:val="28"/>
        </w:rPr>
        <w:t>by the proposed policies and where this is not recognised in th</w:t>
      </w:r>
      <w:r w:rsidR="00255C0B">
        <w:rPr>
          <w:sz w:val="28"/>
          <w:szCs w:val="28"/>
        </w:rPr>
        <w:t xml:space="preserve">is Equality </w:t>
      </w:r>
      <w:r w:rsidR="00CE72B1">
        <w:rPr>
          <w:sz w:val="28"/>
          <w:szCs w:val="28"/>
        </w:rPr>
        <w:t xml:space="preserve">and Disability Duties </w:t>
      </w:r>
      <w:r w:rsidR="00255C0B">
        <w:rPr>
          <w:sz w:val="28"/>
          <w:szCs w:val="28"/>
        </w:rPr>
        <w:t>Screening Document.</w:t>
      </w:r>
    </w:p>
    <w:p w14:paraId="6CCB0DDF" w14:textId="77777777" w:rsidR="006307C2" w:rsidRDefault="006307C2" w:rsidP="006307C2">
      <w:pPr>
        <w:pStyle w:val="DARDEqualityText"/>
        <w:tabs>
          <w:tab w:val="left" w:pos="426"/>
        </w:tabs>
        <w:spacing w:after="200" w:line="240" w:lineRule="auto"/>
      </w:pPr>
    </w:p>
    <w:p w14:paraId="44E01B5F" w14:textId="77777777" w:rsidR="00133E60" w:rsidRDefault="00133E60" w:rsidP="0051420F">
      <w:pPr>
        <w:pStyle w:val="DARDEqualityText"/>
        <w:tabs>
          <w:tab w:val="left" w:pos="0"/>
          <w:tab w:val="left" w:pos="426"/>
        </w:tabs>
        <w:spacing w:after="200" w:line="240" w:lineRule="auto"/>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6486F2FC" w14:textId="06BB0D34" w:rsidR="006307C2" w:rsidRPr="0064199C" w:rsidRDefault="006307C2" w:rsidP="006307C2">
      <w:pPr>
        <w:rPr>
          <w:sz w:val="28"/>
          <w:szCs w:val="28"/>
        </w:rPr>
      </w:pPr>
      <w:r w:rsidRPr="007536A6">
        <w:rPr>
          <w:sz w:val="28"/>
          <w:szCs w:val="28"/>
        </w:rPr>
        <w:t>No.</w:t>
      </w:r>
      <w:r w:rsidR="0068010D">
        <w:rPr>
          <w:sz w:val="28"/>
          <w:szCs w:val="28"/>
        </w:rPr>
        <w:t xml:space="preserve"> We are of the view that t</w:t>
      </w:r>
      <w:r w:rsidRPr="0064199C">
        <w:rPr>
          <w:sz w:val="28"/>
          <w:szCs w:val="28"/>
        </w:rPr>
        <w:t xml:space="preserve">he </w:t>
      </w:r>
      <w:r w:rsidR="00F85AF5">
        <w:rPr>
          <w:sz w:val="28"/>
          <w:szCs w:val="28"/>
        </w:rPr>
        <w:t xml:space="preserve">policy </w:t>
      </w:r>
      <w:r w:rsidRPr="0064199C">
        <w:rPr>
          <w:sz w:val="28"/>
          <w:szCs w:val="28"/>
        </w:rPr>
        <w:t>proposals for an environmental permitting regime in Northern Ireland do not, in</w:t>
      </w:r>
      <w:r w:rsidR="00002850">
        <w:rPr>
          <w:sz w:val="28"/>
          <w:szCs w:val="28"/>
        </w:rPr>
        <w:t xml:space="preserve"> </w:t>
      </w:r>
      <w:r w:rsidR="0057426E">
        <w:rPr>
          <w:sz w:val="28"/>
          <w:szCs w:val="28"/>
        </w:rPr>
        <w:t>themselves</w:t>
      </w:r>
      <w:r w:rsidRPr="0064199C">
        <w:rPr>
          <w:sz w:val="28"/>
          <w:szCs w:val="28"/>
        </w:rPr>
        <w:t>, provide an opportunity for the Department to actively increase the participation, in public life, of people with a disability.</w:t>
      </w:r>
    </w:p>
    <w:p w14:paraId="2824A7D5" w14:textId="77777777" w:rsidR="006307C2" w:rsidRPr="0064199C" w:rsidRDefault="006307C2" w:rsidP="006307C2">
      <w:pPr>
        <w:rPr>
          <w:sz w:val="28"/>
          <w:szCs w:val="28"/>
        </w:rPr>
      </w:pPr>
    </w:p>
    <w:p w14:paraId="21475AA4" w14:textId="011D42CA" w:rsidR="006307C2" w:rsidRPr="007536A6" w:rsidRDefault="0051420F" w:rsidP="006307C2">
      <w:pPr>
        <w:rPr>
          <w:sz w:val="28"/>
          <w:szCs w:val="28"/>
        </w:rPr>
      </w:pPr>
      <w:r>
        <w:rPr>
          <w:sz w:val="28"/>
          <w:szCs w:val="28"/>
        </w:rPr>
        <w:t xml:space="preserve">We welcome comments </w:t>
      </w:r>
      <w:r w:rsidR="006307C2" w:rsidRPr="007536A6">
        <w:rPr>
          <w:sz w:val="28"/>
          <w:szCs w:val="28"/>
        </w:rPr>
        <w:t>in relation to</w:t>
      </w:r>
      <w:r w:rsidR="00BA53AE">
        <w:rPr>
          <w:sz w:val="28"/>
          <w:szCs w:val="28"/>
        </w:rPr>
        <w:t xml:space="preserve"> increasing the participation of </w:t>
      </w:r>
      <w:r w:rsidR="006307C2" w:rsidRPr="007536A6">
        <w:rPr>
          <w:sz w:val="28"/>
          <w:szCs w:val="28"/>
        </w:rPr>
        <w:t xml:space="preserve">disabled people </w:t>
      </w:r>
      <w:r w:rsidR="00BA53AE">
        <w:rPr>
          <w:sz w:val="28"/>
          <w:szCs w:val="28"/>
        </w:rPr>
        <w:t>in public life</w:t>
      </w:r>
      <w:r w:rsidR="006307C2" w:rsidRPr="007536A6">
        <w:rPr>
          <w:sz w:val="28"/>
          <w:szCs w:val="28"/>
        </w:rPr>
        <w:t xml:space="preserve">, particularly if any person considers that they </w:t>
      </w:r>
      <w:r w:rsidR="00D46AAB">
        <w:rPr>
          <w:sz w:val="28"/>
          <w:szCs w:val="28"/>
        </w:rPr>
        <w:t xml:space="preserve">will be </w:t>
      </w:r>
      <w:r w:rsidR="006307C2" w:rsidRPr="007536A6">
        <w:rPr>
          <w:sz w:val="28"/>
          <w:szCs w:val="28"/>
        </w:rPr>
        <w:t xml:space="preserve">affected </w:t>
      </w:r>
      <w:r w:rsidR="00D46AAB">
        <w:rPr>
          <w:sz w:val="28"/>
          <w:szCs w:val="28"/>
        </w:rPr>
        <w:t xml:space="preserve">significantly </w:t>
      </w:r>
      <w:r w:rsidR="006307C2" w:rsidRPr="007536A6">
        <w:rPr>
          <w:sz w:val="28"/>
          <w:szCs w:val="28"/>
        </w:rPr>
        <w:t>by the proposed policies and where this is not recognised in th</w:t>
      </w:r>
      <w:r w:rsidR="00255C0B">
        <w:rPr>
          <w:sz w:val="28"/>
          <w:szCs w:val="28"/>
        </w:rPr>
        <w:t xml:space="preserve">is Equality </w:t>
      </w:r>
      <w:r w:rsidR="00CE72B1">
        <w:rPr>
          <w:sz w:val="28"/>
          <w:szCs w:val="28"/>
        </w:rPr>
        <w:t xml:space="preserve">and Disability Duties </w:t>
      </w:r>
      <w:r w:rsidR="00255C0B">
        <w:rPr>
          <w:sz w:val="28"/>
          <w:szCs w:val="28"/>
        </w:rPr>
        <w:t>Screening Document.</w:t>
      </w:r>
    </w:p>
    <w:p w14:paraId="496D0B43" w14:textId="77777777" w:rsidR="00BE6705" w:rsidRDefault="001F128F">
      <w:pPr>
        <w:rPr>
          <w:rFonts w:cs="Arial"/>
          <w:b/>
          <w:sz w:val="28"/>
          <w:szCs w:val="28"/>
        </w:rPr>
      </w:pPr>
      <w:r>
        <w:rPr>
          <w:rFonts w:cs="Arial"/>
          <w:b/>
          <w:sz w:val="28"/>
          <w:szCs w:val="28"/>
        </w:rPr>
        <w:tab/>
      </w:r>
    </w:p>
    <w:p w14:paraId="04429F0C" w14:textId="77777777" w:rsidR="00CE72B1" w:rsidRDefault="00CE72B1" w:rsidP="00E91D60">
      <w:pPr>
        <w:autoSpaceDE w:val="0"/>
        <w:autoSpaceDN w:val="0"/>
        <w:adjustRightInd w:val="0"/>
        <w:rPr>
          <w:rFonts w:cs="Arial"/>
          <w:b/>
          <w:sz w:val="28"/>
          <w:szCs w:val="28"/>
        </w:rPr>
      </w:pPr>
    </w:p>
    <w:p w14:paraId="40055184" w14:textId="77777777" w:rsidR="00CE72B1" w:rsidRDefault="00CE72B1" w:rsidP="00E91D60">
      <w:pPr>
        <w:autoSpaceDE w:val="0"/>
        <w:autoSpaceDN w:val="0"/>
        <w:adjustRightInd w:val="0"/>
        <w:rPr>
          <w:rFonts w:cs="Arial"/>
          <w:b/>
          <w:sz w:val="28"/>
          <w:szCs w:val="28"/>
        </w:rPr>
      </w:pPr>
    </w:p>
    <w:p w14:paraId="348BF24C" w14:textId="0ADC49BB" w:rsidR="007A6193" w:rsidRDefault="00E91D60" w:rsidP="00E91D60">
      <w:pPr>
        <w:autoSpaceDE w:val="0"/>
        <w:autoSpaceDN w:val="0"/>
        <w:adjustRightInd w:val="0"/>
        <w:rPr>
          <w:rFonts w:cs="Arial"/>
          <w:b/>
          <w:sz w:val="28"/>
          <w:szCs w:val="28"/>
        </w:rPr>
      </w:pPr>
      <w:r>
        <w:rPr>
          <w:rFonts w:cs="Arial"/>
          <w:b/>
          <w:sz w:val="28"/>
          <w:szCs w:val="28"/>
        </w:rPr>
        <w:lastRenderedPageBreak/>
        <w:t>Part 3. Screening decision</w:t>
      </w:r>
      <w:r w:rsidR="007A6193">
        <w:rPr>
          <w:rFonts w:cs="Arial"/>
          <w:b/>
          <w:sz w:val="28"/>
          <w:szCs w:val="28"/>
        </w:rPr>
        <w:t xml:space="preserve"> </w:t>
      </w:r>
    </w:p>
    <w:p w14:paraId="33245A73" w14:textId="77777777" w:rsidR="006D4790" w:rsidRDefault="006D4790" w:rsidP="00E91D60">
      <w:pPr>
        <w:autoSpaceDE w:val="0"/>
        <w:autoSpaceDN w:val="0"/>
        <w:adjustRightInd w:val="0"/>
        <w:rPr>
          <w:rFonts w:cs="Arial"/>
          <w:b/>
          <w:sz w:val="28"/>
          <w:szCs w:val="28"/>
        </w:rPr>
      </w:pPr>
    </w:p>
    <w:p w14:paraId="0A0B129A" w14:textId="77777777" w:rsidR="00D46AAB" w:rsidRPr="0051420F" w:rsidRDefault="00D46AAB" w:rsidP="00D46AAB">
      <w:pPr>
        <w:pStyle w:val="ListParagraph"/>
        <w:numPr>
          <w:ilvl w:val="1"/>
          <w:numId w:val="39"/>
        </w:numPr>
        <w:spacing w:after="200" w:line="276" w:lineRule="auto"/>
        <w:ind w:left="567" w:hanging="567"/>
        <w:rPr>
          <w:rFonts w:cs="Arial"/>
          <w:strike/>
          <w:color w:val="000000" w:themeColor="text1"/>
          <w:sz w:val="28"/>
          <w:szCs w:val="28"/>
        </w:rPr>
      </w:pPr>
      <w:r w:rsidRPr="0051420F">
        <w:rPr>
          <w:rFonts w:cs="Arial"/>
          <w:strike/>
          <w:color w:val="000000" w:themeColor="text1"/>
          <w:sz w:val="28"/>
          <w:szCs w:val="28"/>
        </w:rPr>
        <w:t>“Screened in” for equality impact assessment</w:t>
      </w:r>
    </w:p>
    <w:p w14:paraId="65D54D73" w14:textId="77777777" w:rsidR="00D46AAB" w:rsidRPr="0051420F" w:rsidRDefault="00D46AAB" w:rsidP="00D46AAB">
      <w:pPr>
        <w:pStyle w:val="ListParagraph"/>
        <w:numPr>
          <w:ilvl w:val="1"/>
          <w:numId w:val="39"/>
        </w:numPr>
        <w:spacing w:after="200" w:line="276" w:lineRule="auto"/>
        <w:ind w:left="567" w:hanging="567"/>
        <w:rPr>
          <w:rFonts w:cs="Arial"/>
          <w:strike/>
          <w:color w:val="000000" w:themeColor="text1"/>
          <w:sz w:val="28"/>
          <w:szCs w:val="28"/>
        </w:rPr>
      </w:pPr>
      <w:r w:rsidRPr="0051420F">
        <w:rPr>
          <w:rFonts w:cs="Arial"/>
          <w:strike/>
          <w:color w:val="000000" w:themeColor="text1"/>
          <w:sz w:val="28"/>
          <w:szCs w:val="28"/>
        </w:rPr>
        <w:t>“Screened out” with mitigation or an alternative policy proposed to be adopted</w:t>
      </w:r>
    </w:p>
    <w:p w14:paraId="430914C3" w14:textId="50F62921" w:rsidR="00D46AAB" w:rsidRDefault="00D46AAB" w:rsidP="00D46AAB">
      <w:pPr>
        <w:pStyle w:val="ListParagraph"/>
        <w:numPr>
          <w:ilvl w:val="1"/>
          <w:numId w:val="39"/>
        </w:numPr>
        <w:spacing w:after="200" w:line="276" w:lineRule="auto"/>
        <w:ind w:left="567" w:hanging="567"/>
        <w:rPr>
          <w:rFonts w:cs="Arial"/>
          <w:color w:val="000000" w:themeColor="text1"/>
          <w:sz w:val="28"/>
          <w:szCs w:val="28"/>
        </w:rPr>
      </w:pPr>
      <w:r>
        <w:rPr>
          <w:rFonts w:cs="Arial"/>
          <w:color w:val="000000" w:themeColor="text1"/>
          <w:sz w:val="28"/>
          <w:szCs w:val="28"/>
        </w:rPr>
        <w:t>“Screened out” without mitigation or an alternative policy proposed to be adopted</w:t>
      </w:r>
      <w:r w:rsidR="0068010D">
        <w:rPr>
          <w:rFonts w:cs="Arial"/>
          <w:color w:val="000000" w:themeColor="text1"/>
          <w:sz w:val="28"/>
          <w:szCs w:val="28"/>
        </w:rPr>
        <w:t>.</w:t>
      </w:r>
    </w:p>
    <w:p w14:paraId="2DECB3CB" w14:textId="77777777" w:rsidR="00E91D60" w:rsidRPr="008925FE" w:rsidRDefault="00107A5E" w:rsidP="00E91D60">
      <w:pPr>
        <w:autoSpaceDE w:val="0"/>
        <w:autoSpaceDN w:val="0"/>
        <w:adjustRightInd w:val="0"/>
        <w:rPr>
          <w:rFonts w:cs="Arial"/>
          <w:b/>
          <w:sz w:val="28"/>
          <w:szCs w:val="28"/>
        </w:rPr>
      </w:pPr>
      <w:r>
        <w:rPr>
          <w:rFonts w:cs="Arial"/>
          <w:b/>
          <w:sz w:val="28"/>
          <w:szCs w:val="28"/>
        </w:rPr>
        <w:t>I</w:t>
      </w:r>
      <w:r w:rsidR="00E91D60" w:rsidRPr="008925FE">
        <w:rPr>
          <w:rFonts w:cs="Arial"/>
          <w:b/>
          <w:sz w:val="28"/>
          <w:szCs w:val="28"/>
        </w:rPr>
        <w:t xml:space="preserve">f the decision is </w:t>
      </w:r>
      <w:r w:rsidR="00E91D60" w:rsidRPr="008925FE">
        <w:rPr>
          <w:rFonts w:cs="Arial"/>
          <w:b/>
          <w:i/>
          <w:sz w:val="28"/>
          <w:szCs w:val="28"/>
          <w:u w:val="single"/>
        </w:rPr>
        <w:t>not to conduct an equality impact assessment</w:t>
      </w:r>
      <w:r w:rsidR="00E91D60" w:rsidRPr="008925FE">
        <w:rPr>
          <w:rFonts w:cs="Arial"/>
          <w:b/>
          <w:sz w:val="28"/>
          <w:szCs w:val="28"/>
        </w:rPr>
        <w:t>, please provide details of the reasons</w:t>
      </w:r>
      <w:r w:rsidR="009D617C" w:rsidRPr="008925FE">
        <w:rPr>
          <w:rFonts w:cs="Arial"/>
          <w:b/>
          <w:sz w:val="28"/>
          <w:szCs w:val="28"/>
        </w:rPr>
        <w:t>.</w:t>
      </w:r>
    </w:p>
    <w:p w14:paraId="6CBA5161" w14:textId="77777777" w:rsidR="009D617C" w:rsidRDefault="009D617C" w:rsidP="00E91D60">
      <w:pPr>
        <w:autoSpaceDE w:val="0"/>
        <w:autoSpaceDN w:val="0"/>
        <w:adjustRightInd w:val="0"/>
        <w:rPr>
          <w:rFonts w:cs="Arial"/>
          <w:sz w:val="28"/>
          <w:szCs w:val="28"/>
        </w:rPr>
      </w:pPr>
    </w:p>
    <w:p w14:paraId="42D0DFE3" w14:textId="471C4A84" w:rsidR="00653B1A" w:rsidRDefault="0068010D" w:rsidP="00F703F9">
      <w:pPr>
        <w:autoSpaceDE w:val="0"/>
        <w:autoSpaceDN w:val="0"/>
        <w:adjustRightInd w:val="0"/>
        <w:rPr>
          <w:sz w:val="28"/>
          <w:szCs w:val="28"/>
        </w:rPr>
      </w:pPr>
      <w:r>
        <w:rPr>
          <w:sz w:val="28"/>
          <w:szCs w:val="28"/>
        </w:rPr>
        <w:t xml:space="preserve">Our </w:t>
      </w:r>
      <w:r w:rsidR="00653B1A" w:rsidRPr="00653B1A">
        <w:rPr>
          <w:sz w:val="28"/>
          <w:szCs w:val="28"/>
        </w:rPr>
        <w:t xml:space="preserve">decision is not to conduct an equality impact assessment as </w:t>
      </w:r>
      <w:r>
        <w:rPr>
          <w:sz w:val="28"/>
          <w:szCs w:val="28"/>
        </w:rPr>
        <w:t xml:space="preserve">we did not identify any </w:t>
      </w:r>
      <w:r w:rsidR="00653B1A" w:rsidRPr="00653B1A">
        <w:rPr>
          <w:sz w:val="28"/>
          <w:szCs w:val="28"/>
        </w:rPr>
        <w:t>impacts or opportunities during the screening exercise.</w:t>
      </w:r>
    </w:p>
    <w:p w14:paraId="6229E5CC" w14:textId="77777777" w:rsidR="00653B1A" w:rsidRDefault="00653B1A" w:rsidP="00F703F9">
      <w:pPr>
        <w:autoSpaceDE w:val="0"/>
        <w:autoSpaceDN w:val="0"/>
        <w:adjustRightInd w:val="0"/>
        <w:rPr>
          <w:sz w:val="28"/>
          <w:szCs w:val="28"/>
        </w:rPr>
      </w:pPr>
    </w:p>
    <w:p w14:paraId="1A305E5E" w14:textId="5028C65C" w:rsidR="00B47C2B" w:rsidRDefault="001362E4" w:rsidP="001362E4">
      <w:pPr>
        <w:rPr>
          <w:sz w:val="28"/>
          <w:szCs w:val="28"/>
        </w:rPr>
      </w:pPr>
      <w:r>
        <w:rPr>
          <w:sz w:val="28"/>
          <w:szCs w:val="28"/>
        </w:rPr>
        <w:t>T</w:t>
      </w:r>
      <w:r w:rsidR="00DE6978">
        <w:rPr>
          <w:sz w:val="28"/>
          <w:szCs w:val="28"/>
        </w:rPr>
        <w:t>his is a technical environmental protection policy</w:t>
      </w:r>
      <w:r>
        <w:rPr>
          <w:sz w:val="28"/>
          <w:szCs w:val="28"/>
        </w:rPr>
        <w:t xml:space="preserve"> and, f</w:t>
      </w:r>
      <w:r w:rsidR="00B47C2B" w:rsidRPr="00B47C2B">
        <w:rPr>
          <w:sz w:val="28"/>
          <w:szCs w:val="28"/>
        </w:rPr>
        <w:t xml:space="preserve">ollowing consideration of all relevant, likely impacts of the introduction of this policy, </w:t>
      </w:r>
      <w:r w:rsidR="00B47C2B">
        <w:rPr>
          <w:sz w:val="28"/>
          <w:szCs w:val="28"/>
        </w:rPr>
        <w:t>we are of the view that:</w:t>
      </w:r>
    </w:p>
    <w:p w14:paraId="4CA0FB63" w14:textId="77777777" w:rsidR="00B47C2B" w:rsidRDefault="00B47C2B" w:rsidP="00F703F9">
      <w:pPr>
        <w:autoSpaceDE w:val="0"/>
        <w:autoSpaceDN w:val="0"/>
        <w:adjustRightInd w:val="0"/>
        <w:rPr>
          <w:sz w:val="28"/>
          <w:szCs w:val="28"/>
        </w:rPr>
      </w:pPr>
    </w:p>
    <w:p w14:paraId="56D8EA7E" w14:textId="2E495D3A" w:rsidR="00B47C2B" w:rsidRDefault="00B47C2B" w:rsidP="00B47C2B">
      <w:pPr>
        <w:autoSpaceDE w:val="0"/>
        <w:autoSpaceDN w:val="0"/>
        <w:adjustRightInd w:val="0"/>
        <w:ind w:left="284" w:hanging="284"/>
        <w:rPr>
          <w:sz w:val="28"/>
          <w:szCs w:val="28"/>
        </w:rPr>
      </w:pPr>
      <w:r w:rsidRPr="00B47C2B">
        <w:rPr>
          <w:sz w:val="28"/>
          <w:szCs w:val="28"/>
        </w:rPr>
        <w:t>-</w:t>
      </w:r>
      <w:r w:rsidRPr="00B47C2B">
        <w:rPr>
          <w:sz w:val="28"/>
          <w:szCs w:val="28"/>
        </w:rPr>
        <w:tab/>
      </w:r>
      <w:r w:rsidR="0068010D">
        <w:rPr>
          <w:sz w:val="28"/>
          <w:szCs w:val="28"/>
        </w:rPr>
        <w:t>t</w:t>
      </w:r>
      <w:r w:rsidRPr="00B47C2B">
        <w:rPr>
          <w:sz w:val="28"/>
          <w:szCs w:val="28"/>
        </w:rPr>
        <w:t xml:space="preserve">he proposals </w:t>
      </w:r>
      <w:r w:rsidR="005570A2">
        <w:rPr>
          <w:sz w:val="28"/>
          <w:szCs w:val="28"/>
        </w:rPr>
        <w:t xml:space="preserve">will not have </w:t>
      </w:r>
      <w:r w:rsidRPr="00B47C2B">
        <w:rPr>
          <w:sz w:val="28"/>
          <w:szCs w:val="28"/>
        </w:rPr>
        <w:t>any negative or differential impacts on people within the equality categories at this time</w:t>
      </w:r>
      <w:r w:rsidR="0091544B">
        <w:rPr>
          <w:sz w:val="28"/>
          <w:szCs w:val="28"/>
        </w:rPr>
        <w:t>; and</w:t>
      </w:r>
    </w:p>
    <w:p w14:paraId="5AA8C255" w14:textId="77777777" w:rsidR="00B47C2B" w:rsidRDefault="00B47C2B" w:rsidP="00B47C2B">
      <w:pPr>
        <w:autoSpaceDE w:val="0"/>
        <w:autoSpaceDN w:val="0"/>
        <w:adjustRightInd w:val="0"/>
        <w:ind w:left="284" w:hanging="284"/>
        <w:rPr>
          <w:sz w:val="28"/>
          <w:szCs w:val="28"/>
        </w:rPr>
      </w:pPr>
    </w:p>
    <w:p w14:paraId="17341990" w14:textId="272FB2B2" w:rsidR="00B47C2B" w:rsidRPr="00B47C2B" w:rsidRDefault="0068010D" w:rsidP="00DD123E">
      <w:pPr>
        <w:pStyle w:val="ListParagraph"/>
        <w:numPr>
          <w:ilvl w:val="0"/>
          <w:numId w:val="22"/>
        </w:numPr>
        <w:autoSpaceDE w:val="0"/>
        <w:autoSpaceDN w:val="0"/>
        <w:adjustRightInd w:val="0"/>
        <w:ind w:left="284" w:hanging="284"/>
        <w:rPr>
          <w:sz w:val="28"/>
          <w:szCs w:val="28"/>
        </w:rPr>
      </w:pPr>
      <w:r>
        <w:rPr>
          <w:sz w:val="28"/>
          <w:szCs w:val="28"/>
        </w:rPr>
        <w:t>t</w:t>
      </w:r>
      <w:r w:rsidR="00B47C2B">
        <w:rPr>
          <w:sz w:val="28"/>
          <w:szCs w:val="28"/>
        </w:rPr>
        <w:t xml:space="preserve">he policy </w:t>
      </w:r>
      <w:r w:rsidR="00B47C2B" w:rsidRPr="00B47C2B">
        <w:rPr>
          <w:sz w:val="28"/>
          <w:szCs w:val="28"/>
        </w:rPr>
        <w:t>is unlikely to directly affect, positively or negatively, the opportunities available to any groups</w:t>
      </w:r>
      <w:r w:rsidR="0091544B">
        <w:rPr>
          <w:sz w:val="28"/>
          <w:szCs w:val="28"/>
        </w:rPr>
        <w:t>.</w:t>
      </w:r>
    </w:p>
    <w:p w14:paraId="44C56541" w14:textId="77777777" w:rsidR="00B47C2B" w:rsidRDefault="00B47C2B" w:rsidP="00F703F9">
      <w:pPr>
        <w:autoSpaceDE w:val="0"/>
        <w:autoSpaceDN w:val="0"/>
        <w:adjustRightInd w:val="0"/>
        <w:rPr>
          <w:sz w:val="28"/>
          <w:szCs w:val="28"/>
        </w:rPr>
      </w:pPr>
    </w:p>
    <w:p w14:paraId="63CA5470" w14:textId="1985A9EF" w:rsidR="00F703F9" w:rsidRPr="00D841E6" w:rsidRDefault="00B47C2B" w:rsidP="00F703F9">
      <w:pPr>
        <w:autoSpaceDE w:val="0"/>
        <w:autoSpaceDN w:val="0"/>
        <w:adjustRightInd w:val="0"/>
        <w:rPr>
          <w:rFonts w:cs="Arial"/>
          <w:sz w:val="28"/>
          <w:szCs w:val="28"/>
        </w:rPr>
      </w:pPr>
      <w:r>
        <w:rPr>
          <w:sz w:val="28"/>
          <w:szCs w:val="28"/>
        </w:rPr>
        <w:t>On that basis, the policy is “screened out”. However t</w:t>
      </w:r>
      <w:r w:rsidR="00F703F9" w:rsidRPr="00D841E6">
        <w:rPr>
          <w:sz w:val="28"/>
          <w:szCs w:val="28"/>
        </w:rPr>
        <w:t xml:space="preserve">he public consultation will </w:t>
      </w:r>
      <w:r w:rsidR="00626736">
        <w:rPr>
          <w:sz w:val="28"/>
          <w:szCs w:val="28"/>
        </w:rPr>
        <w:t xml:space="preserve">provide an </w:t>
      </w:r>
      <w:r w:rsidR="00F703F9" w:rsidRPr="00D841E6">
        <w:rPr>
          <w:sz w:val="28"/>
          <w:szCs w:val="28"/>
        </w:rPr>
        <w:t xml:space="preserve">opportunity </w:t>
      </w:r>
      <w:r w:rsidR="00855A6B" w:rsidRPr="00D841E6">
        <w:rPr>
          <w:sz w:val="28"/>
          <w:szCs w:val="28"/>
        </w:rPr>
        <w:t xml:space="preserve">for </w:t>
      </w:r>
      <w:r w:rsidR="00855A6B">
        <w:rPr>
          <w:sz w:val="28"/>
          <w:szCs w:val="28"/>
        </w:rPr>
        <w:t xml:space="preserve">alternative </w:t>
      </w:r>
      <w:r w:rsidR="00855A6B" w:rsidRPr="00D841E6">
        <w:rPr>
          <w:sz w:val="28"/>
          <w:szCs w:val="28"/>
        </w:rPr>
        <w:t>views</w:t>
      </w:r>
      <w:r w:rsidR="00F703F9" w:rsidRPr="00D841E6">
        <w:rPr>
          <w:sz w:val="28"/>
          <w:szCs w:val="28"/>
        </w:rPr>
        <w:t xml:space="preserve"> to be </w:t>
      </w:r>
      <w:r w:rsidR="00855A6B">
        <w:rPr>
          <w:sz w:val="28"/>
          <w:szCs w:val="28"/>
        </w:rPr>
        <w:t xml:space="preserve">put forward and </w:t>
      </w:r>
      <w:r w:rsidR="00973945">
        <w:rPr>
          <w:sz w:val="28"/>
          <w:szCs w:val="28"/>
        </w:rPr>
        <w:t xml:space="preserve">we </w:t>
      </w:r>
      <w:r w:rsidR="00855A6B">
        <w:rPr>
          <w:sz w:val="28"/>
          <w:szCs w:val="28"/>
        </w:rPr>
        <w:t>will consider all relevant comments.</w:t>
      </w:r>
    </w:p>
    <w:p w14:paraId="6416471E" w14:textId="77777777" w:rsidR="00F703F9" w:rsidRDefault="00F703F9" w:rsidP="00F703F9">
      <w:pPr>
        <w:autoSpaceDE w:val="0"/>
        <w:autoSpaceDN w:val="0"/>
        <w:adjustRightInd w:val="0"/>
        <w:rPr>
          <w:rFonts w:cs="Arial"/>
          <w:b/>
          <w:sz w:val="28"/>
          <w:szCs w:val="28"/>
        </w:rPr>
      </w:pPr>
    </w:p>
    <w:p w14:paraId="45B34275" w14:textId="77777777" w:rsidR="00F703F9" w:rsidRPr="00F66F0D" w:rsidRDefault="00F703F9" w:rsidP="00F703F9">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22" w:history="1">
        <w:r w:rsidRPr="00F66F0D">
          <w:rPr>
            <w:rStyle w:val="Hyperlink"/>
            <w:rFonts w:cs="Arial"/>
            <w:color w:val="0070C0"/>
            <w:sz w:val="28"/>
            <w:szCs w:val="28"/>
          </w:rPr>
          <w:t>A Practical Guide to Equality Impact Assessment</w:t>
        </w:r>
      </w:hyperlink>
    </w:p>
    <w:p w14:paraId="09096650" w14:textId="77777777" w:rsidR="009D617C" w:rsidRDefault="009D617C" w:rsidP="00E91D60">
      <w:pPr>
        <w:autoSpaceDE w:val="0"/>
        <w:autoSpaceDN w:val="0"/>
        <w:adjustRightInd w:val="0"/>
        <w:rPr>
          <w:rFonts w:cs="Arial"/>
          <w:sz w:val="28"/>
          <w:szCs w:val="28"/>
        </w:rPr>
      </w:pPr>
    </w:p>
    <w:p w14:paraId="48A6BC71" w14:textId="77777777" w:rsidR="00E91D60" w:rsidRDefault="00453279" w:rsidP="00B47C2B">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3F98096D" w14:textId="77777777" w:rsidR="00E91D60" w:rsidRDefault="00E91D60" w:rsidP="00E91D60">
      <w:pPr>
        <w:autoSpaceDE w:val="0"/>
        <w:autoSpaceDN w:val="0"/>
        <w:adjustRightInd w:val="0"/>
        <w:rPr>
          <w:rFonts w:cs="Arial"/>
          <w:b/>
          <w:sz w:val="28"/>
          <w:szCs w:val="28"/>
        </w:rPr>
      </w:pPr>
    </w:p>
    <w:p w14:paraId="46AE7449"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DAFFE9F" w14:textId="77777777" w:rsidR="00E91D60" w:rsidRPr="00FA0121" w:rsidRDefault="00E91D60" w:rsidP="00E91D60">
      <w:pPr>
        <w:autoSpaceDE w:val="0"/>
        <w:autoSpaceDN w:val="0"/>
        <w:adjustRightInd w:val="0"/>
        <w:rPr>
          <w:rFonts w:cs="Arial"/>
          <w:sz w:val="28"/>
          <w:szCs w:val="28"/>
        </w:rPr>
      </w:pPr>
    </w:p>
    <w:p w14:paraId="7EB9389F" w14:textId="77777777" w:rsidR="0051420F"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p>
    <w:p w14:paraId="0215C140" w14:textId="77777777" w:rsidR="0051420F" w:rsidRDefault="0051420F" w:rsidP="00E91D60">
      <w:pPr>
        <w:autoSpaceDE w:val="0"/>
        <w:autoSpaceDN w:val="0"/>
        <w:adjustRightInd w:val="0"/>
        <w:rPr>
          <w:rFonts w:cs="Arial"/>
          <w:b/>
          <w:sz w:val="28"/>
          <w:szCs w:val="28"/>
        </w:rPr>
      </w:pPr>
    </w:p>
    <w:p w14:paraId="53C7D507" w14:textId="549C0FC4" w:rsidR="00E91D60" w:rsidRDefault="00002850" w:rsidP="00E91D60">
      <w:pPr>
        <w:autoSpaceDE w:val="0"/>
        <w:autoSpaceDN w:val="0"/>
        <w:adjustRightInd w:val="0"/>
        <w:rPr>
          <w:rFonts w:cs="Arial"/>
          <w:b/>
          <w:sz w:val="28"/>
          <w:szCs w:val="28"/>
        </w:rPr>
      </w:pPr>
      <w:r w:rsidRPr="00855A6B">
        <w:rPr>
          <w:rFonts w:cs="Arial"/>
          <w:bCs/>
          <w:sz w:val="28"/>
          <w:szCs w:val="28"/>
        </w:rPr>
        <w:t>N</w:t>
      </w:r>
      <w:r w:rsidR="006D4790" w:rsidRPr="00855A6B">
        <w:rPr>
          <w:rFonts w:cs="Arial"/>
          <w:bCs/>
          <w:sz w:val="28"/>
          <w:szCs w:val="28"/>
        </w:rPr>
        <w:t>/A</w:t>
      </w:r>
      <w:r w:rsidR="00855A6B">
        <w:rPr>
          <w:rFonts w:cs="Arial"/>
          <w:bCs/>
          <w:sz w:val="28"/>
          <w:szCs w:val="28"/>
        </w:rPr>
        <w:t xml:space="preserve"> – however see comments below.</w:t>
      </w:r>
    </w:p>
    <w:p w14:paraId="34446162" w14:textId="77777777" w:rsidR="00002850" w:rsidRPr="008925FE" w:rsidRDefault="00002850" w:rsidP="00E91D60">
      <w:pPr>
        <w:autoSpaceDE w:val="0"/>
        <w:autoSpaceDN w:val="0"/>
        <w:adjustRightInd w:val="0"/>
        <w:rPr>
          <w:rFonts w:cs="Arial"/>
          <w:b/>
          <w:sz w:val="28"/>
          <w:szCs w:val="28"/>
        </w:rPr>
      </w:pPr>
    </w:p>
    <w:p w14:paraId="3E58BF66"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6DB37AE0" w14:textId="77777777" w:rsidR="00F703F9" w:rsidRPr="008925FE" w:rsidRDefault="00F703F9" w:rsidP="00E91D60">
      <w:pPr>
        <w:autoSpaceDE w:val="0"/>
        <w:autoSpaceDN w:val="0"/>
        <w:adjustRightInd w:val="0"/>
        <w:rPr>
          <w:rFonts w:cs="Arial"/>
          <w:b/>
          <w:sz w:val="28"/>
          <w:szCs w:val="28"/>
        </w:rPr>
      </w:pPr>
    </w:p>
    <w:p w14:paraId="197DE6E0" w14:textId="45D5953A" w:rsidR="00F703F9" w:rsidRPr="0055379C" w:rsidRDefault="00F703F9" w:rsidP="00F703F9">
      <w:pPr>
        <w:autoSpaceDE w:val="0"/>
        <w:autoSpaceDN w:val="0"/>
        <w:adjustRightInd w:val="0"/>
        <w:rPr>
          <w:rFonts w:cs="Arial"/>
          <w:sz w:val="28"/>
          <w:szCs w:val="28"/>
        </w:rPr>
      </w:pPr>
      <w:r w:rsidRPr="0055379C">
        <w:rPr>
          <w:rFonts w:cs="Arial"/>
          <w:sz w:val="28"/>
          <w:szCs w:val="28"/>
        </w:rPr>
        <w:t>At this point the policy proposals are only at consultation stage. If any</w:t>
      </w:r>
      <w:r w:rsidR="00B47C2B">
        <w:rPr>
          <w:rFonts w:cs="Arial"/>
          <w:sz w:val="28"/>
          <w:szCs w:val="28"/>
        </w:rPr>
        <w:t xml:space="preserve"> equality impacts or</w:t>
      </w:r>
      <w:r w:rsidRPr="0055379C">
        <w:rPr>
          <w:rFonts w:cs="Arial"/>
          <w:sz w:val="28"/>
          <w:szCs w:val="28"/>
        </w:rPr>
        <w:t xml:space="preserve"> opportunities to promote equality of opportunity and/or good relations are identified </w:t>
      </w:r>
      <w:r w:rsidR="00855A6B">
        <w:rPr>
          <w:rFonts w:cs="Arial"/>
          <w:sz w:val="28"/>
          <w:szCs w:val="28"/>
        </w:rPr>
        <w:t xml:space="preserve">as a result of </w:t>
      </w:r>
      <w:r w:rsidR="00B47C2B">
        <w:rPr>
          <w:rFonts w:cs="Arial"/>
          <w:sz w:val="28"/>
          <w:szCs w:val="28"/>
        </w:rPr>
        <w:t xml:space="preserve">the consultation </w:t>
      </w:r>
      <w:r w:rsidR="00626736">
        <w:rPr>
          <w:rFonts w:cs="Arial"/>
          <w:sz w:val="28"/>
          <w:szCs w:val="28"/>
        </w:rPr>
        <w:t xml:space="preserve">we will </w:t>
      </w:r>
      <w:r w:rsidRPr="0055379C">
        <w:rPr>
          <w:rFonts w:cs="Arial"/>
          <w:sz w:val="28"/>
          <w:szCs w:val="28"/>
        </w:rPr>
        <w:t>consider</w:t>
      </w:r>
      <w:r w:rsidR="00626736">
        <w:rPr>
          <w:rFonts w:cs="Arial"/>
          <w:sz w:val="28"/>
          <w:szCs w:val="28"/>
        </w:rPr>
        <w:t xml:space="preserve"> them</w:t>
      </w:r>
      <w:r w:rsidRPr="0055379C">
        <w:rPr>
          <w:rFonts w:cs="Arial"/>
          <w:sz w:val="28"/>
          <w:szCs w:val="28"/>
        </w:rPr>
        <w:t xml:space="preserve"> </w:t>
      </w:r>
      <w:r w:rsidR="00B47C2B">
        <w:rPr>
          <w:rFonts w:cs="Arial"/>
          <w:sz w:val="28"/>
          <w:szCs w:val="28"/>
        </w:rPr>
        <w:t xml:space="preserve">as part of the post-consultation </w:t>
      </w:r>
      <w:r w:rsidRPr="0055379C">
        <w:rPr>
          <w:rFonts w:cs="Arial"/>
          <w:sz w:val="28"/>
          <w:szCs w:val="28"/>
        </w:rPr>
        <w:t>policy development</w:t>
      </w:r>
      <w:r>
        <w:rPr>
          <w:rFonts w:cs="Arial"/>
          <w:sz w:val="28"/>
          <w:szCs w:val="28"/>
        </w:rPr>
        <w:t xml:space="preserve"> </w:t>
      </w:r>
      <w:r w:rsidR="00B47C2B">
        <w:rPr>
          <w:rFonts w:cs="Arial"/>
          <w:sz w:val="28"/>
          <w:szCs w:val="28"/>
        </w:rPr>
        <w:t>process.</w:t>
      </w:r>
    </w:p>
    <w:p w14:paraId="0E0EF0D3" w14:textId="77777777" w:rsidR="00E91D60" w:rsidRDefault="00E91D60" w:rsidP="00E91D60">
      <w:pPr>
        <w:autoSpaceDE w:val="0"/>
        <w:autoSpaceDN w:val="0"/>
        <w:adjustRightInd w:val="0"/>
        <w:rPr>
          <w:rFonts w:cs="Arial"/>
          <w:b/>
          <w:sz w:val="28"/>
          <w:szCs w:val="28"/>
        </w:rPr>
      </w:pPr>
    </w:p>
    <w:p w14:paraId="6E399322"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1CE804E" w14:textId="77777777" w:rsidR="00E91D60" w:rsidRPr="00F70DA4" w:rsidRDefault="00E91D60" w:rsidP="00E91D60">
      <w:pPr>
        <w:autoSpaceDE w:val="0"/>
        <w:autoSpaceDN w:val="0"/>
        <w:adjustRightInd w:val="0"/>
        <w:jc w:val="both"/>
        <w:rPr>
          <w:rFonts w:cs="Arial"/>
          <w:b/>
          <w:sz w:val="28"/>
          <w:szCs w:val="28"/>
        </w:rPr>
      </w:pPr>
    </w:p>
    <w:p w14:paraId="5A1CFB0A"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4D78C25" w14:textId="77777777" w:rsidR="00E91D60" w:rsidRPr="008A3870" w:rsidRDefault="00E91D60" w:rsidP="00E91D60">
      <w:pPr>
        <w:rPr>
          <w:rFonts w:cs="Arial"/>
          <w:sz w:val="28"/>
        </w:rPr>
      </w:pPr>
    </w:p>
    <w:p w14:paraId="7C28354A"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D914D86" w14:textId="77777777" w:rsidR="00E91D60" w:rsidRPr="008A3870" w:rsidRDefault="00E91D60" w:rsidP="00E91D60">
      <w:pPr>
        <w:rPr>
          <w:rFonts w:cs="Arial"/>
          <w:sz w:val="28"/>
        </w:rPr>
      </w:pPr>
    </w:p>
    <w:p w14:paraId="3A57C80D"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54A2614E"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6B7D7E4D"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747BCB38"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4C301409"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2D66425B"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4863326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0927384" w14:textId="77777777" w:rsidR="00E91D60" w:rsidRPr="00983533" w:rsidRDefault="00E91D60" w:rsidP="00E43D7A">
            <w:pPr>
              <w:numPr>
                <w:ilvl w:val="12"/>
                <w:numId w:val="0"/>
              </w:numPr>
              <w:spacing w:before="120" w:after="120"/>
              <w:rPr>
                <w:sz w:val="28"/>
                <w:szCs w:val="28"/>
              </w:rPr>
            </w:pPr>
          </w:p>
        </w:tc>
      </w:tr>
      <w:tr w:rsidR="00E91D60" w:rsidRPr="00BE7B0F" w14:paraId="23A9F523"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470C67C3"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1F5815A" w14:textId="77777777" w:rsidR="00E91D60" w:rsidRPr="00BE7B0F" w:rsidRDefault="00E91D60" w:rsidP="00E43D7A">
            <w:pPr>
              <w:numPr>
                <w:ilvl w:val="12"/>
                <w:numId w:val="0"/>
              </w:numPr>
              <w:rPr>
                <w:sz w:val="28"/>
                <w:szCs w:val="28"/>
                <w:highlight w:val="yellow"/>
              </w:rPr>
            </w:pPr>
          </w:p>
          <w:p w14:paraId="0270278D" w14:textId="77777777" w:rsidR="00E91D60" w:rsidRPr="00BE7B0F" w:rsidRDefault="00E91D60" w:rsidP="00E43D7A">
            <w:pPr>
              <w:numPr>
                <w:ilvl w:val="12"/>
                <w:numId w:val="0"/>
              </w:numPr>
              <w:rPr>
                <w:sz w:val="28"/>
                <w:szCs w:val="28"/>
                <w:highlight w:val="yellow"/>
              </w:rPr>
            </w:pPr>
          </w:p>
        </w:tc>
      </w:tr>
      <w:tr w:rsidR="00E91D60" w:rsidRPr="007279F4" w14:paraId="0C60762A"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4A2DF9F0"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60DA3BD6"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F365DCE" w14:textId="77777777" w:rsidR="00E91D60" w:rsidRPr="007279F4" w:rsidRDefault="00E91D60" w:rsidP="00E43D7A">
            <w:pPr>
              <w:numPr>
                <w:ilvl w:val="12"/>
                <w:numId w:val="0"/>
              </w:numPr>
              <w:rPr>
                <w:sz w:val="28"/>
                <w:szCs w:val="28"/>
              </w:rPr>
            </w:pPr>
          </w:p>
          <w:p w14:paraId="53B9723D" w14:textId="77777777" w:rsidR="00E91D60" w:rsidRPr="007279F4" w:rsidRDefault="00E91D60" w:rsidP="00E43D7A">
            <w:pPr>
              <w:numPr>
                <w:ilvl w:val="12"/>
                <w:numId w:val="0"/>
              </w:numPr>
              <w:rPr>
                <w:sz w:val="28"/>
                <w:szCs w:val="28"/>
              </w:rPr>
            </w:pPr>
          </w:p>
        </w:tc>
      </w:tr>
      <w:tr w:rsidR="00E91D60" w:rsidRPr="007279F4" w14:paraId="0CA67A14"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BA1E13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C4A6236" w14:textId="77777777" w:rsidR="00E91D60" w:rsidRPr="007279F4" w:rsidRDefault="00E91D60" w:rsidP="00E43D7A">
            <w:pPr>
              <w:numPr>
                <w:ilvl w:val="12"/>
                <w:numId w:val="0"/>
              </w:numPr>
              <w:rPr>
                <w:sz w:val="28"/>
                <w:szCs w:val="28"/>
              </w:rPr>
            </w:pPr>
          </w:p>
        </w:tc>
      </w:tr>
      <w:tr w:rsidR="00DD7FC0" w:rsidRPr="007279F4" w14:paraId="22A7ADD8"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9A5F72D"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F08761B" w14:textId="77777777" w:rsidR="00DD7FC0" w:rsidRPr="007279F4" w:rsidRDefault="00DD7FC0" w:rsidP="00E43D7A">
            <w:pPr>
              <w:numPr>
                <w:ilvl w:val="12"/>
                <w:numId w:val="0"/>
              </w:numPr>
              <w:rPr>
                <w:sz w:val="28"/>
                <w:szCs w:val="28"/>
              </w:rPr>
            </w:pPr>
          </w:p>
        </w:tc>
      </w:tr>
    </w:tbl>
    <w:p w14:paraId="15C50E9D" w14:textId="77777777" w:rsidR="00E91D60" w:rsidRDefault="00E91D60" w:rsidP="00E91D60">
      <w:pPr>
        <w:pStyle w:val="BodyTextIndent2"/>
        <w:ind w:left="0"/>
        <w:rPr>
          <w:b/>
        </w:rPr>
      </w:pPr>
    </w:p>
    <w:p w14:paraId="43CE5A07"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5E6092D6" w14:textId="77777777" w:rsidR="00E91D60" w:rsidRPr="001C7651" w:rsidRDefault="00E91D60" w:rsidP="00E91D60">
      <w:pPr>
        <w:numPr>
          <w:ilvl w:val="12"/>
          <w:numId w:val="0"/>
        </w:numPr>
      </w:pPr>
    </w:p>
    <w:p w14:paraId="39EE02D8" w14:textId="77777777" w:rsidR="00983533" w:rsidRPr="00F703F9" w:rsidRDefault="00E91D60" w:rsidP="00E91D60">
      <w:pPr>
        <w:pStyle w:val="BodyTextIndent2"/>
        <w:ind w:left="0" w:firstLine="0"/>
        <w:rPr>
          <w:b/>
          <w:szCs w:val="28"/>
        </w:rPr>
      </w:pPr>
      <w:r w:rsidRPr="008925FE">
        <w:rPr>
          <w:b/>
          <w:szCs w:val="28"/>
        </w:rPr>
        <w:t>Is the policy affected by timetables established by other relevant public authorities?</w:t>
      </w:r>
      <w:r w:rsidR="00002850">
        <w:rPr>
          <w:b/>
          <w:szCs w:val="28"/>
        </w:rPr>
        <w:t xml:space="preserve"> </w:t>
      </w:r>
      <w:r w:rsidR="00002850" w:rsidRPr="00855A6B">
        <w:rPr>
          <w:bCs/>
          <w:szCs w:val="28"/>
        </w:rPr>
        <w:t>No</w:t>
      </w:r>
    </w:p>
    <w:p w14:paraId="7AEFEFE8" w14:textId="77777777" w:rsidR="00E91D60" w:rsidRPr="001C7651" w:rsidRDefault="00E91D60" w:rsidP="00E91D60">
      <w:pPr>
        <w:pStyle w:val="BodyTextIndent2"/>
        <w:ind w:left="0" w:firstLine="0"/>
      </w:pPr>
    </w:p>
    <w:p w14:paraId="4E6E01F6" w14:textId="5FD5D256" w:rsidR="005570A2" w:rsidRPr="005570A2" w:rsidRDefault="00E91D60" w:rsidP="00E91D60">
      <w:pPr>
        <w:autoSpaceDE w:val="0"/>
        <w:autoSpaceDN w:val="0"/>
        <w:adjustRightInd w:val="0"/>
        <w:rPr>
          <w:bCs/>
          <w:sz w:val="28"/>
          <w:szCs w:val="28"/>
        </w:rPr>
      </w:pPr>
      <w:r w:rsidRPr="008925FE">
        <w:rPr>
          <w:b/>
          <w:sz w:val="28"/>
          <w:szCs w:val="28"/>
        </w:rPr>
        <w:t>If yes, please provide details</w:t>
      </w:r>
      <w:r w:rsidR="00C2631D" w:rsidRPr="008925FE">
        <w:rPr>
          <w:b/>
          <w:sz w:val="28"/>
          <w:szCs w:val="28"/>
        </w:rPr>
        <w:t>.</w:t>
      </w:r>
      <w:r w:rsidR="005570A2">
        <w:rPr>
          <w:b/>
          <w:sz w:val="28"/>
          <w:szCs w:val="28"/>
        </w:rPr>
        <w:t xml:space="preserve"> </w:t>
      </w:r>
      <w:r w:rsidR="005570A2" w:rsidRPr="005570A2">
        <w:rPr>
          <w:bCs/>
          <w:sz w:val="28"/>
          <w:szCs w:val="28"/>
        </w:rPr>
        <w:t>N/A.</w:t>
      </w:r>
    </w:p>
    <w:p w14:paraId="0D41E38E"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3C36866" w14:textId="77777777" w:rsidR="00E91D60" w:rsidRPr="001C7651" w:rsidRDefault="00E91D60" w:rsidP="00E91D60">
      <w:pPr>
        <w:autoSpaceDE w:val="0"/>
        <w:autoSpaceDN w:val="0"/>
        <w:adjustRightInd w:val="0"/>
        <w:rPr>
          <w:rFonts w:cs="Arial"/>
          <w:sz w:val="28"/>
          <w:szCs w:val="28"/>
        </w:rPr>
      </w:pPr>
    </w:p>
    <w:p w14:paraId="6A88D22A"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1DF38F8B" w14:textId="77777777" w:rsidR="00FF0E8B" w:rsidRDefault="00FF0E8B" w:rsidP="00FF0E8B">
      <w:pPr>
        <w:rPr>
          <w:rStyle w:val="DARDEqualityTextBoldChar"/>
          <w:b w:val="0"/>
        </w:rPr>
      </w:pPr>
    </w:p>
    <w:p w14:paraId="23D68BC2"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8BC5728" w14:textId="77777777" w:rsidR="00FF0E8B" w:rsidRPr="004830AF" w:rsidRDefault="00FF0E8B" w:rsidP="00FF0E8B">
      <w:pPr>
        <w:rPr>
          <w:rFonts w:cs="Arial"/>
          <w:i/>
          <w:sz w:val="28"/>
          <w:szCs w:val="28"/>
        </w:rPr>
      </w:pPr>
    </w:p>
    <w:p w14:paraId="6C6896E2"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37157F6" w14:textId="77777777" w:rsidR="00FF0E8B" w:rsidRDefault="00FF0E8B" w:rsidP="00FF0E8B">
      <w:pPr>
        <w:rPr>
          <w:rStyle w:val="DARDEqualityTextBoldChar"/>
          <w:b w:val="0"/>
        </w:rPr>
      </w:pPr>
    </w:p>
    <w:p w14:paraId="2E483596"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23"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233C7E55" w14:textId="77777777" w:rsidR="00FF0E8B" w:rsidRDefault="00FF0E8B" w:rsidP="00FF0E8B">
      <w:pPr>
        <w:rPr>
          <w:rStyle w:val="DARDEqualityTextBoldChar"/>
          <w:b w:val="0"/>
        </w:rPr>
      </w:pPr>
    </w:p>
    <w:p w14:paraId="62C73741"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0F9F912F" w14:textId="77777777" w:rsidR="00983533" w:rsidRPr="00472129" w:rsidRDefault="00983533" w:rsidP="00F26EF1">
      <w:pPr>
        <w:autoSpaceDE w:val="0"/>
        <w:autoSpaceDN w:val="0"/>
        <w:adjustRightInd w:val="0"/>
        <w:jc w:val="both"/>
        <w:rPr>
          <w:sz w:val="28"/>
          <w:szCs w:val="28"/>
        </w:rPr>
      </w:pPr>
    </w:p>
    <w:p w14:paraId="77916002" w14:textId="6D01E6A8" w:rsidR="00E13DD7" w:rsidRPr="007536A6" w:rsidRDefault="0051420F" w:rsidP="00E13DD7">
      <w:pPr>
        <w:rPr>
          <w:rFonts w:cs="Arial"/>
          <w:sz w:val="28"/>
          <w:szCs w:val="28"/>
        </w:rPr>
      </w:pPr>
      <w:r>
        <w:rPr>
          <w:rFonts w:cs="Arial"/>
          <w:sz w:val="28"/>
          <w:szCs w:val="28"/>
        </w:rPr>
        <w:t>We will monitor r</w:t>
      </w:r>
      <w:r w:rsidR="00E13DD7">
        <w:rPr>
          <w:rFonts w:cs="Arial"/>
          <w:sz w:val="28"/>
          <w:szCs w:val="28"/>
        </w:rPr>
        <w:t xml:space="preserve">esponses </w:t>
      </w:r>
      <w:r w:rsidR="006A5F8A">
        <w:rPr>
          <w:rFonts w:cs="Arial"/>
          <w:sz w:val="28"/>
          <w:szCs w:val="28"/>
        </w:rPr>
        <w:t>to the public consultation,</w:t>
      </w:r>
      <w:r w:rsidR="00E13DD7">
        <w:rPr>
          <w:rFonts w:cs="Arial"/>
          <w:sz w:val="28"/>
          <w:szCs w:val="28"/>
        </w:rPr>
        <w:t xml:space="preserve"> </w:t>
      </w:r>
      <w:r w:rsidR="00E13DD7" w:rsidRPr="007536A6">
        <w:rPr>
          <w:sz w:val="28"/>
          <w:szCs w:val="28"/>
        </w:rPr>
        <w:t>particularly if any</w:t>
      </w:r>
      <w:r w:rsidR="00EA7B3B">
        <w:rPr>
          <w:sz w:val="28"/>
          <w:szCs w:val="28"/>
        </w:rPr>
        <w:t>one</w:t>
      </w:r>
      <w:r w:rsidR="00E13DD7" w:rsidRPr="007536A6">
        <w:rPr>
          <w:sz w:val="28"/>
          <w:szCs w:val="28"/>
        </w:rPr>
        <w:t xml:space="preserve"> </w:t>
      </w:r>
      <w:r w:rsidR="006A5F8A">
        <w:rPr>
          <w:sz w:val="28"/>
          <w:szCs w:val="28"/>
        </w:rPr>
        <w:t xml:space="preserve">indicates that they </w:t>
      </w:r>
      <w:r w:rsidR="00E13DD7" w:rsidRPr="007536A6">
        <w:rPr>
          <w:sz w:val="28"/>
          <w:szCs w:val="28"/>
        </w:rPr>
        <w:t xml:space="preserve">consider that they </w:t>
      </w:r>
      <w:r w:rsidR="006A5F8A">
        <w:rPr>
          <w:sz w:val="28"/>
          <w:szCs w:val="28"/>
        </w:rPr>
        <w:t xml:space="preserve">will be impacted </w:t>
      </w:r>
      <w:r w:rsidR="00E13DD7" w:rsidRPr="007536A6">
        <w:rPr>
          <w:sz w:val="28"/>
          <w:szCs w:val="28"/>
        </w:rPr>
        <w:t>significantly by the proposed polic</w:t>
      </w:r>
      <w:r w:rsidR="00E1534D">
        <w:rPr>
          <w:sz w:val="28"/>
          <w:szCs w:val="28"/>
        </w:rPr>
        <w:t>y</w:t>
      </w:r>
      <w:r w:rsidR="00E13DD7" w:rsidRPr="007536A6">
        <w:rPr>
          <w:sz w:val="28"/>
          <w:szCs w:val="28"/>
        </w:rPr>
        <w:t xml:space="preserve"> and where this is not recognised in this Equality </w:t>
      </w:r>
      <w:r w:rsidR="00CE72B1">
        <w:rPr>
          <w:sz w:val="28"/>
          <w:szCs w:val="28"/>
        </w:rPr>
        <w:t xml:space="preserve">and Disability Duties </w:t>
      </w:r>
      <w:r w:rsidR="00E13DD7" w:rsidRPr="007536A6">
        <w:rPr>
          <w:sz w:val="28"/>
          <w:szCs w:val="28"/>
        </w:rPr>
        <w:t xml:space="preserve">Screening Document. </w:t>
      </w:r>
      <w:r w:rsidR="00002850">
        <w:rPr>
          <w:sz w:val="28"/>
          <w:szCs w:val="28"/>
        </w:rPr>
        <w:t xml:space="preserve"> </w:t>
      </w:r>
      <w:r w:rsidR="005A17B4">
        <w:rPr>
          <w:sz w:val="28"/>
          <w:szCs w:val="28"/>
        </w:rPr>
        <w:t xml:space="preserve">We </w:t>
      </w:r>
      <w:r w:rsidR="00E13DD7" w:rsidRPr="007536A6">
        <w:rPr>
          <w:sz w:val="28"/>
          <w:szCs w:val="28"/>
        </w:rPr>
        <w:t xml:space="preserve">will continue to engage with stakeholders and will monitor any information received from </w:t>
      </w:r>
      <w:r w:rsidR="00E13DD7">
        <w:rPr>
          <w:sz w:val="28"/>
          <w:szCs w:val="28"/>
        </w:rPr>
        <w:t>stakeholders</w:t>
      </w:r>
      <w:r w:rsidR="00E13DD7" w:rsidRPr="007536A6">
        <w:rPr>
          <w:sz w:val="28"/>
          <w:szCs w:val="28"/>
        </w:rPr>
        <w:t xml:space="preserve"> moving forward.</w:t>
      </w:r>
    </w:p>
    <w:p w14:paraId="1F1D25D0" w14:textId="77777777" w:rsidR="00A71A61" w:rsidRDefault="00A71A61" w:rsidP="00E91D60">
      <w:pPr>
        <w:autoSpaceDE w:val="0"/>
        <w:autoSpaceDN w:val="0"/>
        <w:adjustRightInd w:val="0"/>
        <w:rPr>
          <w:rFonts w:cs="Arial"/>
          <w:b/>
          <w:sz w:val="28"/>
          <w:szCs w:val="28"/>
        </w:rPr>
      </w:pPr>
    </w:p>
    <w:p w14:paraId="3C40646B" w14:textId="77777777" w:rsidR="00E91D60" w:rsidRPr="00706730" w:rsidRDefault="00FF0E8B" w:rsidP="00E91D60">
      <w:pPr>
        <w:autoSpaceDE w:val="0"/>
        <w:autoSpaceDN w:val="0"/>
        <w:adjustRightInd w:val="0"/>
        <w:rPr>
          <w:rFonts w:cs="Arial"/>
          <w:b/>
          <w:sz w:val="28"/>
          <w:szCs w:val="28"/>
        </w:rPr>
      </w:pPr>
      <w:r w:rsidRPr="00706730">
        <w:rPr>
          <w:rFonts w:cs="Arial"/>
          <w:b/>
          <w:sz w:val="28"/>
          <w:szCs w:val="28"/>
        </w:rPr>
        <w:t>Equality:</w:t>
      </w:r>
    </w:p>
    <w:p w14:paraId="0D593E22" w14:textId="77777777" w:rsidR="00FF0E8B" w:rsidRPr="00706730" w:rsidRDefault="00FF0E8B" w:rsidP="00E91D60">
      <w:pPr>
        <w:autoSpaceDE w:val="0"/>
        <w:autoSpaceDN w:val="0"/>
        <w:adjustRightInd w:val="0"/>
        <w:rPr>
          <w:rFonts w:cs="Arial"/>
          <w:sz w:val="28"/>
          <w:szCs w:val="28"/>
        </w:rPr>
      </w:pPr>
    </w:p>
    <w:p w14:paraId="33B148FD" w14:textId="59BEC497" w:rsidR="00E13DD7" w:rsidRPr="007536A6" w:rsidRDefault="00F42190" w:rsidP="00E13DD7">
      <w:pPr>
        <w:rPr>
          <w:rFonts w:cs="Arial"/>
          <w:sz w:val="28"/>
          <w:szCs w:val="28"/>
        </w:rPr>
      </w:pPr>
      <w:r>
        <w:rPr>
          <w:sz w:val="28"/>
          <w:szCs w:val="28"/>
        </w:rPr>
        <w:t>We do not consider that this</w:t>
      </w:r>
      <w:r w:rsidR="00E13DD7" w:rsidRPr="007536A6">
        <w:rPr>
          <w:sz w:val="28"/>
          <w:szCs w:val="28"/>
        </w:rPr>
        <w:t xml:space="preserve"> environmental </w:t>
      </w:r>
      <w:r w:rsidR="00E13DD7">
        <w:rPr>
          <w:sz w:val="28"/>
          <w:szCs w:val="28"/>
        </w:rPr>
        <w:t xml:space="preserve">policy proposal </w:t>
      </w:r>
      <w:r>
        <w:rPr>
          <w:sz w:val="28"/>
          <w:szCs w:val="28"/>
        </w:rPr>
        <w:t xml:space="preserve">will </w:t>
      </w:r>
      <w:r w:rsidR="00E13DD7" w:rsidRPr="007536A6">
        <w:rPr>
          <w:sz w:val="28"/>
          <w:szCs w:val="28"/>
        </w:rPr>
        <w:t>have any specific impact on any Section 75 group</w:t>
      </w:r>
      <w:r w:rsidR="00E1534D">
        <w:rPr>
          <w:sz w:val="28"/>
          <w:szCs w:val="28"/>
        </w:rPr>
        <w:t xml:space="preserve">.  Nor do we think that it will have </w:t>
      </w:r>
      <w:r w:rsidR="00E13DD7" w:rsidRPr="007536A6">
        <w:rPr>
          <w:sz w:val="28"/>
          <w:szCs w:val="28"/>
        </w:rPr>
        <w:t>the potential to place barriers between</w:t>
      </w:r>
      <w:r w:rsidR="00E1534D">
        <w:rPr>
          <w:sz w:val="28"/>
          <w:szCs w:val="28"/>
        </w:rPr>
        <w:t>,</w:t>
      </w:r>
      <w:r w:rsidR="00E13DD7" w:rsidRPr="007536A6">
        <w:rPr>
          <w:sz w:val="28"/>
          <w:szCs w:val="28"/>
        </w:rPr>
        <w:t xml:space="preserve"> or to impact either negatively or positively on equality, good relations or disability duties.  Accordingly, </w:t>
      </w:r>
      <w:r w:rsidR="0051420F">
        <w:rPr>
          <w:sz w:val="28"/>
          <w:szCs w:val="28"/>
        </w:rPr>
        <w:t>we do not think that</w:t>
      </w:r>
      <w:r w:rsidR="00E13DD7" w:rsidRPr="007536A6">
        <w:rPr>
          <w:sz w:val="28"/>
          <w:szCs w:val="28"/>
        </w:rPr>
        <w:t xml:space="preserve"> </w:t>
      </w:r>
      <w:r w:rsidR="00E13DD7" w:rsidRPr="007536A6">
        <w:rPr>
          <w:sz w:val="28"/>
          <w:szCs w:val="28"/>
        </w:rPr>
        <w:lastRenderedPageBreak/>
        <w:t xml:space="preserve">specific monitoring measures are required. However, </w:t>
      </w:r>
      <w:r w:rsidR="0051420F">
        <w:rPr>
          <w:sz w:val="28"/>
          <w:szCs w:val="28"/>
        </w:rPr>
        <w:t xml:space="preserve">we will monitor </w:t>
      </w:r>
      <w:r w:rsidR="00E13DD7" w:rsidRPr="007536A6">
        <w:rPr>
          <w:sz w:val="28"/>
          <w:szCs w:val="28"/>
        </w:rPr>
        <w:t xml:space="preserve">responses </w:t>
      </w:r>
      <w:r w:rsidR="006A5F8A">
        <w:rPr>
          <w:sz w:val="28"/>
          <w:szCs w:val="28"/>
        </w:rPr>
        <w:t>to the public consultation</w:t>
      </w:r>
      <w:r w:rsidR="0051420F">
        <w:rPr>
          <w:sz w:val="28"/>
          <w:szCs w:val="28"/>
        </w:rPr>
        <w:t>,</w:t>
      </w:r>
      <w:r w:rsidR="006A5F8A">
        <w:rPr>
          <w:sz w:val="28"/>
          <w:szCs w:val="28"/>
        </w:rPr>
        <w:t xml:space="preserve"> </w:t>
      </w:r>
      <w:r w:rsidR="00E13DD7" w:rsidRPr="007536A6">
        <w:rPr>
          <w:sz w:val="28"/>
          <w:szCs w:val="28"/>
        </w:rPr>
        <w:t>particularly if any</w:t>
      </w:r>
      <w:r w:rsidR="00E1534D">
        <w:rPr>
          <w:sz w:val="28"/>
          <w:szCs w:val="28"/>
        </w:rPr>
        <w:t>one</w:t>
      </w:r>
      <w:r w:rsidR="00E13DD7" w:rsidRPr="007536A6">
        <w:rPr>
          <w:sz w:val="28"/>
          <w:szCs w:val="28"/>
        </w:rPr>
        <w:t xml:space="preserve"> </w:t>
      </w:r>
      <w:r w:rsidR="006A5F8A">
        <w:rPr>
          <w:sz w:val="28"/>
          <w:szCs w:val="28"/>
        </w:rPr>
        <w:t xml:space="preserve">indicates that </w:t>
      </w:r>
      <w:r w:rsidR="00E13DD7" w:rsidRPr="007536A6">
        <w:rPr>
          <w:sz w:val="28"/>
          <w:szCs w:val="28"/>
        </w:rPr>
        <w:t xml:space="preserve">they </w:t>
      </w:r>
      <w:r w:rsidR="006A5F8A">
        <w:rPr>
          <w:sz w:val="28"/>
          <w:szCs w:val="28"/>
        </w:rPr>
        <w:t xml:space="preserve">will be </w:t>
      </w:r>
      <w:r w:rsidR="00E13DD7" w:rsidRPr="007536A6">
        <w:rPr>
          <w:sz w:val="28"/>
          <w:szCs w:val="28"/>
        </w:rPr>
        <w:t xml:space="preserve">affected </w:t>
      </w:r>
      <w:r w:rsidR="006A5F8A">
        <w:rPr>
          <w:sz w:val="28"/>
          <w:szCs w:val="28"/>
        </w:rPr>
        <w:t xml:space="preserve">significantly </w:t>
      </w:r>
      <w:r w:rsidR="00E13DD7" w:rsidRPr="007536A6">
        <w:rPr>
          <w:sz w:val="28"/>
          <w:szCs w:val="28"/>
        </w:rPr>
        <w:t>by the proposed polic</w:t>
      </w:r>
      <w:r w:rsidR="00E1534D">
        <w:rPr>
          <w:sz w:val="28"/>
          <w:szCs w:val="28"/>
        </w:rPr>
        <w:t>y</w:t>
      </w:r>
      <w:r w:rsidR="00E13DD7" w:rsidRPr="007536A6">
        <w:rPr>
          <w:sz w:val="28"/>
          <w:szCs w:val="28"/>
        </w:rPr>
        <w:t xml:space="preserve"> and where this is not recognised in this Equality </w:t>
      </w:r>
      <w:r w:rsidR="00CE72B1">
        <w:rPr>
          <w:sz w:val="28"/>
          <w:szCs w:val="28"/>
        </w:rPr>
        <w:t xml:space="preserve">and Disability Duties </w:t>
      </w:r>
      <w:r w:rsidR="00E13DD7" w:rsidRPr="007536A6">
        <w:rPr>
          <w:sz w:val="28"/>
          <w:szCs w:val="28"/>
        </w:rPr>
        <w:t xml:space="preserve">Screening Document. </w:t>
      </w:r>
      <w:r w:rsidR="005A17B4">
        <w:rPr>
          <w:sz w:val="28"/>
          <w:szCs w:val="28"/>
        </w:rPr>
        <w:t xml:space="preserve">We </w:t>
      </w:r>
      <w:r w:rsidR="00E13DD7" w:rsidRPr="007536A6">
        <w:rPr>
          <w:sz w:val="28"/>
          <w:szCs w:val="28"/>
        </w:rPr>
        <w:t xml:space="preserve">will continue to engage with stakeholders and will monitor any information received from </w:t>
      </w:r>
      <w:r w:rsidR="00E13DD7">
        <w:rPr>
          <w:sz w:val="28"/>
          <w:szCs w:val="28"/>
        </w:rPr>
        <w:t>stakeholders</w:t>
      </w:r>
      <w:r w:rsidR="00E13DD7" w:rsidRPr="007536A6">
        <w:rPr>
          <w:sz w:val="28"/>
          <w:szCs w:val="28"/>
        </w:rPr>
        <w:t xml:space="preserve"> moving forward.</w:t>
      </w:r>
    </w:p>
    <w:p w14:paraId="3349D2F3" w14:textId="77777777" w:rsidR="00FF0E8B" w:rsidRPr="00706730" w:rsidRDefault="00FF0E8B" w:rsidP="00E91D60">
      <w:pPr>
        <w:autoSpaceDE w:val="0"/>
        <w:autoSpaceDN w:val="0"/>
        <w:adjustRightInd w:val="0"/>
        <w:rPr>
          <w:rFonts w:cs="Arial"/>
          <w:sz w:val="28"/>
          <w:szCs w:val="28"/>
        </w:rPr>
      </w:pPr>
    </w:p>
    <w:p w14:paraId="322E813B" w14:textId="77777777" w:rsidR="00FF0E8B" w:rsidRPr="00706730" w:rsidRDefault="00FF0E8B" w:rsidP="00E91D60">
      <w:pPr>
        <w:autoSpaceDE w:val="0"/>
        <w:autoSpaceDN w:val="0"/>
        <w:adjustRightInd w:val="0"/>
        <w:rPr>
          <w:rFonts w:cs="Arial"/>
          <w:b/>
          <w:sz w:val="28"/>
          <w:szCs w:val="28"/>
        </w:rPr>
      </w:pPr>
      <w:r w:rsidRPr="00706730">
        <w:rPr>
          <w:rFonts w:cs="Arial"/>
          <w:b/>
          <w:sz w:val="28"/>
          <w:szCs w:val="28"/>
        </w:rPr>
        <w:t>Good Relations:</w:t>
      </w:r>
    </w:p>
    <w:p w14:paraId="3D207CD1" w14:textId="77777777" w:rsidR="00E13DD7" w:rsidRDefault="00E13DD7" w:rsidP="00E13DD7">
      <w:pPr>
        <w:rPr>
          <w:sz w:val="28"/>
          <w:szCs w:val="28"/>
        </w:rPr>
      </w:pPr>
    </w:p>
    <w:p w14:paraId="2261233D" w14:textId="4A01FC57" w:rsidR="00E13DD7" w:rsidRPr="007536A6" w:rsidRDefault="00F42190" w:rsidP="00E13DD7">
      <w:pPr>
        <w:rPr>
          <w:rFonts w:cs="Arial"/>
          <w:sz w:val="28"/>
          <w:szCs w:val="28"/>
        </w:rPr>
      </w:pPr>
      <w:r>
        <w:rPr>
          <w:sz w:val="28"/>
          <w:szCs w:val="28"/>
        </w:rPr>
        <w:t xml:space="preserve">We do not consider that this </w:t>
      </w:r>
      <w:r w:rsidR="00E13DD7" w:rsidRPr="007536A6">
        <w:rPr>
          <w:sz w:val="28"/>
          <w:szCs w:val="28"/>
        </w:rPr>
        <w:t xml:space="preserve">environmental </w:t>
      </w:r>
      <w:r w:rsidR="00E13DD7">
        <w:rPr>
          <w:sz w:val="28"/>
          <w:szCs w:val="28"/>
        </w:rPr>
        <w:t xml:space="preserve">policy proposal </w:t>
      </w:r>
      <w:r>
        <w:rPr>
          <w:sz w:val="28"/>
          <w:szCs w:val="28"/>
        </w:rPr>
        <w:t xml:space="preserve">will </w:t>
      </w:r>
      <w:r w:rsidR="00E13DD7" w:rsidRPr="007536A6">
        <w:rPr>
          <w:sz w:val="28"/>
          <w:szCs w:val="28"/>
        </w:rPr>
        <w:t>have any specific impact on any Section 75 group</w:t>
      </w:r>
      <w:r w:rsidR="00E1534D">
        <w:rPr>
          <w:sz w:val="28"/>
          <w:szCs w:val="28"/>
        </w:rPr>
        <w:t xml:space="preserve">.  Nor do we think that it will have </w:t>
      </w:r>
      <w:r w:rsidR="00E13DD7" w:rsidRPr="007536A6">
        <w:rPr>
          <w:sz w:val="28"/>
          <w:szCs w:val="28"/>
        </w:rPr>
        <w:t>the potential to place barriers between</w:t>
      </w:r>
      <w:r w:rsidR="00E1534D">
        <w:rPr>
          <w:sz w:val="28"/>
          <w:szCs w:val="28"/>
        </w:rPr>
        <w:t>,</w:t>
      </w:r>
      <w:r w:rsidR="00E13DD7" w:rsidRPr="007536A6">
        <w:rPr>
          <w:sz w:val="28"/>
          <w:szCs w:val="28"/>
        </w:rPr>
        <w:t xml:space="preserve"> or to impact either negatively or positively on equality, good relations or disability duties.  Accordingly, </w:t>
      </w:r>
      <w:r w:rsidR="005A17B4">
        <w:rPr>
          <w:sz w:val="28"/>
          <w:szCs w:val="28"/>
        </w:rPr>
        <w:t xml:space="preserve">we do not think that </w:t>
      </w:r>
      <w:r w:rsidR="00E13DD7" w:rsidRPr="007536A6">
        <w:rPr>
          <w:sz w:val="28"/>
          <w:szCs w:val="28"/>
        </w:rPr>
        <w:t xml:space="preserve">specific monitoring measures are required. However, </w:t>
      </w:r>
      <w:r w:rsidR="005A17B4">
        <w:rPr>
          <w:sz w:val="28"/>
          <w:szCs w:val="28"/>
        </w:rPr>
        <w:t xml:space="preserve">we will monitor </w:t>
      </w:r>
      <w:r w:rsidR="00E13DD7" w:rsidRPr="007536A6">
        <w:rPr>
          <w:sz w:val="28"/>
          <w:szCs w:val="28"/>
        </w:rPr>
        <w:t xml:space="preserve">responses </w:t>
      </w:r>
      <w:r w:rsidR="006A5F8A">
        <w:rPr>
          <w:sz w:val="28"/>
          <w:szCs w:val="28"/>
        </w:rPr>
        <w:t xml:space="preserve">to the public consultation, </w:t>
      </w:r>
      <w:r w:rsidR="00E13DD7" w:rsidRPr="007536A6">
        <w:rPr>
          <w:sz w:val="28"/>
          <w:szCs w:val="28"/>
        </w:rPr>
        <w:t>particularly if any</w:t>
      </w:r>
      <w:r w:rsidR="00E1534D">
        <w:rPr>
          <w:sz w:val="28"/>
          <w:szCs w:val="28"/>
        </w:rPr>
        <w:t>one</w:t>
      </w:r>
      <w:r w:rsidR="00E13DD7" w:rsidRPr="007536A6">
        <w:rPr>
          <w:sz w:val="28"/>
          <w:szCs w:val="28"/>
        </w:rPr>
        <w:t xml:space="preserve"> </w:t>
      </w:r>
      <w:r w:rsidR="00973945">
        <w:rPr>
          <w:sz w:val="28"/>
          <w:szCs w:val="28"/>
        </w:rPr>
        <w:t>indicates</w:t>
      </w:r>
      <w:r w:rsidR="006A5F8A">
        <w:rPr>
          <w:sz w:val="28"/>
          <w:szCs w:val="28"/>
        </w:rPr>
        <w:t xml:space="preserve"> that </w:t>
      </w:r>
      <w:r w:rsidR="00E13DD7" w:rsidRPr="007536A6">
        <w:rPr>
          <w:sz w:val="28"/>
          <w:szCs w:val="28"/>
        </w:rPr>
        <w:t xml:space="preserve">that they </w:t>
      </w:r>
      <w:r w:rsidR="006A5F8A">
        <w:rPr>
          <w:sz w:val="28"/>
          <w:szCs w:val="28"/>
        </w:rPr>
        <w:t>will be</w:t>
      </w:r>
      <w:r w:rsidR="00E13DD7" w:rsidRPr="007536A6">
        <w:rPr>
          <w:sz w:val="28"/>
          <w:szCs w:val="28"/>
        </w:rPr>
        <w:t xml:space="preserve"> affected </w:t>
      </w:r>
      <w:r w:rsidR="006A5F8A">
        <w:rPr>
          <w:sz w:val="28"/>
          <w:szCs w:val="28"/>
        </w:rPr>
        <w:t xml:space="preserve">significantly </w:t>
      </w:r>
      <w:r w:rsidR="00E13DD7" w:rsidRPr="007536A6">
        <w:rPr>
          <w:sz w:val="28"/>
          <w:szCs w:val="28"/>
        </w:rPr>
        <w:t>by the proposed polic</w:t>
      </w:r>
      <w:r w:rsidR="00E1534D">
        <w:rPr>
          <w:sz w:val="28"/>
          <w:szCs w:val="28"/>
        </w:rPr>
        <w:t>y</w:t>
      </w:r>
      <w:r w:rsidR="00E13DD7" w:rsidRPr="007536A6">
        <w:rPr>
          <w:sz w:val="28"/>
          <w:szCs w:val="28"/>
        </w:rPr>
        <w:t xml:space="preserve"> and where this is not recognised in this Equality </w:t>
      </w:r>
      <w:r w:rsidR="00CE72B1">
        <w:rPr>
          <w:sz w:val="28"/>
          <w:szCs w:val="28"/>
        </w:rPr>
        <w:t xml:space="preserve">and Disability Duties </w:t>
      </w:r>
      <w:r w:rsidR="00E13DD7" w:rsidRPr="007536A6">
        <w:rPr>
          <w:sz w:val="28"/>
          <w:szCs w:val="28"/>
        </w:rPr>
        <w:t>Screening Document.</w:t>
      </w:r>
      <w:r w:rsidR="00002850">
        <w:rPr>
          <w:sz w:val="28"/>
          <w:szCs w:val="28"/>
        </w:rPr>
        <w:t xml:space="preserve"> </w:t>
      </w:r>
      <w:r w:rsidR="005A17B4">
        <w:rPr>
          <w:sz w:val="28"/>
          <w:szCs w:val="28"/>
        </w:rPr>
        <w:t xml:space="preserve">We </w:t>
      </w:r>
      <w:r w:rsidR="00E13DD7" w:rsidRPr="007536A6">
        <w:rPr>
          <w:sz w:val="28"/>
          <w:szCs w:val="28"/>
        </w:rPr>
        <w:t xml:space="preserve">will continue to engage with stakeholders and will monitor any information received from </w:t>
      </w:r>
      <w:r w:rsidR="00E13DD7">
        <w:rPr>
          <w:sz w:val="28"/>
          <w:szCs w:val="28"/>
        </w:rPr>
        <w:t>stakeholders</w:t>
      </w:r>
      <w:r w:rsidR="00E13DD7" w:rsidRPr="007536A6">
        <w:rPr>
          <w:sz w:val="28"/>
          <w:szCs w:val="28"/>
        </w:rPr>
        <w:t xml:space="preserve"> moving forward.</w:t>
      </w:r>
    </w:p>
    <w:p w14:paraId="03918F50" w14:textId="77777777" w:rsidR="00FF0E8B" w:rsidRPr="00706730" w:rsidRDefault="00FF0E8B" w:rsidP="00E91D60">
      <w:pPr>
        <w:autoSpaceDE w:val="0"/>
        <w:autoSpaceDN w:val="0"/>
        <w:adjustRightInd w:val="0"/>
        <w:rPr>
          <w:rFonts w:cs="Arial"/>
          <w:sz w:val="28"/>
          <w:szCs w:val="28"/>
        </w:rPr>
      </w:pPr>
    </w:p>
    <w:p w14:paraId="0233B3BA" w14:textId="77777777" w:rsidR="00FF0E8B" w:rsidRPr="00706730" w:rsidRDefault="00FF0E8B" w:rsidP="00E91D60">
      <w:pPr>
        <w:autoSpaceDE w:val="0"/>
        <w:autoSpaceDN w:val="0"/>
        <w:adjustRightInd w:val="0"/>
        <w:rPr>
          <w:rFonts w:cs="Arial"/>
          <w:b/>
          <w:sz w:val="28"/>
          <w:szCs w:val="28"/>
        </w:rPr>
      </w:pPr>
      <w:r w:rsidRPr="00706730">
        <w:rPr>
          <w:rFonts w:cs="Arial"/>
          <w:b/>
          <w:sz w:val="28"/>
          <w:szCs w:val="28"/>
        </w:rPr>
        <w:t>Disability Duties:</w:t>
      </w:r>
    </w:p>
    <w:p w14:paraId="14829AE0" w14:textId="77777777" w:rsidR="00FF0E8B" w:rsidRPr="00706730" w:rsidRDefault="00FF0E8B" w:rsidP="00E91D60">
      <w:pPr>
        <w:autoSpaceDE w:val="0"/>
        <w:autoSpaceDN w:val="0"/>
        <w:adjustRightInd w:val="0"/>
        <w:rPr>
          <w:rFonts w:cs="Arial"/>
          <w:sz w:val="28"/>
          <w:szCs w:val="28"/>
        </w:rPr>
      </w:pPr>
    </w:p>
    <w:p w14:paraId="717C2E9C" w14:textId="55758EBC" w:rsidR="00E13DD7" w:rsidRPr="007536A6" w:rsidRDefault="00F42190" w:rsidP="00E13DD7">
      <w:pPr>
        <w:rPr>
          <w:rFonts w:cs="Arial"/>
          <w:sz w:val="28"/>
          <w:szCs w:val="28"/>
        </w:rPr>
      </w:pPr>
      <w:r>
        <w:rPr>
          <w:sz w:val="28"/>
          <w:szCs w:val="28"/>
        </w:rPr>
        <w:t xml:space="preserve">We do not consider that this </w:t>
      </w:r>
      <w:r w:rsidR="00E13DD7" w:rsidRPr="007536A6">
        <w:rPr>
          <w:sz w:val="28"/>
          <w:szCs w:val="28"/>
        </w:rPr>
        <w:t xml:space="preserve">environmental </w:t>
      </w:r>
      <w:r w:rsidR="00E13DD7">
        <w:rPr>
          <w:sz w:val="28"/>
          <w:szCs w:val="28"/>
        </w:rPr>
        <w:t xml:space="preserve">policy proposal </w:t>
      </w:r>
      <w:r>
        <w:rPr>
          <w:sz w:val="28"/>
          <w:szCs w:val="28"/>
        </w:rPr>
        <w:t xml:space="preserve">will </w:t>
      </w:r>
      <w:r w:rsidR="00E13DD7" w:rsidRPr="007536A6">
        <w:rPr>
          <w:sz w:val="28"/>
          <w:szCs w:val="28"/>
        </w:rPr>
        <w:t>have any specific impact on any Section 75 group</w:t>
      </w:r>
      <w:r w:rsidR="00E1534D">
        <w:rPr>
          <w:sz w:val="28"/>
          <w:szCs w:val="28"/>
        </w:rPr>
        <w:t xml:space="preserve">.  Nor do we think that </w:t>
      </w:r>
      <w:r w:rsidR="00E13DD7" w:rsidRPr="007536A6">
        <w:rPr>
          <w:sz w:val="28"/>
          <w:szCs w:val="28"/>
        </w:rPr>
        <w:t xml:space="preserve">it </w:t>
      </w:r>
      <w:r w:rsidR="00E1534D">
        <w:rPr>
          <w:sz w:val="28"/>
          <w:szCs w:val="28"/>
        </w:rPr>
        <w:t>will have t</w:t>
      </w:r>
      <w:r w:rsidR="00E13DD7" w:rsidRPr="007536A6">
        <w:rPr>
          <w:sz w:val="28"/>
          <w:szCs w:val="28"/>
        </w:rPr>
        <w:t xml:space="preserve">he potential to place barriers between or to impact either negatively or positively on equality, good relations or disability duties.  Accordingly, </w:t>
      </w:r>
      <w:r w:rsidR="005A17B4">
        <w:rPr>
          <w:sz w:val="28"/>
          <w:szCs w:val="28"/>
        </w:rPr>
        <w:t xml:space="preserve">we do not think that </w:t>
      </w:r>
      <w:r w:rsidR="00E13DD7" w:rsidRPr="007536A6">
        <w:rPr>
          <w:sz w:val="28"/>
          <w:szCs w:val="28"/>
        </w:rPr>
        <w:t xml:space="preserve">specific monitoring measures are required. However, </w:t>
      </w:r>
      <w:r w:rsidR="005A17B4">
        <w:rPr>
          <w:sz w:val="28"/>
          <w:szCs w:val="28"/>
        </w:rPr>
        <w:t xml:space="preserve">we will monitor </w:t>
      </w:r>
      <w:r w:rsidR="00E13DD7" w:rsidRPr="007536A6">
        <w:rPr>
          <w:sz w:val="28"/>
          <w:szCs w:val="28"/>
        </w:rPr>
        <w:t xml:space="preserve">responses </w:t>
      </w:r>
      <w:r w:rsidR="006A5F8A">
        <w:rPr>
          <w:sz w:val="28"/>
          <w:szCs w:val="28"/>
        </w:rPr>
        <w:t>to the public consultation</w:t>
      </w:r>
      <w:r w:rsidR="00E13DD7" w:rsidRPr="007536A6">
        <w:rPr>
          <w:sz w:val="28"/>
          <w:szCs w:val="28"/>
        </w:rPr>
        <w:t>, particularly if any</w:t>
      </w:r>
      <w:r w:rsidR="00E1534D">
        <w:rPr>
          <w:sz w:val="28"/>
          <w:szCs w:val="28"/>
        </w:rPr>
        <w:t xml:space="preserve">one </w:t>
      </w:r>
      <w:r w:rsidR="006A5F8A">
        <w:rPr>
          <w:sz w:val="28"/>
          <w:szCs w:val="28"/>
        </w:rPr>
        <w:t xml:space="preserve">indicates that </w:t>
      </w:r>
      <w:r w:rsidR="00E13DD7" w:rsidRPr="007536A6">
        <w:rPr>
          <w:sz w:val="28"/>
          <w:szCs w:val="28"/>
        </w:rPr>
        <w:t xml:space="preserve">they </w:t>
      </w:r>
      <w:r w:rsidR="006A5F8A">
        <w:rPr>
          <w:sz w:val="28"/>
          <w:szCs w:val="28"/>
        </w:rPr>
        <w:t xml:space="preserve">will be </w:t>
      </w:r>
      <w:r w:rsidR="00E13DD7" w:rsidRPr="007536A6">
        <w:rPr>
          <w:sz w:val="28"/>
          <w:szCs w:val="28"/>
        </w:rPr>
        <w:t xml:space="preserve">affected </w:t>
      </w:r>
      <w:r w:rsidR="006A5F8A">
        <w:rPr>
          <w:sz w:val="28"/>
          <w:szCs w:val="28"/>
        </w:rPr>
        <w:t xml:space="preserve">significantly </w:t>
      </w:r>
      <w:r w:rsidR="00E13DD7" w:rsidRPr="007536A6">
        <w:rPr>
          <w:sz w:val="28"/>
          <w:szCs w:val="28"/>
        </w:rPr>
        <w:t>by the proposed polic</w:t>
      </w:r>
      <w:r w:rsidR="00E1534D">
        <w:rPr>
          <w:sz w:val="28"/>
          <w:szCs w:val="28"/>
        </w:rPr>
        <w:t>y</w:t>
      </w:r>
      <w:r w:rsidR="00E13DD7" w:rsidRPr="007536A6">
        <w:rPr>
          <w:sz w:val="28"/>
          <w:szCs w:val="28"/>
        </w:rPr>
        <w:t xml:space="preserve"> and where this is not recognised in this Equality </w:t>
      </w:r>
      <w:r w:rsidR="00CE72B1">
        <w:rPr>
          <w:sz w:val="28"/>
          <w:szCs w:val="28"/>
        </w:rPr>
        <w:t xml:space="preserve">and Disability Duties </w:t>
      </w:r>
      <w:r w:rsidR="00E13DD7" w:rsidRPr="007536A6">
        <w:rPr>
          <w:sz w:val="28"/>
          <w:szCs w:val="28"/>
        </w:rPr>
        <w:t xml:space="preserve">Screening Document. </w:t>
      </w:r>
      <w:r w:rsidR="00002850">
        <w:rPr>
          <w:sz w:val="28"/>
          <w:szCs w:val="28"/>
        </w:rPr>
        <w:t xml:space="preserve"> </w:t>
      </w:r>
      <w:r w:rsidR="005A17B4">
        <w:rPr>
          <w:sz w:val="28"/>
          <w:szCs w:val="28"/>
        </w:rPr>
        <w:t xml:space="preserve">We </w:t>
      </w:r>
      <w:r w:rsidR="00E13DD7" w:rsidRPr="007536A6">
        <w:rPr>
          <w:sz w:val="28"/>
          <w:szCs w:val="28"/>
        </w:rPr>
        <w:t xml:space="preserve">will continue to engage with stakeholders and will monitor any information received from </w:t>
      </w:r>
      <w:r w:rsidR="00E13DD7">
        <w:rPr>
          <w:sz w:val="28"/>
          <w:szCs w:val="28"/>
        </w:rPr>
        <w:t>stakeholders</w:t>
      </w:r>
      <w:r w:rsidR="00E13DD7" w:rsidRPr="007536A6">
        <w:rPr>
          <w:sz w:val="28"/>
          <w:szCs w:val="28"/>
        </w:rPr>
        <w:t xml:space="preserve"> moving forward.</w:t>
      </w:r>
    </w:p>
    <w:p w14:paraId="44150019" w14:textId="77777777" w:rsidR="00E13DD7" w:rsidRPr="00706730" w:rsidRDefault="00E13DD7" w:rsidP="00E13DD7">
      <w:pPr>
        <w:autoSpaceDE w:val="0"/>
        <w:autoSpaceDN w:val="0"/>
        <w:adjustRightInd w:val="0"/>
        <w:rPr>
          <w:rFonts w:cs="Arial"/>
          <w:sz w:val="28"/>
          <w:szCs w:val="28"/>
        </w:rPr>
      </w:pPr>
    </w:p>
    <w:p w14:paraId="74B1886F" w14:textId="77777777" w:rsidR="00472129" w:rsidRDefault="00472129">
      <w:pPr>
        <w:rPr>
          <w:b/>
          <w:sz w:val="28"/>
          <w:szCs w:val="28"/>
        </w:rPr>
      </w:pPr>
      <w:r>
        <w:rPr>
          <w:b/>
          <w:szCs w:val="28"/>
        </w:rPr>
        <w:br w:type="page"/>
      </w:r>
    </w:p>
    <w:p w14:paraId="59CC03DB" w14:textId="77777777"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14:paraId="02BCDA61" w14:textId="77777777" w:rsidR="00044701" w:rsidRDefault="00044701" w:rsidP="00044701">
      <w:pPr>
        <w:pStyle w:val="BodyTextIndent2"/>
        <w:ind w:left="0" w:firstLine="0"/>
        <w:rPr>
          <w:b/>
        </w:rPr>
      </w:pPr>
    </w:p>
    <w:p w14:paraId="22126B58" w14:textId="0A1104EF" w:rsidR="006F0634" w:rsidRPr="00A71A61" w:rsidRDefault="001F2274" w:rsidP="003B4642">
      <w:pPr>
        <w:pStyle w:val="DARDEqualityText"/>
        <w:tabs>
          <w:tab w:val="left" w:pos="448"/>
        </w:tabs>
        <w:spacing w:after="100" w:line="240" w:lineRule="auto"/>
        <w:rPr>
          <w:b/>
          <w:color w:val="2F5496" w:themeColor="accent1" w:themeShade="BF"/>
        </w:rPr>
      </w:pPr>
      <w:r>
        <w:rPr>
          <w:b/>
        </w:rPr>
        <w:t xml:space="preserve">7. </w:t>
      </w:r>
      <w:r w:rsidR="00C62D79">
        <w:rPr>
          <w:b/>
        </w:rPr>
        <w:t>T</w:t>
      </w:r>
      <w:r w:rsidR="00044701" w:rsidRPr="00A71A61">
        <w:rPr>
          <w:b/>
        </w:rPr>
        <w:t xml:space="preserve">he Human Rights Act (HRA) 1998 brings the European Convention on Human Rights (ECHR) into UK law and it applies in N Ireland.  Indicate below by deleting </w:t>
      </w:r>
      <w:r w:rsidR="008925FE" w:rsidRPr="00A71A61">
        <w:rPr>
          <w:b/>
        </w:rPr>
        <w:t>Yes</w:t>
      </w:r>
      <w:r w:rsidR="00044701" w:rsidRPr="00A71A61">
        <w:rPr>
          <w:b/>
        </w:rPr>
        <w:t xml:space="preserve">/No as appropriate, any potential </w:t>
      </w:r>
      <w:r w:rsidR="00044701" w:rsidRPr="00A71A61">
        <w:rPr>
          <w:b/>
          <w:i/>
          <w:u w:val="single"/>
        </w:rPr>
        <w:t>adverse impacts</w:t>
      </w:r>
      <w:r w:rsidR="00044701" w:rsidRPr="00A71A61">
        <w:rPr>
          <w:b/>
        </w:rPr>
        <w:t xml:space="preserve"> that the policy or decision may have in relation to human rights issues.</w:t>
      </w:r>
    </w:p>
    <w:p w14:paraId="37ACD9FA"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D330F7A" w14:textId="77777777" w:rsidR="00044701" w:rsidRPr="006F0634" w:rsidRDefault="00F26EF1" w:rsidP="00A71A61">
      <w:pPr>
        <w:pStyle w:val="DARDEqualityText"/>
        <w:tabs>
          <w:tab w:val="left" w:pos="448"/>
        </w:tabs>
        <w:spacing w:after="100" w:line="240" w:lineRule="auto"/>
        <w:ind w:left="448" w:hanging="448"/>
        <w:rPr>
          <w:rFonts w:cs="Arial"/>
          <w:szCs w:val="28"/>
        </w:rPr>
      </w:pPr>
      <w:r>
        <w:rPr>
          <w:rFonts w:cs="Arial"/>
          <w:szCs w:val="28"/>
        </w:rPr>
        <w:tab/>
      </w:r>
      <w:r w:rsidR="00044701" w:rsidRPr="006F0634">
        <w:rPr>
          <w:rFonts w:cs="Arial"/>
          <w:szCs w:val="28"/>
        </w:rPr>
        <w:t>See Annex A for brief synopsis on each</w:t>
      </w:r>
      <w:r>
        <w:rPr>
          <w:rFonts w:cs="Arial"/>
          <w:szCs w:val="28"/>
        </w:rPr>
        <w:t xml:space="preserve"> of the Human Rights Articles &amp; </w:t>
      </w:r>
      <w:r w:rsidR="00044701" w:rsidRPr="006F0634">
        <w:rPr>
          <w:rFonts w:cs="Arial"/>
          <w:szCs w:val="28"/>
        </w:rPr>
        <w:t>Protocols</w:t>
      </w:r>
    </w:p>
    <w:p w14:paraId="2AE5BC59" w14:textId="77777777" w:rsidR="006F0634" w:rsidRPr="006F0634" w:rsidRDefault="006F0634" w:rsidP="00044701">
      <w:pPr>
        <w:pStyle w:val="DARDEqualityText"/>
        <w:tabs>
          <w:tab w:val="left" w:pos="448"/>
        </w:tabs>
        <w:spacing w:line="240" w:lineRule="auto"/>
        <w:ind w:left="448" w:hanging="448"/>
        <w:rPr>
          <w:rFonts w:cs="Arial"/>
          <w:szCs w:val="28"/>
        </w:rPr>
      </w:pPr>
    </w:p>
    <w:p w14:paraId="4A777414"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13EDFFD9" w14:textId="77777777" w:rsidTr="006F0634">
        <w:trPr>
          <w:trHeight w:val="907"/>
        </w:trPr>
        <w:tc>
          <w:tcPr>
            <w:tcW w:w="6204" w:type="dxa"/>
          </w:tcPr>
          <w:p w14:paraId="63AD039F"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7F70DB3A"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797329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6E7B86C4"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24F27339" w14:textId="77777777" w:rsidTr="006F0634">
        <w:trPr>
          <w:trHeight w:val="907"/>
        </w:trPr>
        <w:tc>
          <w:tcPr>
            <w:tcW w:w="6204" w:type="dxa"/>
          </w:tcPr>
          <w:p w14:paraId="2C7CD803"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C77BD1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289CDDB7"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6FA9D358" w14:textId="77777777" w:rsidTr="006F0634">
        <w:trPr>
          <w:trHeight w:val="907"/>
        </w:trPr>
        <w:tc>
          <w:tcPr>
            <w:tcW w:w="6204" w:type="dxa"/>
          </w:tcPr>
          <w:p w14:paraId="043B1EF6"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B1F814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32AE9C2A"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B92502D" w14:textId="77777777" w:rsidTr="006F0634">
        <w:trPr>
          <w:trHeight w:val="907"/>
        </w:trPr>
        <w:tc>
          <w:tcPr>
            <w:tcW w:w="6204" w:type="dxa"/>
          </w:tcPr>
          <w:p w14:paraId="611DB9DF"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4C70973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16663F2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3D84B16" w14:textId="77777777" w:rsidTr="006F0634">
        <w:trPr>
          <w:trHeight w:val="907"/>
        </w:trPr>
        <w:tc>
          <w:tcPr>
            <w:tcW w:w="6204" w:type="dxa"/>
          </w:tcPr>
          <w:p w14:paraId="671ABC57"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07B8485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43BB4F26" w14:textId="3538A108" w:rsidR="00044701" w:rsidRPr="006F0634" w:rsidRDefault="00924BBE" w:rsidP="00044701">
            <w:pPr>
              <w:spacing w:before="60"/>
              <w:jc w:val="center"/>
              <w:rPr>
                <w:rFonts w:cs="Arial"/>
                <w:sz w:val="28"/>
                <w:szCs w:val="28"/>
              </w:rPr>
            </w:pPr>
            <w:r>
              <w:rPr>
                <w:rFonts w:cs="Arial"/>
                <w:sz w:val="28"/>
                <w:szCs w:val="28"/>
              </w:rPr>
              <w:t>Yes</w:t>
            </w:r>
          </w:p>
        </w:tc>
      </w:tr>
      <w:tr w:rsidR="00044701" w:rsidRPr="006F0634" w14:paraId="307F7DCF" w14:textId="77777777" w:rsidTr="006F0634">
        <w:trPr>
          <w:trHeight w:val="907"/>
        </w:trPr>
        <w:tc>
          <w:tcPr>
            <w:tcW w:w="6204" w:type="dxa"/>
          </w:tcPr>
          <w:p w14:paraId="1BC53C26"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78A1374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5BD25E7B"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9C1135F" w14:textId="77777777" w:rsidTr="006F0634">
        <w:trPr>
          <w:trHeight w:val="907"/>
        </w:trPr>
        <w:tc>
          <w:tcPr>
            <w:tcW w:w="6204" w:type="dxa"/>
          </w:tcPr>
          <w:p w14:paraId="260A41F9"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7291A3C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5844FD95"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40D7575" w14:textId="77777777" w:rsidTr="006F0634">
        <w:trPr>
          <w:trHeight w:val="907"/>
        </w:trPr>
        <w:tc>
          <w:tcPr>
            <w:tcW w:w="6204" w:type="dxa"/>
          </w:tcPr>
          <w:p w14:paraId="2F10FFF9"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3A38D2D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30FD64B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EA86019" w14:textId="77777777" w:rsidTr="006F0634">
        <w:trPr>
          <w:trHeight w:val="907"/>
        </w:trPr>
        <w:tc>
          <w:tcPr>
            <w:tcW w:w="6204" w:type="dxa"/>
          </w:tcPr>
          <w:p w14:paraId="135FCD18"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5D4BBF0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DED2B71"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C65D77" w14:textId="77777777" w:rsidTr="006F0634">
        <w:trPr>
          <w:trHeight w:val="907"/>
        </w:trPr>
        <w:tc>
          <w:tcPr>
            <w:tcW w:w="6204" w:type="dxa"/>
          </w:tcPr>
          <w:p w14:paraId="2C7B74F4"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7426E4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6A8CCDF7"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225FFB6" w14:textId="77777777" w:rsidTr="006F0634">
        <w:trPr>
          <w:trHeight w:val="907"/>
        </w:trPr>
        <w:tc>
          <w:tcPr>
            <w:tcW w:w="6204" w:type="dxa"/>
          </w:tcPr>
          <w:p w14:paraId="72FC64CF" w14:textId="77777777" w:rsidR="00044701" w:rsidRPr="006F0634" w:rsidRDefault="00044701" w:rsidP="00044701">
            <w:pPr>
              <w:spacing w:before="100"/>
              <w:rPr>
                <w:rFonts w:cs="Arial"/>
                <w:sz w:val="28"/>
                <w:szCs w:val="28"/>
              </w:rPr>
            </w:pPr>
            <w:r w:rsidRPr="006F0634">
              <w:rPr>
                <w:rFonts w:cs="Arial"/>
                <w:sz w:val="28"/>
                <w:szCs w:val="28"/>
              </w:rPr>
              <w:lastRenderedPageBreak/>
              <w:t>Right to marry and to found a family</w:t>
            </w:r>
          </w:p>
        </w:tc>
        <w:tc>
          <w:tcPr>
            <w:tcW w:w="1984" w:type="dxa"/>
          </w:tcPr>
          <w:p w14:paraId="57B45D7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3D71CF2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A5D3E8E" w14:textId="77777777" w:rsidTr="006F0634">
        <w:trPr>
          <w:trHeight w:val="907"/>
        </w:trPr>
        <w:tc>
          <w:tcPr>
            <w:tcW w:w="6204" w:type="dxa"/>
          </w:tcPr>
          <w:p w14:paraId="16CFC774"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3C237AE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382F51A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5514DE4" w14:textId="77777777" w:rsidTr="006F0634">
        <w:trPr>
          <w:trHeight w:val="907"/>
        </w:trPr>
        <w:tc>
          <w:tcPr>
            <w:tcW w:w="6204" w:type="dxa"/>
          </w:tcPr>
          <w:p w14:paraId="363585DC"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3E5D0C3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12AA2B71" w14:textId="77777777" w:rsidR="00044701" w:rsidRPr="006F0634" w:rsidRDefault="000D536D" w:rsidP="000D536D">
            <w:pPr>
              <w:spacing w:before="60"/>
              <w:jc w:val="center"/>
              <w:rPr>
                <w:rFonts w:cs="Arial"/>
                <w:sz w:val="28"/>
                <w:szCs w:val="28"/>
              </w:rPr>
            </w:pPr>
            <w:r>
              <w:rPr>
                <w:rFonts w:cs="Arial"/>
                <w:sz w:val="28"/>
                <w:szCs w:val="28"/>
              </w:rPr>
              <w:t>Yes</w:t>
            </w:r>
          </w:p>
        </w:tc>
      </w:tr>
      <w:tr w:rsidR="00044701" w:rsidRPr="006F0634" w14:paraId="2B12EECC" w14:textId="77777777" w:rsidTr="006F0634">
        <w:trPr>
          <w:trHeight w:val="907"/>
        </w:trPr>
        <w:tc>
          <w:tcPr>
            <w:tcW w:w="6204" w:type="dxa"/>
          </w:tcPr>
          <w:p w14:paraId="3B25F460"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3A1CEAD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269ACB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8AEFB68" w14:textId="77777777" w:rsidTr="006F0634">
        <w:trPr>
          <w:trHeight w:val="907"/>
        </w:trPr>
        <w:tc>
          <w:tcPr>
            <w:tcW w:w="6204" w:type="dxa"/>
          </w:tcPr>
          <w:p w14:paraId="105FE28E"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49830EE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43E02317"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3BEF7449" w14:textId="77777777" w:rsidR="00A71A61" w:rsidRDefault="00A71A61" w:rsidP="00044701">
      <w:pPr>
        <w:pStyle w:val="DARDEqualityText"/>
        <w:tabs>
          <w:tab w:val="left" w:pos="448"/>
        </w:tabs>
        <w:ind w:left="448" w:hanging="448"/>
        <w:rPr>
          <w:rFonts w:cs="Arial"/>
          <w:szCs w:val="28"/>
        </w:rPr>
      </w:pPr>
    </w:p>
    <w:p w14:paraId="6C4CF480" w14:textId="22BA527C" w:rsidR="00E13DD7" w:rsidRDefault="001F2274" w:rsidP="001F2274">
      <w:pPr>
        <w:pStyle w:val="DARDEqualityText"/>
        <w:tabs>
          <w:tab w:val="left" w:pos="284"/>
        </w:tabs>
        <w:spacing w:line="240" w:lineRule="auto"/>
        <w:rPr>
          <w:rFonts w:cs="Arial"/>
          <w:b/>
          <w:szCs w:val="28"/>
        </w:rPr>
      </w:pPr>
      <w:r>
        <w:rPr>
          <w:rFonts w:cs="Arial"/>
          <w:b/>
          <w:szCs w:val="28"/>
        </w:rPr>
        <w:t xml:space="preserve">8. </w:t>
      </w:r>
      <w:r w:rsidR="008C51EC">
        <w:rPr>
          <w:rFonts w:cs="Arial"/>
          <w:b/>
          <w:szCs w:val="28"/>
        </w:rPr>
        <w:t>P</w:t>
      </w:r>
      <w:r w:rsidR="00E13DD7" w:rsidRPr="006F0634">
        <w:rPr>
          <w:rFonts w:cs="Arial"/>
          <w:b/>
          <w:szCs w:val="28"/>
        </w:rPr>
        <w:t>lease explain any adverse impacts on human rights that you have identified</w:t>
      </w:r>
    </w:p>
    <w:p w14:paraId="7BB43230" w14:textId="77777777" w:rsidR="006F7EAA" w:rsidRDefault="006F7EAA" w:rsidP="00463699">
      <w:pPr>
        <w:pStyle w:val="DARDEqualityText"/>
        <w:tabs>
          <w:tab w:val="left" w:pos="448"/>
        </w:tabs>
        <w:spacing w:line="240" w:lineRule="auto"/>
        <w:ind w:left="567"/>
        <w:rPr>
          <w:rFonts w:cs="Arial"/>
          <w:szCs w:val="28"/>
        </w:rPr>
      </w:pPr>
    </w:p>
    <w:p w14:paraId="5D116F68" w14:textId="123F405B" w:rsidR="006F7EAA" w:rsidRPr="006F7EAA" w:rsidRDefault="006F7EAA" w:rsidP="003B4642">
      <w:pPr>
        <w:pStyle w:val="DARDEqualityText"/>
        <w:tabs>
          <w:tab w:val="left" w:pos="0"/>
        </w:tabs>
        <w:spacing w:line="240" w:lineRule="auto"/>
        <w:rPr>
          <w:rFonts w:cs="Arial"/>
          <w:szCs w:val="28"/>
          <w:u w:val="single"/>
        </w:rPr>
      </w:pPr>
      <w:r w:rsidRPr="006F7EAA">
        <w:rPr>
          <w:rFonts w:cs="Arial"/>
          <w:szCs w:val="28"/>
          <w:u w:val="single"/>
        </w:rPr>
        <w:t>Engagement of Article 6 (Right to a Fair Trial) and Protocol 1, Article 1 (Right to Property)</w:t>
      </w:r>
    </w:p>
    <w:p w14:paraId="4AF64995" w14:textId="00EBDDC0" w:rsidR="006F7EAA" w:rsidRDefault="006F7EAA" w:rsidP="003B4642">
      <w:pPr>
        <w:pStyle w:val="DARDEqualityText"/>
        <w:tabs>
          <w:tab w:val="left" w:pos="0"/>
        </w:tabs>
        <w:spacing w:line="240" w:lineRule="auto"/>
        <w:rPr>
          <w:rFonts w:cs="Arial"/>
          <w:szCs w:val="28"/>
        </w:rPr>
      </w:pPr>
      <w:r>
        <w:rPr>
          <w:rFonts w:cs="Arial"/>
          <w:szCs w:val="28"/>
        </w:rPr>
        <w:t xml:space="preserve"> </w:t>
      </w:r>
    </w:p>
    <w:p w14:paraId="27C0179F" w14:textId="66439E80" w:rsidR="005F6389" w:rsidRDefault="00964003" w:rsidP="003B4642">
      <w:pPr>
        <w:pStyle w:val="DARDEqualityText"/>
        <w:tabs>
          <w:tab w:val="left" w:pos="0"/>
        </w:tabs>
        <w:spacing w:line="240" w:lineRule="auto"/>
        <w:rPr>
          <w:rFonts w:cs="Arial"/>
          <w:szCs w:val="28"/>
        </w:rPr>
      </w:pPr>
      <w:r>
        <w:rPr>
          <w:rFonts w:cs="Arial"/>
          <w:szCs w:val="28"/>
        </w:rPr>
        <w:t xml:space="preserve">Under these proposals </w:t>
      </w:r>
      <w:r w:rsidR="00463699" w:rsidRPr="00463699">
        <w:rPr>
          <w:rFonts w:cs="Arial"/>
          <w:szCs w:val="28"/>
        </w:rPr>
        <w:t xml:space="preserve">DAERA plans to </w:t>
      </w:r>
      <w:r w:rsidR="006F7EAA">
        <w:rPr>
          <w:rFonts w:cs="Arial"/>
          <w:szCs w:val="28"/>
        </w:rPr>
        <w:t>provide for a</w:t>
      </w:r>
      <w:r w:rsidR="00463699" w:rsidRPr="00463699">
        <w:rPr>
          <w:rFonts w:cs="Arial"/>
          <w:szCs w:val="28"/>
        </w:rPr>
        <w:t>ccess to, and/or works on, the land of a third party (</w:t>
      </w:r>
      <w:proofErr w:type="spellStart"/>
      <w:r w:rsidR="00463699" w:rsidRPr="00463699">
        <w:rPr>
          <w:rFonts w:cs="Arial"/>
          <w:szCs w:val="28"/>
        </w:rPr>
        <w:t>ie</w:t>
      </w:r>
      <w:proofErr w:type="spellEnd"/>
      <w:r w:rsidR="00463699" w:rsidRPr="00463699">
        <w:rPr>
          <w:rFonts w:cs="Arial"/>
          <w:szCs w:val="28"/>
        </w:rPr>
        <w:t xml:space="preserve"> a landowner or an occupier) </w:t>
      </w:r>
      <w:r w:rsidR="00463699">
        <w:rPr>
          <w:rFonts w:cs="Arial"/>
          <w:szCs w:val="28"/>
        </w:rPr>
        <w:t xml:space="preserve">in certain circumstances </w:t>
      </w:r>
      <w:r w:rsidR="00463699" w:rsidRPr="00463699">
        <w:rPr>
          <w:rFonts w:cs="Arial"/>
          <w:szCs w:val="28"/>
        </w:rPr>
        <w:t xml:space="preserve">if </w:t>
      </w:r>
      <w:r w:rsidR="00E1534D">
        <w:rPr>
          <w:rFonts w:cs="Arial"/>
          <w:szCs w:val="28"/>
        </w:rPr>
        <w:t>the Department</w:t>
      </w:r>
      <w:r w:rsidR="00463699" w:rsidRPr="00463699">
        <w:rPr>
          <w:rFonts w:cs="Arial"/>
          <w:szCs w:val="28"/>
        </w:rPr>
        <w:t xml:space="preserve"> considers that this is required.  The third party will be required to grant access/allow works and in two specific circumstances</w:t>
      </w:r>
      <w:r w:rsidR="00843FD5">
        <w:rPr>
          <w:rFonts w:cs="Arial"/>
          <w:szCs w:val="28"/>
        </w:rPr>
        <w:t xml:space="preserve"> </w:t>
      </w:r>
      <w:r w:rsidR="005F6389" w:rsidRPr="00463699">
        <w:rPr>
          <w:rFonts w:cs="Arial"/>
          <w:szCs w:val="28"/>
        </w:rPr>
        <w:t>will not be able to appeal against this decision</w:t>
      </w:r>
      <w:r w:rsidR="005F6389">
        <w:rPr>
          <w:rFonts w:cs="Arial"/>
          <w:szCs w:val="28"/>
        </w:rPr>
        <w:t xml:space="preserve">.  The circumstances are </w:t>
      </w:r>
      <w:r w:rsidR="00843FD5">
        <w:rPr>
          <w:rFonts w:cs="Arial"/>
          <w:szCs w:val="28"/>
        </w:rPr>
        <w:t>–</w:t>
      </w:r>
    </w:p>
    <w:p w14:paraId="404ACD0A" w14:textId="0A732C80" w:rsidR="005F6389" w:rsidRDefault="005F6389" w:rsidP="003B4642">
      <w:pPr>
        <w:pStyle w:val="DARDEqualityText"/>
        <w:tabs>
          <w:tab w:val="left" w:pos="0"/>
        </w:tabs>
        <w:spacing w:line="240" w:lineRule="auto"/>
        <w:rPr>
          <w:rFonts w:cs="Arial"/>
          <w:szCs w:val="28"/>
        </w:rPr>
      </w:pPr>
    </w:p>
    <w:p w14:paraId="2992B6B2" w14:textId="29165F6D" w:rsidR="005F6389" w:rsidRDefault="003B4642" w:rsidP="003B4642">
      <w:pPr>
        <w:pStyle w:val="DARDEqualityText"/>
        <w:tabs>
          <w:tab w:val="left" w:pos="0"/>
        </w:tabs>
        <w:spacing w:line="240" w:lineRule="auto"/>
        <w:rPr>
          <w:rFonts w:cs="Arial"/>
          <w:szCs w:val="28"/>
        </w:rPr>
      </w:pPr>
      <w:r>
        <w:rPr>
          <w:rFonts w:cs="Arial"/>
          <w:szCs w:val="28"/>
        </w:rPr>
        <w:t>(</w:t>
      </w:r>
      <w:proofErr w:type="spellStart"/>
      <w:r>
        <w:rPr>
          <w:rFonts w:cs="Arial"/>
          <w:szCs w:val="28"/>
        </w:rPr>
        <w:t>i</w:t>
      </w:r>
      <w:proofErr w:type="spellEnd"/>
      <w:r>
        <w:rPr>
          <w:rFonts w:cs="Arial"/>
          <w:szCs w:val="28"/>
        </w:rPr>
        <w:t xml:space="preserve">) </w:t>
      </w:r>
      <w:r w:rsidR="00843FD5">
        <w:rPr>
          <w:rFonts w:cs="Arial"/>
          <w:szCs w:val="28"/>
        </w:rPr>
        <w:t>where access to the land is required so that the requirements of an enforcement notice can be fulfilled</w:t>
      </w:r>
      <w:r w:rsidR="005F6389">
        <w:rPr>
          <w:rFonts w:cs="Arial"/>
          <w:szCs w:val="28"/>
        </w:rPr>
        <w:t>;</w:t>
      </w:r>
      <w:r w:rsidR="00843FD5">
        <w:rPr>
          <w:rFonts w:cs="Arial"/>
          <w:szCs w:val="28"/>
        </w:rPr>
        <w:t xml:space="preserve"> and</w:t>
      </w:r>
    </w:p>
    <w:p w14:paraId="5F4CC67D" w14:textId="1AA089F6" w:rsidR="00463699" w:rsidRPr="00463699" w:rsidRDefault="00390164" w:rsidP="003B4642">
      <w:pPr>
        <w:pStyle w:val="DARDEqualityText"/>
        <w:tabs>
          <w:tab w:val="left" w:pos="0"/>
        </w:tabs>
        <w:spacing w:line="240" w:lineRule="auto"/>
        <w:rPr>
          <w:rFonts w:cs="Arial"/>
          <w:szCs w:val="28"/>
        </w:rPr>
      </w:pPr>
      <w:r>
        <w:rPr>
          <w:rFonts w:cs="Arial"/>
          <w:szCs w:val="28"/>
        </w:rPr>
        <w:t xml:space="preserve">(ii) </w:t>
      </w:r>
      <w:r w:rsidR="00843FD5">
        <w:rPr>
          <w:rFonts w:cs="Arial"/>
          <w:szCs w:val="28"/>
        </w:rPr>
        <w:t>where the regulator needs to access the land to carry out works</w:t>
      </w:r>
      <w:r w:rsidR="005F6389">
        <w:rPr>
          <w:rFonts w:cs="Arial"/>
          <w:szCs w:val="28"/>
        </w:rPr>
        <w:t>.</w:t>
      </w:r>
    </w:p>
    <w:p w14:paraId="1F678A25" w14:textId="77777777" w:rsidR="00463699" w:rsidRPr="00463699" w:rsidRDefault="00463699" w:rsidP="003B4642">
      <w:pPr>
        <w:pStyle w:val="DARDEqualityText"/>
        <w:tabs>
          <w:tab w:val="left" w:pos="0"/>
        </w:tabs>
        <w:spacing w:line="240" w:lineRule="auto"/>
        <w:rPr>
          <w:rFonts w:cs="Arial"/>
          <w:szCs w:val="28"/>
        </w:rPr>
      </w:pPr>
    </w:p>
    <w:p w14:paraId="2BE92C18" w14:textId="720E9457" w:rsidR="002F42C3" w:rsidRDefault="006F7EAA" w:rsidP="003B4642">
      <w:pPr>
        <w:pStyle w:val="DARDEqualityText"/>
        <w:tabs>
          <w:tab w:val="left" w:pos="0"/>
        </w:tabs>
        <w:spacing w:line="240" w:lineRule="auto"/>
        <w:rPr>
          <w:rFonts w:cs="Arial"/>
          <w:szCs w:val="28"/>
        </w:rPr>
      </w:pPr>
      <w:r>
        <w:rPr>
          <w:rFonts w:cs="Arial"/>
          <w:szCs w:val="28"/>
        </w:rPr>
        <w:t xml:space="preserve">We also </w:t>
      </w:r>
      <w:r w:rsidR="002F42C3">
        <w:rPr>
          <w:rFonts w:cs="Arial"/>
          <w:szCs w:val="28"/>
        </w:rPr>
        <w:t>propos</w:t>
      </w:r>
      <w:r>
        <w:rPr>
          <w:rFonts w:cs="Arial"/>
          <w:szCs w:val="28"/>
        </w:rPr>
        <w:t>e</w:t>
      </w:r>
      <w:r w:rsidR="002F42C3">
        <w:rPr>
          <w:rFonts w:cs="Arial"/>
          <w:szCs w:val="28"/>
        </w:rPr>
        <w:t xml:space="preserve"> that </w:t>
      </w:r>
      <w:r w:rsidR="002F42C3" w:rsidRPr="002F42C3">
        <w:rPr>
          <w:rFonts w:cs="Arial"/>
          <w:szCs w:val="28"/>
        </w:rPr>
        <w:t xml:space="preserve">an appeal will not be allowed against the service of a notice suspending or revoking a permit where the reason for the service of the notice is a failure to pay the required subsistence charges in respect of the permit.  </w:t>
      </w:r>
    </w:p>
    <w:p w14:paraId="009215A1" w14:textId="77777777" w:rsidR="00843FD5" w:rsidRDefault="00843FD5" w:rsidP="003B4642">
      <w:pPr>
        <w:pStyle w:val="DARDEqualityText"/>
        <w:tabs>
          <w:tab w:val="left" w:pos="0"/>
        </w:tabs>
        <w:spacing w:line="240" w:lineRule="auto"/>
        <w:rPr>
          <w:rFonts w:cs="Arial"/>
          <w:szCs w:val="28"/>
        </w:rPr>
      </w:pPr>
    </w:p>
    <w:p w14:paraId="3817F925" w14:textId="5A645994" w:rsidR="00843FD5" w:rsidRPr="00843FD5" w:rsidRDefault="00843FD5" w:rsidP="003B4642">
      <w:pPr>
        <w:pStyle w:val="DARDEqualityText"/>
        <w:tabs>
          <w:tab w:val="left" w:pos="0"/>
        </w:tabs>
        <w:spacing w:line="240" w:lineRule="auto"/>
        <w:rPr>
          <w:rFonts w:cs="Arial"/>
          <w:szCs w:val="28"/>
        </w:rPr>
      </w:pPr>
      <w:r>
        <w:rPr>
          <w:rFonts w:cs="Arial"/>
          <w:szCs w:val="28"/>
        </w:rPr>
        <w:t xml:space="preserve">Finally, </w:t>
      </w:r>
      <w:r w:rsidR="006F7EAA">
        <w:rPr>
          <w:rFonts w:cs="Arial"/>
          <w:szCs w:val="28"/>
        </w:rPr>
        <w:t>u</w:t>
      </w:r>
      <w:r w:rsidRPr="00843FD5">
        <w:rPr>
          <w:rFonts w:cs="Arial"/>
          <w:szCs w:val="28"/>
        </w:rPr>
        <w:t xml:space="preserve">nder environmental permitting </w:t>
      </w:r>
      <w:r w:rsidR="006F7EAA">
        <w:rPr>
          <w:rFonts w:cs="Arial"/>
          <w:szCs w:val="28"/>
        </w:rPr>
        <w:t xml:space="preserve">we propose that a particular type of </w:t>
      </w:r>
      <w:r w:rsidRPr="00843FD5">
        <w:rPr>
          <w:rFonts w:cs="Arial"/>
          <w:szCs w:val="28"/>
        </w:rPr>
        <w:t xml:space="preserve">permit </w:t>
      </w:r>
      <w:r w:rsidR="0074143B">
        <w:rPr>
          <w:rFonts w:cs="Arial"/>
          <w:szCs w:val="28"/>
        </w:rPr>
        <w:t xml:space="preserve">(a </w:t>
      </w:r>
      <w:r w:rsidR="00BF06E5">
        <w:rPr>
          <w:rFonts w:cs="Arial"/>
          <w:szCs w:val="28"/>
        </w:rPr>
        <w:t>“</w:t>
      </w:r>
      <w:r w:rsidR="0074143B">
        <w:rPr>
          <w:rFonts w:cs="Arial"/>
          <w:szCs w:val="28"/>
        </w:rPr>
        <w:t>standard permit</w:t>
      </w:r>
      <w:r w:rsidR="00BF06E5">
        <w:rPr>
          <w:rFonts w:cs="Arial"/>
          <w:szCs w:val="28"/>
        </w:rPr>
        <w:t>”</w:t>
      </w:r>
      <w:r w:rsidR="0074143B">
        <w:rPr>
          <w:rFonts w:cs="Arial"/>
          <w:szCs w:val="28"/>
        </w:rPr>
        <w:t xml:space="preserve">) </w:t>
      </w:r>
      <w:r w:rsidRPr="00843FD5">
        <w:rPr>
          <w:rFonts w:cs="Arial"/>
          <w:szCs w:val="28"/>
        </w:rPr>
        <w:t xml:space="preserve">will be used to regulate certain activities where there is a high degree of uniformity </w:t>
      </w:r>
      <w:r w:rsidR="00E854A8">
        <w:rPr>
          <w:rFonts w:cs="Arial"/>
          <w:szCs w:val="28"/>
        </w:rPr>
        <w:t>(“</w:t>
      </w:r>
      <w:proofErr w:type="spellStart"/>
      <w:r w:rsidR="00E854A8">
        <w:rPr>
          <w:rFonts w:cs="Arial"/>
          <w:szCs w:val="28"/>
        </w:rPr>
        <w:t>standardisation</w:t>
      </w:r>
      <w:proofErr w:type="spellEnd"/>
      <w:r w:rsidR="00E854A8">
        <w:rPr>
          <w:rFonts w:cs="Arial"/>
          <w:szCs w:val="28"/>
        </w:rPr>
        <w:t xml:space="preserve">”) </w:t>
      </w:r>
      <w:r w:rsidRPr="00843FD5">
        <w:rPr>
          <w:rFonts w:cs="Arial"/>
          <w:szCs w:val="28"/>
        </w:rPr>
        <w:t xml:space="preserve">across a particular sector.  Such permits will only include standard rules rather than individually-crafted conditions.  Standard rules are sets of standard conditions – there will </w:t>
      </w:r>
      <w:r w:rsidRPr="00843FD5">
        <w:rPr>
          <w:rFonts w:cs="Arial"/>
          <w:szCs w:val="28"/>
        </w:rPr>
        <w:lastRenderedPageBreak/>
        <w:t>be a list of standard rules which will apply to that particular regulated activity. The specific rules for each activity will be selected according to the nature of the operation and the regulatory controls and limits which are required to manage that activity in accordance with good practice and to ensure an appropriate level of environmental protection. There will be no right of appeal against the inclusion of a standard rule in a standard permit.</w:t>
      </w:r>
    </w:p>
    <w:p w14:paraId="7F546633" w14:textId="27632CD7" w:rsidR="00843FD5" w:rsidRDefault="00843FD5" w:rsidP="003B4642">
      <w:pPr>
        <w:pStyle w:val="DARDEqualityText"/>
        <w:tabs>
          <w:tab w:val="left" w:pos="0"/>
        </w:tabs>
        <w:spacing w:line="240" w:lineRule="auto"/>
        <w:rPr>
          <w:rFonts w:cs="Arial"/>
          <w:szCs w:val="28"/>
        </w:rPr>
      </w:pPr>
    </w:p>
    <w:p w14:paraId="4636170B" w14:textId="28219813" w:rsidR="006F7EAA" w:rsidRPr="006F7EAA" w:rsidRDefault="006F7EAA" w:rsidP="003B4642">
      <w:pPr>
        <w:pStyle w:val="DARDEqualityText"/>
        <w:tabs>
          <w:tab w:val="left" w:pos="0"/>
        </w:tabs>
        <w:spacing w:line="240" w:lineRule="auto"/>
        <w:rPr>
          <w:rFonts w:cs="Arial"/>
          <w:szCs w:val="28"/>
          <w:u w:val="single"/>
        </w:rPr>
      </w:pPr>
      <w:r w:rsidRPr="006F7EAA">
        <w:rPr>
          <w:rFonts w:cs="Arial"/>
          <w:szCs w:val="28"/>
          <w:u w:val="single"/>
        </w:rPr>
        <w:t>Justification/Mitigation</w:t>
      </w:r>
    </w:p>
    <w:p w14:paraId="241ED5F8" w14:textId="77777777" w:rsidR="006F7EAA" w:rsidRDefault="006F7EAA" w:rsidP="003B4642">
      <w:pPr>
        <w:pStyle w:val="DARDEqualityText"/>
        <w:tabs>
          <w:tab w:val="left" w:pos="0"/>
        </w:tabs>
        <w:spacing w:line="240" w:lineRule="auto"/>
        <w:rPr>
          <w:rFonts w:cs="Arial"/>
          <w:szCs w:val="28"/>
        </w:rPr>
      </w:pPr>
    </w:p>
    <w:p w14:paraId="2EE99E82" w14:textId="63B3C4E0" w:rsidR="00463699" w:rsidRDefault="00924BBE" w:rsidP="003B4642">
      <w:pPr>
        <w:pStyle w:val="DARDEqualityText"/>
        <w:tabs>
          <w:tab w:val="left" w:pos="0"/>
        </w:tabs>
        <w:spacing w:line="240" w:lineRule="auto"/>
        <w:rPr>
          <w:rFonts w:cs="Arial"/>
          <w:szCs w:val="28"/>
        </w:rPr>
      </w:pPr>
      <w:r>
        <w:rPr>
          <w:rFonts w:cs="Arial"/>
          <w:szCs w:val="28"/>
        </w:rPr>
        <w:t>J</w:t>
      </w:r>
      <w:r w:rsidR="00463699" w:rsidRPr="00463699">
        <w:rPr>
          <w:rFonts w:cs="Arial"/>
          <w:szCs w:val="28"/>
        </w:rPr>
        <w:t>ustification for limiting the rights to a fair trial and</w:t>
      </w:r>
      <w:r w:rsidR="00390164">
        <w:rPr>
          <w:rFonts w:cs="Arial"/>
          <w:szCs w:val="28"/>
        </w:rPr>
        <w:t>/or</w:t>
      </w:r>
      <w:r w:rsidR="00463699" w:rsidRPr="00463699">
        <w:rPr>
          <w:rFonts w:cs="Arial"/>
          <w:szCs w:val="28"/>
        </w:rPr>
        <w:t xml:space="preserve"> the peaceful enjoyment of property </w:t>
      </w:r>
      <w:r w:rsidR="00EC6E21">
        <w:rPr>
          <w:rFonts w:cs="Arial"/>
          <w:szCs w:val="28"/>
        </w:rPr>
        <w:t xml:space="preserve">in the above proposals </w:t>
      </w:r>
      <w:r>
        <w:rPr>
          <w:rFonts w:cs="Arial"/>
          <w:szCs w:val="28"/>
        </w:rPr>
        <w:t xml:space="preserve">lies in </w:t>
      </w:r>
      <w:r w:rsidR="00463699" w:rsidRPr="00463699">
        <w:rPr>
          <w:rFonts w:cs="Arial"/>
          <w:szCs w:val="28"/>
        </w:rPr>
        <w:t>the ove</w:t>
      </w:r>
      <w:r w:rsidR="009B6575">
        <w:rPr>
          <w:rFonts w:cs="Arial"/>
          <w:szCs w:val="28"/>
        </w:rPr>
        <w:t>r</w:t>
      </w:r>
      <w:r w:rsidR="00463699" w:rsidRPr="00463699">
        <w:rPr>
          <w:rFonts w:cs="Arial"/>
          <w:szCs w:val="28"/>
        </w:rPr>
        <w:t xml:space="preserve">riding purpose of the legislation - protection of the environment. </w:t>
      </w:r>
      <w:r w:rsidR="00D623E9">
        <w:rPr>
          <w:rFonts w:cs="Arial"/>
          <w:szCs w:val="28"/>
        </w:rPr>
        <w:t xml:space="preserve"> </w:t>
      </w:r>
      <w:r w:rsidR="006F7EAA">
        <w:rPr>
          <w:rFonts w:cs="Arial"/>
          <w:szCs w:val="28"/>
        </w:rPr>
        <w:t>Thus, in relation to providing for access to third party land, p</w:t>
      </w:r>
      <w:r w:rsidR="00463699" w:rsidRPr="00463699">
        <w:rPr>
          <w:rFonts w:cs="Arial"/>
          <w:szCs w:val="28"/>
        </w:rPr>
        <w:t>reventing, stopping or remediating environmental harm is cl</w:t>
      </w:r>
      <w:r w:rsidR="006D4790">
        <w:rPr>
          <w:rFonts w:cs="Arial"/>
          <w:szCs w:val="28"/>
        </w:rPr>
        <w:t>early in the public interest.</w:t>
      </w:r>
    </w:p>
    <w:p w14:paraId="0294C1D6" w14:textId="77777777" w:rsidR="00D623E9" w:rsidRPr="00463699" w:rsidRDefault="00D623E9" w:rsidP="003B4642">
      <w:pPr>
        <w:pStyle w:val="DARDEqualityText"/>
        <w:tabs>
          <w:tab w:val="left" w:pos="0"/>
        </w:tabs>
        <w:spacing w:line="240" w:lineRule="auto"/>
        <w:rPr>
          <w:rFonts w:cs="Arial"/>
          <w:szCs w:val="28"/>
        </w:rPr>
      </w:pPr>
    </w:p>
    <w:p w14:paraId="6ED382A5" w14:textId="211DCFAA" w:rsidR="00341805" w:rsidRPr="00341805" w:rsidRDefault="00D623E9" w:rsidP="003B4642">
      <w:pPr>
        <w:pStyle w:val="DARDEqualityText"/>
        <w:tabs>
          <w:tab w:val="left" w:pos="0"/>
        </w:tabs>
        <w:spacing w:line="240" w:lineRule="auto"/>
        <w:rPr>
          <w:rFonts w:cs="Arial"/>
          <w:szCs w:val="28"/>
        </w:rPr>
      </w:pPr>
      <w:r>
        <w:rPr>
          <w:rFonts w:cs="Arial"/>
          <w:szCs w:val="28"/>
        </w:rPr>
        <w:t xml:space="preserve">Prior to exercising the relevant power, </w:t>
      </w:r>
      <w:r w:rsidR="006F7EAA">
        <w:rPr>
          <w:rFonts w:cs="Arial"/>
          <w:szCs w:val="28"/>
        </w:rPr>
        <w:t>e</w:t>
      </w:r>
      <w:r w:rsidR="00D62F1D">
        <w:rPr>
          <w:rFonts w:cs="Arial"/>
          <w:szCs w:val="28"/>
        </w:rPr>
        <w:t>ach case will be considered on its own merits to ensure proportionality</w:t>
      </w:r>
      <w:r w:rsidR="006F7EAA">
        <w:rPr>
          <w:rFonts w:cs="Arial"/>
          <w:szCs w:val="28"/>
        </w:rPr>
        <w:t xml:space="preserve">. </w:t>
      </w:r>
      <w:r>
        <w:rPr>
          <w:rFonts w:cs="Arial"/>
          <w:szCs w:val="28"/>
        </w:rPr>
        <w:t>In addition,</w:t>
      </w:r>
      <w:r w:rsidR="00C17AB0">
        <w:rPr>
          <w:rFonts w:cs="Arial"/>
          <w:szCs w:val="28"/>
        </w:rPr>
        <w:t xml:space="preserve"> </w:t>
      </w:r>
      <w:r>
        <w:rPr>
          <w:rFonts w:cs="Arial"/>
          <w:szCs w:val="28"/>
        </w:rPr>
        <w:t>t</w:t>
      </w:r>
      <w:r w:rsidR="006F7EAA">
        <w:rPr>
          <w:rFonts w:cs="Arial"/>
          <w:szCs w:val="28"/>
        </w:rPr>
        <w:t xml:space="preserve">he </w:t>
      </w:r>
      <w:r w:rsidR="006F7EAA" w:rsidRPr="006F7EAA">
        <w:rPr>
          <w:rFonts w:cs="Arial"/>
          <w:szCs w:val="28"/>
        </w:rPr>
        <w:t xml:space="preserve">regulator will be required to try to contact the third party in advance of </w:t>
      </w:r>
      <w:r w:rsidR="00EC6E21">
        <w:rPr>
          <w:rFonts w:cs="Arial"/>
          <w:szCs w:val="28"/>
        </w:rPr>
        <w:t>providing for access to the land</w:t>
      </w:r>
      <w:r w:rsidR="00E1534D">
        <w:rPr>
          <w:rFonts w:cs="Arial"/>
          <w:szCs w:val="28"/>
        </w:rPr>
        <w:t>. E</w:t>
      </w:r>
      <w:r w:rsidR="006F7EAA" w:rsidRPr="006F7EAA">
        <w:rPr>
          <w:rFonts w:cs="Arial"/>
          <w:szCs w:val="28"/>
        </w:rPr>
        <w:t xml:space="preserve">xcept in a situation where the regulator believes that there is an imminent risk of environmental harm, the third party will have the right to make representations to the regulator who will be obliged to take these representations into consideration. </w:t>
      </w:r>
      <w:r w:rsidR="00D62F1D">
        <w:rPr>
          <w:rFonts w:cs="Arial"/>
          <w:szCs w:val="28"/>
        </w:rPr>
        <w:t>E</w:t>
      </w:r>
      <w:r w:rsidR="00341805" w:rsidRPr="00341805">
        <w:rPr>
          <w:rFonts w:cs="Arial"/>
          <w:szCs w:val="28"/>
        </w:rPr>
        <w:t>ven where there is no right to appeal, compensation will be available where a third party can show loss and/or damage due to a</w:t>
      </w:r>
      <w:r w:rsidR="009B6575">
        <w:rPr>
          <w:rFonts w:cs="Arial"/>
          <w:szCs w:val="28"/>
        </w:rPr>
        <w:t>c</w:t>
      </w:r>
      <w:r w:rsidR="00341805" w:rsidRPr="00341805">
        <w:rPr>
          <w:rFonts w:cs="Arial"/>
          <w:szCs w:val="28"/>
        </w:rPr>
        <w:t xml:space="preserve">cess to, or work on, their land.  The </w:t>
      </w:r>
      <w:r w:rsidR="00390164">
        <w:rPr>
          <w:rFonts w:cs="Arial"/>
          <w:szCs w:val="28"/>
        </w:rPr>
        <w:t xml:space="preserve">Permitting </w:t>
      </w:r>
      <w:r w:rsidR="00341805" w:rsidRPr="00341805">
        <w:rPr>
          <w:rFonts w:cs="Arial"/>
          <w:szCs w:val="28"/>
        </w:rPr>
        <w:t xml:space="preserve">Regulations will include provisions setting out how such compensation can be </w:t>
      </w:r>
      <w:r w:rsidR="006C31CA">
        <w:rPr>
          <w:rFonts w:cs="Arial"/>
          <w:szCs w:val="28"/>
        </w:rPr>
        <w:t xml:space="preserve">calculated and </w:t>
      </w:r>
      <w:r w:rsidR="00341805" w:rsidRPr="00341805">
        <w:rPr>
          <w:rFonts w:cs="Arial"/>
          <w:szCs w:val="28"/>
        </w:rPr>
        <w:t xml:space="preserve">claimed. </w:t>
      </w:r>
      <w:r w:rsidR="00390164">
        <w:rPr>
          <w:rFonts w:cs="Arial"/>
          <w:szCs w:val="28"/>
        </w:rPr>
        <w:t xml:space="preserve"> </w:t>
      </w:r>
    </w:p>
    <w:p w14:paraId="4347E7B5" w14:textId="77777777" w:rsidR="00341805" w:rsidRPr="00341805" w:rsidRDefault="00341805" w:rsidP="003B4642">
      <w:pPr>
        <w:pStyle w:val="DARDEqualityText"/>
        <w:tabs>
          <w:tab w:val="left" w:pos="0"/>
        </w:tabs>
        <w:rPr>
          <w:rFonts w:cs="Arial"/>
          <w:szCs w:val="28"/>
        </w:rPr>
      </w:pPr>
    </w:p>
    <w:p w14:paraId="3890D6A8" w14:textId="45E54F28" w:rsidR="00152381" w:rsidRDefault="00615F91" w:rsidP="003B4642">
      <w:pPr>
        <w:pStyle w:val="DARDEqualityText"/>
        <w:tabs>
          <w:tab w:val="left" w:pos="0"/>
        </w:tabs>
        <w:spacing w:line="240" w:lineRule="auto"/>
        <w:rPr>
          <w:rFonts w:cs="Arial"/>
          <w:szCs w:val="28"/>
        </w:rPr>
      </w:pPr>
      <w:r>
        <w:rPr>
          <w:rFonts w:cs="Arial"/>
          <w:szCs w:val="28"/>
        </w:rPr>
        <w:t xml:space="preserve">We have proposed that </w:t>
      </w:r>
      <w:r w:rsidR="003B22E3">
        <w:rPr>
          <w:rFonts w:cs="Arial"/>
          <w:szCs w:val="28"/>
        </w:rPr>
        <w:t xml:space="preserve">an </w:t>
      </w:r>
      <w:r w:rsidR="003B22E3" w:rsidRPr="003B22E3">
        <w:rPr>
          <w:rFonts w:cs="Arial"/>
          <w:szCs w:val="28"/>
        </w:rPr>
        <w:t>appeal will not be allowed against the service of a notice suspending or revoking a permit where the reason for the service of the notice is a failure to pay the required subsistence charges</w:t>
      </w:r>
      <w:r w:rsidR="005F6389">
        <w:rPr>
          <w:rFonts w:cs="Arial"/>
          <w:szCs w:val="28"/>
        </w:rPr>
        <w:t>. This is</w:t>
      </w:r>
      <w:r w:rsidR="003B22E3">
        <w:rPr>
          <w:rFonts w:cs="Arial"/>
          <w:szCs w:val="28"/>
        </w:rPr>
        <w:t xml:space="preserve"> </w:t>
      </w:r>
      <w:r>
        <w:rPr>
          <w:rFonts w:cs="Arial"/>
          <w:szCs w:val="28"/>
        </w:rPr>
        <w:t>because</w:t>
      </w:r>
      <w:r w:rsidR="005F6389">
        <w:rPr>
          <w:rFonts w:cs="Arial"/>
          <w:szCs w:val="28"/>
        </w:rPr>
        <w:t>,</w:t>
      </w:r>
      <w:r>
        <w:rPr>
          <w:rFonts w:cs="Arial"/>
          <w:szCs w:val="28"/>
        </w:rPr>
        <w:t xml:space="preserve"> </w:t>
      </w:r>
      <w:r w:rsidR="003B22E3">
        <w:rPr>
          <w:rFonts w:cs="Arial"/>
          <w:szCs w:val="28"/>
        </w:rPr>
        <w:t>u</w:t>
      </w:r>
      <w:r w:rsidR="002F42C3" w:rsidRPr="002F42C3">
        <w:rPr>
          <w:rFonts w:cs="Arial"/>
          <w:szCs w:val="28"/>
        </w:rPr>
        <w:t xml:space="preserve">nlike other reasons for the service of revocation or suspension notices, non-payment of subsistence fees </w:t>
      </w:r>
      <w:r w:rsidR="00D623E9">
        <w:rPr>
          <w:rFonts w:cs="Arial"/>
          <w:szCs w:val="28"/>
        </w:rPr>
        <w:t>is a clear breach of permit conditions</w:t>
      </w:r>
      <w:r w:rsidR="009D4F1F">
        <w:rPr>
          <w:rFonts w:cs="Arial"/>
          <w:szCs w:val="28"/>
        </w:rPr>
        <w:t>. Accordingly, it</w:t>
      </w:r>
      <w:r w:rsidR="00D623E9">
        <w:rPr>
          <w:rFonts w:cs="Arial"/>
          <w:szCs w:val="28"/>
        </w:rPr>
        <w:t xml:space="preserve"> </w:t>
      </w:r>
      <w:r w:rsidR="002F42C3" w:rsidRPr="002F42C3">
        <w:rPr>
          <w:rFonts w:cs="Arial"/>
          <w:szCs w:val="28"/>
        </w:rPr>
        <w:t>does not require discretion or judgement on the part of the regulator</w:t>
      </w:r>
      <w:r>
        <w:rPr>
          <w:rFonts w:cs="Arial"/>
          <w:szCs w:val="28"/>
        </w:rPr>
        <w:t xml:space="preserve">. </w:t>
      </w:r>
      <w:r w:rsidR="002F42C3" w:rsidRPr="002F42C3">
        <w:rPr>
          <w:rFonts w:cs="Arial"/>
          <w:szCs w:val="28"/>
        </w:rPr>
        <w:t xml:space="preserve">In </w:t>
      </w:r>
      <w:r w:rsidR="005F6389">
        <w:rPr>
          <w:rFonts w:cs="Arial"/>
          <w:szCs w:val="28"/>
        </w:rPr>
        <w:t>cases</w:t>
      </w:r>
      <w:r w:rsidR="002F42C3" w:rsidRPr="002F42C3">
        <w:rPr>
          <w:rFonts w:cs="Arial"/>
          <w:szCs w:val="28"/>
        </w:rPr>
        <w:t xml:space="preserve"> where the regulator’s judgement is required</w:t>
      </w:r>
      <w:r>
        <w:rPr>
          <w:rFonts w:cs="Arial"/>
          <w:szCs w:val="28"/>
        </w:rPr>
        <w:t>, such as determining what is an unacceptable impact on the environment</w:t>
      </w:r>
      <w:r w:rsidR="005F6389">
        <w:rPr>
          <w:rFonts w:cs="Arial"/>
          <w:szCs w:val="28"/>
        </w:rPr>
        <w:t>,</w:t>
      </w:r>
      <w:r w:rsidR="002F42C3" w:rsidRPr="002F42C3">
        <w:rPr>
          <w:rFonts w:cs="Arial"/>
          <w:szCs w:val="28"/>
        </w:rPr>
        <w:t xml:space="preserve"> </w:t>
      </w:r>
      <w:r w:rsidR="00BF06E5">
        <w:rPr>
          <w:rFonts w:cs="Arial"/>
          <w:szCs w:val="28"/>
        </w:rPr>
        <w:t xml:space="preserve">we </w:t>
      </w:r>
      <w:r w:rsidR="00E854A8">
        <w:rPr>
          <w:rFonts w:cs="Arial"/>
          <w:szCs w:val="28"/>
        </w:rPr>
        <w:t xml:space="preserve">have </w:t>
      </w:r>
      <w:proofErr w:type="spellStart"/>
      <w:r w:rsidR="00BF06E5">
        <w:rPr>
          <w:rFonts w:cs="Arial"/>
          <w:szCs w:val="28"/>
        </w:rPr>
        <w:t>recogni</w:t>
      </w:r>
      <w:r w:rsidR="00E854A8">
        <w:rPr>
          <w:rFonts w:cs="Arial"/>
          <w:szCs w:val="28"/>
        </w:rPr>
        <w:t>s</w:t>
      </w:r>
      <w:r w:rsidR="00BF06E5">
        <w:rPr>
          <w:rFonts w:cs="Arial"/>
          <w:szCs w:val="28"/>
        </w:rPr>
        <w:t>ed</w:t>
      </w:r>
      <w:proofErr w:type="spellEnd"/>
      <w:r w:rsidR="00BF06E5">
        <w:rPr>
          <w:rFonts w:cs="Arial"/>
          <w:szCs w:val="28"/>
        </w:rPr>
        <w:t xml:space="preserve"> that </w:t>
      </w:r>
      <w:r w:rsidR="002F42C3" w:rsidRPr="002F42C3">
        <w:rPr>
          <w:rFonts w:cs="Arial"/>
          <w:szCs w:val="28"/>
        </w:rPr>
        <w:t>a right of appeal against the service of the notice is essential and we have provided for this in our proposals.</w:t>
      </w:r>
    </w:p>
    <w:p w14:paraId="34CF083A" w14:textId="77777777" w:rsidR="003B22E3" w:rsidRDefault="003B22E3" w:rsidP="003B4642">
      <w:pPr>
        <w:pStyle w:val="DARDEqualityText"/>
        <w:tabs>
          <w:tab w:val="left" w:pos="0"/>
        </w:tabs>
        <w:spacing w:line="240" w:lineRule="auto"/>
        <w:rPr>
          <w:rFonts w:cs="Arial"/>
          <w:szCs w:val="28"/>
        </w:rPr>
      </w:pPr>
    </w:p>
    <w:p w14:paraId="493C83F5" w14:textId="1A9FEAD7" w:rsidR="003B22E3" w:rsidRPr="003B22E3" w:rsidRDefault="003B22E3" w:rsidP="003B4642">
      <w:pPr>
        <w:pStyle w:val="DARDEqualityText"/>
        <w:tabs>
          <w:tab w:val="left" w:pos="0"/>
        </w:tabs>
        <w:spacing w:line="240" w:lineRule="auto"/>
        <w:rPr>
          <w:rFonts w:cs="Arial"/>
          <w:szCs w:val="28"/>
        </w:rPr>
      </w:pPr>
      <w:r w:rsidRPr="003B22E3">
        <w:rPr>
          <w:rFonts w:cs="Arial"/>
          <w:szCs w:val="28"/>
        </w:rPr>
        <w:t>The restriction on the right to appeal against the inclusion of a condition in a permit is restricted to the inclusion of standard rules in standard permits</w:t>
      </w:r>
      <w:r w:rsidR="009D4F1F">
        <w:rPr>
          <w:rFonts w:cs="Arial"/>
          <w:szCs w:val="28"/>
        </w:rPr>
        <w:t xml:space="preserve">. An appeal </w:t>
      </w:r>
      <w:r w:rsidRPr="003B22E3">
        <w:rPr>
          <w:rFonts w:cs="Arial"/>
          <w:szCs w:val="28"/>
        </w:rPr>
        <w:t xml:space="preserve">will be allowed in respect of conditions in bespoke permits.  This restriction in respect of standard permits should prevent those carrying out </w:t>
      </w:r>
      <w:r w:rsidRPr="003B22E3">
        <w:rPr>
          <w:rFonts w:cs="Arial"/>
          <w:szCs w:val="28"/>
        </w:rPr>
        <w:lastRenderedPageBreak/>
        <w:t xml:space="preserve">exactly the same activity ending up with permits containing different standard rules.   </w:t>
      </w:r>
      <w:r w:rsidR="00615F91">
        <w:rPr>
          <w:rFonts w:cs="Arial"/>
          <w:szCs w:val="28"/>
        </w:rPr>
        <w:t>A</w:t>
      </w:r>
      <w:r w:rsidRPr="003B22E3">
        <w:rPr>
          <w:rFonts w:cs="Arial"/>
          <w:szCs w:val="28"/>
        </w:rPr>
        <w:t>ll standard rules will be subject to a full public consultation before they are used in standard permits</w:t>
      </w:r>
      <w:r w:rsidR="009D4F1F">
        <w:rPr>
          <w:rFonts w:cs="Arial"/>
          <w:szCs w:val="28"/>
        </w:rPr>
        <w:t>.  I</w:t>
      </w:r>
      <w:r w:rsidRPr="003B22E3">
        <w:rPr>
          <w:rFonts w:cs="Arial"/>
          <w:szCs w:val="28"/>
        </w:rPr>
        <w:t xml:space="preserve">n addition, a prospective permit holder will have sight of the standard rules it is proposed to include in their permit in advance so they will know exactly what rules their permit will contain before they accept it. </w:t>
      </w:r>
    </w:p>
    <w:p w14:paraId="057B710A" w14:textId="77777777" w:rsidR="003B22E3" w:rsidRPr="00463699" w:rsidRDefault="003B22E3" w:rsidP="003B4642">
      <w:pPr>
        <w:pStyle w:val="DARDEqualityText"/>
        <w:tabs>
          <w:tab w:val="left" w:pos="0"/>
        </w:tabs>
        <w:spacing w:line="240" w:lineRule="auto"/>
        <w:rPr>
          <w:rFonts w:cs="Arial"/>
          <w:szCs w:val="28"/>
        </w:rPr>
      </w:pPr>
    </w:p>
    <w:p w14:paraId="2787C4F2" w14:textId="77777777" w:rsidR="006205C6" w:rsidRPr="00A37139" w:rsidRDefault="006205C6" w:rsidP="006205C6">
      <w:pPr>
        <w:pStyle w:val="PlainText"/>
        <w:ind w:left="862"/>
        <w:rPr>
          <w:rFonts w:ascii="Arial" w:hAnsi="Arial" w:cs="Arial"/>
          <w:sz w:val="28"/>
          <w:szCs w:val="28"/>
        </w:rPr>
      </w:pPr>
    </w:p>
    <w:p w14:paraId="1E9B508E" w14:textId="60FB1358" w:rsidR="00F26EF1" w:rsidRDefault="001F2274" w:rsidP="001F2274">
      <w:pPr>
        <w:pStyle w:val="DARDEqualityText"/>
        <w:spacing w:line="240" w:lineRule="auto"/>
        <w:rPr>
          <w:sz w:val="24"/>
          <w:szCs w:val="24"/>
        </w:rPr>
      </w:pPr>
      <w:r>
        <w:rPr>
          <w:rFonts w:cs="Arial"/>
          <w:b/>
          <w:szCs w:val="28"/>
        </w:rPr>
        <w:t xml:space="preserve">9. </w:t>
      </w:r>
      <w:r w:rsidR="00044701" w:rsidRPr="006F0634">
        <w:rPr>
          <w:rFonts w:cs="Arial"/>
          <w:b/>
          <w:szCs w:val="28"/>
        </w:rPr>
        <w:t>Please indicate any ways which you consider the policy positively promotes human rights</w:t>
      </w:r>
    </w:p>
    <w:p w14:paraId="4FC4F766" w14:textId="77777777" w:rsidR="00B201A2" w:rsidRDefault="00B201A2" w:rsidP="001F2274">
      <w:pPr>
        <w:pStyle w:val="DARDEqualityText"/>
        <w:tabs>
          <w:tab w:val="left" w:pos="448"/>
        </w:tabs>
        <w:ind w:hanging="448"/>
      </w:pPr>
    </w:p>
    <w:p w14:paraId="476E2CDB" w14:textId="067A4A3C" w:rsidR="00E13DD7" w:rsidRPr="00DD697A" w:rsidRDefault="00BF06E5" w:rsidP="00BF06E5">
      <w:pPr>
        <w:pStyle w:val="DARDEqualityText"/>
        <w:tabs>
          <w:tab w:val="left" w:pos="0"/>
        </w:tabs>
        <w:spacing w:line="240" w:lineRule="auto"/>
        <w:rPr>
          <w:color w:val="000080"/>
        </w:rPr>
      </w:pPr>
      <w:r>
        <w:t>In our view, t</w:t>
      </w:r>
      <w:r w:rsidR="00E13DD7">
        <w:t>he proposed policy does not create any opportunity to promote human rights.</w:t>
      </w:r>
    </w:p>
    <w:p w14:paraId="68BB9C28" w14:textId="77777777" w:rsidR="00B83D61" w:rsidRDefault="00B83D61" w:rsidP="000D08B0">
      <w:pPr>
        <w:pStyle w:val="BodyTextIndent2"/>
        <w:ind w:left="0" w:firstLine="0"/>
        <w:rPr>
          <w:b/>
          <w:szCs w:val="28"/>
        </w:rPr>
      </w:pPr>
    </w:p>
    <w:p w14:paraId="00629921"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61993E5C"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4EFA322E" w14:textId="77777777" w:rsidR="000D08B0" w:rsidRDefault="000D08B0" w:rsidP="000D08B0">
      <w:pPr>
        <w:jc w:val="center"/>
        <w:rPr>
          <w:b/>
          <w:sz w:val="28"/>
        </w:rPr>
      </w:pPr>
    </w:p>
    <w:p w14:paraId="6F63E001" w14:textId="77777777" w:rsidR="000D08B0" w:rsidRDefault="000D08B0" w:rsidP="000D08B0">
      <w:pPr>
        <w:pStyle w:val="DARDEqualityText"/>
        <w:spacing w:line="240" w:lineRule="auto"/>
      </w:pPr>
      <w:r>
        <w:t>Before signing off this screening template please confirm that you have completed all the actions listed below.</w:t>
      </w:r>
    </w:p>
    <w:p w14:paraId="659589A3" w14:textId="77777777" w:rsidR="000D08B0" w:rsidRDefault="000D08B0" w:rsidP="000D08B0">
      <w:pPr>
        <w:pStyle w:val="DARDEqualityText"/>
        <w:spacing w:line="240" w:lineRule="auto"/>
      </w:pPr>
    </w:p>
    <w:p w14:paraId="34CE150C" w14:textId="77777777" w:rsidR="000D08B0" w:rsidRDefault="000D08B0" w:rsidP="000D08B0">
      <w:pPr>
        <w:pStyle w:val="DARDEqualityText"/>
        <w:spacing w:line="240" w:lineRule="auto"/>
      </w:pPr>
      <w:r>
        <w:t>I can confirm that all the actions listed below have been completed –</w:t>
      </w:r>
    </w:p>
    <w:p w14:paraId="610A373D" w14:textId="77777777" w:rsidR="000D08B0" w:rsidRDefault="000D08B0" w:rsidP="000D08B0">
      <w:pPr>
        <w:pStyle w:val="DARDEqualityText"/>
        <w:spacing w:line="240" w:lineRule="auto"/>
      </w:pPr>
    </w:p>
    <w:p w14:paraId="5FF5FCBE" w14:textId="77777777" w:rsidR="000D08B0" w:rsidRDefault="000D08B0" w:rsidP="00C17AB0">
      <w:pPr>
        <w:pStyle w:val="DARDEqualityText"/>
        <w:numPr>
          <w:ilvl w:val="0"/>
          <w:numId w:val="9"/>
        </w:numPr>
        <w:spacing w:line="240" w:lineRule="auto"/>
      </w:pPr>
      <w:r>
        <w:t>I have explained any technical issues in plain English (easily understood by a 12 year old)</w:t>
      </w:r>
    </w:p>
    <w:p w14:paraId="7AEE0034" w14:textId="77777777" w:rsidR="00027BD2" w:rsidRDefault="00027BD2" w:rsidP="00C17AB0">
      <w:pPr>
        <w:pStyle w:val="DARDEqualityText"/>
        <w:numPr>
          <w:ilvl w:val="0"/>
          <w:numId w:val="9"/>
        </w:numPr>
        <w:spacing w:line="240" w:lineRule="auto"/>
      </w:pPr>
      <w:r>
        <w:t>I have used the most</w:t>
      </w:r>
      <w:r w:rsidR="00257A84">
        <w:t xml:space="preserve"> relevant,</w:t>
      </w:r>
      <w:r>
        <w:t xml:space="preserve"> current &amp; up to date data available</w:t>
      </w:r>
    </w:p>
    <w:p w14:paraId="178ABC69" w14:textId="77777777" w:rsidR="000D08B0" w:rsidRDefault="000D08B0" w:rsidP="00C17AB0">
      <w:pPr>
        <w:pStyle w:val="DARDEqualityText"/>
        <w:numPr>
          <w:ilvl w:val="0"/>
          <w:numId w:val="9"/>
        </w:numPr>
        <w:spacing w:line="240" w:lineRule="auto"/>
      </w:pPr>
      <w:r>
        <w:t>I have added evidence and explained my assessments in full</w:t>
      </w:r>
    </w:p>
    <w:p w14:paraId="406AC2D0" w14:textId="77777777" w:rsidR="000D08B0" w:rsidRDefault="000D08B0" w:rsidP="00C17AB0">
      <w:pPr>
        <w:pStyle w:val="DARDEqualityText"/>
        <w:numPr>
          <w:ilvl w:val="0"/>
          <w:numId w:val="9"/>
        </w:numPr>
        <w:spacing w:line="240" w:lineRule="auto"/>
      </w:pPr>
      <w:r>
        <w:t>I have provided a brief note to justify my decision to ‘Screen In’ or ‘Screen Out’</w:t>
      </w:r>
    </w:p>
    <w:p w14:paraId="5AC08804" w14:textId="77777777" w:rsidR="000D08B0" w:rsidRDefault="000D08B0" w:rsidP="00C17AB0">
      <w:pPr>
        <w:pStyle w:val="DARDEqualityText"/>
        <w:numPr>
          <w:ilvl w:val="0"/>
          <w:numId w:val="9"/>
        </w:numPr>
        <w:spacing w:line="240" w:lineRule="auto"/>
      </w:pPr>
      <w:r>
        <w:t>A copy of this screening template and the final decision has been sent to the Equality Unit for their consideration before it has been forwarded for sign-off</w:t>
      </w:r>
    </w:p>
    <w:p w14:paraId="272EF538" w14:textId="77777777" w:rsidR="00D43490" w:rsidRDefault="00D43490" w:rsidP="00E91D60">
      <w:pPr>
        <w:pStyle w:val="BodyTextIndent2"/>
        <w:rPr>
          <w:b/>
        </w:rPr>
      </w:pPr>
    </w:p>
    <w:p w14:paraId="4F82312C" w14:textId="77777777" w:rsidR="00D43490" w:rsidRDefault="00D43490" w:rsidP="00D43490">
      <w:pPr>
        <w:pStyle w:val="BodyTextIndent2"/>
        <w:ind w:left="426"/>
        <w:rPr>
          <w:b/>
        </w:rPr>
      </w:pPr>
      <w:r>
        <w:rPr>
          <w:b/>
        </w:rPr>
        <w:t>Screening assessment completed by (Staff Officer level or above) -</w:t>
      </w:r>
    </w:p>
    <w:p w14:paraId="50A537EE" w14:textId="77777777" w:rsidR="00D43490" w:rsidRDefault="00D43490" w:rsidP="00D43490">
      <w:pPr>
        <w:pStyle w:val="BodyTextIndent2"/>
        <w:ind w:left="426"/>
        <w:rPr>
          <w:b/>
        </w:rPr>
      </w:pPr>
    </w:p>
    <w:p w14:paraId="6D5F8238" w14:textId="3A637183" w:rsidR="00D43490" w:rsidRDefault="00D43490" w:rsidP="00D43490">
      <w:pPr>
        <w:pStyle w:val="BodyTextIndent2"/>
        <w:ind w:left="426"/>
        <w:rPr>
          <w:b/>
        </w:rPr>
      </w:pPr>
      <w:r>
        <w:rPr>
          <w:b/>
        </w:rPr>
        <w:t>Name:</w:t>
      </w:r>
      <w:r w:rsidR="00B201A2">
        <w:rPr>
          <w:b/>
        </w:rPr>
        <w:t xml:space="preserve"> </w:t>
      </w:r>
      <w:r w:rsidR="009D4F1F">
        <w:rPr>
          <w:b/>
        </w:rPr>
        <w:t xml:space="preserve">   </w:t>
      </w:r>
      <w:r w:rsidR="0091544B">
        <w:rPr>
          <w:b/>
        </w:rPr>
        <w:t>Jennifer McCay</w:t>
      </w:r>
      <w:r w:rsidR="00326FD6">
        <w:tab/>
      </w:r>
      <w:r w:rsidR="00326FD6">
        <w:tab/>
      </w:r>
      <w:r w:rsidR="001F128F">
        <w:tab/>
      </w:r>
      <w:r w:rsidR="001F128F">
        <w:tab/>
      </w:r>
      <w:r>
        <w:rPr>
          <w:b/>
        </w:rPr>
        <w:t>Grade:</w:t>
      </w:r>
      <w:r w:rsidRPr="00D43490">
        <w:t xml:space="preserve"> </w:t>
      </w:r>
      <w:r w:rsidR="0091544B">
        <w:rPr>
          <w:b/>
        </w:rPr>
        <w:t>DP</w:t>
      </w:r>
    </w:p>
    <w:p w14:paraId="1D7E6389" w14:textId="77777777" w:rsidR="009D4F1F" w:rsidRDefault="00D43490" w:rsidP="00B201A2">
      <w:pPr>
        <w:pStyle w:val="BodyTextIndent2"/>
        <w:ind w:left="5812" w:hanging="5746"/>
        <w:rPr>
          <w:b/>
        </w:rPr>
      </w:pPr>
      <w:r>
        <w:rPr>
          <w:b/>
        </w:rPr>
        <w:t>Branch:</w:t>
      </w:r>
      <w:r w:rsidR="00B201A2">
        <w:rPr>
          <w:b/>
        </w:rPr>
        <w:t xml:space="preserve"> </w:t>
      </w:r>
      <w:r w:rsidR="0091544B">
        <w:rPr>
          <w:b/>
        </w:rPr>
        <w:t>Regulatory Transformation</w:t>
      </w:r>
    </w:p>
    <w:p w14:paraId="0413999B" w14:textId="49A1ECCB" w:rsidR="00D43490" w:rsidRPr="00326FD6" w:rsidRDefault="009D4F1F" w:rsidP="00B201A2">
      <w:pPr>
        <w:pStyle w:val="BodyTextIndent2"/>
        <w:ind w:left="5812" w:hanging="5746"/>
      </w:pPr>
      <w:r>
        <w:rPr>
          <w:b/>
        </w:rPr>
        <w:t xml:space="preserve">          </w:t>
      </w:r>
      <w:r w:rsidR="0091544B">
        <w:rPr>
          <w:b/>
        </w:rPr>
        <w:t xml:space="preserve"> </w:t>
      </w:r>
      <w:r>
        <w:rPr>
          <w:b/>
        </w:rPr>
        <w:t xml:space="preserve">    </w:t>
      </w:r>
      <w:r w:rsidR="0091544B">
        <w:rPr>
          <w:b/>
        </w:rPr>
        <w:t xml:space="preserve">Policy and Legislation Branch </w:t>
      </w:r>
      <w:r>
        <w:rPr>
          <w:b/>
        </w:rPr>
        <w:t xml:space="preserve">     </w:t>
      </w:r>
      <w:r w:rsidR="00B201A2">
        <w:t xml:space="preserve"> </w:t>
      </w:r>
      <w:r w:rsidR="00944A6E" w:rsidRPr="00944A6E">
        <w:rPr>
          <w:b/>
        </w:rPr>
        <w:t>Date:</w:t>
      </w:r>
      <w:r w:rsidR="00642042">
        <w:rPr>
          <w:b/>
        </w:rPr>
        <w:t xml:space="preserve"> </w:t>
      </w:r>
      <w:r w:rsidR="00454A8C">
        <w:rPr>
          <w:b/>
        </w:rPr>
        <w:t xml:space="preserve">7 March </w:t>
      </w:r>
      <w:r w:rsidR="00B201A2">
        <w:rPr>
          <w:b/>
        </w:rPr>
        <w:t>202</w:t>
      </w:r>
      <w:r>
        <w:rPr>
          <w:b/>
        </w:rPr>
        <w:t>3</w:t>
      </w:r>
    </w:p>
    <w:p w14:paraId="7EF87B23" w14:textId="77777777" w:rsidR="00D43490" w:rsidRDefault="00D43490" w:rsidP="00D43490">
      <w:pPr>
        <w:pStyle w:val="BodyTextIndent2"/>
        <w:ind w:left="426"/>
        <w:rPr>
          <w:b/>
        </w:rPr>
      </w:pPr>
    </w:p>
    <w:p w14:paraId="1D98F7E3" w14:textId="7D47ABFB" w:rsidR="00D43490" w:rsidRDefault="00D43490" w:rsidP="00D43490">
      <w:pPr>
        <w:pStyle w:val="BodyTextIndent2"/>
        <w:ind w:left="426"/>
        <w:rPr>
          <w:b/>
        </w:rPr>
      </w:pPr>
      <w:r>
        <w:rPr>
          <w:b/>
        </w:rPr>
        <w:t>Signature:</w:t>
      </w:r>
      <w:r w:rsidR="00FA4ED1">
        <w:rPr>
          <w:b/>
        </w:rPr>
        <w:t xml:space="preserve">  </w:t>
      </w:r>
      <w:r w:rsidRPr="00D43490">
        <w:t xml:space="preserve"> </w:t>
      </w:r>
      <w:r w:rsidR="00FA4ED1">
        <w:rPr>
          <w:noProof/>
          <w:lang w:eastAsia="en-GB"/>
        </w:rPr>
        <w:drawing>
          <wp:inline distT="0" distB="0" distL="0" distR="0" wp14:anchorId="37898A9B" wp14:editId="13FD3BC5">
            <wp:extent cx="2340000" cy="507600"/>
            <wp:effectExtent l="0" t="0" r="3175" b="6985"/>
            <wp:docPr id="3" name="Picture 3"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eapon&#10;&#10;Description automatically generated"/>
                    <pic:cNvPicPr/>
                  </pic:nvPicPr>
                  <pic:blipFill>
                    <a:blip r:embed="rId24"/>
                    <a:stretch>
                      <a:fillRect/>
                    </a:stretch>
                  </pic:blipFill>
                  <pic:spPr>
                    <a:xfrm>
                      <a:off x="0" y="0"/>
                      <a:ext cx="2340000" cy="507600"/>
                    </a:xfrm>
                    <a:prstGeom prst="rect">
                      <a:avLst/>
                    </a:prstGeom>
                  </pic:spPr>
                </pic:pic>
              </a:graphicData>
            </a:graphic>
          </wp:inline>
        </w:drawing>
      </w:r>
    </w:p>
    <w:p w14:paraId="30971F91" w14:textId="77777777" w:rsidR="0091191D" w:rsidRDefault="0091191D" w:rsidP="00D43490">
      <w:pPr>
        <w:pStyle w:val="BodyTextIndent2"/>
        <w:ind w:left="142" w:hanging="76"/>
        <w:rPr>
          <w:b/>
        </w:rPr>
      </w:pPr>
    </w:p>
    <w:p w14:paraId="37602429" w14:textId="22B90F92"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7E57FCA0" w14:textId="77777777" w:rsidR="00D43490" w:rsidRDefault="00D43490" w:rsidP="00D43490">
      <w:pPr>
        <w:pStyle w:val="BodyTextIndent2"/>
        <w:ind w:left="426"/>
        <w:rPr>
          <w:b/>
        </w:rPr>
      </w:pPr>
    </w:p>
    <w:p w14:paraId="10838E20" w14:textId="45E3B820" w:rsidR="00D43490" w:rsidRDefault="00D43490" w:rsidP="00DF0C2C">
      <w:pPr>
        <w:pStyle w:val="NoSpacing"/>
        <w:ind w:firstLine="66"/>
      </w:pPr>
      <w:r w:rsidRPr="00DF0C2C">
        <w:rPr>
          <w:b/>
          <w:sz w:val="28"/>
          <w:szCs w:val="28"/>
        </w:rPr>
        <w:t>Name:</w:t>
      </w:r>
      <w:r w:rsidRPr="00D43490">
        <w:tab/>
      </w:r>
      <w:r w:rsidR="00DF0C2C">
        <w:tab/>
      </w:r>
      <w:r w:rsidR="00DF0C2C">
        <w:tab/>
      </w:r>
      <w:r w:rsidR="003B62EB">
        <w:t>TRACEY TEAGUE</w:t>
      </w:r>
      <w:r w:rsidR="003B0A9F">
        <w:t xml:space="preserve">            </w:t>
      </w:r>
      <w:r w:rsidRPr="00DF0C2C">
        <w:rPr>
          <w:b/>
          <w:sz w:val="28"/>
          <w:szCs w:val="28"/>
        </w:rPr>
        <w:t>Grade:</w:t>
      </w:r>
      <w:r w:rsidRPr="00D43490">
        <w:t xml:space="preserve"> </w:t>
      </w:r>
      <w:r w:rsidR="003B62EB">
        <w:t>G3</w:t>
      </w:r>
    </w:p>
    <w:p w14:paraId="21F008D1" w14:textId="276EFCC8" w:rsidR="00D43490" w:rsidRDefault="00D43490" w:rsidP="00D43490">
      <w:pPr>
        <w:pStyle w:val="BodyTextIndent2"/>
        <w:ind w:left="426"/>
        <w:rPr>
          <w:b/>
        </w:rPr>
      </w:pPr>
      <w:r>
        <w:rPr>
          <w:b/>
        </w:rPr>
        <w:t>Branch:</w:t>
      </w:r>
      <w:r w:rsidRPr="00D43490">
        <w:t xml:space="preserve"> </w:t>
      </w:r>
      <w:r w:rsidR="00944A6E">
        <w:tab/>
      </w:r>
      <w:r w:rsidR="00DF0C2C">
        <w:tab/>
      </w:r>
      <w:r w:rsidR="003B62EB">
        <w:t>EMFG</w:t>
      </w:r>
      <w:r w:rsidR="00DF0C2C">
        <w:tab/>
      </w:r>
      <w:r w:rsidR="00DF0C2C">
        <w:tab/>
      </w:r>
      <w:r w:rsidR="003B0A7B">
        <w:tab/>
      </w:r>
      <w:r w:rsidR="006C31CA">
        <w:t xml:space="preserve">         </w:t>
      </w:r>
      <w:r w:rsidR="00944A6E" w:rsidRPr="00944A6E">
        <w:rPr>
          <w:b/>
        </w:rPr>
        <w:t>Date:</w:t>
      </w:r>
      <w:r w:rsidR="00DF0C2C">
        <w:rPr>
          <w:b/>
        </w:rPr>
        <w:t xml:space="preserve"> </w:t>
      </w:r>
      <w:r w:rsidR="003B62EB" w:rsidRPr="003B62EB">
        <w:t>9/2/23</w:t>
      </w:r>
    </w:p>
    <w:p w14:paraId="108EED54" w14:textId="77777777" w:rsidR="00D43490" w:rsidRDefault="00D43490" w:rsidP="00D43490">
      <w:pPr>
        <w:pStyle w:val="BodyTextIndent2"/>
        <w:ind w:left="426"/>
        <w:rPr>
          <w:b/>
        </w:rPr>
      </w:pPr>
    </w:p>
    <w:p w14:paraId="56337A38" w14:textId="77777777" w:rsidR="00D43490" w:rsidRDefault="00D43490" w:rsidP="00D43490">
      <w:pPr>
        <w:pStyle w:val="BodyTextIndent2"/>
        <w:ind w:left="426"/>
      </w:pPr>
      <w:r>
        <w:rPr>
          <w:b/>
        </w:rPr>
        <w:t>Signature:</w:t>
      </w:r>
      <w:r w:rsidRPr="00D43490">
        <w:t xml:space="preserve"> </w:t>
      </w:r>
    </w:p>
    <w:p w14:paraId="4F090669" w14:textId="37A34037" w:rsidR="00D43490" w:rsidRDefault="003B62EB" w:rsidP="00D43490">
      <w:pPr>
        <w:pStyle w:val="BodyTextIndent2"/>
        <w:ind w:left="284"/>
        <w:rPr>
          <w:b/>
        </w:rPr>
      </w:pPr>
      <w:r w:rsidRPr="003B62EB">
        <w:rPr>
          <w:b/>
          <w:noProof/>
          <w:lang w:eastAsia="en-GB"/>
        </w:rPr>
        <w:drawing>
          <wp:inline distT="0" distB="0" distL="0" distR="0" wp14:anchorId="00C3606E" wp14:editId="1DE85ED2">
            <wp:extent cx="2165804" cy="935860"/>
            <wp:effectExtent l="0" t="0" r="6350" b="0"/>
            <wp:docPr id="4" name="Picture 4" descr="C:\Users\1030338\Pictures\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0338\Pictures\T Teague signatur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6139" cy="948968"/>
                    </a:xfrm>
                    <a:prstGeom prst="rect">
                      <a:avLst/>
                    </a:prstGeom>
                    <a:noFill/>
                    <a:ln>
                      <a:noFill/>
                    </a:ln>
                  </pic:spPr>
                </pic:pic>
              </a:graphicData>
            </a:graphic>
          </wp:inline>
        </w:drawing>
      </w:r>
    </w:p>
    <w:p w14:paraId="59AF1467" w14:textId="77777777" w:rsidR="006F0634" w:rsidRDefault="006F0634" w:rsidP="00F750E7">
      <w:pPr>
        <w:pStyle w:val="DARDEqualityText"/>
        <w:rPr>
          <w:color w:val="142062"/>
        </w:rPr>
      </w:pPr>
    </w:p>
    <w:p w14:paraId="4FABC6EB" w14:textId="461E8857" w:rsidR="00F750E7" w:rsidRDefault="00F750E7" w:rsidP="00F750E7">
      <w:pPr>
        <w:pStyle w:val="DARDEqualityText"/>
      </w:pPr>
      <w:r>
        <w:t xml:space="preserve">For more information about equality screening, contact – </w:t>
      </w:r>
    </w:p>
    <w:p w14:paraId="0BFB146B" w14:textId="77777777" w:rsidR="00F750E7" w:rsidRDefault="00F750E7" w:rsidP="00F750E7">
      <w:pPr>
        <w:pStyle w:val="DARDEqualityText"/>
        <w:spacing w:line="240" w:lineRule="auto"/>
      </w:pPr>
      <w:r>
        <w:t>DAERA Equality Unit</w:t>
      </w:r>
    </w:p>
    <w:p w14:paraId="3A4B07B1"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6B72DB54" w14:textId="77777777"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3055110A"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4A7B7949"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7DE8B863" w14:textId="77777777" w:rsidR="00F750E7" w:rsidRDefault="00F750E7" w:rsidP="00F750E7">
      <w:pPr>
        <w:rPr>
          <w:rFonts w:cs="Arial"/>
          <w:sz w:val="28"/>
          <w:szCs w:val="28"/>
          <w:lang w:val="en"/>
        </w:rPr>
      </w:pPr>
    </w:p>
    <w:p w14:paraId="63F6AA1F" w14:textId="77777777" w:rsidR="00F750E7" w:rsidRDefault="00F750E7" w:rsidP="00F750E7">
      <w:pPr>
        <w:rPr>
          <w:rStyle w:val="Hyperlink"/>
          <w:lang w:val="en-US"/>
        </w:rPr>
      </w:pPr>
      <w:r>
        <w:rPr>
          <w:rFonts w:cs="Arial"/>
          <w:sz w:val="28"/>
          <w:szCs w:val="28"/>
          <w:lang w:val="en"/>
        </w:rPr>
        <w:t xml:space="preserve">Email: </w:t>
      </w:r>
      <w:hyperlink r:id="rId26" w:history="1">
        <w:r w:rsidRPr="00CD6F15">
          <w:rPr>
            <w:rStyle w:val="Hyperlink"/>
            <w:rFonts w:cs="Arial"/>
            <w:sz w:val="28"/>
            <w:szCs w:val="28"/>
          </w:rPr>
          <w:t>equality@daera-ni.gov.uk</w:t>
        </w:r>
      </w:hyperlink>
    </w:p>
    <w:p w14:paraId="08E9405B" w14:textId="77777777" w:rsidR="00F750E7" w:rsidRDefault="00F750E7" w:rsidP="00F750E7">
      <w:pPr>
        <w:rPr>
          <w:rStyle w:val="Hyperlink"/>
          <w:rFonts w:cs="Arial"/>
          <w:sz w:val="28"/>
          <w:szCs w:val="28"/>
        </w:rPr>
      </w:pPr>
    </w:p>
    <w:p w14:paraId="77569568" w14:textId="77777777" w:rsidR="00F750E7" w:rsidRDefault="00F750E7" w:rsidP="00F750E7">
      <w:pPr>
        <w:rPr>
          <w:rStyle w:val="Hyperlink"/>
          <w:rFonts w:cs="Arial"/>
          <w:sz w:val="28"/>
          <w:szCs w:val="28"/>
        </w:rPr>
      </w:pPr>
      <w:r>
        <w:rPr>
          <w:rStyle w:val="Hyperlink"/>
          <w:rFonts w:cs="Arial"/>
          <w:sz w:val="28"/>
          <w:szCs w:val="28"/>
        </w:rPr>
        <w:t>Tel: 028 7744 2027</w:t>
      </w:r>
    </w:p>
    <w:p w14:paraId="4FAEB961" w14:textId="77777777" w:rsidR="00F750E7" w:rsidRDefault="00F750E7" w:rsidP="00DE29A9">
      <w:pPr>
        <w:rPr>
          <w:rFonts w:cs="Arial"/>
          <w:sz w:val="28"/>
          <w:szCs w:val="28"/>
        </w:rPr>
      </w:pPr>
    </w:p>
    <w:p w14:paraId="7D0AAF27" w14:textId="77777777" w:rsidR="006F0634" w:rsidRDefault="006F0634" w:rsidP="00DE29A9">
      <w:pPr>
        <w:rPr>
          <w:rFonts w:cs="Arial"/>
          <w:sz w:val="28"/>
          <w:szCs w:val="28"/>
        </w:rPr>
      </w:pPr>
    </w:p>
    <w:p w14:paraId="1DEE611C" w14:textId="1C614F32" w:rsidR="002E0599" w:rsidRDefault="002E0599">
      <w:pPr>
        <w:rPr>
          <w:rFonts w:cs="Arial"/>
          <w:sz w:val="28"/>
          <w:szCs w:val="28"/>
        </w:rPr>
      </w:pPr>
      <w:r>
        <w:rPr>
          <w:rFonts w:cs="Arial"/>
          <w:sz w:val="28"/>
          <w:szCs w:val="28"/>
        </w:rPr>
        <w:br w:type="page"/>
      </w:r>
    </w:p>
    <w:p w14:paraId="5C27DF9E" w14:textId="77777777" w:rsidR="006F0634" w:rsidRDefault="006F0634" w:rsidP="00DE29A9">
      <w:pPr>
        <w:rPr>
          <w:rFonts w:cs="Arial"/>
          <w:sz w:val="28"/>
          <w:szCs w:val="28"/>
        </w:rPr>
      </w:pPr>
    </w:p>
    <w:p w14:paraId="65665353" w14:textId="77777777" w:rsidR="006F0634" w:rsidRDefault="006F0634" w:rsidP="00DE29A9">
      <w:pPr>
        <w:rPr>
          <w:rFonts w:cs="Arial"/>
          <w:sz w:val="28"/>
          <w:szCs w:val="28"/>
        </w:rPr>
      </w:pPr>
    </w:p>
    <w:p w14:paraId="4E84122F" w14:textId="77777777" w:rsidR="006F0634" w:rsidRDefault="006F0634" w:rsidP="00DE29A9">
      <w:pPr>
        <w:rPr>
          <w:rFonts w:cs="Arial"/>
          <w:sz w:val="28"/>
          <w:szCs w:val="28"/>
        </w:rPr>
      </w:pPr>
    </w:p>
    <w:p w14:paraId="3BBA7475"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7163A3DD" wp14:editId="16924335">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B128F1B" w14:textId="77777777" w:rsidR="00B83D61" w:rsidRDefault="00B83D61" w:rsidP="006F0634">
      <w:pPr>
        <w:pStyle w:val="DARDEqualityText"/>
        <w:spacing w:before="100"/>
        <w:rPr>
          <w:b/>
          <w:szCs w:val="28"/>
        </w:rPr>
      </w:pPr>
    </w:p>
    <w:p w14:paraId="12090083" w14:textId="77777777" w:rsidR="006F0634" w:rsidRDefault="006F0634" w:rsidP="006F0634">
      <w:pPr>
        <w:pStyle w:val="DARDEqualityText"/>
        <w:spacing w:before="100"/>
        <w:rPr>
          <w:b/>
          <w:szCs w:val="28"/>
        </w:rPr>
      </w:pPr>
      <w:r w:rsidRPr="000A1FB1">
        <w:rPr>
          <w:b/>
          <w:szCs w:val="28"/>
        </w:rPr>
        <w:t>Annex A</w:t>
      </w:r>
    </w:p>
    <w:p w14:paraId="0C3497C8" w14:textId="77777777" w:rsidR="00B17164" w:rsidRPr="00053BBE" w:rsidRDefault="00B17164" w:rsidP="00B1716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58AF8DE0" w14:textId="77777777" w:rsidR="00B17164" w:rsidRPr="00053BBE" w:rsidRDefault="00B17164" w:rsidP="00B17164">
      <w:pPr>
        <w:shd w:val="clear" w:color="auto" w:fill="FFFFFF"/>
        <w:spacing w:line="360" w:lineRule="auto"/>
        <w:outlineLvl w:val="4"/>
        <w:rPr>
          <w:rFonts w:cs="Arial"/>
          <w:b/>
          <w:i/>
          <w:iCs/>
          <w:smallCaps/>
          <w:color w:val="000000"/>
          <w:sz w:val="23"/>
          <w:szCs w:val="23"/>
          <w:lang w:val="en" w:eastAsia="en-GB"/>
        </w:rPr>
      </w:pPr>
    </w:p>
    <w:p w14:paraId="61E2A962" w14:textId="77777777" w:rsidR="00B17164" w:rsidRPr="00053BBE" w:rsidRDefault="00B17164" w:rsidP="00B1716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F88FABA"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5507A183" w14:textId="77777777" w:rsidR="00B17164" w:rsidRPr="000111C8" w:rsidRDefault="00B17164" w:rsidP="00B17164">
      <w:pPr>
        <w:shd w:val="clear" w:color="auto" w:fill="FFFFFF"/>
        <w:spacing w:line="360" w:lineRule="auto"/>
        <w:outlineLvl w:val="4"/>
        <w:rPr>
          <w:rFonts w:cs="Arial"/>
          <w:color w:val="000000"/>
          <w:sz w:val="23"/>
          <w:szCs w:val="23"/>
          <w:lang w:val="en" w:eastAsia="en-GB"/>
        </w:rPr>
      </w:pPr>
    </w:p>
    <w:p w14:paraId="20CC06AB" w14:textId="77777777" w:rsidR="00B17164" w:rsidRPr="00053BBE" w:rsidRDefault="00B17164" w:rsidP="00B17164">
      <w:pPr>
        <w:pStyle w:val="ListParagraph"/>
        <w:numPr>
          <w:ilvl w:val="0"/>
          <w:numId w:val="1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4E288D0F" w14:textId="77777777" w:rsidR="00B17164" w:rsidRPr="00053BBE" w:rsidRDefault="00B17164" w:rsidP="00B17164">
      <w:pPr>
        <w:pStyle w:val="ListParagraph"/>
        <w:numPr>
          <w:ilvl w:val="0"/>
          <w:numId w:val="1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04B86879" w14:textId="77777777" w:rsidR="00B17164" w:rsidRPr="000111C8" w:rsidRDefault="00B17164" w:rsidP="00B1716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318C8C47" w14:textId="77777777" w:rsidR="00B17164" w:rsidRPr="000111C8"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77EE3A9C" w14:textId="77777777" w:rsidR="00B17164" w:rsidRPr="00053BBE" w:rsidRDefault="00B17164" w:rsidP="00B1716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94B6311" w14:textId="77777777" w:rsidR="00B17164" w:rsidRPr="00053BBE" w:rsidRDefault="00B17164" w:rsidP="00B17164">
      <w:pPr>
        <w:shd w:val="clear" w:color="auto" w:fill="FFFFFF"/>
        <w:spacing w:line="360" w:lineRule="auto"/>
        <w:ind w:firstLine="720"/>
        <w:rPr>
          <w:rFonts w:cs="Arial"/>
          <w:color w:val="000000"/>
          <w:sz w:val="23"/>
          <w:szCs w:val="23"/>
          <w:lang w:val="en" w:eastAsia="en-GB"/>
        </w:rPr>
      </w:pPr>
    </w:p>
    <w:p w14:paraId="2C244856" w14:textId="77777777" w:rsidR="00B17164" w:rsidRPr="00053BBE" w:rsidRDefault="00B17164" w:rsidP="00B1716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06F7D7D3" w14:textId="77777777" w:rsidR="00B17164" w:rsidRPr="000111C8" w:rsidRDefault="00B17164" w:rsidP="00B1716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6D1F5F30" w14:textId="77777777" w:rsidR="00B17164" w:rsidRPr="00053BBE" w:rsidRDefault="00B17164" w:rsidP="00B17164">
      <w:pPr>
        <w:shd w:val="clear" w:color="auto" w:fill="FFFFFF"/>
        <w:spacing w:line="360" w:lineRule="auto"/>
        <w:jc w:val="both"/>
        <w:rPr>
          <w:rFonts w:cs="Arial"/>
          <w:color w:val="000000"/>
          <w:sz w:val="23"/>
          <w:szCs w:val="23"/>
          <w:lang w:val="en" w:eastAsia="en-GB"/>
        </w:rPr>
      </w:pPr>
    </w:p>
    <w:p w14:paraId="6793B4B6" w14:textId="77777777" w:rsidR="00B17164" w:rsidRPr="00053BBE" w:rsidRDefault="00B17164" w:rsidP="00B1716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888A91F" w14:textId="77777777" w:rsidR="00B17164" w:rsidRPr="000111C8" w:rsidRDefault="00B17164" w:rsidP="00B17164">
      <w:pPr>
        <w:shd w:val="clear" w:color="auto" w:fill="FFFFFF"/>
        <w:spacing w:line="360" w:lineRule="auto"/>
        <w:ind w:firstLine="720"/>
        <w:jc w:val="both"/>
        <w:rPr>
          <w:rFonts w:cs="Arial"/>
          <w:color w:val="000000"/>
          <w:sz w:val="23"/>
          <w:szCs w:val="23"/>
          <w:lang w:val="en" w:eastAsia="en-GB"/>
        </w:rPr>
      </w:pPr>
    </w:p>
    <w:p w14:paraId="1DCCDF88" w14:textId="77777777" w:rsidR="00B17164" w:rsidRPr="00053BBE" w:rsidRDefault="00B17164" w:rsidP="00B1716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57A83301"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6AB99BF5" w14:textId="77777777" w:rsidR="00B17164" w:rsidRPr="000111C8" w:rsidRDefault="00B17164" w:rsidP="00B17164">
      <w:pPr>
        <w:shd w:val="clear" w:color="auto" w:fill="FFFFFF"/>
        <w:spacing w:line="360" w:lineRule="auto"/>
        <w:outlineLvl w:val="4"/>
        <w:rPr>
          <w:rFonts w:cs="Arial"/>
          <w:i/>
          <w:iCs/>
          <w:color w:val="000000"/>
          <w:sz w:val="23"/>
          <w:szCs w:val="23"/>
          <w:lang w:val="en" w:eastAsia="en-GB"/>
        </w:rPr>
      </w:pPr>
    </w:p>
    <w:p w14:paraId="6DA0E3BD" w14:textId="77777777" w:rsidR="00B17164" w:rsidRPr="00053BBE" w:rsidRDefault="00B17164" w:rsidP="00B17164">
      <w:pPr>
        <w:pStyle w:val="ListParagraph"/>
        <w:numPr>
          <w:ilvl w:val="0"/>
          <w:numId w:val="1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504DAC6A" w14:textId="77777777" w:rsidR="00B17164" w:rsidRPr="00053BBE" w:rsidRDefault="00B17164" w:rsidP="00B17164">
      <w:pPr>
        <w:pStyle w:val="ListParagraph"/>
        <w:numPr>
          <w:ilvl w:val="0"/>
          <w:numId w:val="1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4EDC47EE" w14:textId="77777777" w:rsidR="00B17164" w:rsidRPr="00053BBE" w:rsidRDefault="00B17164" w:rsidP="00B17164">
      <w:pPr>
        <w:pStyle w:val="ListParagraph"/>
        <w:numPr>
          <w:ilvl w:val="0"/>
          <w:numId w:val="1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73C0651A" w14:textId="77777777" w:rsidR="00B17164"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36F38903" w14:textId="77777777" w:rsidR="00B17164" w:rsidRPr="000111C8"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37DC0797" w14:textId="77777777" w:rsidR="00B17164" w:rsidRPr="000111C8"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0F1BFAFC" w14:textId="77777777" w:rsidR="00B17164" w:rsidRPr="00053BBE" w:rsidRDefault="00B17164" w:rsidP="00B1716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3F7841D4" w14:textId="77777777" w:rsidR="00B17164" w:rsidRDefault="00B17164" w:rsidP="00B17164">
      <w:pPr>
        <w:shd w:val="clear" w:color="auto" w:fill="FFFFFF"/>
        <w:spacing w:line="360" w:lineRule="auto"/>
        <w:ind w:firstLine="720"/>
        <w:rPr>
          <w:rFonts w:cs="Arial"/>
          <w:color w:val="000000"/>
          <w:sz w:val="23"/>
          <w:szCs w:val="23"/>
          <w:lang w:val="en" w:eastAsia="en-GB"/>
        </w:rPr>
      </w:pPr>
    </w:p>
    <w:p w14:paraId="03824945" w14:textId="77777777" w:rsidR="00B17164" w:rsidRDefault="00B17164" w:rsidP="00B17164">
      <w:pPr>
        <w:shd w:val="clear" w:color="auto" w:fill="FFFFFF"/>
        <w:spacing w:line="360" w:lineRule="auto"/>
        <w:ind w:firstLine="720"/>
        <w:rPr>
          <w:rFonts w:cs="Arial"/>
          <w:color w:val="000000"/>
          <w:sz w:val="23"/>
          <w:szCs w:val="23"/>
          <w:lang w:val="en" w:eastAsia="en-GB"/>
        </w:rPr>
      </w:pPr>
    </w:p>
    <w:p w14:paraId="0E58932D" w14:textId="77777777" w:rsidR="00B17164" w:rsidRPr="00053BBE" w:rsidRDefault="00B17164" w:rsidP="00B1716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7712E08A"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A3CFB01" w14:textId="77777777" w:rsidR="00B17164" w:rsidRPr="000111C8" w:rsidRDefault="00B17164" w:rsidP="00B17164">
      <w:pPr>
        <w:shd w:val="clear" w:color="auto" w:fill="FFFFFF"/>
        <w:spacing w:line="360" w:lineRule="auto"/>
        <w:outlineLvl w:val="4"/>
        <w:rPr>
          <w:rFonts w:cs="Arial"/>
          <w:b/>
          <w:color w:val="000000"/>
          <w:sz w:val="23"/>
          <w:szCs w:val="23"/>
          <w:lang w:val="en" w:eastAsia="en-GB"/>
        </w:rPr>
      </w:pPr>
    </w:p>
    <w:p w14:paraId="00762C5C" w14:textId="77777777" w:rsidR="00B17164" w:rsidRPr="00053BBE" w:rsidRDefault="00B17164" w:rsidP="00B17164">
      <w:pPr>
        <w:pStyle w:val="ListParagraph"/>
        <w:numPr>
          <w:ilvl w:val="0"/>
          <w:numId w:val="1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090747A" w14:textId="77777777" w:rsidR="00B17164" w:rsidRPr="000111C8" w:rsidRDefault="00B17164" w:rsidP="00B1716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0D148DB" w14:textId="77777777" w:rsidR="00B17164" w:rsidRPr="000111C8"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07E4EB61" w14:textId="77777777" w:rsidR="00B17164" w:rsidRPr="000111C8"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4269857" w14:textId="77777777" w:rsidR="00B17164" w:rsidRPr="000111C8"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7AF32FA" w14:textId="77777777" w:rsidR="00B17164" w:rsidRPr="000111C8"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67434D8D" w14:textId="77777777" w:rsidR="00B17164" w:rsidRPr="000111C8"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1C0304EC" w14:textId="77777777" w:rsidR="00B17164" w:rsidRPr="00053BBE" w:rsidRDefault="00B17164" w:rsidP="00B17164">
      <w:pPr>
        <w:pStyle w:val="ListParagraph"/>
        <w:numPr>
          <w:ilvl w:val="0"/>
          <w:numId w:val="1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3AE09E63" w14:textId="77777777" w:rsidR="00B17164" w:rsidRPr="00053BBE" w:rsidRDefault="00B17164" w:rsidP="00B17164">
      <w:pPr>
        <w:pStyle w:val="ListParagraph"/>
        <w:numPr>
          <w:ilvl w:val="0"/>
          <w:numId w:val="1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w:t>
      </w:r>
      <w:r w:rsidRPr="00053BBE">
        <w:rPr>
          <w:rFonts w:cs="Arial"/>
          <w:color w:val="000000"/>
          <w:sz w:val="23"/>
          <w:szCs w:val="23"/>
          <w:lang w:val="en" w:eastAsia="en-GB"/>
        </w:rPr>
        <w:lastRenderedPageBreak/>
        <w:t>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56290ED6" w14:textId="77777777" w:rsidR="00B17164" w:rsidRPr="00053BBE" w:rsidRDefault="00B17164" w:rsidP="00B17164">
      <w:pPr>
        <w:pStyle w:val="ListParagraph"/>
        <w:numPr>
          <w:ilvl w:val="0"/>
          <w:numId w:val="1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002AFD8A" w14:textId="77777777" w:rsidR="00B17164" w:rsidRPr="00053BBE" w:rsidRDefault="00B17164" w:rsidP="00B17164">
      <w:pPr>
        <w:pStyle w:val="ListParagraph"/>
        <w:numPr>
          <w:ilvl w:val="0"/>
          <w:numId w:val="1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0C4D49CA" w14:textId="77777777" w:rsidR="00B17164" w:rsidRDefault="00B17164" w:rsidP="00B17164">
      <w:pPr>
        <w:pStyle w:val="ListParagraph"/>
        <w:shd w:val="clear" w:color="auto" w:fill="FFFFFF"/>
        <w:spacing w:line="360" w:lineRule="auto"/>
        <w:rPr>
          <w:rFonts w:cs="Arial"/>
          <w:color w:val="000000"/>
          <w:sz w:val="23"/>
          <w:szCs w:val="23"/>
          <w:lang w:val="en" w:eastAsia="en-GB"/>
        </w:rPr>
      </w:pPr>
    </w:p>
    <w:p w14:paraId="0C1475C5" w14:textId="77777777" w:rsidR="00B17164" w:rsidRDefault="00B17164" w:rsidP="00B17164">
      <w:pPr>
        <w:pStyle w:val="ListParagraph"/>
        <w:shd w:val="clear" w:color="auto" w:fill="FFFFFF"/>
        <w:spacing w:line="360" w:lineRule="auto"/>
        <w:rPr>
          <w:rFonts w:cs="Arial"/>
          <w:color w:val="000000"/>
          <w:sz w:val="23"/>
          <w:szCs w:val="23"/>
          <w:lang w:val="en" w:eastAsia="en-GB"/>
        </w:rPr>
      </w:pPr>
    </w:p>
    <w:p w14:paraId="3192B55E" w14:textId="77777777" w:rsidR="00B17164" w:rsidRPr="00053BBE" w:rsidRDefault="00B17164" w:rsidP="00B1716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4449869"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3697D600" w14:textId="77777777" w:rsidR="00B17164" w:rsidRPr="000111C8" w:rsidRDefault="00B17164" w:rsidP="00B17164">
      <w:pPr>
        <w:shd w:val="clear" w:color="auto" w:fill="FFFFFF"/>
        <w:spacing w:line="360" w:lineRule="auto"/>
        <w:outlineLvl w:val="4"/>
        <w:rPr>
          <w:rFonts w:cs="Arial"/>
          <w:color w:val="000000"/>
          <w:sz w:val="23"/>
          <w:szCs w:val="23"/>
          <w:lang w:val="en" w:eastAsia="en-GB"/>
        </w:rPr>
      </w:pPr>
    </w:p>
    <w:p w14:paraId="79F9A061" w14:textId="77777777" w:rsidR="00B17164" w:rsidRPr="00053BBE" w:rsidRDefault="00B17164" w:rsidP="00B17164">
      <w:pPr>
        <w:pStyle w:val="ListParagraph"/>
        <w:numPr>
          <w:ilvl w:val="0"/>
          <w:numId w:val="1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88A9608" w14:textId="77777777" w:rsidR="00B17164" w:rsidRPr="00053BBE" w:rsidRDefault="00B17164" w:rsidP="00B17164">
      <w:pPr>
        <w:pStyle w:val="ListParagraph"/>
        <w:numPr>
          <w:ilvl w:val="0"/>
          <w:numId w:val="1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77AAA737" w14:textId="77777777" w:rsidR="00B17164" w:rsidRPr="00053BBE" w:rsidRDefault="00B17164" w:rsidP="00B17164">
      <w:pPr>
        <w:pStyle w:val="ListParagraph"/>
        <w:numPr>
          <w:ilvl w:val="0"/>
          <w:numId w:val="1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8DDE1FD" w14:textId="77777777" w:rsidR="00B17164" w:rsidRPr="000111C8"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23338E3D" w14:textId="77777777" w:rsidR="00B17164" w:rsidRPr="000111C8" w:rsidRDefault="00B17164" w:rsidP="00B1716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0BE48026" w14:textId="77777777" w:rsidR="00B17164"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814D7F1" w14:textId="77777777" w:rsidR="00B17164" w:rsidRPr="000111C8"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2AD23D9" w14:textId="77777777" w:rsidR="00B17164" w:rsidRDefault="00B17164" w:rsidP="00B1716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374519DE" w14:textId="77777777" w:rsidR="00B17164" w:rsidRDefault="00B17164" w:rsidP="00B17164">
      <w:pPr>
        <w:shd w:val="clear" w:color="auto" w:fill="FFFFFF"/>
        <w:spacing w:line="360" w:lineRule="auto"/>
        <w:outlineLvl w:val="4"/>
        <w:rPr>
          <w:rFonts w:cs="Arial"/>
          <w:b/>
          <w:i/>
          <w:iCs/>
          <w:smallCaps/>
          <w:color w:val="000000"/>
          <w:sz w:val="23"/>
          <w:szCs w:val="23"/>
          <w:lang w:val="en" w:eastAsia="en-GB"/>
        </w:rPr>
      </w:pPr>
    </w:p>
    <w:p w14:paraId="70FE31E9" w14:textId="77777777" w:rsidR="00B17164" w:rsidRPr="00053BBE" w:rsidRDefault="00B17164" w:rsidP="00B1716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62CDB6CC"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08EA9365" w14:textId="77777777" w:rsidR="00B17164" w:rsidRPr="000111C8" w:rsidRDefault="00B17164" w:rsidP="00B17164">
      <w:pPr>
        <w:shd w:val="clear" w:color="auto" w:fill="FFFFFF"/>
        <w:spacing w:line="360" w:lineRule="auto"/>
        <w:outlineLvl w:val="4"/>
        <w:rPr>
          <w:rFonts w:cs="Arial"/>
          <w:b/>
          <w:color w:val="000000"/>
          <w:sz w:val="23"/>
          <w:szCs w:val="23"/>
          <w:lang w:val="en" w:eastAsia="en-GB"/>
        </w:rPr>
      </w:pPr>
    </w:p>
    <w:p w14:paraId="2A2530A8" w14:textId="77777777" w:rsidR="00B17164" w:rsidRPr="00053BBE" w:rsidRDefault="00B17164" w:rsidP="00B17164">
      <w:pPr>
        <w:pStyle w:val="ListParagraph"/>
        <w:numPr>
          <w:ilvl w:val="0"/>
          <w:numId w:val="1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6FC861E3" w14:textId="77777777" w:rsidR="00B17164" w:rsidRPr="00053BBE" w:rsidRDefault="00B17164" w:rsidP="00B17164">
      <w:pPr>
        <w:pStyle w:val="ListParagraph"/>
        <w:numPr>
          <w:ilvl w:val="0"/>
          <w:numId w:val="1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75603EE4" w14:textId="77777777" w:rsidR="00B17164" w:rsidRPr="00053BBE" w:rsidRDefault="00B17164" w:rsidP="00B17164">
      <w:pPr>
        <w:shd w:val="clear" w:color="auto" w:fill="FFFFFF"/>
        <w:spacing w:line="360" w:lineRule="auto"/>
        <w:rPr>
          <w:rFonts w:cs="Arial"/>
          <w:color w:val="000000"/>
          <w:sz w:val="23"/>
          <w:szCs w:val="23"/>
          <w:lang w:val="en" w:eastAsia="en-GB"/>
        </w:rPr>
      </w:pPr>
    </w:p>
    <w:p w14:paraId="5AD53817" w14:textId="77777777" w:rsidR="00B17164" w:rsidRPr="00053BBE" w:rsidRDefault="00B17164" w:rsidP="00B17164">
      <w:pPr>
        <w:shd w:val="clear" w:color="auto" w:fill="FFFFFF"/>
        <w:spacing w:line="360" w:lineRule="auto"/>
        <w:rPr>
          <w:rFonts w:cs="Arial"/>
          <w:color w:val="000000"/>
          <w:sz w:val="23"/>
          <w:szCs w:val="23"/>
          <w:lang w:val="en" w:eastAsia="en-GB"/>
        </w:rPr>
      </w:pPr>
    </w:p>
    <w:p w14:paraId="40D5A219" w14:textId="77777777" w:rsidR="00B17164" w:rsidRPr="00053BBE" w:rsidRDefault="00B17164" w:rsidP="00B1716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EB86775"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6365CD31" w14:textId="77777777" w:rsidR="00B17164" w:rsidRPr="000111C8" w:rsidRDefault="00B17164" w:rsidP="00B17164">
      <w:pPr>
        <w:shd w:val="clear" w:color="auto" w:fill="FFFFFF"/>
        <w:spacing w:line="360" w:lineRule="auto"/>
        <w:outlineLvl w:val="4"/>
        <w:rPr>
          <w:rFonts w:cs="Arial"/>
          <w:color w:val="000000"/>
          <w:sz w:val="23"/>
          <w:szCs w:val="23"/>
          <w:lang w:val="en" w:eastAsia="en-GB"/>
        </w:rPr>
      </w:pPr>
    </w:p>
    <w:p w14:paraId="537DBAE6" w14:textId="77777777" w:rsidR="00B17164" w:rsidRPr="00053BBE" w:rsidRDefault="00B17164" w:rsidP="00B17164">
      <w:pPr>
        <w:pStyle w:val="ListParagraph"/>
        <w:numPr>
          <w:ilvl w:val="0"/>
          <w:numId w:val="1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1977EB30" w14:textId="77777777" w:rsidR="00B17164" w:rsidRPr="00053BBE" w:rsidRDefault="00B17164" w:rsidP="00B17164">
      <w:pPr>
        <w:pStyle w:val="ListParagraph"/>
        <w:numPr>
          <w:ilvl w:val="0"/>
          <w:numId w:val="1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28865DEA" w14:textId="77777777" w:rsidR="00B17164" w:rsidRPr="00053BBE" w:rsidRDefault="00B17164" w:rsidP="00B17164">
      <w:pPr>
        <w:pStyle w:val="ListParagraph"/>
        <w:shd w:val="clear" w:color="auto" w:fill="FFFFFF"/>
        <w:spacing w:line="360" w:lineRule="auto"/>
        <w:rPr>
          <w:rFonts w:cs="Arial"/>
          <w:b/>
          <w:bCs/>
          <w:color w:val="FFFFFF"/>
          <w:sz w:val="23"/>
          <w:szCs w:val="23"/>
          <w:shd w:val="clear" w:color="auto" w:fill="660066"/>
          <w:lang w:val="en" w:eastAsia="en-GB"/>
        </w:rPr>
      </w:pPr>
    </w:p>
    <w:p w14:paraId="45CDACCE" w14:textId="77777777" w:rsidR="00B17164" w:rsidRPr="00053BBE" w:rsidRDefault="00B17164" w:rsidP="00B17164">
      <w:pPr>
        <w:pStyle w:val="ListParagraph"/>
        <w:shd w:val="clear" w:color="auto" w:fill="FFFFFF"/>
        <w:spacing w:line="360" w:lineRule="auto"/>
        <w:rPr>
          <w:rFonts w:cs="Arial"/>
          <w:color w:val="000000"/>
          <w:sz w:val="23"/>
          <w:szCs w:val="23"/>
          <w:lang w:val="en" w:eastAsia="en-GB"/>
        </w:rPr>
      </w:pPr>
    </w:p>
    <w:p w14:paraId="7E6B29A8" w14:textId="77777777" w:rsidR="00B17164" w:rsidRPr="00053BBE" w:rsidRDefault="00B17164" w:rsidP="00B1716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702A1587"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1988D3DB" w14:textId="77777777" w:rsidR="00B17164" w:rsidRPr="000111C8" w:rsidRDefault="00B17164" w:rsidP="00B17164">
      <w:pPr>
        <w:shd w:val="clear" w:color="auto" w:fill="FFFFFF"/>
        <w:spacing w:line="360" w:lineRule="auto"/>
        <w:outlineLvl w:val="4"/>
        <w:rPr>
          <w:rFonts w:cs="Arial"/>
          <w:color w:val="000000"/>
          <w:sz w:val="23"/>
          <w:szCs w:val="23"/>
          <w:lang w:val="en" w:eastAsia="en-GB"/>
        </w:rPr>
      </w:pPr>
    </w:p>
    <w:p w14:paraId="31343D1F" w14:textId="77777777" w:rsidR="00B17164" w:rsidRPr="00053BBE" w:rsidRDefault="00B17164" w:rsidP="00B17164">
      <w:pPr>
        <w:pStyle w:val="ListParagraph"/>
        <w:numPr>
          <w:ilvl w:val="0"/>
          <w:numId w:val="1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3C198975" w14:textId="77777777" w:rsidR="00B17164" w:rsidRPr="00053BBE" w:rsidRDefault="00B17164" w:rsidP="00B17164">
      <w:pPr>
        <w:pStyle w:val="ListParagraph"/>
        <w:numPr>
          <w:ilvl w:val="0"/>
          <w:numId w:val="1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w:t>
      </w:r>
      <w:r w:rsidRPr="00053BBE">
        <w:rPr>
          <w:rFonts w:cs="Arial"/>
          <w:color w:val="000000"/>
          <w:sz w:val="23"/>
          <w:szCs w:val="23"/>
          <w:lang w:val="en" w:eastAsia="en-GB"/>
        </w:rPr>
        <w:lastRenderedPageBreak/>
        <w:t>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3ABB1403" w14:textId="77777777" w:rsidR="00B17164" w:rsidRPr="00053BBE" w:rsidRDefault="00B17164" w:rsidP="00B17164">
      <w:pPr>
        <w:pStyle w:val="ListParagraph"/>
        <w:shd w:val="clear" w:color="auto" w:fill="FFFFFF"/>
        <w:spacing w:line="360" w:lineRule="auto"/>
        <w:rPr>
          <w:rFonts w:cs="Arial"/>
          <w:b/>
          <w:bCs/>
          <w:color w:val="FFFFFF"/>
          <w:sz w:val="23"/>
          <w:szCs w:val="23"/>
          <w:shd w:val="clear" w:color="auto" w:fill="660066"/>
          <w:lang w:val="en" w:eastAsia="en-GB"/>
        </w:rPr>
      </w:pPr>
    </w:p>
    <w:p w14:paraId="35FB8E02" w14:textId="77777777" w:rsidR="00B17164" w:rsidRPr="00053BBE" w:rsidRDefault="00B17164" w:rsidP="00B17164">
      <w:pPr>
        <w:shd w:val="clear" w:color="auto" w:fill="FFFFFF"/>
        <w:spacing w:line="360" w:lineRule="auto"/>
        <w:rPr>
          <w:rFonts w:cs="Arial"/>
          <w:color w:val="000000"/>
          <w:sz w:val="23"/>
          <w:szCs w:val="23"/>
          <w:lang w:val="en" w:eastAsia="en-GB"/>
        </w:rPr>
      </w:pPr>
    </w:p>
    <w:p w14:paraId="0E83B12E" w14:textId="77777777" w:rsidR="00B17164" w:rsidRPr="00053BBE" w:rsidRDefault="00B17164" w:rsidP="00B1716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6D30EC01"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8DAC858" w14:textId="77777777" w:rsidR="00B17164" w:rsidRPr="000111C8" w:rsidRDefault="00B17164" w:rsidP="00B17164">
      <w:pPr>
        <w:shd w:val="clear" w:color="auto" w:fill="FFFFFF"/>
        <w:spacing w:line="360" w:lineRule="auto"/>
        <w:outlineLvl w:val="4"/>
        <w:rPr>
          <w:rFonts w:cs="Arial"/>
          <w:color w:val="000000"/>
          <w:sz w:val="23"/>
          <w:szCs w:val="23"/>
          <w:lang w:val="en" w:eastAsia="en-GB"/>
        </w:rPr>
      </w:pPr>
    </w:p>
    <w:p w14:paraId="4C4493B0" w14:textId="77777777" w:rsidR="00B17164" w:rsidRPr="00053BBE" w:rsidRDefault="00B17164" w:rsidP="00B17164">
      <w:pPr>
        <w:pStyle w:val="ListParagraph"/>
        <w:numPr>
          <w:ilvl w:val="0"/>
          <w:numId w:val="1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7DE297DB" w14:textId="77777777" w:rsidR="00B17164" w:rsidRPr="00053BBE" w:rsidRDefault="00B17164" w:rsidP="00B17164">
      <w:pPr>
        <w:pStyle w:val="ListParagraph"/>
        <w:numPr>
          <w:ilvl w:val="0"/>
          <w:numId w:val="1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78E8B35A" w14:textId="77777777" w:rsidR="00B17164" w:rsidRPr="00053BBE" w:rsidRDefault="00B17164" w:rsidP="00B17164">
      <w:pPr>
        <w:pStyle w:val="ListParagraph"/>
        <w:shd w:val="clear" w:color="auto" w:fill="FFFFFF"/>
        <w:spacing w:line="360" w:lineRule="auto"/>
        <w:rPr>
          <w:rFonts w:cs="Arial"/>
          <w:b/>
          <w:bCs/>
          <w:color w:val="FFFFFF"/>
          <w:sz w:val="23"/>
          <w:szCs w:val="23"/>
          <w:shd w:val="clear" w:color="auto" w:fill="660066"/>
          <w:lang w:val="en" w:eastAsia="en-GB"/>
        </w:rPr>
      </w:pPr>
    </w:p>
    <w:p w14:paraId="12357B36" w14:textId="77777777" w:rsidR="00B17164" w:rsidRPr="00053BBE" w:rsidRDefault="00B17164" w:rsidP="00B17164">
      <w:pPr>
        <w:pStyle w:val="ListParagraph"/>
        <w:shd w:val="clear" w:color="auto" w:fill="FFFFFF"/>
        <w:spacing w:line="360" w:lineRule="auto"/>
        <w:rPr>
          <w:rFonts w:cs="Arial"/>
          <w:color w:val="000000"/>
          <w:sz w:val="23"/>
          <w:szCs w:val="23"/>
          <w:lang w:val="en" w:eastAsia="en-GB"/>
        </w:rPr>
      </w:pPr>
    </w:p>
    <w:p w14:paraId="28C46F4E" w14:textId="77777777" w:rsidR="00B17164" w:rsidRPr="00053BBE" w:rsidRDefault="00B17164" w:rsidP="00B1716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12EECF04"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E889176" w14:textId="77777777" w:rsidR="00B17164" w:rsidRPr="000111C8" w:rsidRDefault="00B17164" w:rsidP="00B17164">
      <w:pPr>
        <w:shd w:val="clear" w:color="auto" w:fill="FFFFFF"/>
        <w:spacing w:line="360" w:lineRule="auto"/>
        <w:outlineLvl w:val="4"/>
        <w:rPr>
          <w:rFonts w:cs="Arial"/>
          <w:color w:val="000000"/>
          <w:sz w:val="23"/>
          <w:szCs w:val="23"/>
          <w:lang w:val="en" w:eastAsia="en-GB"/>
        </w:rPr>
      </w:pPr>
    </w:p>
    <w:p w14:paraId="084140E0" w14:textId="77777777" w:rsidR="00B17164" w:rsidRPr="00053BBE" w:rsidRDefault="00B17164" w:rsidP="00B17164">
      <w:pPr>
        <w:pStyle w:val="ListParagraph"/>
        <w:numPr>
          <w:ilvl w:val="0"/>
          <w:numId w:val="1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A627F28" w14:textId="77777777" w:rsidR="00B17164" w:rsidRPr="00053BBE" w:rsidRDefault="00B17164" w:rsidP="00B17164">
      <w:pPr>
        <w:pStyle w:val="ListParagraph"/>
        <w:numPr>
          <w:ilvl w:val="0"/>
          <w:numId w:val="1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3FB4FAB2" w14:textId="77777777" w:rsidR="00B17164" w:rsidRPr="00053BBE" w:rsidRDefault="00B17164" w:rsidP="00B17164">
      <w:pPr>
        <w:shd w:val="clear" w:color="auto" w:fill="FFFFFF"/>
        <w:spacing w:line="360" w:lineRule="auto"/>
        <w:rPr>
          <w:rFonts w:cs="Arial"/>
          <w:color w:val="000000"/>
          <w:sz w:val="23"/>
          <w:szCs w:val="23"/>
          <w:lang w:val="en" w:eastAsia="en-GB"/>
        </w:rPr>
      </w:pPr>
    </w:p>
    <w:p w14:paraId="1D025E5A" w14:textId="77777777" w:rsidR="00B17164" w:rsidRPr="00053BBE" w:rsidRDefault="00B17164" w:rsidP="00B17164">
      <w:pPr>
        <w:shd w:val="clear" w:color="auto" w:fill="FFFFFF"/>
        <w:spacing w:line="360" w:lineRule="auto"/>
        <w:rPr>
          <w:rFonts w:cs="Arial"/>
          <w:color w:val="000000"/>
          <w:sz w:val="23"/>
          <w:szCs w:val="23"/>
          <w:lang w:val="en" w:eastAsia="en-GB"/>
        </w:rPr>
      </w:pPr>
    </w:p>
    <w:p w14:paraId="7EEA5472" w14:textId="77777777" w:rsidR="00B17164" w:rsidRPr="00053BBE" w:rsidRDefault="00B17164" w:rsidP="00B1716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12</w:t>
      </w:r>
      <w:r w:rsidRPr="000111C8">
        <w:rPr>
          <w:rFonts w:cs="Arial"/>
          <w:b/>
          <w:smallCaps/>
          <w:color w:val="000000"/>
          <w:sz w:val="23"/>
          <w:szCs w:val="23"/>
          <w:lang w:val="en" w:eastAsia="en-GB"/>
        </w:rPr>
        <w:t xml:space="preserve"> </w:t>
      </w:r>
    </w:p>
    <w:p w14:paraId="7EB68AA1"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3BF12E03" w14:textId="77777777" w:rsidR="00B17164" w:rsidRPr="000111C8" w:rsidRDefault="00B17164" w:rsidP="00B17164">
      <w:pPr>
        <w:shd w:val="clear" w:color="auto" w:fill="FFFFFF"/>
        <w:spacing w:line="360" w:lineRule="auto"/>
        <w:outlineLvl w:val="4"/>
        <w:rPr>
          <w:rFonts w:cs="Arial"/>
          <w:color w:val="000000"/>
          <w:sz w:val="23"/>
          <w:szCs w:val="23"/>
          <w:lang w:val="en" w:eastAsia="en-GB"/>
        </w:rPr>
      </w:pPr>
    </w:p>
    <w:p w14:paraId="2E7EF5BE" w14:textId="77777777" w:rsidR="00B17164" w:rsidRPr="00053BBE" w:rsidRDefault="00B17164" w:rsidP="00B1716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57A64CE5" w14:textId="77777777" w:rsidR="00B17164" w:rsidRDefault="00B17164" w:rsidP="00B17164">
      <w:pPr>
        <w:shd w:val="clear" w:color="auto" w:fill="FFFFFF"/>
        <w:spacing w:line="360" w:lineRule="auto"/>
        <w:ind w:left="1224"/>
        <w:jc w:val="both"/>
        <w:rPr>
          <w:rFonts w:cs="Arial"/>
          <w:color w:val="000000"/>
          <w:sz w:val="23"/>
          <w:szCs w:val="23"/>
          <w:lang w:val="en" w:eastAsia="en-GB"/>
        </w:rPr>
      </w:pPr>
    </w:p>
    <w:p w14:paraId="21E0C2FD" w14:textId="77777777" w:rsidR="00B17164" w:rsidRPr="000111C8" w:rsidRDefault="00B17164" w:rsidP="00B17164">
      <w:pPr>
        <w:shd w:val="clear" w:color="auto" w:fill="FFFFFF"/>
        <w:spacing w:line="360" w:lineRule="auto"/>
        <w:ind w:left="1224"/>
        <w:jc w:val="both"/>
        <w:rPr>
          <w:rFonts w:cs="Arial"/>
          <w:color w:val="000000"/>
          <w:sz w:val="23"/>
          <w:szCs w:val="23"/>
          <w:lang w:val="en" w:eastAsia="en-GB"/>
        </w:rPr>
      </w:pPr>
    </w:p>
    <w:p w14:paraId="46A51690" w14:textId="77777777" w:rsidR="00B17164" w:rsidRPr="00053BBE" w:rsidRDefault="00B17164" w:rsidP="00B1716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465F640F"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548E73CE" w14:textId="77777777" w:rsidR="00B17164" w:rsidRPr="000111C8" w:rsidRDefault="00B17164" w:rsidP="00B17164">
      <w:pPr>
        <w:shd w:val="clear" w:color="auto" w:fill="FFFFFF"/>
        <w:spacing w:line="360" w:lineRule="auto"/>
        <w:outlineLvl w:val="4"/>
        <w:rPr>
          <w:rFonts w:cs="Arial"/>
          <w:color w:val="000000"/>
          <w:sz w:val="23"/>
          <w:szCs w:val="23"/>
          <w:lang w:val="en" w:eastAsia="en-GB"/>
        </w:rPr>
      </w:pPr>
    </w:p>
    <w:p w14:paraId="77FD964D" w14:textId="77777777" w:rsidR="00B17164" w:rsidRDefault="00B17164" w:rsidP="00B1716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567BFA76" w14:textId="77777777" w:rsidR="00B17164" w:rsidRDefault="00B17164" w:rsidP="00B17164">
      <w:pPr>
        <w:spacing w:line="360" w:lineRule="auto"/>
        <w:rPr>
          <w:rFonts w:cs="Arial"/>
          <w:sz w:val="23"/>
          <w:szCs w:val="23"/>
        </w:rPr>
      </w:pPr>
    </w:p>
    <w:p w14:paraId="2AA8A2F1" w14:textId="77777777" w:rsidR="00B17164" w:rsidRPr="00053BBE" w:rsidRDefault="00B17164" w:rsidP="00B17164">
      <w:pPr>
        <w:spacing w:line="360" w:lineRule="auto"/>
        <w:rPr>
          <w:rFonts w:cs="Arial"/>
          <w:b/>
          <w:sz w:val="23"/>
          <w:szCs w:val="23"/>
        </w:rPr>
      </w:pPr>
      <w:r w:rsidRPr="00053BBE">
        <w:rPr>
          <w:rFonts w:cs="Arial"/>
          <w:b/>
          <w:sz w:val="23"/>
          <w:szCs w:val="23"/>
        </w:rPr>
        <w:t>Protocol 1</w:t>
      </w:r>
    </w:p>
    <w:p w14:paraId="227FB61E" w14:textId="77777777" w:rsidR="00B17164" w:rsidRPr="00053BBE" w:rsidRDefault="00B17164" w:rsidP="00B1716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187A6A14"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B443831" w14:textId="77777777" w:rsidR="00B17164" w:rsidRPr="000111C8" w:rsidRDefault="00B17164" w:rsidP="00B17164">
      <w:pPr>
        <w:shd w:val="clear" w:color="auto" w:fill="FFFFFF"/>
        <w:spacing w:line="360" w:lineRule="auto"/>
        <w:outlineLvl w:val="4"/>
        <w:rPr>
          <w:rFonts w:cs="Arial"/>
          <w:b/>
          <w:color w:val="000000"/>
          <w:sz w:val="23"/>
          <w:szCs w:val="23"/>
          <w:lang w:val="en" w:eastAsia="en-GB"/>
        </w:rPr>
      </w:pPr>
    </w:p>
    <w:p w14:paraId="732C68BE" w14:textId="77777777" w:rsidR="00B17164" w:rsidRPr="000111C8" w:rsidRDefault="00B17164" w:rsidP="00B1716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9BB4307" w14:textId="77777777" w:rsidR="00B17164" w:rsidRDefault="00B17164" w:rsidP="00B1716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0071CB6" w14:textId="77777777" w:rsidR="00B17164" w:rsidRPr="00053BBE" w:rsidRDefault="00B17164" w:rsidP="00B17164">
      <w:pPr>
        <w:shd w:val="clear" w:color="auto" w:fill="FFFFFF"/>
        <w:spacing w:line="360" w:lineRule="auto"/>
        <w:jc w:val="both"/>
        <w:rPr>
          <w:rFonts w:cs="Arial"/>
          <w:color w:val="000000"/>
          <w:sz w:val="23"/>
          <w:szCs w:val="23"/>
          <w:lang w:val="en" w:eastAsia="en-GB"/>
        </w:rPr>
      </w:pPr>
    </w:p>
    <w:p w14:paraId="5BE562A8" w14:textId="77777777" w:rsidR="00B17164" w:rsidRDefault="00B17164" w:rsidP="00B1716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A06C0A5" w14:textId="77777777" w:rsidR="00B17164" w:rsidRDefault="00B17164" w:rsidP="00B1716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01925DA" w14:textId="77777777" w:rsidR="00B17164" w:rsidRPr="00053BBE" w:rsidRDefault="00B17164" w:rsidP="00B1716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1FCDE09B" w14:textId="77777777" w:rsidR="00B17164" w:rsidRPr="000111C8" w:rsidRDefault="00B17164" w:rsidP="00B17164">
      <w:pPr>
        <w:shd w:val="clear" w:color="auto" w:fill="FFFFFF"/>
        <w:spacing w:line="360" w:lineRule="auto"/>
        <w:outlineLvl w:val="4"/>
        <w:rPr>
          <w:rFonts w:cs="Arial"/>
          <w:b/>
          <w:color w:val="000000"/>
          <w:sz w:val="23"/>
          <w:szCs w:val="23"/>
          <w:lang w:val="en" w:eastAsia="en-GB"/>
        </w:rPr>
      </w:pPr>
    </w:p>
    <w:p w14:paraId="382E6DEE" w14:textId="77777777" w:rsidR="00B17164" w:rsidRPr="000111C8" w:rsidRDefault="00B17164" w:rsidP="00B1716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w:t>
      </w:r>
      <w:r w:rsidRPr="000111C8">
        <w:rPr>
          <w:rFonts w:cs="Arial"/>
          <w:color w:val="000000"/>
          <w:sz w:val="23"/>
          <w:szCs w:val="23"/>
          <w:lang w:val="en" w:eastAsia="en-GB"/>
        </w:rPr>
        <w:lastRenderedPageBreak/>
        <w:t xml:space="preserve">parents to ensure such education and teaching in conformity with their own religious and philosophical convictions. </w:t>
      </w:r>
    </w:p>
    <w:p w14:paraId="683C1235" w14:textId="77777777" w:rsidR="00B17164" w:rsidRPr="00053BBE" w:rsidRDefault="00B17164" w:rsidP="00B17164">
      <w:pPr>
        <w:shd w:val="clear" w:color="auto" w:fill="FFFFFF"/>
        <w:spacing w:line="360" w:lineRule="auto"/>
        <w:jc w:val="both"/>
        <w:rPr>
          <w:rFonts w:cs="Arial"/>
          <w:color w:val="000000"/>
          <w:sz w:val="23"/>
          <w:szCs w:val="23"/>
          <w:lang w:val="en" w:eastAsia="en-GB"/>
        </w:rPr>
      </w:pPr>
    </w:p>
    <w:p w14:paraId="639377C8" w14:textId="77777777" w:rsidR="00B17164" w:rsidRPr="00053BBE" w:rsidRDefault="00B17164" w:rsidP="00B1716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B672F84" w14:textId="77777777" w:rsidR="00B17164" w:rsidRPr="00053BBE" w:rsidRDefault="00B17164" w:rsidP="00B1716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30969819" w14:textId="77777777" w:rsidR="00B17164" w:rsidRPr="00053BBE" w:rsidRDefault="00B17164" w:rsidP="00B1716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1C55B2F4" w14:textId="77777777" w:rsidR="00B17164" w:rsidRPr="000111C8" w:rsidRDefault="00B17164" w:rsidP="00B17164">
      <w:pPr>
        <w:shd w:val="clear" w:color="auto" w:fill="FFFFFF"/>
        <w:spacing w:line="360" w:lineRule="auto"/>
        <w:outlineLvl w:val="4"/>
        <w:rPr>
          <w:rFonts w:cs="Arial"/>
          <w:b/>
          <w:color w:val="000000"/>
          <w:sz w:val="23"/>
          <w:szCs w:val="23"/>
          <w:lang w:val="en" w:eastAsia="en-GB"/>
        </w:rPr>
      </w:pPr>
    </w:p>
    <w:p w14:paraId="1EBEF324" w14:textId="77777777" w:rsidR="00B17164" w:rsidRPr="00053BBE" w:rsidRDefault="00B17164" w:rsidP="00B1716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1E825DE8" w14:textId="77777777" w:rsidR="00B17164" w:rsidRDefault="00B17164" w:rsidP="00B17164">
      <w:pPr>
        <w:rPr>
          <w:rFonts w:cs="Arial"/>
          <w:sz w:val="28"/>
          <w:szCs w:val="28"/>
        </w:rPr>
      </w:pPr>
    </w:p>
    <w:p w14:paraId="7E65653F"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sectPr w:rsidR="006F0634" w:rsidSect="00E91D60">
      <w:footerReference w:type="even" r:id="rId28"/>
      <w:footerReference w:type="default" r:id="rId2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FFC0" w14:textId="77777777" w:rsidR="005D7EAB" w:rsidRDefault="005D7EAB">
      <w:r>
        <w:separator/>
      </w:r>
    </w:p>
  </w:endnote>
  <w:endnote w:type="continuationSeparator" w:id="0">
    <w:p w14:paraId="5EA2BE42" w14:textId="77777777" w:rsidR="005D7EAB" w:rsidRDefault="005D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8068" w14:textId="77777777" w:rsidR="005D7EAB" w:rsidRDefault="005D7EA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25BBC6" w14:textId="77777777" w:rsidR="005D7EAB" w:rsidRDefault="005D7EAB"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D761" w14:textId="4594D5A5" w:rsidR="005D7EAB" w:rsidRDefault="005D7EA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2EB">
      <w:rPr>
        <w:rStyle w:val="PageNumber"/>
        <w:noProof/>
      </w:rPr>
      <w:t>35</w:t>
    </w:r>
    <w:r>
      <w:rPr>
        <w:rStyle w:val="PageNumber"/>
      </w:rPr>
      <w:fldChar w:fldCharType="end"/>
    </w:r>
  </w:p>
  <w:p w14:paraId="2BE35565" w14:textId="77777777" w:rsidR="005D7EAB" w:rsidRDefault="005D7EAB"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6F61" w14:textId="77777777" w:rsidR="005D7EAB" w:rsidRDefault="005D7EAB">
      <w:r>
        <w:separator/>
      </w:r>
    </w:p>
  </w:footnote>
  <w:footnote w:type="continuationSeparator" w:id="0">
    <w:p w14:paraId="7F1FB957" w14:textId="77777777" w:rsidR="005D7EAB" w:rsidRDefault="005D7EAB">
      <w:r>
        <w:continuationSeparator/>
      </w:r>
    </w:p>
  </w:footnote>
  <w:footnote w:id="1">
    <w:p w14:paraId="691E964F" w14:textId="77777777" w:rsidR="00C3681D" w:rsidRDefault="005861FB">
      <w:pPr>
        <w:pStyle w:val="FootnoteText"/>
        <w:rPr>
          <w:rFonts w:ascii="Arial" w:hAnsi="Arial" w:cs="Arial"/>
        </w:rPr>
      </w:pPr>
      <w:r w:rsidRPr="00C3681D">
        <w:rPr>
          <w:rStyle w:val="FootnoteReference"/>
          <w:rFonts w:ascii="Arial" w:hAnsi="Arial" w:cs="Arial"/>
        </w:rPr>
        <w:footnoteRef/>
      </w:r>
      <w:r w:rsidRPr="00C3681D">
        <w:rPr>
          <w:rFonts w:ascii="Arial" w:hAnsi="Arial" w:cs="Arial"/>
        </w:rPr>
        <w:t xml:space="preserve"> </w:t>
      </w:r>
      <w:r w:rsidR="00C3681D" w:rsidRPr="00C3681D">
        <w:rPr>
          <w:rFonts w:ascii="Arial" w:hAnsi="Arial" w:cs="Arial"/>
        </w:rPr>
        <w:t xml:space="preserve">The Programme for Government draft Outcomes Framework was consulted on between 25 January and 22 March 2021.  It remains in draft form until it approved by the Northern Ireland Executive. </w:t>
      </w:r>
      <w:r w:rsidR="00C3681D">
        <w:rPr>
          <w:rFonts w:ascii="Arial" w:hAnsi="Arial" w:cs="Arial"/>
        </w:rPr>
        <w:t xml:space="preserve">You can find more information on the draft Outcomes Framework here: </w:t>
      </w:r>
    </w:p>
    <w:p w14:paraId="2A229A72" w14:textId="2C4C1CEB" w:rsidR="00C3681D" w:rsidRPr="00C3681D" w:rsidRDefault="00076A67">
      <w:pPr>
        <w:pStyle w:val="FootnoteText"/>
        <w:rPr>
          <w:rFonts w:ascii="Arial" w:hAnsi="Arial" w:cs="Arial"/>
        </w:rPr>
      </w:pPr>
      <w:hyperlink r:id="rId1" w:history="1">
        <w:r w:rsidR="00C3681D" w:rsidRPr="0076595E">
          <w:rPr>
            <w:rStyle w:val="Hyperlink"/>
            <w:rFonts w:ascii="Arial" w:hAnsi="Arial" w:cs="Arial"/>
          </w:rPr>
          <w:t>https://www.northernireland.gov.uk/programme-government-pfg-2021</w:t>
        </w:r>
      </w:hyperlink>
      <w:r w:rsidR="00C3681D" w:rsidRPr="00C3681D">
        <w:rPr>
          <w:rFonts w:ascii="Arial" w:hAnsi="Arial" w:cs="Arial"/>
        </w:rPr>
        <w:t xml:space="preserve"> </w:t>
      </w:r>
    </w:p>
  </w:footnote>
  <w:footnote w:id="2">
    <w:p w14:paraId="283A45FD" w14:textId="77777777" w:rsidR="00C3681D" w:rsidRDefault="005861FB">
      <w:pPr>
        <w:pStyle w:val="FootnoteText"/>
        <w:rPr>
          <w:rFonts w:ascii="Arial" w:hAnsi="Arial" w:cs="Arial"/>
        </w:rPr>
      </w:pPr>
      <w:r w:rsidRPr="00C3681D">
        <w:rPr>
          <w:rStyle w:val="FootnoteReference"/>
          <w:rFonts w:ascii="Arial" w:hAnsi="Arial" w:cs="Arial"/>
        </w:rPr>
        <w:footnoteRef/>
      </w:r>
      <w:r w:rsidRPr="00C3681D">
        <w:rPr>
          <w:rFonts w:ascii="Arial" w:hAnsi="Arial" w:cs="Arial"/>
        </w:rPr>
        <w:t xml:space="preserve"> </w:t>
      </w:r>
      <w:r w:rsidR="0042573A" w:rsidRPr="00C3681D">
        <w:rPr>
          <w:rFonts w:ascii="Arial" w:hAnsi="Arial" w:cs="Arial"/>
        </w:rPr>
        <w:t xml:space="preserve">The draft Green Growth Strategy was consulted on between 21 October 2021 and 21 December 2021. </w:t>
      </w:r>
      <w:r w:rsidR="00C3681D" w:rsidRPr="00C3681D">
        <w:rPr>
          <w:rFonts w:ascii="Arial" w:hAnsi="Arial" w:cs="Arial"/>
        </w:rPr>
        <w:t xml:space="preserve">It remains in draft form until is approved by the Northern Ireland Executive. </w:t>
      </w:r>
      <w:r w:rsidR="0042573A" w:rsidRPr="00C3681D">
        <w:rPr>
          <w:rFonts w:ascii="Arial" w:hAnsi="Arial" w:cs="Arial"/>
        </w:rPr>
        <w:t xml:space="preserve">You can find more information on the draft Strategy here: </w:t>
      </w:r>
    </w:p>
    <w:p w14:paraId="12362CEF" w14:textId="283FA28F" w:rsidR="0042573A" w:rsidRPr="00C3681D" w:rsidRDefault="00076A67">
      <w:pPr>
        <w:pStyle w:val="FootnoteText"/>
        <w:rPr>
          <w:rFonts w:ascii="Arial" w:hAnsi="Arial" w:cs="Arial"/>
        </w:rPr>
      </w:pPr>
      <w:hyperlink r:id="rId2" w:history="1">
        <w:r w:rsidR="00C3681D" w:rsidRPr="0076595E">
          <w:rPr>
            <w:rStyle w:val="Hyperlink"/>
            <w:rFonts w:ascii="Arial" w:hAnsi="Arial" w:cs="Arial"/>
          </w:rPr>
          <w:t>https://www.daera-ni.gov.uk/articles/green-growth-strategy-northern-ireland-balancing-our-climate-environment-and-economy</w:t>
        </w:r>
      </w:hyperlink>
    </w:p>
  </w:footnote>
  <w:footnote w:id="3">
    <w:p w14:paraId="51869BAD" w14:textId="77777777" w:rsidR="008F3C4A" w:rsidRPr="00C3681D" w:rsidRDefault="00B22B3E" w:rsidP="008F3C4A">
      <w:pPr>
        <w:pStyle w:val="FootnoteText"/>
        <w:rPr>
          <w:rFonts w:ascii="Arial" w:hAnsi="Arial" w:cs="Arial"/>
        </w:rPr>
      </w:pPr>
      <w:r w:rsidRPr="00C3681D">
        <w:rPr>
          <w:rStyle w:val="FootnoteReference"/>
          <w:rFonts w:ascii="Arial" w:hAnsi="Arial" w:cs="Arial"/>
        </w:rPr>
        <w:footnoteRef/>
      </w:r>
      <w:r w:rsidRPr="00C3681D">
        <w:rPr>
          <w:rFonts w:ascii="Arial" w:hAnsi="Arial" w:cs="Arial"/>
        </w:rPr>
        <w:t xml:space="preserve"> </w:t>
      </w:r>
      <w:r w:rsidR="008F3C4A" w:rsidRPr="00C3681D">
        <w:rPr>
          <w:rFonts w:ascii="Arial" w:hAnsi="Arial" w:cs="Arial"/>
        </w:rPr>
        <w:t xml:space="preserve">The draft Environment Strategy was consulted on between 11 November 2021 and 18 January 2022.  The Strategy was approved by Minister Poots in March </w:t>
      </w:r>
      <w:proofErr w:type="gramStart"/>
      <w:r w:rsidR="008F3C4A" w:rsidRPr="00C3681D">
        <w:rPr>
          <w:rFonts w:ascii="Arial" w:hAnsi="Arial" w:cs="Arial"/>
        </w:rPr>
        <w:t>2022</w:t>
      </w:r>
      <w:proofErr w:type="gramEnd"/>
      <w:r w:rsidR="008F3C4A" w:rsidRPr="00C3681D">
        <w:rPr>
          <w:rFonts w:ascii="Arial" w:hAnsi="Arial" w:cs="Arial"/>
        </w:rPr>
        <w:t xml:space="preserve"> but it cannot be published without the approval of the Northern Ireland Executive.  A copy of the draft Strategy which was issued for consultation can be viewed here: </w:t>
      </w:r>
    </w:p>
    <w:p w14:paraId="529CDD32" w14:textId="51E394DD" w:rsidR="0042573A" w:rsidRPr="0042573A" w:rsidRDefault="00076A67" w:rsidP="008F3C4A">
      <w:pPr>
        <w:pStyle w:val="FootnoteText"/>
        <w:rPr>
          <w:rFonts w:ascii="Arial" w:hAnsi="Arial" w:cs="Arial"/>
        </w:rPr>
      </w:pPr>
      <w:hyperlink r:id="rId3" w:history="1">
        <w:r w:rsidR="0042573A" w:rsidRPr="00C3681D">
          <w:rPr>
            <w:rStyle w:val="Hyperlink"/>
            <w:rFonts w:ascii="Arial" w:hAnsi="Arial" w:cs="Arial"/>
          </w:rPr>
          <w:t>https://www.daera-ni.gov.uk/consultations/environment-strategy-consultation</w:t>
        </w:r>
      </w:hyperlink>
    </w:p>
  </w:footnote>
  <w:footnote w:id="4">
    <w:p w14:paraId="69FE2D17" w14:textId="77777777" w:rsidR="00AC223B" w:rsidRPr="00FE5675" w:rsidRDefault="00AC223B" w:rsidP="00AC223B">
      <w:pPr>
        <w:rPr>
          <w:sz w:val="20"/>
        </w:rPr>
      </w:pPr>
      <w:r>
        <w:rPr>
          <w:rStyle w:val="FootnoteReference"/>
        </w:rPr>
        <w:footnoteRef/>
      </w:r>
      <w:r>
        <w:t xml:space="preserve"> </w:t>
      </w:r>
      <w:hyperlink r:id="rId4" w:history="1">
        <w:r w:rsidRPr="00FE5675">
          <w:rPr>
            <w:rStyle w:val="Hyperlink"/>
            <w:sz w:val="20"/>
          </w:rPr>
          <w:t>https://www.legislation.gov.uk/nia/2022/31/enacted</w:t>
        </w:r>
      </w:hyperlink>
    </w:p>
    <w:p w14:paraId="75074C38" w14:textId="5714BEAB" w:rsidR="00AC223B" w:rsidRDefault="00AC223B">
      <w:pPr>
        <w:pStyle w:val="FootnoteText"/>
      </w:pPr>
    </w:p>
  </w:footnote>
  <w:footnote w:id="5">
    <w:p w14:paraId="733D30F9" w14:textId="35878368" w:rsidR="008D4EFB" w:rsidRPr="0049604E" w:rsidRDefault="005D7EAB">
      <w:pPr>
        <w:pStyle w:val="FootnoteText"/>
        <w:rPr>
          <w:rFonts w:ascii="Arial" w:hAnsi="Arial" w:cs="Arial"/>
        </w:rPr>
      </w:pPr>
      <w:r w:rsidRPr="0049604E">
        <w:rPr>
          <w:rStyle w:val="FootnoteReference"/>
          <w:rFonts w:ascii="Arial" w:hAnsi="Arial" w:cs="Arial"/>
        </w:rPr>
        <w:footnoteRef/>
      </w:r>
      <w:r w:rsidRPr="0049604E">
        <w:rPr>
          <w:rFonts w:ascii="Arial" w:hAnsi="Arial" w:cs="Arial"/>
        </w:rPr>
        <w:t xml:space="preserve"> The data on the 20</w:t>
      </w:r>
      <w:r w:rsidR="008D4EFB">
        <w:rPr>
          <w:rFonts w:ascii="Arial" w:hAnsi="Arial" w:cs="Arial"/>
        </w:rPr>
        <w:t>2</w:t>
      </w:r>
      <w:r w:rsidRPr="0049604E">
        <w:rPr>
          <w:rFonts w:ascii="Arial" w:hAnsi="Arial" w:cs="Arial"/>
        </w:rPr>
        <w:t xml:space="preserve">1 census used here and throughout this document is available on the NISRA website - </w:t>
      </w:r>
      <w:hyperlink r:id="rId5" w:history="1">
        <w:r w:rsidR="008D4EFB" w:rsidRPr="009B25E6">
          <w:rPr>
            <w:rStyle w:val="Hyperlink"/>
            <w:rFonts w:ascii="Arial" w:hAnsi="Arial" w:cs="Arial"/>
          </w:rPr>
          <w:t>https://www.nisra.gov.uk/statistics/2021-census/results</w:t>
        </w:r>
      </w:hyperlink>
    </w:p>
    <w:p w14:paraId="0A2C229B" w14:textId="77777777" w:rsidR="005D7EAB" w:rsidRPr="0049604E" w:rsidRDefault="005D7EAB">
      <w:pPr>
        <w:pStyle w:val="FootnoteText"/>
        <w:rPr>
          <w:rFonts w:ascii="Arial" w:hAnsi="Arial" w:cs="Arial"/>
        </w:rPr>
      </w:pPr>
    </w:p>
  </w:footnote>
  <w:footnote w:id="6">
    <w:p w14:paraId="7888CAFD" w14:textId="59BC66DB" w:rsidR="005D7EAB" w:rsidRPr="0049604E" w:rsidRDefault="005D7EAB">
      <w:pPr>
        <w:pStyle w:val="FootnoteText"/>
        <w:rPr>
          <w:rFonts w:ascii="Arial" w:hAnsi="Arial" w:cs="Arial"/>
        </w:rPr>
      </w:pPr>
      <w:r w:rsidRPr="0049604E">
        <w:rPr>
          <w:rStyle w:val="FootnoteReference"/>
          <w:rFonts w:ascii="Arial" w:hAnsi="Arial" w:cs="Arial"/>
        </w:rPr>
        <w:footnoteRef/>
      </w:r>
      <w:r w:rsidRPr="0049604E">
        <w:rPr>
          <w:rFonts w:ascii="Arial" w:hAnsi="Arial" w:cs="Arial"/>
        </w:rPr>
        <w:t xml:space="preserve"> NISRA notes that caution should be exercised in interpreting the 2020-21 data compared to previous years given that the survey methodology changed </w:t>
      </w:r>
      <w:proofErr w:type="gramStart"/>
      <w:r w:rsidRPr="0049604E">
        <w:rPr>
          <w:rFonts w:ascii="Arial" w:hAnsi="Arial" w:cs="Arial"/>
        </w:rPr>
        <w:t>as a result of</w:t>
      </w:r>
      <w:proofErr w:type="gramEnd"/>
      <w:r w:rsidRPr="0049604E">
        <w:rPr>
          <w:rFonts w:ascii="Arial" w:hAnsi="Arial" w:cs="Arial"/>
        </w:rPr>
        <w:t xml:space="preserve"> the COVID-19 pandemic.</w:t>
      </w:r>
    </w:p>
  </w:footnote>
  <w:footnote w:id="7">
    <w:p w14:paraId="1286CEDD" w14:textId="59CC3E87" w:rsidR="008D4EFB" w:rsidRDefault="008D4EFB">
      <w:pPr>
        <w:pStyle w:val="FootnoteText"/>
      </w:pPr>
      <w:r>
        <w:rPr>
          <w:rStyle w:val="FootnoteReference"/>
        </w:rPr>
        <w:footnoteRef/>
      </w:r>
      <w:r>
        <w:t xml:space="preserve"> </w:t>
      </w:r>
      <w:r w:rsidRPr="008D4EFB">
        <w:t>The data on the 20</w:t>
      </w:r>
      <w:r>
        <w:t>1</w:t>
      </w:r>
      <w:r w:rsidRPr="008D4EFB">
        <w:t>1 census used here and throughout this document is available on the NISRA website</w:t>
      </w:r>
      <w:r>
        <w:t xml:space="preserve"> - </w:t>
      </w:r>
      <w:hyperlink r:id="rId6" w:history="1">
        <w:r w:rsidRPr="009B25E6">
          <w:rPr>
            <w:rStyle w:val="Hyperlink"/>
          </w:rPr>
          <w:t>https://www.nisra.gov.uk/statistics/census/2011-census</w:t>
        </w:r>
      </w:hyperlink>
    </w:p>
  </w:footnote>
  <w:footnote w:id="8">
    <w:p w14:paraId="4196DB91" w14:textId="6FAA8369" w:rsidR="005D7EAB" w:rsidRDefault="005D7EAB">
      <w:pPr>
        <w:pStyle w:val="FootnoteText"/>
      </w:pPr>
      <w:r>
        <w:rPr>
          <w:rStyle w:val="FootnoteReference"/>
        </w:rPr>
        <w:footnoteRef/>
      </w:r>
      <w:r>
        <w:t xml:space="preserve"> Civil partnership – 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FD54BF"/>
    <w:multiLevelType w:val="hybridMultilevel"/>
    <w:tmpl w:val="ADFAD14A"/>
    <w:lvl w:ilvl="0" w:tplc="61FA3B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C1462D8A"/>
    <w:lvl w:ilvl="0" w:tplc="0809000F">
      <w:start w:val="1"/>
      <w:numFmt w:val="decimal"/>
      <w:lvlText w:val="%1."/>
      <w:lvlJc w:val="left"/>
      <w:pPr>
        <w:ind w:left="720" w:hanging="360"/>
      </w:pPr>
    </w:lvl>
    <w:lvl w:ilvl="1" w:tplc="903E023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61ADD"/>
    <w:multiLevelType w:val="hybridMultilevel"/>
    <w:tmpl w:val="6ED8BF4E"/>
    <w:lvl w:ilvl="0" w:tplc="969ED71E">
      <w:start w:val="1"/>
      <w:numFmt w:val="decimal"/>
      <w:lvlText w:val="%1."/>
      <w:lvlJc w:val="left"/>
      <w:pPr>
        <w:ind w:left="502"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A6EF0"/>
    <w:multiLevelType w:val="hybridMultilevel"/>
    <w:tmpl w:val="2E0CD0C2"/>
    <w:lvl w:ilvl="0" w:tplc="5CEAE0E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86815E6"/>
    <w:multiLevelType w:val="hybridMultilevel"/>
    <w:tmpl w:val="AB18400E"/>
    <w:lvl w:ilvl="0" w:tplc="CC28BD26">
      <w:start w:val="7"/>
      <w:numFmt w:val="decimal"/>
      <w:lvlText w:val="%1"/>
      <w:lvlJc w:val="left"/>
      <w:pPr>
        <w:ind w:left="502" w:hanging="360"/>
      </w:pPr>
      <w:rPr>
        <w:rFonts w:hint="default"/>
        <w:b w:val="0"/>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DD11C5B"/>
    <w:multiLevelType w:val="hybridMultilevel"/>
    <w:tmpl w:val="A240140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196F59"/>
    <w:multiLevelType w:val="hybridMultilevel"/>
    <w:tmpl w:val="DA1E644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A811C9"/>
    <w:multiLevelType w:val="hybridMultilevel"/>
    <w:tmpl w:val="E57E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7D0ECC"/>
    <w:multiLevelType w:val="hybridMultilevel"/>
    <w:tmpl w:val="ECB45CDC"/>
    <w:lvl w:ilvl="0" w:tplc="2C1816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84960"/>
    <w:multiLevelType w:val="multilevel"/>
    <w:tmpl w:val="4D366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9F22E7A"/>
    <w:multiLevelType w:val="hybridMultilevel"/>
    <w:tmpl w:val="8FFC2232"/>
    <w:lvl w:ilvl="0" w:tplc="0809000F">
      <w:start w:val="1"/>
      <w:numFmt w:val="decimal"/>
      <w:lvlText w:val="%1."/>
      <w:lvlJc w:val="left"/>
      <w:pPr>
        <w:ind w:left="720" w:hanging="360"/>
      </w:pPr>
    </w:lvl>
    <w:lvl w:ilvl="1" w:tplc="2724F2C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555D5"/>
    <w:multiLevelType w:val="hybridMultilevel"/>
    <w:tmpl w:val="1126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8775A9"/>
    <w:multiLevelType w:val="hybridMultilevel"/>
    <w:tmpl w:val="3D5A020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6CB2270E"/>
    <w:multiLevelType w:val="hybridMultilevel"/>
    <w:tmpl w:val="038E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02187"/>
    <w:multiLevelType w:val="hybridMultilevel"/>
    <w:tmpl w:val="DD54991A"/>
    <w:lvl w:ilvl="0" w:tplc="2C1816B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006153"/>
    <w:multiLevelType w:val="hybridMultilevel"/>
    <w:tmpl w:val="E6225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8626060">
    <w:abstractNumId w:val="27"/>
  </w:num>
  <w:num w:numId="2" w16cid:durableId="1306276597">
    <w:abstractNumId w:val="25"/>
  </w:num>
  <w:num w:numId="3" w16cid:durableId="919680036">
    <w:abstractNumId w:val="19"/>
  </w:num>
  <w:num w:numId="4" w16cid:durableId="1002702902">
    <w:abstractNumId w:val="26"/>
  </w:num>
  <w:num w:numId="5" w16cid:durableId="598098650">
    <w:abstractNumId w:val="0"/>
  </w:num>
  <w:num w:numId="6" w16cid:durableId="751587924">
    <w:abstractNumId w:val="18"/>
  </w:num>
  <w:num w:numId="7" w16cid:durableId="1207379186">
    <w:abstractNumId w:val="15"/>
  </w:num>
  <w:num w:numId="8" w16cid:durableId="1100953493">
    <w:abstractNumId w:val="4"/>
  </w:num>
  <w:num w:numId="9" w16cid:durableId="1628197463">
    <w:abstractNumId w:val="20"/>
  </w:num>
  <w:num w:numId="10" w16cid:durableId="1176918964">
    <w:abstractNumId w:val="10"/>
  </w:num>
  <w:num w:numId="11" w16cid:durableId="538670132">
    <w:abstractNumId w:val="3"/>
  </w:num>
  <w:num w:numId="12" w16cid:durableId="1516966308">
    <w:abstractNumId w:val="14"/>
  </w:num>
  <w:num w:numId="13" w16cid:durableId="1404137520">
    <w:abstractNumId w:val="24"/>
  </w:num>
  <w:num w:numId="14" w16cid:durableId="310256765">
    <w:abstractNumId w:val="16"/>
  </w:num>
  <w:num w:numId="15" w16cid:durableId="580018365">
    <w:abstractNumId w:val="17"/>
  </w:num>
  <w:num w:numId="16" w16cid:durableId="344871607">
    <w:abstractNumId w:val="22"/>
  </w:num>
  <w:num w:numId="17" w16cid:durableId="1828201759">
    <w:abstractNumId w:val="11"/>
  </w:num>
  <w:num w:numId="18" w16cid:durableId="2092240218">
    <w:abstractNumId w:val="2"/>
  </w:num>
  <w:num w:numId="19" w16cid:durableId="932325441">
    <w:abstractNumId w:val="21"/>
  </w:num>
  <w:num w:numId="20" w16cid:durableId="1969891480">
    <w:abstractNumId w:val="6"/>
  </w:num>
  <w:num w:numId="21" w16cid:durableId="759105276">
    <w:abstractNumId w:val="1"/>
  </w:num>
  <w:num w:numId="22" w16cid:durableId="645430250">
    <w:abstractNumId w:val="12"/>
  </w:num>
  <w:num w:numId="23" w16cid:durableId="535890642">
    <w:abstractNumId w:val="5"/>
  </w:num>
  <w:num w:numId="24" w16cid:durableId="1764571631">
    <w:abstractNumId w:val="13"/>
  </w:num>
  <w:num w:numId="25" w16cid:durableId="659311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898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99521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8056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93423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14600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2549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7232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037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825412">
    <w:abstractNumId w:val="7"/>
  </w:num>
  <w:num w:numId="35" w16cid:durableId="177090079">
    <w:abstractNumId w:val="23"/>
  </w:num>
  <w:num w:numId="36" w16cid:durableId="2051802797">
    <w:abstractNumId w:val="8"/>
  </w:num>
  <w:num w:numId="37" w16cid:durableId="1022902660">
    <w:abstractNumId w:val="28"/>
  </w:num>
  <w:num w:numId="38" w16cid:durableId="521937750">
    <w:abstractNumId w:val="30"/>
  </w:num>
  <w:num w:numId="39" w16cid:durableId="779833548">
    <w:abstractNumId w:val="7"/>
  </w:num>
  <w:num w:numId="40" w16cid:durableId="1136485745">
    <w:abstractNumId w:val="9"/>
  </w:num>
  <w:num w:numId="41" w16cid:durableId="13067969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1670"/>
    <w:rsid w:val="00002850"/>
    <w:rsid w:val="00002A49"/>
    <w:rsid w:val="00007B9E"/>
    <w:rsid w:val="00012660"/>
    <w:rsid w:val="00012E68"/>
    <w:rsid w:val="00014689"/>
    <w:rsid w:val="00027BD2"/>
    <w:rsid w:val="00032C3C"/>
    <w:rsid w:val="0003650A"/>
    <w:rsid w:val="000413DC"/>
    <w:rsid w:val="0004227D"/>
    <w:rsid w:val="00044701"/>
    <w:rsid w:val="00051E31"/>
    <w:rsid w:val="00052172"/>
    <w:rsid w:val="0005578B"/>
    <w:rsid w:val="00071D20"/>
    <w:rsid w:val="00076A67"/>
    <w:rsid w:val="000842F8"/>
    <w:rsid w:val="00086779"/>
    <w:rsid w:val="000901A6"/>
    <w:rsid w:val="00097559"/>
    <w:rsid w:val="000A1318"/>
    <w:rsid w:val="000B304F"/>
    <w:rsid w:val="000B7F7B"/>
    <w:rsid w:val="000C57D1"/>
    <w:rsid w:val="000C6697"/>
    <w:rsid w:val="000C6939"/>
    <w:rsid w:val="000D08B0"/>
    <w:rsid w:val="000D4564"/>
    <w:rsid w:val="000D536D"/>
    <w:rsid w:val="000E573A"/>
    <w:rsid w:val="000F060C"/>
    <w:rsid w:val="000F1347"/>
    <w:rsid w:val="000F273E"/>
    <w:rsid w:val="000F3D38"/>
    <w:rsid w:val="001047EC"/>
    <w:rsid w:val="00105BF2"/>
    <w:rsid w:val="00107A5E"/>
    <w:rsid w:val="00113E65"/>
    <w:rsid w:val="001167B8"/>
    <w:rsid w:val="00120A52"/>
    <w:rsid w:val="001238AD"/>
    <w:rsid w:val="00127EA5"/>
    <w:rsid w:val="00131B76"/>
    <w:rsid w:val="00133E60"/>
    <w:rsid w:val="001362E4"/>
    <w:rsid w:val="00142190"/>
    <w:rsid w:val="001433A8"/>
    <w:rsid w:val="001439EA"/>
    <w:rsid w:val="00152381"/>
    <w:rsid w:val="001541B1"/>
    <w:rsid w:val="00155E54"/>
    <w:rsid w:val="00163110"/>
    <w:rsid w:val="0017404D"/>
    <w:rsid w:val="00180D0D"/>
    <w:rsid w:val="001822BE"/>
    <w:rsid w:val="00186CB9"/>
    <w:rsid w:val="001A0AF0"/>
    <w:rsid w:val="001A0BB0"/>
    <w:rsid w:val="001A3183"/>
    <w:rsid w:val="001B2B4F"/>
    <w:rsid w:val="001C2ED3"/>
    <w:rsid w:val="001D36A0"/>
    <w:rsid w:val="001D7D04"/>
    <w:rsid w:val="001E34B0"/>
    <w:rsid w:val="001F128F"/>
    <w:rsid w:val="001F220D"/>
    <w:rsid w:val="001F2274"/>
    <w:rsid w:val="001F569B"/>
    <w:rsid w:val="001F651F"/>
    <w:rsid w:val="00201C1C"/>
    <w:rsid w:val="00205F30"/>
    <w:rsid w:val="0021227C"/>
    <w:rsid w:val="002135EF"/>
    <w:rsid w:val="00216F80"/>
    <w:rsid w:val="00225874"/>
    <w:rsid w:val="00226D0B"/>
    <w:rsid w:val="00231358"/>
    <w:rsid w:val="00233208"/>
    <w:rsid w:val="0023552E"/>
    <w:rsid w:val="0024119E"/>
    <w:rsid w:val="00241E67"/>
    <w:rsid w:val="00243418"/>
    <w:rsid w:val="00245E38"/>
    <w:rsid w:val="00247B85"/>
    <w:rsid w:val="00252DD9"/>
    <w:rsid w:val="002530C8"/>
    <w:rsid w:val="00255C0B"/>
    <w:rsid w:val="00257A84"/>
    <w:rsid w:val="00260944"/>
    <w:rsid w:val="002643EF"/>
    <w:rsid w:val="00284927"/>
    <w:rsid w:val="002932E1"/>
    <w:rsid w:val="00294113"/>
    <w:rsid w:val="002946B4"/>
    <w:rsid w:val="00296B4A"/>
    <w:rsid w:val="002A2E70"/>
    <w:rsid w:val="002A605E"/>
    <w:rsid w:val="002A69AD"/>
    <w:rsid w:val="002A748F"/>
    <w:rsid w:val="002B1BA9"/>
    <w:rsid w:val="002B51ED"/>
    <w:rsid w:val="002B587C"/>
    <w:rsid w:val="002B5CB3"/>
    <w:rsid w:val="002C3ACC"/>
    <w:rsid w:val="002C45F8"/>
    <w:rsid w:val="002C476E"/>
    <w:rsid w:val="002D0463"/>
    <w:rsid w:val="002D1891"/>
    <w:rsid w:val="002E0599"/>
    <w:rsid w:val="002E1017"/>
    <w:rsid w:val="002E6882"/>
    <w:rsid w:val="002E6D9F"/>
    <w:rsid w:val="002F2499"/>
    <w:rsid w:val="002F3D15"/>
    <w:rsid w:val="002F3FD4"/>
    <w:rsid w:val="002F42C3"/>
    <w:rsid w:val="002F4DF3"/>
    <w:rsid w:val="00301C84"/>
    <w:rsid w:val="00317544"/>
    <w:rsid w:val="00322875"/>
    <w:rsid w:val="003264F0"/>
    <w:rsid w:val="00326FD6"/>
    <w:rsid w:val="0033443B"/>
    <w:rsid w:val="00341805"/>
    <w:rsid w:val="00344FE5"/>
    <w:rsid w:val="003517DA"/>
    <w:rsid w:val="00352F69"/>
    <w:rsid w:val="00357791"/>
    <w:rsid w:val="00370109"/>
    <w:rsid w:val="00371B56"/>
    <w:rsid w:val="003759AA"/>
    <w:rsid w:val="0037620C"/>
    <w:rsid w:val="00377651"/>
    <w:rsid w:val="00390164"/>
    <w:rsid w:val="00390DDC"/>
    <w:rsid w:val="00392FAA"/>
    <w:rsid w:val="003937C7"/>
    <w:rsid w:val="003B0A7B"/>
    <w:rsid w:val="003B0A9F"/>
    <w:rsid w:val="003B0CAA"/>
    <w:rsid w:val="003B124E"/>
    <w:rsid w:val="003B22E3"/>
    <w:rsid w:val="003B4642"/>
    <w:rsid w:val="003B62EB"/>
    <w:rsid w:val="003C101C"/>
    <w:rsid w:val="003C47BE"/>
    <w:rsid w:val="003C6983"/>
    <w:rsid w:val="003C7194"/>
    <w:rsid w:val="003D07DE"/>
    <w:rsid w:val="003D52FA"/>
    <w:rsid w:val="003E2A39"/>
    <w:rsid w:val="003E5E97"/>
    <w:rsid w:val="003E6EE2"/>
    <w:rsid w:val="003E6F86"/>
    <w:rsid w:val="003F4933"/>
    <w:rsid w:val="00402E63"/>
    <w:rsid w:val="00406DC0"/>
    <w:rsid w:val="00417864"/>
    <w:rsid w:val="0042573A"/>
    <w:rsid w:val="004343DE"/>
    <w:rsid w:val="00437618"/>
    <w:rsid w:val="00442E89"/>
    <w:rsid w:val="00444056"/>
    <w:rsid w:val="00444E14"/>
    <w:rsid w:val="00446EB7"/>
    <w:rsid w:val="00451E78"/>
    <w:rsid w:val="00453279"/>
    <w:rsid w:val="00454A8C"/>
    <w:rsid w:val="00461CCE"/>
    <w:rsid w:val="00463699"/>
    <w:rsid w:val="0047033D"/>
    <w:rsid w:val="00471AF8"/>
    <w:rsid w:val="00472129"/>
    <w:rsid w:val="00475CEB"/>
    <w:rsid w:val="00482131"/>
    <w:rsid w:val="004826EF"/>
    <w:rsid w:val="0048282C"/>
    <w:rsid w:val="00482F2F"/>
    <w:rsid w:val="00483EE5"/>
    <w:rsid w:val="0049604E"/>
    <w:rsid w:val="00497DFF"/>
    <w:rsid w:val="004B028D"/>
    <w:rsid w:val="004B3638"/>
    <w:rsid w:val="004C0805"/>
    <w:rsid w:val="004D206C"/>
    <w:rsid w:val="004D3473"/>
    <w:rsid w:val="004D43E7"/>
    <w:rsid w:val="004D6111"/>
    <w:rsid w:val="004E1E32"/>
    <w:rsid w:val="004E3127"/>
    <w:rsid w:val="004E6E5E"/>
    <w:rsid w:val="004F21B8"/>
    <w:rsid w:val="004F3B81"/>
    <w:rsid w:val="004F5785"/>
    <w:rsid w:val="004F6A02"/>
    <w:rsid w:val="004F7EDA"/>
    <w:rsid w:val="00500A46"/>
    <w:rsid w:val="00504012"/>
    <w:rsid w:val="0051144E"/>
    <w:rsid w:val="00513DF1"/>
    <w:rsid w:val="0051420F"/>
    <w:rsid w:val="005145E3"/>
    <w:rsid w:val="00514C51"/>
    <w:rsid w:val="00515DEE"/>
    <w:rsid w:val="00517427"/>
    <w:rsid w:val="00530FFE"/>
    <w:rsid w:val="00532434"/>
    <w:rsid w:val="00532963"/>
    <w:rsid w:val="00533990"/>
    <w:rsid w:val="00533FA8"/>
    <w:rsid w:val="0053447D"/>
    <w:rsid w:val="00543B07"/>
    <w:rsid w:val="00551CB8"/>
    <w:rsid w:val="0055350F"/>
    <w:rsid w:val="005541D7"/>
    <w:rsid w:val="00555C54"/>
    <w:rsid w:val="00556C6D"/>
    <w:rsid w:val="005570A2"/>
    <w:rsid w:val="00561ACE"/>
    <w:rsid w:val="00563D63"/>
    <w:rsid w:val="0057426E"/>
    <w:rsid w:val="005762B3"/>
    <w:rsid w:val="00580BA9"/>
    <w:rsid w:val="0058465C"/>
    <w:rsid w:val="0058579E"/>
    <w:rsid w:val="005861FB"/>
    <w:rsid w:val="00594509"/>
    <w:rsid w:val="00597A3B"/>
    <w:rsid w:val="005A17B4"/>
    <w:rsid w:val="005A76B9"/>
    <w:rsid w:val="005B0505"/>
    <w:rsid w:val="005B1A60"/>
    <w:rsid w:val="005B1DD1"/>
    <w:rsid w:val="005B5F80"/>
    <w:rsid w:val="005C15CB"/>
    <w:rsid w:val="005C7E64"/>
    <w:rsid w:val="005D167D"/>
    <w:rsid w:val="005D7EAB"/>
    <w:rsid w:val="005E3055"/>
    <w:rsid w:val="005F0C2E"/>
    <w:rsid w:val="005F19B9"/>
    <w:rsid w:val="005F3541"/>
    <w:rsid w:val="005F4F4C"/>
    <w:rsid w:val="005F5E41"/>
    <w:rsid w:val="005F6389"/>
    <w:rsid w:val="005F7225"/>
    <w:rsid w:val="005F7D56"/>
    <w:rsid w:val="00601709"/>
    <w:rsid w:val="0060398F"/>
    <w:rsid w:val="00604ACA"/>
    <w:rsid w:val="00610357"/>
    <w:rsid w:val="006124D8"/>
    <w:rsid w:val="00615F91"/>
    <w:rsid w:val="006205C6"/>
    <w:rsid w:val="006241A3"/>
    <w:rsid w:val="00625F15"/>
    <w:rsid w:val="00626736"/>
    <w:rsid w:val="00626B2D"/>
    <w:rsid w:val="006307C2"/>
    <w:rsid w:val="006351D2"/>
    <w:rsid w:val="0064199C"/>
    <w:rsid w:val="00642042"/>
    <w:rsid w:val="00651B3B"/>
    <w:rsid w:val="00652558"/>
    <w:rsid w:val="00653B1A"/>
    <w:rsid w:val="006604C9"/>
    <w:rsid w:val="006622D5"/>
    <w:rsid w:val="0066640B"/>
    <w:rsid w:val="00667364"/>
    <w:rsid w:val="0066791B"/>
    <w:rsid w:val="00670720"/>
    <w:rsid w:val="00671348"/>
    <w:rsid w:val="0067155F"/>
    <w:rsid w:val="006753D0"/>
    <w:rsid w:val="00676564"/>
    <w:rsid w:val="00676827"/>
    <w:rsid w:val="00677060"/>
    <w:rsid w:val="0068010D"/>
    <w:rsid w:val="00681C41"/>
    <w:rsid w:val="006832D8"/>
    <w:rsid w:val="00684276"/>
    <w:rsid w:val="00686F97"/>
    <w:rsid w:val="00687D79"/>
    <w:rsid w:val="00695D1A"/>
    <w:rsid w:val="00696528"/>
    <w:rsid w:val="006A1D34"/>
    <w:rsid w:val="006A5F8A"/>
    <w:rsid w:val="006B00E0"/>
    <w:rsid w:val="006B6488"/>
    <w:rsid w:val="006B7C27"/>
    <w:rsid w:val="006C186A"/>
    <w:rsid w:val="006C31CA"/>
    <w:rsid w:val="006C38E0"/>
    <w:rsid w:val="006C656B"/>
    <w:rsid w:val="006D08FD"/>
    <w:rsid w:val="006D4790"/>
    <w:rsid w:val="006D4B90"/>
    <w:rsid w:val="006D5E47"/>
    <w:rsid w:val="006D5EB5"/>
    <w:rsid w:val="006E3F0C"/>
    <w:rsid w:val="006E76FC"/>
    <w:rsid w:val="006F0634"/>
    <w:rsid w:val="006F5B96"/>
    <w:rsid w:val="006F6C8D"/>
    <w:rsid w:val="006F7EAA"/>
    <w:rsid w:val="007003E3"/>
    <w:rsid w:val="007005F1"/>
    <w:rsid w:val="00702DCA"/>
    <w:rsid w:val="00706730"/>
    <w:rsid w:val="007067B2"/>
    <w:rsid w:val="007145FA"/>
    <w:rsid w:val="00720BBE"/>
    <w:rsid w:val="0072544B"/>
    <w:rsid w:val="007264CD"/>
    <w:rsid w:val="00733068"/>
    <w:rsid w:val="00735135"/>
    <w:rsid w:val="007364E9"/>
    <w:rsid w:val="0073661C"/>
    <w:rsid w:val="007376D8"/>
    <w:rsid w:val="0074143B"/>
    <w:rsid w:val="00746432"/>
    <w:rsid w:val="007520BE"/>
    <w:rsid w:val="0075676A"/>
    <w:rsid w:val="00756820"/>
    <w:rsid w:val="00757281"/>
    <w:rsid w:val="0076469A"/>
    <w:rsid w:val="00764C01"/>
    <w:rsid w:val="00765265"/>
    <w:rsid w:val="007653A0"/>
    <w:rsid w:val="00766939"/>
    <w:rsid w:val="00770207"/>
    <w:rsid w:val="00776185"/>
    <w:rsid w:val="00777FC4"/>
    <w:rsid w:val="00792F80"/>
    <w:rsid w:val="00793070"/>
    <w:rsid w:val="007A6193"/>
    <w:rsid w:val="007A7846"/>
    <w:rsid w:val="007B0251"/>
    <w:rsid w:val="007B2BFE"/>
    <w:rsid w:val="007B5131"/>
    <w:rsid w:val="007B76CF"/>
    <w:rsid w:val="007C3DF4"/>
    <w:rsid w:val="007C6B3A"/>
    <w:rsid w:val="007C7467"/>
    <w:rsid w:val="007D043A"/>
    <w:rsid w:val="007D1987"/>
    <w:rsid w:val="007D5634"/>
    <w:rsid w:val="007F60FF"/>
    <w:rsid w:val="008035D1"/>
    <w:rsid w:val="008067AA"/>
    <w:rsid w:val="00810F6F"/>
    <w:rsid w:val="00814E9F"/>
    <w:rsid w:val="008169A0"/>
    <w:rsid w:val="00817609"/>
    <w:rsid w:val="00824EEA"/>
    <w:rsid w:val="00830E94"/>
    <w:rsid w:val="00833A65"/>
    <w:rsid w:val="00835077"/>
    <w:rsid w:val="00837BAF"/>
    <w:rsid w:val="00837F11"/>
    <w:rsid w:val="00840AAB"/>
    <w:rsid w:val="0084228A"/>
    <w:rsid w:val="00843187"/>
    <w:rsid w:val="00843811"/>
    <w:rsid w:val="00843FB6"/>
    <w:rsid w:val="00843FD5"/>
    <w:rsid w:val="00844A46"/>
    <w:rsid w:val="008519EB"/>
    <w:rsid w:val="008543F5"/>
    <w:rsid w:val="00855A6B"/>
    <w:rsid w:val="008561F0"/>
    <w:rsid w:val="008579FA"/>
    <w:rsid w:val="00861BDA"/>
    <w:rsid w:val="0086786A"/>
    <w:rsid w:val="00870403"/>
    <w:rsid w:val="00870791"/>
    <w:rsid w:val="0087101B"/>
    <w:rsid w:val="008765CE"/>
    <w:rsid w:val="008779A1"/>
    <w:rsid w:val="0088086C"/>
    <w:rsid w:val="00890DE7"/>
    <w:rsid w:val="008925FE"/>
    <w:rsid w:val="00892B00"/>
    <w:rsid w:val="0089572F"/>
    <w:rsid w:val="008957A3"/>
    <w:rsid w:val="0089701A"/>
    <w:rsid w:val="008A0719"/>
    <w:rsid w:val="008A25FC"/>
    <w:rsid w:val="008B09D1"/>
    <w:rsid w:val="008B0F3C"/>
    <w:rsid w:val="008B1839"/>
    <w:rsid w:val="008B3513"/>
    <w:rsid w:val="008B4FBE"/>
    <w:rsid w:val="008B7118"/>
    <w:rsid w:val="008C1693"/>
    <w:rsid w:val="008C51EC"/>
    <w:rsid w:val="008C6758"/>
    <w:rsid w:val="008C67A9"/>
    <w:rsid w:val="008D2F82"/>
    <w:rsid w:val="008D3BCD"/>
    <w:rsid w:val="008D431B"/>
    <w:rsid w:val="008D4EFB"/>
    <w:rsid w:val="008E642B"/>
    <w:rsid w:val="008F121B"/>
    <w:rsid w:val="008F2293"/>
    <w:rsid w:val="008F3C4A"/>
    <w:rsid w:val="008F4488"/>
    <w:rsid w:val="008F4B80"/>
    <w:rsid w:val="008F746D"/>
    <w:rsid w:val="009007A5"/>
    <w:rsid w:val="009019DB"/>
    <w:rsid w:val="00901C54"/>
    <w:rsid w:val="00906EE1"/>
    <w:rsid w:val="0091191D"/>
    <w:rsid w:val="00914890"/>
    <w:rsid w:val="00915285"/>
    <w:rsid w:val="0091544B"/>
    <w:rsid w:val="0091703C"/>
    <w:rsid w:val="00924727"/>
    <w:rsid w:val="00924BBE"/>
    <w:rsid w:val="00930D32"/>
    <w:rsid w:val="00931422"/>
    <w:rsid w:val="009360C9"/>
    <w:rsid w:val="00936559"/>
    <w:rsid w:val="00940690"/>
    <w:rsid w:val="009415D2"/>
    <w:rsid w:val="00944A6E"/>
    <w:rsid w:val="00944A75"/>
    <w:rsid w:val="00950031"/>
    <w:rsid w:val="0095169A"/>
    <w:rsid w:val="009517DB"/>
    <w:rsid w:val="009561C4"/>
    <w:rsid w:val="0095646F"/>
    <w:rsid w:val="009577D5"/>
    <w:rsid w:val="0096167B"/>
    <w:rsid w:val="00963A9B"/>
    <w:rsid w:val="00964003"/>
    <w:rsid w:val="0096413F"/>
    <w:rsid w:val="00966E94"/>
    <w:rsid w:val="00973945"/>
    <w:rsid w:val="00973CD8"/>
    <w:rsid w:val="0097558B"/>
    <w:rsid w:val="00983533"/>
    <w:rsid w:val="009836E5"/>
    <w:rsid w:val="00994718"/>
    <w:rsid w:val="00995643"/>
    <w:rsid w:val="009A0F82"/>
    <w:rsid w:val="009A4F70"/>
    <w:rsid w:val="009A5A02"/>
    <w:rsid w:val="009B5371"/>
    <w:rsid w:val="009B6575"/>
    <w:rsid w:val="009C1453"/>
    <w:rsid w:val="009D091E"/>
    <w:rsid w:val="009D4F1F"/>
    <w:rsid w:val="009D617C"/>
    <w:rsid w:val="009D6627"/>
    <w:rsid w:val="009E076C"/>
    <w:rsid w:val="009E32F0"/>
    <w:rsid w:val="009E330F"/>
    <w:rsid w:val="009E67E7"/>
    <w:rsid w:val="009F4844"/>
    <w:rsid w:val="00A06309"/>
    <w:rsid w:val="00A17423"/>
    <w:rsid w:val="00A228AC"/>
    <w:rsid w:val="00A25568"/>
    <w:rsid w:val="00A2777C"/>
    <w:rsid w:val="00A3403B"/>
    <w:rsid w:val="00A340E9"/>
    <w:rsid w:val="00A34A5C"/>
    <w:rsid w:val="00A37139"/>
    <w:rsid w:val="00A42A00"/>
    <w:rsid w:val="00A43E22"/>
    <w:rsid w:val="00A47E98"/>
    <w:rsid w:val="00A547D0"/>
    <w:rsid w:val="00A55789"/>
    <w:rsid w:val="00A65D15"/>
    <w:rsid w:val="00A71169"/>
    <w:rsid w:val="00A71A61"/>
    <w:rsid w:val="00A7697C"/>
    <w:rsid w:val="00A803FD"/>
    <w:rsid w:val="00A8068A"/>
    <w:rsid w:val="00A855C0"/>
    <w:rsid w:val="00A90CDB"/>
    <w:rsid w:val="00A938F1"/>
    <w:rsid w:val="00A93BE4"/>
    <w:rsid w:val="00AA0F03"/>
    <w:rsid w:val="00AA6504"/>
    <w:rsid w:val="00AB05EA"/>
    <w:rsid w:val="00AB07CD"/>
    <w:rsid w:val="00AB2258"/>
    <w:rsid w:val="00AB3360"/>
    <w:rsid w:val="00AB653C"/>
    <w:rsid w:val="00AC0A9E"/>
    <w:rsid w:val="00AC206C"/>
    <w:rsid w:val="00AC223B"/>
    <w:rsid w:val="00AC4657"/>
    <w:rsid w:val="00AC6DF9"/>
    <w:rsid w:val="00AF1855"/>
    <w:rsid w:val="00AF1A53"/>
    <w:rsid w:val="00AF1EDB"/>
    <w:rsid w:val="00AF312C"/>
    <w:rsid w:val="00B0197D"/>
    <w:rsid w:val="00B01C42"/>
    <w:rsid w:val="00B024CB"/>
    <w:rsid w:val="00B04968"/>
    <w:rsid w:val="00B063BF"/>
    <w:rsid w:val="00B1472D"/>
    <w:rsid w:val="00B14FB3"/>
    <w:rsid w:val="00B15310"/>
    <w:rsid w:val="00B1581C"/>
    <w:rsid w:val="00B160CA"/>
    <w:rsid w:val="00B17164"/>
    <w:rsid w:val="00B201A2"/>
    <w:rsid w:val="00B22B3E"/>
    <w:rsid w:val="00B243EF"/>
    <w:rsid w:val="00B32FF9"/>
    <w:rsid w:val="00B37B73"/>
    <w:rsid w:val="00B42204"/>
    <w:rsid w:val="00B47C2B"/>
    <w:rsid w:val="00B5079B"/>
    <w:rsid w:val="00B54BA0"/>
    <w:rsid w:val="00B553BA"/>
    <w:rsid w:val="00B55C77"/>
    <w:rsid w:val="00B711B9"/>
    <w:rsid w:val="00B75C55"/>
    <w:rsid w:val="00B80B10"/>
    <w:rsid w:val="00B82F88"/>
    <w:rsid w:val="00B83D61"/>
    <w:rsid w:val="00B86775"/>
    <w:rsid w:val="00B924AA"/>
    <w:rsid w:val="00B92B2B"/>
    <w:rsid w:val="00B92E4E"/>
    <w:rsid w:val="00B936FD"/>
    <w:rsid w:val="00B939B9"/>
    <w:rsid w:val="00BA53AE"/>
    <w:rsid w:val="00BB0620"/>
    <w:rsid w:val="00BB1B04"/>
    <w:rsid w:val="00BC0182"/>
    <w:rsid w:val="00BC1500"/>
    <w:rsid w:val="00BC249E"/>
    <w:rsid w:val="00BC394A"/>
    <w:rsid w:val="00BC4AD4"/>
    <w:rsid w:val="00BC6915"/>
    <w:rsid w:val="00BD0D1A"/>
    <w:rsid w:val="00BD1905"/>
    <w:rsid w:val="00BD2AEC"/>
    <w:rsid w:val="00BD5A02"/>
    <w:rsid w:val="00BE4C55"/>
    <w:rsid w:val="00BE5E7D"/>
    <w:rsid w:val="00BE6705"/>
    <w:rsid w:val="00BF06E5"/>
    <w:rsid w:val="00BF4C43"/>
    <w:rsid w:val="00C02B33"/>
    <w:rsid w:val="00C0511A"/>
    <w:rsid w:val="00C105AA"/>
    <w:rsid w:val="00C16880"/>
    <w:rsid w:val="00C17AB0"/>
    <w:rsid w:val="00C21A24"/>
    <w:rsid w:val="00C21F73"/>
    <w:rsid w:val="00C2631D"/>
    <w:rsid w:val="00C26CA1"/>
    <w:rsid w:val="00C33365"/>
    <w:rsid w:val="00C3681D"/>
    <w:rsid w:val="00C420FC"/>
    <w:rsid w:val="00C467E6"/>
    <w:rsid w:val="00C50091"/>
    <w:rsid w:val="00C5529C"/>
    <w:rsid w:val="00C60229"/>
    <w:rsid w:val="00C62D79"/>
    <w:rsid w:val="00C65C28"/>
    <w:rsid w:val="00C67AA4"/>
    <w:rsid w:val="00C7171E"/>
    <w:rsid w:val="00C76581"/>
    <w:rsid w:val="00C7753A"/>
    <w:rsid w:val="00C80CC3"/>
    <w:rsid w:val="00C81F6B"/>
    <w:rsid w:val="00C81F75"/>
    <w:rsid w:val="00C825BE"/>
    <w:rsid w:val="00C82DA4"/>
    <w:rsid w:val="00C87067"/>
    <w:rsid w:val="00C94B9F"/>
    <w:rsid w:val="00CA16BB"/>
    <w:rsid w:val="00CA53A3"/>
    <w:rsid w:val="00CB647A"/>
    <w:rsid w:val="00CB704E"/>
    <w:rsid w:val="00CB7BC9"/>
    <w:rsid w:val="00CD2470"/>
    <w:rsid w:val="00CD37CB"/>
    <w:rsid w:val="00CD4C1B"/>
    <w:rsid w:val="00CE66DC"/>
    <w:rsid w:val="00CE72B1"/>
    <w:rsid w:val="00CF0B02"/>
    <w:rsid w:val="00CF2B7E"/>
    <w:rsid w:val="00CF3392"/>
    <w:rsid w:val="00D00D3D"/>
    <w:rsid w:val="00D02A61"/>
    <w:rsid w:val="00D1027B"/>
    <w:rsid w:val="00D1217F"/>
    <w:rsid w:val="00D25A10"/>
    <w:rsid w:val="00D3057B"/>
    <w:rsid w:val="00D314DF"/>
    <w:rsid w:val="00D34255"/>
    <w:rsid w:val="00D40E8C"/>
    <w:rsid w:val="00D43490"/>
    <w:rsid w:val="00D4612A"/>
    <w:rsid w:val="00D46AAB"/>
    <w:rsid w:val="00D47808"/>
    <w:rsid w:val="00D47B3D"/>
    <w:rsid w:val="00D501EC"/>
    <w:rsid w:val="00D51E1D"/>
    <w:rsid w:val="00D52AC0"/>
    <w:rsid w:val="00D6128C"/>
    <w:rsid w:val="00D623E9"/>
    <w:rsid w:val="00D62F1D"/>
    <w:rsid w:val="00D64600"/>
    <w:rsid w:val="00D741A2"/>
    <w:rsid w:val="00D86A49"/>
    <w:rsid w:val="00D879B3"/>
    <w:rsid w:val="00DB07DD"/>
    <w:rsid w:val="00DB1E12"/>
    <w:rsid w:val="00DC14D3"/>
    <w:rsid w:val="00DC4732"/>
    <w:rsid w:val="00DD123E"/>
    <w:rsid w:val="00DD4AB0"/>
    <w:rsid w:val="00DD62F3"/>
    <w:rsid w:val="00DD6798"/>
    <w:rsid w:val="00DD7FC0"/>
    <w:rsid w:val="00DE29A9"/>
    <w:rsid w:val="00DE5D09"/>
    <w:rsid w:val="00DE62D3"/>
    <w:rsid w:val="00DE6978"/>
    <w:rsid w:val="00DF0C2C"/>
    <w:rsid w:val="00DF1414"/>
    <w:rsid w:val="00DF6ED7"/>
    <w:rsid w:val="00E03F3F"/>
    <w:rsid w:val="00E07014"/>
    <w:rsid w:val="00E10D24"/>
    <w:rsid w:val="00E13DD7"/>
    <w:rsid w:val="00E1534D"/>
    <w:rsid w:val="00E26640"/>
    <w:rsid w:val="00E30D28"/>
    <w:rsid w:val="00E33022"/>
    <w:rsid w:val="00E36610"/>
    <w:rsid w:val="00E42C80"/>
    <w:rsid w:val="00E43D7A"/>
    <w:rsid w:val="00E513EE"/>
    <w:rsid w:val="00E516A9"/>
    <w:rsid w:val="00E52BD9"/>
    <w:rsid w:val="00E55D0A"/>
    <w:rsid w:val="00E62217"/>
    <w:rsid w:val="00E64978"/>
    <w:rsid w:val="00E757A6"/>
    <w:rsid w:val="00E804C1"/>
    <w:rsid w:val="00E807D4"/>
    <w:rsid w:val="00E80D24"/>
    <w:rsid w:val="00E849BF"/>
    <w:rsid w:val="00E854A8"/>
    <w:rsid w:val="00E8677C"/>
    <w:rsid w:val="00E87469"/>
    <w:rsid w:val="00E90973"/>
    <w:rsid w:val="00E91D60"/>
    <w:rsid w:val="00EA4088"/>
    <w:rsid w:val="00EA7B3B"/>
    <w:rsid w:val="00EA7F19"/>
    <w:rsid w:val="00EB2598"/>
    <w:rsid w:val="00EC3310"/>
    <w:rsid w:val="00EC3DC7"/>
    <w:rsid w:val="00EC6864"/>
    <w:rsid w:val="00EC6E21"/>
    <w:rsid w:val="00ED40BA"/>
    <w:rsid w:val="00ED506F"/>
    <w:rsid w:val="00EE1D5D"/>
    <w:rsid w:val="00EF04C4"/>
    <w:rsid w:val="00EF1E29"/>
    <w:rsid w:val="00EF2237"/>
    <w:rsid w:val="00EF6B69"/>
    <w:rsid w:val="00F00C8D"/>
    <w:rsid w:val="00F138DA"/>
    <w:rsid w:val="00F13E49"/>
    <w:rsid w:val="00F14951"/>
    <w:rsid w:val="00F20F36"/>
    <w:rsid w:val="00F22060"/>
    <w:rsid w:val="00F2236B"/>
    <w:rsid w:val="00F26EF1"/>
    <w:rsid w:val="00F31BA0"/>
    <w:rsid w:val="00F370C8"/>
    <w:rsid w:val="00F4092C"/>
    <w:rsid w:val="00F41683"/>
    <w:rsid w:val="00F42190"/>
    <w:rsid w:val="00F425E4"/>
    <w:rsid w:val="00F42B80"/>
    <w:rsid w:val="00F43ACC"/>
    <w:rsid w:val="00F52020"/>
    <w:rsid w:val="00F56F7A"/>
    <w:rsid w:val="00F600BD"/>
    <w:rsid w:val="00F617FE"/>
    <w:rsid w:val="00F66F0D"/>
    <w:rsid w:val="00F703F9"/>
    <w:rsid w:val="00F72BA0"/>
    <w:rsid w:val="00F73601"/>
    <w:rsid w:val="00F750E7"/>
    <w:rsid w:val="00F8171A"/>
    <w:rsid w:val="00F85AF5"/>
    <w:rsid w:val="00F90124"/>
    <w:rsid w:val="00F922C9"/>
    <w:rsid w:val="00F9355E"/>
    <w:rsid w:val="00F966A9"/>
    <w:rsid w:val="00F96C7F"/>
    <w:rsid w:val="00FA2356"/>
    <w:rsid w:val="00FA33FF"/>
    <w:rsid w:val="00FA448F"/>
    <w:rsid w:val="00FA4ED1"/>
    <w:rsid w:val="00FA6A60"/>
    <w:rsid w:val="00FB33CA"/>
    <w:rsid w:val="00FC3513"/>
    <w:rsid w:val="00FC5F27"/>
    <w:rsid w:val="00FC7EBA"/>
    <w:rsid w:val="00FD0BBD"/>
    <w:rsid w:val="00FD0CCD"/>
    <w:rsid w:val="00FD0FE8"/>
    <w:rsid w:val="00FD1C2B"/>
    <w:rsid w:val="00FD4470"/>
    <w:rsid w:val="00FE5675"/>
    <w:rsid w:val="00FF0E8B"/>
    <w:rsid w:val="00FF17DB"/>
    <w:rsid w:val="00FF38F9"/>
    <w:rsid w:val="00FF6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41"/>
    <o:shapelayout v:ext="edit">
      <o:idmap v:ext="edit" data="1"/>
    </o:shapelayout>
  </w:shapeDefaults>
  <w:decimalSymbol w:val="."/>
  <w:listSeparator w:val=","/>
  <w14:docId w14:val="6084CDEA"/>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BB1B04"/>
    <w:pPr>
      <w:autoSpaceDE w:val="0"/>
      <w:autoSpaceDN w:val="0"/>
      <w:adjustRightInd w:val="0"/>
    </w:pPr>
    <w:rPr>
      <w:rFonts w:ascii="Myriad Pro" w:eastAsia="Times" w:hAnsi="Myriad Pro" w:cs="Myriad Pro"/>
      <w:color w:val="000000"/>
      <w:sz w:val="24"/>
      <w:szCs w:val="24"/>
    </w:rPr>
  </w:style>
  <w:style w:type="paragraph" w:styleId="FootnoteText">
    <w:name w:val="footnote text"/>
    <w:aliases w:val="Footnote,Char,Fußnote,Carattere,fn,Footnotes,Footnote ak,Footnote Text Char1,Footnote Text Char Char,fn Char Char,footnote text Char Char,Footnotes Char Char,Footnote ak Char Char,fn Char1,footnote text Char1,Footnotes Char1,ft"/>
    <w:basedOn w:val="Normal"/>
    <w:link w:val="FootnoteTextChar"/>
    <w:uiPriority w:val="99"/>
    <w:unhideWhenUsed/>
    <w:qFormat/>
    <w:rsid w:val="004F6A02"/>
    <w:rPr>
      <w:rFonts w:asciiTheme="minorHAnsi" w:eastAsiaTheme="minorHAnsi" w:hAnsiTheme="minorHAnsi" w:cstheme="minorBidi"/>
      <w:sz w:val="20"/>
    </w:rPr>
  </w:style>
  <w:style w:type="character" w:customStyle="1" w:styleId="FootnoteTextChar">
    <w:name w:val="Footnote Text Char"/>
    <w:aliases w:val="Footnote Char,Char Char,Fußnote Char,Carattere Char,fn Char,Footnotes Char,Footnote ak Char,Footnote Text Char1 Char,Footnote Text Char Char Char,fn Char Char Char,footnote text Char Char Char,Footnotes Char Char Char,fn Char1 Char"/>
    <w:basedOn w:val="DefaultParagraphFont"/>
    <w:link w:val="FootnoteText"/>
    <w:uiPriority w:val="99"/>
    <w:qFormat/>
    <w:rsid w:val="004F6A02"/>
    <w:rPr>
      <w:rFonts w:asciiTheme="minorHAnsi" w:eastAsiaTheme="minorHAnsi" w:hAnsiTheme="minorHAnsi" w:cstheme="minorBidi"/>
      <w:lang w:eastAsia="en-US"/>
    </w:rPr>
  </w:style>
  <w:style w:type="paragraph" w:styleId="NoSpacing">
    <w:name w:val="No Spacing"/>
    <w:uiPriority w:val="1"/>
    <w:qFormat/>
    <w:rsid w:val="00DF0C2C"/>
    <w:rPr>
      <w:rFonts w:ascii="Arial" w:hAnsi="Arial"/>
      <w:sz w:val="24"/>
      <w:lang w:eastAsia="en-US"/>
    </w:rPr>
  </w:style>
  <w:style w:type="paragraph" w:styleId="EndnoteText">
    <w:name w:val="endnote text"/>
    <w:basedOn w:val="Normal"/>
    <w:link w:val="EndnoteTextChar"/>
    <w:uiPriority w:val="99"/>
    <w:semiHidden/>
    <w:unhideWhenUsed/>
    <w:rsid w:val="00C420FC"/>
    <w:rPr>
      <w:sz w:val="20"/>
    </w:rPr>
  </w:style>
  <w:style w:type="character" w:customStyle="1" w:styleId="EndnoteTextChar">
    <w:name w:val="Endnote Text Char"/>
    <w:basedOn w:val="DefaultParagraphFont"/>
    <w:link w:val="EndnoteText"/>
    <w:uiPriority w:val="99"/>
    <w:semiHidden/>
    <w:rsid w:val="00C420FC"/>
    <w:rPr>
      <w:rFonts w:ascii="Arial" w:hAnsi="Arial"/>
      <w:lang w:eastAsia="en-US"/>
    </w:rPr>
  </w:style>
  <w:style w:type="character" w:styleId="EndnoteReference">
    <w:name w:val="endnote reference"/>
    <w:basedOn w:val="DefaultParagraphFont"/>
    <w:uiPriority w:val="99"/>
    <w:semiHidden/>
    <w:unhideWhenUsed/>
    <w:rsid w:val="00C420FC"/>
    <w:rPr>
      <w:vertAlign w:val="superscript"/>
    </w:rPr>
  </w:style>
  <w:style w:type="character" w:styleId="FootnoteReference">
    <w:name w:val="footnote reference"/>
    <w:basedOn w:val="DefaultParagraphFont"/>
    <w:uiPriority w:val="99"/>
    <w:semiHidden/>
    <w:unhideWhenUsed/>
    <w:rsid w:val="001541B1"/>
    <w:rPr>
      <w:vertAlign w:val="superscript"/>
    </w:rPr>
  </w:style>
  <w:style w:type="paragraph" w:styleId="Revision">
    <w:name w:val="Revision"/>
    <w:hidden/>
    <w:uiPriority w:val="99"/>
    <w:semiHidden/>
    <w:rsid w:val="006D08FD"/>
    <w:rPr>
      <w:rFonts w:ascii="Arial" w:hAnsi="Arial"/>
      <w:sz w:val="24"/>
      <w:lang w:eastAsia="en-US"/>
    </w:rPr>
  </w:style>
  <w:style w:type="paragraph" w:customStyle="1" w:styleId="numberedbodytext">
    <w:name w:val="numbered body text"/>
    <w:basedOn w:val="BodyText"/>
    <w:link w:val="numberedbodytextCharChar"/>
    <w:autoRedefine/>
    <w:rsid w:val="00833A65"/>
    <w:pPr>
      <w:spacing w:after="0"/>
    </w:pPr>
    <w:rPr>
      <w:rFonts w:eastAsia="Calibri" w:cs="Arial"/>
      <w:bCs/>
      <w:sz w:val="28"/>
      <w:szCs w:val="28"/>
      <w:lang w:eastAsia="en-GB"/>
    </w:rPr>
  </w:style>
  <w:style w:type="character" w:customStyle="1" w:styleId="numberedbodytextCharChar">
    <w:name w:val="numbered body text Char Char"/>
    <w:link w:val="numberedbodytext"/>
    <w:locked/>
    <w:rsid w:val="00833A65"/>
    <w:rPr>
      <w:rFonts w:ascii="Arial" w:eastAsia="Calibri" w:hAnsi="Arial" w:cs="Arial"/>
      <w:bCs/>
      <w:sz w:val="28"/>
      <w:szCs w:val="28"/>
    </w:rPr>
  </w:style>
  <w:style w:type="paragraph" w:styleId="BodyText">
    <w:name w:val="Body Text"/>
    <w:basedOn w:val="Normal"/>
    <w:link w:val="BodyTextChar"/>
    <w:uiPriority w:val="99"/>
    <w:semiHidden/>
    <w:unhideWhenUsed/>
    <w:rsid w:val="009E32F0"/>
    <w:pPr>
      <w:spacing w:after="120"/>
    </w:pPr>
  </w:style>
  <w:style w:type="character" w:customStyle="1" w:styleId="BodyTextChar">
    <w:name w:val="Body Text Char"/>
    <w:basedOn w:val="DefaultParagraphFont"/>
    <w:link w:val="BodyText"/>
    <w:uiPriority w:val="99"/>
    <w:semiHidden/>
    <w:rsid w:val="009E32F0"/>
    <w:rPr>
      <w:rFonts w:ascii="Arial" w:hAnsi="Arial"/>
      <w:sz w:val="24"/>
      <w:lang w:eastAsia="en-US"/>
    </w:rPr>
  </w:style>
  <w:style w:type="paragraph" w:styleId="BodyText2">
    <w:name w:val="Body Text 2"/>
    <w:basedOn w:val="Normal"/>
    <w:link w:val="BodyText2Char"/>
    <w:uiPriority w:val="99"/>
    <w:semiHidden/>
    <w:unhideWhenUsed/>
    <w:rsid w:val="00843187"/>
    <w:pPr>
      <w:spacing w:after="120" w:line="480" w:lineRule="auto"/>
    </w:pPr>
  </w:style>
  <w:style w:type="character" w:customStyle="1" w:styleId="BodyText2Char">
    <w:name w:val="Body Text 2 Char"/>
    <w:basedOn w:val="DefaultParagraphFont"/>
    <w:link w:val="BodyText2"/>
    <w:uiPriority w:val="99"/>
    <w:semiHidden/>
    <w:rsid w:val="00843187"/>
    <w:rPr>
      <w:rFonts w:ascii="Arial" w:hAnsi="Arial"/>
      <w:sz w:val="24"/>
      <w:lang w:eastAsia="en-US"/>
    </w:rPr>
  </w:style>
  <w:style w:type="paragraph" w:styleId="PlainText">
    <w:name w:val="Plain Text"/>
    <w:basedOn w:val="Normal"/>
    <w:link w:val="PlainTextChar"/>
    <w:uiPriority w:val="99"/>
    <w:semiHidden/>
    <w:unhideWhenUsed/>
    <w:rsid w:val="00A3713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37139"/>
    <w:rPr>
      <w:rFonts w:ascii="Calibri" w:eastAsiaTheme="minorHAnsi" w:hAnsi="Calibri" w:cstheme="minorBidi"/>
      <w:sz w:val="22"/>
      <w:szCs w:val="21"/>
      <w:lang w:eastAsia="en-US"/>
    </w:rPr>
  </w:style>
  <w:style w:type="character" w:customStyle="1" w:styleId="UnresolvedMention1">
    <w:name w:val="Unresolved Mention1"/>
    <w:basedOn w:val="DefaultParagraphFont"/>
    <w:uiPriority w:val="99"/>
    <w:semiHidden/>
    <w:unhideWhenUsed/>
    <w:rsid w:val="00A0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894">
      <w:bodyDiv w:val="1"/>
      <w:marLeft w:val="0"/>
      <w:marRight w:val="0"/>
      <w:marTop w:val="0"/>
      <w:marBottom w:val="0"/>
      <w:divBdr>
        <w:top w:val="none" w:sz="0" w:space="0" w:color="auto"/>
        <w:left w:val="none" w:sz="0" w:space="0" w:color="auto"/>
        <w:bottom w:val="none" w:sz="0" w:space="0" w:color="auto"/>
        <w:right w:val="none" w:sz="0" w:space="0" w:color="auto"/>
      </w:divBdr>
    </w:div>
    <w:div w:id="28143232">
      <w:bodyDiv w:val="1"/>
      <w:marLeft w:val="0"/>
      <w:marRight w:val="0"/>
      <w:marTop w:val="0"/>
      <w:marBottom w:val="0"/>
      <w:divBdr>
        <w:top w:val="none" w:sz="0" w:space="0" w:color="auto"/>
        <w:left w:val="none" w:sz="0" w:space="0" w:color="auto"/>
        <w:bottom w:val="none" w:sz="0" w:space="0" w:color="auto"/>
        <w:right w:val="none" w:sz="0" w:space="0" w:color="auto"/>
      </w:divBdr>
    </w:div>
    <w:div w:id="257449496">
      <w:bodyDiv w:val="1"/>
      <w:marLeft w:val="0"/>
      <w:marRight w:val="0"/>
      <w:marTop w:val="0"/>
      <w:marBottom w:val="0"/>
      <w:divBdr>
        <w:top w:val="none" w:sz="0" w:space="0" w:color="auto"/>
        <w:left w:val="none" w:sz="0" w:space="0" w:color="auto"/>
        <w:bottom w:val="none" w:sz="0" w:space="0" w:color="auto"/>
        <w:right w:val="none" w:sz="0" w:space="0" w:color="auto"/>
      </w:divBdr>
    </w:div>
    <w:div w:id="297149737">
      <w:bodyDiv w:val="1"/>
      <w:marLeft w:val="0"/>
      <w:marRight w:val="0"/>
      <w:marTop w:val="0"/>
      <w:marBottom w:val="0"/>
      <w:divBdr>
        <w:top w:val="none" w:sz="0" w:space="0" w:color="auto"/>
        <w:left w:val="none" w:sz="0" w:space="0" w:color="auto"/>
        <w:bottom w:val="none" w:sz="0" w:space="0" w:color="auto"/>
        <w:right w:val="none" w:sz="0" w:space="0" w:color="auto"/>
      </w:divBdr>
    </w:div>
    <w:div w:id="375011449">
      <w:bodyDiv w:val="1"/>
      <w:marLeft w:val="0"/>
      <w:marRight w:val="0"/>
      <w:marTop w:val="0"/>
      <w:marBottom w:val="0"/>
      <w:divBdr>
        <w:top w:val="none" w:sz="0" w:space="0" w:color="auto"/>
        <w:left w:val="none" w:sz="0" w:space="0" w:color="auto"/>
        <w:bottom w:val="none" w:sz="0" w:space="0" w:color="auto"/>
        <w:right w:val="none" w:sz="0" w:space="0" w:color="auto"/>
      </w:divBdr>
    </w:div>
    <w:div w:id="426003585">
      <w:bodyDiv w:val="1"/>
      <w:marLeft w:val="0"/>
      <w:marRight w:val="0"/>
      <w:marTop w:val="0"/>
      <w:marBottom w:val="0"/>
      <w:divBdr>
        <w:top w:val="none" w:sz="0" w:space="0" w:color="auto"/>
        <w:left w:val="none" w:sz="0" w:space="0" w:color="auto"/>
        <w:bottom w:val="none" w:sz="0" w:space="0" w:color="auto"/>
        <w:right w:val="none" w:sz="0" w:space="0" w:color="auto"/>
      </w:divBdr>
    </w:div>
    <w:div w:id="528106050">
      <w:bodyDiv w:val="1"/>
      <w:marLeft w:val="0"/>
      <w:marRight w:val="0"/>
      <w:marTop w:val="0"/>
      <w:marBottom w:val="0"/>
      <w:divBdr>
        <w:top w:val="none" w:sz="0" w:space="0" w:color="auto"/>
        <w:left w:val="none" w:sz="0" w:space="0" w:color="auto"/>
        <w:bottom w:val="none" w:sz="0" w:space="0" w:color="auto"/>
        <w:right w:val="none" w:sz="0" w:space="0" w:color="auto"/>
      </w:divBdr>
    </w:div>
    <w:div w:id="567112023">
      <w:bodyDiv w:val="1"/>
      <w:marLeft w:val="0"/>
      <w:marRight w:val="0"/>
      <w:marTop w:val="0"/>
      <w:marBottom w:val="0"/>
      <w:divBdr>
        <w:top w:val="none" w:sz="0" w:space="0" w:color="auto"/>
        <w:left w:val="none" w:sz="0" w:space="0" w:color="auto"/>
        <w:bottom w:val="none" w:sz="0" w:space="0" w:color="auto"/>
        <w:right w:val="none" w:sz="0" w:space="0" w:color="auto"/>
      </w:divBdr>
    </w:div>
    <w:div w:id="716902664">
      <w:bodyDiv w:val="1"/>
      <w:marLeft w:val="0"/>
      <w:marRight w:val="0"/>
      <w:marTop w:val="0"/>
      <w:marBottom w:val="0"/>
      <w:divBdr>
        <w:top w:val="none" w:sz="0" w:space="0" w:color="auto"/>
        <w:left w:val="none" w:sz="0" w:space="0" w:color="auto"/>
        <w:bottom w:val="none" w:sz="0" w:space="0" w:color="auto"/>
        <w:right w:val="none" w:sz="0" w:space="0" w:color="auto"/>
      </w:divBdr>
    </w:div>
    <w:div w:id="780150648">
      <w:bodyDiv w:val="1"/>
      <w:marLeft w:val="0"/>
      <w:marRight w:val="0"/>
      <w:marTop w:val="0"/>
      <w:marBottom w:val="0"/>
      <w:divBdr>
        <w:top w:val="none" w:sz="0" w:space="0" w:color="auto"/>
        <w:left w:val="none" w:sz="0" w:space="0" w:color="auto"/>
        <w:bottom w:val="none" w:sz="0" w:space="0" w:color="auto"/>
        <w:right w:val="none" w:sz="0" w:space="0" w:color="auto"/>
      </w:divBdr>
    </w:div>
    <w:div w:id="806318159">
      <w:bodyDiv w:val="1"/>
      <w:marLeft w:val="0"/>
      <w:marRight w:val="0"/>
      <w:marTop w:val="0"/>
      <w:marBottom w:val="0"/>
      <w:divBdr>
        <w:top w:val="none" w:sz="0" w:space="0" w:color="auto"/>
        <w:left w:val="none" w:sz="0" w:space="0" w:color="auto"/>
        <w:bottom w:val="none" w:sz="0" w:space="0" w:color="auto"/>
        <w:right w:val="none" w:sz="0" w:space="0" w:color="auto"/>
      </w:divBdr>
    </w:div>
    <w:div w:id="930891210">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29598729">
      <w:bodyDiv w:val="1"/>
      <w:marLeft w:val="0"/>
      <w:marRight w:val="0"/>
      <w:marTop w:val="0"/>
      <w:marBottom w:val="0"/>
      <w:divBdr>
        <w:top w:val="none" w:sz="0" w:space="0" w:color="auto"/>
        <w:left w:val="none" w:sz="0" w:space="0" w:color="auto"/>
        <w:bottom w:val="none" w:sz="0" w:space="0" w:color="auto"/>
        <w:right w:val="none" w:sz="0" w:space="0" w:color="auto"/>
      </w:divBdr>
    </w:div>
    <w:div w:id="1081830757">
      <w:bodyDiv w:val="1"/>
      <w:marLeft w:val="0"/>
      <w:marRight w:val="0"/>
      <w:marTop w:val="0"/>
      <w:marBottom w:val="0"/>
      <w:divBdr>
        <w:top w:val="none" w:sz="0" w:space="0" w:color="auto"/>
        <w:left w:val="none" w:sz="0" w:space="0" w:color="auto"/>
        <w:bottom w:val="none" w:sz="0" w:space="0" w:color="auto"/>
        <w:right w:val="none" w:sz="0" w:space="0" w:color="auto"/>
      </w:divBdr>
    </w:div>
    <w:div w:id="1132475950">
      <w:bodyDiv w:val="1"/>
      <w:marLeft w:val="0"/>
      <w:marRight w:val="0"/>
      <w:marTop w:val="0"/>
      <w:marBottom w:val="0"/>
      <w:divBdr>
        <w:top w:val="none" w:sz="0" w:space="0" w:color="auto"/>
        <w:left w:val="none" w:sz="0" w:space="0" w:color="auto"/>
        <w:bottom w:val="none" w:sz="0" w:space="0" w:color="auto"/>
        <w:right w:val="none" w:sz="0" w:space="0" w:color="auto"/>
      </w:divBdr>
    </w:div>
    <w:div w:id="1549805312">
      <w:bodyDiv w:val="1"/>
      <w:marLeft w:val="0"/>
      <w:marRight w:val="0"/>
      <w:marTop w:val="0"/>
      <w:marBottom w:val="0"/>
      <w:divBdr>
        <w:top w:val="none" w:sz="0" w:space="0" w:color="auto"/>
        <w:left w:val="none" w:sz="0" w:space="0" w:color="auto"/>
        <w:bottom w:val="none" w:sz="0" w:space="0" w:color="auto"/>
        <w:right w:val="none" w:sz="0" w:space="0" w:color="auto"/>
      </w:divBdr>
    </w:div>
    <w:div w:id="1579755557">
      <w:bodyDiv w:val="1"/>
      <w:marLeft w:val="0"/>
      <w:marRight w:val="0"/>
      <w:marTop w:val="0"/>
      <w:marBottom w:val="0"/>
      <w:divBdr>
        <w:top w:val="none" w:sz="0" w:space="0" w:color="auto"/>
        <w:left w:val="none" w:sz="0" w:space="0" w:color="auto"/>
        <w:bottom w:val="none" w:sz="0" w:space="0" w:color="auto"/>
        <w:right w:val="none" w:sz="0" w:space="0" w:color="auto"/>
      </w:divBdr>
    </w:div>
    <w:div w:id="1724257656">
      <w:bodyDiv w:val="1"/>
      <w:marLeft w:val="0"/>
      <w:marRight w:val="0"/>
      <w:marTop w:val="0"/>
      <w:marBottom w:val="0"/>
      <w:divBdr>
        <w:top w:val="none" w:sz="0" w:space="0" w:color="auto"/>
        <w:left w:val="none" w:sz="0" w:space="0" w:color="auto"/>
        <w:bottom w:val="none" w:sz="0" w:space="0" w:color="auto"/>
        <w:right w:val="none" w:sz="0" w:space="0" w:color="auto"/>
      </w:divBdr>
    </w:div>
    <w:div w:id="1728918203">
      <w:bodyDiv w:val="1"/>
      <w:marLeft w:val="0"/>
      <w:marRight w:val="0"/>
      <w:marTop w:val="0"/>
      <w:marBottom w:val="0"/>
      <w:divBdr>
        <w:top w:val="none" w:sz="0" w:space="0" w:color="auto"/>
        <w:left w:val="none" w:sz="0" w:space="0" w:color="auto"/>
        <w:bottom w:val="none" w:sz="0" w:space="0" w:color="auto"/>
        <w:right w:val="none" w:sz="0" w:space="0" w:color="auto"/>
      </w:divBdr>
    </w:div>
    <w:div w:id="1960598172">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84234336">
      <w:bodyDiv w:val="1"/>
      <w:marLeft w:val="0"/>
      <w:marRight w:val="0"/>
      <w:marTop w:val="0"/>
      <w:marBottom w:val="0"/>
      <w:divBdr>
        <w:top w:val="none" w:sz="0" w:space="0" w:color="auto"/>
        <w:left w:val="none" w:sz="0" w:space="0" w:color="auto"/>
        <w:bottom w:val="none" w:sz="0" w:space="0" w:color="auto"/>
        <w:right w:val="none" w:sz="0" w:space="0" w:color="auto"/>
      </w:divBdr>
    </w:div>
    <w:div w:id="21335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k.ac.uk/nilt/2021/Minority_Ethnic_People/ETHGROUP.html" TargetMode="External"/><Relationship Id="rId18" Type="http://schemas.openxmlformats.org/officeDocument/2006/relationships/hyperlink" Target="https://www.nisra.gov.uk/system/files/statistics/women-in-Northern-Ireland-2020-2021.pdf" TargetMode="External"/><Relationship Id="rId26"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hyperlink" Target="https://www.nisra.gov.uk/system/files/statistics/women-in-Northern-Ireland-2020-2021.pdf" TargetMode="External"/><Relationship Id="rId7" Type="http://schemas.openxmlformats.org/officeDocument/2006/relationships/endnotes" Target="endnotes.xml"/><Relationship Id="rId12" Type="http://schemas.openxmlformats.org/officeDocument/2006/relationships/hyperlink" Target="https://www.ark.ac.uk/nilt/2021/Political_Attitudes/UNINATID.html" TargetMode="External"/><Relationship Id="rId17" Type="http://schemas.openxmlformats.org/officeDocument/2006/relationships/hyperlink" Target="https://www.ons.gov.uk/peoplepopulationandcommunity/culturalidentity/sexuality/bulletins/sexualidentityuk/2020"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ark.ac.uk/nilt/2021/Background/ORIENT2.html" TargetMode="External"/><Relationship Id="rId20" Type="http://schemas.openxmlformats.org/officeDocument/2006/relationships/hyperlink" Target="https://www.nisra.gov.uk/sites/nisra.gov.uk/files/publications/NI%20IN%20PROFILE%20-%203%20March%202021_0.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Footer-Links/News/Delivering-Equality/31st-Fair-Employment-Monitoring-Report-published"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ark.ac.uk/nilt/2021/Background/RMARST.html" TargetMode="External"/><Relationship Id="rId23" Type="http://schemas.openxmlformats.org/officeDocument/2006/relationships/hyperlink" Target="https://www.equalityni.org/ECNI/media/ECNI/Publications/Employers%20and%20Service%20Providers/S75MonitoringGuidance2007.pdf?ext=.pdf" TargetMode="External"/><Relationship Id="rId28" Type="http://schemas.openxmlformats.org/officeDocument/2006/relationships/footer" Target="footer1.xml"/><Relationship Id="rId10" Type="http://schemas.openxmlformats.org/officeDocument/2006/relationships/hyperlink" Target="https://www.nisra.gov.uk/publications/chs-results" TargetMode="External"/><Relationship Id="rId19" Type="http://schemas.openxmlformats.org/officeDocument/2006/relationships/hyperlink" Target="https://www.nisra.gov.uk/sites/nisra.gov.uk/files/publications/NI%20IN%20PROFILE%20-%203%20March%202021_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www.jrf.org.uk/publications/poverty-ethnicity-northern-ireland" TargetMode="External"/><Relationship Id="rId22" Type="http://schemas.openxmlformats.org/officeDocument/2006/relationships/hyperlink" Target="https://www.equalityni.org/ECNI/media/ECNI/Publications/Employers%20and%20Service%20Providers/PracticalGuidanceonEQIA2005.pdf?ext=.pdf" TargetMode="External"/><Relationship Id="rId27" Type="http://schemas.openxmlformats.org/officeDocument/2006/relationships/image" Target="media/image4.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aera-ni.gov.uk/consultations/environment-strategy-consultation" TargetMode="External"/><Relationship Id="rId2" Type="http://schemas.openxmlformats.org/officeDocument/2006/relationships/hyperlink" Target="https://www.daera-ni.gov.uk/articles/green-growth-strategy-northern-ireland-balancing-our-climate-environment-and-economy" TargetMode="External"/><Relationship Id="rId1" Type="http://schemas.openxmlformats.org/officeDocument/2006/relationships/hyperlink" Target="https://www.northernireland.gov.uk/programme-government-pfg-2021" TargetMode="External"/><Relationship Id="rId6" Type="http://schemas.openxmlformats.org/officeDocument/2006/relationships/hyperlink" Target="https://www.nisra.gov.uk/statistics/census/2011-census" TargetMode="External"/><Relationship Id="rId5" Type="http://schemas.openxmlformats.org/officeDocument/2006/relationships/hyperlink" Target="https://www.nisra.gov.uk/statistics/2021-census/results" TargetMode="External"/><Relationship Id="rId4" Type="http://schemas.openxmlformats.org/officeDocument/2006/relationships/hyperlink" Target="https://www.legislation.gov.uk/nia/2022/3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2D06-7B82-4C8D-8E9C-166DCD4A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10201</Words>
  <Characters>56215</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66284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McCay, Jennifer</cp:lastModifiedBy>
  <cp:revision>2</cp:revision>
  <dcterms:created xsi:type="dcterms:W3CDTF">2023-04-07T07:49:00Z</dcterms:created>
  <dcterms:modified xsi:type="dcterms:W3CDTF">2023-04-07T07:49:00Z</dcterms:modified>
</cp:coreProperties>
</file>