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C4" w:rsidRDefault="00FC6BC4" w:rsidP="00FC6BC4">
      <w:r>
        <w:rPr>
          <w:noProof/>
          <w:lang w:val="en-GB" w:eastAsia="en-GB"/>
        </w:rPr>
        <w:drawing>
          <wp:inline distT="0" distB="0" distL="0" distR="0">
            <wp:extent cx="7706995" cy="688975"/>
            <wp:effectExtent l="19050" t="0" r="8255"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cstate="print"/>
                    <a:srcRect/>
                    <a:stretch>
                      <a:fillRect/>
                    </a:stretch>
                  </pic:blipFill>
                  <pic:spPr bwMode="auto">
                    <a:xfrm>
                      <a:off x="0" y="0"/>
                      <a:ext cx="7706995" cy="688975"/>
                    </a:xfrm>
                    <a:prstGeom prst="rect">
                      <a:avLst/>
                    </a:prstGeom>
                    <a:noFill/>
                    <a:ln w="9525">
                      <a:noFill/>
                      <a:miter lim="800000"/>
                      <a:headEnd/>
                      <a:tailEnd/>
                    </a:ln>
                  </pic:spPr>
                </pic:pic>
              </a:graphicData>
            </a:graphic>
          </wp:inline>
        </w:drawing>
      </w:r>
    </w:p>
    <w:p w:rsidR="00FC6BC4" w:rsidRDefault="00FC6BC4" w:rsidP="00FC6BC4"/>
    <w:p w:rsidR="00FC6BC4" w:rsidRDefault="00FC6BC4" w:rsidP="00FC6BC4"/>
    <w:p w:rsidR="00FC6BC4" w:rsidRDefault="00FC6BC4" w:rsidP="00FC6BC4"/>
    <w:p w:rsidR="00FC6BC4" w:rsidRDefault="00FC6BC4" w:rsidP="00FC6BC4"/>
    <w:p w:rsidR="00FC6BC4" w:rsidRDefault="00FC6BC4" w:rsidP="00FC6BC4"/>
    <w:p w:rsidR="00FC6BC4" w:rsidRDefault="00FC6BC4" w:rsidP="00FC6BC4"/>
    <w:p w:rsidR="00FC6BC4" w:rsidRDefault="00FC6BC4" w:rsidP="00FC6BC4"/>
    <w:p w:rsidR="00FC6BC4" w:rsidRDefault="00FC6BC4" w:rsidP="00FC6BC4">
      <w:pPr>
        <w:ind w:left="1704"/>
        <w:rPr>
          <w:rFonts w:ascii="Arial" w:hAnsi="Arial"/>
          <w:b/>
          <w:sz w:val="56"/>
        </w:rPr>
      </w:pPr>
    </w:p>
    <w:p w:rsidR="00FC6BC4" w:rsidRDefault="00FC6BC4" w:rsidP="00FC6BC4">
      <w:pPr>
        <w:ind w:left="1704"/>
        <w:rPr>
          <w:rFonts w:ascii="Arial" w:hAnsi="Arial"/>
          <w:b/>
          <w:sz w:val="56"/>
        </w:rPr>
      </w:pPr>
    </w:p>
    <w:p w:rsidR="00FC6BC4" w:rsidRDefault="00FC6BC4" w:rsidP="00FC6BC4">
      <w:pPr>
        <w:ind w:left="1704"/>
        <w:rPr>
          <w:rFonts w:ascii="Arial" w:hAnsi="Arial"/>
          <w:b/>
          <w:sz w:val="56"/>
        </w:rPr>
      </w:pPr>
    </w:p>
    <w:p w:rsidR="00FC6BC4" w:rsidRDefault="00FC6BC4" w:rsidP="00FC6BC4">
      <w:pPr>
        <w:ind w:left="1704"/>
        <w:rPr>
          <w:rFonts w:ascii="Arial" w:hAnsi="Arial"/>
          <w:b/>
          <w:sz w:val="56"/>
        </w:rPr>
      </w:pPr>
    </w:p>
    <w:p w:rsidR="00FC6BC4" w:rsidRDefault="00FC6BC4" w:rsidP="00FC6BC4">
      <w:pPr>
        <w:ind w:left="1704"/>
        <w:rPr>
          <w:rFonts w:ascii="Arial" w:hAnsi="Arial"/>
          <w:sz w:val="56"/>
        </w:rPr>
      </w:pPr>
      <w:r>
        <w:rPr>
          <w:rFonts w:ascii="Arial" w:hAnsi="Arial"/>
          <w:b/>
          <w:sz w:val="56"/>
        </w:rPr>
        <w:t>Equality</w:t>
      </w:r>
      <w:r>
        <w:rPr>
          <w:rFonts w:ascii="Arial" w:hAnsi="Arial"/>
          <w:sz w:val="56"/>
        </w:rPr>
        <w:t xml:space="preserve"> and </w:t>
      </w:r>
      <w:r>
        <w:rPr>
          <w:rFonts w:ascii="Arial" w:hAnsi="Arial"/>
          <w:b/>
          <w:sz w:val="56"/>
        </w:rPr>
        <w:t>Human Rights</w:t>
      </w:r>
      <w:r>
        <w:rPr>
          <w:rFonts w:ascii="Arial" w:hAnsi="Arial"/>
          <w:sz w:val="56"/>
        </w:rPr>
        <w:t xml:space="preserve"> </w:t>
      </w:r>
    </w:p>
    <w:p w:rsidR="00FC6BC4" w:rsidRDefault="00FC6BC4" w:rsidP="00FC6BC4">
      <w:pPr>
        <w:pStyle w:val="Header"/>
        <w:tabs>
          <w:tab w:val="clear" w:pos="4320"/>
          <w:tab w:val="clear" w:pos="8640"/>
          <w:tab w:val="left" w:pos="3180"/>
        </w:tabs>
        <w:ind w:left="1704"/>
        <w:rPr>
          <w:rFonts w:ascii="Arial" w:hAnsi="Arial"/>
          <w:sz w:val="56"/>
        </w:rPr>
      </w:pPr>
      <w:r>
        <w:rPr>
          <w:rFonts w:ascii="Arial" w:hAnsi="Arial"/>
          <w:sz w:val="56"/>
        </w:rPr>
        <w:t>Screening Template</w:t>
      </w:r>
      <w:r>
        <w:rPr>
          <w:rFonts w:ascii="Arial" w:hAnsi="Arial"/>
          <w:sz w:val="56"/>
        </w:rPr>
        <w:br/>
      </w:r>
    </w:p>
    <w:p w:rsidR="00FC6BC4" w:rsidRDefault="00FC6BC4" w:rsidP="00FC6BC4">
      <w:pPr>
        <w:pStyle w:val="Header"/>
        <w:tabs>
          <w:tab w:val="clear" w:pos="4320"/>
          <w:tab w:val="clear" w:pos="8640"/>
          <w:tab w:val="left" w:pos="3180"/>
        </w:tabs>
        <w:ind w:left="1704"/>
        <w:rPr>
          <w:rFonts w:ascii="Arial" w:hAnsi="Arial"/>
          <w:sz w:val="56"/>
        </w:rPr>
      </w:pPr>
    </w:p>
    <w:p w:rsidR="00FC6BC4" w:rsidRDefault="00FC6BC4" w:rsidP="00FC6BC4">
      <w:pPr>
        <w:pStyle w:val="Header"/>
        <w:tabs>
          <w:tab w:val="clear" w:pos="4320"/>
          <w:tab w:val="clear" w:pos="8640"/>
          <w:tab w:val="left" w:pos="3180"/>
        </w:tabs>
        <w:ind w:left="1704"/>
        <w:rPr>
          <w:rFonts w:ascii="Arial" w:hAnsi="Arial"/>
          <w:sz w:val="56"/>
        </w:rPr>
      </w:pPr>
    </w:p>
    <w:p w:rsidR="00FC6BC4" w:rsidRDefault="00FC6BC4" w:rsidP="00FC6BC4">
      <w:pPr>
        <w:pStyle w:val="Header"/>
        <w:tabs>
          <w:tab w:val="clear" w:pos="4320"/>
          <w:tab w:val="clear" w:pos="8640"/>
          <w:tab w:val="left" w:pos="3180"/>
        </w:tabs>
        <w:ind w:left="1704"/>
        <w:rPr>
          <w:rFonts w:ascii="Arial" w:hAnsi="Arial"/>
          <w:sz w:val="28"/>
        </w:rPr>
      </w:pPr>
    </w:p>
    <w:p w:rsidR="00FC6BC4" w:rsidRDefault="00FC6BC4" w:rsidP="00FC6BC4">
      <w:pPr>
        <w:pStyle w:val="Header"/>
        <w:tabs>
          <w:tab w:val="clear" w:pos="4320"/>
          <w:tab w:val="clear" w:pos="8640"/>
          <w:tab w:val="left" w:pos="3180"/>
        </w:tabs>
        <w:ind w:left="1704"/>
        <w:rPr>
          <w:rFonts w:ascii="Arial" w:hAnsi="Arial"/>
          <w:sz w:val="56"/>
        </w:rPr>
      </w:pPr>
    </w:p>
    <w:p w:rsidR="00FC6BC4" w:rsidRDefault="00FC6BC4" w:rsidP="00FC6BC4">
      <w:pPr>
        <w:pStyle w:val="Header"/>
        <w:tabs>
          <w:tab w:val="clear" w:pos="4320"/>
          <w:tab w:val="clear" w:pos="8640"/>
          <w:tab w:val="left" w:pos="3180"/>
        </w:tabs>
        <w:ind w:left="1704"/>
        <w:rPr>
          <w:rFonts w:ascii="Arial" w:hAnsi="Arial"/>
          <w:sz w:val="56"/>
        </w:rPr>
      </w:pPr>
    </w:p>
    <w:p w:rsidR="00FC6BC4" w:rsidRDefault="00FC6BC4" w:rsidP="00FC6BC4">
      <w:pPr>
        <w:pStyle w:val="Header"/>
        <w:tabs>
          <w:tab w:val="clear" w:pos="4320"/>
          <w:tab w:val="clear" w:pos="8640"/>
          <w:tab w:val="left" w:pos="3180"/>
        </w:tabs>
        <w:ind w:left="1736"/>
        <w:rPr>
          <w:rFonts w:ascii="Arial" w:hAnsi="Arial"/>
          <w:sz w:val="56"/>
        </w:rPr>
      </w:pPr>
    </w:p>
    <w:p w:rsidR="00FC6BC4" w:rsidRDefault="00FC6BC4" w:rsidP="00FC6BC4">
      <w:pPr>
        <w:pStyle w:val="Header"/>
        <w:tabs>
          <w:tab w:val="clear" w:pos="4320"/>
          <w:tab w:val="clear" w:pos="8640"/>
          <w:tab w:val="left" w:pos="3180"/>
        </w:tabs>
        <w:rPr>
          <w:rFonts w:ascii="Arial" w:hAnsi="Arial"/>
          <w:sz w:val="56"/>
        </w:rPr>
      </w:pPr>
    </w:p>
    <w:p w:rsidR="00FC6BC4" w:rsidRDefault="00FC6BC4" w:rsidP="00FC6BC4">
      <w:pPr>
        <w:pStyle w:val="Header"/>
        <w:tabs>
          <w:tab w:val="clear" w:pos="4320"/>
          <w:tab w:val="clear" w:pos="8640"/>
          <w:tab w:val="left" w:pos="3180"/>
        </w:tabs>
        <w:ind w:left="8876"/>
        <w:rPr>
          <w:rFonts w:ascii="Arial" w:hAnsi="Arial"/>
          <w:sz w:val="56"/>
        </w:rPr>
      </w:pPr>
    </w:p>
    <w:p w:rsidR="00FC6BC4" w:rsidRDefault="00F41E2D" w:rsidP="00FC6BC4">
      <w:pPr>
        <w:pStyle w:val="Header"/>
        <w:tabs>
          <w:tab w:val="clear" w:pos="4320"/>
          <w:tab w:val="clear" w:pos="8640"/>
          <w:tab w:val="left" w:pos="3180"/>
        </w:tabs>
        <w:ind w:left="8904"/>
        <w:rPr>
          <w:rFonts w:ascii="Arial" w:hAnsi="Arial"/>
          <w:sz w:val="28"/>
        </w:rPr>
      </w:pPr>
      <w:r>
        <w:rPr>
          <w:rFonts w:ascii="Arial" w:hAnsi="Arial"/>
          <w:sz w:val="28"/>
        </w:rPr>
        <w:t xml:space="preserve">February </w:t>
      </w:r>
      <w:r w:rsidR="00FC6BC4">
        <w:rPr>
          <w:rFonts w:ascii="Arial" w:hAnsi="Arial"/>
          <w:sz w:val="28"/>
        </w:rPr>
        <w:t>201</w:t>
      </w:r>
      <w:r>
        <w:rPr>
          <w:rFonts w:ascii="Arial" w:hAnsi="Arial"/>
          <w:sz w:val="28"/>
        </w:rPr>
        <w:t>6</w:t>
      </w:r>
    </w:p>
    <w:p w:rsidR="00FC6BC4" w:rsidRDefault="00FC6BC4" w:rsidP="00FC6BC4">
      <w:pPr>
        <w:pStyle w:val="Header"/>
        <w:tabs>
          <w:tab w:val="clear" w:pos="4320"/>
          <w:tab w:val="clear" w:pos="8640"/>
          <w:tab w:val="left" w:pos="3180"/>
        </w:tabs>
        <w:ind w:left="1704"/>
        <w:rPr>
          <w:rFonts w:ascii="Arial" w:hAnsi="Arial"/>
          <w:sz w:val="56"/>
        </w:rPr>
      </w:pPr>
      <w:r>
        <w:rPr>
          <w:noProof/>
          <w:lang w:val="en-GB" w:eastAsia="en-GB"/>
        </w:rPr>
        <w:drawing>
          <wp:anchor distT="0" distB="0" distL="114300" distR="114300" simplePos="0" relativeHeight="251660288" behindDoc="0" locked="1" layoutInCell="1" allowOverlap="0">
            <wp:simplePos x="0" y="0"/>
            <wp:positionH relativeFrom="page">
              <wp:posOffset>1080135</wp:posOffset>
            </wp:positionH>
            <wp:positionV relativeFrom="page">
              <wp:posOffset>8864600</wp:posOffset>
            </wp:positionV>
            <wp:extent cx="2527300" cy="723900"/>
            <wp:effectExtent l="19050" t="0" r="6350" b="0"/>
            <wp:wrapSquare wrapText="bothSides"/>
            <wp:docPr id="2" name="Picture 2" descr="Graphic Server:Lorraine's Work Folder:Jobs:03.04.267 Corp id:Sized logos:Logo only:14mm logo only eps:A4DARDblackPC.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aphic Server:Lorraine's Work Folder:Jobs:03.04.267 Corp id:Sized logos:Logo only:14mm logo only eps:A4DARDblackPC.tif"/>
                    <pic:cNvPicPr>
                      <a:picLocks noChangeArrowheads="1"/>
                    </pic:cNvPicPr>
                  </pic:nvPicPr>
                  <pic:blipFill>
                    <a:blip r:embed="rId9" r:link="rId10" cstate="print"/>
                    <a:srcRect/>
                    <a:stretch>
                      <a:fillRect/>
                    </a:stretch>
                  </pic:blipFill>
                  <pic:spPr bwMode="auto">
                    <a:xfrm>
                      <a:off x="0" y="0"/>
                      <a:ext cx="2527300" cy="723900"/>
                    </a:xfrm>
                    <a:prstGeom prst="rect">
                      <a:avLst/>
                    </a:prstGeom>
                    <a:noFill/>
                    <a:ln w="9525">
                      <a:noFill/>
                      <a:miter lim="800000"/>
                      <a:headEnd/>
                      <a:tailEnd/>
                    </a:ln>
                  </pic:spPr>
                </pic:pic>
              </a:graphicData>
            </a:graphic>
          </wp:anchor>
        </w:drawing>
      </w:r>
    </w:p>
    <w:p w:rsidR="00FC6BC4" w:rsidRDefault="00FC6BC4" w:rsidP="00FC6BC4">
      <w:pPr>
        <w:pStyle w:val="Header"/>
        <w:tabs>
          <w:tab w:val="clear" w:pos="4320"/>
          <w:tab w:val="clear" w:pos="8640"/>
          <w:tab w:val="left" w:pos="1704"/>
        </w:tabs>
        <w:rPr>
          <w:rFonts w:ascii="Arial" w:hAnsi="Arial"/>
          <w:sz w:val="56"/>
        </w:rPr>
        <w:sectPr w:rsidR="00FC6BC4">
          <w:footerReference w:type="even" r:id="rId11"/>
          <w:footerReference w:type="default" r:id="rId12"/>
          <w:pgSz w:w="11899" w:h="16838"/>
          <w:pgMar w:top="0" w:right="0" w:bottom="0" w:left="0" w:header="720" w:footer="567" w:gutter="0"/>
          <w:cols w:space="720"/>
        </w:sectPr>
      </w:pPr>
      <w:r>
        <w:rPr>
          <w:rFonts w:ascii="Arial" w:hAnsi="Arial"/>
          <w:sz w:val="56"/>
        </w:rPr>
        <w:tab/>
      </w:r>
      <w:r w:rsidR="000D1C53">
        <w:rPr>
          <w:rFonts w:ascii="Arial" w:hAnsi="Arial"/>
          <w:sz w:val="56"/>
        </w:rPr>
        <w:fldChar w:fldCharType="begin"/>
      </w:r>
      <w:r>
        <w:rPr>
          <w:rFonts w:ascii="Arial" w:hAnsi="Arial"/>
          <w:sz w:val="56"/>
        </w:rPr>
        <w:instrText xml:space="preserve"> TC </w:instrText>
      </w:r>
      <w:r w:rsidR="000D1C53">
        <w:rPr>
          <w:rFonts w:ascii="Arial" w:hAnsi="Arial"/>
          <w:sz w:val="56"/>
        </w:rPr>
        <w:fldChar w:fldCharType="end"/>
      </w:r>
    </w:p>
    <w:p w:rsidR="00FC6BC4" w:rsidRDefault="00FC6BC4" w:rsidP="00FC6BC4">
      <w:pPr>
        <w:rPr>
          <w:rFonts w:ascii="Arial" w:hAnsi="Arial"/>
          <w:b/>
          <w:sz w:val="40"/>
        </w:rPr>
      </w:pPr>
      <w:r>
        <w:rPr>
          <w:rFonts w:ascii="Arial" w:hAnsi="Arial"/>
          <w:b/>
          <w:sz w:val="40"/>
        </w:rPr>
        <w:lastRenderedPageBreak/>
        <w:t xml:space="preserve">DARD Equality </w:t>
      </w:r>
      <w:r>
        <w:rPr>
          <w:rFonts w:ascii="Arial" w:hAnsi="Arial"/>
          <w:sz w:val="40"/>
        </w:rPr>
        <w:t>and</w:t>
      </w:r>
      <w:r>
        <w:rPr>
          <w:rFonts w:ascii="Arial" w:hAnsi="Arial"/>
          <w:b/>
          <w:sz w:val="40"/>
        </w:rPr>
        <w:t xml:space="preserve"> Human Rights </w:t>
      </w:r>
    </w:p>
    <w:p w:rsidR="00FC6BC4" w:rsidRDefault="00FC6BC4" w:rsidP="00FC6BC4">
      <w:pPr>
        <w:pStyle w:val="Heading1"/>
      </w:pPr>
      <w:r>
        <w:rPr>
          <w:sz w:val="40"/>
        </w:rPr>
        <w:t>Screening Template</w:t>
      </w:r>
    </w:p>
    <w:p w:rsidR="00FC6BC4" w:rsidRDefault="00FC6BC4" w:rsidP="00FC6BC4">
      <w:pPr>
        <w:jc w:val="center"/>
        <w:rPr>
          <w:b/>
          <w:sz w:val="28"/>
        </w:rPr>
      </w:pPr>
    </w:p>
    <w:p w:rsidR="00FC6BC4" w:rsidRDefault="00FC6BC4" w:rsidP="00FC6BC4">
      <w:pPr>
        <w:pStyle w:val="DARDEqualityText"/>
      </w:pPr>
      <w:r>
        <w:t xml:space="preserve">DARD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     </w:t>
      </w:r>
    </w:p>
    <w:p w:rsidR="00FC6BC4" w:rsidRDefault="00FC6BC4" w:rsidP="00FC6BC4">
      <w:pPr>
        <w:pStyle w:val="DARDEqualityText"/>
        <w:tabs>
          <w:tab w:val="num" w:pos="2282"/>
        </w:tabs>
      </w:pPr>
      <w:r>
        <w:t xml:space="preserve">Before carrying out an equality screening exercise it is important that you have </w:t>
      </w:r>
      <w:r w:rsidRPr="00CC5C4C">
        <w:t>received the necessary training first. To find out about the training needed, contact</w:t>
      </w:r>
      <w:r>
        <w:rPr>
          <w:color w:val="FF0000"/>
        </w:rPr>
        <w:t xml:space="preserve"> </w:t>
      </w:r>
      <w:r w:rsidRPr="00CC5C4C">
        <w:t>-</w:t>
      </w:r>
      <w:r>
        <w:rPr>
          <w:color w:val="FF0000"/>
        </w:rPr>
        <w:t xml:space="preserve"> </w:t>
      </w:r>
      <w:hyperlink r:id="rId13" w:history="1">
        <w:r w:rsidRPr="00EA2A6A">
          <w:rPr>
            <w:rStyle w:val="Hyperlink"/>
          </w:rPr>
          <w:t>equalitybranch@dardni.gov.uk</w:t>
        </w:r>
      </w:hyperlink>
      <w:r>
        <w:rPr>
          <w:color w:val="FF0000"/>
        </w:rPr>
        <w:t xml:space="preserve">.  </w:t>
      </w:r>
      <w:r w:rsidRPr="00EB53FA">
        <w:t>All screening exercises must be supported by evidence and cleared at Grade 3 level.</w:t>
      </w:r>
      <w:r>
        <w:rPr>
          <w:color w:val="FF0000"/>
        </w:rPr>
        <w:t xml:space="preserve">  </w:t>
      </w:r>
    </w:p>
    <w:p w:rsidR="00FC6BC4" w:rsidRDefault="00FC6BC4" w:rsidP="00FC6BC4">
      <w:pPr>
        <w:pStyle w:val="DARDEqualityText"/>
        <w:tabs>
          <w:tab w:val="num" w:pos="2282"/>
        </w:tabs>
      </w:pPr>
      <w:r>
        <w:t xml:space="preserve">The accompanying </w:t>
      </w:r>
      <w:r w:rsidRPr="009462F8">
        <w:rPr>
          <w:b/>
          <w:color w:val="0000FF"/>
          <w:u w:val="single"/>
        </w:rPr>
        <w:t>Screening Guidance</w:t>
      </w:r>
      <w:r>
        <w:t xml:space="preserve"> note provides straightforward advice on how to carry out equality screening exercises.  Detailed information about the Section 75 equality duties</w:t>
      </w:r>
      <w:r>
        <w:rPr>
          <w:rStyle w:val="FootnoteReference"/>
          <w:b/>
          <w:color w:val="0000FF"/>
          <w:u w:val="single"/>
        </w:rPr>
        <w:footnoteReference w:id="1"/>
      </w:r>
      <w:r>
        <w:t xml:space="preserve"> and what they mean in practice is available on the Equality Commission’s website.  </w:t>
      </w:r>
    </w:p>
    <w:p w:rsidR="00FC6BC4" w:rsidRDefault="00FC6BC4" w:rsidP="00FC6BC4">
      <w:pPr>
        <w:pStyle w:val="DARDEqualityText"/>
        <w:tabs>
          <w:tab w:val="num" w:pos="2282"/>
        </w:tabs>
        <w:spacing w:line="240" w:lineRule="auto"/>
      </w:pPr>
    </w:p>
    <w:p w:rsidR="00FC6BC4" w:rsidRDefault="00FC6BC4" w:rsidP="00FC6BC4">
      <w:pPr>
        <w:pStyle w:val="DARDEqualityText"/>
        <w:tabs>
          <w:tab w:val="num" w:pos="2282"/>
        </w:tabs>
      </w:pPr>
      <w:r>
        <w:t>The screening template has 4 sections to complete. These are:</w:t>
      </w:r>
    </w:p>
    <w:p w:rsidR="00FC6BC4" w:rsidRDefault="00FC6BC4" w:rsidP="00FC6BC4">
      <w:pPr>
        <w:pStyle w:val="DARDEqualityText"/>
        <w:spacing w:before="300"/>
        <w:ind w:left="1562" w:hanging="1562"/>
      </w:pPr>
      <w:r>
        <w:rPr>
          <w:b/>
          <w:color w:val="142062"/>
        </w:rPr>
        <w:t>Section A</w:t>
      </w:r>
      <w:r>
        <w:t xml:space="preserve"> - asks you to provide details about the policy / decision that is being screened.</w:t>
      </w:r>
    </w:p>
    <w:p w:rsidR="00FC6BC4" w:rsidRPr="00A42679" w:rsidRDefault="00FC6BC4" w:rsidP="00FC6BC4">
      <w:pPr>
        <w:pStyle w:val="DARDEqualityText"/>
        <w:spacing w:before="300"/>
        <w:ind w:left="1562" w:hanging="1562"/>
        <w:rPr>
          <w:color w:val="FF0000"/>
        </w:rPr>
      </w:pPr>
      <w:r>
        <w:rPr>
          <w:b/>
          <w:color w:val="142062"/>
        </w:rPr>
        <w:t>Section B</w:t>
      </w:r>
      <w:r>
        <w:t xml:space="preserve"> - has 4 key questions that require you to outline the likely impacts on equality groups, and all supporting evidence. </w:t>
      </w:r>
    </w:p>
    <w:p w:rsidR="00FC6BC4" w:rsidRDefault="00FC6BC4" w:rsidP="00FC6BC4">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FC6BC4" w:rsidRPr="00A42679" w:rsidRDefault="00FC6BC4" w:rsidP="00FC6BC4">
      <w:pPr>
        <w:pStyle w:val="DARDEqualityText"/>
        <w:spacing w:before="300"/>
        <w:ind w:left="1562" w:hanging="1562"/>
        <w:rPr>
          <w:color w:val="FF0000"/>
        </w:rPr>
      </w:pPr>
      <w:r>
        <w:rPr>
          <w:b/>
          <w:color w:val="142062"/>
        </w:rPr>
        <w:t>Section D</w:t>
      </w:r>
      <w:r>
        <w:t xml:space="preserve"> - is the formal record of the screening decision. </w:t>
      </w:r>
    </w:p>
    <w:p w:rsidR="00FC6BC4" w:rsidRDefault="00FC6BC4" w:rsidP="00FC6BC4">
      <w:pPr>
        <w:pStyle w:val="DARDEqualityTextBold"/>
        <w:rPr>
          <w:sz w:val="40"/>
        </w:rPr>
      </w:pPr>
      <w:r>
        <w:rPr>
          <w:sz w:val="40"/>
        </w:rPr>
        <w:lastRenderedPageBreak/>
        <w:t>Section A</w:t>
      </w:r>
    </w:p>
    <w:p w:rsidR="00FC6BC4" w:rsidRDefault="00FC6BC4" w:rsidP="00FC6BC4">
      <w:pPr>
        <w:pStyle w:val="DARDEqualityTextBold"/>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FC6BC4" w:rsidTr="00C204D2">
        <w:trPr>
          <w:trHeight w:val="1576"/>
        </w:trPr>
        <w:tc>
          <w:tcPr>
            <w:tcW w:w="9279" w:type="dxa"/>
          </w:tcPr>
          <w:p w:rsidR="00D863DA" w:rsidRDefault="00FC6BC4" w:rsidP="00D863DA">
            <w:pPr>
              <w:pStyle w:val="DARDEqualityTextBold"/>
              <w:spacing w:before="20"/>
              <w:rPr>
                <w:color w:val="auto"/>
                <w:sz w:val="24"/>
              </w:rPr>
            </w:pPr>
            <w:r>
              <w:rPr>
                <w:color w:val="auto"/>
                <w:sz w:val="24"/>
              </w:rPr>
              <w:t xml:space="preserve">Title of policy / decision to be screened:- </w:t>
            </w:r>
          </w:p>
          <w:p w:rsidR="00FC6BC4" w:rsidRPr="00D863DA" w:rsidRDefault="001E3CC6" w:rsidP="0074644D">
            <w:pPr>
              <w:pStyle w:val="DARDEqualityTextBold"/>
              <w:spacing w:before="20"/>
              <w:rPr>
                <w:b w:val="0"/>
                <w:color w:val="auto"/>
                <w:sz w:val="24"/>
              </w:rPr>
            </w:pPr>
            <w:r>
              <w:rPr>
                <w:b w:val="0"/>
                <w:color w:val="auto"/>
                <w:sz w:val="24"/>
              </w:rPr>
              <w:t>O</w:t>
            </w:r>
            <w:r w:rsidR="00D863DA" w:rsidRPr="00D863DA">
              <w:rPr>
                <w:b w:val="0"/>
                <w:color w:val="auto"/>
                <w:sz w:val="24"/>
              </w:rPr>
              <w:t xml:space="preserve">ptions for future support </w:t>
            </w:r>
            <w:r w:rsidR="0074644D">
              <w:rPr>
                <w:b w:val="0"/>
                <w:color w:val="auto"/>
                <w:sz w:val="24"/>
              </w:rPr>
              <w:t>to</w:t>
            </w:r>
            <w:r w:rsidR="00D863DA" w:rsidRPr="00D863DA">
              <w:rPr>
                <w:b w:val="0"/>
                <w:color w:val="auto"/>
                <w:sz w:val="24"/>
              </w:rPr>
              <w:t xml:space="preserve"> Areas of Natural Constraint</w:t>
            </w:r>
            <w:r w:rsidR="00F41E2D">
              <w:rPr>
                <w:b w:val="0"/>
                <w:color w:val="auto"/>
                <w:sz w:val="24"/>
              </w:rPr>
              <w:t xml:space="preserve"> (ANC)</w:t>
            </w:r>
          </w:p>
        </w:tc>
      </w:tr>
    </w:tbl>
    <w:p w:rsidR="00FC6BC4" w:rsidRDefault="00FC6BC4" w:rsidP="00FC6BC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FC6BC4" w:rsidTr="00C204D2">
        <w:trPr>
          <w:trHeight w:val="2987"/>
        </w:trPr>
        <w:tc>
          <w:tcPr>
            <w:tcW w:w="9279" w:type="dxa"/>
          </w:tcPr>
          <w:p w:rsidR="00FC6BC4" w:rsidRDefault="00FC6BC4" w:rsidP="00C204D2">
            <w:pPr>
              <w:pStyle w:val="DARDEqualityTextBold"/>
              <w:spacing w:before="20"/>
              <w:rPr>
                <w:b w:val="0"/>
                <w:color w:val="auto"/>
                <w:sz w:val="24"/>
              </w:rPr>
            </w:pPr>
            <w:r>
              <w:rPr>
                <w:color w:val="auto"/>
                <w:sz w:val="24"/>
              </w:rPr>
              <w:t xml:space="preserve">Brief description of policy / decision to be screened:- </w:t>
            </w:r>
          </w:p>
          <w:p w:rsidR="00D863DA" w:rsidRDefault="00D863DA" w:rsidP="00D863DA">
            <w:pPr>
              <w:spacing w:line="360" w:lineRule="auto"/>
              <w:rPr>
                <w:rFonts w:cs="Arial"/>
                <w:b/>
              </w:rPr>
            </w:pPr>
            <w:r>
              <w:rPr>
                <w:rFonts w:ascii="Arial" w:hAnsi="Arial" w:cs="Arial"/>
              </w:rPr>
              <w:t>T</w:t>
            </w:r>
            <w:r w:rsidRPr="00D863DA">
              <w:rPr>
                <w:rFonts w:ascii="Arial" w:hAnsi="Arial" w:cs="Arial"/>
              </w:rPr>
              <w:t>he following are considered as the options for future ANC support</w:t>
            </w:r>
            <w:r w:rsidRPr="005E0D4B">
              <w:rPr>
                <w:rFonts w:cs="Arial"/>
              </w:rPr>
              <w:t>:</w:t>
            </w:r>
          </w:p>
          <w:p w:rsidR="00D863DA" w:rsidRDefault="00D863DA" w:rsidP="00D863DA">
            <w:pPr>
              <w:pStyle w:val="ListParagraph"/>
              <w:numPr>
                <w:ilvl w:val="0"/>
                <w:numId w:val="8"/>
              </w:numPr>
              <w:spacing w:line="360" w:lineRule="auto"/>
              <w:rPr>
                <w:rFonts w:cs="Arial"/>
              </w:rPr>
            </w:pPr>
            <w:r w:rsidRPr="00E23967">
              <w:rPr>
                <w:rFonts w:cs="Arial"/>
                <w:b/>
              </w:rPr>
              <w:t xml:space="preserve">Option 1: </w:t>
            </w:r>
            <w:r w:rsidRPr="00E23967">
              <w:rPr>
                <w:rFonts w:cs="Arial"/>
              </w:rPr>
              <w:t xml:space="preserve">Do nothing - the ANC claim made in 2016 </w:t>
            </w:r>
            <w:r>
              <w:rPr>
                <w:rFonts w:cs="Arial"/>
              </w:rPr>
              <w:t xml:space="preserve">and paid in 2017 </w:t>
            </w:r>
            <w:r w:rsidRPr="00E23967">
              <w:rPr>
                <w:rFonts w:cs="Arial"/>
              </w:rPr>
              <w:t>would be the last</w:t>
            </w:r>
            <w:r>
              <w:rPr>
                <w:rFonts w:cs="Arial"/>
              </w:rPr>
              <w:t>.</w:t>
            </w:r>
          </w:p>
          <w:p w:rsidR="00D863DA" w:rsidRPr="00DE2333" w:rsidRDefault="00D863DA" w:rsidP="00D863DA">
            <w:pPr>
              <w:pStyle w:val="ListParagraph"/>
              <w:numPr>
                <w:ilvl w:val="0"/>
                <w:numId w:val="9"/>
              </w:numPr>
              <w:spacing w:line="360" w:lineRule="auto"/>
              <w:rPr>
                <w:rFonts w:cs="Arial"/>
                <w:b/>
              </w:rPr>
            </w:pPr>
            <w:r w:rsidRPr="00DE2333">
              <w:rPr>
                <w:rFonts w:cs="Arial"/>
                <w:b/>
              </w:rPr>
              <w:t>Pillar I options</w:t>
            </w:r>
          </w:p>
          <w:p w:rsidR="00D863DA" w:rsidRDefault="00D863DA" w:rsidP="00D863DA">
            <w:pPr>
              <w:pStyle w:val="ListParagraph"/>
              <w:numPr>
                <w:ilvl w:val="0"/>
                <w:numId w:val="7"/>
              </w:numPr>
              <w:spacing w:line="360" w:lineRule="auto"/>
              <w:rPr>
                <w:rFonts w:cs="Arial"/>
              </w:rPr>
            </w:pPr>
            <w:r w:rsidRPr="003E4E76">
              <w:rPr>
                <w:rFonts w:cs="Arial"/>
                <w:b/>
              </w:rPr>
              <w:t>Option 2</w:t>
            </w:r>
            <w:r w:rsidR="007F792B">
              <w:rPr>
                <w:rFonts w:cs="Arial"/>
                <w:b/>
              </w:rPr>
              <w:t>a</w:t>
            </w:r>
            <w:r w:rsidRPr="003E4E76">
              <w:rPr>
                <w:rFonts w:cs="Arial"/>
              </w:rPr>
              <w:t>: An ANC Scheme in Pillar I from the 2017 claim year using 5% of the Pillar I budget annually</w:t>
            </w:r>
            <w:r>
              <w:rPr>
                <w:rFonts w:cs="Arial"/>
              </w:rPr>
              <w:t>.</w:t>
            </w:r>
          </w:p>
          <w:p w:rsidR="00916FFA" w:rsidRPr="00916FFA" w:rsidRDefault="00D863DA" w:rsidP="00916FFA">
            <w:pPr>
              <w:pStyle w:val="ListParagraph"/>
              <w:numPr>
                <w:ilvl w:val="0"/>
                <w:numId w:val="7"/>
              </w:numPr>
              <w:spacing w:line="360" w:lineRule="auto"/>
              <w:rPr>
                <w:rFonts w:cs="Arial"/>
                <w:b/>
              </w:rPr>
            </w:pPr>
            <w:r w:rsidRPr="003E4E76">
              <w:rPr>
                <w:rFonts w:cs="Arial"/>
                <w:b/>
              </w:rPr>
              <w:t>Option 2</w:t>
            </w:r>
            <w:r w:rsidR="007F792B">
              <w:rPr>
                <w:rFonts w:cs="Arial"/>
                <w:b/>
              </w:rPr>
              <w:t>b</w:t>
            </w:r>
            <w:r w:rsidRPr="003E4E76">
              <w:rPr>
                <w:rFonts w:cs="Arial"/>
              </w:rPr>
              <w:t>: A</w:t>
            </w:r>
            <w:r w:rsidR="007F792B">
              <w:rPr>
                <w:rFonts w:cs="Arial"/>
              </w:rPr>
              <w:t xml:space="preserve"> transitional </w:t>
            </w:r>
            <w:r w:rsidRPr="003E4E76">
              <w:rPr>
                <w:rFonts w:cs="Arial"/>
              </w:rPr>
              <w:t>ANC Scheme in Pillar I for the 2017</w:t>
            </w:r>
            <w:r w:rsidR="007F792B">
              <w:rPr>
                <w:rFonts w:cs="Arial"/>
              </w:rPr>
              <w:t xml:space="preserve"> and </w:t>
            </w:r>
            <w:r w:rsidRPr="003E4E76">
              <w:rPr>
                <w:rFonts w:cs="Arial"/>
              </w:rPr>
              <w:t>2018 claim years using 5%</w:t>
            </w:r>
            <w:r w:rsidR="007F792B">
              <w:rPr>
                <w:rFonts w:cs="Arial"/>
              </w:rPr>
              <w:t xml:space="preserve"> and</w:t>
            </w:r>
            <w:r w:rsidRPr="003E4E76">
              <w:rPr>
                <w:rFonts w:cs="Arial"/>
              </w:rPr>
              <w:t xml:space="preserve"> 3% </w:t>
            </w:r>
            <w:r w:rsidR="007F792B">
              <w:rPr>
                <w:rFonts w:cs="Arial"/>
              </w:rPr>
              <w:t>o</w:t>
            </w:r>
            <w:r w:rsidRPr="003E4E76">
              <w:rPr>
                <w:rFonts w:cs="Arial"/>
              </w:rPr>
              <w:t>f the Pillar I budget acro</w:t>
            </w:r>
            <w:r w:rsidRPr="00891DF2">
              <w:rPr>
                <w:rFonts w:cs="Arial"/>
              </w:rPr>
              <w:t>ss the respective years</w:t>
            </w:r>
            <w:r>
              <w:rPr>
                <w:rFonts w:cs="Arial"/>
              </w:rPr>
              <w:t>.</w:t>
            </w:r>
          </w:p>
          <w:p w:rsidR="00D863DA" w:rsidRPr="00DE2333" w:rsidRDefault="007F792B" w:rsidP="00D863DA">
            <w:pPr>
              <w:pStyle w:val="ListParagraph"/>
              <w:numPr>
                <w:ilvl w:val="0"/>
                <w:numId w:val="9"/>
              </w:numPr>
              <w:spacing w:line="360" w:lineRule="auto"/>
              <w:rPr>
                <w:rFonts w:cs="Arial"/>
                <w:b/>
              </w:rPr>
            </w:pPr>
            <w:r>
              <w:rPr>
                <w:rFonts w:cs="Arial"/>
                <w:b/>
              </w:rPr>
              <w:t>Pillar II option using funds from Pillar I</w:t>
            </w:r>
          </w:p>
          <w:p w:rsidR="00D863DA" w:rsidRDefault="00D863DA" w:rsidP="00D863DA">
            <w:pPr>
              <w:pStyle w:val="ListParagraph"/>
              <w:numPr>
                <w:ilvl w:val="0"/>
                <w:numId w:val="7"/>
              </w:numPr>
              <w:spacing w:line="360" w:lineRule="auto"/>
              <w:rPr>
                <w:rFonts w:cs="Arial"/>
              </w:rPr>
            </w:pPr>
            <w:r w:rsidRPr="003E4E76">
              <w:rPr>
                <w:rFonts w:cs="Arial"/>
                <w:b/>
              </w:rPr>
              <w:t xml:space="preserve">Option </w:t>
            </w:r>
            <w:r>
              <w:rPr>
                <w:rFonts w:cs="Arial"/>
                <w:b/>
              </w:rPr>
              <w:t>3</w:t>
            </w:r>
            <w:r w:rsidRPr="003E4E76">
              <w:rPr>
                <w:rFonts w:cs="Arial"/>
              </w:rPr>
              <w:t>: A Pillar II ANC Scheme for the claim years 2019 and 2020 funded by a Pillar I to Pillar II budget transfer</w:t>
            </w:r>
            <w:r>
              <w:rPr>
                <w:rFonts w:cs="Arial"/>
              </w:rPr>
              <w:t>.</w:t>
            </w:r>
          </w:p>
          <w:p w:rsidR="00D863DA" w:rsidRPr="00DE2333" w:rsidRDefault="00D863DA" w:rsidP="00D863DA">
            <w:pPr>
              <w:pStyle w:val="ListParagraph"/>
              <w:numPr>
                <w:ilvl w:val="0"/>
                <w:numId w:val="9"/>
              </w:numPr>
              <w:spacing w:line="360" w:lineRule="auto"/>
              <w:rPr>
                <w:rFonts w:cs="Arial"/>
                <w:b/>
              </w:rPr>
            </w:pPr>
            <w:r w:rsidRPr="00DE2333">
              <w:rPr>
                <w:rFonts w:cs="Arial"/>
                <w:b/>
              </w:rPr>
              <w:t xml:space="preserve">Hybrid </w:t>
            </w:r>
            <w:r w:rsidR="007F792B">
              <w:rPr>
                <w:rFonts w:cs="Arial"/>
                <w:b/>
              </w:rPr>
              <w:t xml:space="preserve">between </w:t>
            </w:r>
            <w:r w:rsidRPr="00DE2333">
              <w:rPr>
                <w:rFonts w:cs="Arial"/>
                <w:b/>
              </w:rPr>
              <w:t>Pillar I and Pillar II</w:t>
            </w:r>
            <w:r w:rsidR="007F792B">
              <w:rPr>
                <w:rFonts w:cs="Arial"/>
                <w:b/>
              </w:rPr>
              <w:t xml:space="preserve"> options</w:t>
            </w:r>
          </w:p>
          <w:p w:rsidR="00D863DA" w:rsidRDefault="00D863DA" w:rsidP="00D863DA">
            <w:pPr>
              <w:pStyle w:val="ListParagraph"/>
              <w:numPr>
                <w:ilvl w:val="0"/>
                <w:numId w:val="7"/>
              </w:numPr>
              <w:spacing w:line="360" w:lineRule="auto"/>
              <w:rPr>
                <w:rFonts w:cs="Arial"/>
              </w:rPr>
            </w:pPr>
            <w:r w:rsidRPr="003E4E76">
              <w:rPr>
                <w:rFonts w:cs="Arial"/>
                <w:b/>
              </w:rPr>
              <w:t xml:space="preserve">Option </w:t>
            </w:r>
            <w:r>
              <w:rPr>
                <w:rFonts w:cs="Arial"/>
                <w:b/>
              </w:rPr>
              <w:t>4</w:t>
            </w:r>
            <w:r w:rsidRPr="003E4E76">
              <w:rPr>
                <w:rFonts w:cs="Arial"/>
              </w:rPr>
              <w:t>: A</w:t>
            </w:r>
            <w:r w:rsidR="007F792B">
              <w:rPr>
                <w:rFonts w:cs="Arial"/>
              </w:rPr>
              <w:t xml:space="preserve"> transitional </w:t>
            </w:r>
            <w:r w:rsidRPr="003E4E76">
              <w:rPr>
                <w:rFonts w:cs="Arial"/>
              </w:rPr>
              <w:t>ANC Scheme in Pillar I for the 2017 and 2018 claim years</w:t>
            </w:r>
            <w:r w:rsidR="007F792B">
              <w:rPr>
                <w:rFonts w:cs="Arial"/>
              </w:rPr>
              <w:t>,</w:t>
            </w:r>
            <w:r w:rsidRPr="003E4E76">
              <w:rPr>
                <w:rFonts w:cs="Arial"/>
              </w:rPr>
              <w:t xml:space="preserve"> followed by a Pillar II ANC Scheme for the claim years 2019 and 2020</w:t>
            </w:r>
            <w:r w:rsidR="007F792B">
              <w:rPr>
                <w:rFonts w:cs="Arial"/>
              </w:rPr>
              <w:t>,</w:t>
            </w:r>
            <w:r w:rsidRPr="003E4E76">
              <w:rPr>
                <w:rFonts w:cs="Arial"/>
              </w:rPr>
              <w:t xml:space="preserve"> </w:t>
            </w:r>
            <w:r w:rsidR="007F792B">
              <w:rPr>
                <w:rFonts w:cs="Arial"/>
              </w:rPr>
              <w:t xml:space="preserve">the latter </w:t>
            </w:r>
            <w:r w:rsidRPr="003E4E76">
              <w:rPr>
                <w:rFonts w:cs="Arial"/>
              </w:rPr>
              <w:t>funded by a Pillar I to Pillar II budget transfer.</w:t>
            </w:r>
            <w:r w:rsidR="001E3CC6">
              <w:rPr>
                <w:rFonts w:cs="Arial"/>
              </w:rPr>
              <w:t xml:space="preserve">  This option is, in effect, Option 2b and Option 3 combined.</w:t>
            </w:r>
            <w:r w:rsidRPr="003E4E76">
              <w:rPr>
                <w:rFonts w:cs="Arial"/>
              </w:rPr>
              <w:t xml:space="preserve">  </w:t>
            </w:r>
          </w:p>
          <w:p w:rsidR="00D863DA" w:rsidRPr="00DE2333" w:rsidRDefault="007F792B" w:rsidP="00D863DA">
            <w:pPr>
              <w:pStyle w:val="ListParagraph"/>
              <w:numPr>
                <w:ilvl w:val="0"/>
                <w:numId w:val="9"/>
              </w:numPr>
              <w:spacing w:line="360" w:lineRule="auto"/>
              <w:rPr>
                <w:rFonts w:cs="Arial"/>
                <w:b/>
              </w:rPr>
            </w:pPr>
            <w:r>
              <w:rPr>
                <w:rFonts w:cs="Arial"/>
                <w:b/>
              </w:rPr>
              <w:t>Options involving additional national funds</w:t>
            </w:r>
          </w:p>
          <w:p w:rsidR="00D863DA" w:rsidRDefault="00D863DA" w:rsidP="00D863DA">
            <w:pPr>
              <w:pStyle w:val="ListParagraph"/>
              <w:numPr>
                <w:ilvl w:val="0"/>
                <w:numId w:val="7"/>
              </w:numPr>
              <w:spacing w:line="360" w:lineRule="auto"/>
              <w:rPr>
                <w:rFonts w:cs="Arial"/>
              </w:rPr>
            </w:pPr>
            <w:r w:rsidRPr="009E2B0E">
              <w:rPr>
                <w:rFonts w:cs="Arial"/>
                <w:b/>
              </w:rPr>
              <w:t xml:space="preserve">Option </w:t>
            </w:r>
            <w:r>
              <w:rPr>
                <w:rFonts w:cs="Arial"/>
                <w:b/>
              </w:rPr>
              <w:t>5</w:t>
            </w:r>
            <w:r w:rsidR="007F792B">
              <w:rPr>
                <w:rFonts w:cs="Arial"/>
                <w:b/>
              </w:rPr>
              <w:t>a</w:t>
            </w:r>
            <w:r>
              <w:rPr>
                <w:rFonts w:cs="Arial"/>
              </w:rPr>
              <w:t xml:space="preserve">:  An ANC Scheme in Pillar II funded by </w:t>
            </w:r>
            <w:r w:rsidR="007F792B">
              <w:rPr>
                <w:rFonts w:cs="Arial"/>
              </w:rPr>
              <w:t xml:space="preserve">an additional </w:t>
            </w:r>
            <w:r>
              <w:rPr>
                <w:rFonts w:cs="Arial"/>
              </w:rPr>
              <w:t>£20</w:t>
            </w:r>
            <w:r w:rsidR="001E3CC6">
              <w:rPr>
                <w:rFonts w:cs="Arial"/>
              </w:rPr>
              <w:t xml:space="preserve"> </w:t>
            </w:r>
            <w:r>
              <w:rPr>
                <w:rFonts w:cs="Arial"/>
              </w:rPr>
              <w:t>million per annum from the NI Executive.</w:t>
            </w:r>
          </w:p>
          <w:p w:rsidR="00FC6BC4" w:rsidRPr="00D20045" w:rsidRDefault="00D863DA" w:rsidP="001E3CC6">
            <w:pPr>
              <w:pStyle w:val="ListParagraph"/>
              <w:numPr>
                <w:ilvl w:val="0"/>
                <w:numId w:val="7"/>
              </w:numPr>
              <w:spacing w:line="360" w:lineRule="auto"/>
            </w:pPr>
            <w:r w:rsidRPr="009E2B0E">
              <w:rPr>
                <w:rFonts w:cs="Arial"/>
                <w:b/>
              </w:rPr>
              <w:t xml:space="preserve">Option </w:t>
            </w:r>
            <w:r>
              <w:rPr>
                <w:rFonts w:cs="Arial"/>
                <w:b/>
              </w:rPr>
              <w:t>5</w:t>
            </w:r>
            <w:r w:rsidR="007F792B">
              <w:rPr>
                <w:rFonts w:cs="Arial"/>
                <w:b/>
              </w:rPr>
              <w:t>b</w:t>
            </w:r>
            <w:r>
              <w:rPr>
                <w:rFonts w:cs="Arial"/>
              </w:rPr>
              <w:t>: A</w:t>
            </w:r>
            <w:r w:rsidR="007F792B">
              <w:rPr>
                <w:rFonts w:cs="Arial"/>
              </w:rPr>
              <w:t xml:space="preserve"> transitional </w:t>
            </w:r>
            <w:r>
              <w:rPr>
                <w:rFonts w:cs="Arial"/>
              </w:rPr>
              <w:t xml:space="preserve">ANC Scheme in Pillar II for the 2017 </w:t>
            </w:r>
            <w:r w:rsidR="007F792B">
              <w:rPr>
                <w:rFonts w:cs="Arial"/>
              </w:rPr>
              <w:t xml:space="preserve">and 2018 </w:t>
            </w:r>
            <w:r>
              <w:rPr>
                <w:rFonts w:cs="Arial"/>
              </w:rPr>
              <w:t>claim year</w:t>
            </w:r>
            <w:r w:rsidR="007F792B">
              <w:rPr>
                <w:rFonts w:cs="Arial"/>
              </w:rPr>
              <w:t>s</w:t>
            </w:r>
            <w:r>
              <w:rPr>
                <w:rFonts w:cs="Arial"/>
              </w:rPr>
              <w:t xml:space="preserve"> funded from the NI Executive.</w:t>
            </w:r>
          </w:p>
        </w:tc>
      </w:tr>
    </w:tbl>
    <w:p w:rsidR="00FC6BC4" w:rsidRDefault="00FC6BC4" w:rsidP="00FC6BC4"/>
    <w:p w:rsidR="00FC6BC4" w:rsidRDefault="00FC6BC4" w:rsidP="00FC6BC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FC6BC4" w:rsidTr="001E3CC6">
        <w:trPr>
          <w:trHeight w:val="2684"/>
        </w:trPr>
        <w:tc>
          <w:tcPr>
            <w:tcW w:w="9279" w:type="dxa"/>
          </w:tcPr>
          <w:p w:rsidR="00FC6BC4" w:rsidRDefault="00FC6BC4" w:rsidP="00C204D2">
            <w:pPr>
              <w:pStyle w:val="DARDEqualityTextBold"/>
              <w:spacing w:before="20"/>
              <w:rPr>
                <w:b w:val="0"/>
                <w:color w:val="auto"/>
                <w:sz w:val="24"/>
              </w:rPr>
            </w:pPr>
            <w:r>
              <w:rPr>
                <w:color w:val="auto"/>
                <w:sz w:val="24"/>
              </w:rPr>
              <w:lastRenderedPageBreak/>
              <w:t xml:space="preserve">Aims and objectives of the policy / decision to be screened:- </w:t>
            </w:r>
          </w:p>
          <w:p w:rsidR="00FC6BC4" w:rsidRPr="00697D23" w:rsidRDefault="00697D23" w:rsidP="001E3CC6">
            <w:pPr>
              <w:spacing w:line="360" w:lineRule="auto"/>
              <w:rPr>
                <w:b/>
              </w:rPr>
            </w:pPr>
            <w:r w:rsidRPr="00636E60">
              <w:rPr>
                <w:rFonts w:ascii="Arial" w:hAnsi="Arial" w:cs="Arial"/>
                <w:szCs w:val="24"/>
              </w:rPr>
              <w:t xml:space="preserve">To consider the </w:t>
            </w:r>
            <w:r w:rsidR="00D863DA" w:rsidRPr="00636E60">
              <w:rPr>
                <w:rFonts w:ascii="Arial" w:hAnsi="Arial" w:cs="Arial"/>
                <w:szCs w:val="24"/>
              </w:rPr>
              <w:t xml:space="preserve">options </w:t>
            </w:r>
            <w:r w:rsidRPr="00636E60">
              <w:rPr>
                <w:rFonts w:ascii="Arial" w:hAnsi="Arial" w:cs="Arial"/>
                <w:szCs w:val="24"/>
              </w:rPr>
              <w:t xml:space="preserve">for specific ANC income support interventions given the changes to other income support payments from CAP Pillar I and the potential changes to ANC </w:t>
            </w:r>
            <w:r w:rsidR="00D863DA" w:rsidRPr="00636E60">
              <w:rPr>
                <w:rFonts w:ascii="Arial" w:hAnsi="Arial" w:cs="Arial"/>
                <w:szCs w:val="24"/>
              </w:rPr>
              <w:t>designation</w:t>
            </w:r>
            <w:r w:rsidRPr="00636E60">
              <w:rPr>
                <w:rFonts w:ascii="Arial" w:hAnsi="Arial" w:cs="Arial"/>
                <w:szCs w:val="24"/>
              </w:rPr>
              <w:t>.</w:t>
            </w:r>
          </w:p>
        </w:tc>
      </w:tr>
    </w:tbl>
    <w:p w:rsidR="00FC6BC4" w:rsidRDefault="00FC6BC4" w:rsidP="00FC6BC4"/>
    <w:p w:rsidR="00FC6BC4" w:rsidRDefault="00FC6BC4" w:rsidP="00FC6BC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FC6BC4" w:rsidTr="00C204D2">
        <w:trPr>
          <w:trHeight w:val="3289"/>
        </w:trPr>
        <w:tc>
          <w:tcPr>
            <w:tcW w:w="9279" w:type="dxa"/>
          </w:tcPr>
          <w:p w:rsidR="00FC6BC4" w:rsidRPr="00D9704D" w:rsidRDefault="00FC6BC4" w:rsidP="00C204D2">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FC6BC4" w:rsidRPr="00D9704D" w:rsidRDefault="00FC6BC4" w:rsidP="00C204D2">
            <w:pPr>
              <w:rPr>
                <w:rFonts w:ascii="Arial" w:hAnsi="Arial" w:cs="Arial"/>
                <w:b/>
                <w:sz w:val="28"/>
                <w:szCs w:val="28"/>
              </w:rPr>
            </w:pPr>
          </w:p>
          <w:p w:rsidR="00FC6BC4" w:rsidRPr="00A63A94" w:rsidRDefault="00FC6BC4" w:rsidP="00C204D2">
            <w:pPr>
              <w:rPr>
                <w:rFonts w:ascii="Arial" w:hAnsi="Arial" w:cs="Arial"/>
                <w:szCs w:val="24"/>
              </w:rPr>
            </w:pPr>
            <w:r w:rsidRPr="00A63A94">
              <w:rPr>
                <w:rFonts w:ascii="Arial" w:hAnsi="Arial" w:cs="Arial"/>
                <w:szCs w:val="24"/>
              </w:rPr>
              <w:t xml:space="preserve">Consider the internal and external impacts (both actual or potential) </w:t>
            </w:r>
          </w:p>
          <w:p w:rsidR="00FC6BC4" w:rsidRPr="00A63A94" w:rsidRDefault="00FC6BC4" w:rsidP="00C204D2">
            <w:pPr>
              <w:spacing w:before="120"/>
              <w:ind w:left="301"/>
              <w:rPr>
                <w:rFonts w:ascii="Arial" w:hAnsi="Arial" w:cs="Arial"/>
                <w:szCs w:val="24"/>
              </w:rPr>
            </w:pPr>
          </w:p>
          <w:p w:rsidR="00FC6BC4" w:rsidRPr="00B11F31" w:rsidRDefault="000D1C53" w:rsidP="00C204D2">
            <w:pPr>
              <w:ind w:left="720"/>
              <w:rPr>
                <w:rFonts w:ascii="Arial" w:hAnsi="Arial" w:cs="Arial"/>
                <w:sz w:val="28"/>
                <w:szCs w:val="28"/>
              </w:rPr>
            </w:pPr>
            <w:r w:rsidRPr="000D1C53">
              <w:rPr>
                <w:rFonts w:ascii="Arial" w:hAnsi="Arial" w:cs="Arial"/>
                <w:noProof/>
                <w:sz w:val="28"/>
                <w:szCs w:val="28"/>
                <w:lang w:eastAsia="en-GB"/>
              </w:rPr>
              <w:pict>
                <v:rect id="_x0000_s1026" style="position:absolute;left:0;text-align:left;margin-left:5.25pt;margin-top:1.35pt;width:18pt;height:20.05pt;z-index:251662336" fillcolor="#969696" strokecolor="gray">
                  <v:textbox style="mso-next-textbox:#_x0000_s1026">
                    <w:txbxContent>
                      <w:p w:rsidR="00D863DA" w:rsidRDefault="00D863DA">
                        <w:r>
                          <w:t>X</w:t>
                        </w:r>
                      </w:p>
                    </w:txbxContent>
                  </v:textbox>
                </v:rect>
              </w:pict>
            </w:r>
            <w:r w:rsidR="00FC6BC4" w:rsidRPr="00B11F31">
              <w:rPr>
                <w:rFonts w:ascii="Arial" w:hAnsi="Arial" w:cs="Arial"/>
                <w:sz w:val="28"/>
                <w:szCs w:val="28"/>
              </w:rPr>
              <w:t xml:space="preserve">Staff </w:t>
            </w:r>
            <w:r w:rsidR="00844234" w:rsidRPr="00B11F31">
              <w:rPr>
                <w:rFonts w:ascii="Arial" w:hAnsi="Arial" w:cs="Arial"/>
                <w:sz w:val="28"/>
                <w:szCs w:val="28"/>
              </w:rPr>
              <w:t>– depending on the preferred option there may be future changes required to the proce</w:t>
            </w:r>
            <w:r w:rsidR="006A0396" w:rsidRPr="00B11F31">
              <w:rPr>
                <w:rFonts w:ascii="Arial" w:hAnsi="Arial" w:cs="Arial"/>
                <w:sz w:val="28"/>
                <w:szCs w:val="28"/>
              </w:rPr>
              <w:t>dure</w:t>
            </w:r>
            <w:r w:rsidR="00844234" w:rsidRPr="00B11F31">
              <w:rPr>
                <w:rFonts w:ascii="Arial" w:hAnsi="Arial" w:cs="Arial"/>
                <w:sz w:val="28"/>
                <w:szCs w:val="28"/>
              </w:rPr>
              <w:t xml:space="preserve"> for applying for support</w:t>
            </w:r>
            <w:r w:rsidR="006A0396" w:rsidRPr="00B11F31">
              <w:rPr>
                <w:rFonts w:ascii="Arial" w:hAnsi="Arial" w:cs="Arial"/>
                <w:sz w:val="28"/>
                <w:szCs w:val="28"/>
              </w:rPr>
              <w:t>.  S</w:t>
            </w:r>
            <w:r w:rsidR="00844234" w:rsidRPr="00B11F31">
              <w:rPr>
                <w:rFonts w:ascii="Arial" w:hAnsi="Arial" w:cs="Arial"/>
                <w:sz w:val="28"/>
                <w:szCs w:val="28"/>
              </w:rPr>
              <w:t xml:space="preserve">taff may have to be trained </w:t>
            </w:r>
            <w:r w:rsidR="00C2058B" w:rsidRPr="00B11F31">
              <w:rPr>
                <w:rFonts w:ascii="Arial" w:hAnsi="Arial" w:cs="Arial"/>
                <w:sz w:val="28"/>
                <w:szCs w:val="28"/>
              </w:rPr>
              <w:t>regarding new support mechanisms for ANC</w:t>
            </w:r>
            <w:r w:rsidR="006A0396" w:rsidRPr="00B11F31">
              <w:rPr>
                <w:rFonts w:ascii="Arial" w:hAnsi="Arial" w:cs="Arial"/>
                <w:sz w:val="28"/>
                <w:szCs w:val="28"/>
              </w:rPr>
              <w:t xml:space="preserve"> and changes may need to be made to IT infrastructure</w:t>
            </w:r>
            <w:r w:rsidR="00D25A0A">
              <w:rPr>
                <w:rFonts w:ascii="Arial" w:hAnsi="Arial" w:cs="Arial"/>
                <w:sz w:val="28"/>
                <w:szCs w:val="28"/>
              </w:rPr>
              <w:t xml:space="preserve"> or alternatively staff may no l</w:t>
            </w:r>
            <w:r w:rsidR="00B11BAF">
              <w:rPr>
                <w:rFonts w:ascii="Arial" w:hAnsi="Arial" w:cs="Arial"/>
                <w:sz w:val="28"/>
                <w:szCs w:val="28"/>
              </w:rPr>
              <w:t>o</w:t>
            </w:r>
            <w:r w:rsidR="00D25A0A">
              <w:rPr>
                <w:rFonts w:ascii="Arial" w:hAnsi="Arial" w:cs="Arial"/>
                <w:sz w:val="28"/>
                <w:szCs w:val="28"/>
              </w:rPr>
              <w:t>nger have to administer an ANC Scheme</w:t>
            </w:r>
            <w:r w:rsidR="00C2058B" w:rsidRPr="00B11F31">
              <w:rPr>
                <w:rFonts w:ascii="Arial" w:hAnsi="Arial" w:cs="Arial"/>
                <w:sz w:val="28"/>
                <w:szCs w:val="28"/>
              </w:rPr>
              <w:t xml:space="preserve">. </w:t>
            </w:r>
          </w:p>
          <w:p w:rsidR="00FC6BC4" w:rsidRPr="00B11F31" w:rsidRDefault="00FC6BC4" w:rsidP="00C204D2">
            <w:pPr>
              <w:ind w:left="720"/>
              <w:rPr>
                <w:rFonts w:ascii="Arial" w:hAnsi="Arial" w:cs="Arial"/>
                <w:sz w:val="28"/>
                <w:szCs w:val="28"/>
              </w:rPr>
            </w:pPr>
            <w:r w:rsidRPr="00B11F31">
              <w:rPr>
                <w:rFonts w:ascii="Arial" w:hAnsi="Arial" w:cs="Arial"/>
                <w:noProof/>
                <w:sz w:val="28"/>
                <w:szCs w:val="28"/>
                <w:lang w:eastAsia="en-GB"/>
              </w:rPr>
              <w:t xml:space="preserve"> </w:t>
            </w:r>
          </w:p>
          <w:p w:rsidR="00FC6BC4" w:rsidRPr="00B11F31" w:rsidRDefault="000D1C53" w:rsidP="00C204D2">
            <w:pPr>
              <w:ind w:left="720"/>
              <w:rPr>
                <w:rFonts w:ascii="Arial" w:hAnsi="Arial" w:cs="Arial"/>
                <w:sz w:val="28"/>
                <w:szCs w:val="28"/>
              </w:rPr>
            </w:pPr>
            <w:r w:rsidRPr="000D1C53">
              <w:rPr>
                <w:rFonts w:ascii="Arial" w:hAnsi="Arial" w:cs="Arial"/>
                <w:noProof/>
                <w:sz w:val="28"/>
                <w:szCs w:val="28"/>
                <w:lang w:eastAsia="en-GB"/>
              </w:rPr>
              <w:pict>
                <v:rect id="_x0000_s1027" style="position:absolute;left:0;text-align:left;margin-left:5.25pt;margin-top:.75pt;width:18pt;height:20.05pt;z-index:251663360" fillcolor="#969696" strokecolor="gray">
                  <v:textbox style="mso-next-textbox:#_x0000_s1027">
                    <w:txbxContent>
                      <w:p w:rsidR="00D863DA" w:rsidRDefault="00D863DA">
                        <w:r>
                          <w:t>X</w:t>
                        </w:r>
                      </w:p>
                    </w:txbxContent>
                  </v:textbox>
                </v:rect>
              </w:pict>
            </w:r>
            <w:r w:rsidR="001E3CC6">
              <w:rPr>
                <w:rFonts w:ascii="Arial" w:hAnsi="Arial" w:cs="Arial"/>
                <w:sz w:val="28"/>
                <w:szCs w:val="28"/>
              </w:rPr>
              <w:t>S</w:t>
            </w:r>
            <w:r w:rsidR="00FC6BC4" w:rsidRPr="00B11F31">
              <w:rPr>
                <w:rFonts w:ascii="Arial" w:hAnsi="Arial" w:cs="Arial"/>
                <w:sz w:val="28"/>
                <w:szCs w:val="28"/>
              </w:rPr>
              <w:t>ervice users</w:t>
            </w:r>
            <w:r w:rsidR="00C2058B" w:rsidRPr="00B11F31">
              <w:rPr>
                <w:rFonts w:ascii="Arial" w:hAnsi="Arial" w:cs="Arial"/>
                <w:sz w:val="28"/>
                <w:szCs w:val="28"/>
              </w:rPr>
              <w:t xml:space="preserve"> – depending on the preferred option, applicants may find themselves applying for a new type of support or face no longer being able to avail of specific ANC support.</w:t>
            </w:r>
          </w:p>
          <w:p w:rsidR="00FC6BC4" w:rsidRPr="00B11F31" w:rsidRDefault="00FC6BC4" w:rsidP="00C204D2">
            <w:pPr>
              <w:ind w:left="720"/>
              <w:rPr>
                <w:rFonts w:ascii="Arial" w:hAnsi="Arial" w:cs="Arial"/>
                <w:sz w:val="28"/>
                <w:szCs w:val="28"/>
              </w:rPr>
            </w:pPr>
          </w:p>
          <w:p w:rsidR="00C2058B" w:rsidRPr="00B11F31" w:rsidRDefault="000D1C53" w:rsidP="00C2058B">
            <w:pPr>
              <w:ind w:left="709"/>
              <w:rPr>
                <w:rFonts w:ascii="Arial" w:hAnsi="Arial" w:cs="Arial"/>
                <w:sz w:val="28"/>
                <w:szCs w:val="28"/>
              </w:rPr>
            </w:pPr>
            <w:r w:rsidRPr="000D1C53">
              <w:rPr>
                <w:rFonts w:ascii="Arial" w:hAnsi="Arial" w:cs="Arial"/>
                <w:b/>
                <w:noProof/>
                <w:sz w:val="28"/>
                <w:szCs w:val="28"/>
                <w:lang w:val="en-GB" w:eastAsia="en-GB"/>
              </w:rPr>
              <w:pict>
                <v:rect id="_x0000_s1031" style="position:absolute;left:0;text-align:left;margin-left:5.25pt;margin-top:.15pt;width:18pt;height:20.05pt;z-index:251667456" fillcolor="#969696" strokecolor="gray">
                  <v:textbox style="mso-next-textbox:#_x0000_s1031">
                    <w:txbxContent>
                      <w:p w:rsidR="00D863DA" w:rsidRDefault="00D863DA">
                        <w:r>
                          <w:t>X</w:t>
                        </w:r>
                      </w:p>
                    </w:txbxContent>
                  </v:textbox>
                </v:rect>
              </w:pict>
            </w:r>
            <w:r w:rsidR="00FC6BC4" w:rsidRPr="00B11F31">
              <w:rPr>
                <w:rFonts w:ascii="Arial" w:hAnsi="Arial" w:cs="Arial"/>
                <w:sz w:val="28"/>
                <w:szCs w:val="28"/>
              </w:rPr>
              <w:t xml:space="preserve"> </w:t>
            </w:r>
            <w:r w:rsidR="001E3CC6">
              <w:rPr>
                <w:rFonts w:ascii="Arial" w:hAnsi="Arial" w:cs="Arial"/>
                <w:sz w:val="28"/>
                <w:szCs w:val="28"/>
              </w:rPr>
              <w:t>R</w:t>
            </w:r>
            <w:r w:rsidR="00FC6BC4" w:rsidRPr="00B11F31">
              <w:rPr>
                <w:rFonts w:ascii="Arial" w:hAnsi="Arial" w:cs="Arial"/>
                <w:sz w:val="28"/>
                <w:szCs w:val="28"/>
              </w:rPr>
              <w:t>ural community</w:t>
            </w:r>
            <w:r w:rsidR="00C2058B" w:rsidRPr="00B11F31">
              <w:rPr>
                <w:rFonts w:ascii="Arial" w:hAnsi="Arial" w:cs="Arial"/>
                <w:sz w:val="28"/>
                <w:szCs w:val="28"/>
              </w:rPr>
              <w:t xml:space="preserve"> – recipients of specific ANC support are overwhelmingly resident in rural areas.</w:t>
            </w:r>
          </w:p>
          <w:p w:rsidR="00FC6BC4" w:rsidRPr="00B11F31" w:rsidRDefault="00FC6BC4" w:rsidP="00F41E2D">
            <w:pPr>
              <w:rPr>
                <w:rFonts w:ascii="Arial" w:hAnsi="Arial" w:cs="Arial"/>
                <w:sz w:val="28"/>
                <w:szCs w:val="28"/>
              </w:rPr>
            </w:pPr>
          </w:p>
          <w:p w:rsidR="00FC6BC4" w:rsidRPr="00B11F31" w:rsidRDefault="000D1C53" w:rsidP="00C204D2">
            <w:pPr>
              <w:ind w:left="720"/>
              <w:rPr>
                <w:rFonts w:ascii="Arial" w:hAnsi="Arial" w:cs="Arial"/>
                <w:sz w:val="28"/>
                <w:szCs w:val="28"/>
              </w:rPr>
            </w:pPr>
            <w:r w:rsidRPr="000D1C53">
              <w:rPr>
                <w:rFonts w:ascii="Arial" w:hAnsi="Arial" w:cs="Arial"/>
                <w:noProof/>
                <w:sz w:val="28"/>
                <w:szCs w:val="28"/>
                <w:lang w:eastAsia="en-GB"/>
              </w:rPr>
              <w:pict>
                <v:rect id="_x0000_s1028" style="position:absolute;left:0;text-align:left;margin-left:5.15pt;margin-top:-.6pt;width:18pt;height:20.05pt;z-index:251664384" fillcolor="#969696" strokecolor="gray"/>
              </w:pict>
            </w:r>
            <w:r w:rsidR="001E3CC6">
              <w:rPr>
                <w:rFonts w:ascii="Arial" w:hAnsi="Arial" w:cs="Arial"/>
                <w:sz w:val="28"/>
                <w:szCs w:val="28"/>
              </w:rPr>
              <w:t>O</w:t>
            </w:r>
            <w:r w:rsidR="00FC6BC4" w:rsidRPr="00B11F31">
              <w:rPr>
                <w:rFonts w:ascii="Arial" w:hAnsi="Arial" w:cs="Arial"/>
                <w:sz w:val="28"/>
                <w:szCs w:val="28"/>
              </w:rPr>
              <w:t>ther public sector organisations</w:t>
            </w:r>
          </w:p>
          <w:p w:rsidR="00FC6BC4" w:rsidRPr="00B11F31" w:rsidRDefault="000D1C53" w:rsidP="00C204D2">
            <w:pPr>
              <w:ind w:left="720"/>
              <w:rPr>
                <w:rFonts w:ascii="Arial" w:hAnsi="Arial" w:cs="Arial"/>
                <w:sz w:val="28"/>
                <w:szCs w:val="28"/>
              </w:rPr>
            </w:pPr>
            <w:r w:rsidRPr="000D1C53">
              <w:rPr>
                <w:rFonts w:ascii="Arial" w:hAnsi="Arial" w:cs="Arial"/>
                <w:noProof/>
                <w:sz w:val="28"/>
                <w:szCs w:val="28"/>
                <w:lang w:eastAsia="en-GB"/>
              </w:rPr>
              <w:pict>
                <v:rect id="_x0000_s1029" style="position:absolute;left:0;text-align:left;margin-left:5.25pt;margin-top:12.75pt;width:18pt;height:20.05pt;z-index:251665408" fillcolor="#969696" strokecolor="gray"/>
              </w:pict>
            </w:r>
          </w:p>
          <w:p w:rsidR="00FC6BC4" w:rsidRPr="00B11F31" w:rsidRDefault="001E3CC6" w:rsidP="00C204D2">
            <w:pPr>
              <w:ind w:left="720"/>
              <w:rPr>
                <w:rFonts w:ascii="Arial" w:hAnsi="Arial" w:cs="Arial"/>
                <w:sz w:val="28"/>
                <w:szCs w:val="28"/>
              </w:rPr>
            </w:pPr>
            <w:r>
              <w:rPr>
                <w:rFonts w:ascii="Arial" w:hAnsi="Arial" w:cs="Arial"/>
                <w:sz w:val="28"/>
                <w:szCs w:val="28"/>
              </w:rPr>
              <w:t>V</w:t>
            </w:r>
            <w:r w:rsidR="00FC6BC4" w:rsidRPr="00B11F31">
              <w:rPr>
                <w:rFonts w:ascii="Arial" w:hAnsi="Arial" w:cs="Arial"/>
                <w:sz w:val="28"/>
                <w:szCs w:val="28"/>
              </w:rPr>
              <w:t>oluntary / community groups / trade unions</w:t>
            </w:r>
          </w:p>
          <w:p w:rsidR="00FC6BC4" w:rsidRPr="00B11F31" w:rsidRDefault="000D1C53" w:rsidP="00C204D2">
            <w:pPr>
              <w:ind w:left="720"/>
              <w:rPr>
                <w:rFonts w:ascii="Arial" w:hAnsi="Arial" w:cs="Arial"/>
                <w:sz w:val="28"/>
                <w:szCs w:val="28"/>
              </w:rPr>
            </w:pPr>
            <w:r w:rsidRPr="000D1C53">
              <w:rPr>
                <w:rFonts w:ascii="Arial" w:hAnsi="Arial" w:cs="Arial"/>
                <w:noProof/>
                <w:sz w:val="28"/>
                <w:szCs w:val="28"/>
                <w:lang w:eastAsia="en-GB"/>
              </w:rPr>
              <w:pict>
                <v:rect id="_x0000_s1030" style="position:absolute;left:0;text-align:left;margin-left:5.25pt;margin-top:12.15pt;width:18pt;height:20.05pt;z-index:251666432" fillcolor="#969696" strokecolor="gray">
                  <v:textbox style="mso-next-textbox:#_x0000_s1030">
                    <w:txbxContent>
                      <w:p w:rsidR="00D863DA" w:rsidRDefault="00D863DA">
                        <w:r>
                          <w:t>x</w:t>
                        </w:r>
                      </w:p>
                    </w:txbxContent>
                  </v:textbox>
                </v:rect>
              </w:pict>
            </w:r>
          </w:p>
          <w:p w:rsidR="00FC6BC4" w:rsidRPr="00B11F31" w:rsidRDefault="001E3CC6" w:rsidP="00C204D2">
            <w:pPr>
              <w:ind w:left="720"/>
              <w:rPr>
                <w:rFonts w:ascii="Arial" w:hAnsi="Arial" w:cs="Arial"/>
                <w:sz w:val="28"/>
                <w:szCs w:val="28"/>
              </w:rPr>
            </w:pPr>
            <w:r>
              <w:rPr>
                <w:rFonts w:ascii="Arial" w:hAnsi="Arial" w:cs="Arial"/>
                <w:sz w:val="28"/>
                <w:szCs w:val="28"/>
              </w:rPr>
              <w:t>O</w:t>
            </w:r>
            <w:r w:rsidR="00FC6BC4" w:rsidRPr="00B11F31">
              <w:rPr>
                <w:rFonts w:ascii="Arial" w:hAnsi="Arial" w:cs="Arial"/>
                <w:sz w:val="28"/>
                <w:szCs w:val="28"/>
              </w:rPr>
              <w:t>thers</w:t>
            </w:r>
            <w:r w:rsidR="00F41E2D">
              <w:rPr>
                <w:rFonts w:ascii="Arial" w:hAnsi="Arial" w:cs="Arial"/>
                <w:sz w:val="28"/>
                <w:szCs w:val="28"/>
              </w:rPr>
              <w:t xml:space="preserve"> </w:t>
            </w:r>
            <w:r w:rsidR="00C2058B" w:rsidRPr="00B11F31">
              <w:rPr>
                <w:rFonts w:ascii="Arial" w:hAnsi="Arial" w:cs="Arial"/>
                <w:sz w:val="28"/>
                <w:szCs w:val="28"/>
              </w:rPr>
              <w:t xml:space="preserve"> – depending on the preferred option form fillers may need to become familiar with any new replacement ANC supp</w:t>
            </w:r>
            <w:r w:rsidR="006A0396" w:rsidRPr="00B11F31">
              <w:rPr>
                <w:rFonts w:ascii="Arial" w:hAnsi="Arial" w:cs="Arial"/>
                <w:sz w:val="28"/>
                <w:szCs w:val="28"/>
              </w:rPr>
              <w:t>ort mechanism.  Key stakeholder</w:t>
            </w:r>
            <w:r w:rsidR="00C2058B" w:rsidRPr="00B11F31">
              <w:rPr>
                <w:rFonts w:ascii="Arial" w:hAnsi="Arial" w:cs="Arial"/>
                <w:sz w:val="28"/>
                <w:szCs w:val="28"/>
              </w:rPr>
              <w:t xml:space="preserve"> organizations will have a role to play in ensuring that claimants are aware of new arrangements.</w:t>
            </w:r>
          </w:p>
          <w:p w:rsidR="00FC6BC4" w:rsidRDefault="00FC6BC4" w:rsidP="00C204D2">
            <w:pPr>
              <w:ind w:left="1167"/>
              <w:rPr>
                <w:rFonts w:cs="Arial"/>
                <w:sz w:val="28"/>
                <w:szCs w:val="28"/>
              </w:rPr>
            </w:pPr>
          </w:p>
          <w:p w:rsidR="00FC6BC4" w:rsidRDefault="00FC6BC4" w:rsidP="00C204D2">
            <w:pPr>
              <w:rPr>
                <w:rFonts w:cs="Arial"/>
                <w:sz w:val="28"/>
                <w:szCs w:val="28"/>
              </w:rPr>
            </w:pPr>
          </w:p>
          <w:p w:rsidR="00FC6BC4" w:rsidRDefault="00FC6BC4" w:rsidP="00C204D2">
            <w:pPr>
              <w:pStyle w:val="DARDEqualityTextBold"/>
              <w:spacing w:before="20"/>
              <w:rPr>
                <w:color w:val="auto"/>
                <w:sz w:val="24"/>
              </w:rPr>
            </w:pPr>
          </w:p>
        </w:tc>
      </w:tr>
    </w:tbl>
    <w:p w:rsidR="00FC6BC4" w:rsidRDefault="00FC6BC4" w:rsidP="00FC6BC4">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FC6BC4" w:rsidTr="00C204D2">
        <w:trPr>
          <w:trHeight w:val="3508"/>
        </w:trPr>
        <w:tc>
          <w:tcPr>
            <w:tcW w:w="9279" w:type="dxa"/>
          </w:tcPr>
          <w:p w:rsidR="00FC6BC4" w:rsidRDefault="00FC6BC4" w:rsidP="00C204D2">
            <w:pPr>
              <w:pStyle w:val="DARDEqualityTextBold"/>
              <w:spacing w:before="20"/>
              <w:rPr>
                <w:color w:val="auto"/>
                <w:szCs w:val="28"/>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p>
          <w:p w:rsidR="00C2058B" w:rsidRDefault="00C2058B" w:rsidP="00C204D2">
            <w:pPr>
              <w:pStyle w:val="DARDEqualityTextBold"/>
              <w:spacing w:before="20"/>
              <w:rPr>
                <w:color w:val="auto"/>
                <w:szCs w:val="28"/>
              </w:rPr>
            </w:pPr>
          </w:p>
          <w:p w:rsidR="00C2058B" w:rsidRPr="00C2058B" w:rsidRDefault="00C2058B" w:rsidP="00C204D2">
            <w:pPr>
              <w:pStyle w:val="DARDEqualityTextBold"/>
              <w:spacing w:before="20"/>
              <w:rPr>
                <w:b w:val="0"/>
                <w:color w:val="auto"/>
                <w:sz w:val="24"/>
              </w:rPr>
            </w:pPr>
            <w:r w:rsidRPr="00C2058B">
              <w:rPr>
                <w:b w:val="0"/>
                <w:color w:val="auto"/>
                <w:szCs w:val="28"/>
              </w:rPr>
              <w:t>No</w:t>
            </w:r>
          </w:p>
          <w:p w:rsidR="00FC6BC4" w:rsidRDefault="00FC6BC4" w:rsidP="00C204D2">
            <w:pPr>
              <w:pStyle w:val="DARDEqualityTextBold"/>
              <w:spacing w:before="20"/>
              <w:rPr>
                <w:color w:val="auto"/>
                <w:sz w:val="24"/>
              </w:rPr>
            </w:pPr>
          </w:p>
        </w:tc>
      </w:tr>
    </w:tbl>
    <w:p w:rsidR="00FC6BC4" w:rsidRDefault="00FC6BC4" w:rsidP="00FC6BC4">
      <w:pPr>
        <w:pStyle w:val="DARDEqualityTextBold"/>
        <w:sectPr w:rsidR="00FC6BC4" w:rsidSect="00C204D2">
          <w:pgSz w:w="11899" w:h="16838"/>
          <w:pgMar w:top="994" w:right="1418" w:bottom="993" w:left="1418" w:header="720" w:footer="567" w:gutter="0"/>
          <w:cols w:space="720"/>
          <w:titlePg/>
        </w:sectPr>
      </w:pPr>
    </w:p>
    <w:p w:rsidR="00FC6BC4" w:rsidRDefault="00FC6BC4" w:rsidP="00FC6BC4">
      <w:pPr>
        <w:pStyle w:val="DARDEqualityTextBold"/>
        <w:rPr>
          <w:sz w:val="40"/>
        </w:rPr>
      </w:pPr>
      <w:r>
        <w:rPr>
          <w:sz w:val="40"/>
        </w:rPr>
        <w:lastRenderedPageBreak/>
        <w:t>Section B</w:t>
      </w:r>
    </w:p>
    <w:p w:rsidR="00FC6BC4" w:rsidRDefault="00FC6BC4" w:rsidP="00FC6BC4">
      <w:pPr>
        <w:pStyle w:val="DARDEqualityText"/>
        <w:numPr>
          <w:ilvl w:val="0"/>
          <w:numId w:val="3"/>
        </w:numPr>
        <w:tabs>
          <w:tab w:val="left" w:pos="0"/>
        </w:tabs>
        <w:ind w:right="-718"/>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rsidR="00FC6BC4" w:rsidRDefault="00FC6BC4" w:rsidP="00FC6BC4">
      <w:pPr>
        <w:pStyle w:val="DARDEqualityText"/>
        <w:tabs>
          <w:tab w:val="left" w:pos="0"/>
        </w:tabs>
        <w:ind w:left="-851" w:right="-718"/>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tblPr>
      <w:tblGrid>
        <w:gridCol w:w="2269"/>
        <w:gridCol w:w="5812"/>
        <w:gridCol w:w="2551"/>
      </w:tblGrid>
      <w:tr w:rsidR="00FC6BC4" w:rsidRPr="00C106EB" w:rsidTr="00C204D2">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300" w:after="300"/>
              <w:rPr>
                <w:rFonts w:ascii="Arial" w:hAnsi="Arial" w:cs="Arial"/>
                <w:sz w:val="28"/>
                <w:szCs w:val="28"/>
              </w:rPr>
            </w:pPr>
            <w:r>
              <w:rPr>
                <w:rFonts w:ascii="Arial" w:hAnsi="Arial" w:cs="Arial"/>
                <w:sz w:val="28"/>
                <w:szCs w:val="28"/>
              </w:rPr>
              <w:t>Details of l</w:t>
            </w:r>
            <w:r w:rsidRPr="00C106EB">
              <w:rPr>
                <w:rFonts w:ascii="Arial" w:hAnsi="Arial" w:cs="Arial"/>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300" w:after="300"/>
              <w:ind w:right="-288"/>
              <w:rPr>
                <w:rFonts w:ascii="Arial" w:hAnsi="Arial" w:cs="Arial"/>
                <w:sz w:val="28"/>
                <w:szCs w:val="28"/>
              </w:rPr>
            </w:pPr>
            <w:r w:rsidRPr="00C106EB">
              <w:rPr>
                <w:rFonts w:ascii="Arial" w:hAnsi="Arial" w:cs="Arial"/>
                <w:sz w:val="28"/>
                <w:szCs w:val="28"/>
              </w:rPr>
              <w:t>Level of impact?    Minor/Major/None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F83FBF" w:rsidP="001E3CC6">
            <w:pPr>
              <w:autoSpaceDE w:val="0"/>
              <w:autoSpaceDN w:val="0"/>
              <w:adjustRightInd w:val="0"/>
              <w:spacing w:before="300" w:after="300"/>
              <w:rPr>
                <w:rFonts w:ascii="Arial" w:hAnsi="Arial" w:cs="Arial"/>
                <w:sz w:val="28"/>
                <w:szCs w:val="28"/>
              </w:rPr>
            </w:pPr>
            <w:r>
              <w:rPr>
                <w:rFonts w:ascii="Arial" w:hAnsi="Arial" w:cs="Arial"/>
                <w:sz w:val="28"/>
                <w:szCs w:val="28"/>
              </w:rPr>
              <w:t xml:space="preserve">Potential differential impact </w:t>
            </w:r>
            <w:r w:rsidR="001E3CC6">
              <w:rPr>
                <w:rFonts w:ascii="Arial" w:hAnsi="Arial" w:cs="Arial"/>
                <w:sz w:val="28"/>
                <w:szCs w:val="28"/>
              </w:rPr>
              <w:t xml:space="preserve">from </w:t>
            </w:r>
            <w:r>
              <w:rPr>
                <w:rFonts w:ascii="Arial" w:hAnsi="Arial" w:cs="Arial"/>
                <w:sz w:val="28"/>
                <w:szCs w:val="28"/>
              </w:rPr>
              <w:t xml:space="preserve">redistribution of support.  However, this is minor – at its extreme there is a </w:t>
            </w:r>
            <w:r w:rsidR="007F792B">
              <w:rPr>
                <w:rFonts w:ascii="Arial" w:hAnsi="Arial" w:cs="Arial"/>
                <w:sz w:val="28"/>
                <w:szCs w:val="28"/>
              </w:rPr>
              <w:t>1.</w:t>
            </w:r>
            <w:r w:rsidR="001E3CC6">
              <w:rPr>
                <w:rFonts w:ascii="Arial" w:hAnsi="Arial" w:cs="Arial"/>
                <w:sz w:val="28"/>
                <w:szCs w:val="28"/>
              </w:rPr>
              <w:t>25</w:t>
            </w:r>
            <w:r>
              <w:rPr>
                <w:rFonts w:ascii="Arial" w:hAnsi="Arial" w:cs="Arial"/>
                <w:sz w:val="28"/>
                <w:szCs w:val="28"/>
              </w:rPr>
              <w:t xml:space="preserve">% shift in </w:t>
            </w:r>
            <w:r w:rsidR="001E3CC6">
              <w:rPr>
                <w:rFonts w:ascii="Arial" w:hAnsi="Arial" w:cs="Arial"/>
                <w:sz w:val="28"/>
                <w:szCs w:val="28"/>
              </w:rPr>
              <w:t xml:space="preserve">CAP income </w:t>
            </w:r>
            <w:r>
              <w:rPr>
                <w:rFonts w:ascii="Arial" w:hAnsi="Arial" w:cs="Arial"/>
                <w:sz w:val="28"/>
                <w:szCs w:val="28"/>
              </w:rPr>
              <w:t xml:space="preserve">support </w:t>
            </w:r>
            <w:r w:rsidR="001E3CC6">
              <w:rPr>
                <w:rFonts w:ascii="Arial" w:hAnsi="Arial" w:cs="Arial"/>
                <w:sz w:val="28"/>
                <w:szCs w:val="28"/>
              </w:rPr>
              <w:t xml:space="preserve">(Pillar I + ANC) </w:t>
            </w:r>
            <w:r>
              <w:rPr>
                <w:rFonts w:ascii="Arial" w:hAnsi="Arial" w:cs="Arial"/>
                <w:sz w:val="28"/>
                <w:szCs w:val="28"/>
              </w:rPr>
              <w:t>at aggregate level from Protestants to Catholics.</w:t>
            </w:r>
          </w:p>
        </w:tc>
        <w:tc>
          <w:tcPr>
            <w:tcW w:w="2551" w:type="dxa"/>
            <w:tcBorders>
              <w:top w:val="single" w:sz="4" w:space="0" w:color="auto"/>
              <w:left w:val="single" w:sz="4" w:space="0" w:color="auto"/>
              <w:bottom w:val="single" w:sz="4" w:space="0" w:color="auto"/>
              <w:right w:val="single" w:sz="4" w:space="0" w:color="auto"/>
            </w:tcBorders>
          </w:tcPr>
          <w:p w:rsidR="00C204D2" w:rsidRPr="00C106EB" w:rsidRDefault="00F83FBF" w:rsidP="00C204D2">
            <w:pPr>
              <w:autoSpaceDE w:val="0"/>
              <w:autoSpaceDN w:val="0"/>
              <w:adjustRightInd w:val="0"/>
              <w:spacing w:before="300" w:after="300"/>
              <w:rPr>
                <w:rFonts w:ascii="Arial" w:hAnsi="Arial" w:cs="Arial"/>
                <w:sz w:val="28"/>
                <w:szCs w:val="28"/>
              </w:rPr>
            </w:pPr>
            <w:r>
              <w:rPr>
                <w:rFonts w:ascii="Arial" w:hAnsi="Arial" w:cs="Arial"/>
                <w:sz w:val="28"/>
                <w:szCs w:val="28"/>
              </w:rPr>
              <w:t>Minor for all options</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C204D2" w:rsidP="001E3CC6">
            <w:pPr>
              <w:autoSpaceDE w:val="0"/>
              <w:autoSpaceDN w:val="0"/>
              <w:adjustRightInd w:val="0"/>
              <w:spacing w:before="300" w:after="300"/>
              <w:rPr>
                <w:rFonts w:ascii="Arial" w:hAnsi="Arial" w:cs="Arial"/>
                <w:sz w:val="28"/>
                <w:szCs w:val="28"/>
              </w:rPr>
            </w:pPr>
            <w:r>
              <w:rPr>
                <w:rFonts w:ascii="Arial" w:hAnsi="Arial" w:cs="Arial"/>
                <w:sz w:val="28"/>
                <w:szCs w:val="28"/>
              </w:rPr>
              <w:t>Equality Commission monitoring guidelines for public authorities suggest that community background/religion is a reasonable proxy indicator for the unionist/nationalist divide.  Applying this princip</w:t>
            </w:r>
            <w:r w:rsidR="00207857">
              <w:rPr>
                <w:rFonts w:ascii="Arial" w:hAnsi="Arial" w:cs="Arial"/>
                <w:sz w:val="28"/>
                <w:szCs w:val="28"/>
              </w:rPr>
              <w:t xml:space="preserve">le to the likely impact of the </w:t>
            </w:r>
            <w:r w:rsidR="00D863DA">
              <w:rPr>
                <w:rFonts w:ascii="Arial" w:hAnsi="Arial" w:cs="Arial"/>
                <w:sz w:val="28"/>
                <w:szCs w:val="28"/>
              </w:rPr>
              <w:t xml:space="preserve">options under consideration </w:t>
            </w:r>
            <w:r>
              <w:rPr>
                <w:rFonts w:ascii="Arial" w:hAnsi="Arial" w:cs="Arial"/>
                <w:sz w:val="28"/>
                <w:szCs w:val="28"/>
              </w:rPr>
              <w:t xml:space="preserve">suggests that, as detailed </w:t>
            </w:r>
            <w:r w:rsidR="00DB215B">
              <w:rPr>
                <w:rFonts w:ascii="Arial" w:hAnsi="Arial" w:cs="Arial"/>
                <w:sz w:val="28"/>
                <w:szCs w:val="28"/>
              </w:rPr>
              <w:t>under Religious Belief</w:t>
            </w:r>
            <w:r>
              <w:rPr>
                <w:rFonts w:ascii="Arial" w:hAnsi="Arial" w:cs="Arial"/>
                <w:sz w:val="28"/>
                <w:szCs w:val="28"/>
              </w:rPr>
              <w:t xml:space="preserve">, there </w:t>
            </w:r>
            <w:r w:rsidR="00D863DA">
              <w:rPr>
                <w:rFonts w:ascii="Arial" w:hAnsi="Arial" w:cs="Arial"/>
                <w:sz w:val="28"/>
                <w:szCs w:val="28"/>
              </w:rPr>
              <w:t xml:space="preserve">could be small </w:t>
            </w:r>
            <w:r>
              <w:rPr>
                <w:rFonts w:ascii="Arial" w:hAnsi="Arial" w:cs="Arial"/>
                <w:sz w:val="28"/>
                <w:szCs w:val="28"/>
              </w:rPr>
              <w:t xml:space="preserve">differential impacts on those of differing political </w:t>
            </w:r>
            <w:r w:rsidR="00D863DA">
              <w:rPr>
                <w:rFonts w:ascii="Arial" w:hAnsi="Arial" w:cs="Arial"/>
                <w:sz w:val="28"/>
                <w:szCs w:val="28"/>
              </w:rPr>
              <w:t>opinion</w:t>
            </w:r>
            <w:r w:rsidR="001E3CC6">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D863DA" w:rsidP="00246638">
            <w:pPr>
              <w:autoSpaceDE w:val="0"/>
              <w:autoSpaceDN w:val="0"/>
              <w:adjustRightInd w:val="0"/>
              <w:spacing w:before="300" w:after="300"/>
              <w:rPr>
                <w:rFonts w:ascii="Arial" w:hAnsi="Arial" w:cs="Arial"/>
                <w:sz w:val="28"/>
                <w:szCs w:val="28"/>
              </w:rPr>
            </w:pPr>
            <w:r>
              <w:rPr>
                <w:rFonts w:ascii="Arial" w:hAnsi="Arial" w:cs="Arial"/>
                <w:sz w:val="28"/>
                <w:szCs w:val="28"/>
              </w:rPr>
              <w:t>Minor for all options</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430866" w:rsidP="00C204D2">
            <w:pPr>
              <w:autoSpaceDE w:val="0"/>
              <w:autoSpaceDN w:val="0"/>
              <w:adjustRightInd w:val="0"/>
              <w:spacing w:before="300" w:after="300"/>
              <w:rPr>
                <w:rFonts w:ascii="Arial" w:hAnsi="Arial" w:cs="Arial"/>
                <w:sz w:val="28"/>
                <w:szCs w:val="28"/>
              </w:rPr>
            </w:pPr>
            <w:r>
              <w:rPr>
                <w:rFonts w:ascii="Arial" w:hAnsi="Arial" w:cs="Arial"/>
                <w:sz w:val="28"/>
                <w:szCs w:val="28"/>
              </w:rPr>
              <w:t>Category should not be affected</w:t>
            </w:r>
            <w:r w:rsidR="001E3CC6">
              <w:rPr>
                <w:rFonts w:ascii="Arial" w:hAnsi="Arial" w:cs="Arial"/>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430866"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430866" w:rsidP="00F41E2D">
            <w:pPr>
              <w:keepNext/>
              <w:autoSpaceDE w:val="0"/>
              <w:autoSpaceDN w:val="0"/>
              <w:adjustRightInd w:val="0"/>
              <w:spacing w:before="300" w:after="300"/>
              <w:rPr>
                <w:rFonts w:ascii="Arial" w:hAnsi="Arial" w:cs="Arial"/>
                <w:sz w:val="28"/>
                <w:szCs w:val="28"/>
              </w:rPr>
            </w:pPr>
            <w:r>
              <w:rPr>
                <w:rFonts w:ascii="Arial" w:hAnsi="Arial" w:cs="Arial"/>
                <w:sz w:val="28"/>
                <w:szCs w:val="28"/>
              </w:rPr>
              <w:t>The EU Farm Structure survey 201</w:t>
            </w:r>
            <w:r w:rsidR="00F41E2D">
              <w:rPr>
                <w:rFonts w:ascii="Arial" w:hAnsi="Arial" w:cs="Arial"/>
                <w:sz w:val="28"/>
                <w:szCs w:val="28"/>
              </w:rPr>
              <w:t>3</w:t>
            </w:r>
            <w:r>
              <w:rPr>
                <w:rStyle w:val="FootnoteReference"/>
                <w:rFonts w:ascii="Arial" w:hAnsi="Arial" w:cs="Arial"/>
                <w:sz w:val="28"/>
                <w:szCs w:val="28"/>
              </w:rPr>
              <w:footnoteReference w:id="2"/>
            </w:r>
            <w:r w:rsidR="00EC63F4">
              <w:rPr>
                <w:rFonts w:ascii="Arial" w:hAnsi="Arial" w:cs="Arial"/>
                <w:sz w:val="28"/>
                <w:szCs w:val="28"/>
              </w:rPr>
              <w:t xml:space="preserve"> stated that the median age for farmers in Northern Ireland in 201</w:t>
            </w:r>
            <w:r w:rsidR="00F41E2D">
              <w:rPr>
                <w:rFonts w:ascii="Arial" w:hAnsi="Arial" w:cs="Arial"/>
                <w:sz w:val="28"/>
                <w:szCs w:val="28"/>
              </w:rPr>
              <w:t>3</w:t>
            </w:r>
            <w:r w:rsidR="00EC63F4">
              <w:rPr>
                <w:rFonts w:ascii="Arial" w:hAnsi="Arial" w:cs="Arial"/>
                <w:sz w:val="28"/>
                <w:szCs w:val="28"/>
              </w:rPr>
              <w:t xml:space="preserve"> </w:t>
            </w:r>
            <w:r w:rsidR="003128C0">
              <w:rPr>
                <w:rFonts w:ascii="Arial" w:hAnsi="Arial" w:cs="Arial"/>
                <w:sz w:val="28"/>
                <w:szCs w:val="28"/>
              </w:rPr>
              <w:t>was 5</w:t>
            </w:r>
            <w:r w:rsidR="00F41E2D">
              <w:rPr>
                <w:rFonts w:ascii="Arial" w:hAnsi="Arial" w:cs="Arial"/>
                <w:sz w:val="28"/>
                <w:szCs w:val="28"/>
              </w:rPr>
              <w:t>8</w:t>
            </w:r>
            <w:r w:rsidR="003128C0">
              <w:rPr>
                <w:rFonts w:ascii="Arial" w:hAnsi="Arial" w:cs="Arial"/>
                <w:sz w:val="28"/>
                <w:szCs w:val="28"/>
              </w:rPr>
              <w:t xml:space="preserve"> years.  The 2001</w:t>
            </w:r>
            <w:r w:rsidR="00003F1E">
              <w:rPr>
                <w:rFonts w:ascii="Arial" w:hAnsi="Arial" w:cs="Arial"/>
                <w:sz w:val="28"/>
                <w:szCs w:val="28"/>
              </w:rPr>
              <w:t>/2 Social Survey data indicated that there was a high degree of similarity in terms of age profile between farms in the SDA, DA and lowland farms and the general farming population.</w:t>
            </w:r>
            <w:r w:rsidR="00F13B36">
              <w:rPr>
                <w:rFonts w:ascii="Arial" w:hAnsi="Arial" w:cs="Arial"/>
                <w:sz w:val="28"/>
                <w:szCs w:val="28"/>
              </w:rPr>
              <w:t xml:space="preserve">  Therefore</w:t>
            </w:r>
            <w:r w:rsidR="00D863DA">
              <w:rPr>
                <w:rFonts w:ascii="Arial" w:hAnsi="Arial" w:cs="Arial"/>
                <w:sz w:val="28"/>
                <w:szCs w:val="28"/>
              </w:rPr>
              <w:t>,</w:t>
            </w:r>
            <w:r w:rsidR="00F13B36">
              <w:rPr>
                <w:rFonts w:ascii="Arial" w:hAnsi="Arial" w:cs="Arial"/>
                <w:sz w:val="28"/>
                <w:szCs w:val="28"/>
              </w:rPr>
              <w:t xml:space="preserve"> any of the options pursued will not adversely affect any particular age category</w:t>
            </w:r>
            <w:r w:rsidR="001E3CC6">
              <w:rPr>
                <w:rFonts w:ascii="Arial" w:hAnsi="Arial" w:cs="Arial"/>
                <w:sz w:val="28"/>
                <w:szCs w:val="28"/>
              </w:rPr>
              <w:t xml:space="preserve"> and</w:t>
            </w:r>
            <w:r w:rsidR="00F83FBF">
              <w:rPr>
                <w:rFonts w:ascii="Arial" w:hAnsi="Arial" w:cs="Arial"/>
                <w:sz w:val="28"/>
                <w:szCs w:val="28"/>
              </w:rPr>
              <w:t xml:space="preserve"> if it did the aggregate effect is so small that the category </w:t>
            </w:r>
            <w:r w:rsidR="00F83FBF">
              <w:rPr>
                <w:rFonts w:ascii="Arial" w:hAnsi="Arial" w:cs="Arial"/>
                <w:sz w:val="28"/>
                <w:szCs w:val="28"/>
              </w:rPr>
              <w:lastRenderedPageBreak/>
              <w:t>should not be affected.</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F13B36" w:rsidP="00C204D2">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lastRenderedPageBreak/>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F13B36" w:rsidRPr="00F13B36" w:rsidRDefault="00F13B36" w:rsidP="00F13B36">
            <w:pPr>
              <w:autoSpaceDE w:val="0"/>
              <w:autoSpaceDN w:val="0"/>
              <w:adjustRightInd w:val="0"/>
              <w:rPr>
                <w:rFonts w:ascii="Arial" w:eastAsiaTheme="minorHAnsi" w:hAnsi="Arial" w:cs="Arial"/>
                <w:sz w:val="28"/>
                <w:szCs w:val="28"/>
                <w:lang w:val="en-GB"/>
              </w:rPr>
            </w:pPr>
          </w:p>
          <w:p w:rsidR="00C2058B" w:rsidRDefault="00F13B36" w:rsidP="00D25A0A">
            <w:pPr>
              <w:autoSpaceDE w:val="0"/>
              <w:autoSpaceDN w:val="0"/>
              <w:adjustRightInd w:val="0"/>
              <w:rPr>
                <w:rFonts w:ascii="Arial" w:hAnsi="Arial" w:cs="Arial"/>
                <w:sz w:val="28"/>
                <w:szCs w:val="28"/>
              </w:rPr>
            </w:pPr>
            <w:r>
              <w:rPr>
                <w:rFonts w:ascii="Arial" w:eastAsiaTheme="minorHAnsi" w:hAnsi="Arial" w:cs="Arial"/>
                <w:sz w:val="28"/>
                <w:szCs w:val="28"/>
                <w:lang w:val="en-GB"/>
              </w:rPr>
              <w:t xml:space="preserve">The Social Survey indicated that </w:t>
            </w:r>
            <w:r w:rsidR="00DB215B">
              <w:rPr>
                <w:rFonts w:ascii="Arial" w:eastAsiaTheme="minorHAnsi" w:hAnsi="Arial" w:cs="Arial"/>
                <w:sz w:val="28"/>
                <w:szCs w:val="28"/>
                <w:lang w:val="en-GB"/>
              </w:rPr>
              <w:t>there was a slightly higher prevalence of single farmers/business partners on SDA cattle and sheep farms than in other farm categories.</w:t>
            </w:r>
            <w:r>
              <w:rPr>
                <w:rFonts w:ascii="Arial" w:eastAsiaTheme="minorHAnsi" w:hAnsi="Arial" w:cs="Arial"/>
                <w:sz w:val="28"/>
                <w:szCs w:val="28"/>
                <w:lang w:val="en-GB"/>
              </w:rPr>
              <w:t xml:space="preserve"> </w:t>
            </w:r>
            <w:r w:rsidR="00F83FBF">
              <w:rPr>
                <w:rFonts w:ascii="Arial" w:eastAsiaTheme="minorHAnsi" w:hAnsi="Arial" w:cs="Arial"/>
                <w:sz w:val="28"/>
                <w:szCs w:val="28"/>
                <w:lang w:val="en-GB"/>
              </w:rPr>
              <w:t>However, at aggregate level this effect is so small the category should not be affected.</w:t>
            </w:r>
            <w:r>
              <w:rPr>
                <w:rFonts w:ascii="Arial" w:eastAsiaTheme="minorHAnsi" w:hAnsi="Arial" w:cs="Arial"/>
                <w:sz w:val="28"/>
                <w:szCs w:val="28"/>
                <w:lang w:val="en-GB"/>
              </w:rPr>
              <w:t xml:space="preserve"> </w:t>
            </w:r>
          </w:p>
          <w:p w:rsidR="00D25A0A" w:rsidRPr="00F13B36" w:rsidRDefault="00D25A0A" w:rsidP="00D25A0A">
            <w:pPr>
              <w:autoSpaceDE w:val="0"/>
              <w:autoSpaceDN w:val="0"/>
              <w:adjustRightInd w:val="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B31E13" w:rsidRPr="00C106EB" w:rsidRDefault="00F83FBF"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1E3FB6" w:rsidP="00C204D2">
            <w:pPr>
              <w:autoSpaceDE w:val="0"/>
              <w:autoSpaceDN w:val="0"/>
              <w:adjustRightInd w:val="0"/>
              <w:spacing w:before="300" w:after="300"/>
              <w:rPr>
                <w:rFonts w:ascii="Arial" w:hAnsi="Arial" w:cs="Arial"/>
                <w:sz w:val="28"/>
                <w:szCs w:val="28"/>
              </w:rPr>
            </w:pPr>
            <w:r>
              <w:rPr>
                <w:rFonts w:ascii="Arial" w:hAnsi="Arial" w:cs="Arial"/>
                <w:sz w:val="28"/>
                <w:szCs w:val="28"/>
              </w:rPr>
              <w:t>Category should not be affected.</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DB215B"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ind w:right="-189"/>
              <w:rPr>
                <w:rFonts w:ascii="Arial" w:hAnsi="Arial" w:cs="Arial"/>
                <w:sz w:val="28"/>
                <w:szCs w:val="28"/>
              </w:rPr>
            </w:pPr>
            <w:r w:rsidRPr="00C106E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C2058B" w:rsidRPr="001E3FB6" w:rsidRDefault="001E3FB6" w:rsidP="00B11BAF">
            <w:pPr>
              <w:autoSpaceDE w:val="0"/>
              <w:autoSpaceDN w:val="0"/>
              <w:adjustRightInd w:val="0"/>
              <w:spacing w:before="300" w:after="300"/>
              <w:rPr>
                <w:rFonts w:ascii="Arial" w:hAnsi="Arial" w:cs="Arial"/>
                <w:sz w:val="28"/>
                <w:szCs w:val="28"/>
              </w:rPr>
            </w:pPr>
            <w:r w:rsidRPr="001E3FB6">
              <w:rPr>
                <w:rFonts w:ascii="Arial" w:hAnsi="Arial" w:cs="Arial"/>
                <w:sz w:val="28"/>
                <w:szCs w:val="28"/>
              </w:rPr>
              <w:t xml:space="preserve">Historically farming is a male dominated occupation and it follows that the </w:t>
            </w:r>
            <w:r>
              <w:rPr>
                <w:rFonts w:ascii="Arial" w:hAnsi="Arial" w:cs="Arial"/>
                <w:sz w:val="28"/>
                <w:szCs w:val="28"/>
              </w:rPr>
              <w:t>Review</w:t>
            </w:r>
            <w:r w:rsidRPr="001E3FB6">
              <w:rPr>
                <w:rFonts w:ascii="Arial" w:hAnsi="Arial" w:cs="Arial"/>
                <w:sz w:val="28"/>
                <w:szCs w:val="28"/>
              </w:rPr>
              <w:t xml:space="preserve"> is more likely to impact on more males than females. </w:t>
            </w:r>
            <w:r w:rsidR="001E3CC6">
              <w:rPr>
                <w:rFonts w:ascii="Arial" w:hAnsi="Arial" w:cs="Arial"/>
                <w:sz w:val="28"/>
                <w:szCs w:val="28"/>
              </w:rPr>
              <w:t>However as the Social Survey indicated that the distribution of farmers by gender is similar across all farm types and size t</w:t>
            </w:r>
            <w:r w:rsidRPr="001E3FB6">
              <w:rPr>
                <w:rFonts w:ascii="Arial" w:hAnsi="Arial" w:cs="Arial"/>
                <w:sz w:val="28"/>
                <w:szCs w:val="28"/>
              </w:rPr>
              <w:t>he Department, th</w:t>
            </w:r>
            <w:r>
              <w:rPr>
                <w:rFonts w:ascii="Arial" w:hAnsi="Arial" w:cs="Arial"/>
                <w:sz w:val="28"/>
                <w:szCs w:val="28"/>
              </w:rPr>
              <w:t xml:space="preserve">erefore, considers that none of the </w:t>
            </w:r>
            <w:r w:rsidRPr="001E3FB6">
              <w:rPr>
                <w:rFonts w:ascii="Arial" w:hAnsi="Arial" w:cs="Arial"/>
                <w:sz w:val="28"/>
                <w:szCs w:val="28"/>
              </w:rPr>
              <w:t>policy</w:t>
            </w:r>
            <w:r>
              <w:rPr>
                <w:rFonts w:ascii="Arial" w:hAnsi="Arial" w:cs="Arial"/>
                <w:sz w:val="28"/>
                <w:szCs w:val="28"/>
              </w:rPr>
              <w:t xml:space="preserve"> options</w:t>
            </w:r>
            <w:r w:rsidRPr="001E3FB6">
              <w:rPr>
                <w:rFonts w:ascii="Arial" w:hAnsi="Arial" w:cs="Arial"/>
                <w:sz w:val="28"/>
                <w:szCs w:val="28"/>
              </w:rPr>
              <w:t xml:space="preserve"> under consideration will have a differential impact based on gender. </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1E3FB6"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1E3FB6" w:rsidP="00F83FBF">
            <w:pPr>
              <w:autoSpaceDE w:val="0"/>
              <w:autoSpaceDN w:val="0"/>
              <w:adjustRightInd w:val="0"/>
              <w:spacing w:before="300" w:after="300"/>
              <w:rPr>
                <w:rFonts w:ascii="Arial" w:hAnsi="Arial" w:cs="Arial"/>
                <w:sz w:val="28"/>
                <w:szCs w:val="28"/>
              </w:rPr>
            </w:pPr>
            <w:r>
              <w:rPr>
                <w:rFonts w:ascii="Arial" w:hAnsi="Arial" w:cs="Arial"/>
                <w:sz w:val="28"/>
                <w:szCs w:val="28"/>
              </w:rPr>
              <w:t>The Social Survey indicated that whilst a high proportion of farmers (27%</w:t>
            </w:r>
            <w:r w:rsidR="00961CAE">
              <w:rPr>
                <w:rFonts w:ascii="Arial" w:hAnsi="Arial" w:cs="Arial"/>
                <w:sz w:val="28"/>
                <w:szCs w:val="28"/>
              </w:rPr>
              <w:t>)</w:t>
            </w:r>
            <w:r>
              <w:rPr>
                <w:rFonts w:ascii="Arial" w:hAnsi="Arial" w:cs="Arial"/>
                <w:sz w:val="28"/>
                <w:szCs w:val="28"/>
              </w:rPr>
              <w:t xml:space="preserve"> suffered from a long standing illness or disability, there was relatively little difference by farm type or size.  </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1E3FB6"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2058B"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C2058B" w:rsidRPr="00C106EB" w:rsidRDefault="00C2058B" w:rsidP="00C204D2">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Dependants </w:t>
            </w:r>
          </w:p>
        </w:tc>
        <w:tc>
          <w:tcPr>
            <w:tcW w:w="5812" w:type="dxa"/>
            <w:tcBorders>
              <w:top w:val="single" w:sz="4" w:space="0" w:color="auto"/>
              <w:left w:val="single" w:sz="4" w:space="0" w:color="auto"/>
              <w:bottom w:val="single" w:sz="4" w:space="0" w:color="auto"/>
              <w:right w:val="single" w:sz="4" w:space="0" w:color="auto"/>
            </w:tcBorders>
          </w:tcPr>
          <w:p w:rsidR="00C2058B" w:rsidRPr="00C106EB" w:rsidRDefault="00961CAE" w:rsidP="00F83FBF">
            <w:pPr>
              <w:autoSpaceDE w:val="0"/>
              <w:autoSpaceDN w:val="0"/>
              <w:adjustRightInd w:val="0"/>
              <w:spacing w:before="300" w:after="300"/>
              <w:rPr>
                <w:rFonts w:ascii="Arial" w:hAnsi="Arial" w:cs="Arial"/>
                <w:sz w:val="28"/>
                <w:szCs w:val="28"/>
              </w:rPr>
            </w:pPr>
            <w:r>
              <w:rPr>
                <w:rFonts w:ascii="Arial" w:hAnsi="Arial" w:cs="Arial"/>
                <w:sz w:val="28"/>
                <w:szCs w:val="28"/>
              </w:rPr>
              <w:t xml:space="preserve">The Social Survey indicated that whilst almost three quarters of households supported by family farms included one or more dependents, there was no indication of any significant difference by farm type or size.  </w:t>
            </w:r>
            <w:r w:rsidR="00F83FBF">
              <w:rPr>
                <w:rFonts w:ascii="Arial" w:hAnsi="Arial" w:cs="Arial"/>
                <w:sz w:val="28"/>
                <w:szCs w:val="28"/>
              </w:rPr>
              <w:t>This indicates that the category should not be affected by any of the options under consideration.</w:t>
            </w:r>
          </w:p>
        </w:tc>
        <w:tc>
          <w:tcPr>
            <w:tcW w:w="2551" w:type="dxa"/>
            <w:tcBorders>
              <w:top w:val="single" w:sz="4" w:space="0" w:color="auto"/>
              <w:left w:val="single" w:sz="4" w:space="0" w:color="auto"/>
              <w:bottom w:val="single" w:sz="4" w:space="0" w:color="auto"/>
              <w:right w:val="single" w:sz="4" w:space="0" w:color="auto"/>
            </w:tcBorders>
          </w:tcPr>
          <w:p w:rsidR="00C2058B" w:rsidRPr="00C106EB" w:rsidRDefault="00961CAE" w:rsidP="00C204D2">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FC6BC4" w:rsidRPr="00817FBA" w:rsidRDefault="00FC6BC4" w:rsidP="00FC6BC4">
      <w:pPr>
        <w:rPr>
          <w:rFonts w:ascii="Arial" w:hAnsi="Arial" w:cs="Arial"/>
        </w:rPr>
      </w:pPr>
    </w:p>
    <w:p w:rsidR="00FC6BC4" w:rsidRDefault="00FC6BC4" w:rsidP="00FC6BC4">
      <w:pPr>
        <w:pStyle w:val="DARDEqualityText"/>
        <w:tabs>
          <w:tab w:val="left" w:pos="426"/>
        </w:tabs>
        <w:spacing w:before="400"/>
        <w:ind w:left="426" w:hanging="426"/>
      </w:pPr>
    </w:p>
    <w:p w:rsidR="00FC6BC4" w:rsidRDefault="00FC6BC4" w:rsidP="00FC6BC4">
      <w:pPr>
        <w:pStyle w:val="DARDEqualityText"/>
        <w:numPr>
          <w:ilvl w:val="0"/>
          <w:numId w:val="1"/>
        </w:numPr>
        <w:tabs>
          <w:tab w:val="clear" w:pos="420"/>
          <w:tab w:val="left" w:pos="-142"/>
        </w:tabs>
        <w:spacing w:before="400"/>
        <w:ind w:left="-142" w:hanging="709"/>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FC6BC4" w:rsidRDefault="00FC6BC4" w:rsidP="00FC6BC4">
      <w:pPr>
        <w:pStyle w:val="DARDEqualityText"/>
        <w:tabs>
          <w:tab w:val="left" w:pos="-142"/>
        </w:tabs>
        <w:spacing w:before="400"/>
        <w:ind w:left="-851"/>
        <w:rPr>
          <w:b/>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tblPr>
      <w:tblGrid>
        <w:gridCol w:w="2269"/>
        <w:gridCol w:w="5812"/>
        <w:gridCol w:w="2551"/>
      </w:tblGrid>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961CAE" w:rsidP="00DB215B">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facility </w:t>
            </w:r>
            <w:r w:rsidR="00DB215B">
              <w:rPr>
                <w:rFonts w:ascii="Arial" w:hAnsi="Arial" w:cs="Arial"/>
                <w:sz w:val="28"/>
                <w:szCs w:val="28"/>
              </w:rPr>
              <w:t>in the Review</w:t>
            </w:r>
            <w:r>
              <w:rPr>
                <w:rFonts w:ascii="Arial" w:hAnsi="Arial" w:cs="Arial"/>
                <w:sz w:val="28"/>
                <w:szCs w:val="28"/>
              </w:rPr>
              <w:t xml:space="preserve"> to better support equality of opportunity.</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tcBorders>
              <w:top w:val="single" w:sz="4" w:space="0" w:color="auto"/>
              <w:left w:val="single" w:sz="4" w:space="0" w:color="auto"/>
              <w:bottom w:val="single" w:sz="4" w:space="0" w:color="auto"/>
              <w:right w:val="single" w:sz="4" w:space="0" w:color="auto"/>
            </w:tcBorders>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 Dependants</w:t>
            </w:r>
          </w:p>
        </w:tc>
        <w:tc>
          <w:tcPr>
            <w:tcW w:w="5812" w:type="dxa"/>
            <w:tcBorders>
              <w:top w:val="single" w:sz="4" w:space="0" w:color="auto"/>
              <w:left w:val="single" w:sz="4" w:space="0" w:color="auto"/>
              <w:bottom w:val="single" w:sz="4" w:space="0" w:color="auto"/>
              <w:right w:val="single" w:sz="4" w:space="0" w:color="auto"/>
            </w:tcBorders>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FC6BC4" w:rsidRDefault="00FC6BC4" w:rsidP="00FC6BC4">
      <w:pPr>
        <w:pStyle w:val="DARDEqualityText"/>
        <w:tabs>
          <w:tab w:val="left" w:pos="-142"/>
        </w:tabs>
        <w:spacing w:before="400"/>
        <w:ind w:left="-851" w:right="-718"/>
        <w:rPr>
          <w:b/>
        </w:rPr>
      </w:pPr>
    </w:p>
    <w:p w:rsidR="00FC6BC4" w:rsidRDefault="00FC6BC4" w:rsidP="00FC6BC4">
      <w:pPr>
        <w:pStyle w:val="DARDEqualityText"/>
        <w:numPr>
          <w:ilvl w:val="0"/>
          <w:numId w:val="1"/>
        </w:numPr>
        <w:tabs>
          <w:tab w:val="clear" w:pos="420"/>
          <w:tab w:val="left" w:pos="-142"/>
        </w:tabs>
        <w:spacing w:before="400"/>
        <w:ind w:left="-141" w:right="-718" w:hanging="710"/>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69"/>
        <w:gridCol w:w="5812"/>
        <w:gridCol w:w="2551"/>
      </w:tblGrid>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rsidR="00FC6BC4" w:rsidRPr="00C106EB" w:rsidRDefault="00FC6BC4" w:rsidP="00C204D2">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812"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FC6BC4" w:rsidRDefault="00FC6BC4" w:rsidP="00FC6BC4">
      <w:pPr>
        <w:pStyle w:val="DARDEqualityText"/>
        <w:numPr>
          <w:ilvl w:val="0"/>
          <w:numId w:val="1"/>
        </w:numPr>
        <w:tabs>
          <w:tab w:val="clear" w:pos="420"/>
          <w:tab w:val="num" w:pos="-284"/>
        </w:tabs>
        <w:spacing w:before="400"/>
        <w:ind w:left="-141" w:right="-718" w:hanging="710"/>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69"/>
        <w:gridCol w:w="5812"/>
        <w:gridCol w:w="2551"/>
      </w:tblGrid>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812"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FC6BC4" w:rsidRPr="00C106EB" w:rsidRDefault="00FC6BC4" w:rsidP="00C204D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Religious belief</w:t>
            </w:r>
          </w:p>
        </w:tc>
        <w:tc>
          <w:tcPr>
            <w:tcW w:w="5812" w:type="dxa"/>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facility in the </w:t>
            </w:r>
            <w:r w:rsidR="007144D6">
              <w:rPr>
                <w:rFonts w:ascii="Arial" w:hAnsi="Arial" w:cs="Arial"/>
                <w:sz w:val="28"/>
                <w:szCs w:val="28"/>
              </w:rPr>
              <w:t>R</w:t>
            </w:r>
            <w:r>
              <w:rPr>
                <w:rFonts w:ascii="Arial" w:hAnsi="Arial" w:cs="Arial"/>
                <w:sz w:val="28"/>
                <w:szCs w:val="28"/>
              </w:rPr>
              <w:t>eview to better promote good relations.</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5812" w:type="dxa"/>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C6BC4" w:rsidRPr="00C106EB" w:rsidTr="00C204D2">
        <w:tc>
          <w:tcPr>
            <w:tcW w:w="2269"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5812" w:type="dxa"/>
          </w:tcPr>
          <w:p w:rsidR="00FC6BC4" w:rsidRPr="00C106EB" w:rsidRDefault="00FC6BC4" w:rsidP="00C204D2">
            <w:pPr>
              <w:autoSpaceDE w:val="0"/>
              <w:autoSpaceDN w:val="0"/>
              <w:adjustRightInd w:val="0"/>
              <w:spacing w:before="240" w:after="240"/>
              <w:rPr>
                <w:rFonts w:ascii="Arial" w:hAnsi="Arial" w:cs="Arial"/>
                <w:sz w:val="28"/>
                <w:szCs w:val="28"/>
              </w:rPr>
            </w:pPr>
          </w:p>
        </w:tc>
        <w:tc>
          <w:tcPr>
            <w:tcW w:w="2551" w:type="dxa"/>
          </w:tcPr>
          <w:p w:rsidR="00FC6BC4" w:rsidRPr="00C106EB" w:rsidRDefault="00092D5D" w:rsidP="00C204D2">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FC6BC4" w:rsidRDefault="00FC6BC4" w:rsidP="00FC6BC4">
      <w:pPr>
        <w:pStyle w:val="DARDEqualityText"/>
        <w:spacing w:before="400"/>
        <w:rPr>
          <w:b/>
        </w:rPr>
      </w:pPr>
    </w:p>
    <w:p w:rsidR="00FC6BC4" w:rsidRDefault="00FC6BC4" w:rsidP="00FC6BC4">
      <w:pPr>
        <w:pStyle w:val="DARDEqualityText"/>
        <w:spacing w:before="400"/>
        <w:rPr>
          <w:b/>
        </w:rPr>
      </w:pPr>
    </w:p>
    <w:p w:rsidR="00636E60" w:rsidRDefault="00636E60" w:rsidP="00FC6BC4">
      <w:pPr>
        <w:autoSpaceDE w:val="0"/>
        <w:autoSpaceDN w:val="0"/>
        <w:adjustRightInd w:val="0"/>
        <w:rPr>
          <w:rFonts w:ascii="Arial" w:hAnsi="Arial" w:cs="Arial"/>
          <w:b/>
          <w:sz w:val="28"/>
          <w:szCs w:val="28"/>
        </w:rPr>
      </w:pPr>
    </w:p>
    <w:p w:rsidR="00636E60" w:rsidRDefault="00636E60" w:rsidP="00FC6BC4">
      <w:pPr>
        <w:autoSpaceDE w:val="0"/>
        <w:autoSpaceDN w:val="0"/>
        <w:adjustRightInd w:val="0"/>
        <w:rPr>
          <w:rFonts w:ascii="Arial" w:hAnsi="Arial" w:cs="Arial"/>
          <w:b/>
          <w:sz w:val="28"/>
          <w:szCs w:val="28"/>
        </w:rPr>
      </w:pPr>
    </w:p>
    <w:p w:rsidR="00636E60" w:rsidRDefault="00636E60" w:rsidP="00FC6BC4">
      <w:pPr>
        <w:autoSpaceDE w:val="0"/>
        <w:autoSpaceDN w:val="0"/>
        <w:adjustRightInd w:val="0"/>
        <w:rPr>
          <w:rFonts w:ascii="Arial" w:hAnsi="Arial" w:cs="Arial"/>
          <w:b/>
          <w:sz w:val="28"/>
          <w:szCs w:val="28"/>
        </w:rPr>
      </w:pPr>
    </w:p>
    <w:p w:rsidR="00636E60" w:rsidRDefault="00636E60" w:rsidP="00FC6BC4">
      <w:pPr>
        <w:autoSpaceDE w:val="0"/>
        <w:autoSpaceDN w:val="0"/>
        <w:adjustRightInd w:val="0"/>
        <w:rPr>
          <w:rFonts w:ascii="Arial" w:hAnsi="Arial" w:cs="Arial"/>
          <w:b/>
          <w:sz w:val="28"/>
          <w:szCs w:val="28"/>
        </w:rPr>
      </w:pPr>
    </w:p>
    <w:p w:rsidR="00636E60" w:rsidRDefault="00636E60" w:rsidP="00FC6BC4">
      <w:pPr>
        <w:autoSpaceDE w:val="0"/>
        <w:autoSpaceDN w:val="0"/>
        <w:adjustRightInd w:val="0"/>
        <w:rPr>
          <w:rFonts w:ascii="Arial" w:hAnsi="Arial" w:cs="Arial"/>
          <w:b/>
          <w:sz w:val="28"/>
          <w:szCs w:val="28"/>
        </w:rPr>
      </w:pPr>
    </w:p>
    <w:p w:rsidR="00FC6BC4" w:rsidRPr="007811C0" w:rsidRDefault="00FC6BC4" w:rsidP="00FC6BC4">
      <w:pPr>
        <w:autoSpaceDE w:val="0"/>
        <w:autoSpaceDN w:val="0"/>
        <w:adjustRightInd w:val="0"/>
        <w:rPr>
          <w:rFonts w:ascii="Arial" w:hAnsi="Arial" w:cs="Arial"/>
          <w:b/>
          <w:sz w:val="28"/>
          <w:szCs w:val="28"/>
        </w:rPr>
      </w:pPr>
      <w:r w:rsidRPr="007811C0">
        <w:rPr>
          <w:rFonts w:ascii="Arial" w:hAnsi="Arial" w:cs="Arial"/>
          <w:b/>
          <w:sz w:val="28"/>
          <w:szCs w:val="28"/>
        </w:rPr>
        <w:lastRenderedPageBreak/>
        <w:t xml:space="preserve">Available evidence </w:t>
      </w:r>
    </w:p>
    <w:p w:rsidR="00FC6BC4" w:rsidRPr="007811C0" w:rsidRDefault="00FC6BC4" w:rsidP="00FC6BC4">
      <w:pPr>
        <w:autoSpaceDE w:val="0"/>
        <w:autoSpaceDN w:val="0"/>
        <w:adjustRightInd w:val="0"/>
        <w:rPr>
          <w:rFonts w:ascii="Arial" w:hAnsi="Arial" w:cs="Arial"/>
          <w:sz w:val="28"/>
          <w:szCs w:val="28"/>
        </w:rPr>
      </w:pPr>
    </w:p>
    <w:p w:rsidR="00FC6BC4" w:rsidRPr="00A42679" w:rsidRDefault="00FC6BC4" w:rsidP="00FC6BC4">
      <w:pPr>
        <w:pStyle w:val="DARDEqualityText"/>
        <w:spacing w:before="300"/>
        <w:rPr>
          <w:color w:val="FF0000"/>
        </w:rPr>
      </w:pPr>
      <w:r w:rsidRPr="007811C0">
        <w:rPr>
          <w:rFonts w:cs="Arial"/>
          <w:szCs w:val="28"/>
        </w:rPr>
        <w:t>What evidence</w:t>
      </w:r>
      <w:r>
        <w:rPr>
          <w:rFonts w:cs="Arial"/>
          <w:szCs w:val="28"/>
        </w:rPr>
        <w:t xml:space="preserve"> </w:t>
      </w:r>
      <w:r w:rsidRPr="007811C0">
        <w:rPr>
          <w:rFonts w:cs="Arial"/>
          <w:szCs w:val="28"/>
        </w:rPr>
        <w:t>/</w:t>
      </w:r>
      <w:r>
        <w:rPr>
          <w:rFonts w:cs="Arial"/>
          <w:szCs w:val="28"/>
        </w:rPr>
        <w:t xml:space="preserve">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different groups you have met and / or consulted with to help inform your screening assessment</w:t>
      </w:r>
      <w:r w:rsidRPr="00D20045">
        <w:rPr>
          <w:szCs w:val="28"/>
        </w:rPr>
        <w:t>.</w:t>
      </w:r>
    </w:p>
    <w:p w:rsidR="00FC6BC4" w:rsidRPr="007811C0" w:rsidRDefault="00FC6BC4" w:rsidP="00FC6BC4">
      <w:pPr>
        <w:autoSpaceDE w:val="0"/>
        <w:autoSpaceDN w:val="0"/>
        <w:adjustRightInd w:val="0"/>
        <w:rPr>
          <w:rFonts w:ascii="Arial" w:hAnsi="Arial" w:cs="Arial"/>
          <w:b/>
          <w:sz w:val="28"/>
          <w:szCs w:val="28"/>
        </w:rPr>
      </w:pPr>
    </w:p>
    <w:p w:rsidR="00FC6BC4" w:rsidRPr="007811C0" w:rsidRDefault="00FC6BC4" w:rsidP="00FC6BC4">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127"/>
        <w:gridCol w:w="8079"/>
      </w:tblGrid>
      <w:tr w:rsidR="00FC6BC4" w:rsidRPr="00C106EB" w:rsidTr="00C204D2">
        <w:trPr>
          <w:trHeight w:val="1011"/>
        </w:trPr>
        <w:tc>
          <w:tcPr>
            <w:tcW w:w="2127" w:type="dxa"/>
            <w:shd w:val="clear" w:color="auto" w:fill="C0C0C0"/>
          </w:tcPr>
          <w:p w:rsidR="00FC6BC4" w:rsidRPr="00C106EB" w:rsidRDefault="00FC6BC4" w:rsidP="00C204D2">
            <w:pPr>
              <w:spacing w:before="240" w:after="240"/>
              <w:rPr>
                <w:rFonts w:ascii="Arial" w:hAnsi="Arial" w:cs="Arial"/>
                <w:b/>
                <w:sz w:val="28"/>
                <w:szCs w:val="28"/>
                <w:highlight w:val="lightGray"/>
              </w:rPr>
            </w:pPr>
            <w:r w:rsidRPr="00C106EB">
              <w:rPr>
                <w:rFonts w:ascii="Arial" w:hAnsi="Arial" w:cs="Arial"/>
                <w:b/>
                <w:sz w:val="28"/>
                <w:szCs w:val="28"/>
                <w:highlight w:val="lightGray"/>
              </w:rPr>
              <w:t xml:space="preserve">Section 75 category </w:t>
            </w:r>
          </w:p>
        </w:tc>
        <w:tc>
          <w:tcPr>
            <w:tcW w:w="8079" w:type="dxa"/>
            <w:shd w:val="clear" w:color="auto" w:fill="C0C0C0"/>
          </w:tcPr>
          <w:p w:rsidR="00FC6BC4" w:rsidRPr="00C106EB" w:rsidRDefault="00FC6BC4" w:rsidP="00C204D2">
            <w:pPr>
              <w:spacing w:before="240" w:after="240"/>
              <w:rPr>
                <w:rFonts w:ascii="Arial" w:hAnsi="Arial" w:cs="Arial"/>
                <w:b/>
                <w:sz w:val="28"/>
                <w:szCs w:val="28"/>
                <w:highlight w:val="lightGray"/>
              </w:rPr>
            </w:pPr>
            <w:r w:rsidRPr="00C106EB">
              <w:rPr>
                <w:rFonts w:ascii="Arial" w:hAnsi="Arial" w:cs="Arial"/>
                <w:b/>
                <w:sz w:val="28"/>
                <w:szCs w:val="28"/>
                <w:highlight w:val="lightGray"/>
              </w:rPr>
              <w:t>Details of evidence / information and engagement</w:t>
            </w:r>
          </w:p>
        </w:tc>
      </w:tr>
      <w:tr w:rsidR="00FC6BC4" w:rsidRPr="00C106EB" w:rsidTr="00C204D2">
        <w:tc>
          <w:tcPr>
            <w:tcW w:w="2127"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6A5B32" w:rsidRPr="00B11F31" w:rsidRDefault="00092D5D" w:rsidP="00092D5D">
            <w:pPr>
              <w:pStyle w:val="Default"/>
              <w:rPr>
                <w:sz w:val="28"/>
                <w:szCs w:val="28"/>
              </w:rPr>
            </w:pPr>
            <w:r w:rsidRPr="00B11F31">
              <w:rPr>
                <w:sz w:val="28"/>
                <w:szCs w:val="28"/>
              </w:rPr>
              <w:t>The 2011 Census of Northern Ireland</w:t>
            </w:r>
            <w:r w:rsidR="00DB215B" w:rsidRPr="00B11F31">
              <w:rPr>
                <w:rStyle w:val="FootnoteReference"/>
                <w:sz w:val="28"/>
                <w:szCs w:val="28"/>
              </w:rPr>
              <w:footnoteReference w:id="3"/>
            </w:r>
            <w:r w:rsidR="00DB215B" w:rsidRPr="00B11F31">
              <w:rPr>
                <w:sz w:val="28"/>
                <w:szCs w:val="28"/>
              </w:rPr>
              <w:t xml:space="preserve"> </w:t>
            </w:r>
            <w:r w:rsidRPr="00B11F31">
              <w:rPr>
                <w:sz w:val="28"/>
                <w:szCs w:val="28"/>
              </w:rPr>
              <w:t xml:space="preserve"> found that 4</w:t>
            </w:r>
            <w:r w:rsidR="006A5B32" w:rsidRPr="00B11F31">
              <w:rPr>
                <w:sz w:val="28"/>
                <w:szCs w:val="28"/>
              </w:rPr>
              <w:t>2</w:t>
            </w:r>
            <w:r w:rsidRPr="00B11F31">
              <w:rPr>
                <w:sz w:val="28"/>
                <w:szCs w:val="28"/>
              </w:rPr>
              <w:t>% of the population belong</w:t>
            </w:r>
            <w:r w:rsidR="007144D6">
              <w:rPr>
                <w:sz w:val="28"/>
                <w:szCs w:val="28"/>
              </w:rPr>
              <w:t>ed</w:t>
            </w:r>
            <w:r w:rsidRPr="00B11F31">
              <w:rPr>
                <w:sz w:val="28"/>
                <w:szCs w:val="28"/>
              </w:rPr>
              <w:t xml:space="preserve"> to one of the main Protestant Christian Churches, 4</w:t>
            </w:r>
            <w:r w:rsidR="006A5B32" w:rsidRPr="00B11F31">
              <w:rPr>
                <w:sz w:val="28"/>
                <w:szCs w:val="28"/>
              </w:rPr>
              <w:t>1</w:t>
            </w:r>
            <w:r w:rsidRPr="00B11F31">
              <w:rPr>
                <w:sz w:val="28"/>
                <w:szCs w:val="28"/>
              </w:rPr>
              <w:t>% of the population belong</w:t>
            </w:r>
            <w:r w:rsidR="007144D6">
              <w:rPr>
                <w:sz w:val="28"/>
                <w:szCs w:val="28"/>
              </w:rPr>
              <w:t>ed</w:t>
            </w:r>
            <w:r w:rsidRPr="00B11F31">
              <w:rPr>
                <w:sz w:val="28"/>
                <w:szCs w:val="28"/>
              </w:rPr>
              <w:t xml:space="preserve"> to the Roman Catholic Church and 1</w:t>
            </w:r>
            <w:r w:rsidR="006A5B32" w:rsidRPr="00B11F31">
              <w:rPr>
                <w:sz w:val="28"/>
                <w:szCs w:val="28"/>
              </w:rPr>
              <w:t>7</w:t>
            </w:r>
            <w:r w:rsidRPr="00B11F31">
              <w:rPr>
                <w:sz w:val="28"/>
                <w:szCs w:val="28"/>
              </w:rPr>
              <w:t>% d</w:t>
            </w:r>
            <w:r w:rsidR="007144D6">
              <w:rPr>
                <w:sz w:val="28"/>
                <w:szCs w:val="28"/>
              </w:rPr>
              <w:t>id</w:t>
            </w:r>
            <w:r w:rsidRPr="00B11F31">
              <w:rPr>
                <w:sz w:val="28"/>
                <w:szCs w:val="28"/>
              </w:rPr>
              <w:t xml:space="preserve"> not belong to either religious belief.</w:t>
            </w:r>
          </w:p>
          <w:p w:rsidR="006A5B32" w:rsidRPr="00B11F31" w:rsidRDefault="006A5B32" w:rsidP="00092D5D">
            <w:pPr>
              <w:pStyle w:val="Default"/>
              <w:rPr>
                <w:sz w:val="28"/>
                <w:szCs w:val="28"/>
              </w:rPr>
            </w:pPr>
          </w:p>
          <w:p w:rsidR="006A5B32" w:rsidRPr="00B11F31" w:rsidRDefault="006A5B32" w:rsidP="00092D5D">
            <w:pPr>
              <w:pStyle w:val="Default"/>
              <w:rPr>
                <w:sz w:val="28"/>
                <w:szCs w:val="28"/>
              </w:rPr>
            </w:pPr>
            <w:r w:rsidRPr="00B11F31">
              <w:rPr>
                <w:sz w:val="28"/>
                <w:szCs w:val="28"/>
              </w:rPr>
              <w:t xml:space="preserve">The Social Survey </w:t>
            </w:r>
            <w:r w:rsidR="00D25A0A">
              <w:rPr>
                <w:sz w:val="28"/>
                <w:szCs w:val="28"/>
              </w:rPr>
              <w:t xml:space="preserve">conducted in 2001/02 </w:t>
            </w:r>
            <w:r w:rsidRPr="00B11F31">
              <w:rPr>
                <w:sz w:val="28"/>
                <w:szCs w:val="28"/>
              </w:rPr>
              <w:t xml:space="preserve">reported that 54% of farms were owned by a member of the Protestant community and 44% of farms were owned by a member of the Catholic community.  </w:t>
            </w:r>
            <w:r w:rsidR="00D25A0A">
              <w:rPr>
                <w:sz w:val="28"/>
                <w:szCs w:val="28"/>
              </w:rPr>
              <w:t xml:space="preserve">Compared to the average a higher proportion of </w:t>
            </w:r>
            <w:r w:rsidRPr="00B11F31">
              <w:rPr>
                <w:sz w:val="28"/>
                <w:szCs w:val="28"/>
              </w:rPr>
              <w:t xml:space="preserve">small farms were headed by a member of the Catholic community, whereas </w:t>
            </w:r>
            <w:r w:rsidR="00D25A0A">
              <w:rPr>
                <w:sz w:val="28"/>
                <w:szCs w:val="28"/>
              </w:rPr>
              <w:t xml:space="preserve">the opposite was the case for </w:t>
            </w:r>
            <w:r w:rsidRPr="00B11F31">
              <w:rPr>
                <w:sz w:val="28"/>
                <w:szCs w:val="28"/>
              </w:rPr>
              <w:t>large farms.</w:t>
            </w:r>
            <w:r w:rsidR="00EF73B4" w:rsidRPr="00B11F31">
              <w:rPr>
                <w:sz w:val="28"/>
                <w:szCs w:val="28"/>
              </w:rPr>
              <w:t xml:space="preserve">  There were differences in the community background of farmers by type and size of farm.  Farmers in the SDA were predominantly Catholic, those in the DA </w:t>
            </w:r>
            <w:r w:rsidR="00D25A0A">
              <w:rPr>
                <w:sz w:val="28"/>
                <w:szCs w:val="28"/>
              </w:rPr>
              <w:t xml:space="preserve">were </w:t>
            </w:r>
            <w:r w:rsidR="00EF73B4" w:rsidRPr="00B11F31">
              <w:rPr>
                <w:sz w:val="28"/>
                <w:szCs w:val="28"/>
              </w:rPr>
              <w:t>broadly 50:50 Catholic</w:t>
            </w:r>
            <w:r w:rsidR="00F06477" w:rsidRPr="00B11F31">
              <w:rPr>
                <w:sz w:val="28"/>
                <w:szCs w:val="28"/>
              </w:rPr>
              <w:t xml:space="preserve"> </w:t>
            </w:r>
            <w:r w:rsidR="00EF73B4" w:rsidRPr="00B11F31">
              <w:rPr>
                <w:sz w:val="28"/>
                <w:szCs w:val="28"/>
              </w:rPr>
              <w:t>:</w:t>
            </w:r>
            <w:r w:rsidR="00F06477" w:rsidRPr="00B11F31">
              <w:rPr>
                <w:sz w:val="28"/>
                <w:szCs w:val="28"/>
              </w:rPr>
              <w:t xml:space="preserve"> </w:t>
            </w:r>
            <w:r w:rsidR="00EF73B4" w:rsidRPr="00B11F31">
              <w:rPr>
                <w:sz w:val="28"/>
                <w:szCs w:val="28"/>
              </w:rPr>
              <w:t>Protestant and farmers in the lowland were predominately Protestant.  The proportions of dai</w:t>
            </w:r>
            <w:r w:rsidR="00F06477" w:rsidRPr="00B11F31">
              <w:rPr>
                <w:sz w:val="28"/>
                <w:szCs w:val="28"/>
              </w:rPr>
              <w:t>r</w:t>
            </w:r>
            <w:r w:rsidR="00EF73B4" w:rsidRPr="00B11F31">
              <w:rPr>
                <w:sz w:val="28"/>
                <w:szCs w:val="28"/>
              </w:rPr>
              <w:t xml:space="preserve">y </w:t>
            </w:r>
            <w:r w:rsidR="00F06477" w:rsidRPr="00B11F31">
              <w:rPr>
                <w:sz w:val="28"/>
                <w:szCs w:val="28"/>
              </w:rPr>
              <w:t>and other types of farms (other than cattle and sheep) in the SDA were low and farms of these types and sizes were predominately Protestant.</w:t>
            </w:r>
          </w:p>
          <w:p w:rsidR="006A5B32" w:rsidRPr="00B11F31" w:rsidRDefault="006A5B32" w:rsidP="00092D5D">
            <w:pPr>
              <w:pStyle w:val="Default"/>
              <w:rPr>
                <w:sz w:val="28"/>
                <w:szCs w:val="28"/>
              </w:rPr>
            </w:pPr>
          </w:p>
          <w:p w:rsidR="006A5B32" w:rsidRPr="00B11F31" w:rsidRDefault="006A5B32" w:rsidP="006A5B32">
            <w:pPr>
              <w:pStyle w:val="Default"/>
              <w:rPr>
                <w:sz w:val="28"/>
                <w:szCs w:val="28"/>
              </w:rPr>
            </w:pPr>
            <w:r w:rsidRPr="00B11F31">
              <w:rPr>
                <w:sz w:val="28"/>
                <w:szCs w:val="28"/>
              </w:rPr>
              <w:t xml:space="preserve">In late 2011, the Department commissioned an equality monitoring exercise </w:t>
            </w:r>
            <w:r w:rsidR="00D25A0A">
              <w:rPr>
                <w:sz w:val="28"/>
                <w:szCs w:val="28"/>
              </w:rPr>
              <w:t>of</w:t>
            </w:r>
            <w:r w:rsidR="00D25A0A" w:rsidRPr="00B11F31">
              <w:rPr>
                <w:sz w:val="28"/>
                <w:szCs w:val="28"/>
              </w:rPr>
              <w:t xml:space="preserve"> </w:t>
            </w:r>
            <w:r w:rsidRPr="00B11F31">
              <w:rPr>
                <w:sz w:val="28"/>
                <w:szCs w:val="28"/>
              </w:rPr>
              <w:t xml:space="preserve">around 37,800 SFP applicants to gather informative data about the claimants and their access to the Internet and availability of broadband. Attempts were made to analyse these data. However, as the response rate to the exercise was extremely low, no reliable analysis was possible. </w:t>
            </w:r>
          </w:p>
          <w:p w:rsidR="00092D5D" w:rsidRPr="00B11F31" w:rsidRDefault="00092D5D" w:rsidP="00092D5D">
            <w:pPr>
              <w:pStyle w:val="Default"/>
              <w:rPr>
                <w:sz w:val="28"/>
                <w:szCs w:val="28"/>
              </w:rPr>
            </w:pPr>
            <w:r w:rsidRPr="00B11F31">
              <w:rPr>
                <w:sz w:val="28"/>
                <w:szCs w:val="28"/>
              </w:rPr>
              <w:t xml:space="preserve">The Department is currently involved in a research project that </w:t>
            </w:r>
            <w:r w:rsidRPr="00B11F31">
              <w:rPr>
                <w:sz w:val="28"/>
                <w:szCs w:val="28"/>
              </w:rPr>
              <w:lastRenderedPageBreak/>
              <w:t xml:space="preserve">will map data from the 2011 Population Census with Farm Business Survey data, however it is unlikely that any initial indicators/findings from this research will become available until mid 2016 at the earliest.  </w:t>
            </w:r>
          </w:p>
          <w:p w:rsidR="00092D5D" w:rsidRPr="00B11F31" w:rsidRDefault="00092D5D" w:rsidP="00092D5D">
            <w:pPr>
              <w:pStyle w:val="Default"/>
              <w:rPr>
                <w:sz w:val="28"/>
                <w:szCs w:val="28"/>
              </w:rPr>
            </w:pPr>
          </w:p>
          <w:p w:rsidR="00092D5D" w:rsidRPr="00B11F31" w:rsidRDefault="00092D5D" w:rsidP="00092D5D">
            <w:pPr>
              <w:pStyle w:val="Default"/>
              <w:rPr>
                <w:sz w:val="28"/>
                <w:szCs w:val="28"/>
              </w:rPr>
            </w:pPr>
            <w:r w:rsidRPr="00207857">
              <w:rPr>
                <w:sz w:val="28"/>
                <w:szCs w:val="28"/>
              </w:rPr>
              <w:t xml:space="preserve">The main consultation document presents data derived from </w:t>
            </w:r>
            <w:r w:rsidR="0090565C">
              <w:rPr>
                <w:sz w:val="28"/>
                <w:szCs w:val="28"/>
              </w:rPr>
              <w:t>claims to the Basic Payment and ANC Schemes in 2015</w:t>
            </w:r>
            <w:r w:rsidR="00F83FBF">
              <w:rPr>
                <w:sz w:val="28"/>
                <w:szCs w:val="28"/>
              </w:rPr>
              <w:t xml:space="preserve"> </w:t>
            </w:r>
            <w:r w:rsidR="00D25A0A">
              <w:rPr>
                <w:sz w:val="28"/>
                <w:szCs w:val="28"/>
              </w:rPr>
              <w:t xml:space="preserve">and </w:t>
            </w:r>
            <w:r w:rsidR="0090565C">
              <w:rPr>
                <w:sz w:val="28"/>
                <w:szCs w:val="28"/>
              </w:rPr>
              <w:t>the</w:t>
            </w:r>
            <w:r w:rsidR="00F83FBF">
              <w:rPr>
                <w:sz w:val="28"/>
                <w:szCs w:val="28"/>
              </w:rPr>
              <w:t xml:space="preserve"> 2014 </w:t>
            </w:r>
            <w:r w:rsidR="0090565C">
              <w:rPr>
                <w:sz w:val="28"/>
                <w:szCs w:val="28"/>
              </w:rPr>
              <w:t>Agricultural Census</w:t>
            </w:r>
            <w:r w:rsidR="00F83FBF">
              <w:rPr>
                <w:sz w:val="28"/>
                <w:szCs w:val="28"/>
              </w:rPr>
              <w:t>.</w:t>
            </w:r>
            <w:r w:rsidR="00F06477" w:rsidRPr="00207857">
              <w:rPr>
                <w:sz w:val="28"/>
                <w:szCs w:val="28"/>
              </w:rPr>
              <w:t xml:space="preserve"> </w:t>
            </w:r>
            <w:r w:rsidRPr="00207857">
              <w:rPr>
                <w:sz w:val="28"/>
                <w:szCs w:val="28"/>
              </w:rPr>
              <w:t xml:space="preserve">This was used to identify the potential effects and influences, at aggregate level, of </w:t>
            </w:r>
            <w:r w:rsidR="006532E5" w:rsidRPr="00207857">
              <w:rPr>
                <w:sz w:val="28"/>
                <w:szCs w:val="28"/>
              </w:rPr>
              <w:t xml:space="preserve">the </w:t>
            </w:r>
            <w:r w:rsidR="0090565C">
              <w:rPr>
                <w:sz w:val="28"/>
                <w:szCs w:val="28"/>
              </w:rPr>
              <w:t>seven</w:t>
            </w:r>
            <w:r w:rsidRPr="00207857">
              <w:rPr>
                <w:sz w:val="28"/>
                <w:szCs w:val="28"/>
              </w:rPr>
              <w:t xml:space="preserve"> options</w:t>
            </w:r>
            <w:r w:rsidR="006532E5" w:rsidRPr="00207857">
              <w:rPr>
                <w:sz w:val="28"/>
                <w:szCs w:val="28"/>
              </w:rPr>
              <w:t xml:space="preserve"> </w:t>
            </w:r>
            <w:r w:rsidR="0090565C">
              <w:rPr>
                <w:sz w:val="28"/>
                <w:szCs w:val="28"/>
              </w:rPr>
              <w:t>presented.</w:t>
            </w:r>
            <w:r w:rsidRPr="00B11F31">
              <w:rPr>
                <w:sz w:val="28"/>
                <w:szCs w:val="28"/>
              </w:rPr>
              <w:t xml:space="preserve"> </w:t>
            </w:r>
            <w:r w:rsidR="00F83FBF">
              <w:rPr>
                <w:sz w:val="28"/>
                <w:szCs w:val="28"/>
              </w:rPr>
              <w:t>The actual effects will, of course depend on the collective decisions taken by individual claimants when a decision is taken and implemented.</w:t>
            </w:r>
          </w:p>
          <w:p w:rsidR="006532E5" w:rsidRPr="00B11F31" w:rsidRDefault="006532E5" w:rsidP="00092D5D">
            <w:pPr>
              <w:pStyle w:val="Default"/>
              <w:rPr>
                <w:sz w:val="28"/>
                <w:szCs w:val="28"/>
              </w:rPr>
            </w:pPr>
          </w:p>
          <w:p w:rsidR="00FC6BC4" w:rsidRPr="0050629A" w:rsidRDefault="00092D5D" w:rsidP="00D25A0A">
            <w:pPr>
              <w:rPr>
                <w:rFonts w:ascii="Arial" w:hAnsi="Arial" w:cs="Arial"/>
                <w:sz w:val="28"/>
                <w:szCs w:val="28"/>
              </w:rPr>
            </w:pPr>
            <w:r w:rsidRPr="00B11F31">
              <w:rPr>
                <w:rFonts w:ascii="Arial" w:hAnsi="Arial" w:cs="Arial"/>
                <w:sz w:val="28"/>
                <w:szCs w:val="28"/>
              </w:rPr>
              <w:t xml:space="preserve">On-going engagement on </w:t>
            </w:r>
            <w:r w:rsidR="006532E5" w:rsidRPr="00B11F31">
              <w:rPr>
                <w:rFonts w:ascii="Arial" w:hAnsi="Arial" w:cs="Arial"/>
                <w:sz w:val="28"/>
                <w:szCs w:val="28"/>
              </w:rPr>
              <w:t>support to ANC</w:t>
            </w:r>
            <w:r w:rsidRPr="00B11F31">
              <w:rPr>
                <w:rFonts w:ascii="Arial" w:hAnsi="Arial" w:cs="Arial"/>
                <w:sz w:val="28"/>
                <w:szCs w:val="28"/>
              </w:rPr>
              <w:t xml:space="preserve"> is taking place with key stakeholders to share information and to develop a common understanding of the issues. </w:t>
            </w:r>
            <w:r w:rsidR="0090565C">
              <w:rPr>
                <w:rFonts w:ascii="Arial" w:hAnsi="Arial" w:cs="Arial"/>
                <w:sz w:val="28"/>
                <w:szCs w:val="28"/>
              </w:rPr>
              <w:t xml:space="preserve"> </w:t>
            </w:r>
            <w:r w:rsidRPr="00B11F31">
              <w:rPr>
                <w:rFonts w:ascii="Arial" w:hAnsi="Arial" w:cs="Arial"/>
                <w:sz w:val="28"/>
                <w:szCs w:val="28"/>
              </w:rPr>
              <w:t xml:space="preserve">We will continue to </w:t>
            </w:r>
            <w:r w:rsidR="00F06477" w:rsidRPr="00B11F31">
              <w:rPr>
                <w:rFonts w:ascii="Arial" w:hAnsi="Arial" w:cs="Arial"/>
                <w:sz w:val="28"/>
                <w:szCs w:val="28"/>
              </w:rPr>
              <w:t>engage</w:t>
            </w:r>
            <w:r w:rsidRPr="00B11F31">
              <w:rPr>
                <w:rFonts w:ascii="Arial" w:hAnsi="Arial" w:cs="Arial"/>
                <w:sz w:val="28"/>
                <w:szCs w:val="28"/>
              </w:rPr>
              <w:t xml:space="preserve"> with stakeholders</w:t>
            </w:r>
            <w:r w:rsidR="0090565C">
              <w:rPr>
                <w:rFonts w:ascii="Arial" w:hAnsi="Arial" w:cs="Arial"/>
                <w:sz w:val="28"/>
                <w:szCs w:val="28"/>
              </w:rPr>
              <w:t xml:space="preserve"> and listen to their views.</w:t>
            </w:r>
            <w:r w:rsidRPr="00B11F31">
              <w:rPr>
                <w:rFonts w:ascii="Arial" w:hAnsi="Arial" w:cs="Arial"/>
                <w:sz w:val="28"/>
                <w:szCs w:val="28"/>
              </w:rPr>
              <w:t xml:space="preserve"> </w:t>
            </w:r>
            <w:r w:rsidRPr="0090565C">
              <w:rPr>
                <w:rFonts w:ascii="Arial" w:hAnsi="Arial" w:cs="Arial"/>
                <w:sz w:val="28"/>
                <w:szCs w:val="28"/>
              </w:rPr>
              <w:t>No equality issues have been raised, to date, from any stakeholder.</w:t>
            </w:r>
            <w:r w:rsidRPr="00B11F31">
              <w:rPr>
                <w:rFonts w:ascii="Arial" w:hAnsi="Arial" w:cs="Arial"/>
                <w:sz w:val="28"/>
                <w:szCs w:val="28"/>
              </w:rPr>
              <w:t xml:space="preserve"> </w:t>
            </w:r>
          </w:p>
        </w:tc>
      </w:tr>
      <w:tr w:rsidR="00FC6BC4" w:rsidRPr="00C106EB" w:rsidTr="00C204D2">
        <w:tc>
          <w:tcPr>
            <w:tcW w:w="2127"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lastRenderedPageBreak/>
              <w:t xml:space="preserve">Political opinion </w:t>
            </w:r>
          </w:p>
        </w:tc>
        <w:tc>
          <w:tcPr>
            <w:tcW w:w="8079" w:type="dxa"/>
            <w:shd w:val="clear" w:color="auto" w:fill="auto"/>
          </w:tcPr>
          <w:p w:rsidR="006532E5" w:rsidRPr="00B11F31" w:rsidRDefault="006532E5" w:rsidP="006532E5">
            <w:pPr>
              <w:pStyle w:val="Default"/>
              <w:rPr>
                <w:sz w:val="28"/>
                <w:szCs w:val="28"/>
              </w:rPr>
            </w:pPr>
            <w:r w:rsidRPr="00B11F31">
              <w:rPr>
                <w:sz w:val="28"/>
                <w:szCs w:val="28"/>
              </w:rPr>
              <w:t>The Northern Ireland Life and Times Survey</w:t>
            </w:r>
            <w:r w:rsidR="00F06477" w:rsidRPr="00B11F31">
              <w:rPr>
                <w:rStyle w:val="FootnoteReference"/>
                <w:sz w:val="28"/>
                <w:szCs w:val="28"/>
              </w:rPr>
              <w:footnoteReference w:id="4"/>
            </w:r>
            <w:r w:rsidRPr="00B11F31">
              <w:rPr>
                <w:sz w:val="28"/>
                <w:szCs w:val="28"/>
              </w:rPr>
              <w:t xml:space="preserve"> found that 2</w:t>
            </w:r>
            <w:r w:rsidR="00F06477" w:rsidRPr="00B11F31">
              <w:rPr>
                <w:sz w:val="28"/>
                <w:szCs w:val="28"/>
              </w:rPr>
              <w:t>5</w:t>
            </w:r>
            <w:r w:rsidRPr="00B11F31">
              <w:rPr>
                <w:sz w:val="28"/>
                <w:szCs w:val="28"/>
              </w:rPr>
              <w:t>% of the Northern Ireland population describe</w:t>
            </w:r>
            <w:r w:rsidR="007144D6">
              <w:rPr>
                <w:sz w:val="28"/>
                <w:szCs w:val="28"/>
              </w:rPr>
              <w:t>d</w:t>
            </w:r>
            <w:r w:rsidRPr="00B11F31">
              <w:rPr>
                <w:sz w:val="28"/>
                <w:szCs w:val="28"/>
              </w:rPr>
              <w:t xml:space="preserve"> t</w:t>
            </w:r>
            <w:r w:rsidR="00F06477" w:rsidRPr="00B11F31">
              <w:rPr>
                <w:sz w:val="28"/>
                <w:szCs w:val="28"/>
              </w:rPr>
              <w:t>hemselves as nationalist, 32% as unionist and 40</w:t>
            </w:r>
            <w:r w:rsidRPr="00B11F31">
              <w:rPr>
                <w:sz w:val="28"/>
                <w:szCs w:val="28"/>
              </w:rPr>
              <w:t xml:space="preserve">% had no political opinion. There are no data on the political opinion of farmers other than by using Religious Belief as a proxy. </w:t>
            </w:r>
          </w:p>
          <w:p w:rsidR="00FC6BC4" w:rsidRPr="00B11F31" w:rsidRDefault="006532E5" w:rsidP="006532E5">
            <w:pPr>
              <w:spacing w:before="240" w:after="240"/>
              <w:rPr>
                <w:rFonts w:ascii="Arial" w:hAnsi="Arial" w:cs="Arial"/>
                <w:b/>
                <w:sz w:val="28"/>
                <w:szCs w:val="28"/>
              </w:rPr>
            </w:pPr>
            <w:r w:rsidRPr="00B11F31">
              <w:rPr>
                <w:rFonts w:ascii="Arial" w:hAnsi="Arial" w:cs="Arial"/>
                <w:sz w:val="28"/>
                <w:szCs w:val="28"/>
              </w:rPr>
              <w:t>See response on Religious Belief for details of engagement with stakeholders.</w:t>
            </w:r>
          </w:p>
        </w:tc>
      </w:tr>
      <w:tr w:rsidR="00FC6BC4" w:rsidRPr="00C106EB" w:rsidTr="00C204D2">
        <w:tc>
          <w:tcPr>
            <w:tcW w:w="2127"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8079" w:type="dxa"/>
            <w:shd w:val="clear" w:color="auto" w:fill="auto"/>
          </w:tcPr>
          <w:p w:rsidR="006532E5" w:rsidRPr="00B11F31" w:rsidRDefault="006532E5" w:rsidP="006532E5">
            <w:pPr>
              <w:pStyle w:val="Default"/>
              <w:rPr>
                <w:sz w:val="28"/>
                <w:szCs w:val="28"/>
              </w:rPr>
            </w:pPr>
            <w:r w:rsidRPr="00B11F31">
              <w:rPr>
                <w:sz w:val="28"/>
                <w:szCs w:val="28"/>
              </w:rPr>
              <w:t xml:space="preserve">The 2011 Census of Northern Ireland found that over 98% of the population state their ethnic origin to be white. The 2001/2 Social Survey showed that the farming population was overwhelmingly white. </w:t>
            </w:r>
            <w:r w:rsidR="007E709A" w:rsidRPr="00B11F31">
              <w:rPr>
                <w:sz w:val="28"/>
                <w:szCs w:val="28"/>
              </w:rPr>
              <w:t xml:space="preserve">  In light of the tradition of farms passing from generation to generation within families, this is unlikely to change for the foreseeable future.</w:t>
            </w:r>
          </w:p>
          <w:p w:rsidR="00FC6BC4" w:rsidRPr="00B11F31" w:rsidRDefault="006532E5" w:rsidP="006532E5">
            <w:pPr>
              <w:spacing w:before="240" w:after="240"/>
              <w:rPr>
                <w:rFonts w:ascii="Arial" w:hAnsi="Arial" w:cs="Arial"/>
                <w:b/>
                <w:sz w:val="28"/>
                <w:szCs w:val="28"/>
              </w:rPr>
            </w:pPr>
            <w:r w:rsidRPr="00B11F31">
              <w:rPr>
                <w:rFonts w:ascii="Arial" w:hAnsi="Arial" w:cs="Arial"/>
                <w:sz w:val="28"/>
                <w:szCs w:val="28"/>
              </w:rPr>
              <w:t>See response on Religious Belief for details of engagement with stakeholders.</w:t>
            </w:r>
          </w:p>
        </w:tc>
      </w:tr>
      <w:tr w:rsidR="00FC6BC4" w:rsidRPr="00C106EB" w:rsidTr="00C204D2">
        <w:tc>
          <w:tcPr>
            <w:tcW w:w="2127" w:type="dxa"/>
            <w:shd w:val="clear" w:color="auto" w:fill="E6E6E6"/>
          </w:tcPr>
          <w:p w:rsidR="00FC6BC4" w:rsidRPr="00C106EB" w:rsidRDefault="00FC6BC4" w:rsidP="00C204D2">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Age </w:t>
            </w:r>
          </w:p>
        </w:tc>
        <w:tc>
          <w:tcPr>
            <w:tcW w:w="8079" w:type="dxa"/>
            <w:shd w:val="clear" w:color="auto" w:fill="auto"/>
          </w:tcPr>
          <w:p w:rsidR="006532E5" w:rsidRDefault="006532E5" w:rsidP="006532E5">
            <w:pPr>
              <w:pStyle w:val="Default"/>
              <w:rPr>
                <w:sz w:val="28"/>
                <w:szCs w:val="28"/>
              </w:rPr>
            </w:pPr>
            <w:r w:rsidRPr="00B11F31">
              <w:rPr>
                <w:sz w:val="28"/>
                <w:szCs w:val="28"/>
              </w:rPr>
              <w:t xml:space="preserve">The 2011 Census of Northern Ireland showed that around 25% of the population was 55 years or older and around 47% were under 35 years old. </w:t>
            </w:r>
          </w:p>
          <w:p w:rsidR="0050629A" w:rsidRDefault="0050629A" w:rsidP="006532E5">
            <w:pPr>
              <w:pStyle w:val="Default"/>
              <w:rPr>
                <w:sz w:val="28"/>
                <w:szCs w:val="28"/>
              </w:rPr>
            </w:pPr>
          </w:p>
          <w:p w:rsidR="006532E5" w:rsidRPr="00B11F31" w:rsidRDefault="006532E5" w:rsidP="006532E5">
            <w:pPr>
              <w:pStyle w:val="Default"/>
              <w:rPr>
                <w:sz w:val="28"/>
                <w:szCs w:val="28"/>
              </w:rPr>
            </w:pPr>
            <w:r w:rsidRPr="00B11F31">
              <w:rPr>
                <w:sz w:val="28"/>
                <w:szCs w:val="28"/>
              </w:rPr>
              <w:t>The EU Farm Structure Survey 201</w:t>
            </w:r>
            <w:r w:rsidR="00F41E2D">
              <w:rPr>
                <w:sz w:val="28"/>
                <w:szCs w:val="28"/>
              </w:rPr>
              <w:t>3</w:t>
            </w:r>
            <w:r w:rsidR="007E709A" w:rsidRPr="00B11F31">
              <w:rPr>
                <w:rStyle w:val="FootnoteReference"/>
                <w:sz w:val="28"/>
                <w:szCs w:val="28"/>
              </w:rPr>
              <w:footnoteReference w:id="5"/>
            </w:r>
            <w:r w:rsidRPr="00B11F31">
              <w:rPr>
                <w:sz w:val="28"/>
                <w:szCs w:val="28"/>
              </w:rPr>
              <w:t xml:space="preserve"> showed that the median age for farmers in Northern Ireland in 201</w:t>
            </w:r>
            <w:r w:rsidR="00F41E2D">
              <w:rPr>
                <w:sz w:val="28"/>
                <w:szCs w:val="28"/>
              </w:rPr>
              <w:t>3</w:t>
            </w:r>
            <w:r w:rsidRPr="00B11F31">
              <w:rPr>
                <w:sz w:val="28"/>
                <w:szCs w:val="28"/>
              </w:rPr>
              <w:t xml:space="preserve"> was 5</w:t>
            </w:r>
            <w:r w:rsidR="00F41E2D">
              <w:rPr>
                <w:sz w:val="28"/>
                <w:szCs w:val="28"/>
              </w:rPr>
              <w:t>8</w:t>
            </w:r>
            <w:r w:rsidRPr="00B11F31">
              <w:rPr>
                <w:sz w:val="28"/>
                <w:szCs w:val="28"/>
              </w:rPr>
              <w:t xml:space="preserve"> years. The 2001/2 Social Survey data indicated that there was a high </w:t>
            </w:r>
            <w:r w:rsidRPr="00B11F31">
              <w:rPr>
                <w:sz w:val="28"/>
                <w:szCs w:val="28"/>
              </w:rPr>
              <w:lastRenderedPageBreak/>
              <w:t xml:space="preserve">degree of similarity in terms of age profile between farm types. </w:t>
            </w:r>
          </w:p>
          <w:p w:rsidR="00FC6BC4" w:rsidRPr="00B11F31" w:rsidRDefault="006532E5" w:rsidP="006532E5">
            <w:pPr>
              <w:spacing w:before="240" w:after="240"/>
              <w:rPr>
                <w:rFonts w:ascii="Arial" w:hAnsi="Arial" w:cs="Arial"/>
                <w:b/>
                <w:sz w:val="28"/>
                <w:szCs w:val="28"/>
              </w:rPr>
            </w:pPr>
            <w:r w:rsidRPr="00B11F31">
              <w:rPr>
                <w:rFonts w:ascii="Arial" w:hAnsi="Arial" w:cs="Arial"/>
                <w:sz w:val="28"/>
                <w:szCs w:val="28"/>
              </w:rPr>
              <w:t>See response on Religious Belief for details of engagement with stakeholders.</w:t>
            </w:r>
          </w:p>
        </w:tc>
      </w:tr>
      <w:tr w:rsidR="00FC6BC4" w:rsidRPr="00C106EB" w:rsidTr="00C204D2">
        <w:tc>
          <w:tcPr>
            <w:tcW w:w="2127" w:type="dxa"/>
            <w:shd w:val="clear" w:color="auto" w:fill="E6E6E6"/>
          </w:tcPr>
          <w:p w:rsidR="00FC6BC4" w:rsidRPr="00C106EB" w:rsidRDefault="00FC6BC4" w:rsidP="00C204D2">
            <w:pPr>
              <w:spacing w:before="240" w:after="240"/>
              <w:rPr>
                <w:rFonts w:ascii="Arial" w:hAnsi="Arial" w:cs="Arial"/>
                <w:sz w:val="28"/>
                <w:szCs w:val="28"/>
              </w:rPr>
            </w:pPr>
            <w:r w:rsidRPr="00C106EB">
              <w:rPr>
                <w:rFonts w:ascii="Arial" w:hAnsi="Arial" w:cs="Arial"/>
                <w:sz w:val="28"/>
                <w:szCs w:val="28"/>
              </w:rPr>
              <w:lastRenderedPageBreak/>
              <w:t xml:space="preserve">Marital status </w:t>
            </w:r>
          </w:p>
        </w:tc>
        <w:tc>
          <w:tcPr>
            <w:tcW w:w="8079" w:type="dxa"/>
            <w:shd w:val="clear" w:color="auto" w:fill="auto"/>
          </w:tcPr>
          <w:p w:rsidR="006532E5" w:rsidRPr="00B11F31" w:rsidRDefault="006532E5" w:rsidP="006532E5">
            <w:pPr>
              <w:pStyle w:val="Default"/>
              <w:rPr>
                <w:sz w:val="28"/>
                <w:szCs w:val="28"/>
              </w:rPr>
            </w:pPr>
            <w:r w:rsidRPr="00B11F31">
              <w:rPr>
                <w:sz w:val="28"/>
                <w:szCs w:val="28"/>
              </w:rPr>
              <w:t xml:space="preserve">The 2011 Census of Northern Ireland showed that around 48% of the population were married or in a civil partnership. The 2001/2 Social Survey showed that marital status was similar across all farm types. </w:t>
            </w:r>
            <w:r w:rsidR="007E709A" w:rsidRPr="00B11F31">
              <w:rPr>
                <w:sz w:val="28"/>
                <w:szCs w:val="28"/>
              </w:rPr>
              <w:t xml:space="preserve">It </w:t>
            </w:r>
            <w:r w:rsidRPr="00B11F31">
              <w:rPr>
                <w:sz w:val="28"/>
                <w:szCs w:val="28"/>
              </w:rPr>
              <w:t>show</w:t>
            </w:r>
            <w:r w:rsidR="007E709A" w:rsidRPr="00B11F31">
              <w:rPr>
                <w:sz w:val="28"/>
                <w:szCs w:val="28"/>
              </w:rPr>
              <w:t>ed</w:t>
            </w:r>
            <w:r w:rsidRPr="00B11F31">
              <w:rPr>
                <w:sz w:val="28"/>
                <w:szCs w:val="28"/>
              </w:rPr>
              <w:t xml:space="preserve"> that around 73% of all farmers were married and living with a wife/husband. There was a slightly higher prevalence of single farmers/business partners on SDA cattle and sheep farms than in the other farm categories. The 2001/2 Social Survey finding was supported by the 2010 EU Farm Structure Survey, which found that 32% of all Northern Ireland farmers had no spouse. </w:t>
            </w:r>
          </w:p>
          <w:p w:rsidR="0050629A" w:rsidRDefault="0050629A" w:rsidP="006532E5">
            <w:pPr>
              <w:rPr>
                <w:rFonts w:ascii="Arial" w:hAnsi="Arial" w:cs="Arial"/>
                <w:sz w:val="28"/>
                <w:szCs w:val="28"/>
              </w:rPr>
            </w:pPr>
          </w:p>
          <w:p w:rsidR="00FC6BC4" w:rsidRPr="00B11F31" w:rsidRDefault="006532E5" w:rsidP="006532E5">
            <w:pPr>
              <w:rPr>
                <w:rFonts w:ascii="Arial" w:hAnsi="Arial" w:cs="Arial"/>
                <w:b/>
                <w:sz w:val="28"/>
                <w:szCs w:val="28"/>
              </w:rPr>
            </w:pPr>
            <w:r w:rsidRPr="00B11F31">
              <w:rPr>
                <w:rFonts w:ascii="Arial" w:hAnsi="Arial" w:cs="Arial"/>
                <w:sz w:val="28"/>
                <w:szCs w:val="28"/>
              </w:rPr>
              <w:t>See response on Religious Belief for details of engagement with stakeholders.</w:t>
            </w:r>
          </w:p>
        </w:tc>
      </w:tr>
      <w:tr w:rsidR="00FC6BC4" w:rsidRPr="00C106EB" w:rsidTr="00C204D2">
        <w:tc>
          <w:tcPr>
            <w:tcW w:w="2127" w:type="dxa"/>
            <w:shd w:val="clear" w:color="auto" w:fill="E6E6E6"/>
          </w:tcPr>
          <w:p w:rsidR="00FC6BC4" w:rsidRPr="00C106EB" w:rsidRDefault="00FC6BC4" w:rsidP="00C204D2">
            <w:pPr>
              <w:spacing w:before="240" w:after="240"/>
              <w:rPr>
                <w:rFonts w:ascii="Arial" w:hAnsi="Arial" w:cs="Arial"/>
                <w:sz w:val="28"/>
                <w:szCs w:val="28"/>
              </w:rPr>
            </w:pPr>
            <w:r w:rsidRPr="00C106EB">
              <w:rPr>
                <w:rFonts w:ascii="Arial" w:hAnsi="Arial" w:cs="Arial"/>
                <w:sz w:val="28"/>
                <w:szCs w:val="28"/>
              </w:rPr>
              <w:t>Sexual orientation</w:t>
            </w:r>
          </w:p>
        </w:tc>
        <w:tc>
          <w:tcPr>
            <w:tcW w:w="8079" w:type="dxa"/>
            <w:shd w:val="clear" w:color="auto" w:fill="auto"/>
          </w:tcPr>
          <w:p w:rsidR="0050629A" w:rsidRDefault="001E3FB6" w:rsidP="00C204D2">
            <w:pPr>
              <w:spacing w:before="240"/>
              <w:rPr>
                <w:rFonts w:ascii="Arial" w:hAnsi="Arial" w:cs="Arial"/>
                <w:sz w:val="28"/>
                <w:szCs w:val="28"/>
              </w:rPr>
            </w:pPr>
            <w:r w:rsidRPr="00B11F31">
              <w:rPr>
                <w:rFonts w:ascii="Arial" w:hAnsi="Arial" w:cs="Arial"/>
                <w:sz w:val="28"/>
                <w:szCs w:val="28"/>
              </w:rPr>
              <w:t>There are no data on the number of lesbian, gay or bisexual (LGB) persons in Northern Ireland as no national census has ever asked people to define their sexuality.  However, according to the 2012 Northern Ireland Life and Times Survey, 98% of people in Northern Ireland are heterosexual and 1% are homosexual.  There are no data on sexual orientation of farmers.</w:t>
            </w:r>
            <w:r w:rsidR="0050629A">
              <w:rPr>
                <w:rFonts w:ascii="Arial" w:hAnsi="Arial" w:cs="Arial"/>
                <w:sz w:val="28"/>
                <w:szCs w:val="28"/>
              </w:rPr>
              <w:t xml:space="preserve">  </w:t>
            </w:r>
          </w:p>
          <w:p w:rsidR="0050629A" w:rsidRDefault="0050629A" w:rsidP="00C204D2">
            <w:pPr>
              <w:rPr>
                <w:rFonts w:ascii="Arial" w:hAnsi="Arial" w:cs="Arial"/>
                <w:sz w:val="28"/>
                <w:szCs w:val="28"/>
              </w:rPr>
            </w:pPr>
          </w:p>
          <w:p w:rsidR="00EC0DD9" w:rsidRPr="0050629A" w:rsidRDefault="00EC0DD9" w:rsidP="0050629A">
            <w:pPr>
              <w:rPr>
                <w:rFonts w:ascii="Arial" w:hAnsi="Arial" w:cs="Arial"/>
                <w:sz w:val="28"/>
                <w:szCs w:val="28"/>
              </w:rPr>
            </w:pPr>
            <w:r w:rsidRPr="00B11F31">
              <w:rPr>
                <w:rFonts w:ascii="Arial" w:hAnsi="Arial" w:cs="Arial"/>
                <w:sz w:val="28"/>
                <w:szCs w:val="28"/>
              </w:rPr>
              <w:t>See response on Religious Belief for details of engagement with stakeholders</w:t>
            </w:r>
            <w:r w:rsidR="00D25A0A">
              <w:rPr>
                <w:rFonts w:ascii="Arial" w:hAnsi="Arial" w:cs="Arial"/>
                <w:sz w:val="28"/>
                <w:szCs w:val="28"/>
              </w:rPr>
              <w:t>.</w:t>
            </w:r>
          </w:p>
        </w:tc>
      </w:tr>
      <w:tr w:rsidR="00FC6BC4" w:rsidRPr="00C106EB" w:rsidTr="00C204D2">
        <w:tc>
          <w:tcPr>
            <w:tcW w:w="2127" w:type="dxa"/>
            <w:shd w:val="clear" w:color="auto" w:fill="E6E6E6"/>
          </w:tcPr>
          <w:p w:rsidR="00FC6BC4" w:rsidRPr="00C106EB" w:rsidRDefault="00FC6BC4" w:rsidP="00C204D2">
            <w:pPr>
              <w:spacing w:before="240" w:after="240"/>
              <w:rPr>
                <w:rFonts w:ascii="Arial" w:hAnsi="Arial" w:cs="Arial"/>
                <w:sz w:val="28"/>
                <w:szCs w:val="28"/>
              </w:rPr>
            </w:pPr>
            <w:r w:rsidRPr="00C106EB">
              <w:rPr>
                <w:rFonts w:ascii="Arial" w:hAnsi="Arial" w:cs="Arial"/>
                <w:sz w:val="28"/>
                <w:szCs w:val="28"/>
              </w:rPr>
              <w:t>Men &amp; women generally</w:t>
            </w:r>
          </w:p>
        </w:tc>
        <w:tc>
          <w:tcPr>
            <w:tcW w:w="8079" w:type="dxa"/>
            <w:shd w:val="clear" w:color="auto" w:fill="auto"/>
          </w:tcPr>
          <w:p w:rsidR="00EC0DD9" w:rsidRPr="00B11F31" w:rsidRDefault="00EC0DD9" w:rsidP="00EC0DD9">
            <w:pPr>
              <w:pStyle w:val="Default"/>
              <w:rPr>
                <w:sz w:val="28"/>
                <w:szCs w:val="28"/>
              </w:rPr>
            </w:pPr>
            <w:r w:rsidRPr="00B11F31">
              <w:rPr>
                <w:sz w:val="28"/>
                <w:szCs w:val="28"/>
              </w:rPr>
              <w:t>The 2011 Census of Northern Ireland showed that 51% of the population were male and 49% female. There is a larger gap between the genders within the farming population. The 2010 EU Farm Structure Survey showed that female workers accounted for 23% of the total workforce and 6% of farms were managed by women. It also showed that, where a farmer has a spouse, 45% of those spouses contributed to the work on the farm. Research has further shown that “up to 50% or more of women [on farms] work off the farm and in many cases, the primary motivation is to provide supplemental income to the farm income, in order to continue farming”</w:t>
            </w:r>
            <w:r w:rsidR="007E709A" w:rsidRPr="00B11F31">
              <w:rPr>
                <w:rStyle w:val="FootnoteReference"/>
                <w:sz w:val="28"/>
                <w:szCs w:val="28"/>
              </w:rPr>
              <w:footnoteReference w:id="6"/>
            </w:r>
            <w:r w:rsidR="00D25A0A">
              <w:rPr>
                <w:sz w:val="28"/>
                <w:szCs w:val="28"/>
              </w:rPr>
              <w:t>.</w:t>
            </w:r>
            <w:r w:rsidRPr="00B11F31">
              <w:rPr>
                <w:sz w:val="28"/>
                <w:szCs w:val="28"/>
              </w:rPr>
              <w:t xml:space="preserve"> </w:t>
            </w:r>
          </w:p>
          <w:p w:rsidR="00EC0DD9" w:rsidRPr="00B11F31" w:rsidRDefault="00EC0DD9" w:rsidP="00EC0DD9">
            <w:pPr>
              <w:pStyle w:val="Default"/>
              <w:rPr>
                <w:sz w:val="28"/>
                <w:szCs w:val="28"/>
              </w:rPr>
            </w:pPr>
            <w:r w:rsidRPr="00B11F31">
              <w:rPr>
                <w:sz w:val="28"/>
                <w:szCs w:val="28"/>
              </w:rPr>
              <w:t xml:space="preserve">The 2001/2 Social Survey shows that most farmers/business partners (85%) were male. SDA and DA cattle and sheep farms (which are the predominant type of farm in the LFA, particularly the SDA) were no different from the general farming population in this respect. </w:t>
            </w:r>
          </w:p>
          <w:p w:rsidR="00EC0DD9" w:rsidRPr="00B11F31" w:rsidRDefault="00EC0DD9" w:rsidP="00EC0DD9">
            <w:pPr>
              <w:pStyle w:val="Default"/>
              <w:rPr>
                <w:sz w:val="28"/>
                <w:szCs w:val="28"/>
              </w:rPr>
            </w:pPr>
          </w:p>
          <w:p w:rsidR="00FC6BC4" w:rsidRPr="0050629A" w:rsidRDefault="00EC0DD9" w:rsidP="0050629A">
            <w:pPr>
              <w:pStyle w:val="Default"/>
              <w:rPr>
                <w:sz w:val="28"/>
                <w:szCs w:val="28"/>
              </w:rPr>
            </w:pPr>
            <w:r w:rsidRPr="00B11F31">
              <w:rPr>
                <w:sz w:val="28"/>
                <w:szCs w:val="28"/>
              </w:rPr>
              <w:t>See response on Religious Belief for details of engagement with stakeholders</w:t>
            </w:r>
            <w:r w:rsidR="0050629A">
              <w:rPr>
                <w:sz w:val="28"/>
                <w:szCs w:val="28"/>
              </w:rPr>
              <w:t>.</w:t>
            </w:r>
          </w:p>
        </w:tc>
      </w:tr>
      <w:tr w:rsidR="00FC6BC4" w:rsidRPr="00C106EB" w:rsidTr="00C204D2">
        <w:tc>
          <w:tcPr>
            <w:tcW w:w="2127" w:type="dxa"/>
            <w:shd w:val="clear" w:color="auto" w:fill="E6E6E6"/>
          </w:tcPr>
          <w:p w:rsidR="00FC6BC4" w:rsidRPr="00C106EB" w:rsidRDefault="00FC6BC4" w:rsidP="00C204D2">
            <w:pPr>
              <w:spacing w:before="240" w:after="240"/>
              <w:rPr>
                <w:rFonts w:ascii="Arial" w:hAnsi="Arial" w:cs="Arial"/>
                <w:sz w:val="28"/>
                <w:szCs w:val="28"/>
              </w:rPr>
            </w:pPr>
            <w:r w:rsidRPr="00C106EB">
              <w:rPr>
                <w:rFonts w:ascii="Arial" w:hAnsi="Arial" w:cs="Arial"/>
                <w:sz w:val="28"/>
                <w:szCs w:val="28"/>
              </w:rPr>
              <w:lastRenderedPageBreak/>
              <w:t>Disability</w:t>
            </w:r>
          </w:p>
        </w:tc>
        <w:tc>
          <w:tcPr>
            <w:tcW w:w="8079" w:type="dxa"/>
            <w:shd w:val="clear" w:color="auto" w:fill="auto"/>
          </w:tcPr>
          <w:p w:rsidR="00EC0DD9" w:rsidRDefault="00EC0DD9" w:rsidP="00EC0DD9">
            <w:pPr>
              <w:pStyle w:val="Default"/>
              <w:rPr>
                <w:sz w:val="28"/>
                <w:szCs w:val="28"/>
              </w:rPr>
            </w:pPr>
            <w:r w:rsidRPr="00B11F31">
              <w:rPr>
                <w:sz w:val="28"/>
                <w:szCs w:val="28"/>
              </w:rPr>
              <w:t xml:space="preserve">The 2011 Census of Northern Ireland showed that around 12% of the population found their day to day activities to be limited a lot due to a disability and around 9% found their activities limited a little. </w:t>
            </w:r>
          </w:p>
          <w:p w:rsidR="00207857" w:rsidRPr="00B11F31" w:rsidRDefault="00207857" w:rsidP="00EC0DD9">
            <w:pPr>
              <w:pStyle w:val="Default"/>
              <w:rPr>
                <w:sz w:val="28"/>
                <w:szCs w:val="28"/>
              </w:rPr>
            </w:pPr>
          </w:p>
          <w:p w:rsidR="00EC0DD9" w:rsidRDefault="00EC0DD9" w:rsidP="00EC0DD9">
            <w:pPr>
              <w:pStyle w:val="Default"/>
              <w:rPr>
                <w:sz w:val="28"/>
                <w:szCs w:val="28"/>
              </w:rPr>
            </w:pPr>
            <w:r w:rsidRPr="00B11F31">
              <w:rPr>
                <w:sz w:val="28"/>
                <w:szCs w:val="28"/>
              </w:rPr>
              <w:t xml:space="preserve">The 2001/2 Social Survey concentrated on long term health of farmers. Around 19% of farmers reported a long term illness or disability which limited their work to some extent. A further 7% reported a disability which did not limit their work activities. The 2001/2 Survey showed that the incidence of disability was similar across all farm types. </w:t>
            </w:r>
          </w:p>
          <w:p w:rsidR="0050629A" w:rsidRPr="00B11F31" w:rsidRDefault="0050629A" w:rsidP="00EC0DD9">
            <w:pPr>
              <w:pStyle w:val="Default"/>
              <w:rPr>
                <w:sz w:val="28"/>
                <w:szCs w:val="28"/>
              </w:rPr>
            </w:pPr>
          </w:p>
          <w:p w:rsidR="00FC6BC4" w:rsidRPr="00B11F31" w:rsidRDefault="00EC0DD9" w:rsidP="00EC0DD9">
            <w:pPr>
              <w:spacing w:after="240"/>
              <w:rPr>
                <w:rFonts w:ascii="Arial" w:hAnsi="Arial" w:cs="Arial"/>
                <w:b/>
                <w:sz w:val="28"/>
                <w:szCs w:val="28"/>
              </w:rPr>
            </w:pPr>
            <w:r w:rsidRPr="00B11F31">
              <w:rPr>
                <w:rFonts w:ascii="Arial" w:hAnsi="Arial" w:cs="Arial"/>
                <w:sz w:val="28"/>
                <w:szCs w:val="28"/>
              </w:rPr>
              <w:t>See response on Religious Belief for details of engagement with stakeholders.</w:t>
            </w:r>
          </w:p>
        </w:tc>
      </w:tr>
      <w:tr w:rsidR="00FC6BC4" w:rsidRPr="00C106EB" w:rsidTr="00C204D2">
        <w:tc>
          <w:tcPr>
            <w:tcW w:w="2127" w:type="dxa"/>
            <w:shd w:val="clear" w:color="auto" w:fill="E6E6E6"/>
          </w:tcPr>
          <w:p w:rsidR="00FC6BC4" w:rsidRPr="00C106EB" w:rsidRDefault="00FC6BC4" w:rsidP="00C204D2">
            <w:pPr>
              <w:spacing w:before="240" w:after="240"/>
              <w:rPr>
                <w:rFonts w:ascii="Arial" w:hAnsi="Arial" w:cs="Arial"/>
                <w:sz w:val="28"/>
                <w:szCs w:val="28"/>
              </w:rPr>
            </w:pPr>
            <w:r w:rsidRPr="00C106EB">
              <w:rPr>
                <w:rFonts w:ascii="Arial" w:hAnsi="Arial" w:cs="Arial"/>
                <w:sz w:val="28"/>
                <w:szCs w:val="28"/>
              </w:rPr>
              <w:t>Dependants</w:t>
            </w:r>
          </w:p>
        </w:tc>
        <w:tc>
          <w:tcPr>
            <w:tcW w:w="8079" w:type="dxa"/>
            <w:shd w:val="clear" w:color="auto" w:fill="auto"/>
          </w:tcPr>
          <w:p w:rsidR="00EC0DD9" w:rsidRPr="00B11F31" w:rsidRDefault="00EC0DD9" w:rsidP="00EC0DD9">
            <w:pPr>
              <w:pStyle w:val="Default"/>
              <w:rPr>
                <w:sz w:val="28"/>
                <w:szCs w:val="28"/>
              </w:rPr>
            </w:pPr>
            <w:r w:rsidRPr="00B11F31">
              <w:rPr>
                <w:sz w:val="28"/>
                <w:szCs w:val="28"/>
              </w:rPr>
              <w:t xml:space="preserve">The 2011 Census of Northern Ireland showed that around 49% of family households had one or more dependent children. </w:t>
            </w:r>
          </w:p>
          <w:p w:rsidR="00EC0DD9" w:rsidRDefault="00EC0DD9" w:rsidP="00EC0DD9">
            <w:pPr>
              <w:pStyle w:val="Default"/>
              <w:rPr>
                <w:sz w:val="28"/>
                <w:szCs w:val="28"/>
              </w:rPr>
            </w:pPr>
            <w:r w:rsidRPr="00B11F31">
              <w:rPr>
                <w:sz w:val="28"/>
                <w:szCs w:val="28"/>
              </w:rPr>
              <w:t xml:space="preserve">The 2001/2 Social Survey revealed that a higher proportion of farm families included one or more dependents; </w:t>
            </w:r>
          </w:p>
          <w:p w:rsidR="00207857" w:rsidRPr="00B11F31" w:rsidRDefault="00207857" w:rsidP="00EC0DD9">
            <w:pPr>
              <w:pStyle w:val="Default"/>
              <w:rPr>
                <w:sz w:val="28"/>
                <w:szCs w:val="28"/>
              </w:rPr>
            </w:pPr>
          </w:p>
          <w:p w:rsidR="00EC0DD9" w:rsidRPr="00B11F31" w:rsidRDefault="00EC0DD9" w:rsidP="00D25A0A">
            <w:pPr>
              <w:pStyle w:val="Default"/>
              <w:numPr>
                <w:ilvl w:val="0"/>
                <w:numId w:val="10"/>
              </w:numPr>
              <w:rPr>
                <w:sz w:val="28"/>
                <w:szCs w:val="28"/>
              </w:rPr>
            </w:pPr>
            <w:r w:rsidRPr="00B11F31">
              <w:rPr>
                <w:sz w:val="28"/>
                <w:szCs w:val="28"/>
              </w:rPr>
              <w:t xml:space="preserve"> 39% with children under 16 or 16-18 in full time education </w:t>
            </w:r>
          </w:p>
          <w:p w:rsidR="00EC0DD9" w:rsidRPr="00B11F31" w:rsidRDefault="00EC0DD9" w:rsidP="00D25A0A">
            <w:pPr>
              <w:pStyle w:val="Default"/>
              <w:numPr>
                <w:ilvl w:val="0"/>
                <w:numId w:val="10"/>
              </w:numPr>
              <w:rPr>
                <w:sz w:val="28"/>
                <w:szCs w:val="28"/>
              </w:rPr>
            </w:pPr>
            <w:r w:rsidRPr="00B11F31">
              <w:rPr>
                <w:sz w:val="28"/>
                <w:szCs w:val="28"/>
              </w:rPr>
              <w:t xml:space="preserve">14% with a member claiming a disability related benefit; </w:t>
            </w:r>
          </w:p>
          <w:p w:rsidR="00EC0DD9" w:rsidRPr="00B11F31" w:rsidRDefault="00EC0DD9" w:rsidP="00D25A0A">
            <w:pPr>
              <w:pStyle w:val="Default"/>
              <w:numPr>
                <w:ilvl w:val="0"/>
                <w:numId w:val="10"/>
              </w:numPr>
              <w:rPr>
                <w:sz w:val="28"/>
                <w:szCs w:val="28"/>
              </w:rPr>
            </w:pPr>
            <w:r w:rsidRPr="00B11F31">
              <w:rPr>
                <w:sz w:val="28"/>
                <w:szCs w:val="28"/>
              </w:rPr>
              <w:t xml:space="preserve">32% with a household member aged 65 or over; and </w:t>
            </w:r>
          </w:p>
          <w:p w:rsidR="00EC0DD9" w:rsidRPr="00B11F31" w:rsidRDefault="00EC0DD9" w:rsidP="00D25A0A">
            <w:pPr>
              <w:pStyle w:val="Default"/>
              <w:numPr>
                <w:ilvl w:val="0"/>
                <w:numId w:val="10"/>
              </w:numPr>
              <w:rPr>
                <w:sz w:val="28"/>
                <w:szCs w:val="28"/>
              </w:rPr>
            </w:pPr>
            <w:r w:rsidRPr="00B11F31">
              <w:rPr>
                <w:sz w:val="28"/>
                <w:szCs w:val="28"/>
              </w:rPr>
              <w:t xml:space="preserve">73% with any of the above. </w:t>
            </w:r>
          </w:p>
          <w:p w:rsidR="00EC0DD9" w:rsidRPr="00B11F31" w:rsidRDefault="00EC0DD9" w:rsidP="00EC0DD9">
            <w:pPr>
              <w:pStyle w:val="Default"/>
              <w:rPr>
                <w:sz w:val="28"/>
                <w:szCs w:val="28"/>
              </w:rPr>
            </w:pPr>
          </w:p>
          <w:p w:rsidR="00EC0DD9" w:rsidRPr="00B11F31" w:rsidRDefault="00EC0DD9" w:rsidP="00EC0DD9">
            <w:pPr>
              <w:pStyle w:val="Default"/>
              <w:rPr>
                <w:sz w:val="28"/>
                <w:szCs w:val="28"/>
              </w:rPr>
            </w:pPr>
            <w:r w:rsidRPr="00B11F31">
              <w:rPr>
                <w:sz w:val="28"/>
                <w:szCs w:val="28"/>
              </w:rPr>
              <w:t xml:space="preserve">The 2001/2 Social Survey showed a high degree of similarity between farms with or without dependents across all farm types. </w:t>
            </w:r>
          </w:p>
          <w:p w:rsidR="00EC0DD9" w:rsidRPr="00B11F31" w:rsidRDefault="00EC0DD9" w:rsidP="00EC0DD9">
            <w:pPr>
              <w:pStyle w:val="Default"/>
              <w:rPr>
                <w:sz w:val="28"/>
                <w:szCs w:val="28"/>
              </w:rPr>
            </w:pPr>
          </w:p>
          <w:p w:rsidR="00FC6BC4" w:rsidRPr="00B11F31" w:rsidRDefault="00EC0DD9" w:rsidP="00EC0DD9">
            <w:pPr>
              <w:spacing w:after="240"/>
              <w:rPr>
                <w:rFonts w:ascii="Arial" w:hAnsi="Arial" w:cs="Arial"/>
                <w:b/>
                <w:sz w:val="28"/>
                <w:szCs w:val="28"/>
              </w:rPr>
            </w:pPr>
            <w:r w:rsidRPr="00B11F31">
              <w:rPr>
                <w:rFonts w:ascii="Arial" w:hAnsi="Arial" w:cs="Arial"/>
                <w:sz w:val="28"/>
                <w:szCs w:val="28"/>
              </w:rPr>
              <w:t>See response on Religious Belief for details of engagement with stakeholders.</w:t>
            </w:r>
          </w:p>
        </w:tc>
      </w:tr>
    </w:tbl>
    <w:p w:rsidR="00FC6BC4" w:rsidRDefault="00FC6BC4" w:rsidP="00FC6BC4">
      <w:pPr>
        <w:autoSpaceDE w:val="0"/>
        <w:autoSpaceDN w:val="0"/>
        <w:adjustRightInd w:val="0"/>
        <w:rPr>
          <w:rFonts w:ascii="Arial" w:hAnsi="Arial" w:cs="Arial"/>
          <w:b/>
          <w:sz w:val="28"/>
          <w:szCs w:val="28"/>
        </w:rPr>
      </w:pPr>
    </w:p>
    <w:p w:rsidR="00FC6BC4" w:rsidRPr="007811C0" w:rsidRDefault="00FC6BC4" w:rsidP="00FC6BC4">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tblPr>
      <w:tblGrid>
        <w:gridCol w:w="9498"/>
      </w:tblGrid>
      <w:tr w:rsidR="00FC6BC4" w:rsidTr="00C204D2">
        <w:trPr>
          <w:trHeight w:val="1835"/>
        </w:trPr>
        <w:tc>
          <w:tcPr>
            <w:tcW w:w="9498" w:type="dxa"/>
          </w:tcPr>
          <w:p w:rsidR="00FC6BC4" w:rsidRDefault="00FC6BC4" w:rsidP="00C204D2">
            <w:pPr>
              <w:pStyle w:val="DARDEqualityText"/>
              <w:tabs>
                <w:tab w:val="left" w:pos="-108"/>
              </w:tabs>
              <w:spacing w:before="20"/>
              <w:rPr>
                <w:b/>
              </w:rPr>
            </w:pPr>
            <w:r>
              <w:rPr>
                <w:b/>
                <w:sz w:val="24"/>
              </w:rPr>
              <w:t>No evidence held? Outline how you will obtain it:</w:t>
            </w:r>
            <w:r>
              <w:rPr>
                <w:b/>
              </w:rPr>
              <w:t xml:space="preserve"> </w:t>
            </w:r>
          </w:p>
          <w:p w:rsidR="00FC6BC4" w:rsidRPr="0050629A" w:rsidRDefault="00EC0DD9" w:rsidP="0050629A">
            <w:pPr>
              <w:rPr>
                <w:rFonts w:ascii="Arial" w:hAnsi="Arial" w:cs="Arial"/>
                <w:sz w:val="28"/>
                <w:szCs w:val="28"/>
              </w:rPr>
            </w:pPr>
            <w:r w:rsidRPr="00B11F31">
              <w:rPr>
                <w:rFonts w:ascii="Arial" w:hAnsi="Arial" w:cs="Arial"/>
                <w:sz w:val="28"/>
                <w:szCs w:val="28"/>
              </w:rPr>
              <w:t>We have sought to obtain</w:t>
            </w:r>
            <w:r w:rsidR="003302B6" w:rsidRPr="00B11F31">
              <w:rPr>
                <w:rFonts w:ascii="Arial" w:hAnsi="Arial" w:cs="Arial"/>
                <w:sz w:val="28"/>
                <w:szCs w:val="28"/>
              </w:rPr>
              <w:t xml:space="preserve"> further </w:t>
            </w:r>
            <w:r w:rsidRPr="00B11F31">
              <w:rPr>
                <w:rFonts w:ascii="Arial" w:hAnsi="Arial" w:cs="Arial"/>
                <w:sz w:val="28"/>
                <w:szCs w:val="28"/>
              </w:rPr>
              <w:t xml:space="preserve">information on the characteristics of farm households </w:t>
            </w:r>
            <w:r w:rsidR="00B11F31">
              <w:rPr>
                <w:rFonts w:ascii="Arial" w:hAnsi="Arial" w:cs="Arial"/>
                <w:sz w:val="28"/>
                <w:szCs w:val="28"/>
              </w:rPr>
              <w:t>from a DARD research project that will</w:t>
            </w:r>
            <w:r w:rsidRPr="00B11F31">
              <w:rPr>
                <w:rFonts w:ascii="Arial" w:hAnsi="Arial" w:cs="Arial"/>
                <w:sz w:val="28"/>
                <w:szCs w:val="28"/>
              </w:rPr>
              <w:t xml:space="preserve"> map Farm Census data with data from the Northern Ireland </w:t>
            </w:r>
            <w:r w:rsidR="003302B6" w:rsidRPr="00B11F31">
              <w:rPr>
                <w:rFonts w:ascii="Arial" w:hAnsi="Arial" w:cs="Arial"/>
                <w:sz w:val="28"/>
                <w:szCs w:val="28"/>
              </w:rPr>
              <w:t xml:space="preserve">2011 </w:t>
            </w:r>
            <w:r w:rsidRPr="00B11F31">
              <w:rPr>
                <w:rFonts w:ascii="Arial" w:hAnsi="Arial" w:cs="Arial"/>
                <w:sz w:val="28"/>
                <w:szCs w:val="28"/>
              </w:rPr>
              <w:t xml:space="preserve">population census. However, these data will not be available until at least mid 2016. </w:t>
            </w:r>
          </w:p>
        </w:tc>
      </w:tr>
    </w:tbl>
    <w:p w:rsidR="00FC6BC4" w:rsidRDefault="00FC6BC4" w:rsidP="00FC6BC4">
      <w:pPr>
        <w:pStyle w:val="DARDEqualityText"/>
        <w:tabs>
          <w:tab w:val="left" w:pos="426"/>
        </w:tabs>
        <w:ind w:left="426" w:hanging="426"/>
      </w:pPr>
    </w:p>
    <w:p w:rsidR="00FC6BC4" w:rsidRDefault="00FC6BC4" w:rsidP="00FC6BC4">
      <w:pPr>
        <w:pStyle w:val="DARDEqualityTextBold"/>
        <w:rPr>
          <w:sz w:val="40"/>
        </w:rPr>
      </w:pPr>
    </w:p>
    <w:p w:rsidR="00FC6BC4" w:rsidRDefault="00FC6BC4" w:rsidP="00FC6BC4">
      <w:pPr>
        <w:pStyle w:val="DARDEqualityTextBold"/>
        <w:rPr>
          <w:sz w:val="40"/>
        </w:rPr>
      </w:pPr>
    </w:p>
    <w:p w:rsidR="00FC6BC4" w:rsidRDefault="00FC6BC4" w:rsidP="00FC6BC4">
      <w:pPr>
        <w:pStyle w:val="DARDEqualityTextBold"/>
        <w:rPr>
          <w:sz w:val="40"/>
        </w:rPr>
      </w:pPr>
    </w:p>
    <w:p w:rsidR="00FC6BC4" w:rsidRDefault="00FC6BC4" w:rsidP="00FC6BC4">
      <w:pPr>
        <w:pStyle w:val="DARDEqualityTextBold"/>
        <w:rPr>
          <w:sz w:val="40"/>
        </w:rPr>
      </w:pPr>
    </w:p>
    <w:p w:rsidR="00FC6BC4" w:rsidRDefault="00FC6BC4" w:rsidP="00FC6BC4">
      <w:pPr>
        <w:pStyle w:val="DARDEqualityTextBold"/>
        <w:rPr>
          <w:sz w:val="40"/>
        </w:rPr>
      </w:pPr>
    </w:p>
    <w:p w:rsidR="00FC6BC4" w:rsidRDefault="00FC6BC4" w:rsidP="00FC6BC4">
      <w:pPr>
        <w:pStyle w:val="DARDEqualityTextBold"/>
        <w:rPr>
          <w:sz w:val="40"/>
        </w:rPr>
      </w:pPr>
    </w:p>
    <w:p w:rsidR="00FC6BC4" w:rsidRDefault="00FC6BC4" w:rsidP="00FC6BC4">
      <w:pPr>
        <w:pStyle w:val="DARDEqualityTextBold"/>
        <w:rPr>
          <w:sz w:val="40"/>
        </w:rPr>
      </w:pPr>
    </w:p>
    <w:p w:rsidR="00FC6BC4" w:rsidRDefault="00FC6BC4" w:rsidP="00FC6BC4">
      <w:pPr>
        <w:pStyle w:val="DARDEqualityTextBold"/>
        <w:rPr>
          <w:sz w:val="40"/>
        </w:rPr>
      </w:pPr>
    </w:p>
    <w:p w:rsidR="00FC6BC4" w:rsidRDefault="00FC6BC4" w:rsidP="00FC6BC4">
      <w:pPr>
        <w:pStyle w:val="DARDEqualityTextBold"/>
        <w:rPr>
          <w:sz w:val="40"/>
        </w:rPr>
      </w:pPr>
    </w:p>
    <w:p w:rsidR="00FC6BC4" w:rsidRDefault="00FC6BC4" w:rsidP="00FC6BC4">
      <w:pPr>
        <w:pStyle w:val="DARDEqualityTextBold"/>
        <w:rPr>
          <w:sz w:val="40"/>
        </w:rPr>
      </w:pPr>
    </w:p>
    <w:p w:rsidR="00FC6BC4" w:rsidRDefault="00FC6BC4" w:rsidP="00FC6BC4">
      <w:pPr>
        <w:pStyle w:val="DARDEqualityTextBold"/>
        <w:rPr>
          <w:sz w:val="40"/>
        </w:rPr>
      </w:pPr>
    </w:p>
    <w:p w:rsidR="00636E60" w:rsidRDefault="00636E60" w:rsidP="00FC6BC4">
      <w:pPr>
        <w:pStyle w:val="DARDEqualityTextBold"/>
        <w:rPr>
          <w:sz w:val="40"/>
        </w:rPr>
      </w:pPr>
    </w:p>
    <w:p w:rsidR="00636E60" w:rsidRDefault="00636E60" w:rsidP="00FC6BC4">
      <w:pPr>
        <w:pStyle w:val="DARDEqualityTextBold"/>
        <w:rPr>
          <w:sz w:val="40"/>
        </w:rPr>
      </w:pPr>
    </w:p>
    <w:p w:rsidR="00636E60" w:rsidRDefault="00636E60" w:rsidP="00FC6BC4">
      <w:pPr>
        <w:pStyle w:val="DARDEqualityTextBold"/>
        <w:rPr>
          <w:sz w:val="40"/>
        </w:rPr>
      </w:pPr>
    </w:p>
    <w:p w:rsidR="00636E60" w:rsidRDefault="00636E60" w:rsidP="00FC6BC4">
      <w:pPr>
        <w:pStyle w:val="DARDEqualityTextBold"/>
        <w:rPr>
          <w:sz w:val="40"/>
        </w:rPr>
      </w:pPr>
    </w:p>
    <w:p w:rsidR="00D25A0A" w:rsidRDefault="00D25A0A">
      <w:pPr>
        <w:spacing w:after="200" w:line="276" w:lineRule="auto"/>
        <w:rPr>
          <w:rFonts w:ascii="Arial" w:hAnsi="Arial"/>
          <w:b/>
          <w:color w:val="142062"/>
          <w:sz w:val="40"/>
        </w:rPr>
      </w:pPr>
      <w:r>
        <w:rPr>
          <w:sz w:val="40"/>
        </w:rPr>
        <w:br w:type="page"/>
      </w:r>
    </w:p>
    <w:p w:rsidR="00FC6BC4" w:rsidRDefault="00FC6BC4" w:rsidP="00FC6BC4">
      <w:pPr>
        <w:pStyle w:val="DARDEqualityTextBold"/>
        <w:rPr>
          <w:sz w:val="40"/>
        </w:rPr>
      </w:pPr>
      <w:r>
        <w:rPr>
          <w:sz w:val="40"/>
        </w:rPr>
        <w:lastRenderedPageBreak/>
        <w:t>Section C</w:t>
      </w:r>
    </w:p>
    <w:p w:rsidR="00FC6BC4" w:rsidRDefault="00FC6BC4" w:rsidP="00FC6BC4">
      <w:pPr>
        <w:pStyle w:val="DARDEqualityText"/>
      </w:pPr>
      <w:r>
        <w:t xml:space="preserve">DARD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(insert links) Questions 5 -9 relate to these two areas.</w:t>
      </w:r>
    </w:p>
    <w:p w:rsidR="00FC6BC4" w:rsidRDefault="00FC6BC4" w:rsidP="00FC6BC4">
      <w:pPr>
        <w:pStyle w:val="DARDEqualityTextBold"/>
        <w:spacing w:before="300"/>
        <w:rPr>
          <w:b w:val="0"/>
        </w:rPr>
      </w:pPr>
      <w:r>
        <w:t>Consideration of Disability Duties</w:t>
      </w:r>
    </w:p>
    <w:p w:rsidR="00FC6BC4" w:rsidRDefault="00FC6BC4" w:rsidP="00FC6BC4">
      <w:pPr>
        <w:pStyle w:val="DARDEqualityText"/>
        <w:tabs>
          <w:tab w:val="left" w:pos="426"/>
        </w:tabs>
        <w:spacing w:after="200"/>
        <w:ind w:left="426" w:hanging="426"/>
      </w:pPr>
      <w:r>
        <w:t>5.</w:t>
      </w:r>
      <w:r>
        <w:tab/>
        <w:t xml:space="preserve">Does this proposed policy / decision provide an opportunity for DARD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FC6BC4" w:rsidTr="00C204D2">
        <w:trPr>
          <w:trHeight w:val="3289"/>
        </w:trPr>
        <w:tc>
          <w:tcPr>
            <w:tcW w:w="9255" w:type="dxa"/>
          </w:tcPr>
          <w:p w:rsidR="00FC6BC4" w:rsidRDefault="00FC6BC4" w:rsidP="00C204D2">
            <w:pPr>
              <w:pStyle w:val="DARDEqualityText"/>
              <w:tabs>
                <w:tab w:val="left" w:pos="426"/>
              </w:tabs>
              <w:spacing w:before="20"/>
              <w:rPr>
                <w:b/>
              </w:rPr>
            </w:pPr>
            <w:r>
              <w:rPr>
                <w:b/>
                <w:sz w:val="24"/>
              </w:rPr>
              <w:t>Explain your assessment in full</w:t>
            </w:r>
            <w:r>
              <w:rPr>
                <w:b/>
              </w:rPr>
              <w:t xml:space="preserve"> </w:t>
            </w:r>
          </w:p>
          <w:p w:rsidR="00EC0DD9" w:rsidRPr="00B11F31" w:rsidRDefault="00EC0DD9" w:rsidP="0050629A">
            <w:pPr>
              <w:pStyle w:val="Default"/>
              <w:rPr>
                <w:sz w:val="28"/>
                <w:szCs w:val="28"/>
              </w:rPr>
            </w:pPr>
            <w:r w:rsidRPr="00B11F31">
              <w:rPr>
                <w:sz w:val="28"/>
                <w:szCs w:val="28"/>
              </w:rPr>
              <w:t xml:space="preserve">No. </w:t>
            </w:r>
          </w:p>
          <w:p w:rsidR="00EC0DD9" w:rsidRDefault="00EC0DD9" w:rsidP="0050629A">
            <w:pPr>
              <w:pStyle w:val="DARDEqualityText"/>
              <w:tabs>
                <w:tab w:val="left" w:pos="426"/>
              </w:tabs>
              <w:spacing w:before="20" w:line="240" w:lineRule="auto"/>
              <w:rPr>
                <w:sz w:val="24"/>
              </w:rPr>
            </w:pPr>
            <w:r w:rsidRPr="00B11F31">
              <w:rPr>
                <w:szCs w:val="28"/>
              </w:rPr>
              <w:t xml:space="preserve">There is no facility </w:t>
            </w:r>
            <w:r w:rsidR="0090565C">
              <w:rPr>
                <w:szCs w:val="28"/>
              </w:rPr>
              <w:t>t</w:t>
            </w:r>
            <w:r w:rsidRPr="00B11F31">
              <w:rPr>
                <w:szCs w:val="28"/>
              </w:rPr>
              <w:t>o promote positive attitudes towards disabled people.</w:t>
            </w:r>
          </w:p>
        </w:tc>
      </w:tr>
    </w:tbl>
    <w:p w:rsidR="00FC6BC4" w:rsidRDefault="00FC6BC4" w:rsidP="00FC6BC4">
      <w:pPr>
        <w:pStyle w:val="DARDEqualityText"/>
        <w:tabs>
          <w:tab w:val="left" w:pos="426"/>
        </w:tabs>
        <w:ind w:left="426" w:hanging="426"/>
      </w:pPr>
    </w:p>
    <w:p w:rsidR="00FC6BC4" w:rsidRDefault="00FC6BC4" w:rsidP="00FC6BC4">
      <w:pPr>
        <w:pStyle w:val="DARDEqualityText"/>
        <w:tabs>
          <w:tab w:val="left" w:pos="426"/>
        </w:tabs>
        <w:ind w:left="426" w:hanging="426"/>
      </w:pPr>
    </w:p>
    <w:p w:rsidR="00FC6BC4" w:rsidRDefault="00FC6BC4" w:rsidP="00FC6BC4">
      <w:pPr>
        <w:pStyle w:val="DARDEqualityText"/>
        <w:tabs>
          <w:tab w:val="left" w:pos="426"/>
        </w:tabs>
        <w:spacing w:after="200"/>
        <w:ind w:left="462" w:hanging="462"/>
      </w:pPr>
      <w:r>
        <w:t>6.</w:t>
      </w:r>
      <w:r>
        <w:tab/>
        <w:t xml:space="preserve">Does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FC6BC4" w:rsidTr="00C204D2">
        <w:trPr>
          <w:trHeight w:val="3289"/>
        </w:trPr>
        <w:tc>
          <w:tcPr>
            <w:tcW w:w="9255" w:type="dxa"/>
          </w:tcPr>
          <w:p w:rsidR="00FC6BC4" w:rsidRDefault="00FC6BC4" w:rsidP="00C204D2">
            <w:pPr>
              <w:pStyle w:val="DARDEqualityText"/>
              <w:tabs>
                <w:tab w:val="left" w:pos="426"/>
              </w:tabs>
              <w:spacing w:before="20"/>
              <w:rPr>
                <w:b/>
              </w:rPr>
            </w:pPr>
            <w:r>
              <w:rPr>
                <w:b/>
                <w:sz w:val="24"/>
              </w:rPr>
              <w:t>Explain your assessment in full</w:t>
            </w:r>
            <w:r>
              <w:rPr>
                <w:b/>
              </w:rPr>
              <w:t xml:space="preserve"> </w:t>
            </w:r>
          </w:p>
          <w:p w:rsidR="00EC0DD9" w:rsidRPr="00B11F31" w:rsidRDefault="00EC0DD9" w:rsidP="0050629A">
            <w:pPr>
              <w:pStyle w:val="Default"/>
              <w:rPr>
                <w:sz w:val="28"/>
                <w:szCs w:val="28"/>
              </w:rPr>
            </w:pPr>
            <w:r w:rsidRPr="00B11F31">
              <w:rPr>
                <w:sz w:val="28"/>
                <w:szCs w:val="28"/>
              </w:rPr>
              <w:t xml:space="preserve">No. </w:t>
            </w:r>
          </w:p>
          <w:p w:rsidR="00EC0DD9" w:rsidRDefault="00EC0DD9" w:rsidP="0050629A">
            <w:pPr>
              <w:pStyle w:val="DARDEqualityText"/>
              <w:tabs>
                <w:tab w:val="left" w:pos="426"/>
              </w:tabs>
              <w:spacing w:before="20" w:line="240" w:lineRule="auto"/>
              <w:rPr>
                <w:sz w:val="24"/>
              </w:rPr>
            </w:pPr>
            <w:r w:rsidRPr="00B11F31">
              <w:rPr>
                <w:szCs w:val="28"/>
              </w:rPr>
              <w:t>There is no facility to actively increase the participation by disabled people in public life.</w:t>
            </w:r>
          </w:p>
        </w:tc>
      </w:tr>
    </w:tbl>
    <w:p w:rsidR="00FC6BC4" w:rsidRDefault="00FC6BC4" w:rsidP="00FC6BC4">
      <w:pPr>
        <w:pStyle w:val="DARDEqualityText"/>
        <w:tabs>
          <w:tab w:val="left" w:pos="426"/>
        </w:tabs>
        <w:ind w:left="426" w:hanging="426"/>
      </w:pPr>
    </w:p>
    <w:p w:rsidR="00FC6BC4" w:rsidRDefault="00FC6BC4" w:rsidP="00FC6BC4">
      <w:pPr>
        <w:pStyle w:val="DARDEqualityTextBold"/>
        <w:rPr>
          <w:b w:val="0"/>
        </w:rPr>
      </w:pPr>
      <w:r>
        <w:br w:type="page"/>
      </w:r>
      <w:r>
        <w:lastRenderedPageBreak/>
        <w:t xml:space="preserve">Consideration of Human Rights </w:t>
      </w:r>
    </w:p>
    <w:p w:rsidR="00FC6BC4" w:rsidRDefault="00FC6BC4" w:rsidP="00FC6BC4">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 decision may have in relation to human rights issues.</w:t>
      </w:r>
    </w:p>
    <w:p w:rsidR="00FC6BC4" w:rsidRDefault="00FC6BC4" w:rsidP="00FC6BC4">
      <w:pPr>
        <w:pStyle w:val="DARDEqualityText"/>
        <w:tabs>
          <w:tab w:val="left" w:pos="448"/>
        </w:tabs>
        <w:spacing w:line="240" w:lineRule="auto"/>
        <w:ind w:left="448" w:hanging="448"/>
      </w:pPr>
    </w:p>
    <w:tbl>
      <w:tblPr>
        <w:tblW w:w="9338" w:type="dxa"/>
        <w:tblLook w:val="0000"/>
      </w:tblPr>
      <w:tblGrid>
        <w:gridCol w:w="6204"/>
        <w:gridCol w:w="1984"/>
        <w:gridCol w:w="1150"/>
      </w:tblGrid>
      <w:tr w:rsidR="00FC6BC4" w:rsidTr="00C204D2">
        <w:trPr>
          <w:trHeight w:val="737"/>
        </w:trPr>
        <w:tc>
          <w:tcPr>
            <w:tcW w:w="6204" w:type="dxa"/>
          </w:tcPr>
          <w:p w:rsidR="00FC6BC4" w:rsidRDefault="00FC6BC4" w:rsidP="00C204D2">
            <w:pPr>
              <w:pStyle w:val="Header"/>
              <w:tabs>
                <w:tab w:val="clear" w:pos="4320"/>
                <w:tab w:val="clear" w:pos="8640"/>
              </w:tabs>
              <w:spacing w:before="100"/>
              <w:rPr>
                <w:rFonts w:ascii="Arial" w:hAnsi="Arial"/>
              </w:rPr>
            </w:pPr>
            <w:r>
              <w:rPr>
                <w:rFonts w:ascii="Arial" w:hAnsi="Arial"/>
              </w:rPr>
              <w:t>Right to Life</w:t>
            </w:r>
          </w:p>
          <w:p w:rsidR="00FC6BC4" w:rsidRDefault="00FC6BC4" w:rsidP="00C204D2">
            <w:pPr>
              <w:pStyle w:val="Header"/>
              <w:tabs>
                <w:tab w:val="clear" w:pos="4320"/>
                <w:tab w:val="clear" w:pos="8640"/>
              </w:tabs>
              <w:spacing w:before="100"/>
              <w:rPr>
                <w:rFonts w:ascii="Arial" w:hAnsi="Arial"/>
              </w:rPr>
            </w:pP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 xml:space="preserve">Prohibition of torture, inhuman or degrading treatment </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Prohibition of slavery and forced labour</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 xml:space="preserve">Right to liberty and security </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a fair and public trial</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no punishment without law</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freedom of thought, conscience and religion</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freedom of expression</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freedom of peaceful assembly and association</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marry and to found a family</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The prohibition of discrimination</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Protection of property and enjoyment of possessions</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education</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r w:rsidR="00FC6BC4" w:rsidTr="00C204D2">
        <w:trPr>
          <w:trHeight w:val="737"/>
        </w:trPr>
        <w:tc>
          <w:tcPr>
            <w:tcW w:w="6204" w:type="dxa"/>
          </w:tcPr>
          <w:p w:rsidR="00FC6BC4" w:rsidRDefault="00FC6BC4" w:rsidP="00C204D2">
            <w:pPr>
              <w:spacing w:before="100"/>
              <w:rPr>
                <w:rFonts w:ascii="Arial" w:hAnsi="Arial"/>
              </w:rPr>
            </w:pPr>
            <w:r>
              <w:rPr>
                <w:rFonts w:ascii="Arial" w:hAnsi="Arial"/>
              </w:rPr>
              <w:t>Right to free and secret elections</w:t>
            </w:r>
          </w:p>
        </w:tc>
        <w:tc>
          <w:tcPr>
            <w:tcW w:w="1984" w:type="dxa"/>
          </w:tcPr>
          <w:p w:rsidR="00FC6BC4" w:rsidRDefault="00FC6BC4" w:rsidP="00C204D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FC6BC4" w:rsidRDefault="000D1C53" w:rsidP="00C204D2">
            <w:pPr>
              <w:spacing w:before="6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r>
    </w:tbl>
    <w:p w:rsidR="00FC6BC4" w:rsidRDefault="00FC6BC4" w:rsidP="00FC6BC4">
      <w:pPr>
        <w:pStyle w:val="DARDEqualityText"/>
        <w:tabs>
          <w:tab w:val="left" w:pos="448"/>
        </w:tabs>
        <w:ind w:left="448" w:hanging="448"/>
        <w:rPr>
          <w:color w:val="000080"/>
        </w:rPr>
      </w:pPr>
    </w:p>
    <w:p w:rsidR="00FC6BC4" w:rsidRPr="00DD697A" w:rsidRDefault="00FC6BC4" w:rsidP="00FC6BC4">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FC6BC4" w:rsidTr="00C204D2">
        <w:trPr>
          <w:trHeight w:val="3289"/>
        </w:trPr>
        <w:tc>
          <w:tcPr>
            <w:tcW w:w="9255" w:type="dxa"/>
          </w:tcPr>
          <w:p w:rsidR="00FC6BC4" w:rsidRDefault="00FC6BC4" w:rsidP="00C204D2">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D31247" w:rsidRPr="00B11F31" w:rsidRDefault="00D31247" w:rsidP="00C204D2">
            <w:pPr>
              <w:pStyle w:val="DARDEqualityText"/>
              <w:tabs>
                <w:tab w:val="left" w:pos="426"/>
              </w:tabs>
              <w:spacing w:before="20"/>
              <w:ind w:left="452" w:hanging="452"/>
              <w:rPr>
                <w:szCs w:val="28"/>
              </w:rPr>
            </w:pPr>
            <w:r w:rsidRPr="00B11F31">
              <w:rPr>
                <w:szCs w:val="28"/>
              </w:rPr>
              <w:t>No adverse impact identified.</w:t>
            </w:r>
          </w:p>
        </w:tc>
      </w:tr>
    </w:tbl>
    <w:p w:rsidR="00FC6BC4" w:rsidRDefault="00FC6BC4" w:rsidP="00FC6BC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3"/>
      </w:tblGrid>
      <w:tr w:rsidR="00FC6BC4" w:rsidRPr="00C106EB" w:rsidTr="00C204D2">
        <w:trPr>
          <w:trHeight w:val="3289"/>
        </w:trPr>
        <w:tc>
          <w:tcPr>
            <w:tcW w:w="9313" w:type="dxa"/>
          </w:tcPr>
          <w:p w:rsidR="00FC6BC4" w:rsidRDefault="00FC6BC4" w:rsidP="00C204D2">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D31247" w:rsidRPr="00B11F31" w:rsidRDefault="00D31247" w:rsidP="00C204D2">
            <w:pPr>
              <w:pStyle w:val="DARDEqualityText"/>
              <w:tabs>
                <w:tab w:val="left" w:pos="452"/>
              </w:tabs>
              <w:spacing w:before="20"/>
              <w:ind w:left="438" w:hanging="438"/>
              <w:rPr>
                <w:szCs w:val="28"/>
              </w:rPr>
            </w:pPr>
            <w:r w:rsidRPr="00B11F31">
              <w:rPr>
                <w:szCs w:val="28"/>
              </w:rPr>
              <w:t>None</w:t>
            </w:r>
          </w:p>
        </w:tc>
      </w:tr>
    </w:tbl>
    <w:p w:rsidR="00FC6BC4" w:rsidRDefault="00FC6BC4" w:rsidP="00FC6BC4"/>
    <w:p w:rsidR="00FC6BC4" w:rsidRDefault="00FC6BC4" w:rsidP="00FC6BC4"/>
    <w:p w:rsidR="00FC6BC4" w:rsidRDefault="00FC6BC4" w:rsidP="00D25A0A">
      <w:pPr>
        <w:keepNext/>
        <w:rPr>
          <w:rFonts w:ascii="Arial" w:hAnsi="Arial" w:cs="Arial"/>
          <w:b/>
          <w:sz w:val="28"/>
          <w:szCs w:val="28"/>
        </w:rPr>
      </w:pPr>
      <w:r w:rsidRPr="00CB4313">
        <w:rPr>
          <w:rFonts w:ascii="Arial" w:hAnsi="Arial" w:cs="Arial"/>
          <w:b/>
          <w:sz w:val="28"/>
          <w:szCs w:val="28"/>
        </w:rPr>
        <w:lastRenderedPageBreak/>
        <w:t xml:space="preserve">Monitoring </w:t>
      </w:r>
      <w:r>
        <w:rPr>
          <w:rFonts w:ascii="Arial" w:hAnsi="Arial" w:cs="Arial"/>
          <w:b/>
          <w:sz w:val="28"/>
          <w:szCs w:val="28"/>
        </w:rPr>
        <w:t>Arrangements</w:t>
      </w:r>
    </w:p>
    <w:p w:rsidR="00FC6BC4" w:rsidRPr="00CB4313" w:rsidRDefault="00FC6BC4" w:rsidP="00D25A0A">
      <w:pPr>
        <w:keepNext/>
        <w:rPr>
          <w:rFonts w:ascii="Arial" w:hAnsi="Arial" w:cs="Arial"/>
          <w:b/>
          <w:sz w:val="28"/>
          <w:szCs w:val="28"/>
        </w:rPr>
      </w:pPr>
    </w:p>
    <w:p w:rsidR="00FC6BC4" w:rsidRDefault="00FC6BC4" w:rsidP="00D25A0A">
      <w:pPr>
        <w:keepNext/>
        <w:rPr>
          <w:rStyle w:val="DARDEqualityTextBoldChar"/>
          <w:b w:val="0"/>
        </w:rPr>
      </w:pPr>
      <w:r w:rsidRPr="00D20045">
        <w:rPr>
          <w:rStyle w:val="DARDEqualityTextBoldChar"/>
          <w:b w:val="0"/>
        </w:rPr>
        <w:t xml:space="preserve">Section 75 places a requirement on DARD to have equality monitoring arrangements in place in order to assess the impact of policies and services etc; and to help identify barriers to fair participation and to better promote equality of opportunity.  </w:t>
      </w:r>
    </w:p>
    <w:p w:rsidR="00FC6BC4" w:rsidRDefault="00FC6BC4" w:rsidP="00D25A0A">
      <w:pPr>
        <w:keepNext/>
        <w:rPr>
          <w:rStyle w:val="DARDEqualityTextBoldChar"/>
          <w:b w:val="0"/>
        </w:rPr>
      </w:pPr>
    </w:p>
    <w:p w:rsidR="00FC6BC4" w:rsidRDefault="00FC6BC4" w:rsidP="00D25A0A">
      <w:pPr>
        <w:keepNext/>
        <w:rPr>
          <w:rFonts w:ascii="Arial" w:hAnsi="Arial" w:cs="Arial"/>
          <w:sz w:val="28"/>
          <w:szCs w:val="28"/>
        </w:rPr>
      </w:pPr>
      <w:r w:rsidRPr="00D20045">
        <w:rPr>
          <w:rStyle w:val="DARDEqualityTextBoldChar"/>
          <w:b w:val="0"/>
        </w:rPr>
        <w:t>Outline what data you will collect in the future in order to monitor the impact of this policy / decision on equality, good relations and disability duties</w:t>
      </w:r>
      <w:r>
        <w:rPr>
          <w:rFonts w:ascii="Arial" w:hAnsi="Arial" w:cs="Arial"/>
          <w:sz w:val="28"/>
          <w:szCs w:val="28"/>
        </w:rPr>
        <w:t>.</w:t>
      </w:r>
    </w:p>
    <w:p w:rsidR="00FC6BC4" w:rsidRPr="00CB4313" w:rsidRDefault="00FC6BC4" w:rsidP="00D25A0A">
      <w:pPr>
        <w:keepNext/>
        <w:rPr>
          <w:rFonts w:ascii="Arial" w:hAnsi="Arial" w:cs="Arial"/>
          <w:sz w:val="28"/>
          <w:szCs w:val="28"/>
        </w:rPr>
      </w:pPr>
    </w:p>
    <w:p w:rsidR="00FC6BC4" w:rsidRDefault="00FC6BC4" w:rsidP="00D25A0A">
      <w:pPr>
        <w:keepNex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3"/>
        <w:gridCol w:w="2950"/>
        <w:gridCol w:w="2930"/>
      </w:tblGrid>
      <w:tr w:rsidR="00FC6BC4" w:rsidTr="00C204D2">
        <w:tc>
          <w:tcPr>
            <w:tcW w:w="3433" w:type="dxa"/>
          </w:tcPr>
          <w:p w:rsidR="00FC6BC4" w:rsidRPr="00C106EB" w:rsidRDefault="00FC6BC4" w:rsidP="00D25A0A">
            <w:pPr>
              <w:pStyle w:val="DARDEqualityText"/>
              <w:keepNext/>
              <w:tabs>
                <w:tab w:val="left" w:pos="448"/>
              </w:tabs>
              <w:rPr>
                <w:b/>
                <w:sz w:val="24"/>
                <w:szCs w:val="24"/>
              </w:rPr>
            </w:pPr>
            <w:r w:rsidRPr="00C106EB">
              <w:rPr>
                <w:b/>
                <w:sz w:val="24"/>
                <w:szCs w:val="24"/>
              </w:rPr>
              <w:t xml:space="preserve">Equality </w:t>
            </w:r>
          </w:p>
        </w:tc>
        <w:tc>
          <w:tcPr>
            <w:tcW w:w="2950" w:type="dxa"/>
          </w:tcPr>
          <w:p w:rsidR="00FC6BC4" w:rsidRPr="00C106EB" w:rsidRDefault="00FC6BC4" w:rsidP="00D25A0A">
            <w:pPr>
              <w:pStyle w:val="DARDEqualityText"/>
              <w:keepNext/>
              <w:tabs>
                <w:tab w:val="left" w:pos="448"/>
              </w:tabs>
              <w:rPr>
                <w:b/>
                <w:sz w:val="24"/>
                <w:szCs w:val="24"/>
              </w:rPr>
            </w:pPr>
            <w:r w:rsidRPr="00C106EB">
              <w:rPr>
                <w:b/>
                <w:sz w:val="24"/>
                <w:szCs w:val="24"/>
              </w:rPr>
              <w:t xml:space="preserve"> Good Relations</w:t>
            </w:r>
          </w:p>
        </w:tc>
        <w:tc>
          <w:tcPr>
            <w:tcW w:w="2930" w:type="dxa"/>
          </w:tcPr>
          <w:p w:rsidR="00FC6BC4" w:rsidRPr="00C106EB" w:rsidRDefault="00FC6BC4" w:rsidP="00D25A0A">
            <w:pPr>
              <w:pStyle w:val="DARDEqualityText"/>
              <w:keepNext/>
              <w:tabs>
                <w:tab w:val="left" w:pos="448"/>
              </w:tabs>
              <w:rPr>
                <w:b/>
                <w:sz w:val="24"/>
                <w:szCs w:val="24"/>
              </w:rPr>
            </w:pPr>
            <w:r w:rsidRPr="00C106EB">
              <w:rPr>
                <w:b/>
                <w:sz w:val="24"/>
                <w:szCs w:val="24"/>
              </w:rPr>
              <w:t>Disability Duties</w:t>
            </w:r>
          </w:p>
        </w:tc>
      </w:tr>
      <w:tr w:rsidR="00FC6BC4" w:rsidTr="00C204D2">
        <w:tc>
          <w:tcPr>
            <w:tcW w:w="3433" w:type="dxa"/>
          </w:tcPr>
          <w:p w:rsidR="00FC6BC4" w:rsidRPr="00B11F31" w:rsidRDefault="00D31247" w:rsidP="00D25A0A">
            <w:pPr>
              <w:pStyle w:val="DARDEqualityText"/>
              <w:keepNext/>
              <w:tabs>
                <w:tab w:val="left" w:pos="448"/>
              </w:tabs>
              <w:spacing w:line="240" w:lineRule="auto"/>
              <w:rPr>
                <w:szCs w:val="28"/>
              </w:rPr>
            </w:pPr>
            <w:r w:rsidRPr="00B11F31">
              <w:rPr>
                <w:szCs w:val="28"/>
              </w:rPr>
              <w:t xml:space="preserve">The consultation will issue to a range Section 75 groups. Comments from any of the Section 75 groups are welcome, especially if any group considers that it is significantly affected by the proposal.  </w:t>
            </w:r>
            <w:r w:rsidRPr="0090565C">
              <w:rPr>
                <w:szCs w:val="28"/>
              </w:rPr>
              <w:t>Once a final option is chosen a decision can be made on what data we should collect in order to monitor the outcome of the review.</w:t>
            </w:r>
          </w:p>
        </w:tc>
        <w:tc>
          <w:tcPr>
            <w:tcW w:w="2950" w:type="dxa"/>
          </w:tcPr>
          <w:p w:rsidR="00FC6BC4" w:rsidRDefault="00D31247" w:rsidP="00D25A0A">
            <w:pPr>
              <w:pStyle w:val="DARDEqualityText"/>
              <w:keepNext/>
              <w:tabs>
                <w:tab w:val="left" w:pos="448"/>
              </w:tabs>
            </w:pPr>
            <w:r>
              <w:t>None</w:t>
            </w:r>
          </w:p>
        </w:tc>
        <w:tc>
          <w:tcPr>
            <w:tcW w:w="2930" w:type="dxa"/>
          </w:tcPr>
          <w:p w:rsidR="00FC6BC4" w:rsidRDefault="00D31247" w:rsidP="00D25A0A">
            <w:pPr>
              <w:pStyle w:val="DARDEqualityText"/>
              <w:keepNext/>
              <w:tabs>
                <w:tab w:val="left" w:pos="448"/>
              </w:tabs>
            </w:pPr>
            <w:r>
              <w:t>None</w:t>
            </w:r>
          </w:p>
        </w:tc>
      </w:tr>
    </w:tbl>
    <w:p w:rsidR="00FC6BC4" w:rsidRDefault="00FC6BC4" w:rsidP="00FC6BC4">
      <w:pPr>
        <w:pStyle w:val="DARDEqualityText"/>
        <w:tabs>
          <w:tab w:val="left" w:pos="448"/>
        </w:tabs>
        <w:ind w:left="448" w:hanging="448"/>
      </w:pPr>
    </w:p>
    <w:p w:rsidR="00FC6BC4" w:rsidRDefault="00FC6BC4" w:rsidP="00FC6BC4">
      <w:pPr>
        <w:pStyle w:val="DARDEqualityTextBold"/>
        <w:rPr>
          <w:sz w:val="40"/>
        </w:rPr>
      </w:pPr>
      <w:r>
        <w:br w:type="page"/>
      </w:r>
      <w:r>
        <w:rPr>
          <w:sz w:val="40"/>
        </w:rPr>
        <w:lastRenderedPageBreak/>
        <w:t>Section D</w:t>
      </w:r>
    </w:p>
    <w:p w:rsidR="00FC6BC4" w:rsidRDefault="00FC6BC4" w:rsidP="00FC6BC4">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FC6BC4" w:rsidTr="00C204D2">
        <w:trPr>
          <w:trHeight w:val="1083"/>
        </w:trPr>
        <w:tc>
          <w:tcPr>
            <w:tcW w:w="9255" w:type="dxa"/>
          </w:tcPr>
          <w:p w:rsidR="00FC6BC4" w:rsidRDefault="00FC6BC4" w:rsidP="00D31247">
            <w:pPr>
              <w:pStyle w:val="DARDEqualityText"/>
              <w:tabs>
                <w:tab w:val="left" w:pos="452"/>
              </w:tabs>
              <w:spacing w:before="20"/>
              <w:rPr>
                <w:b/>
                <w:sz w:val="24"/>
              </w:rPr>
            </w:pPr>
            <w:r>
              <w:rPr>
                <w:b/>
                <w:sz w:val="24"/>
              </w:rPr>
              <w:t xml:space="preserve">Title of Proposed Policy / Decision being screened </w:t>
            </w:r>
          </w:p>
          <w:p w:rsidR="00D31247" w:rsidRPr="0090565C" w:rsidRDefault="00D25A0A" w:rsidP="0074644D">
            <w:pPr>
              <w:pStyle w:val="DARDEqualityText"/>
              <w:tabs>
                <w:tab w:val="left" w:pos="452"/>
              </w:tabs>
              <w:spacing w:before="20"/>
              <w:rPr>
                <w:sz w:val="24"/>
              </w:rPr>
            </w:pPr>
            <w:r>
              <w:rPr>
                <w:sz w:val="24"/>
              </w:rPr>
              <w:t>O</w:t>
            </w:r>
            <w:r w:rsidR="0090565C" w:rsidRPr="0090565C">
              <w:rPr>
                <w:sz w:val="24"/>
              </w:rPr>
              <w:t xml:space="preserve">ptions for future support </w:t>
            </w:r>
            <w:r w:rsidR="0074644D">
              <w:rPr>
                <w:sz w:val="24"/>
              </w:rPr>
              <w:t>to</w:t>
            </w:r>
            <w:r w:rsidR="0090565C" w:rsidRPr="0090565C">
              <w:rPr>
                <w:sz w:val="24"/>
              </w:rPr>
              <w:t xml:space="preserve"> Areas of Natural Constraint</w:t>
            </w:r>
          </w:p>
        </w:tc>
      </w:tr>
    </w:tbl>
    <w:p w:rsidR="00FC6BC4" w:rsidRDefault="00FC6BC4" w:rsidP="00FC6BC4">
      <w:pPr>
        <w:pStyle w:val="DARDEqualityText"/>
      </w:pPr>
    </w:p>
    <w:p w:rsidR="00FC6BC4" w:rsidRDefault="00FC6BC4" w:rsidP="00FC6BC4">
      <w:pPr>
        <w:pStyle w:val="DARDEqualityText"/>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8260"/>
      </w:tblGrid>
      <w:tr w:rsidR="00FC6BC4" w:rsidTr="00C204D2">
        <w:trPr>
          <w:trHeight w:val="737"/>
        </w:trPr>
        <w:tc>
          <w:tcPr>
            <w:tcW w:w="1102" w:type="dxa"/>
          </w:tcPr>
          <w:p w:rsidR="00FC6BC4" w:rsidRDefault="00FC6BC4" w:rsidP="00D31247">
            <w:pPr>
              <w:pStyle w:val="Header"/>
              <w:numPr>
                <w:ilvl w:val="0"/>
                <w:numId w:val="6"/>
              </w:numPr>
              <w:tabs>
                <w:tab w:val="clear" w:pos="4320"/>
                <w:tab w:val="clear" w:pos="8640"/>
              </w:tabs>
              <w:spacing w:before="100"/>
              <w:jc w:val="center"/>
              <w:rPr>
                <w:rFonts w:ascii="Arial" w:hAnsi="Arial"/>
              </w:rPr>
            </w:pPr>
          </w:p>
        </w:tc>
        <w:tc>
          <w:tcPr>
            <w:tcW w:w="8260" w:type="dxa"/>
          </w:tcPr>
          <w:p w:rsidR="00FC6BC4" w:rsidRDefault="00FC6BC4" w:rsidP="00C204D2">
            <w:pPr>
              <w:pStyle w:val="DARDEqualityText"/>
              <w:spacing w:before="100"/>
            </w:pPr>
            <w:r>
              <w:t>equality of opportunity and good relations</w:t>
            </w:r>
          </w:p>
        </w:tc>
      </w:tr>
      <w:tr w:rsidR="00FC6BC4" w:rsidTr="00C204D2">
        <w:trPr>
          <w:trHeight w:val="737"/>
        </w:trPr>
        <w:tc>
          <w:tcPr>
            <w:tcW w:w="1102" w:type="dxa"/>
          </w:tcPr>
          <w:p w:rsidR="00FC6BC4" w:rsidRDefault="00FC6BC4" w:rsidP="00D31247">
            <w:pPr>
              <w:pStyle w:val="Header"/>
              <w:numPr>
                <w:ilvl w:val="0"/>
                <w:numId w:val="6"/>
              </w:numPr>
              <w:tabs>
                <w:tab w:val="clear" w:pos="4320"/>
                <w:tab w:val="clear" w:pos="8640"/>
              </w:tabs>
              <w:spacing w:before="100"/>
              <w:jc w:val="center"/>
              <w:rPr>
                <w:rFonts w:ascii="Arial" w:hAnsi="Arial"/>
              </w:rPr>
            </w:pPr>
          </w:p>
        </w:tc>
        <w:tc>
          <w:tcPr>
            <w:tcW w:w="8260" w:type="dxa"/>
          </w:tcPr>
          <w:p w:rsidR="00FC6BC4" w:rsidRDefault="00FC6BC4" w:rsidP="00C204D2">
            <w:pPr>
              <w:pStyle w:val="DARDEqualityText"/>
              <w:spacing w:before="100"/>
            </w:pPr>
            <w:r>
              <w:t>disabilities duties; and</w:t>
            </w:r>
          </w:p>
        </w:tc>
      </w:tr>
      <w:tr w:rsidR="00FC6BC4" w:rsidTr="00C204D2">
        <w:trPr>
          <w:trHeight w:val="737"/>
        </w:trPr>
        <w:tc>
          <w:tcPr>
            <w:tcW w:w="1102" w:type="dxa"/>
          </w:tcPr>
          <w:p w:rsidR="00FC6BC4" w:rsidRDefault="00FC6BC4" w:rsidP="00D31247">
            <w:pPr>
              <w:pStyle w:val="Header"/>
              <w:numPr>
                <w:ilvl w:val="0"/>
                <w:numId w:val="6"/>
              </w:numPr>
              <w:tabs>
                <w:tab w:val="clear" w:pos="4320"/>
                <w:tab w:val="clear" w:pos="8640"/>
              </w:tabs>
              <w:jc w:val="center"/>
            </w:pPr>
          </w:p>
        </w:tc>
        <w:tc>
          <w:tcPr>
            <w:tcW w:w="8260" w:type="dxa"/>
          </w:tcPr>
          <w:p w:rsidR="00FC6BC4" w:rsidRDefault="00FC6BC4" w:rsidP="00C204D2">
            <w:pPr>
              <w:pStyle w:val="DARDEqualityText"/>
            </w:pPr>
            <w:r>
              <w:t>human rights issues</w:t>
            </w:r>
          </w:p>
        </w:tc>
      </w:tr>
    </w:tbl>
    <w:p w:rsidR="00FC6BC4" w:rsidRDefault="00FC6BC4" w:rsidP="00FC6BC4">
      <w:pPr>
        <w:pStyle w:val="DARDEqualityText"/>
        <w:rPr>
          <w:sz w:val="20"/>
        </w:rPr>
      </w:pPr>
      <w:r>
        <w:t>On the basis of the answers to the screening questions, I recommend that this policy / decision is –</w:t>
      </w:r>
      <w:r w:rsidRPr="00F018BD">
        <w:rPr>
          <w:sz w:val="20"/>
        </w:rPr>
        <w:t xml:space="preserve"> </w:t>
      </w:r>
    </w:p>
    <w:p w:rsidR="00FC6BC4" w:rsidRPr="00F018BD" w:rsidRDefault="00FC6BC4" w:rsidP="00FC6BC4">
      <w:pPr>
        <w:pStyle w:val="DARDEqualityText"/>
        <w:rPr>
          <w:sz w:val="16"/>
          <w:szCs w:val="16"/>
        </w:rPr>
      </w:pPr>
      <w:r>
        <w:rPr>
          <w:sz w:val="16"/>
          <w:szCs w:val="16"/>
        </w:rPr>
        <w:t>*</w:t>
      </w:r>
      <w:r w:rsidRPr="00CC5C4C">
        <w:rPr>
          <w:b/>
          <w:sz w:val="16"/>
          <w:szCs w:val="16"/>
        </w:rPr>
        <w:t>place an X in the appropriate box below</w:t>
      </w:r>
    </w:p>
    <w:tbl>
      <w:tblPr>
        <w:tblW w:w="9362" w:type="dxa"/>
        <w:tblLook w:val="0000"/>
      </w:tblPr>
      <w:tblGrid>
        <w:gridCol w:w="1102"/>
        <w:gridCol w:w="8260"/>
      </w:tblGrid>
      <w:tr w:rsidR="00FC6BC4" w:rsidTr="00C204D2">
        <w:trPr>
          <w:trHeight w:val="737"/>
        </w:trPr>
        <w:tc>
          <w:tcPr>
            <w:tcW w:w="1102" w:type="dxa"/>
            <w:tcBorders>
              <w:top w:val="single" w:sz="4" w:space="0" w:color="auto"/>
              <w:left w:val="single" w:sz="4" w:space="0" w:color="auto"/>
              <w:bottom w:val="single" w:sz="4" w:space="0" w:color="auto"/>
              <w:right w:val="single" w:sz="4" w:space="0" w:color="auto"/>
            </w:tcBorders>
          </w:tcPr>
          <w:p w:rsidR="00FC6BC4" w:rsidRPr="00D14B5C" w:rsidRDefault="000D1C53" w:rsidP="00C204D2">
            <w:pPr>
              <w:pStyle w:val="Header"/>
              <w:tabs>
                <w:tab w:val="clear" w:pos="4320"/>
                <w:tab w:val="clear" w:pos="8640"/>
              </w:tabs>
              <w:spacing w:before="100"/>
              <w:jc w:val="cente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FC6BC4" w:rsidRDefault="00FC6BC4" w:rsidP="00C204D2">
            <w:pPr>
              <w:pStyle w:val="DARDEqualityText"/>
              <w:spacing w:before="100"/>
            </w:pPr>
            <w:r>
              <w:t>*</w:t>
            </w:r>
            <w:r w:rsidRPr="00E14398">
              <w:rPr>
                <w:b/>
                <w:u w:val="single"/>
              </w:rPr>
              <w:t>Screened In</w:t>
            </w:r>
            <w:r>
              <w:t xml:space="preserve"> – Necessary to conduct a full EQIA</w:t>
            </w:r>
          </w:p>
        </w:tc>
      </w:tr>
    </w:tbl>
    <w:p w:rsidR="00FC6BC4" w:rsidRDefault="00FC6BC4" w:rsidP="00FC6BC4"/>
    <w:tbl>
      <w:tblPr>
        <w:tblW w:w="9362" w:type="dxa"/>
        <w:tblLook w:val="0000"/>
      </w:tblPr>
      <w:tblGrid>
        <w:gridCol w:w="1102"/>
        <w:gridCol w:w="8260"/>
      </w:tblGrid>
      <w:tr w:rsidR="00FC6BC4" w:rsidTr="00C204D2">
        <w:trPr>
          <w:trHeight w:val="737"/>
        </w:trPr>
        <w:tc>
          <w:tcPr>
            <w:tcW w:w="1102" w:type="dxa"/>
            <w:tcBorders>
              <w:top w:val="single" w:sz="4" w:space="0" w:color="auto"/>
              <w:left w:val="single" w:sz="4" w:space="0" w:color="auto"/>
              <w:bottom w:val="single" w:sz="4" w:space="0" w:color="auto"/>
              <w:right w:val="single" w:sz="4" w:space="0" w:color="auto"/>
            </w:tcBorders>
          </w:tcPr>
          <w:bookmarkStart w:id="0" w:name="OLE_LINK1"/>
          <w:bookmarkStart w:id="1" w:name="OLE_LINK2"/>
          <w:p w:rsidR="00FC6BC4" w:rsidRDefault="000D1C53" w:rsidP="00C204D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0"/>
                  </w:checkBox>
                </w:ffData>
              </w:fldChar>
            </w:r>
            <w:r w:rsidR="00FC6BC4">
              <w:instrText xml:space="preserve"> FORMCHECKBOX </w:instrText>
            </w:r>
            <w:r>
              <w:fldChar w:fldCharType="separate"/>
            </w:r>
            <w:r>
              <w:fldChar w:fldCharType="end"/>
            </w:r>
            <w:bookmarkEnd w:id="0"/>
            <w:bookmarkEnd w:id="1"/>
          </w:p>
        </w:tc>
        <w:tc>
          <w:tcPr>
            <w:tcW w:w="8260" w:type="dxa"/>
            <w:tcBorders>
              <w:top w:val="single" w:sz="4" w:space="0" w:color="auto"/>
              <w:left w:val="single" w:sz="4" w:space="0" w:color="auto"/>
              <w:bottom w:val="single" w:sz="4" w:space="0" w:color="auto"/>
              <w:right w:val="single" w:sz="4" w:space="0" w:color="auto"/>
            </w:tcBorders>
          </w:tcPr>
          <w:p w:rsidR="00FC6BC4" w:rsidRDefault="00FC6BC4" w:rsidP="00C204D2">
            <w:pPr>
              <w:pStyle w:val="DARDEqualityText"/>
              <w:spacing w:before="100"/>
            </w:pPr>
            <w:r>
              <w:t>*</w:t>
            </w:r>
            <w:r w:rsidRPr="00E14398">
              <w:rPr>
                <w:b/>
                <w:u w:val="single"/>
              </w:rPr>
              <w:t>Screened Out</w:t>
            </w:r>
            <w:r>
              <w:t xml:space="preserve"> – No EQIA necessary (</w:t>
            </w:r>
            <w:r w:rsidRPr="000E207C">
              <w:rPr>
                <w:sz w:val="24"/>
                <w:szCs w:val="24"/>
              </w:rPr>
              <w:t>no impacts</w:t>
            </w:r>
            <w:r>
              <w:t>)</w:t>
            </w:r>
          </w:p>
          <w:p w:rsidR="00FC6BC4" w:rsidRDefault="00FC6BC4" w:rsidP="00C204D2">
            <w:pPr>
              <w:pStyle w:val="DARDEqualityText"/>
              <w:spacing w:before="10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p>
          <w:p w:rsidR="00FC6BC4" w:rsidRPr="007707DB" w:rsidRDefault="00FC6BC4" w:rsidP="00C204D2">
            <w:pPr>
              <w:pStyle w:val="DARDEqualityText"/>
              <w:numPr>
                <w:ilvl w:val="0"/>
                <w:numId w:val="4"/>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tc>
      </w:tr>
    </w:tbl>
    <w:p w:rsidR="00FC6BC4" w:rsidRDefault="00FC6BC4" w:rsidP="00FC6BC4"/>
    <w:tbl>
      <w:tblPr>
        <w:tblW w:w="9362" w:type="dxa"/>
        <w:tblLook w:val="0000"/>
      </w:tblPr>
      <w:tblGrid>
        <w:gridCol w:w="1102"/>
        <w:gridCol w:w="8260"/>
      </w:tblGrid>
      <w:tr w:rsidR="00FC6BC4" w:rsidTr="00C204D2">
        <w:trPr>
          <w:trHeight w:val="737"/>
        </w:trPr>
        <w:tc>
          <w:tcPr>
            <w:tcW w:w="1102" w:type="dxa"/>
            <w:tcBorders>
              <w:top w:val="single" w:sz="4" w:space="0" w:color="auto"/>
              <w:left w:val="single" w:sz="4" w:space="0" w:color="auto"/>
              <w:bottom w:val="single" w:sz="4" w:space="0" w:color="auto"/>
              <w:right w:val="single" w:sz="4" w:space="0" w:color="auto"/>
            </w:tcBorders>
          </w:tcPr>
          <w:p w:rsidR="00FC6BC4" w:rsidRPr="005D0A14" w:rsidRDefault="000D1C53" w:rsidP="00C204D2">
            <w:pPr>
              <w:pStyle w:val="Header"/>
              <w:tabs>
                <w:tab w:val="clear" w:pos="4320"/>
                <w:tab w:val="clear" w:pos="8640"/>
              </w:tabs>
              <w:spacing w:before="100"/>
              <w:jc w:val="center"/>
              <w:rPr>
                <w:szCs w:val="22"/>
              </w:rPr>
            </w:pPr>
            <w:r>
              <w:rPr>
                <w:sz w:val="22"/>
                <w:szCs w:val="22"/>
              </w:rPr>
              <w:fldChar w:fldCharType="begin">
                <w:ffData>
                  <w:name w:val="Check4"/>
                  <w:enabled/>
                  <w:calcOnExit w:val="0"/>
                  <w:checkBox>
                    <w:size w:val="30"/>
                    <w:default w:val="1"/>
                  </w:checkBox>
                </w:ffData>
              </w:fldChar>
            </w:r>
            <w:bookmarkStart w:id="2" w:name="Check4"/>
            <w:r w:rsidR="0090565C">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p>
          <w:p w:rsidR="00FC6BC4" w:rsidRPr="005D0A14" w:rsidRDefault="00FC6BC4" w:rsidP="00C204D2">
            <w:pPr>
              <w:pStyle w:val="Header"/>
              <w:tabs>
                <w:tab w:val="clear" w:pos="4320"/>
                <w:tab w:val="clear" w:pos="8640"/>
              </w:tabs>
              <w:spacing w:before="100"/>
              <w:jc w:val="center"/>
              <w:rPr>
                <w:szCs w:val="22"/>
              </w:rPr>
            </w:pPr>
          </w:p>
          <w:p w:rsidR="00FC6BC4" w:rsidRPr="005D0A14" w:rsidRDefault="00FC6BC4" w:rsidP="00C204D2">
            <w:pPr>
              <w:pStyle w:val="Header"/>
              <w:tabs>
                <w:tab w:val="clear" w:pos="4320"/>
                <w:tab w:val="clear" w:pos="8640"/>
              </w:tabs>
              <w:spacing w:before="100"/>
              <w:jc w:val="center"/>
              <w:rPr>
                <w:szCs w:val="22"/>
              </w:rPr>
            </w:pPr>
          </w:p>
          <w:p w:rsidR="00FC6BC4" w:rsidRDefault="00FC6BC4" w:rsidP="00C204D2">
            <w:pPr>
              <w:pStyle w:val="Header"/>
              <w:tabs>
                <w:tab w:val="clear" w:pos="4320"/>
                <w:tab w:val="clear" w:pos="8640"/>
              </w:tabs>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FC6BC4" w:rsidRPr="000E207C" w:rsidRDefault="00FC6BC4" w:rsidP="00D25A0A">
            <w:pPr>
              <w:pStyle w:val="DARDEqualityText"/>
              <w:keepN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rsidR="00FC6BC4" w:rsidRPr="00DD697A" w:rsidRDefault="00636E60" w:rsidP="00D25A0A">
            <w:pPr>
              <w:pStyle w:val="DARDEqualityText"/>
              <w:keepNext/>
              <w:ind w:left="60"/>
              <w:rPr>
                <w:sz w:val="24"/>
                <w:szCs w:val="24"/>
              </w:rPr>
            </w:pPr>
            <w:r>
              <w:rPr>
                <w:sz w:val="24"/>
                <w:szCs w:val="24"/>
              </w:rPr>
              <w:t xml:space="preserve">The effects at Northern Ireland level of the seven options for future support to </w:t>
            </w:r>
            <w:r w:rsidR="00D25A0A">
              <w:rPr>
                <w:sz w:val="24"/>
                <w:szCs w:val="24"/>
              </w:rPr>
              <w:t>A</w:t>
            </w:r>
            <w:r>
              <w:rPr>
                <w:sz w:val="24"/>
                <w:szCs w:val="24"/>
              </w:rPr>
              <w:t xml:space="preserve">reas of </w:t>
            </w:r>
            <w:r w:rsidR="00D25A0A">
              <w:rPr>
                <w:sz w:val="24"/>
                <w:szCs w:val="24"/>
              </w:rPr>
              <w:t>N</w:t>
            </w:r>
            <w:r>
              <w:rPr>
                <w:sz w:val="24"/>
                <w:szCs w:val="24"/>
              </w:rPr>
              <w:t xml:space="preserve">atural </w:t>
            </w:r>
            <w:r w:rsidR="00D25A0A">
              <w:rPr>
                <w:sz w:val="24"/>
                <w:szCs w:val="24"/>
              </w:rPr>
              <w:t>C</w:t>
            </w:r>
            <w:r>
              <w:rPr>
                <w:sz w:val="24"/>
                <w:szCs w:val="24"/>
              </w:rPr>
              <w:t>onstraint will not have a differential impact because of an individual’s racial group, age, marital status, sexual orientation, gender, disability or whether or not he/she has dependents.  The options will have a minor differential impact at aggregate level because of religious belief.</w:t>
            </w:r>
            <w:r w:rsidR="007F792B">
              <w:rPr>
                <w:sz w:val="24"/>
                <w:szCs w:val="24"/>
              </w:rPr>
              <w:t xml:space="preserve">  An analysis comparison across options has shown that in no case does the shift in source/payments amount to more that 1.</w:t>
            </w:r>
            <w:r w:rsidR="00D25A0A">
              <w:rPr>
                <w:sz w:val="24"/>
                <w:szCs w:val="24"/>
              </w:rPr>
              <w:t>25</w:t>
            </w:r>
            <w:r w:rsidR="007F792B">
              <w:rPr>
                <w:sz w:val="24"/>
                <w:szCs w:val="24"/>
              </w:rPr>
              <w:t>% in any given year.  The redistribution of income support payments in Pillar I mitigates the effect of all options presented.</w:t>
            </w:r>
          </w:p>
        </w:tc>
      </w:tr>
    </w:tbl>
    <w:p w:rsidR="00FC6BC4" w:rsidRDefault="00FC6BC4" w:rsidP="00FC6BC4"/>
    <w:p w:rsidR="00FC6BC4" w:rsidRDefault="00FC6BC4" w:rsidP="00FC6BC4"/>
    <w:p w:rsidR="00FC6BC4" w:rsidRDefault="00FC6BC4" w:rsidP="00FC6BC4"/>
    <w:p w:rsidR="00FC6BC4" w:rsidRDefault="00FC6BC4" w:rsidP="00FC6BC4">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rsidR="00FC6BC4" w:rsidRPr="00B35098" w:rsidRDefault="00FC6BC4" w:rsidP="00FC6BC4">
      <w:pPr>
        <w:rPr>
          <w:rFonts w:ascii="Arial" w:hAnsi="Arial" w:cs="Arial"/>
          <w:sz w:val="28"/>
          <w:szCs w:val="28"/>
        </w:rPr>
      </w:pPr>
    </w:p>
    <w:tbl>
      <w:tblPr>
        <w:tblW w:w="9362" w:type="dxa"/>
        <w:tblLook w:val="0000"/>
      </w:tblPr>
      <w:tblGrid>
        <w:gridCol w:w="5646"/>
        <w:gridCol w:w="3716"/>
      </w:tblGrid>
      <w:tr w:rsidR="00FC6BC4" w:rsidTr="00C204D2">
        <w:trPr>
          <w:cantSplit/>
          <w:trHeight w:val="454"/>
        </w:trPr>
        <w:tc>
          <w:tcPr>
            <w:tcW w:w="9362" w:type="dxa"/>
            <w:gridSpan w:val="2"/>
          </w:tcPr>
          <w:p w:rsidR="00FC6BC4" w:rsidRDefault="00FC6BC4" w:rsidP="00C204D2">
            <w:pPr>
              <w:pStyle w:val="DARDEqualityText"/>
              <w:spacing w:before="100"/>
              <w:rPr>
                <w:b/>
              </w:rPr>
            </w:pPr>
            <w:r>
              <w:rPr>
                <w:b/>
              </w:rPr>
              <w:t>Screening assessment completed by (Staff Officer level or above) -</w:t>
            </w:r>
          </w:p>
        </w:tc>
      </w:tr>
      <w:tr w:rsidR="00FC6BC4" w:rsidTr="00C204D2">
        <w:trPr>
          <w:trHeight w:val="454"/>
        </w:trPr>
        <w:tc>
          <w:tcPr>
            <w:tcW w:w="5646" w:type="dxa"/>
          </w:tcPr>
          <w:p w:rsidR="00FC6BC4" w:rsidRDefault="00FC6BC4" w:rsidP="00D3124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31247">
              <w:rPr>
                <w:rFonts w:ascii="Arial" w:hAnsi="Arial"/>
              </w:rPr>
              <w:t>Rosemary Agnew</w:t>
            </w:r>
          </w:p>
        </w:tc>
        <w:tc>
          <w:tcPr>
            <w:tcW w:w="3716" w:type="dxa"/>
          </w:tcPr>
          <w:p w:rsidR="00FC6BC4" w:rsidRDefault="00FC6BC4" w:rsidP="00D3124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31247">
              <w:rPr>
                <w:rFonts w:ascii="Arial" w:hAnsi="Arial"/>
              </w:rPr>
              <w:t>7</w:t>
            </w:r>
          </w:p>
        </w:tc>
      </w:tr>
      <w:tr w:rsidR="00FC6BC4" w:rsidTr="00C204D2">
        <w:trPr>
          <w:trHeight w:val="454"/>
        </w:trPr>
        <w:tc>
          <w:tcPr>
            <w:tcW w:w="5646" w:type="dxa"/>
            <w:shd w:val="solid" w:color="C0C0C0" w:fill="auto"/>
          </w:tcPr>
          <w:p w:rsidR="00FC6BC4" w:rsidRDefault="00FC6BC4" w:rsidP="00C204D2">
            <w:pPr>
              <w:pStyle w:val="Header"/>
              <w:tabs>
                <w:tab w:val="clear" w:pos="4320"/>
                <w:tab w:val="clear" w:pos="8640"/>
              </w:tabs>
              <w:spacing w:before="100"/>
              <w:rPr>
                <w:rFonts w:ascii="Arial" w:hAnsi="Arial"/>
                <w:sz w:val="28"/>
              </w:rPr>
            </w:pPr>
          </w:p>
        </w:tc>
        <w:tc>
          <w:tcPr>
            <w:tcW w:w="3716" w:type="dxa"/>
          </w:tcPr>
          <w:p w:rsidR="00FC6BC4" w:rsidRDefault="00FC6BC4" w:rsidP="00CB214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B2145">
              <w:rPr>
                <w:rFonts w:ascii="Arial" w:hAnsi="Arial"/>
              </w:rPr>
              <w:t>2 February 2016</w:t>
            </w:r>
          </w:p>
        </w:tc>
      </w:tr>
      <w:tr w:rsidR="00FC6BC4" w:rsidTr="00C204D2">
        <w:trPr>
          <w:cantSplit/>
          <w:trHeight w:val="454"/>
        </w:trPr>
        <w:tc>
          <w:tcPr>
            <w:tcW w:w="9362" w:type="dxa"/>
            <w:gridSpan w:val="2"/>
          </w:tcPr>
          <w:p w:rsidR="00FC6BC4" w:rsidRDefault="00FC6BC4" w:rsidP="00D31247">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D31247">
              <w:rPr>
                <w:rFonts w:ascii="Arial" w:hAnsi="Arial"/>
              </w:rPr>
              <w:t>Policy Development Branch</w:t>
            </w:r>
          </w:p>
        </w:tc>
      </w:tr>
    </w:tbl>
    <w:p w:rsidR="00FC6BC4" w:rsidRDefault="00FC6BC4" w:rsidP="00FC6BC4">
      <w:pPr>
        <w:pStyle w:val="DARDEqualityText"/>
        <w:rPr>
          <w:b/>
        </w:rPr>
        <w:sectPr w:rsidR="00FC6BC4" w:rsidSect="00C204D2">
          <w:pgSz w:w="11899" w:h="16838"/>
          <w:pgMar w:top="851" w:right="1418" w:bottom="710" w:left="1418" w:header="720" w:footer="567" w:gutter="0"/>
          <w:cols w:space="720"/>
          <w:titlePg/>
        </w:sectPr>
      </w:pPr>
    </w:p>
    <w:p w:rsidR="00FC6BC4" w:rsidRDefault="00FC6BC4" w:rsidP="00FC6BC4">
      <w:pPr>
        <w:pStyle w:val="DARDEqualityText"/>
        <w:spacing w:line="240" w:lineRule="auto"/>
        <w:rPr>
          <w:b/>
        </w:rPr>
        <w:sectPr w:rsidR="00FC6BC4">
          <w:type w:val="continuous"/>
          <w:pgSz w:w="11899" w:h="16838"/>
          <w:pgMar w:top="994" w:right="1418" w:bottom="710" w:left="1418" w:header="720" w:footer="567" w:gutter="0"/>
          <w:cols w:space="720"/>
          <w:titlePg/>
        </w:sectPr>
      </w:pPr>
    </w:p>
    <w:tbl>
      <w:tblPr>
        <w:tblW w:w="9362" w:type="dxa"/>
        <w:tblLook w:val="0000"/>
      </w:tblPr>
      <w:tblGrid>
        <w:gridCol w:w="9362"/>
      </w:tblGrid>
      <w:tr w:rsidR="00FC6BC4" w:rsidTr="00C204D2">
        <w:trPr>
          <w:cantSplit/>
          <w:trHeight w:val="501"/>
        </w:trPr>
        <w:tc>
          <w:tcPr>
            <w:tcW w:w="9362" w:type="dxa"/>
          </w:tcPr>
          <w:p w:rsidR="00FC6BC4" w:rsidRDefault="00FC6BC4" w:rsidP="00C204D2">
            <w:pPr>
              <w:rPr>
                <w:rFonts w:ascii="Arial" w:hAnsi="Arial"/>
                <w:color w:val="808080"/>
                <w:sz w:val="28"/>
              </w:rPr>
            </w:pPr>
            <w:r>
              <w:rPr>
                <w:rFonts w:ascii="Arial" w:hAnsi="Arial"/>
                <w:sz w:val="28"/>
              </w:rPr>
              <w:lastRenderedPageBreak/>
              <w:t xml:space="preserve">Signature: </w:t>
            </w:r>
          </w:p>
          <w:p w:rsidR="00FC6BC4" w:rsidRDefault="00BD5B5C" w:rsidP="00C204D2">
            <w:pPr>
              <w:rPr>
                <w:rFonts w:ascii="Arial" w:hAnsi="Arial"/>
                <w:color w:val="808080"/>
                <w:sz w:val="28"/>
              </w:rPr>
            </w:pPr>
            <w:r w:rsidRPr="00A81E33">
              <w:rPr>
                <w:sz w:val="28"/>
                <w:szCs w:val="28"/>
              </w:rPr>
              <w:object w:dxaOrig="4394"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28.05pt" o:ole="">
                  <v:imagedata r:id="rId14" o:title=""/>
                </v:shape>
                <o:OLEObject Type="Embed" ProgID="MSPhotoEd.3" ShapeID="_x0000_i1025" DrawAspect="Content" ObjectID="_1522563952" r:id="rId15"/>
              </w:object>
            </w:r>
          </w:p>
          <w:p w:rsidR="00FC6BC4" w:rsidRDefault="00FC6BC4" w:rsidP="00C204D2"/>
        </w:tc>
      </w:tr>
    </w:tbl>
    <w:p w:rsidR="00FC6BC4" w:rsidRDefault="00FC6BC4" w:rsidP="00FC6BC4">
      <w:pPr>
        <w:pStyle w:val="DARDEqualityText"/>
        <w:rPr>
          <w:b/>
        </w:rPr>
        <w:sectPr w:rsidR="00FC6BC4">
          <w:type w:val="continuous"/>
          <w:pgSz w:w="11899" w:h="16838"/>
          <w:pgMar w:top="994" w:right="1418" w:bottom="710" w:left="1418" w:header="720" w:footer="567" w:gutter="0"/>
          <w:cols w:space="720"/>
          <w:formProt w:val="0"/>
          <w:titlePg/>
        </w:sectPr>
      </w:pPr>
    </w:p>
    <w:p w:rsidR="00FC6BC4" w:rsidRDefault="00FC6BC4" w:rsidP="00FC6BC4">
      <w:pPr>
        <w:pStyle w:val="DARDEqualityText"/>
        <w:rPr>
          <w:b/>
        </w:rPr>
        <w:sectPr w:rsidR="00FC6BC4">
          <w:type w:val="continuous"/>
          <w:pgSz w:w="11899" w:h="16838"/>
          <w:pgMar w:top="994" w:right="1418" w:bottom="710" w:left="1418" w:header="720" w:footer="567" w:gutter="0"/>
          <w:cols w:space="720"/>
          <w:titlePg/>
        </w:sectPr>
      </w:pPr>
    </w:p>
    <w:p w:rsidR="00FC6BC4" w:rsidRDefault="00FC6BC4" w:rsidP="00FC6BC4">
      <w:pPr>
        <w:pStyle w:val="DARDEqualityText"/>
        <w:spacing w:line="240" w:lineRule="auto"/>
      </w:pPr>
    </w:p>
    <w:tbl>
      <w:tblPr>
        <w:tblW w:w="9362" w:type="dxa"/>
        <w:tblLook w:val="0000"/>
      </w:tblPr>
      <w:tblGrid>
        <w:gridCol w:w="5646"/>
        <w:gridCol w:w="3716"/>
      </w:tblGrid>
      <w:tr w:rsidR="00FC6BC4" w:rsidTr="00C204D2">
        <w:trPr>
          <w:cantSplit/>
          <w:trHeight w:val="454"/>
        </w:trPr>
        <w:tc>
          <w:tcPr>
            <w:tcW w:w="9362" w:type="dxa"/>
            <w:gridSpan w:val="2"/>
          </w:tcPr>
          <w:p w:rsidR="00FC6BC4" w:rsidRDefault="00FC6BC4" w:rsidP="00C204D2">
            <w:pPr>
              <w:pStyle w:val="DARDEqualityText"/>
              <w:spacing w:before="100"/>
              <w:rPr>
                <w:b/>
              </w:rPr>
            </w:pPr>
            <w:r>
              <w:rPr>
                <w:b/>
              </w:rPr>
              <w:t>Screening decision approved by (</w:t>
            </w:r>
            <w:r w:rsidRPr="00230293">
              <w:rPr>
                <w:b/>
                <w:u w:val="single"/>
              </w:rPr>
              <w:t>must be Grade 3 or above</w:t>
            </w:r>
            <w:r>
              <w:rPr>
                <w:b/>
              </w:rPr>
              <w:t>) -</w:t>
            </w:r>
          </w:p>
        </w:tc>
      </w:tr>
      <w:tr w:rsidR="00FC6BC4" w:rsidTr="00C204D2">
        <w:trPr>
          <w:trHeight w:val="454"/>
        </w:trPr>
        <w:tc>
          <w:tcPr>
            <w:tcW w:w="5646" w:type="dxa"/>
          </w:tcPr>
          <w:p w:rsidR="00FC6BC4" w:rsidRDefault="00FC6BC4" w:rsidP="00D3124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31247">
              <w:rPr>
                <w:rFonts w:ascii="Arial" w:hAnsi="Arial"/>
              </w:rPr>
              <w:t>Louise Warde hunter</w:t>
            </w:r>
          </w:p>
        </w:tc>
        <w:tc>
          <w:tcPr>
            <w:tcW w:w="3716" w:type="dxa"/>
          </w:tcPr>
          <w:p w:rsidR="00FC6BC4" w:rsidRDefault="00FC6BC4" w:rsidP="00D3124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31247">
              <w:rPr>
                <w:rFonts w:ascii="Arial" w:hAnsi="Arial"/>
              </w:rPr>
              <w:t>3</w:t>
            </w:r>
          </w:p>
        </w:tc>
      </w:tr>
      <w:tr w:rsidR="00FC6BC4" w:rsidTr="00C204D2">
        <w:trPr>
          <w:trHeight w:val="454"/>
        </w:trPr>
        <w:tc>
          <w:tcPr>
            <w:tcW w:w="5646" w:type="dxa"/>
            <w:shd w:val="solid" w:color="C0C0C0" w:fill="auto"/>
          </w:tcPr>
          <w:p w:rsidR="00FC6BC4" w:rsidRDefault="00FC6BC4" w:rsidP="00C204D2">
            <w:pPr>
              <w:pStyle w:val="Header"/>
              <w:tabs>
                <w:tab w:val="clear" w:pos="4320"/>
                <w:tab w:val="clear" w:pos="8640"/>
              </w:tabs>
              <w:spacing w:before="100"/>
              <w:rPr>
                <w:rFonts w:ascii="Arial" w:hAnsi="Arial"/>
                <w:sz w:val="28"/>
              </w:rPr>
            </w:pPr>
          </w:p>
        </w:tc>
        <w:tc>
          <w:tcPr>
            <w:tcW w:w="3716" w:type="dxa"/>
          </w:tcPr>
          <w:p w:rsidR="00FC6BC4" w:rsidRDefault="00FC6BC4" w:rsidP="00C96E8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96E88">
              <w:rPr>
                <w:rFonts w:ascii="Arial" w:hAnsi="Arial"/>
              </w:rPr>
              <w:t>8 February 2016</w:t>
            </w:r>
          </w:p>
        </w:tc>
      </w:tr>
      <w:tr w:rsidR="00FC6BC4" w:rsidTr="00C204D2">
        <w:trPr>
          <w:cantSplit/>
          <w:trHeight w:val="454"/>
        </w:trPr>
        <w:tc>
          <w:tcPr>
            <w:tcW w:w="9362" w:type="dxa"/>
            <w:gridSpan w:val="2"/>
          </w:tcPr>
          <w:p w:rsidR="00FC6BC4" w:rsidRDefault="00FC6BC4" w:rsidP="00D31247">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31247">
              <w:rPr>
                <w:rFonts w:ascii="Arial" w:hAnsi="Arial"/>
              </w:rPr>
              <w:t>CPG</w:t>
            </w:r>
          </w:p>
        </w:tc>
      </w:tr>
    </w:tbl>
    <w:p w:rsidR="00FC6BC4" w:rsidRDefault="00FC6BC4" w:rsidP="00FC6BC4">
      <w:pPr>
        <w:pStyle w:val="DARDEqualityText"/>
        <w:sectPr w:rsidR="00FC6BC4">
          <w:type w:val="continuous"/>
          <w:pgSz w:w="11899" w:h="16838"/>
          <w:pgMar w:top="994" w:right="1418" w:bottom="710" w:left="1418" w:header="720" w:footer="567" w:gutter="0"/>
          <w:cols w:space="720"/>
          <w:titlePg/>
        </w:sectPr>
      </w:pPr>
    </w:p>
    <w:p w:rsidR="00FC6BC4" w:rsidRDefault="00FC6BC4" w:rsidP="00FC6BC4">
      <w:pPr>
        <w:pStyle w:val="DARDEqualityText"/>
        <w:spacing w:line="240" w:lineRule="auto"/>
        <w:sectPr w:rsidR="00FC6BC4">
          <w:type w:val="continuous"/>
          <w:pgSz w:w="11899" w:h="16838"/>
          <w:pgMar w:top="994" w:right="1418" w:bottom="710" w:left="1418" w:header="720" w:footer="567" w:gutter="0"/>
          <w:cols w:space="720"/>
          <w:titlePg/>
        </w:sectPr>
      </w:pPr>
    </w:p>
    <w:tbl>
      <w:tblPr>
        <w:tblW w:w="9362" w:type="dxa"/>
        <w:tblLook w:val="0000"/>
      </w:tblPr>
      <w:tblGrid>
        <w:gridCol w:w="9362"/>
      </w:tblGrid>
      <w:tr w:rsidR="00FC6BC4" w:rsidTr="00C204D2">
        <w:trPr>
          <w:cantSplit/>
          <w:trHeight w:val="1713"/>
        </w:trPr>
        <w:tc>
          <w:tcPr>
            <w:tcW w:w="9362" w:type="dxa"/>
          </w:tcPr>
          <w:p w:rsidR="00FC6BC4" w:rsidRDefault="00FC6BC4" w:rsidP="00C204D2">
            <w:pPr>
              <w:spacing w:before="100"/>
              <w:rPr>
                <w:rFonts w:ascii="Arial" w:hAnsi="Arial"/>
                <w:color w:val="808080"/>
                <w:sz w:val="28"/>
              </w:rPr>
            </w:pPr>
            <w:r>
              <w:rPr>
                <w:rFonts w:ascii="Arial" w:hAnsi="Arial"/>
                <w:sz w:val="28"/>
              </w:rPr>
              <w:lastRenderedPageBreak/>
              <w:t xml:space="preserve">Signature: </w:t>
            </w:r>
          </w:p>
          <w:p w:rsidR="00FC6BC4" w:rsidRDefault="00BD5B5C" w:rsidP="00C204D2">
            <w:pPr>
              <w:pStyle w:val="Header"/>
              <w:tabs>
                <w:tab w:val="clear" w:pos="4320"/>
                <w:tab w:val="clear" w:pos="8640"/>
              </w:tabs>
              <w:spacing w:before="100"/>
            </w:pPr>
            <w:r>
              <w:rPr>
                <w:noProof/>
                <w:lang w:val="en-GB" w:eastAsia="en-GB"/>
              </w:rPr>
              <w:drawing>
                <wp:inline distT="0" distB="0" distL="0" distR="0">
                  <wp:extent cx="3127375" cy="39306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3127375" cy="393065"/>
                          </a:xfrm>
                          <a:prstGeom prst="rect">
                            <a:avLst/>
                          </a:prstGeom>
                          <a:noFill/>
                          <a:ln w="9525">
                            <a:noFill/>
                            <a:miter lim="800000"/>
                            <a:headEnd/>
                            <a:tailEnd/>
                          </a:ln>
                        </pic:spPr>
                      </pic:pic>
                    </a:graphicData>
                  </a:graphic>
                </wp:inline>
              </w:drawing>
            </w:r>
          </w:p>
          <w:p w:rsidR="00FC6BC4" w:rsidRPr="00855DA3" w:rsidRDefault="00FC6BC4" w:rsidP="00C204D2">
            <w:pPr>
              <w:pStyle w:val="Header"/>
              <w:tabs>
                <w:tab w:val="clear" w:pos="4320"/>
                <w:tab w:val="clear" w:pos="8640"/>
              </w:tabs>
              <w:spacing w:before="100"/>
              <w:rPr>
                <w:rFonts w:ascii="Arial" w:hAnsi="Arial" w:cs="Arial"/>
                <w:sz w:val="28"/>
                <w:szCs w:val="28"/>
              </w:rPr>
            </w:pPr>
          </w:p>
        </w:tc>
      </w:tr>
    </w:tbl>
    <w:p w:rsidR="00FC6BC4" w:rsidRDefault="00FC6BC4" w:rsidP="00FC6BC4">
      <w:pPr>
        <w:pStyle w:val="DARDEqualityText"/>
        <w:sectPr w:rsidR="00FC6BC4">
          <w:type w:val="continuous"/>
          <w:pgSz w:w="11899" w:h="16838"/>
          <w:pgMar w:top="994" w:right="1418" w:bottom="710" w:left="1418" w:header="720" w:footer="567" w:gutter="0"/>
          <w:cols w:space="720"/>
          <w:formProt w:val="0"/>
          <w:titlePg/>
        </w:sectPr>
      </w:pPr>
    </w:p>
    <w:p w:rsidR="00FC6BC4" w:rsidRPr="00B35098" w:rsidRDefault="00FC6BC4" w:rsidP="00FC6BC4">
      <w:pPr>
        <w:pStyle w:val="DARDEqualityText"/>
        <w:spacing w:line="240" w:lineRule="auto"/>
        <w:sectPr w:rsidR="00FC6BC4" w:rsidRPr="00B35098">
          <w:type w:val="continuous"/>
          <w:pgSz w:w="11899" w:h="16838"/>
          <w:pgMar w:top="994" w:right="1418" w:bottom="710" w:left="1418" w:header="720" w:footer="567" w:gutter="0"/>
          <w:cols w:space="720"/>
          <w:titlePg/>
        </w:sectPr>
      </w:pPr>
    </w:p>
    <w:p w:rsidR="00FC6BC4" w:rsidRDefault="00FC6BC4" w:rsidP="00FC6BC4">
      <w:pPr>
        <w:pStyle w:val="DARDEqualityText"/>
      </w:pPr>
      <w:r>
        <w:lastRenderedPageBreak/>
        <w:br w:type="page"/>
      </w:r>
      <w:r>
        <w:lastRenderedPageBreak/>
        <w:t xml:space="preserve">For more information about equality screening, go to -  </w:t>
      </w:r>
      <w:hyperlink r:id="rId17" w:history="1">
        <w:r>
          <w:rPr>
            <w:rStyle w:val="Hyperlink"/>
          </w:rPr>
          <w:t>http://dardintranet/coord_intranet/EqualityBranch/index.shtml</w:t>
        </w:r>
      </w:hyperlink>
    </w:p>
    <w:p w:rsidR="00FC6BC4" w:rsidRDefault="00FC6BC4" w:rsidP="00FC6BC4">
      <w:pPr>
        <w:pStyle w:val="DARDEqualityText"/>
      </w:pPr>
    </w:p>
    <w:p w:rsidR="00FC6BC4" w:rsidRDefault="00FC6BC4" w:rsidP="00FC6BC4">
      <w:pPr>
        <w:pStyle w:val="DARDEqualityText"/>
      </w:pPr>
      <w:r>
        <w:t xml:space="preserve">Or contact – </w:t>
      </w:r>
    </w:p>
    <w:p w:rsidR="00FC6BC4" w:rsidRDefault="00FC6BC4" w:rsidP="00FC6BC4">
      <w:pPr>
        <w:pStyle w:val="DARDEqualityText"/>
        <w:spacing w:line="240" w:lineRule="auto"/>
      </w:pPr>
      <w:r>
        <w:t>DARD Equality Branch</w:t>
      </w:r>
    </w:p>
    <w:p w:rsidR="00FC6BC4" w:rsidRDefault="00FC6BC4" w:rsidP="00FC6BC4">
      <w:pPr>
        <w:pStyle w:val="DARDEqualityText"/>
        <w:spacing w:line="240" w:lineRule="auto"/>
      </w:pPr>
      <w:r>
        <w:t xml:space="preserve">Room 509 </w:t>
      </w:r>
    </w:p>
    <w:p w:rsidR="00FC6BC4" w:rsidRDefault="00FC6BC4" w:rsidP="00FC6BC4">
      <w:pPr>
        <w:pStyle w:val="DARDEqualityText"/>
        <w:spacing w:line="240" w:lineRule="auto"/>
      </w:pPr>
      <w:r>
        <w:t xml:space="preserve">Dundonald House </w:t>
      </w:r>
    </w:p>
    <w:p w:rsidR="00FC6BC4" w:rsidRDefault="00FC6BC4" w:rsidP="00FC6BC4">
      <w:pPr>
        <w:pStyle w:val="DARDEqualityText"/>
        <w:spacing w:line="240" w:lineRule="auto"/>
      </w:pPr>
      <w:r>
        <w:t xml:space="preserve">Upper </w:t>
      </w:r>
      <w:smartTag w:uri="urn:schemas-microsoft-com:office:smarttags" w:element="Street">
        <w:smartTag w:uri="urn:schemas-microsoft-com:office:smarttags" w:element="address">
          <w:r>
            <w:t>Newtownards Road</w:t>
          </w:r>
        </w:smartTag>
      </w:smartTag>
      <w:r>
        <w:t xml:space="preserve"> </w:t>
      </w:r>
    </w:p>
    <w:p w:rsidR="00FC6BC4" w:rsidRDefault="00FC6BC4" w:rsidP="00FC6BC4">
      <w:pPr>
        <w:pStyle w:val="DARDEqualityText"/>
        <w:spacing w:line="240" w:lineRule="auto"/>
      </w:pPr>
      <w:smartTag w:uri="urn:schemas-microsoft-com:office:smarttags" w:element="place">
        <w:smartTag w:uri="urn:schemas-microsoft-com:office:smarttags" w:element="City">
          <w:r>
            <w:t>Belfast</w:t>
          </w:r>
        </w:smartTag>
      </w:smartTag>
      <w:r>
        <w:t xml:space="preserve"> BT4 3SB </w:t>
      </w:r>
    </w:p>
    <w:p w:rsidR="00FC6BC4" w:rsidRDefault="00FC6BC4" w:rsidP="00FC6BC4">
      <w:pPr>
        <w:pStyle w:val="DARDEqualityText"/>
        <w:spacing w:before="100" w:line="240" w:lineRule="auto"/>
      </w:pPr>
      <w:r>
        <w:t>Telephone 028 9052 4435</w:t>
      </w:r>
    </w:p>
    <w:p w:rsidR="00FC6BC4" w:rsidRDefault="00FC6BC4" w:rsidP="00FC6BC4">
      <w:pPr>
        <w:pStyle w:val="DARDEqualityText"/>
        <w:spacing w:line="240" w:lineRule="auto"/>
      </w:pPr>
      <w:r>
        <w:t>Textphone 028 9052 4420</w:t>
      </w:r>
    </w:p>
    <w:p w:rsidR="00FC6BC4" w:rsidRDefault="00FC6BC4" w:rsidP="00FC6BC4">
      <w:pPr>
        <w:pStyle w:val="DARDEqualityText"/>
        <w:spacing w:line="240" w:lineRule="auto"/>
      </w:pPr>
    </w:p>
    <w:p w:rsidR="00FC6BC4" w:rsidRDefault="000D1C53" w:rsidP="00FC6BC4">
      <w:pPr>
        <w:pStyle w:val="DARDEqualityText"/>
        <w:spacing w:line="240" w:lineRule="auto"/>
      </w:pPr>
      <w:hyperlink r:id="rId18" w:history="1">
        <w:r w:rsidR="00FC6BC4" w:rsidRPr="00B35098">
          <w:rPr>
            <w:rStyle w:val="Hyperlink"/>
          </w:rPr>
          <w:t>equalitybranch@dardni.gov.uk</w:t>
        </w:r>
      </w:hyperlink>
      <w:r w:rsidR="00FC6BC4" w:rsidRPr="00B35098">
        <w:t xml:space="preserve">.  </w:t>
      </w:r>
    </w:p>
    <w:p w:rsidR="00FC6BC4" w:rsidRDefault="00FC6BC4" w:rsidP="00FC6BC4">
      <w:pPr>
        <w:pStyle w:val="DARDEqualityText"/>
        <w:spacing w:line="240" w:lineRule="auto"/>
      </w:pPr>
    </w:p>
    <w:p w:rsidR="00FC6BC4" w:rsidRDefault="00FC6BC4" w:rsidP="00FC6BC4">
      <w:pPr>
        <w:pStyle w:val="DARDEqualityText"/>
        <w:spacing w:line="240" w:lineRule="auto"/>
      </w:pPr>
    </w:p>
    <w:p w:rsidR="00FC6BC4" w:rsidRDefault="00FC6BC4" w:rsidP="00FC6BC4">
      <w:pPr>
        <w:pStyle w:val="DARDEqualityText"/>
        <w:spacing w:line="240" w:lineRule="auto"/>
        <w:rPr>
          <w:b/>
          <w:color w:val="FF0000"/>
          <w:u w:val="single"/>
        </w:rPr>
      </w:pPr>
    </w:p>
    <w:p w:rsidR="00FC6BC4" w:rsidRDefault="00FC6BC4" w:rsidP="00FC6BC4">
      <w:pPr>
        <w:pStyle w:val="DARDEqualityText"/>
        <w:spacing w:line="240" w:lineRule="auto"/>
      </w:pPr>
    </w:p>
    <w:p w:rsidR="00FC6BC4" w:rsidRDefault="00FC6BC4" w:rsidP="00FC6BC4">
      <w:pPr>
        <w:pStyle w:val="DARDEqualityText"/>
        <w:spacing w:line="240" w:lineRule="auto"/>
      </w:pPr>
    </w:p>
    <w:p w:rsidR="00FC6BC4" w:rsidRDefault="00FC6BC4" w:rsidP="00FC6BC4">
      <w:pPr>
        <w:pStyle w:val="DARDEqualityText"/>
        <w:spacing w:line="240" w:lineRule="auto"/>
      </w:pPr>
    </w:p>
    <w:p w:rsidR="00FC6BC4" w:rsidRDefault="00FC6BC4" w:rsidP="00FC6BC4">
      <w:pPr>
        <w:pStyle w:val="DARDEqualityText"/>
        <w:spacing w:before="100" w:line="240" w:lineRule="auto"/>
      </w:pPr>
      <w:r>
        <w:rPr>
          <w:noProof/>
          <w:lang w:val="en-GB" w:eastAsia="en-GB"/>
        </w:rPr>
        <w:drawing>
          <wp:anchor distT="0" distB="0" distL="114300" distR="114300" simplePos="0" relativeHeight="251661312" behindDoc="0" locked="1" layoutInCell="1" allowOverlap="0">
            <wp:simplePos x="0" y="0"/>
            <wp:positionH relativeFrom="page">
              <wp:posOffset>900430</wp:posOffset>
            </wp:positionH>
            <wp:positionV relativeFrom="page">
              <wp:posOffset>8014335</wp:posOffset>
            </wp:positionV>
            <wp:extent cx="2527300" cy="1866900"/>
            <wp:effectExtent l="19050" t="0" r="6350" b="0"/>
            <wp:wrapSquare wrapText="bothSides"/>
            <wp:docPr id="3" name="Picture 3" descr="Raid Drive 1:Work in Progress - Design:Lorraine Work Folder:03.04:03.04.267 Corp id:Sized logos:3 Language:3 lang eps:A4DARDBlack3La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d Drive 1:Work in Progress - Design:Lorraine Work Folder:03.04:03.04.267 Corp id:Sized logos:3 Language:3 lang eps:A4DARDBlack3Lang.tif"/>
                    <pic:cNvPicPr>
                      <a:picLocks noChangeAspect="1" noChangeArrowheads="1"/>
                    </pic:cNvPicPr>
                  </pic:nvPicPr>
                  <pic:blipFill>
                    <a:blip r:embed="rId19" r:link="rId20" cstate="print"/>
                    <a:srcRect/>
                    <a:stretch>
                      <a:fillRect/>
                    </a:stretch>
                  </pic:blipFill>
                  <pic:spPr bwMode="auto">
                    <a:xfrm>
                      <a:off x="0" y="0"/>
                      <a:ext cx="2527300" cy="1866900"/>
                    </a:xfrm>
                    <a:prstGeom prst="rect">
                      <a:avLst/>
                    </a:prstGeom>
                    <a:noFill/>
                    <a:ln w="9525">
                      <a:noFill/>
                      <a:miter lim="800000"/>
                      <a:headEnd/>
                      <a:tailEnd/>
                    </a:ln>
                  </pic:spPr>
                </pic:pic>
              </a:graphicData>
            </a:graphic>
          </wp:anchor>
        </w:drawing>
      </w:r>
    </w:p>
    <w:p w:rsidR="0099423E" w:rsidRDefault="0099423E"/>
    <w:sectPr w:rsidR="0099423E" w:rsidSect="00073BD9">
      <w:type w:val="continuous"/>
      <w:pgSz w:w="11899" w:h="16838"/>
      <w:pgMar w:top="994" w:right="1418" w:bottom="710" w:left="1418" w:header="720" w:footer="567"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3DA" w:rsidRDefault="00D863DA" w:rsidP="00FC6BC4">
      <w:r>
        <w:separator/>
      </w:r>
    </w:p>
  </w:endnote>
  <w:endnote w:type="continuationSeparator" w:id="0">
    <w:p w:rsidR="00D863DA" w:rsidRDefault="00D863DA" w:rsidP="00FC6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DA" w:rsidRDefault="000D1C53" w:rsidP="00C204D2">
    <w:pPr>
      <w:pStyle w:val="Footer"/>
      <w:framePr w:wrap="around" w:vAnchor="text" w:hAnchor="margin" w:xAlign="right" w:y="1"/>
      <w:rPr>
        <w:rStyle w:val="PageNumber"/>
      </w:rPr>
    </w:pPr>
    <w:r>
      <w:rPr>
        <w:rStyle w:val="PageNumber"/>
      </w:rPr>
      <w:fldChar w:fldCharType="begin"/>
    </w:r>
    <w:r w:rsidR="00D863DA">
      <w:rPr>
        <w:rStyle w:val="PageNumber"/>
      </w:rPr>
      <w:instrText xml:space="preserve">PAGE  </w:instrText>
    </w:r>
    <w:r>
      <w:rPr>
        <w:rStyle w:val="PageNumber"/>
      </w:rPr>
      <w:fldChar w:fldCharType="end"/>
    </w:r>
  </w:p>
  <w:p w:rsidR="00D863DA" w:rsidRDefault="00D863DA" w:rsidP="00C204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3DA" w:rsidRDefault="000D1C53" w:rsidP="00C204D2">
    <w:pPr>
      <w:pStyle w:val="Footer"/>
      <w:framePr w:wrap="around" w:vAnchor="text" w:hAnchor="margin" w:xAlign="right" w:y="1"/>
      <w:rPr>
        <w:rStyle w:val="PageNumber"/>
      </w:rPr>
    </w:pPr>
    <w:r>
      <w:rPr>
        <w:rStyle w:val="PageNumber"/>
      </w:rPr>
      <w:fldChar w:fldCharType="begin"/>
    </w:r>
    <w:r w:rsidR="00D863DA">
      <w:rPr>
        <w:rStyle w:val="PageNumber"/>
      </w:rPr>
      <w:instrText xml:space="preserve">PAGE  </w:instrText>
    </w:r>
    <w:r>
      <w:rPr>
        <w:rStyle w:val="PageNumber"/>
      </w:rPr>
      <w:fldChar w:fldCharType="separate"/>
    </w:r>
    <w:r w:rsidR="00415429">
      <w:rPr>
        <w:rStyle w:val="PageNumber"/>
        <w:noProof/>
      </w:rPr>
      <w:t>21</w:t>
    </w:r>
    <w:r>
      <w:rPr>
        <w:rStyle w:val="PageNumber"/>
      </w:rPr>
      <w:fldChar w:fldCharType="end"/>
    </w:r>
  </w:p>
  <w:p w:rsidR="00D863DA" w:rsidRDefault="00D863DA" w:rsidP="00C204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3DA" w:rsidRDefault="00D863DA" w:rsidP="00FC6BC4">
      <w:r>
        <w:separator/>
      </w:r>
    </w:p>
  </w:footnote>
  <w:footnote w:type="continuationSeparator" w:id="0">
    <w:p w:rsidR="00D863DA" w:rsidRDefault="00D863DA" w:rsidP="00FC6BC4">
      <w:r>
        <w:continuationSeparator/>
      </w:r>
    </w:p>
  </w:footnote>
  <w:footnote w:id="1">
    <w:p w:rsidR="00D863DA" w:rsidRDefault="00D863DA" w:rsidP="00FC6BC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D863DA" w:rsidRPr="009462F8" w:rsidRDefault="00D863DA" w:rsidP="00FC6BC4">
      <w:pPr>
        <w:pStyle w:val="FootnoteText"/>
        <w:rPr>
          <w:rFonts w:ascii="Arial" w:hAnsi="Arial" w:cs="Arial"/>
          <w:color w:val="0000FF"/>
          <w:lang w:val="en-GB"/>
        </w:rPr>
      </w:pPr>
    </w:p>
  </w:footnote>
  <w:footnote w:id="2">
    <w:p w:rsidR="00D863DA" w:rsidRPr="00430866" w:rsidRDefault="00D863DA">
      <w:pPr>
        <w:pStyle w:val="FootnoteText"/>
        <w:rPr>
          <w:lang w:val="en-GB"/>
        </w:rPr>
      </w:pPr>
      <w:r w:rsidRPr="00BD5B5C">
        <w:rPr>
          <w:rStyle w:val="FootnoteReference"/>
          <w:rFonts w:ascii="Arial" w:hAnsi="Arial" w:cs="Arial"/>
        </w:rPr>
        <w:footnoteRef/>
      </w:r>
      <w:r w:rsidR="00F41E2D" w:rsidRPr="00BD5B5C">
        <w:rPr>
          <w:rFonts w:ascii="Arial" w:hAnsi="Arial" w:cs="Arial"/>
        </w:rPr>
        <w:t>https://www.dardni.gov.uk/sites/default/files/publications/dard/fss-2013.pdf</w:t>
      </w:r>
      <w:r>
        <w:t xml:space="preserve"> </w:t>
      </w:r>
    </w:p>
  </w:footnote>
  <w:footnote w:id="3">
    <w:p w:rsidR="00D863DA" w:rsidRPr="00BD5B5C" w:rsidRDefault="00D863DA">
      <w:pPr>
        <w:pStyle w:val="FootnoteText"/>
        <w:rPr>
          <w:rFonts w:ascii="Arial" w:hAnsi="Arial" w:cs="Arial"/>
        </w:rPr>
      </w:pPr>
      <w:r w:rsidRPr="00BD5B5C">
        <w:rPr>
          <w:rStyle w:val="FootnoteReference"/>
          <w:rFonts w:ascii="Arial" w:hAnsi="Arial" w:cs="Arial"/>
        </w:rPr>
        <w:footnoteRef/>
      </w:r>
      <w:r w:rsidRPr="00BD5B5C">
        <w:rPr>
          <w:rFonts w:ascii="Arial" w:hAnsi="Arial" w:cs="Arial"/>
        </w:rPr>
        <w:t xml:space="preserve"> </w:t>
      </w:r>
      <w:hyperlink r:id="rId2" w:history="1">
        <w:r w:rsidRPr="00BD5B5C">
          <w:rPr>
            <w:rStyle w:val="Hyperlink"/>
            <w:rFonts w:ascii="Arial" w:hAnsi="Arial" w:cs="Arial"/>
          </w:rPr>
          <w:t>http://www.ninis2.nisra.gov.uk/public/census2011analysis/index.aspx</w:t>
        </w:r>
      </w:hyperlink>
    </w:p>
    <w:p w:rsidR="00D863DA" w:rsidRDefault="00D863DA">
      <w:pPr>
        <w:pStyle w:val="FootnoteText"/>
        <w:rPr>
          <w:lang w:val="en-GB"/>
        </w:rPr>
      </w:pPr>
    </w:p>
    <w:p w:rsidR="00D863DA" w:rsidRDefault="00D863DA">
      <w:pPr>
        <w:pStyle w:val="FootnoteText"/>
        <w:rPr>
          <w:lang w:val="en-GB"/>
        </w:rPr>
      </w:pPr>
    </w:p>
    <w:p w:rsidR="00D863DA" w:rsidRDefault="00D863DA">
      <w:pPr>
        <w:pStyle w:val="FootnoteText"/>
        <w:rPr>
          <w:lang w:val="en-GB"/>
        </w:rPr>
      </w:pPr>
    </w:p>
    <w:p w:rsidR="00D863DA" w:rsidRPr="00DB215B" w:rsidRDefault="00D863DA">
      <w:pPr>
        <w:pStyle w:val="FootnoteText"/>
        <w:rPr>
          <w:lang w:val="en-GB"/>
        </w:rPr>
      </w:pPr>
    </w:p>
  </w:footnote>
  <w:footnote w:id="4">
    <w:p w:rsidR="00D863DA" w:rsidRPr="00BD5B5C" w:rsidRDefault="00D863DA">
      <w:pPr>
        <w:pStyle w:val="FootnoteText"/>
        <w:rPr>
          <w:rFonts w:ascii="Arial" w:hAnsi="Arial" w:cs="Arial"/>
          <w:lang w:val="en-GB"/>
        </w:rPr>
      </w:pPr>
      <w:r w:rsidRPr="00BD5B5C">
        <w:rPr>
          <w:rStyle w:val="FootnoteReference"/>
          <w:rFonts w:ascii="Arial" w:hAnsi="Arial" w:cs="Arial"/>
        </w:rPr>
        <w:footnoteRef/>
      </w:r>
      <w:r w:rsidRPr="00BD5B5C">
        <w:rPr>
          <w:rFonts w:ascii="Arial" w:hAnsi="Arial" w:cs="Arial"/>
        </w:rPr>
        <w:t xml:space="preserve"> http://www.ark.ac.uk/nilt/2014/index.html</w:t>
      </w:r>
    </w:p>
  </w:footnote>
  <w:footnote w:id="5">
    <w:p w:rsidR="00F41E2D" w:rsidRPr="00BD5B5C" w:rsidRDefault="00D863DA">
      <w:pPr>
        <w:pStyle w:val="FootnoteText"/>
        <w:rPr>
          <w:rFonts w:ascii="Arial" w:hAnsi="Arial" w:cs="Arial"/>
        </w:rPr>
      </w:pPr>
      <w:r w:rsidRPr="00BD5B5C">
        <w:rPr>
          <w:rStyle w:val="FootnoteReference"/>
          <w:rFonts w:ascii="Arial" w:hAnsi="Arial" w:cs="Arial"/>
        </w:rPr>
        <w:footnoteRef/>
      </w:r>
      <w:r w:rsidRPr="00BD5B5C">
        <w:rPr>
          <w:rFonts w:ascii="Arial" w:hAnsi="Arial" w:cs="Arial"/>
        </w:rPr>
        <w:t xml:space="preserve"> </w:t>
      </w:r>
      <w:hyperlink r:id="rId3" w:history="1">
        <w:r w:rsidR="00F41E2D" w:rsidRPr="00BD5B5C">
          <w:rPr>
            <w:rStyle w:val="Hyperlink"/>
            <w:rFonts w:ascii="Arial" w:hAnsi="Arial" w:cs="Arial"/>
          </w:rPr>
          <w:t>https://www.dardni.gov.uk/sites/default/files/publications/dard/fss-2013.pdf</w:t>
        </w:r>
      </w:hyperlink>
    </w:p>
    <w:p w:rsidR="00D863DA" w:rsidRPr="007E709A" w:rsidRDefault="00D863DA">
      <w:pPr>
        <w:pStyle w:val="FootnoteText"/>
        <w:rPr>
          <w:lang w:val="en-GB"/>
        </w:rPr>
      </w:pPr>
    </w:p>
  </w:footnote>
  <w:footnote w:id="6">
    <w:p w:rsidR="00D863DA" w:rsidRPr="00BD5B5C" w:rsidRDefault="00D863DA">
      <w:pPr>
        <w:pStyle w:val="FootnoteText"/>
        <w:rPr>
          <w:rFonts w:ascii="Arial" w:hAnsi="Arial" w:cs="Arial"/>
          <w:lang w:val="en-GB"/>
        </w:rPr>
      </w:pPr>
      <w:r w:rsidRPr="00BD5B5C">
        <w:rPr>
          <w:rStyle w:val="FootnoteReference"/>
          <w:rFonts w:ascii="Arial" w:hAnsi="Arial" w:cs="Arial"/>
        </w:rPr>
        <w:footnoteRef/>
      </w:r>
      <w:r w:rsidRPr="00BD5B5C">
        <w:rPr>
          <w:rFonts w:ascii="Arial" w:hAnsi="Arial" w:cs="Arial"/>
        </w:rPr>
        <w:t xml:space="preserve"> </w:t>
      </w:r>
      <w:r w:rsidRPr="00BD5B5C">
        <w:rPr>
          <w:rFonts w:ascii="Arial" w:hAnsi="Arial" w:cs="Arial"/>
          <w:lang w:val="en-GB"/>
        </w:rPr>
        <w:t>Shortall, S. (2003).  Women in Rural Areas in NI:  A Policy Discussion Document.  The Rural Community Network NI, Cookstown.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9161633"/>
    <w:multiLevelType w:val="hybridMultilevel"/>
    <w:tmpl w:val="6A445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BB6828"/>
    <w:multiLevelType w:val="multilevel"/>
    <w:tmpl w:val="49E69076"/>
    <w:lvl w:ilvl="0">
      <w:start w:val="1"/>
      <w:numFmt w:val="decimal"/>
      <w:lvlText w:val="SECTION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F7C0850"/>
    <w:multiLevelType w:val="hybridMultilevel"/>
    <w:tmpl w:val="29CA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B561F1"/>
    <w:multiLevelType w:val="hybridMultilevel"/>
    <w:tmpl w:val="AFDAC762"/>
    <w:lvl w:ilvl="0" w:tplc="FFFFFFFF">
      <w:start w:val="2"/>
      <w:numFmt w:val="decimal"/>
      <w:lvlText w:val="%1."/>
      <w:lvlJc w:val="left"/>
      <w:pPr>
        <w:tabs>
          <w:tab w:val="num" w:pos="420"/>
        </w:tabs>
        <w:ind w:left="42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C415688"/>
    <w:multiLevelType w:val="hybridMultilevel"/>
    <w:tmpl w:val="728A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7D5ACA"/>
    <w:multiLevelType w:val="hybridMultilevel"/>
    <w:tmpl w:val="7B02753C"/>
    <w:lvl w:ilvl="0" w:tplc="3C4A706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9">
    <w:nsid w:val="7E4E56CC"/>
    <w:multiLevelType w:val="hybridMultilevel"/>
    <w:tmpl w:val="36247278"/>
    <w:lvl w:ilvl="0" w:tplc="F0D22C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0"/>
  </w:num>
  <w:num w:numId="5">
    <w:abstractNumId w:val="2"/>
  </w:num>
  <w:num w:numId="6">
    <w:abstractNumId w:val="1"/>
  </w:num>
  <w:num w:numId="7">
    <w:abstractNumId w:val="5"/>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FC6BC4"/>
    <w:rsid w:val="00003F1E"/>
    <w:rsid w:val="00020BD6"/>
    <w:rsid w:val="00073BD9"/>
    <w:rsid w:val="00092D5D"/>
    <w:rsid w:val="000D1C53"/>
    <w:rsid w:val="001136B9"/>
    <w:rsid w:val="00150085"/>
    <w:rsid w:val="001568A0"/>
    <w:rsid w:val="001E3CC6"/>
    <w:rsid w:val="001E3FB6"/>
    <w:rsid w:val="001E430B"/>
    <w:rsid w:val="00207857"/>
    <w:rsid w:val="00246638"/>
    <w:rsid w:val="00300EC8"/>
    <w:rsid w:val="003128C0"/>
    <w:rsid w:val="003302B6"/>
    <w:rsid w:val="00357488"/>
    <w:rsid w:val="003B3A58"/>
    <w:rsid w:val="00415429"/>
    <w:rsid w:val="00430866"/>
    <w:rsid w:val="004434CA"/>
    <w:rsid w:val="004A5492"/>
    <w:rsid w:val="00500A43"/>
    <w:rsid w:val="0050629A"/>
    <w:rsid w:val="005273AF"/>
    <w:rsid w:val="00544EBC"/>
    <w:rsid w:val="00587AB6"/>
    <w:rsid w:val="00605987"/>
    <w:rsid w:val="00636E60"/>
    <w:rsid w:val="00650B2B"/>
    <w:rsid w:val="006532E5"/>
    <w:rsid w:val="00697D23"/>
    <w:rsid w:val="006A0396"/>
    <w:rsid w:val="006A5B32"/>
    <w:rsid w:val="006C5A7F"/>
    <w:rsid w:val="006D12E6"/>
    <w:rsid w:val="006F73E1"/>
    <w:rsid w:val="007144D6"/>
    <w:rsid w:val="0074644D"/>
    <w:rsid w:val="007707DB"/>
    <w:rsid w:val="007E709A"/>
    <w:rsid w:val="007F792B"/>
    <w:rsid w:val="0081423C"/>
    <w:rsid w:val="00817B54"/>
    <w:rsid w:val="00844234"/>
    <w:rsid w:val="00900F36"/>
    <w:rsid w:val="0090565C"/>
    <w:rsid w:val="00916FFA"/>
    <w:rsid w:val="00923E9F"/>
    <w:rsid w:val="00941B92"/>
    <w:rsid w:val="00947331"/>
    <w:rsid w:val="00961CAE"/>
    <w:rsid w:val="0099423E"/>
    <w:rsid w:val="009A5F49"/>
    <w:rsid w:val="00A15735"/>
    <w:rsid w:val="00B11BAF"/>
    <w:rsid w:val="00B11F31"/>
    <w:rsid w:val="00B31E13"/>
    <w:rsid w:val="00BD5B5C"/>
    <w:rsid w:val="00C03334"/>
    <w:rsid w:val="00C204D2"/>
    <w:rsid w:val="00C2058B"/>
    <w:rsid w:val="00C96E88"/>
    <w:rsid w:val="00CB2145"/>
    <w:rsid w:val="00D25A0A"/>
    <w:rsid w:val="00D31247"/>
    <w:rsid w:val="00D863DA"/>
    <w:rsid w:val="00D96EAE"/>
    <w:rsid w:val="00DB215B"/>
    <w:rsid w:val="00E162A4"/>
    <w:rsid w:val="00E33456"/>
    <w:rsid w:val="00E543ED"/>
    <w:rsid w:val="00EB17D8"/>
    <w:rsid w:val="00EC0DD9"/>
    <w:rsid w:val="00EC376B"/>
    <w:rsid w:val="00EC63F4"/>
    <w:rsid w:val="00EF73B4"/>
    <w:rsid w:val="00F06477"/>
    <w:rsid w:val="00F13B36"/>
    <w:rsid w:val="00F41E2D"/>
    <w:rsid w:val="00F56E2C"/>
    <w:rsid w:val="00F83FBF"/>
    <w:rsid w:val="00FC6B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C4"/>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qFormat/>
    <w:rsid w:val="00FC6BC4"/>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BC4"/>
    <w:rPr>
      <w:rFonts w:ascii="Arial" w:eastAsia="Times" w:hAnsi="Arial" w:cs="Times New Roman"/>
      <w:sz w:val="32"/>
      <w:szCs w:val="20"/>
      <w:lang w:val="en-US"/>
    </w:rPr>
  </w:style>
  <w:style w:type="paragraph" w:styleId="Header">
    <w:name w:val="header"/>
    <w:basedOn w:val="Normal"/>
    <w:link w:val="HeaderChar"/>
    <w:rsid w:val="00FC6BC4"/>
    <w:pPr>
      <w:tabs>
        <w:tab w:val="center" w:pos="4320"/>
        <w:tab w:val="right" w:pos="8640"/>
      </w:tabs>
    </w:pPr>
  </w:style>
  <w:style w:type="character" w:customStyle="1" w:styleId="HeaderChar">
    <w:name w:val="Header Char"/>
    <w:basedOn w:val="DefaultParagraphFont"/>
    <w:link w:val="Header"/>
    <w:rsid w:val="00FC6BC4"/>
    <w:rPr>
      <w:rFonts w:ascii="Times" w:eastAsia="Times" w:hAnsi="Times" w:cs="Times New Roman"/>
      <w:sz w:val="24"/>
      <w:szCs w:val="20"/>
      <w:lang w:val="en-US"/>
    </w:rPr>
  </w:style>
  <w:style w:type="paragraph" w:styleId="Footer">
    <w:name w:val="footer"/>
    <w:basedOn w:val="Normal"/>
    <w:link w:val="FooterChar"/>
    <w:uiPriority w:val="99"/>
    <w:rsid w:val="00FC6BC4"/>
    <w:pPr>
      <w:tabs>
        <w:tab w:val="center" w:pos="4320"/>
        <w:tab w:val="right" w:pos="8640"/>
      </w:tabs>
    </w:pPr>
  </w:style>
  <w:style w:type="character" w:customStyle="1" w:styleId="FooterChar">
    <w:name w:val="Footer Char"/>
    <w:basedOn w:val="DefaultParagraphFont"/>
    <w:link w:val="Footer"/>
    <w:uiPriority w:val="99"/>
    <w:rsid w:val="00FC6BC4"/>
    <w:rPr>
      <w:rFonts w:ascii="Times" w:eastAsia="Times" w:hAnsi="Times" w:cs="Times New Roman"/>
      <w:sz w:val="24"/>
      <w:szCs w:val="20"/>
      <w:lang w:val="en-US"/>
    </w:rPr>
  </w:style>
  <w:style w:type="character" w:styleId="Hyperlink">
    <w:name w:val="Hyperlink"/>
    <w:basedOn w:val="DefaultParagraphFont"/>
    <w:rsid w:val="00FC6BC4"/>
    <w:rPr>
      <w:color w:val="142062"/>
      <w:u w:val="single"/>
    </w:rPr>
  </w:style>
  <w:style w:type="paragraph" w:customStyle="1" w:styleId="DARDEqualityText">
    <w:name w:val="DARD Equality Text"/>
    <w:basedOn w:val="Normal"/>
    <w:rsid w:val="00FC6BC4"/>
    <w:pPr>
      <w:spacing w:line="360" w:lineRule="auto"/>
    </w:pPr>
    <w:rPr>
      <w:rFonts w:ascii="Arial" w:hAnsi="Arial"/>
      <w:sz w:val="28"/>
    </w:rPr>
  </w:style>
  <w:style w:type="paragraph" w:customStyle="1" w:styleId="DARDEqualityTextBold">
    <w:name w:val="DARD Equality Text Bold"/>
    <w:basedOn w:val="Normal"/>
    <w:link w:val="DARDEqualityTextBoldChar"/>
    <w:rsid w:val="00FC6BC4"/>
    <w:pPr>
      <w:spacing w:line="360" w:lineRule="auto"/>
    </w:pPr>
    <w:rPr>
      <w:rFonts w:ascii="Arial" w:hAnsi="Arial"/>
      <w:b/>
      <w:color w:val="142062"/>
      <w:sz w:val="28"/>
    </w:rPr>
  </w:style>
  <w:style w:type="character" w:styleId="PageNumber">
    <w:name w:val="page number"/>
    <w:basedOn w:val="DefaultParagraphFont"/>
    <w:rsid w:val="00FC6BC4"/>
  </w:style>
  <w:style w:type="character" w:customStyle="1" w:styleId="DARDEqualityTextBoldChar">
    <w:name w:val="DARD Equality Text Bold Char"/>
    <w:basedOn w:val="DefaultParagraphFont"/>
    <w:link w:val="DARDEqualityTextBold"/>
    <w:rsid w:val="00FC6BC4"/>
    <w:rPr>
      <w:rFonts w:ascii="Arial" w:eastAsia="Times" w:hAnsi="Arial" w:cs="Times New Roman"/>
      <w:b/>
      <w:color w:val="142062"/>
      <w:sz w:val="28"/>
      <w:szCs w:val="20"/>
      <w:lang w:val="en-US"/>
    </w:rPr>
  </w:style>
  <w:style w:type="paragraph" w:styleId="FootnoteText">
    <w:name w:val="footnote text"/>
    <w:basedOn w:val="Normal"/>
    <w:link w:val="FootnoteTextChar"/>
    <w:semiHidden/>
    <w:rsid w:val="00FC6BC4"/>
    <w:rPr>
      <w:sz w:val="20"/>
    </w:rPr>
  </w:style>
  <w:style w:type="character" w:customStyle="1" w:styleId="FootnoteTextChar">
    <w:name w:val="Footnote Text Char"/>
    <w:basedOn w:val="DefaultParagraphFont"/>
    <w:link w:val="FootnoteText"/>
    <w:semiHidden/>
    <w:rsid w:val="00FC6BC4"/>
    <w:rPr>
      <w:rFonts w:ascii="Times" w:eastAsia="Times" w:hAnsi="Times" w:cs="Times New Roman"/>
      <w:sz w:val="20"/>
      <w:szCs w:val="20"/>
      <w:lang w:val="en-US"/>
    </w:rPr>
  </w:style>
  <w:style w:type="character" w:styleId="FootnoteReference">
    <w:name w:val="footnote reference"/>
    <w:basedOn w:val="DefaultParagraphFont"/>
    <w:semiHidden/>
    <w:rsid w:val="00FC6BC4"/>
    <w:rPr>
      <w:vertAlign w:val="superscript"/>
    </w:rPr>
  </w:style>
  <w:style w:type="paragraph" w:styleId="BalloonText">
    <w:name w:val="Balloon Text"/>
    <w:basedOn w:val="Normal"/>
    <w:link w:val="BalloonTextChar"/>
    <w:uiPriority w:val="99"/>
    <w:semiHidden/>
    <w:unhideWhenUsed/>
    <w:rsid w:val="00FC6BC4"/>
    <w:rPr>
      <w:rFonts w:ascii="Tahoma" w:hAnsi="Tahoma" w:cs="Tahoma"/>
      <w:sz w:val="16"/>
      <w:szCs w:val="16"/>
    </w:rPr>
  </w:style>
  <w:style w:type="character" w:customStyle="1" w:styleId="BalloonTextChar">
    <w:name w:val="Balloon Text Char"/>
    <w:basedOn w:val="DefaultParagraphFont"/>
    <w:link w:val="BalloonText"/>
    <w:uiPriority w:val="99"/>
    <w:semiHidden/>
    <w:rsid w:val="00FC6BC4"/>
    <w:rPr>
      <w:rFonts w:ascii="Tahoma" w:eastAsia="Times" w:hAnsi="Tahoma" w:cs="Tahoma"/>
      <w:sz w:val="16"/>
      <w:szCs w:val="16"/>
      <w:lang w:val="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697D23"/>
    <w:pPr>
      <w:ind w:left="720"/>
    </w:pPr>
    <w:rPr>
      <w:rFonts w:ascii="Arial" w:eastAsia="Times New Roman" w:hAnsi="Arial"/>
      <w:szCs w:val="24"/>
      <w:lang w:val="en-GB" w:eastAsia="en-GB"/>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99"/>
    <w:qFormat/>
    <w:locked/>
    <w:rsid w:val="00697D23"/>
    <w:rPr>
      <w:rFonts w:ascii="Arial" w:eastAsia="Times New Roman" w:hAnsi="Arial" w:cs="Times New Roman"/>
      <w:sz w:val="24"/>
      <w:szCs w:val="24"/>
      <w:lang w:eastAsia="en-GB"/>
    </w:rPr>
  </w:style>
  <w:style w:type="character" w:styleId="FollowedHyperlink">
    <w:name w:val="FollowedHyperlink"/>
    <w:basedOn w:val="DefaultParagraphFont"/>
    <w:uiPriority w:val="99"/>
    <w:semiHidden/>
    <w:unhideWhenUsed/>
    <w:rsid w:val="00430866"/>
    <w:rPr>
      <w:color w:val="800080" w:themeColor="followedHyperlink"/>
      <w:u w:val="single"/>
    </w:rPr>
  </w:style>
  <w:style w:type="paragraph" w:customStyle="1" w:styleId="Default">
    <w:name w:val="Default"/>
    <w:rsid w:val="00092D5D"/>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207857"/>
    <w:rPr>
      <w:sz w:val="16"/>
      <w:szCs w:val="16"/>
    </w:rPr>
  </w:style>
  <w:style w:type="paragraph" w:styleId="CommentText">
    <w:name w:val="annotation text"/>
    <w:basedOn w:val="Normal"/>
    <w:link w:val="CommentTextChar"/>
    <w:uiPriority w:val="99"/>
    <w:semiHidden/>
    <w:unhideWhenUsed/>
    <w:rsid w:val="00207857"/>
    <w:rPr>
      <w:sz w:val="20"/>
    </w:rPr>
  </w:style>
  <w:style w:type="character" w:customStyle="1" w:styleId="CommentTextChar">
    <w:name w:val="Comment Text Char"/>
    <w:basedOn w:val="DefaultParagraphFont"/>
    <w:link w:val="CommentText"/>
    <w:uiPriority w:val="99"/>
    <w:semiHidden/>
    <w:rsid w:val="00207857"/>
    <w:rPr>
      <w:rFonts w:ascii="Times" w:eastAsia="Times" w:hAns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07857"/>
    <w:rPr>
      <w:b/>
      <w:bCs/>
    </w:rPr>
  </w:style>
  <w:style w:type="character" w:customStyle="1" w:styleId="CommentSubjectChar">
    <w:name w:val="Comment Subject Char"/>
    <w:basedOn w:val="CommentTextChar"/>
    <w:link w:val="CommentSubject"/>
    <w:uiPriority w:val="99"/>
    <w:semiHidden/>
    <w:rsid w:val="002078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qualitybranch@dardni.gov.uk" TargetMode="External"/><Relationship Id="rId18" Type="http://schemas.openxmlformats.org/officeDocument/2006/relationships/hyperlink" Target="mailto:equalitybranch@dardni.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ardintranet/coord_intranet/EqualityBranch/index.shtml"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Raid%20Drive%201:Work%20in%20Progress%20-%20Design:Lorraine%20Work%20Folder:03.04:03.04.267%20Corp%20id:Sized%20logos:3%20Language:3%20lang%20eps:A4DARDBlack3Lang.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Graphic%20Server:Lorraine's%20Work%20Folder:Jobs:03.04.267%20Corp%20id:Sized%20logos:Logo%20only:14mm%20logo%20only%20eps:A4DARDblackPC.ti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ardni.gov.uk/sites/default/files/publications/dard/fss-2013.pdf" TargetMode="External"/><Relationship Id="rId2" Type="http://schemas.openxmlformats.org/officeDocument/2006/relationships/hyperlink" Target="http://www.ninis2.nisra.gov.uk/public/census2011analysis/index.aspx" TargetMode="External"/><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962A8-E225-445F-99BB-752CAA42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3265</Words>
  <Characters>18612</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Murphy</dc:creator>
  <cp:lastModifiedBy>Emma Neill</cp:lastModifiedBy>
  <cp:revision>2</cp:revision>
  <cp:lastPrinted>2016-01-19T11:38:00Z</cp:lastPrinted>
  <dcterms:created xsi:type="dcterms:W3CDTF">2016-04-19T08:39:00Z</dcterms:created>
  <dcterms:modified xsi:type="dcterms:W3CDTF">2016-04-19T08:39:00Z</dcterms:modified>
</cp:coreProperties>
</file>