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4F68" w14:textId="6F93F8D3" w:rsidR="00CD5800" w:rsidRDefault="00CD5800" w:rsidP="00CD5800">
      <w:pPr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799"/>
        <w:gridCol w:w="6807"/>
      </w:tblGrid>
      <w:tr w:rsidR="00043B27" w14:paraId="244C2895" w14:textId="77777777" w:rsidTr="00A007F7">
        <w:trPr>
          <w:trHeight w:val="1304"/>
        </w:trPr>
        <w:tc>
          <w:tcPr>
            <w:tcW w:w="2799" w:type="dxa"/>
            <w:shd w:val="clear" w:color="auto" w:fill="auto"/>
            <w:vAlign w:val="center"/>
          </w:tcPr>
          <w:p w14:paraId="16B56F28" w14:textId="77777777" w:rsidR="00043B27" w:rsidRDefault="0075519A" w:rsidP="00540A9C">
            <w:pPr>
              <w:ind w:right="176"/>
              <w:jc w:val="center"/>
            </w:pPr>
            <w:r>
              <w:rPr>
                <w:rFonts w:ascii="Arial" w:hAnsi="Arial" w:cs="Arial"/>
                <w:noProof/>
              </w:rPr>
              <w:pict w14:anchorId="48A901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3pt;visibility:visible">
                  <v:imagedata r:id="rId8" o:title=""/>
                </v:shape>
              </w:pic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497618CA" w14:textId="77777777" w:rsidR="00043B27" w:rsidRPr="00BE46A1" w:rsidRDefault="00043B27" w:rsidP="00540A9C">
            <w:pPr>
              <w:ind w:left="-109"/>
              <w:jc w:val="center"/>
              <w:rPr>
                <w:rFonts w:ascii="Arial" w:hAnsi="Arial" w:cs="Arial"/>
                <w:b/>
                <w:color w:val="1D8F28"/>
                <w:sz w:val="40"/>
                <w:szCs w:val="40"/>
              </w:rPr>
            </w:pPr>
            <w:r w:rsidRPr="00BE46A1">
              <w:rPr>
                <w:rFonts w:ascii="Arial" w:hAnsi="Arial" w:cs="Arial"/>
                <w:b/>
                <w:color w:val="1D8F28"/>
                <w:sz w:val="40"/>
                <w:szCs w:val="40"/>
              </w:rPr>
              <w:t xml:space="preserve">NORTHERN IRELAND REGIONAL </w:t>
            </w:r>
            <w:r w:rsidRPr="00BE46A1">
              <w:rPr>
                <w:rFonts w:ascii="Arial" w:hAnsi="Arial" w:cs="Arial"/>
                <w:b/>
                <w:color w:val="1D8F28"/>
                <w:sz w:val="40"/>
                <w:szCs w:val="40"/>
              </w:rPr>
              <w:br/>
              <w:t>FOOD PROGRAMME</w:t>
            </w:r>
          </w:p>
          <w:p w14:paraId="52A1CD41" w14:textId="77777777" w:rsidR="00043B27" w:rsidRDefault="00043B27" w:rsidP="00540A9C">
            <w:pPr>
              <w:pStyle w:val="Header"/>
              <w:jc w:val="center"/>
            </w:pPr>
          </w:p>
        </w:tc>
      </w:tr>
    </w:tbl>
    <w:p w14:paraId="3949FFDB" w14:textId="77777777" w:rsidR="00CD5800" w:rsidRDefault="00CD5800" w:rsidP="00CD5800">
      <w:pPr>
        <w:rPr>
          <w:rFonts w:ascii="Arial" w:hAnsi="Arial" w:cs="Arial"/>
          <w:b/>
        </w:rPr>
      </w:pPr>
    </w:p>
    <w:p w14:paraId="66E93B70" w14:textId="77777777" w:rsidR="00CD5800" w:rsidRDefault="00CD5800" w:rsidP="00CD5800">
      <w:pPr>
        <w:rPr>
          <w:rFonts w:ascii="Arial" w:hAnsi="Arial" w:cs="Arial"/>
          <w:b/>
        </w:rPr>
      </w:pPr>
    </w:p>
    <w:p w14:paraId="41A2304B" w14:textId="77777777" w:rsidR="009D7FA4" w:rsidRDefault="009D7FA4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3106C71D" w14:textId="2E6E84D7" w:rsidR="00A007F7" w:rsidRPr="00807B87" w:rsidRDefault="003E778F" w:rsidP="00A007F7">
      <w:pPr>
        <w:jc w:val="center"/>
        <w:rPr>
          <w:rFonts w:ascii="Arial" w:hAnsi="Arial" w:cs="Arial"/>
          <w:b/>
          <w:color w:val="1D9128"/>
          <w:sz w:val="36"/>
          <w:szCs w:val="36"/>
        </w:rPr>
      </w:pPr>
      <w:r>
        <w:rPr>
          <w:rFonts w:ascii="Arial" w:hAnsi="Arial" w:cs="Arial"/>
          <w:b/>
          <w:color w:val="1D9128"/>
          <w:sz w:val="36"/>
          <w:szCs w:val="36"/>
        </w:rPr>
        <w:t>0</w:t>
      </w:r>
      <w:r w:rsidR="002824D9">
        <w:rPr>
          <w:rFonts w:ascii="Arial" w:hAnsi="Arial" w:cs="Arial"/>
          <w:b/>
          <w:color w:val="1D9128"/>
          <w:sz w:val="36"/>
          <w:szCs w:val="36"/>
        </w:rPr>
        <w:t>1</w:t>
      </w:r>
      <w:r w:rsidR="00A007F7" w:rsidRPr="00807B87">
        <w:rPr>
          <w:rFonts w:ascii="Arial" w:hAnsi="Arial" w:cs="Arial"/>
          <w:b/>
          <w:color w:val="1D9128"/>
          <w:sz w:val="36"/>
          <w:szCs w:val="36"/>
        </w:rPr>
        <w:t xml:space="preserve"> </w:t>
      </w:r>
      <w:r w:rsidR="0075519A">
        <w:rPr>
          <w:rFonts w:ascii="Arial" w:hAnsi="Arial" w:cs="Arial"/>
          <w:b/>
          <w:color w:val="1D9128"/>
          <w:sz w:val="36"/>
          <w:szCs w:val="36"/>
        </w:rPr>
        <w:t>May</w:t>
      </w:r>
      <w:r w:rsidR="00A007F7" w:rsidRPr="00807B87">
        <w:rPr>
          <w:rFonts w:ascii="Arial" w:hAnsi="Arial" w:cs="Arial"/>
          <w:b/>
          <w:color w:val="1D9128"/>
          <w:sz w:val="36"/>
          <w:szCs w:val="36"/>
        </w:rPr>
        <w:t xml:space="preserve"> 202</w:t>
      </w:r>
      <w:r>
        <w:rPr>
          <w:rFonts w:ascii="Arial" w:hAnsi="Arial" w:cs="Arial"/>
          <w:b/>
          <w:color w:val="1D9128"/>
          <w:sz w:val="36"/>
          <w:szCs w:val="36"/>
        </w:rPr>
        <w:t>4</w:t>
      </w:r>
      <w:r w:rsidR="00A007F7" w:rsidRPr="00807B87">
        <w:rPr>
          <w:rFonts w:ascii="Arial" w:hAnsi="Arial" w:cs="Arial"/>
          <w:b/>
          <w:color w:val="1D9128"/>
          <w:sz w:val="36"/>
          <w:szCs w:val="36"/>
        </w:rPr>
        <w:t xml:space="preserve"> - 31 March 202</w:t>
      </w:r>
      <w:r>
        <w:rPr>
          <w:rFonts w:ascii="Arial" w:hAnsi="Arial" w:cs="Arial"/>
          <w:b/>
          <w:color w:val="1D9128"/>
          <w:sz w:val="36"/>
          <w:szCs w:val="36"/>
        </w:rPr>
        <w:t>5</w:t>
      </w:r>
    </w:p>
    <w:p w14:paraId="6C11767A" w14:textId="5F2AD7AF" w:rsidR="00A007F7" w:rsidRPr="00316F4F" w:rsidRDefault="00A007F7" w:rsidP="00A007F7">
      <w:pPr>
        <w:jc w:val="center"/>
        <w:rPr>
          <w:rFonts w:ascii="Arial" w:hAnsi="Arial" w:cs="Arial"/>
          <w:b/>
          <w:sz w:val="32"/>
          <w:szCs w:val="32"/>
        </w:rPr>
      </w:pPr>
      <w:r w:rsidRPr="00316F4F">
        <w:rPr>
          <w:rFonts w:ascii="Arial" w:hAnsi="Arial" w:cs="Arial"/>
          <w:b/>
          <w:sz w:val="32"/>
          <w:szCs w:val="32"/>
        </w:rPr>
        <w:t>(Subject to budget availability)</w:t>
      </w:r>
    </w:p>
    <w:p w14:paraId="5C5481DC" w14:textId="77777777" w:rsidR="00A007F7" w:rsidRDefault="00A007F7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27CAA921" w14:textId="77777777" w:rsidR="00CD5800" w:rsidRDefault="00CD5800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24C7303B" w14:textId="77777777" w:rsidR="00CD5800" w:rsidRDefault="00CD5800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089207BA" w14:textId="77777777" w:rsidR="009D7FA4" w:rsidRDefault="009D7FA4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653F1833" w14:textId="77777777" w:rsidR="009D7FA4" w:rsidRDefault="009D7FA4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40904E1E" w14:textId="77777777" w:rsidR="00CD5800" w:rsidRDefault="00CD5800" w:rsidP="004E67CB">
      <w:pPr>
        <w:ind w:right="-990"/>
        <w:jc w:val="center"/>
        <w:rPr>
          <w:rFonts w:ascii="Arial" w:hAnsi="Arial" w:cs="Arial"/>
          <w:b/>
          <w:sz w:val="32"/>
          <w:szCs w:val="32"/>
        </w:rPr>
      </w:pPr>
    </w:p>
    <w:p w14:paraId="7B11BCD2" w14:textId="77777777" w:rsidR="00CD5800" w:rsidRPr="00807B87" w:rsidRDefault="00CD5800" w:rsidP="004E67CB">
      <w:pPr>
        <w:ind w:right="-990"/>
        <w:jc w:val="center"/>
        <w:rPr>
          <w:rFonts w:ascii="Arial" w:hAnsi="Arial" w:cs="Arial"/>
          <w:b/>
          <w:color w:val="1D9128"/>
          <w:sz w:val="32"/>
          <w:szCs w:val="32"/>
        </w:rPr>
      </w:pPr>
      <w:r w:rsidRPr="00807B87">
        <w:rPr>
          <w:rFonts w:ascii="Arial" w:hAnsi="Arial" w:cs="Arial"/>
          <w:b/>
          <w:color w:val="1D9128"/>
          <w:sz w:val="32"/>
          <w:szCs w:val="32"/>
        </w:rPr>
        <w:t>GUIDANCE FOR APPLICANTS</w:t>
      </w:r>
    </w:p>
    <w:p w14:paraId="7285C204" w14:textId="77777777" w:rsidR="00CD5800" w:rsidRDefault="00CD5800" w:rsidP="004E67CB">
      <w:pPr>
        <w:rPr>
          <w:rFonts w:ascii="Arial" w:hAnsi="Arial" w:cs="Arial"/>
          <w:b/>
        </w:rPr>
      </w:pPr>
    </w:p>
    <w:p w14:paraId="10710BDE" w14:textId="77777777" w:rsidR="00CD5800" w:rsidRDefault="00CD5800" w:rsidP="00CD5800">
      <w:pPr>
        <w:rPr>
          <w:rFonts w:ascii="Arial" w:hAnsi="Arial" w:cs="Arial"/>
          <w:b/>
        </w:rPr>
      </w:pPr>
    </w:p>
    <w:p w14:paraId="5BE0F33A" w14:textId="77777777" w:rsidR="00CD5800" w:rsidRDefault="00CD5800" w:rsidP="00CD5800">
      <w:pPr>
        <w:rPr>
          <w:rFonts w:ascii="Arial" w:hAnsi="Arial" w:cs="Arial"/>
          <w:b/>
        </w:rPr>
      </w:pPr>
    </w:p>
    <w:p w14:paraId="5FDFDF05" w14:textId="77777777" w:rsidR="00CD5800" w:rsidRPr="00375F95" w:rsidRDefault="00CD5800" w:rsidP="00CD5800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7BB2B0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  <w:b/>
        </w:rPr>
      </w:pPr>
      <w:r w:rsidRPr="005C3EA6">
        <w:rPr>
          <w:rFonts w:ascii="Arial" w:hAnsi="Arial" w:cs="Arial"/>
          <w:b/>
        </w:rPr>
        <w:t xml:space="preserve">PROGRAMME AIM </w:t>
      </w:r>
    </w:p>
    <w:p w14:paraId="6682C4AE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>The aim of the programme is to raise the profile of quality regional food and increase its consumption</w:t>
      </w:r>
      <w:r>
        <w:rPr>
          <w:rFonts w:ascii="Arial" w:hAnsi="Arial" w:cs="Arial"/>
        </w:rPr>
        <w:t xml:space="preserve"> within NI, RoI and GB.</w:t>
      </w:r>
    </w:p>
    <w:p w14:paraId="41C030A3" w14:textId="77777777" w:rsidR="00CD5800" w:rsidRDefault="00CD5800" w:rsidP="00CD5800">
      <w:pPr>
        <w:ind w:right="-270"/>
        <w:jc w:val="both"/>
        <w:rPr>
          <w:rFonts w:ascii="Arial" w:hAnsi="Arial" w:cs="Arial"/>
          <w:b/>
        </w:rPr>
      </w:pPr>
    </w:p>
    <w:p w14:paraId="0516A680" w14:textId="77777777" w:rsidR="00663B7C" w:rsidRDefault="00663B7C" w:rsidP="00CD5800">
      <w:pPr>
        <w:ind w:right="-270"/>
        <w:jc w:val="both"/>
        <w:rPr>
          <w:rFonts w:ascii="Arial" w:hAnsi="Arial" w:cs="Arial"/>
          <w:b/>
        </w:rPr>
      </w:pPr>
    </w:p>
    <w:p w14:paraId="50FE2257" w14:textId="77777777" w:rsidR="00CD5800" w:rsidRPr="00375F95" w:rsidRDefault="00CD5800" w:rsidP="00CD5800">
      <w:pPr>
        <w:ind w:right="-270"/>
        <w:jc w:val="both"/>
        <w:rPr>
          <w:rFonts w:ascii="Arial" w:hAnsi="Arial" w:cs="Arial"/>
          <w:b/>
        </w:rPr>
      </w:pPr>
      <w:r w:rsidRPr="00375F95">
        <w:rPr>
          <w:rFonts w:ascii="Arial" w:hAnsi="Arial" w:cs="Arial"/>
          <w:b/>
        </w:rPr>
        <w:t>PROGRAMME OBJECTIVES</w:t>
      </w:r>
    </w:p>
    <w:p w14:paraId="40783308" w14:textId="77777777" w:rsidR="00CD5800" w:rsidRDefault="00CD5800" w:rsidP="00CD5800">
      <w:pPr>
        <w:ind w:right="-270"/>
        <w:jc w:val="both"/>
        <w:rPr>
          <w:rFonts w:ascii="Arial" w:hAnsi="Arial" w:cs="Arial"/>
        </w:rPr>
      </w:pPr>
    </w:p>
    <w:p w14:paraId="5E4A8210" w14:textId="77777777" w:rsidR="00CD5800" w:rsidRPr="00375F95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>The objectives of the programme are:</w:t>
      </w:r>
    </w:p>
    <w:p w14:paraId="6B6C7694" w14:textId="77777777" w:rsidR="00CD5800" w:rsidRPr="005A017C" w:rsidRDefault="00CD5800" w:rsidP="005A017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</w:rPr>
      </w:pPr>
      <w:r w:rsidRPr="005A017C">
        <w:rPr>
          <w:rFonts w:ascii="Arial" w:hAnsi="Arial" w:cs="Arial"/>
        </w:rPr>
        <w:t>to assist the NI agri-food industry to develop and expand profitable and sustainable markets;</w:t>
      </w:r>
    </w:p>
    <w:p w14:paraId="3B0DF2A5" w14:textId="3854301E" w:rsidR="00CD5800" w:rsidRPr="00E769C2" w:rsidRDefault="00CD5800" w:rsidP="005A017C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</w:rPr>
      </w:pPr>
      <w:r w:rsidRPr="00E769C2">
        <w:rPr>
          <w:rFonts w:ascii="Arial" w:hAnsi="Arial" w:cs="Arial"/>
        </w:rPr>
        <w:t xml:space="preserve">to </w:t>
      </w:r>
      <w:r w:rsidR="008C0AEE" w:rsidRPr="00E769C2">
        <w:rPr>
          <w:rFonts w:ascii="Arial" w:hAnsi="Arial" w:cs="Arial"/>
        </w:rPr>
        <w:t xml:space="preserve">assist the </w:t>
      </w:r>
      <w:r w:rsidRPr="00E769C2">
        <w:rPr>
          <w:rFonts w:ascii="Arial" w:hAnsi="Arial" w:cs="Arial"/>
        </w:rPr>
        <w:t>develop</w:t>
      </w:r>
      <w:r w:rsidR="008C0AEE" w:rsidRPr="00E769C2">
        <w:rPr>
          <w:rFonts w:ascii="Arial" w:hAnsi="Arial" w:cs="Arial"/>
        </w:rPr>
        <w:t>ment of</w:t>
      </w:r>
      <w:r w:rsidRPr="00E769C2">
        <w:rPr>
          <w:rFonts w:ascii="Arial" w:hAnsi="Arial" w:cs="Arial"/>
        </w:rPr>
        <w:t xml:space="preserve"> a </w:t>
      </w:r>
      <w:r w:rsidR="009A2411" w:rsidRPr="00E769C2">
        <w:rPr>
          <w:rFonts w:ascii="Arial" w:hAnsi="Arial" w:cs="Arial"/>
        </w:rPr>
        <w:t xml:space="preserve">sustainable and </w:t>
      </w:r>
      <w:r w:rsidRPr="00E769C2">
        <w:rPr>
          <w:rFonts w:ascii="Arial" w:hAnsi="Arial" w:cs="Arial"/>
        </w:rPr>
        <w:t xml:space="preserve">thriving rural economy by raising the profile of quality </w:t>
      </w:r>
      <w:r w:rsidR="008C0AEE" w:rsidRPr="00E769C2">
        <w:rPr>
          <w:rFonts w:ascii="Arial" w:hAnsi="Arial" w:cs="Arial"/>
        </w:rPr>
        <w:t xml:space="preserve">NI </w:t>
      </w:r>
      <w:r w:rsidRPr="00E769C2">
        <w:rPr>
          <w:rFonts w:ascii="Arial" w:hAnsi="Arial" w:cs="Arial"/>
        </w:rPr>
        <w:t>food</w:t>
      </w:r>
      <w:r w:rsidR="00131AA0">
        <w:rPr>
          <w:rFonts w:ascii="Arial" w:hAnsi="Arial" w:cs="Arial"/>
        </w:rPr>
        <w:t>;</w:t>
      </w:r>
      <w:r w:rsidRPr="00E769C2">
        <w:rPr>
          <w:rFonts w:ascii="Arial" w:hAnsi="Arial" w:cs="Arial"/>
        </w:rPr>
        <w:t xml:space="preserve"> and</w:t>
      </w:r>
    </w:p>
    <w:p w14:paraId="2122668E" w14:textId="1F5AEE06" w:rsidR="00CD5800" w:rsidRPr="00E769C2" w:rsidRDefault="00863487" w:rsidP="005A017C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240F8A" w:rsidRPr="00E769C2">
        <w:rPr>
          <w:rFonts w:ascii="Arial" w:hAnsi="Arial" w:cs="Arial"/>
          <w:szCs w:val="24"/>
        </w:rPr>
        <w:t xml:space="preserve">increase integration and efficiency within the </w:t>
      </w:r>
      <w:r w:rsidR="00E10F1A" w:rsidRPr="00E769C2">
        <w:rPr>
          <w:rFonts w:ascii="Arial" w:hAnsi="Arial" w:cs="Arial"/>
          <w:szCs w:val="24"/>
        </w:rPr>
        <w:t xml:space="preserve">NI </w:t>
      </w:r>
      <w:r w:rsidR="00240F8A" w:rsidRPr="00E769C2">
        <w:rPr>
          <w:rFonts w:ascii="Arial" w:hAnsi="Arial" w:cs="Arial"/>
          <w:szCs w:val="24"/>
        </w:rPr>
        <w:t>agri</w:t>
      </w:r>
      <w:r>
        <w:rPr>
          <w:rFonts w:ascii="Arial" w:hAnsi="Arial" w:cs="Arial"/>
          <w:szCs w:val="24"/>
        </w:rPr>
        <w:t>-</w:t>
      </w:r>
      <w:r w:rsidR="00240F8A" w:rsidRPr="00E769C2">
        <w:rPr>
          <w:rFonts w:ascii="Arial" w:hAnsi="Arial" w:cs="Arial"/>
          <w:szCs w:val="24"/>
        </w:rPr>
        <w:t>food supply chain</w:t>
      </w:r>
      <w:r w:rsidR="00E10F1A" w:rsidRPr="00E769C2">
        <w:rPr>
          <w:rFonts w:ascii="Arial" w:hAnsi="Arial" w:cs="Arial"/>
          <w:szCs w:val="24"/>
        </w:rPr>
        <w:t xml:space="preserve"> through</w:t>
      </w:r>
      <w:r w:rsidR="00CD5800" w:rsidRPr="00E769C2">
        <w:rPr>
          <w:rFonts w:ascii="Arial" w:hAnsi="Arial" w:cs="Arial"/>
          <w:szCs w:val="24"/>
        </w:rPr>
        <w:t xml:space="preserve"> </w:t>
      </w:r>
      <w:r w:rsidR="00E10F1A" w:rsidRPr="00E769C2">
        <w:rPr>
          <w:rFonts w:ascii="Arial" w:hAnsi="Arial" w:cs="Arial"/>
          <w:szCs w:val="24"/>
        </w:rPr>
        <w:t xml:space="preserve">enhanced </w:t>
      </w:r>
      <w:r w:rsidR="00CD5800" w:rsidRPr="00E769C2">
        <w:rPr>
          <w:rFonts w:ascii="Arial" w:hAnsi="Arial" w:cs="Arial"/>
          <w:szCs w:val="24"/>
        </w:rPr>
        <w:t>co-operation and communication between</w:t>
      </w:r>
      <w:r w:rsidR="00E10F1A" w:rsidRPr="00E769C2">
        <w:rPr>
          <w:rFonts w:ascii="Arial" w:hAnsi="Arial" w:cs="Arial"/>
          <w:szCs w:val="24"/>
        </w:rPr>
        <w:t>/</w:t>
      </w:r>
      <w:r w:rsidR="00CD5800" w:rsidRPr="00E769C2">
        <w:rPr>
          <w:rFonts w:ascii="Arial" w:hAnsi="Arial" w:cs="Arial"/>
          <w:szCs w:val="24"/>
        </w:rPr>
        <w:t xml:space="preserve"> within </w:t>
      </w:r>
      <w:r w:rsidR="005A017C" w:rsidRPr="00E769C2">
        <w:rPr>
          <w:rFonts w:ascii="Arial" w:hAnsi="Arial" w:cs="Arial"/>
          <w:bCs/>
          <w:szCs w:val="24"/>
        </w:rPr>
        <w:t>sectors</w:t>
      </w:r>
      <w:r w:rsidR="00E10F1A" w:rsidRPr="00E769C2">
        <w:rPr>
          <w:rFonts w:ascii="Arial" w:hAnsi="Arial" w:cs="Arial"/>
          <w:bCs/>
          <w:szCs w:val="24"/>
        </w:rPr>
        <w:t>.</w:t>
      </w:r>
    </w:p>
    <w:p w14:paraId="3FC51B6B" w14:textId="77777777" w:rsidR="005A017C" w:rsidRPr="005A017C" w:rsidRDefault="005A017C" w:rsidP="00F95608">
      <w:pPr>
        <w:spacing w:line="360" w:lineRule="auto"/>
        <w:ind w:right="-270"/>
        <w:jc w:val="both"/>
        <w:rPr>
          <w:rFonts w:ascii="Arial" w:hAnsi="Arial" w:cs="Arial"/>
        </w:rPr>
      </w:pPr>
    </w:p>
    <w:p w14:paraId="07B9BCCE" w14:textId="77777777" w:rsidR="00CD5800" w:rsidRPr="00375F95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 xml:space="preserve">The programme encourages all sectors of the </w:t>
      </w:r>
      <w:r w:rsidRPr="00DE2119">
        <w:rPr>
          <w:rFonts w:ascii="Arial" w:hAnsi="Arial" w:cs="Arial"/>
          <w:b/>
        </w:rPr>
        <w:t>agri-food</w:t>
      </w:r>
      <w:r w:rsidRPr="00375F95">
        <w:rPr>
          <w:rFonts w:ascii="Arial" w:hAnsi="Arial" w:cs="Arial"/>
        </w:rPr>
        <w:t xml:space="preserve"> industry to work together and </w:t>
      </w:r>
      <w:r>
        <w:rPr>
          <w:rFonts w:ascii="Arial" w:hAnsi="Arial" w:cs="Arial"/>
        </w:rPr>
        <w:t xml:space="preserve">will </w:t>
      </w:r>
      <w:r w:rsidRPr="00375F95">
        <w:rPr>
          <w:rFonts w:ascii="Arial" w:hAnsi="Arial" w:cs="Arial"/>
        </w:rPr>
        <w:t xml:space="preserve">provide financial assistance for eligible additional activities. It </w:t>
      </w:r>
      <w:proofErr w:type="gramStart"/>
      <w:r w:rsidRPr="00375F95">
        <w:rPr>
          <w:rFonts w:ascii="Arial" w:hAnsi="Arial" w:cs="Arial"/>
        </w:rPr>
        <w:t>is not designed</w:t>
      </w:r>
      <w:proofErr w:type="gramEnd"/>
      <w:r w:rsidRPr="00375F95">
        <w:rPr>
          <w:rFonts w:ascii="Arial" w:hAnsi="Arial" w:cs="Arial"/>
        </w:rPr>
        <w:t xml:space="preserve"> to substitute existing activities already funded by applicants.</w:t>
      </w:r>
    </w:p>
    <w:p w14:paraId="7B8CD1A5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6453AA97" w14:textId="77777777" w:rsidR="000A0F7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 xml:space="preserve">Awards will </w:t>
      </w:r>
      <w:proofErr w:type="gramStart"/>
      <w:r w:rsidRPr="00375F95">
        <w:rPr>
          <w:rFonts w:ascii="Arial" w:hAnsi="Arial" w:cs="Arial"/>
        </w:rPr>
        <w:t>be made</w:t>
      </w:r>
      <w:proofErr w:type="gramEnd"/>
      <w:r w:rsidR="002A315E">
        <w:rPr>
          <w:rFonts w:ascii="Arial" w:hAnsi="Arial" w:cs="Arial"/>
        </w:rPr>
        <w:t xml:space="preserve"> </w:t>
      </w:r>
      <w:r w:rsidRPr="00375F95">
        <w:rPr>
          <w:rFonts w:ascii="Arial" w:hAnsi="Arial" w:cs="Arial"/>
        </w:rPr>
        <w:t xml:space="preserve">on a competitive basis and only </w:t>
      </w:r>
      <w:r w:rsidR="0083276B">
        <w:rPr>
          <w:rFonts w:ascii="Arial" w:hAnsi="Arial" w:cs="Arial"/>
        </w:rPr>
        <w:t>eligible</w:t>
      </w:r>
      <w:r w:rsidRPr="00375F95">
        <w:rPr>
          <w:rFonts w:ascii="Arial" w:hAnsi="Arial" w:cs="Arial"/>
        </w:rPr>
        <w:t xml:space="preserve"> </w:t>
      </w:r>
      <w:r w:rsidR="0083276B">
        <w:rPr>
          <w:rFonts w:ascii="Arial" w:hAnsi="Arial" w:cs="Arial"/>
        </w:rPr>
        <w:t>projects</w:t>
      </w:r>
      <w:r w:rsidRPr="00375F95">
        <w:rPr>
          <w:rFonts w:ascii="Arial" w:hAnsi="Arial" w:cs="Arial"/>
        </w:rPr>
        <w:t xml:space="preserve"> that are judged to have </w:t>
      </w:r>
      <w:r w:rsidRPr="005C3EA6">
        <w:rPr>
          <w:rFonts w:ascii="Arial" w:hAnsi="Arial" w:cs="Arial"/>
          <w:b/>
        </w:rPr>
        <w:t>best met the programme objectives</w:t>
      </w:r>
      <w:r w:rsidRPr="00375F95">
        <w:rPr>
          <w:rFonts w:ascii="Arial" w:hAnsi="Arial" w:cs="Arial"/>
        </w:rPr>
        <w:t xml:space="preserve"> will receive funding. Hence </w:t>
      </w:r>
      <w:proofErr w:type="gramStart"/>
      <w:r w:rsidRPr="00375F95">
        <w:rPr>
          <w:rFonts w:ascii="Arial" w:hAnsi="Arial" w:cs="Arial"/>
        </w:rPr>
        <w:t>some</w:t>
      </w:r>
      <w:proofErr w:type="gramEnd"/>
      <w:r w:rsidRPr="00375F95">
        <w:rPr>
          <w:rFonts w:ascii="Arial" w:hAnsi="Arial" w:cs="Arial"/>
        </w:rPr>
        <w:t xml:space="preserve"> projects which are eligible in principle may not automatically be funded.</w:t>
      </w:r>
      <w:r>
        <w:rPr>
          <w:rFonts w:ascii="Arial" w:hAnsi="Arial" w:cs="Arial"/>
        </w:rPr>
        <w:t xml:space="preserve"> </w:t>
      </w:r>
    </w:p>
    <w:p w14:paraId="78C4423C" w14:textId="77777777" w:rsidR="000A0F70" w:rsidRDefault="000A0F7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1C2E00C5" w14:textId="77777777" w:rsidR="00B93DA8" w:rsidRDefault="00B93DA8" w:rsidP="00B93DA8">
      <w:pPr>
        <w:spacing w:line="360" w:lineRule="auto"/>
        <w:ind w:right="-270"/>
        <w:jc w:val="both"/>
        <w:rPr>
          <w:rFonts w:ascii="Arial" w:hAnsi="Arial" w:cs="Arial"/>
        </w:rPr>
      </w:pPr>
      <w:r w:rsidRPr="005B1B57">
        <w:rPr>
          <w:rFonts w:ascii="Arial" w:hAnsi="Arial" w:cs="Arial"/>
        </w:rPr>
        <w:t xml:space="preserve">New projects will be supported at a more favourable rate than those that have received support through a past NIRFP </w:t>
      </w:r>
      <w:proofErr w:type="gramStart"/>
      <w:r w:rsidRPr="005B1B57">
        <w:rPr>
          <w:rFonts w:ascii="Arial" w:hAnsi="Arial" w:cs="Arial"/>
        </w:rPr>
        <w:t>programme, unless</w:t>
      </w:r>
      <w:proofErr w:type="gramEnd"/>
      <w:r w:rsidRPr="005B1B57">
        <w:rPr>
          <w:rFonts w:ascii="Arial" w:hAnsi="Arial" w:cs="Arial"/>
        </w:rPr>
        <w:t xml:space="preserve"> the latter can demonstrate additional development.</w:t>
      </w:r>
      <w:r>
        <w:rPr>
          <w:rFonts w:ascii="Arial" w:hAnsi="Arial" w:cs="Arial"/>
        </w:rPr>
        <w:t xml:space="preserve"> </w:t>
      </w:r>
    </w:p>
    <w:p w14:paraId="2BE03A8B" w14:textId="77777777" w:rsidR="00B93DA8" w:rsidRDefault="00B93DA8" w:rsidP="00B93DA8">
      <w:pPr>
        <w:spacing w:line="360" w:lineRule="auto"/>
        <w:ind w:right="-270"/>
        <w:jc w:val="both"/>
        <w:rPr>
          <w:rFonts w:ascii="Arial" w:hAnsi="Arial" w:cs="Arial"/>
        </w:rPr>
      </w:pPr>
    </w:p>
    <w:p w14:paraId="5432AA15" w14:textId="77777777" w:rsidR="00B93DA8" w:rsidRPr="005B1B57" w:rsidRDefault="00B93DA8" w:rsidP="00B93DA8">
      <w:pPr>
        <w:spacing w:line="360" w:lineRule="auto"/>
        <w:ind w:right="-270"/>
        <w:jc w:val="both"/>
        <w:rPr>
          <w:rFonts w:ascii="Arial" w:hAnsi="Arial" w:cs="Arial"/>
        </w:rPr>
      </w:pPr>
      <w:r w:rsidRPr="005B1B57">
        <w:rPr>
          <w:rFonts w:ascii="Arial" w:hAnsi="Arial" w:cs="Arial"/>
        </w:rPr>
        <w:t xml:space="preserve">Established projects that have previously received funding will not receive support unless they demonstrate </w:t>
      </w:r>
      <w:r w:rsidRPr="005B1B57">
        <w:rPr>
          <w:rFonts w:ascii="Arial" w:hAnsi="Arial" w:cs="Arial"/>
          <w:b/>
        </w:rPr>
        <w:t>significant additional</w:t>
      </w:r>
      <w:r w:rsidR="00014917">
        <w:rPr>
          <w:rFonts w:ascii="Arial" w:hAnsi="Arial" w:cs="Arial"/>
        </w:rPr>
        <w:t xml:space="preserve"> enhancement i.e. introduction of new elements / improvements that augment the achievement of the programme objectives.</w:t>
      </w:r>
    </w:p>
    <w:p w14:paraId="36B3BB53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282634DF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5CC7210F" w14:textId="77777777" w:rsidR="002A315E" w:rsidRDefault="002A315E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27678D69" w14:textId="77777777" w:rsidR="00C755F0" w:rsidRDefault="00C755F0" w:rsidP="003C6AEC">
      <w:pPr>
        <w:spacing w:line="360" w:lineRule="auto"/>
        <w:ind w:right="-270"/>
        <w:jc w:val="both"/>
        <w:rPr>
          <w:rFonts w:ascii="Arial" w:hAnsi="Arial" w:cs="Arial"/>
        </w:rPr>
      </w:pPr>
    </w:p>
    <w:p w14:paraId="4AA8C2C5" w14:textId="77777777" w:rsidR="00DA3873" w:rsidRPr="003C6AEC" w:rsidRDefault="0075519A" w:rsidP="003C6AEC">
      <w:pPr>
        <w:spacing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TW"/>
        </w:rPr>
        <w:pict w14:anchorId="26313C99">
          <v:shapetype id="_x0000_t202" coordsize="21600,21600" o:spt="202" path="m,l,21600r21600,l21600,xe">
            <v:stroke joinstyle="miter"/>
            <v:path gradientshapeok="t" o:connecttype="rect"/>
          </v:shapetype>
          <v:shape id="_x0000_s2124" type="#_x0000_t202" style="position:absolute;left:0;text-align:left;margin-left:-1.4pt;margin-top:-3.05pt;width:141.75pt;height:19.4pt;z-index:251655168;mso-width-relative:margin;mso-height-relative:margin" fillcolor="#268e30">
            <v:textbox style="mso-next-textbox:#_x0000_s2124">
              <w:txbxContent>
                <w:p w14:paraId="6A61B8E7" w14:textId="77777777" w:rsidR="00CD5800" w:rsidRDefault="00CD5800" w:rsidP="00CD5800">
                  <w:r w:rsidRPr="001B0F58">
                    <w:rPr>
                      <w:rFonts w:ascii="Arial" w:hAnsi="Arial" w:cs="Arial"/>
                      <w:b/>
                      <w:color w:val="FFFFFF"/>
                    </w:rPr>
                    <w:t>WHO CAN APPLY?</w:t>
                  </w:r>
                </w:p>
              </w:txbxContent>
            </v:textbox>
          </v:shape>
        </w:pict>
      </w:r>
    </w:p>
    <w:p w14:paraId="4744E04C" w14:textId="77777777" w:rsidR="003C6AEC" w:rsidRDefault="003C6AEC" w:rsidP="003C6AEC">
      <w:pPr>
        <w:spacing w:line="360" w:lineRule="auto"/>
        <w:ind w:right="-270"/>
        <w:jc w:val="both"/>
        <w:rPr>
          <w:rFonts w:ascii="Arial" w:hAnsi="Arial" w:cs="Arial"/>
        </w:rPr>
      </w:pPr>
    </w:p>
    <w:p w14:paraId="385DB08E" w14:textId="77777777" w:rsidR="003C6AEC" w:rsidRPr="003C6AEC" w:rsidRDefault="003C6AEC" w:rsidP="003C6AEC">
      <w:pPr>
        <w:spacing w:line="360" w:lineRule="auto"/>
        <w:ind w:right="-270"/>
        <w:jc w:val="both"/>
        <w:rPr>
          <w:rFonts w:ascii="Arial" w:hAnsi="Arial" w:cs="Arial"/>
          <w:b/>
          <w:caps/>
        </w:rPr>
      </w:pPr>
      <w:r w:rsidRPr="003C6AEC">
        <w:rPr>
          <w:rFonts w:ascii="Arial" w:hAnsi="Arial" w:cs="Arial"/>
          <w:b/>
          <w:caps/>
        </w:rPr>
        <w:t>Applicant Eligibility</w:t>
      </w:r>
    </w:p>
    <w:p w14:paraId="7D4B1578" w14:textId="77777777" w:rsidR="00CD5800" w:rsidRPr="00E769C2" w:rsidRDefault="00CD5800" w:rsidP="003C6AEC">
      <w:pPr>
        <w:numPr>
          <w:ilvl w:val="0"/>
          <w:numId w:val="13"/>
        </w:numPr>
        <w:tabs>
          <w:tab w:val="clear" w:pos="144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 xml:space="preserve">Formally constituted not for profit groups who </w:t>
      </w:r>
      <w:r w:rsidR="00291728" w:rsidRPr="00375F95">
        <w:rPr>
          <w:rFonts w:ascii="Arial" w:hAnsi="Arial" w:cs="Arial"/>
        </w:rPr>
        <w:t>have an NI membership/remit</w:t>
      </w:r>
      <w:r w:rsidR="00291728">
        <w:rPr>
          <w:rFonts w:ascii="Arial" w:hAnsi="Arial" w:cs="Arial"/>
        </w:rPr>
        <w:t xml:space="preserve"> and </w:t>
      </w:r>
      <w:r w:rsidR="00291728" w:rsidRPr="00E769C2">
        <w:rPr>
          <w:rFonts w:ascii="Arial" w:hAnsi="Arial" w:cs="Arial"/>
        </w:rPr>
        <w:t xml:space="preserve">plan to deliver </w:t>
      </w:r>
      <w:r w:rsidR="003C6AEC" w:rsidRPr="00E769C2">
        <w:rPr>
          <w:rFonts w:ascii="Arial" w:hAnsi="Arial" w:cs="Arial"/>
        </w:rPr>
        <w:t xml:space="preserve">projects that </w:t>
      </w:r>
      <w:r w:rsidR="00B473BA" w:rsidRPr="00E769C2">
        <w:rPr>
          <w:rFonts w:ascii="Arial" w:hAnsi="Arial" w:cs="Arial"/>
        </w:rPr>
        <w:t xml:space="preserve">raise the profile of </w:t>
      </w:r>
      <w:r w:rsidR="00686C47" w:rsidRPr="00E769C2">
        <w:rPr>
          <w:rFonts w:ascii="Arial" w:hAnsi="Arial" w:cs="Arial"/>
        </w:rPr>
        <w:t xml:space="preserve">NI </w:t>
      </w:r>
      <w:r w:rsidR="00291728" w:rsidRPr="00E769C2">
        <w:rPr>
          <w:rFonts w:ascii="Arial" w:hAnsi="Arial" w:cs="Arial"/>
        </w:rPr>
        <w:t>regional food</w:t>
      </w:r>
      <w:r w:rsidR="002E0D07">
        <w:rPr>
          <w:rFonts w:ascii="Arial" w:hAnsi="Arial" w:cs="Arial"/>
        </w:rPr>
        <w:t xml:space="preserve"> products</w:t>
      </w:r>
      <w:r w:rsidR="00842CF6" w:rsidRPr="00E769C2">
        <w:rPr>
          <w:rFonts w:ascii="Arial" w:hAnsi="Arial" w:cs="Arial"/>
        </w:rPr>
        <w:t>.</w:t>
      </w:r>
    </w:p>
    <w:p w14:paraId="44838D49" w14:textId="77777777" w:rsidR="00CD5800" w:rsidRPr="00E769C2" w:rsidRDefault="00CD5800" w:rsidP="003C6AEC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</w:rPr>
      </w:pPr>
      <w:r w:rsidRPr="00E769C2">
        <w:rPr>
          <w:rFonts w:ascii="Arial" w:hAnsi="Arial" w:cs="Arial"/>
        </w:rPr>
        <w:t>Registered Charities who have an NI membership/remit</w:t>
      </w:r>
      <w:r w:rsidR="00291728" w:rsidRPr="00E769C2">
        <w:rPr>
          <w:rFonts w:ascii="Arial" w:hAnsi="Arial" w:cs="Arial"/>
        </w:rPr>
        <w:t xml:space="preserve"> and plan to deliver </w:t>
      </w:r>
      <w:r w:rsidR="003C6AEC" w:rsidRPr="00E769C2">
        <w:rPr>
          <w:rFonts w:ascii="Arial" w:hAnsi="Arial" w:cs="Arial"/>
        </w:rPr>
        <w:t xml:space="preserve">projects that </w:t>
      </w:r>
      <w:r w:rsidR="00B473BA" w:rsidRPr="00E769C2">
        <w:rPr>
          <w:rFonts w:ascii="Arial" w:hAnsi="Arial" w:cs="Arial"/>
        </w:rPr>
        <w:t>raise the profile of</w:t>
      </w:r>
      <w:r w:rsidR="003C6AEC" w:rsidRPr="00E769C2">
        <w:rPr>
          <w:rFonts w:ascii="Arial" w:hAnsi="Arial" w:cs="Arial"/>
        </w:rPr>
        <w:t xml:space="preserve"> </w:t>
      </w:r>
      <w:r w:rsidR="00686C47" w:rsidRPr="00E769C2">
        <w:rPr>
          <w:rFonts w:ascii="Arial" w:hAnsi="Arial" w:cs="Arial"/>
        </w:rPr>
        <w:t xml:space="preserve">NI </w:t>
      </w:r>
      <w:r w:rsidR="00291728" w:rsidRPr="00E769C2">
        <w:rPr>
          <w:rFonts w:ascii="Arial" w:hAnsi="Arial" w:cs="Arial"/>
        </w:rPr>
        <w:t>regional food</w:t>
      </w:r>
      <w:r w:rsidR="002E0D07">
        <w:rPr>
          <w:rFonts w:ascii="Arial" w:hAnsi="Arial" w:cs="Arial"/>
        </w:rPr>
        <w:t xml:space="preserve"> products</w:t>
      </w:r>
      <w:r w:rsidR="00FA73E5">
        <w:rPr>
          <w:rFonts w:ascii="Arial" w:hAnsi="Arial" w:cs="Arial"/>
        </w:rPr>
        <w:t>.</w:t>
      </w:r>
    </w:p>
    <w:p w14:paraId="05D00A8E" w14:textId="77777777" w:rsidR="00291728" w:rsidRPr="00E769C2" w:rsidRDefault="00CD5800" w:rsidP="003C6AEC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</w:rPr>
      </w:pPr>
      <w:r w:rsidRPr="00E769C2">
        <w:rPr>
          <w:rFonts w:ascii="Arial" w:hAnsi="Arial" w:cs="Arial"/>
        </w:rPr>
        <w:t xml:space="preserve">Not for profit regional development agencies </w:t>
      </w:r>
      <w:r w:rsidR="00291728" w:rsidRPr="00E769C2">
        <w:rPr>
          <w:rFonts w:ascii="Arial" w:hAnsi="Arial" w:cs="Arial"/>
        </w:rPr>
        <w:t xml:space="preserve">who have an NI membership/remit </w:t>
      </w:r>
      <w:r w:rsidR="002B7315" w:rsidRPr="00E769C2">
        <w:rPr>
          <w:rFonts w:ascii="Arial" w:hAnsi="Arial" w:cs="Arial"/>
        </w:rPr>
        <w:t>and</w:t>
      </w:r>
      <w:r w:rsidRPr="00E769C2">
        <w:rPr>
          <w:rFonts w:ascii="Arial" w:hAnsi="Arial" w:cs="Arial"/>
        </w:rPr>
        <w:t xml:space="preserve"> plan to deliver </w:t>
      </w:r>
      <w:r w:rsidR="00291728" w:rsidRPr="00E769C2">
        <w:rPr>
          <w:rFonts w:ascii="Arial" w:hAnsi="Arial" w:cs="Arial"/>
        </w:rPr>
        <w:t>projects</w:t>
      </w:r>
      <w:r w:rsidR="005A017C" w:rsidRPr="00E769C2">
        <w:rPr>
          <w:rFonts w:ascii="Arial" w:hAnsi="Arial" w:cs="Arial"/>
        </w:rPr>
        <w:t xml:space="preserve"> that </w:t>
      </w:r>
      <w:r w:rsidR="00B473BA" w:rsidRPr="00E769C2">
        <w:rPr>
          <w:rFonts w:ascii="Arial" w:hAnsi="Arial" w:cs="Arial"/>
        </w:rPr>
        <w:t>raise the profile of</w:t>
      </w:r>
      <w:r w:rsidR="005A017C" w:rsidRPr="00E769C2">
        <w:rPr>
          <w:rFonts w:ascii="Arial" w:hAnsi="Arial" w:cs="Arial"/>
        </w:rPr>
        <w:t xml:space="preserve"> </w:t>
      </w:r>
      <w:r w:rsidR="00686C47" w:rsidRPr="00E769C2">
        <w:rPr>
          <w:rFonts w:ascii="Arial" w:hAnsi="Arial" w:cs="Arial"/>
        </w:rPr>
        <w:t xml:space="preserve">NI </w:t>
      </w:r>
      <w:r w:rsidR="005A017C" w:rsidRPr="00E769C2">
        <w:rPr>
          <w:rFonts w:ascii="Arial" w:hAnsi="Arial" w:cs="Arial"/>
        </w:rPr>
        <w:t>regional food</w:t>
      </w:r>
      <w:r w:rsidR="002E0D07">
        <w:rPr>
          <w:rFonts w:ascii="Arial" w:hAnsi="Arial" w:cs="Arial"/>
        </w:rPr>
        <w:t xml:space="preserve"> products</w:t>
      </w:r>
      <w:r w:rsidR="005A017C" w:rsidRPr="00E769C2">
        <w:rPr>
          <w:rFonts w:ascii="Arial" w:hAnsi="Arial" w:cs="Arial"/>
        </w:rPr>
        <w:t>.</w:t>
      </w:r>
    </w:p>
    <w:p w14:paraId="1931A5AE" w14:textId="53860907" w:rsidR="00CD5800" w:rsidRPr="00E769C2" w:rsidRDefault="00CD5800" w:rsidP="003C6AEC">
      <w:pPr>
        <w:numPr>
          <w:ilvl w:val="0"/>
          <w:numId w:val="14"/>
        </w:numPr>
        <w:tabs>
          <w:tab w:val="clear" w:pos="1440"/>
          <w:tab w:val="num" w:pos="360"/>
        </w:tabs>
        <w:spacing w:line="360" w:lineRule="auto"/>
        <w:ind w:left="360" w:right="-270"/>
        <w:jc w:val="both"/>
        <w:rPr>
          <w:rFonts w:ascii="Arial" w:hAnsi="Arial" w:cs="Arial"/>
        </w:rPr>
      </w:pPr>
      <w:r w:rsidRPr="00E769C2">
        <w:rPr>
          <w:rFonts w:ascii="Arial" w:hAnsi="Arial" w:cs="Arial"/>
        </w:rPr>
        <w:t xml:space="preserve">Joint applications from </w:t>
      </w:r>
      <w:r w:rsidR="0075519A" w:rsidRPr="00E769C2">
        <w:rPr>
          <w:rFonts w:ascii="Arial" w:hAnsi="Arial" w:cs="Arial"/>
        </w:rPr>
        <w:t>not</w:t>
      </w:r>
      <w:r w:rsidR="0075519A">
        <w:rPr>
          <w:rFonts w:ascii="Arial" w:hAnsi="Arial" w:cs="Arial"/>
        </w:rPr>
        <w:t>-for-profit</w:t>
      </w:r>
      <w:r w:rsidRPr="00E769C2">
        <w:rPr>
          <w:rFonts w:ascii="Arial" w:hAnsi="Arial" w:cs="Arial"/>
        </w:rPr>
        <w:t xml:space="preserve"> groups and/or charities or regional development agencies who have an NI membership/remit</w:t>
      </w:r>
      <w:r w:rsidR="0042135A" w:rsidRPr="00E769C2">
        <w:rPr>
          <w:rFonts w:ascii="Arial" w:hAnsi="Arial" w:cs="Arial"/>
        </w:rPr>
        <w:t xml:space="preserve"> </w:t>
      </w:r>
      <w:r w:rsidR="00291728" w:rsidRPr="00E769C2">
        <w:rPr>
          <w:rFonts w:ascii="Arial" w:hAnsi="Arial" w:cs="Arial"/>
        </w:rPr>
        <w:t xml:space="preserve">and </w:t>
      </w:r>
      <w:r w:rsidR="0042135A" w:rsidRPr="00E769C2">
        <w:rPr>
          <w:rFonts w:ascii="Arial" w:hAnsi="Arial" w:cs="Arial"/>
        </w:rPr>
        <w:t xml:space="preserve">plan to deliver </w:t>
      </w:r>
      <w:r w:rsidR="00B473BA" w:rsidRPr="00E769C2">
        <w:rPr>
          <w:rFonts w:ascii="Arial" w:hAnsi="Arial" w:cs="Arial"/>
        </w:rPr>
        <w:t xml:space="preserve">projects that raise the profile of </w:t>
      </w:r>
      <w:r w:rsidR="00686C47" w:rsidRPr="00E769C2">
        <w:rPr>
          <w:rFonts w:ascii="Arial" w:hAnsi="Arial" w:cs="Arial"/>
        </w:rPr>
        <w:t xml:space="preserve">NI </w:t>
      </w:r>
      <w:r w:rsidR="00B473BA" w:rsidRPr="00E769C2">
        <w:rPr>
          <w:rFonts w:ascii="Arial" w:hAnsi="Arial" w:cs="Arial"/>
        </w:rPr>
        <w:t>regional</w:t>
      </w:r>
      <w:r w:rsidR="00291728" w:rsidRPr="00E769C2">
        <w:rPr>
          <w:rFonts w:ascii="Arial" w:hAnsi="Arial" w:cs="Arial"/>
        </w:rPr>
        <w:t xml:space="preserve"> food</w:t>
      </w:r>
      <w:r w:rsidR="002E0D07">
        <w:rPr>
          <w:rFonts w:ascii="Arial" w:hAnsi="Arial" w:cs="Arial"/>
        </w:rPr>
        <w:t xml:space="preserve"> products</w:t>
      </w:r>
      <w:r w:rsidR="0042135A" w:rsidRPr="00E769C2">
        <w:rPr>
          <w:rFonts w:ascii="Arial" w:hAnsi="Arial" w:cs="Arial"/>
        </w:rPr>
        <w:t>.</w:t>
      </w:r>
    </w:p>
    <w:p w14:paraId="20ADD19D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474F3FDD" w14:textId="77777777" w:rsidR="00CD5800" w:rsidRPr="00375F95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 xml:space="preserve">Individuals or companies cannot apply unless they fall into one of the above categories. All applicants </w:t>
      </w:r>
      <w:r w:rsidRPr="00476E48">
        <w:rPr>
          <w:rFonts w:ascii="Arial" w:hAnsi="Arial" w:cs="Arial"/>
          <w:b/>
          <w:u w:val="single"/>
        </w:rPr>
        <w:t xml:space="preserve">must </w:t>
      </w:r>
      <w:r w:rsidRPr="00375F95">
        <w:rPr>
          <w:rFonts w:ascii="Arial" w:hAnsi="Arial" w:cs="Arial"/>
        </w:rPr>
        <w:t>have an associated bank account.</w:t>
      </w:r>
    </w:p>
    <w:p w14:paraId="4651D43B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4C47B832" w14:textId="77777777" w:rsidR="00CD5800" w:rsidRPr="00375F95" w:rsidRDefault="003C6AEC" w:rsidP="00CD5800">
      <w:pPr>
        <w:spacing w:line="360" w:lineRule="auto"/>
        <w:ind w:right="-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</w:t>
      </w:r>
      <w:r w:rsidR="00CD5800" w:rsidRPr="00375F95">
        <w:rPr>
          <w:rFonts w:ascii="Arial" w:hAnsi="Arial" w:cs="Arial"/>
          <w:b/>
        </w:rPr>
        <w:t>ELIGIBILITY</w:t>
      </w:r>
    </w:p>
    <w:p w14:paraId="76722B0E" w14:textId="77777777" w:rsidR="00CD5800" w:rsidRPr="00375F95" w:rsidRDefault="00CD5800" w:rsidP="0083276B">
      <w:pPr>
        <w:spacing w:line="360" w:lineRule="auto"/>
        <w:ind w:right="-270"/>
        <w:jc w:val="both"/>
        <w:rPr>
          <w:rFonts w:ascii="Arial" w:hAnsi="Arial" w:cs="Arial"/>
        </w:rPr>
      </w:pPr>
      <w:proofErr w:type="gramStart"/>
      <w:r w:rsidRPr="00375F95">
        <w:rPr>
          <w:rFonts w:ascii="Arial" w:hAnsi="Arial" w:cs="Arial"/>
        </w:rPr>
        <w:t>For the purpose of</w:t>
      </w:r>
      <w:proofErr w:type="gramEnd"/>
      <w:r w:rsidRPr="00375F95">
        <w:rPr>
          <w:rFonts w:ascii="Arial" w:hAnsi="Arial" w:cs="Arial"/>
        </w:rPr>
        <w:t xml:space="preserve"> this programme, the definition of </w:t>
      </w:r>
      <w:r w:rsidR="009059F3">
        <w:rPr>
          <w:rFonts w:ascii="Arial" w:hAnsi="Arial" w:cs="Arial"/>
        </w:rPr>
        <w:t xml:space="preserve">NI </w:t>
      </w:r>
      <w:r w:rsidRPr="00375F95">
        <w:rPr>
          <w:rFonts w:ascii="Arial" w:hAnsi="Arial" w:cs="Arial"/>
        </w:rPr>
        <w:t xml:space="preserve">regional food is that it </w:t>
      </w:r>
      <w:r w:rsidRPr="00DE2119">
        <w:rPr>
          <w:rFonts w:ascii="Arial" w:hAnsi="Arial" w:cs="Arial"/>
          <w:b/>
        </w:rPr>
        <w:t>must be</w:t>
      </w:r>
      <w:r w:rsidRPr="00375F95">
        <w:rPr>
          <w:rFonts w:ascii="Arial" w:hAnsi="Arial" w:cs="Arial"/>
        </w:rPr>
        <w:t xml:space="preserve"> grown</w:t>
      </w:r>
      <w:r w:rsidR="000E2C79" w:rsidRPr="00E769C2">
        <w:rPr>
          <w:rFonts w:ascii="Arial" w:hAnsi="Arial" w:cs="Arial"/>
        </w:rPr>
        <w:t>/produced</w:t>
      </w:r>
      <w:r w:rsidR="00F82A06" w:rsidRPr="00E769C2">
        <w:rPr>
          <w:rFonts w:ascii="Arial" w:hAnsi="Arial" w:cs="Arial"/>
        </w:rPr>
        <w:t xml:space="preserve"> or</w:t>
      </w:r>
      <w:r w:rsidRPr="00375F95">
        <w:rPr>
          <w:rFonts w:ascii="Arial" w:hAnsi="Arial" w:cs="Arial"/>
        </w:rPr>
        <w:t xml:space="preserve"> processed in NI. It should meet at least one of the following requirements:</w:t>
      </w:r>
    </w:p>
    <w:p w14:paraId="14EAB093" w14:textId="77777777" w:rsidR="0082198F" w:rsidRPr="00375F95" w:rsidRDefault="0082198F" w:rsidP="0082198F">
      <w:pPr>
        <w:numPr>
          <w:ilvl w:val="0"/>
          <w:numId w:val="15"/>
        </w:num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>Exceed minimum national and EU legal requirements</w:t>
      </w:r>
      <w:r w:rsidR="00201699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standards</w:t>
      </w:r>
      <w:r w:rsidRPr="00375F95">
        <w:rPr>
          <w:rFonts w:ascii="Arial" w:hAnsi="Arial" w:cs="Arial"/>
        </w:rPr>
        <w:t xml:space="preserve"> in relation to hygien</w:t>
      </w:r>
      <w:r>
        <w:rPr>
          <w:rFonts w:ascii="Arial" w:hAnsi="Arial" w:cs="Arial"/>
        </w:rPr>
        <w:t>e, traceability, animal welfare</w:t>
      </w:r>
      <w:r w:rsidRPr="003C6AEC">
        <w:rPr>
          <w:rFonts w:ascii="Arial" w:hAnsi="Arial" w:cs="Arial"/>
        </w:rPr>
        <w:t>.</w:t>
      </w:r>
    </w:p>
    <w:p w14:paraId="0A84ADE1" w14:textId="77777777" w:rsidR="00CD5800" w:rsidRPr="00375F95" w:rsidRDefault="00CD5800" w:rsidP="00CD5800">
      <w:pPr>
        <w:numPr>
          <w:ilvl w:val="0"/>
          <w:numId w:val="15"/>
        </w:num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 xml:space="preserve">Adhere to quality assurance schemes which are above minimum legal requirements. </w:t>
      </w:r>
    </w:p>
    <w:p w14:paraId="1F0F463D" w14:textId="77777777" w:rsidR="00CD5800" w:rsidRDefault="00CD5800" w:rsidP="00CD5800">
      <w:pPr>
        <w:numPr>
          <w:ilvl w:val="0"/>
          <w:numId w:val="15"/>
        </w:numPr>
        <w:spacing w:line="360" w:lineRule="auto"/>
        <w:ind w:right="-270"/>
        <w:jc w:val="both"/>
        <w:rPr>
          <w:rFonts w:ascii="Arial" w:hAnsi="Arial" w:cs="Arial"/>
        </w:rPr>
      </w:pPr>
      <w:r w:rsidRPr="00375F95">
        <w:rPr>
          <w:rFonts w:ascii="Arial" w:hAnsi="Arial" w:cs="Arial"/>
        </w:rPr>
        <w:t>Promote the EU Protected Food Name Scheme.</w:t>
      </w:r>
    </w:p>
    <w:p w14:paraId="4AEDEE66" w14:textId="77777777" w:rsidR="00F95608" w:rsidRDefault="00F95608" w:rsidP="00F95608">
      <w:pPr>
        <w:spacing w:line="360" w:lineRule="auto"/>
        <w:ind w:right="-270"/>
        <w:jc w:val="both"/>
        <w:rPr>
          <w:rFonts w:ascii="Arial" w:hAnsi="Arial" w:cs="Arial"/>
        </w:rPr>
      </w:pPr>
      <w:bookmarkStart w:id="0" w:name="_Hlk129333615"/>
    </w:p>
    <w:p w14:paraId="24DFACD4" w14:textId="77777777" w:rsidR="00F95608" w:rsidRDefault="00F95608" w:rsidP="00F95608">
      <w:pPr>
        <w:spacing w:line="360" w:lineRule="auto"/>
        <w:ind w:right="-270"/>
        <w:jc w:val="both"/>
        <w:rPr>
          <w:rFonts w:ascii="Arial" w:hAnsi="Arial" w:cs="Arial"/>
        </w:rPr>
      </w:pPr>
      <w:r w:rsidRPr="002A315E">
        <w:rPr>
          <w:rFonts w:ascii="Arial" w:hAnsi="Arial" w:cs="Arial"/>
        </w:rPr>
        <w:t xml:space="preserve">To </w:t>
      </w:r>
      <w:proofErr w:type="gramStart"/>
      <w:r w:rsidRPr="002A315E">
        <w:rPr>
          <w:rFonts w:ascii="Arial" w:hAnsi="Arial" w:cs="Arial"/>
        </w:rPr>
        <w:t>be considered</w:t>
      </w:r>
      <w:proofErr w:type="gramEnd"/>
      <w:r w:rsidRPr="002A3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eligible for </w:t>
      </w:r>
      <w:r w:rsidRPr="002A315E">
        <w:rPr>
          <w:rFonts w:ascii="Arial" w:hAnsi="Arial" w:cs="Arial"/>
        </w:rPr>
        <w:t>support, projects must satisfy the principles underpinning government funding as outlined in ‘Managing Public Money</w:t>
      </w:r>
      <w:r>
        <w:rPr>
          <w:rFonts w:ascii="Arial" w:hAnsi="Arial" w:cs="Arial"/>
        </w:rPr>
        <w:t xml:space="preserve"> Northern Ireland</w:t>
      </w:r>
      <w:r w:rsidRPr="002A315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  <w:r w:rsidRPr="002A315E">
        <w:rPr>
          <w:rFonts w:ascii="Arial" w:hAnsi="Arial" w:cs="Arial"/>
        </w:rPr>
        <w:t>20</w:t>
      </w:r>
      <w:r>
        <w:rPr>
          <w:rFonts w:ascii="Arial" w:hAnsi="Arial" w:cs="Arial"/>
        </w:rPr>
        <w:t>08.</w:t>
      </w:r>
    </w:p>
    <w:p w14:paraId="33F5F877" w14:textId="77777777" w:rsidR="00F95608" w:rsidRDefault="00F95608" w:rsidP="00F95608">
      <w:pPr>
        <w:spacing w:line="360" w:lineRule="auto"/>
        <w:ind w:right="-270"/>
        <w:jc w:val="both"/>
        <w:rPr>
          <w:rFonts w:ascii="Arial" w:hAnsi="Arial" w:cs="Arial"/>
        </w:rPr>
      </w:pPr>
      <w:r w:rsidRPr="002A315E">
        <w:rPr>
          <w:rFonts w:ascii="Arial" w:hAnsi="Arial" w:cs="Arial"/>
        </w:rPr>
        <w:t>(</w:t>
      </w:r>
      <w:hyperlink r:id="rId9" w:history="1">
        <w:r w:rsidRPr="006D10A7">
          <w:rPr>
            <w:rStyle w:val="Hyperlink"/>
            <w:rFonts w:ascii="Arial" w:hAnsi="Arial" w:cs="Arial"/>
          </w:rPr>
          <w:t>https://www.finance-ni.gov.uk/sites/default/files/publications/dfp/managing-public-money-ni-chapters.pdf</w:t>
        </w:r>
      </w:hyperlink>
      <w:r w:rsidRPr="002A315E">
        <w:rPr>
          <w:rFonts w:ascii="Arial" w:hAnsi="Arial" w:cs="Arial"/>
        </w:rPr>
        <w:t>).</w:t>
      </w:r>
    </w:p>
    <w:bookmarkEnd w:id="0"/>
    <w:p w14:paraId="5E9CEE47" w14:textId="77777777" w:rsidR="00F95608" w:rsidRDefault="00F95608" w:rsidP="0083276B">
      <w:pPr>
        <w:spacing w:line="360" w:lineRule="auto"/>
        <w:ind w:right="-270"/>
        <w:jc w:val="both"/>
        <w:rPr>
          <w:rFonts w:ascii="Arial" w:hAnsi="Arial" w:cs="Arial"/>
        </w:rPr>
      </w:pPr>
    </w:p>
    <w:p w14:paraId="1D93D791" w14:textId="7EFA2CFD" w:rsidR="0083276B" w:rsidRPr="00E24EA7" w:rsidRDefault="0075519A" w:rsidP="0083276B">
      <w:pPr>
        <w:spacing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pict w14:anchorId="49EE87F5">
          <v:shape id="_x0000_s2130" type="#_x0000_t202" style="position:absolute;left:0;text-align:left;margin-left:1.05pt;margin-top:22.95pt;width:460.95pt;height:26.25pt;z-index:251659264;mso-width-relative:margin;mso-height-relative:margin" fillcolor="#268e30">
            <v:textbox style="mso-next-textbox:#_x0000_s2130">
              <w:txbxContent>
                <w:p w14:paraId="0043B65C" w14:textId="39599099" w:rsidR="00CE3332" w:rsidRPr="00D10CB3" w:rsidRDefault="00CE3332" w:rsidP="00CE3332">
                  <w:pPr>
                    <w:ind w:right="-270"/>
                    <w:jc w:val="both"/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 w:rsidRPr="00D10CB3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WHAT DO</w:t>
                  </w:r>
                  <w:r w:rsidR="00980C02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 xml:space="preserve"> </w:t>
                  </w:r>
                  <w:r w:rsidR="00A16605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WE WANT DELIVERED UNDER THE 202</w:t>
                  </w:r>
                  <w:r w:rsidR="003E778F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4</w:t>
                  </w:r>
                  <w:r w:rsidR="00A16605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/2</w:t>
                  </w:r>
                  <w:r w:rsidR="003E778F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5</w:t>
                  </w:r>
                  <w:r w:rsidRPr="00D10CB3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 xml:space="preserve"> PROGRAMME?</w:t>
                  </w:r>
                </w:p>
                <w:p w14:paraId="40B7A16B" w14:textId="77777777" w:rsidR="00CE3332" w:rsidRPr="00CE3332" w:rsidRDefault="00CE3332" w:rsidP="00CE3332"/>
              </w:txbxContent>
            </v:textbox>
          </v:shape>
        </w:pict>
      </w:r>
    </w:p>
    <w:p w14:paraId="4BC18E65" w14:textId="77777777" w:rsidR="0083276B" w:rsidRDefault="0083276B" w:rsidP="0083276B">
      <w:pPr>
        <w:spacing w:line="360" w:lineRule="auto"/>
        <w:ind w:right="-270"/>
        <w:jc w:val="both"/>
        <w:rPr>
          <w:sz w:val="28"/>
        </w:rPr>
      </w:pPr>
    </w:p>
    <w:p w14:paraId="5B80A5C9" w14:textId="77777777" w:rsidR="0083276B" w:rsidRDefault="0083276B" w:rsidP="00A65376">
      <w:pPr>
        <w:spacing w:line="360" w:lineRule="auto"/>
        <w:ind w:right="-270"/>
        <w:jc w:val="both"/>
        <w:rPr>
          <w:rFonts w:ascii="Arial" w:hAnsi="Arial" w:cs="Arial"/>
        </w:rPr>
      </w:pPr>
    </w:p>
    <w:p w14:paraId="7164FBD7" w14:textId="3CB0DBF9" w:rsidR="004E67CB" w:rsidRDefault="00A65376" w:rsidP="00A65376">
      <w:pPr>
        <w:spacing w:line="360" w:lineRule="auto"/>
        <w:ind w:right="-270"/>
        <w:jc w:val="both"/>
        <w:rPr>
          <w:rFonts w:ascii="Arial" w:hAnsi="Arial" w:cs="Arial"/>
        </w:rPr>
      </w:pPr>
      <w:r w:rsidRPr="00201699">
        <w:rPr>
          <w:rFonts w:ascii="Arial" w:hAnsi="Arial" w:cs="Arial"/>
        </w:rPr>
        <w:t xml:space="preserve">NIRFP </w:t>
      </w:r>
      <w:r w:rsidR="00A16605">
        <w:rPr>
          <w:rFonts w:ascii="Arial" w:hAnsi="Arial" w:cs="Arial"/>
        </w:rPr>
        <w:t>202</w:t>
      </w:r>
      <w:r w:rsidR="003E778F">
        <w:rPr>
          <w:rFonts w:ascii="Arial" w:hAnsi="Arial" w:cs="Arial"/>
        </w:rPr>
        <w:t>4</w:t>
      </w:r>
      <w:r w:rsidRPr="00201699">
        <w:rPr>
          <w:rFonts w:ascii="Arial" w:hAnsi="Arial" w:cs="Arial"/>
        </w:rPr>
        <w:t>-</w:t>
      </w:r>
      <w:r w:rsidR="00A16605">
        <w:rPr>
          <w:rFonts w:ascii="Arial" w:hAnsi="Arial" w:cs="Arial"/>
        </w:rPr>
        <w:t>2</w:t>
      </w:r>
      <w:r w:rsidR="003E778F">
        <w:rPr>
          <w:rFonts w:ascii="Arial" w:hAnsi="Arial" w:cs="Arial"/>
        </w:rPr>
        <w:t>5</w:t>
      </w:r>
      <w:r w:rsidR="00156D0D" w:rsidRPr="00201699">
        <w:rPr>
          <w:rFonts w:ascii="Arial" w:hAnsi="Arial" w:cs="Arial"/>
        </w:rPr>
        <w:t xml:space="preserve"> </w:t>
      </w:r>
      <w:r w:rsidR="00B33C34" w:rsidRPr="00201699">
        <w:rPr>
          <w:rFonts w:ascii="Arial" w:hAnsi="Arial" w:cs="Arial"/>
        </w:rPr>
        <w:t>seeks to deliver</w:t>
      </w:r>
      <w:r w:rsidR="00930683" w:rsidRPr="00201699">
        <w:rPr>
          <w:rFonts w:ascii="Arial" w:hAnsi="Arial" w:cs="Arial"/>
        </w:rPr>
        <w:t xml:space="preserve"> projects </w:t>
      </w:r>
      <w:r w:rsidR="004E67CB">
        <w:rPr>
          <w:rFonts w:ascii="Arial" w:hAnsi="Arial" w:cs="Arial"/>
        </w:rPr>
        <w:t xml:space="preserve">under </w:t>
      </w:r>
      <w:r w:rsidR="003E778F">
        <w:rPr>
          <w:rFonts w:ascii="Arial" w:hAnsi="Arial" w:cs="Arial"/>
        </w:rPr>
        <w:t>three</w:t>
      </w:r>
      <w:r w:rsidR="00930683" w:rsidRPr="00201699">
        <w:rPr>
          <w:rFonts w:ascii="Arial" w:hAnsi="Arial" w:cs="Arial"/>
        </w:rPr>
        <w:t xml:space="preserve"> categories of support</w:t>
      </w:r>
      <w:r w:rsidRPr="00201699">
        <w:rPr>
          <w:rFonts w:ascii="Arial" w:hAnsi="Arial" w:cs="Arial"/>
        </w:rPr>
        <w:t xml:space="preserve"> </w:t>
      </w:r>
      <w:r w:rsidR="00CE3332" w:rsidRPr="00201699">
        <w:rPr>
          <w:rFonts w:ascii="Arial" w:hAnsi="Arial" w:cs="Arial"/>
        </w:rPr>
        <w:t>including</w:t>
      </w:r>
      <w:r w:rsidRPr="00201699">
        <w:rPr>
          <w:rFonts w:ascii="Arial" w:hAnsi="Arial" w:cs="Arial"/>
        </w:rPr>
        <w:t>;</w:t>
      </w:r>
      <w:r w:rsidR="00B66DA5" w:rsidRPr="00201699">
        <w:rPr>
          <w:rFonts w:ascii="Arial" w:hAnsi="Arial" w:cs="Arial"/>
        </w:rPr>
        <w:t xml:space="preserve"> </w:t>
      </w:r>
      <w:r w:rsidR="000C0D8C">
        <w:rPr>
          <w:rFonts w:ascii="Arial" w:hAnsi="Arial" w:cs="Arial"/>
        </w:rPr>
        <w:t>‘</w:t>
      </w:r>
      <w:r w:rsidR="004E67CB">
        <w:rPr>
          <w:rFonts w:ascii="Arial" w:hAnsi="Arial" w:cs="Arial"/>
        </w:rPr>
        <w:t>Regional Fairs/Exhibitions</w:t>
      </w:r>
      <w:r w:rsidR="000C0D8C">
        <w:rPr>
          <w:rFonts w:ascii="Arial" w:hAnsi="Arial" w:cs="Arial"/>
        </w:rPr>
        <w:t>’</w:t>
      </w:r>
      <w:r w:rsidR="0022591F">
        <w:rPr>
          <w:rFonts w:ascii="Arial" w:hAnsi="Arial" w:cs="Arial"/>
        </w:rPr>
        <w:t xml:space="preserve">, </w:t>
      </w:r>
      <w:r w:rsidR="000C0D8C">
        <w:rPr>
          <w:rFonts w:ascii="Arial" w:hAnsi="Arial" w:cs="Arial"/>
        </w:rPr>
        <w:t>‘</w:t>
      </w:r>
      <w:r w:rsidR="00B66DA5" w:rsidRPr="00201699">
        <w:rPr>
          <w:rFonts w:ascii="Arial" w:hAnsi="Arial" w:cs="Arial"/>
        </w:rPr>
        <w:t>Seminars</w:t>
      </w:r>
      <w:r w:rsidRPr="00201699">
        <w:rPr>
          <w:rFonts w:ascii="Arial" w:hAnsi="Arial" w:cs="Arial"/>
        </w:rPr>
        <w:t>/W</w:t>
      </w:r>
      <w:r w:rsidR="00B66DA5" w:rsidRPr="00201699">
        <w:rPr>
          <w:rFonts w:ascii="Arial" w:hAnsi="Arial" w:cs="Arial"/>
        </w:rPr>
        <w:t>orkshops</w:t>
      </w:r>
      <w:r w:rsidR="000C0D8C">
        <w:rPr>
          <w:rFonts w:ascii="Arial" w:hAnsi="Arial" w:cs="Arial"/>
        </w:rPr>
        <w:t>’</w:t>
      </w:r>
      <w:r w:rsidRPr="00201699">
        <w:rPr>
          <w:rFonts w:ascii="Arial" w:hAnsi="Arial" w:cs="Arial"/>
        </w:rPr>
        <w:t>,</w:t>
      </w:r>
      <w:r w:rsidR="00740AB0">
        <w:rPr>
          <w:rFonts w:ascii="Arial" w:hAnsi="Arial" w:cs="Arial"/>
        </w:rPr>
        <w:t xml:space="preserve"> </w:t>
      </w:r>
      <w:r w:rsidR="003E778F">
        <w:rPr>
          <w:rFonts w:ascii="Arial" w:hAnsi="Arial" w:cs="Arial"/>
        </w:rPr>
        <w:t xml:space="preserve">and </w:t>
      </w:r>
      <w:r w:rsidR="000C0D8C">
        <w:rPr>
          <w:rFonts w:ascii="Arial" w:hAnsi="Arial" w:cs="Arial"/>
        </w:rPr>
        <w:t>‘</w:t>
      </w:r>
      <w:r w:rsidR="00B66DA5" w:rsidRPr="00201699">
        <w:rPr>
          <w:rFonts w:ascii="Arial" w:hAnsi="Arial" w:cs="Arial"/>
        </w:rPr>
        <w:t>Information Programmes</w:t>
      </w:r>
      <w:r w:rsidR="000C0D8C">
        <w:rPr>
          <w:rFonts w:ascii="Arial" w:hAnsi="Arial" w:cs="Arial"/>
        </w:rPr>
        <w:t>’</w:t>
      </w:r>
      <w:r w:rsidR="00791DB9">
        <w:rPr>
          <w:rFonts w:ascii="Arial" w:hAnsi="Arial" w:cs="Arial"/>
        </w:rPr>
        <w:t>.</w:t>
      </w:r>
    </w:p>
    <w:p w14:paraId="4A1E4F8E" w14:textId="77777777" w:rsidR="00CD5800" w:rsidRDefault="00CD5800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07DEDC85" w14:textId="360D53CA" w:rsidR="00740AB0" w:rsidRDefault="00740AB0" w:rsidP="00740AB0">
      <w:pPr>
        <w:spacing w:line="360" w:lineRule="auto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Pr="00BB499C">
        <w:rPr>
          <w:rFonts w:ascii="Arial" w:hAnsi="Arial" w:cs="Arial"/>
          <w:b/>
        </w:rPr>
        <w:t>Regional Fairs/Exhibitions:</w:t>
      </w:r>
      <w:r>
        <w:rPr>
          <w:rFonts w:ascii="Arial" w:hAnsi="Arial" w:cs="Arial"/>
          <w:b/>
        </w:rPr>
        <w:t xml:space="preserve"> </w:t>
      </w:r>
      <w:r w:rsidRPr="00201699">
        <w:rPr>
          <w:rFonts w:ascii="Arial" w:hAnsi="Arial" w:cs="Arial"/>
        </w:rPr>
        <w:t>The organisation of/</w:t>
      </w:r>
      <w:r>
        <w:rPr>
          <w:rFonts w:ascii="Arial" w:hAnsi="Arial" w:cs="Arial"/>
        </w:rPr>
        <w:t xml:space="preserve"> </w:t>
      </w:r>
      <w:r w:rsidRPr="00201699">
        <w:rPr>
          <w:rFonts w:ascii="Arial" w:hAnsi="Arial" w:cs="Arial"/>
        </w:rPr>
        <w:t xml:space="preserve">participation in, fairs/exhibitions that raise the profile of quality, regional agri-food </w:t>
      </w:r>
      <w:r w:rsidR="00131AA0" w:rsidRPr="00201699">
        <w:rPr>
          <w:rFonts w:ascii="Arial" w:hAnsi="Arial" w:cs="Arial"/>
        </w:rPr>
        <w:t>products,</w:t>
      </w:r>
      <w:r w:rsidRPr="00201699">
        <w:rPr>
          <w:rFonts w:ascii="Arial" w:hAnsi="Arial" w:cs="Arial"/>
        </w:rPr>
        <w:t xml:space="preserve"> and impact on a sustainable and thriving rural economy through inclusion of local food producers and processors.</w:t>
      </w:r>
    </w:p>
    <w:p w14:paraId="0BBE9D4E" w14:textId="77777777" w:rsidR="00740AB0" w:rsidRDefault="006C7282" w:rsidP="00740AB0">
      <w:pPr>
        <w:spacing w:line="360" w:lineRule="auto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</w:rPr>
        <w:t>e.g. new and existing food-</w:t>
      </w:r>
      <w:r w:rsidR="00986B97">
        <w:rPr>
          <w:rFonts w:ascii="Arial" w:hAnsi="Arial" w:cs="Arial"/>
        </w:rPr>
        <w:t>focus</w:t>
      </w:r>
      <w:r w:rsidR="00740AB0">
        <w:rPr>
          <w:rFonts w:ascii="Arial" w:hAnsi="Arial" w:cs="Arial"/>
        </w:rPr>
        <w:t xml:space="preserve">ed events, </w:t>
      </w:r>
      <w:r>
        <w:rPr>
          <w:rFonts w:ascii="Arial" w:hAnsi="Arial" w:cs="Arial"/>
        </w:rPr>
        <w:t>generic</w:t>
      </w:r>
      <w:r w:rsidR="00740AB0">
        <w:rPr>
          <w:rFonts w:ascii="Arial" w:hAnsi="Arial" w:cs="Arial"/>
        </w:rPr>
        <w:t xml:space="preserve"> events and agricultural shows with a food element, trade shows (not already supported by Invest NI), and farmers markets.</w:t>
      </w:r>
    </w:p>
    <w:p w14:paraId="2AA57BA6" w14:textId="77777777" w:rsidR="00740AB0" w:rsidRPr="00BB499C" w:rsidRDefault="00740AB0" w:rsidP="00740AB0">
      <w:pPr>
        <w:spacing w:line="360" w:lineRule="auto"/>
        <w:ind w:right="-270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0AB0" w:rsidRPr="00375F95" w14:paraId="7CB27289" w14:textId="77777777" w:rsidTr="00E04098">
        <w:tc>
          <w:tcPr>
            <w:tcW w:w="9356" w:type="dxa"/>
            <w:tcBorders>
              <w:bottom w:val="single" w:sz="4" w:space="0" w:color="auto"/>
            </w:tcBorders>
            <w:shd w:val="clear" w:color="auto" w:fill="C2D69B"/>
          </w:tcPr>
          <w:p w14:paraId="29855FA1" w14:textId="08361354" w:rsidR="00740AB0" w:rsidRPr="001428F8" w:rsidRDefault="00740AB0" w:rsidP="00C747B6">
            <w:pPr>
              <w:spacing w:line="360" w:lineRule="auto"/>
              <w:ind w:left="360" w:right="-270"/>
              <w:jc w:val="both"/>
              <w:rPr>
                <w:rFonts w:ascii="Arial" w:hAnsi="Arial" w:cs="Arial"/>
                <w:b/>
              </w:rPr>
            </w:pPr>
            <w:r w:rsidRPr="001428F8">
              <w:rPr>
                <w:rFonts w:ascii="Arial" w:hAnsi="Arial" w:cs="Arial"/>
                <w:b/>
              </w:rPr>
              <w:t xml:space="preserve">Category </w:t>
            </w:r>
            <w:r w:rsidR="00C747B6">
              <w:rPr>
                <w:rFonts w:ascii="Arial" w:hAnsi="Arial" w:cs="Arial"/>
                <w:b/>
              </w:rPr>
              <w:t>1</w:t>
            </w:r>
            <w:r w:rsidR="00807B87">
              <w:rPr>
                <w:rFonts w:ascii="Arial" w:hAnsi="Arial" w:cs="Arial"/>
                <w:b/>
              </w:rPr>
              <w:t>:</w:t>
            </w:r>
            <w:r w:rsidRPr="001428F8">
              <w:rPr>
                <w:rFonts w:ascii="Arial" w:hAnsi="Arial" w:cs="Arial"/>
                <w:b/>
              </w:rPr>
              <w:t xml:space="preserve"> Regional Fairs/Exhibitions Eligible Items</w:t>
            </w:r>
          </w:p>
        </w:tc>
      </w:tr>
      <w:tr w:rsidR="00740AB0" w:rsidRPr="00375F95" w14:paraId="229067B9" w14:textId="77777777" w:rsidTr="00E24EA7">
        <w:trPr>
          <w:trHeight w:val="567"/>
        </w:trPr>
        <w:tc>
          <w:tcPr>
            <w:tcW w:w="9356" w:type="dxa"/>
            <w:shd w:val="clear" w:color="auto" w:fill="EAF1DD"/>
          </w:tcPr>
          <w:p w14:paraId="64E0E3CF" w14:textId="77777777" w:rsidR="00740AB0" w:rsidRPr="0017530A" w:rsidRDefault="00740AB0" w:rsidP="00E24EA7">
            <w:pPr>
              <w:numPr>
                <w:ilvl w:val="0"/>
                <w:numId w:val="43"/>
              </w:numPr>
              <w:spacing w:line="360" w:lineRule="auto"/>
              <w:ind w:right="-272"/>
              <w:rPr>
                <w:rFonts w:ascii="Arial" w:hAnsi="Arial" w:cs="Arial"/>
                <w:sz w:val="22"/>
                <w:szCs w:val="22"/>
              </w:rPr>
            </w:pPr>
            <w:r w:rsidRPr="0017530A">
              <w:rPr>
                <w:rFonts w:ascii="Arial" w:hAnsi="Arial" w:cs="Arial"/>
                <w:b/>
                <w:sz w:val="22"/>
                <w:szCs w:val="22"/>
              </w:rPr>
              <w:t xml:space="preserve">Event publicity - </w:t>
            </w:r>
            <w:r w:rsidRPr="0017530A">
              <w:rPr>
                <w:rFonts w:ascii="Arial" w:hAnsi="Arial" w:cs="Arial"/>
                <w:sz w:val="22"/>
                <w:szCs w:val="22"/>
              </w:rPr>
              <w:t xml:space="preserve">Production </w:t>
            </w:r>
            <w:r w:rsidR="00371E45">
              <w:rPr>
                <w:rFonts w:ascii="Arial" w:hAnsi="Arial" w:cs="Arial"/>
                <w:sz w:val="22"/>
                <w:szCs w:val="22"/>
              </w:rPr>
              <w:t xml:space="preserve">and distribution of printed materials (leaflets, posters, advertisements </w:t>
            </w:r>
            <w:proofErr w:type="gramStart"/>
            <w:r w:rsidR="00371E45">
              <w:rPr>
                <w:rFonts w:ascii="Arial" w:hAnsi="Arial" w:cs="Arial"/>
                <w:sz w:val="22"/>
                <w:szCs w:val="22"/>
              </w:rPr>
              <w:t>etc</w:t>
            </w:r>
            <w:proofErr w:type="gramEnd"/>
            <w:r w:rsidR="00371E45">
              <w:rPr>
                <w:rFonts w:ascii="Arial" w:hAnsi="Arial" w:cs="Arial"/>
                <w:sz w:val="22"/>
                <w:szCs w:val="22"/>
              </w:rPr>
              <w:t>)</w:t>
            </w:r>
            <w:r w:rsidRPr="001753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E45">
              <w:rPr>
                <w:rFonts w:ascii="Arial" w:hAnsi="Arial" w:cs="Arial"/>
                <w:sz w:val="22"/>
                <w:szCs w:val="22"/>
              </w:rPr>
              <w:t xml:space="preserve">and websites/social media </w:t>
            </w:r>
            <w:r w:rsidR="00986B97">
              <w:rPr>
                <w:rFonts w:ascii="Arial" w:hAnsi="Arial" w:cs="Arial"/>
                <w:sz w:val="22"/>
                <w:szCs w:val="22"/>
              </w:rPr>
              <w:t xml:space="preserve">platforms </w:t>
            </w:r>
            <w:r w:rsidRPr="0017530A">
              <w:rPr>
                <w:rFonts w:ascii="Arial" w:hAnsi="Arial" w:cs="Arial"/>
                <w:sz w:val="22"/>
                <w:szCs w:val="22"/>
              </w:rPr>
              <w:t>announcing the</w:t>
            </w:r>
            <w:r w:rsidR="001753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1E45">
              <w:rPr>
                <w:rFonts w:ascii="Arial" w:hAnsi="Arial" w:cs="Arial"/>
                <w:sz w:val="22"/>
                <w:szCs w:val="22"/>
              </w:rPr>
              <w:t>event.</w:t>
            </w:r>
          </w:p>
        </w:tc>
      </w:tr>
      <w:tr w:rsidR="00740AB0" w:rsidRPr="00375F95" w14:paraId="32CEA9A6" w14:textId="77777777" w:rsidTr="00E24EA7">
        <w:trPr>
          <w:trHeight w:val="567"/>
        </w:trPr>
        <w:tc>
          <w:tcPr>
            <w:tcW w:w="9356" w:type="dxa"/>
            <w:shd w:val="clear" w:color="auto" w:fill="EAF1DD"/>
          </w:tcPr>
          <w:p w14:paraId="18E7F0C9" w14:textId="77777777" w:rsidR="00740AB0" w:rsidRPr="0017530A" w:rsidRDefault="00740AB0" w:rsidP="00E24EA7">
            <w:pPr>
              <w:numPr>
                <w:ilvl w:val="0"/>
                <w:numId w:val="43"/>
              </w:num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7530A">
              <w:rPr>
                <w:rFonts w:ascii="Arial" w:hAnsi="Arial" w:cs="Arial"/>
                <w:b/>
                <w:sz w:val="22"/>
                <w:szCs w:val="22"/>
              </w:rPr>
              <w:t>Hire of venue and hire of space for general display.</w:t>
            </w:r>
            <w:r w:rsidRPr="001753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0D1AED" w14:textId="77777777" w:rsidR="00740AB0" w:rsidRPr="0017530A" w:rsidRDefault="00740AB0" w:rsidP="00E04098">
            <w:p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7530A">
              <w:rPr>
                <w:rFonts w:ascii="Arial" w:hAnsi="Arial" w:cs="Arial"/>
                <w:sz w:val="22"/>
                <w:szCs w:val="22"/>
              </w:rPr>
              <w:tab/>
              <w:t xml:space="preserve">Please note funding for in-kind support will not </w:t>
            </w:r>
            <w:proofErr w:type="gramStart"/>
            <w:r w:rsidRPr="0017530A">
              <w:rPr>
                <w:rFonts w:ascii="Arial" w:hAnsi="Arial" w:cs="Arial"/>
                <w:sz w:val="22"/>
                <w:szCs w:val="22"/>
              </w:rPr>
              <w:t>be considered</w:t>
            </w:r>
            <w:proofErr w:type="gramEnd"/>
            <w:r w:rsidRPr="001753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0AB0" w:rsidRPr="00375F95" w14:paraId="7426B3AC" w14:textId="77777777" w:rsidTr="00E24EA7">
        <w:trPr>
          <w:trHeight w:val="567"/>
        </w:trPr>
        <w:tc>
          <w:tcPr>
            <w:tcW w:w="9356" w:type="dxa"/>
            <w:shd w:val="clear" w:color="auto" w:fill="EAF1DD"/>
          </w:tcPr>
          <w:p w14:paraId="3D4F1DF2" w14:textId="77777777" w:rsidR="00740AB0" w:rsidRPr="001428F8" w:rsidRDefault="00740AB0" w:rsidP="00E24EA7">
            <w:pPr>
              <w:numPr>
                <w:ilvl w:val="0"/>
                <w:numId w:val="44"/>
              </w:num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>Participation fees</w:t>
            </w:r>
            <w:r w:rsidRPr="001428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CA22F" w14:textId="77777777" w:rsidR="00740AB0" w:rsidRPr="001428F8" w:rsidRDefault="00740AB0" w:rsidP="001A22E9">
            <w:p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sz w:val="22"/>
                <w:szCs w:val="22"/>
              </w:rPr>
              <w:tab/>
              <w:t xml:space="preserve">Hire of staff and equipment for professional cookery demonstrations; provision of </w:t>
            </w:r>
            <w:r w:rsidR="001A22E9">
              <w:rPr>
                <w:rFonts w:ascii="Arial" w:hAnsi="Arial" w:cs="Arial"/>
                <w:sz w:val="22"/>
                <w:szCs w:val="22"/>
              </w:rPr>
              <w:tab/>
            </w:r>
            <w:r w:rsidRPr="001428F8">
              <w:rPr>
                <w:rFonts w:ascii="Arial" w:hAnsi="Arial" w:cs="Arial"/>
                <w:sz w:val="22"/>
                <w:szCs w:val="22"/>
              </w:rPr>
              <w:t>hospitality during event</w:t>
            </w:r>
            <w:r>
              <w:rPr>
                <w:rFonts w:ascii="Arial" w:hAnsi="Arial" w:cs="Arial"/>
                <w:sz w:val="22"/>
                <w:szCs w:val="22"/>
              </w:rPr>
              <w:t xml:space="preserve"> (media / food writers</w:t>
            </w:r>
            <w:r w:rsidR="001A22E9">
              <w:rPr>
                <w:rFonts w:ascii="Arial" w:hAnsi="Arial" w:cs="Arial"/>
                <w:sz w:val="22"/>
                <w:szCs w:val="22"/>
              </w:rPr>
              <w:t>/ trade buyers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1428F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40AB0" w:rsidRPr="00375F95" w14:paraId="443CC7C1" w14:textId="77777777" w:rsidTr="00E04098">
        <w:tc>
          <w:tcPr>
            <w:tcW w:w="9356" w:type="dxa"/>
            <w:shd w:val="clear" w:color="auto" w:fill="EAF1DD"/>
          </w:tcPr>
          <w:p w14:paraId="0BC7BC15" w14:textId="77777777" w:rsidR="00740AB0" w:rsidRPr="00233D3C" w:rsidRDefault="00740AB0" w:rsidP="00740AB0">
            <w:pPr>
              <w:numPr>
                <w:ilvl w:val="0"/>
                <w:numId w:val="20"/>
              </w:num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 xml:space="preserve">Travel costs </w:t>
            </w:r>
          </w:p>
          <w:p w14:paraId="08872901" w14:textId="2CD9BA60" w:rsidR="00740AB0" w:rsidRPr="001428F8" w:rsidRDefault="00740AB0" w:rsidP="00E24EA7">
            <w:pPr>
              <w:spacing w:line="360" w:lineRule="auto"/>
              <w:ind w:left="360" w:right="-27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33D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1699">
              <w:rPr>
                <w:rFonts w:ascii="Arial" w:hAnsi="Arial" w:cs="Arial"/>
                <w:sz w:val="22"/>
                <w:szCs w:val="22"/>
              </w:rPr>
              <w:t>Media / food writers / trade buyers (grocery retailers/food service organisations)</w:t>
            </w:r>
            <w:r w:rsidR="00131AA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0AB0" w:rsidRPr="00375F95" w14:paraId="6128AD9F" w14:textId="77777777" w:rsidTr="00E04098">
        <w:tc>
          <w:tcPr>
            <w:tcW w:w="9356" w:type="dxa"/>
            <w:shd w:val="clear" w:color="auto" w:fill="EAF1DD"/>
          </w:tcPr>
          <w:p w14:paraId="6AC82063" w14:textId="77777777" w:rsidR="00740AB0" w:rsidRPr="001428F8" w:rsidRDefault="00740AB0" w:rsidP="00740AB0">
            <w:pPr>
              <w:numPr>
                <w:ilvl w:val="0"/>
                <w:numId w:val="21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Any branding/l</w:t>
            </w: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ogos used in conjunction with regional fairs/exhibitions must </w:t>
            </w:r>
            <w:proofErr w:type="gramStart"/>
            <w:r w:rsidRPr="001428F8">
              <w:rPr>
                <w:rFonts w:ascii="Arial" w:hAnsi="Arial" w:cs="Arial"/>
                <w:i/>
                <w:sz w:val="22"/>
                <w:szCs w:val="22"/>
              </w:rPr>
              <w:t>be agreed</w:t>
            </w:r>
            <w:proofErr w:type="gramEnd"/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 in advance with the NIRFP management team.</w:t>
            </w:r>
          </w:p>
          <w:p w14:paraId="1A8F57AD" w14:textId="77777777" w:rsidR="00740AB0" w:rsidRPr="001428F8" w:rsidRDefault="00740AB0" w:rsidP="00740AB0">
            <w:pPr>
              <w:numPr>
                <w:ilvl w:val="0"/>
                <w:numId w:val="21"/>
              </w:numPr>
              <w:spacing w:line="360" w:lineRule="auto"/>
              <w:ind w:right="-27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Applications will not </w:t>
            </w:r>
            <w:proofErr w:type="gramStart"/>
            <w:r w:rsidRPr="001428F8">
              <w:rPr>
                <w:rFonts w:ascii="Arial" w:hAnsi="Arial" w:cs="Arial"/>
                <w:i/>
                <w:sz w:val="22"/>
                <w:szCs w:val="22"/>
              </w:rPr>
              <w:t>be accepted</w:t>
            </w:r>
            <w:proofErr w:type="gramEnd"/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 for major trade shows where Invest NI plan to </w:t>
            </w:r>
          </w:p>
          <w:p w14:paraId="082335EF" w14:textId="77777777" w:rsidR="00740AB0" w:rsidRPr="001428F8" w:rsidRDefault="00740AB0" w:rsidP="00E04098">
            <w:pPr>
              <w:spacing w:line="360" w:lineRule="auto"/>
              <w:ind w:left="720" w:right="-27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support NI agri-food companies to attend. </w:t>
            </w:r>
          </w:p>
          <w:p w14:paraId="49D8BA23" w14:textId="77777777" w:rsidR="00740AB0" w:rsidRPr="001428F8" w:rsidRDefault="00740AB0" w:rsidP="00740AB0">
            <w:pPr>
              <w:numPr>
                <w:ilvl w:val="0"/>
                <w:numId w:val="21"/>
              </w:numPr>
              <w:spacing w:line="360" w:lineRule="auto"/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Participation in the events / programmes must not </w:t>
            </w:r>
            <w:proofErr w:type="gramStart"/>
            <w:r w:rsidRPr="001428F8">
              <w:rPr>
                <w:rFonts w:ascii="Arial" w:hAnsi="Arial" w:cs="Arial"/>
                <w:i/>
                <w:sz w:val="22"/>
                <w:szCs w:val="22"/>
              </w:rPr>
              <w:t>be restricted</w:t>
            </w:r>
            <w:proofErr w:type="gramEnd"/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 to the </w:t>
            </w:r>
          </w:p>
          <w:p w14:paraId="1A699FEB" w14:textId="77777777" w:rsidR="00740AB0" w:rsidRPr="001428F8" w:rsidRDefault="00740AB0" w:rsidP="00E04098">
            <w:pPr>
              <w:spacing w:line="360" w:lineRule="auto"/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ab/>
              <w:t>membership of the group or organisation delivering those events / programmes.</w:t>
            </w:r>
          </w:p>
        </w:tc>
      </w:tr>
    </w:tbl>
    <w:p w14:paraId="70998FE4" w14:textId="77777777" w:rsidR="00BC606B" w:rsidRDefault="00BC606B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4E320395" w14:textId="77777777" w:rsidR="00E24EA7" w:rsidRDefault="00E24EA7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6D7B7055" w14:textId="77777777" w:rsidR="003E778F" w:rsidRDefault="003E778F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68FF1F3E" w14:textId="77777777" w:rsidR="003E778F" w:rsidRDefault="003E778F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2C560B68" w14:textId="77777777" w:rsidR="003E778F" w:rsidRDefault="003E778F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0AAB5AB6" w14:textId="77777777" w:rsidR="003E778F" w:rsidRDefault="003E778F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6FC03861" w14:textId="77777777" w:rsidR="003F6270" w:rsidRPr="00931637" w:rsidRDefault="006C7282" w:rsidP="003F6270">
      <w:pPr>
        <w:spacing w:line="360" w:lineRule="auto"/>
        <w:ind w:right="-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D5800" w:rsidRPr="00375F95">
        <w:rPr>
          <w:rFonts w:ascii="Arial" w:hAnsi="Arial" w:cs="Arial"/>
          <w:b/>
        </w:rPr>
        <w:t>. Seminars</w:t>
      </w:r>
      <w:r w:rsidR="00CD5800">
        <w:rPr>
          <w:rFonts w:ascii="Arial" w:hAnsi="Arial" w:cs="Arial"/>
          <w:b/>
        </w:rPr>
        <w:t>/</w:t>
      </w:r>
      <w:r w:rsidR="00CD5800" w:rsidRPr="00375F95">
        <w:rPr>
          <w:rFonts w:ascii="Arial" w:hAnsi="Arial" w:cs="Arial"/>
          <w:b/>
        </w:rPr>
        <w:t xml:space="preserve"> Workshops</w:t>
      </w:r>
      <w:r w:rsidR="00CD5800">
        <w:rPr>
          <w:rFonts w:ascii="Arial" w:hAnsi="Arial" w:cs="Arial"/>
          <w:b/>
        </w:rPr>
        <w:t xml:space="preserve">: </w:t>
      </w:r>
      <w:r w:rsidR="003F6270" w:rsidRPr="00375F95">
        <w:rPr>
          <w:rFonts w:ascii="Arial" w:hAnsi="Arial" w:cs="Arial"/>
        </w:rPr>
        <w:t>Provi</w:t>
      </w:r>
      <w:r w:rsidR="003F6270">
        <w:rPr>
          <w:rFonts w:ascii="Arial" w:hAnsi="Arial" w:cs="Arial"/>
        </w:rPr>
        <w:t>sion of</w:t>
      </w:r>
      <w:r w:rsidR="003F6270" w:rsidRPr="00375F95">
        <w:rPr>
          <w:rFonts w:ascii="Arial" w:hAnsi="Arial" w:cs="Arial"/>
        </w:rPr>
        <w:t xml:space="preserve"> </w:t>
      </w:r>
      <w:r w:rsidR="00B33C34" w:rsidRPr="00201699">
        <w:rPr>
          <w:rFonts w:ascii="Arial" w:hAnsi="Arial" w:cs="Arial"/>
        </w:rPr>
        <w:t>knowledge transfer activities</w:t>
      </w:r>
      <w:r w:rsidR="003F6270" w:rsidRPr="00201699">
        <w:rPr>
          <w:rFonts w:ascii="Arial" w:hAnsi="Arial" w:cs="Arial"/>
        </w:rPr>
        <w:t xml:space="preserve"> that contribute to raising the profile of quality regional agri-food products e.g. ‘meet </w:t>
      </w:r>
      <w:r w:rsidR="009059F3" w:rsidRPr="00201699">
        <w:rPr>
          <w:rFonts w:ascii="Arial" w:hAnsi="Arial" w:cs="Arial"/>
        </w:rPr>
        <w:t xml:space="preserve">the buyer’ workshops, producer/ </w:t>
      </w:r>
      <w:r w:rsidR="003F6270" w:rsidRPr="00201699">
        <w:rPr>
          <w:rFonts w:ascii="Arial" w:hAnsi="Arial" w:cs="Arial"/>
        </w:rPr>
        <w:t xml:space="preserve">food forums, and seminars addressing quality aspects of regional food including </w:t>
      </w:r>
      <w:r w:rsidR="0008203E" w:rsidRPr="00201699">
        <w:rPr>
          <w:rFonts w:ascii="Arial" w:hAnsi="Arial" w:cs="Arial"/>
          <w:bCs/>
        </w:rPr>
        <w:t>Protected Designations of Origin (PDO) and Protected Geographical Indications (PGI).</w:t>
      </w:r>
    </w:p>
    <w:p w14:paraId="3C3FC57E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D5800" w14:paraId="09297220" w14:textId="77777777" w:rsidTr="005B1B57">
        <w:tc>
          <w:tcPr>
            <w:tcW w:w="9356" w:type="dxa"/>
            <w:tcBorders>
              <w:bottom w:val="single" w:sz="4" w:space="0" w:color="auto"/>
            </w:tcBorders>
            <w:shd w:val="clear" w:color="auto" w:fill="C2D69B"/>
          </w:tcPr>
          <w:p w14:paraId="75884E1C" w14:textId="73470FCD" w:rsidR="00CD5800" w:rsidRPr="001428F8" w:rsidRDefault="00CD5800" w:rsidP="00C747B6">
            <w:pPr>
              <w:spacing w:line="360" w:lineRule="auto"/>
              <w:ind w:right="-270"/>
              <w:jc w:val="both"/>
              <w:rPr>
                <w:rFonts w:ascii="Arial" w:hAnsi="Arial" w:cs="Arial"/>
                <w:b/>
              </w:rPr>
            </w:pPr>
            <w:r w:rsidRPr="001428F8">
              <w:rPr>
                <w:rFonts w:ascii="Arial" w:hAnsi="Arial" w:cs="Arial"/>
                <w:b/>
              </w:rPr>
              <w:t xml:space="preserve">Category </w:t>
            </w:r>
            <w:r w:rsidR="00C747B6">
              <w:rPr>
                <w:rFonts w:ascii="Arial" w:hAnsi="Arial" w:cs="Arial"/>
                <w:b/>
              </w:rPr>
              <w:t>2</w:t>
            </w:r>
            <w:r w:rsidR="00807B87">
              <w:rPr>
                <w:rFonts w:ascii="Arial" w:hAnsi="Arial" w:cs="Arial"/>
                <w:b/>
              </w:rPr>
              <w:t>:</w:t>
            </w:r>
            <w:r w:rsidRPr="001428F8">
              <w:rPr>
                <w:rFonts w:ascii="Arial" w:hAnsi="Arial" w:cs="Arial"/>
                <w:b/>
              </w:rPr>
              <w:t xml:space="preserve"> Seminars</w:t>
            </w:r>
            <w:r>
              <w:rPr>
                <w:rFonts w:ascii="Arial" w:hAnsi="Arial" w:cs="Arial"/>
                <w:b/>
              </w:rPr>
              <w:t>/</w:t>
            </w:r>
            <w:r w:rsidRPr="001428F8">
              <w:rPr>
                <w:rFonts w:ascii="Arial" w:hAnsi="Arial" w:cs="Arial"/>
                <w:b/>
              </w:rPr>
              <w:t xml:space="preserve"> Workshops Eligible Items</w:t>
            </w:r>
          </w:p>
        </w:tc>
      </w:tr>
      <w:tr w:rsidR="00CD5800" w14:paraId="66ABAD08" w14:textId="77777777" w:rsidTr="005B1B57">
        <w:tc>
          <w:tcPr>
            <w:tcW w:w="9356" w:type="dxa"/>
            <w:shd w:val="clear" w:color="auto" w:fill="EAF1DD"/>
          </w:tcPr>
          <w:p w14:paraId="160BE31C" w14:textId="77777777" w:rsidR="00CD5800" w:rsidRPr="001428F8" w:rsidRDefault="00CD5800" w:rsidP="00E24EA7">
            <w:pPr>
              <w:numPr>
                <w:ilvl w:val="0"/>
                <w:numId w:val="21"/>
              </w:num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>Hire of venue</w:t>
            </w:r>
          </w:p>
          <w:p w14:paraId="61146676" w14:textId="77777777" w:rsidR="00CD5800" w:rsidRPr="001428F8" w:rsidRDefault="00CD5800" w:rsidP="008D48E3">
            <w:pPr>
              <w:spacing w:line="360" w:lineRule="auto"/>
              <w:ind w:left="360"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sz w:val="22"/>
                <w:szCs w:val="22"/>
              </w:rPr>
              <w:tab/>
              <w:t xml:space="preserve">Please note funding for in-kind support will not </w:t>
            </w:r>
            <w:proofErr w:type="gramStart"/>
            <w:r w:rsidRPr="001428F8">
              <w:rPr>
                <w:rFonts w:ascii="Arial" w:hAnsi="Arial" w:cs="Arial"/>
                <w:sz w:val="22"/>
                <w:szCs w:val="22"/>
              </w:rPr>
              <w:t>be considered</w:t>
            </w:r>
            <w:proofErr w:type="gramEnd"/>
            <w:r w:rsidRPr="001428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D5800" w14:paraId="6F48F18F" w14:textId="77777777" w:rsidTr="005B1B57">
        <w:tc>
          <w:tcPr>
            <w:tcW w:w="9356" w:type="dxa"/>
            <w:shd w:val="clear" w:color="auto" w:fill="EAF1DD"/>
          </w:tcPr>
          <w:p w14:paraId="631A08E3" w14:textId="77777777" w:rsidR="00B63E21" w:rsidRDefault="00CD5800" w:rsidP="00E24EA7">
            <w:pPr>
              <w:numPr>
                <w:ilvl w:val="0"/>
                <w:numId w:val="45"/>
              </w:num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>Organising costs</w:t>
            </w:r>
          </w:p>
          <w:p w14:paraId="78D3C567" w14:textId="77777777" w:rsidR="00E24EA7" w:rsidRPr="00B63E21" w:rsidRDefault="00E24EA7" w:rsidP="00E24EA7">
            <w:p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5800" w14:paraId="47C8319A" w14:textId="77777777" w:rsidTr="005B1B57">
        <w:tc>
          <w:tcPr>
            <w:tcW w:w="9356" w:type="dxa"/>
            <w:shd w:val="clear" w:color="auto" w:fill="EAF1DD"/>
          </w:tcPr>
          <w:p w14:paraId="5C67DF94" w14:textId="77777777" w:rsidR="00CD5800" w:rsidRDefault="00CD5800" w:rsidP="00E24EA7">
            <w:pPr>
              <w:numPr>
                <w:ilvl w:val="0"/>
                <w:numId w:val="45"/>
              </w:num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>Presenters</w:t>
            </w:r>
          </w:p>
          <w:p w14:paraId="17F90882" w14:textId="77777777" w:rsidR="00E24EA7" w:rsidRPr="001428F8" w:rsidRDefault="00E24EA7" w:rsidP="00E24EA7">
            <w:p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5800" w14:paraId="5532C5E8" w14:textId="77777777" w:rsidTr="005B1B57">
        <w:tc>
          <w:tcPr>
            <w:tcW w:w="9356" w:type="dxa"/>
            <w:shd w:val="clear" w:color="auto" w:fill="EAF1DD"/>
          </w:tcPr>
          <w:p w14:paraId="6623BAA2" w14:textId="77777777" w:rsidR="00CD5800" w:rsidRDefault="00CD5800" w:rsidP="00E24EA7">
            <w:pPr>
              <w:numPr>
                <w:ilvl w:val="0"/>
                <w:numId w:val="45"/>
              </w:num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 xml:space="preserve">Provision of invitations </w:t>
            </w:r>
          </w:p>
          <w:p w14:paraId="03BBC2F4" w14:textId="77777777" w:rsidR="00E24EA7" w:rsidRPr="001428F8" w:rsidRDefault="00E24EA7" w:rsidP="00E24EA7">
            <w:p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5800" w14:paraId="6D571590" w14:textId="77777777" w:rsidTr="005B1B57">
        <w:tc>
          <w:tcPr>
            <w:tcW w:w="9356" w:type="dxa"/>
            <w:shd w:val="clear" w:color="auto" w:fill="EAF1DD"/>
          </w:tcPr>
          <w:p w14:paraId="17DF4920" w14:textId="77777777" w:rsidR="00CD5800" w:rsidRPr="001428F8" w:rsidRDefault="00CD5800" w:rsidP="00E24EA7">
            <w:pPr>
              <w:numPr>
                <w:ilvl w:val="0"/>
                <w:numId w:val="45"/>
              </w:numPr>
              <w:spacing w:line="360" w:lineRule="auto"/>
              <w:ind w:right="-270"/>
              <w:rPr>
                <w:rFonts w:ascii="Arial" w:hAnsi="Arial" w:cs="Arial"/>
                <w:b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>Compilation and distribution of educational/informational material to producers.</w:t>
            </w:r>
          </w:p>
          <w:p w14:paraId="6C04FD0E" w14:textId="77777777" w:rsidR="00CD5800" w:rsidRPr="001428F8" w:rsidRDefault="00CD5800" w:rsidP="008D48E3">
            <w:p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sz w:val="22"/>
                <w:szCs w:val="22"/>
              </w:rPr>
              <w:tab/>
              <w:t xml:space="preserve">Publications must be of an educational/informational nature and must not </w:t>
            </w:r>
            <w:r w:rsidRPr="001428F8">
              <w:rPr>
                <w:rFonts w:ascii="Arial" w:hAnsi="Arial" w:cs="Arial"/>
                <w:sz w:val="22"/>
                <w:szCs w:val="22"/>
              </w:rPr>
              <w:tab/>
              <w:t xml:space="preserve">encourage </w:t>
            </w:r>
            <w:r w:rsidR="005B1B57">
              <w:rPr>
                <w:rFonts w:ascii="Arial" w:hAnsi="Arial" w:cs="Arial"/>
                <w:sz w:val="22"/>
                <w:szCs w:val="22"/>
              </w:rPr>
              <w:tab/>
            </w:r>
            <w:r w:rsidRPr="001428F8">
              <w:rPr>
                <w:rFonts w:ascii="Arial" w:hAnsi="Arial" w:cs="Arial"/>
                <w:sz w:val="22"/>
                <w:szCs w:val="22"/>
              </w:rPr>
              <w:t>economic operators or consumers to buy a particular agricultural product.</w:t>
            </w:r>
          </w:p>
          <w:p w14:paraId="166CF747" w14:textId="77777777" w:rsidR="00CD5800" w:rsidRPr="001428F8" w:rsidRDefault="00CD5800" w:rsidP="00B33C34">
            <w:p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sz w:val="22"/>
                <w:szCs w:val="22"/>
              </w:rPr>
              <w:tab/>
              <w:t>Publications must comply with the rule</w:t>
            </w:r>
            <w:r w:rsidR="00986B97">
              <w:rPr>
                <w:rFonts w:ascii="Arial" w:hAnsi="Arial" w:cs="Arial"/>
                <w:sz w:val="22"/>
                <w:szCs w:val="22"/>
              </w:rPr>
              <w:t>s under Category 3</w:t>
            </w:r>
            <w:r w:rsidR="005B1B57"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  <w:r w:rsidRPr="001428F8">
              <w:rPr>
                <w:rFonts w:ascii="Arial" w:hAnsi="Arial" w:cs="Arial"/>
                <w:sz w:val="22"/>
                <w:szCs w:val="22"/>
              </w:rPr>
              <w:t>Programmes</w:t>
            </w:r>
            <w:r w:rsidR="00B33C34">
              <w:rPr>
                <w:rFonts w:ascii="Arial" w:hAnsi="Arial" w:cs="Arial"/>
                <w:sz w:val="22"/>
                <w:szCs w:val="22"/>
              </w:rPr>
              <w:t>.</w:t>
            </w:r>
            <w:r w:rsidRPr="001428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D5800" w14:paraId="5015D40C" w14:textId="77777777" w:rsidTr="005B1B57">
        <w:tc>
          <w:tcPr>
            <w:tcW w:w="9356" w:type="dxa"/>
            <w:shd w:val="clear" w:color="auto" w:fill="EAF1DD"/>
          </w:tcPr>
          <w:p w14:paraId="40E32D0C" w14:textId="77777777" w:rsidR="00E24EA7" w:rsidRDefault="00CD5800" w:rsidP="00E24EA7">
            <w:pPr>
              <w:numPr>
                <w:ilvl w:val="0"/>
                <w:numId w:val="46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i/>
                <w:sz w:val="22"/>
                <w:szCs w:val="22"/>
              </w:rPr>
              <w:t>branding/</w:t>
            </w:r>
            <w:r w:rsidRPr="001428F8">
              <w:rPr>
                <w:rFonts w:ascii="Arial" w:hAnsi="Arial" w:cs="Arial"/>
                <w:i/>
                <w:sz w:val="22"/>
                <w:szCs w:val="22"/>
              </w:rPr>
              <w:t>logos used in conjunction with semin</w:t>
            </w:r>
            <w:r w:rsidR="00E24EA7">
              <w:rPr>
                <w:rFonts w:ascii="Arial" w:hAnsi="Arial" w:cs="Arial"/>
                <w:i/>
                <w:sz w:val="22"/>
                <w:szCs w:val="22"/>
              </w:rPr>
              <w:t xml:space="preserve">ars and workshops must </w:t>
            </w:r>
            <w:proofErr w:type="gramStart"/>
            <w:r w:rsidR="00E24EA7">
              <w:rPr>
                <w:rFonts w:ascii="Arial" w:hAnsi="Arial" w:cs="Arial"/>
                <w:i/>
                <w:sz w:val="22"/>
                <w:szCs w:val="22"/>
              </w:rPr>
              <w:t>be agreed</w:t>
            </w:r>
            <w:proofErr w:type="gramEnd"/>
            <w:r w:rsidR="00E24E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24EA7">
              <w:rPr>
                <w:rFonts w:ascii="Arial" w:hAnsi="Arial" w:cs="Arial"/>
                <w:i/>
                <w:sz w:val="22"/>
                <w:szCs w:val="22"/>
              </w:rPr>
              <w:t>in advance with the NIRFP management team</w:t>
            </w:r>
            <w:r w:rsidR="00FE5CEE" w:rsidRPr="00E24EA7">
              <w:rPr>
                <w:rFonts w:ascii="Arial" w:hAnsi="Arial" w:cs="Arial"/>
                <w:i/>
                <w:sz w:val="22"/>
                <w:szCs w:val="22"/>
              </w:rPr>
              <w:t xml:space="preserve"> to </w:t>
            </w:r>
            <w:r w:rsidR="00201699" w:rsidRPr="00E24EA7">
              <w:rPr>
                <w:rFonts w:ascii="Arial" w:hAnsi="Arial" w:cs="Arial"/>
                <w:i/>
                <w:sz w:val="22"/>
                <w:szCs w:val="22"/>
              </w:rPr>
              <w:t xml:space="preserve">ensure compliance </w:t>
            </w:r>
          </w:p>
          <w:p w14:paraId="66440963" w14:textId="77777777" w:rsidR="00CD5800" w:rsidRPr="00E24EA7" w:rsidRDefault="00201699" w:rsidP="00E24EA7">
            <w:pPr>
              <w:spacing w:line="360" w:lineRule="auto"/>
              <w:ind w:left="1440"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E24EA7">
              <w:rPr>
                <w:rFonts w:ascii="Arial" w:hAnsi="Arial" w:cs="Arial"/>
                <w:i/>
                <w:sz w:val="22"/>
                <w:szCs w:val="22"/>
              </w:rPr>
              <w:t>with State Aid rules</w:t>
            </w:r>
            <w:r w:rsidR="00CD5800" w:rsidRPr="00E24EA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B29079C" w14:textId="77777777" w:rsidR="00CD5800" w:rsidRPr="001428F8" w:rsidRDefault="00CD5800" w:rsidP="008D48E3">
            <w:p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4AB2B" w14:textId="77777777" w:rsidR="00CD5800" w:rsidRPr="00375F95" w:rsidRDefault="00CD5800" w:rsidP="00CD5800">
      <w:pPr>
        <w:ind w:right="-270"/>
        <w:jc w:val="both"/>
        <w:rPr>
          <w:rFonts w:ascii="Arial" w:hAnsi="Arial" w:cs="Arial"/>
        </w:rPr>
      </w:pPr>
    </w:p>
    <w:p w14:paraId="46D79685" w14:textId="77777777" w:rsidR="00CD5800" w:rsidRDefault="00CD5800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57B63692" w14:textId="77777777" w:rsidR="006C7282" w:rsidRDefault="006C7282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0458591B" w14:textId="77777777" w:rsidR="00EB7577" w:rsidRDefault="00EB757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4C5F2106" w14:textId="77777777" w:rsidR="005B1B57" w:rsidRDefault="005B1B5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7882B034" w14:textId="77777777" w:rsidR="005B1B57" w:rsidRDefault="005B1B5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48AEB09A" w14:textId="77777777" w:rsidR="005B1B57" w:rsidRDefault="005B1B5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70B9EB92" w14:textId="77777777" w:rsidR="005B1B57" w:rsidRDefault="005B1B5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278F21E6" w14:textId="77777777" w:rsidR="00BC606B" w:rsidRDefault="00BC606B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391430B9" w14:textId="77777777" w:rsidR="00E24EA7" w:rsidRDefault="00E24EA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569DFD93" w14:textId="77777777" w:rsidR="00E24EA7" w:rsidRDefault="00E24EA7" w:rsidP="003E552D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0615DE7A" w14:textId="1643A08A" w:rsidR="00CD5800" w:rsidRDefault="006C7282" w:rsidP="003E552D">
      <w:pPr>
        <w:spacing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CD5800" w:rsidRPr="00375F95">
        <w:rPr>
          <w:rFonts w:ascii="Arial" w:hAnsi="Arial" w:cs="Arial"/>
          <w:b/>
        </w:rPr>
        <w:t>. Information Programmes</w:t>
      </w:r>
      <w:r w:rsidR="00CD5800">
        <w:rPr>
          <w:rFonts w:ascii="Arial" w:hAnsi="Arial" w:cs="Arial"/>
          <w:b/>
        </w:rPr>
        <w:t xml:space="preserve">: </w:t>
      </w:r>
      <w:r w:rsidR="00735D94">
        <w:rPr>
          <w:rFonts w:ascii="Arial" w:hAnsi="Arial" w:cs="Arial"/>
        </w:rPr>
        <w:t>Projects</w:t>
      </w:r>
      <w:r w:rsidR="00735D94" w:rsidRPr="00375F95">
        <w:rPr>
          <w:rFonts w:ascii="Arial" w:hAnsi="Arial" w:cs="Arial"/>
        </w:rPr>
        <w:t xml:space="preserve"> </w:t>
      </w:r>
      <w:r w:rsidR="00882662">
        <w:rPr>
          <w:rFonts w:ascii="Arial" w:hAnsi="Arial" w:cs="Arial"/>
        </w:rPr>
        <w:t>that raise awareness of</w:t>
      </w:r>
      <w:r w:rsidR="00882662" w:rsidRPr="00375F95">
        <w:rPr>
          <w:rFonts w:ascii="Arial" w:hAnsi="Arial" w:cs="Arial"/>
        </w:rPr>
        <w:t xml:space="preserve"> quality</w:t>
      </w:r>
      <w:r w:rsidR="00882662">
        <w:rPr>
          <w:rFonts w:ascii="Arial" w:hAnsi="Arial" w:cs="Arial"/>
        </w:rPr>
        <w:t xml:space="preserve"> regional agri</w:t>
      </w:r>
      <w:r w:rsidR="00E957ED">
        <w:rPr>
          <w:rFonts w:ascii="Arial" w:hAnsi="Arial" w:cs="Arial"/>
        </w:rPr>
        <w:t>-</w:t>
      </w:r>
      <w:r w:rsidR="00882662">
        <w:rPr>
          <w:rFonts w:ascii="Arial" w:hAnsi="Arial" w:cs="Arial"/>
        </w:rPr>
        <w:t xml:space="preserve">food products among the </w:t>
      </w:r>
      <w:r w:rsidR="00882662" w:rsidRPr="00201699">
        <w:rPr>
          <w:rFonts w:ascii="Arial" w:hAnsi="Arial" w:cs="Arial"/>
        </w:rPr>
        <w:t xml:space="preserve">wider public </w:t>
      </w:r>
      <w:r w:rsidR="003E552D" w:rsidRPr="00201699">
        <w:rPr>
          <w:rFonts w:ascii="Arial" w:hAnsi="Arial" w:cs="Arial"/>
        </w:rPr>
        <w:t xml:space="preserve">that are in full compliance with State </w:t>
      </w:r>
      <w:r w:rsidR="00D07F10" w:rsidRPr="00201699">
        <w:rPr>
          <w:rFonts w:ascii="Arial" w:hAnsi="Arial" w:cs="Arial"/>
        </w:rPr>
        <w:t>Aid requirements</w:t>
      </w:r>
      <w:r w:rsidR="003E552D" w:rsidRPr="00201699">
        <w:rPr>
          <w:rFonts w:ascii="Arial" w:hAnsi="Arial" w:cs="Arial"/>
        </w:rPr>
        <w:t xml:space="preserve"> as outlined below e.g. </w:t>
      </w:r>
      <w:r w:rsidR="006007D9" w:rsidRPr="00201699">
        <w:rPr>
          <w:rFonts w:ascii="Arial" w:hAnsi="Arial" w:cs="Arial"/>
        </w:rPr>
        <w:t xml:space="preserve">quality schemes </w:t>
      </w:r>
      <w:r w:rsidR="003E552D" w:rsidRPr="00201699">
        <w:rPr>
          <w:rFonts w:ascii="Arial" w:hAnsi="Arial" w:cs="Arial"/>
        </w:rPr>
        <w:t xml:space="preserve">including </w:t>
      </w:r>
      <w:r w:rsidR="006007D9" w:rsidRPr="00201699">
        <w:rPr>
          <w:rFonts w:ascii="Arial" w:hAnsi="Arial" w:cs="Arial"/>
          <w:bCs/>
        </w:rPr>
        <w:t>PDO</w:t>
      </w:r>
      <w:r w:rsidR="0008203E" w:rsidRPr="00201699">
        <w:rPr>
          <w:rFonts w:ascii="Arial" w:hAnsi="Arial" w:cs="Arial"/>
          <w:bCs/>
        </w:rPr>
        <w:t xml:space="preserve">, </w:t>
      </w:r>
      <w:r w:rsidR="009059F3" w:rsidRPr="00201699">
        <w:rPr>
          <w:rFonts w:ascii="Arial" w:hAnsi="Arial" w:cs="Arial"/>
          <w:bCs/>
        </w:rPr>
        <w:t xml:space="preserve">PGI </w:t>
      </w:r>
      <w:r w:rsidR="003E552D" w:rsidRPr="00201699">
        <w:rPr>
          <w:rFonts w:ascii="Arial" w:hAnsi="Arial" w:cs="Arial"/>
        </w:rPr>
        <w:t>and generic promotion campaigns.</w:t>
      </w:r>
      <w:r w:rsidR="003E552D">
        <w:rPr>
          <w:rFonts w:ascii="Arial" w:hAnsi="Arial" w:cs="Arial"/>
        </w:rPr>
        <w:t xml:space="preserve"> </w:t>
      </w:r>
    </w:p>
    <w:p w14:paraId="10049B48" w14:textId="77777777" w:rsidR="00CD5800" w:rsidRPr="00375F95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D5800" w14:paraId="0E313590" w14:textId="77777777" w:rsidTr="00807B87">
        <w:tc>
          <w:tcPr>
            <w:tcW w:w="9498" w:type="dxa"/>
            <w:tcBorders>
              <w:bottom w:val="single" w:sz="4" w:space="0" w:color="auto"/>
            </w:tcBorders>
            <w:shd w:val="clear" w:color="auto" w:fill="C2D69B"/>
          </w:tcPr>
          <w:p w14:paraId="1BC5CC09" w14:textId="1D9027B4" w:rsidR="00CD5800" w:rsidRPr="001428F8" w:rsidRDefault="00CD5800" w:rsidP="00C747B6">
            <w:pPr>
              <w:spacing w:line="360" w:lineRule="auto"/>
              <w:ind w:right="-270"/>
              <w:jc w:val="both"/>
              <w:rPr>
                <w:rFonts w:ascii="Arial" w:hAnsi="Arial" w:cs="Arial"/>
                <w:b/>
              </w:rPr>
            </w:pPr>
            <w:r w:rsidRPr="001428F8">
              <w:rPr>
                <w:rFonts w:ascii="Arial" w:hAnsi="Arial" w:cs="Arial"/>
                <w:b/>
              </w:rPr>
              <w:t xml:space="preserve">Category </w:t>
            </w:r>
            <w:r w:rsidR="00C747B6">
              <w:rPr>
                <w:rFonts w:ascii="Arial" w:hAnsi="Arial" w:cs="Arial"/>
                <w:b/>
              </w:rPr>
              <w:t>3</w:t>
            </w:r>
            <w:r w:rsidR="00807B87">
              <w:rPr>
                <w:rFonts w:ascii="Arial" w:hAnsi="Arial" w:cs="Arial"/>
                <w:b/>
              </w:rPr>
              <w:t>:</w:t>
            </w:r>
            <w:r w:rsidRPr="001428F8">
              <w:rPr>
                <w:rFonts w:ascii="Arial" w:hAnsi="Arial" w:cs="Arial"/>
                <w:b/>
              </w:rPr>
              <w:t xml:space="preserve"> Information Programmes Eligible Items</w:t>
            </w:r>
          </w:p>
        </w:tc>
      </w:tr>
      <w:tr w:rsidR="00CD5800" w14:paraId="100C4925" w14:textId="77777777" w:rsidTr="00807B87">
        <w:tc>
          <w:tcPr>
            <w:tcW w:w="9498" w:type="dxa"/>
            <w:shd w:val="clear" w:color="auto" w:fill="EAF1DD"/>
          </w:tcPr>
          <w:p w14:paraId="10E082F2" w14:textId="77777777" w:rsidR="00CD5800" w:rsidRPr="001428F8" w:rsidRDefault="00CD5800" w:rsidP="00E24EA7">
            <w:pPr>
              <w:numPr>
                <w:ilvl w:val="0"/>
                <w:numId w:val="11"/>
              </w:num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 xml:space="preserve">Production and distribution of </w:t>
            </w:r>
            <w:proofErr w:type="gramStart"/>
            <w:r w:rsidRPr="001428F8">
              <w:rPr>
                <w:rFonts w:ascii="Arial" w:hAnsi="Arial" w:cs="Arial"/>
                <w:b/>
                <w:sz w:val="22"/>
                <w:szCs w:val="22"/>
              </w:rPr>
              <w:t>factual information</w:t>
            </w:r>
            <w:proofErr w:type="gramEnd"/>
            <w:r w:rsidRPr="001428F8">
              <w:rPr>
                <w:rFonts w:ascii="Arial" w:hAnsi="Arial" w:cs="Arial"/>
                <w:b/>
                <w:sz w:val="22"/>
                <w:szCs w:val="22"/>
              </w:rPr>
              <w:t xml:space="preserve"> material (in print /electronic media/ radio/television). </w:t>
            </w:r>
            <w:r w:rsidRPr="001428F8">
              <w:rPr>
                <w:rFonts w:ascii="Arial" w:hAnsi="Arial" w:cs="Arial"/>
                <w:sz w:val="22"/>
                <w:szCs w:val="22"/>
              </w:rPr>
              <w:t xml:space="preserve">e.g. description of regional food culture, description of quality assurance schemes, production methods, food safety standards and measures, hygiene, traceability, animal welfare </w:t>
            </w:r>
            <w:proofErr w:type="gramStart"/>
            <w:r w:rsidRPr="001428F8">
              <w:rPr>
                <w:rFonts w:ascii="Arial" w:hAnsi="Arial" w:cs="Arial"/>
                <w:sz w:val="22"/>
                <w:szCs w:val="22"/>
              </w:rPr>
              <w:t>etc.</w:t>
            </w:r>
            <w:proofErr w:type="gramEnd"/>
          </w:p>
        </w:tc>
      </w:tr>
      <w:tr w:rsidR="00CD5800" w14:paraId="4AAB47BB" w14:textId="77777777" w:rsidTr="00807B87">
        <w:tc>
          <w:tcPr>
            <w:tcW w:w="9498" w:type="dxa"/>
            <w:shd w:val="clear" w:color="auto" w:fill="EAF1DD"/>
          </w:tcPr>
          <w:p w14:paraId="425ED201" w14:textId="77777777" w:rsidR="00CD5800" w:rsidRPr="001428F8" w:rsidRDefault="00CD5800" w:rsidP="00E24EA7">
            <w:pPr>
              <w:numPr>
                <w:ilvl w:val="0"/>
                <w:numId w:val="23"/>
              </w:numPr>
              <w:spacing w:line="360" w:lineRule="auto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1428F8">
              <w:rPr>
                <w:rFonts w:ascii="Arial" w:hAnsi="Arial" w:cs="Arial"/>
                <w:b/>
                <w:sz w:val="22"/>
                <w:szCs w:val="22"/>
              </w:rPr>
              <w:t xml:space="preserve">Costs for the dissemination of scientific knowledge and </w:t>
            </w:r>
            <w:proofErr w:type="gramStart"/>
            <w:r w:rsidRPr="001428F8">
              <w:rPr>
                <w:rFonts w:ascii="Arial" w:hAnsi="Arial" w:cs="Arial"/>
                <w:b/>
                <w:sz w:val="22"/>
                <w:szCs w:val="22"/>
              </w:rPr>
              <w:t>factual information</w:t>
            </w:r>
            <w:proofErr w:type="gramEnd"/>
            <w:r w:rsidRPr="001428F8">
              <w:rPr>
                <w:rFonts w:ascii="Arial" w:hAnsi="Arial" w:cs="Arial"/>
                <w:b/>
                <w:sz w:val="22"/>
                <w:szCs w:val="22"/>
              </w:rPr>
              <w:t xml:space="preserve"> on generic agricultural products e.g. their nutritional benefits / suggested uses.</w:t>
            </w:r>
          </w:p>
        </w:tc>
      </w:tr>
      <w:tr w:rsidR="00CD5800" w14:paraId="2F692F36" w14:textId="77777777" w:rsidTr="00807B87">
        <w:tc>
          <w:tcPr>
            <w:tcW w:w="9498" w:type="dxa"/>
            <w:shd w:val="clear" w:color="auto" w:fill="EAF1DD"/>
          </w:tcPr>
          <w:p w14:paraId="27EBA2D5" w14:textId="77777777" w:rsidR="00CD5800" w:rsidRPr="001428F8" w:rsidRDefault="00CD5800" w:rsidP="00CD5800">
            <w:pPr>
              <w:numPr>
                <w:ilvl w:val="0"/>
                <w:numId w:val="22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Promotion campaigns must be </w:t>
            </w:r>
          </w:p>
          <w:p w14:paraId="15D28D50" w14:textId="77777777" w:rsidR="00CD5800" w:rsidRPr="001428F8" w:rsidRDefault="00CD5800" w:rsidP="00CD5800">
            <w:pPr>
              <w:numPr>
                <w:ilvl w:val="0"/>
                <w:numId w:val="30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focused on products covered by quality schemes as defined in Appendix 1 </w:t>
            </w:r>
          </w:p>
          <w:p w14:paraId="4983F7ED" w14:textId="77777777" w:rsidR="00CD5800" w:rsidRPr="001428F8" w:rsidRDefault="00CD5800" w:rsidP="008D48E3">
            <w:pPr>
              <w:spacing w:line="360" w:lineRule="auto"/>
              <w:ind w:left="720"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OR </w:t>
            </w: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6CB0BF9" w14:textId="77777777" w:rsidR="00CD5800" w:rsidRPr="001428F8" w:rsidRDefault="00CD5800" w:rsidP="00CD5800">
            <w:pPr>
              <w:numPr>
                <w:ilvl w:val="0"/>
                <w:numId w:val="30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>generic in character and for the benefit of all producers of the type of product concerned (no mention of specific companies, brands or origin permitted).</w:t>
            </w:r>
          </w:p>
          <w:p w14:paraId="1697373C" w14:textId="77777777" w:rsidR="00CD5800" w:rsidRPr="001428F8" w:rsidRDefault="00CD5800" w:rsidP="008D48E3">
            <w:pPr>
              <w:spacing w:line="360" w:lineRule="auto"/>
              <w:ind w:left="360" w:right="-27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2EC23A" w14:textId="77777777" w:rsidR="00CD5800" w:rsidRPr="001428F8" w:rsidRDefault="00CD5800" w:rsidP="00CD5800">
            <w:pPr>
              <w:numPr>
                <w:ilvl w:val="0"/>
                <w:numId w:val="22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Publications must not refer to any </w:t>
            </w:r>
            <w:proofErr w:type="gramStart"/>
            <w:r w:rsidRPr="001428F8">
              <w:rPr>
                <w:rFonts w:ascii="Arial" w:hAnsi="Arial" w:cs="Arial"/>
                <w:i/>
                <w:sz w:val="22"/>
                <w:szCs w:val="22"/>
              </w:rPr>
              <w:t>particular undertaking</w:t>
            </w:r>
            <w:proofErr w:type="gramEnd"/>
            <w:r w:rsidRPr="001428F8">
              <w:rPr>
                <w:rFonts w:ascii="Arial" w:hAnsi="Arial" w:cs="Arial"/>
                <w:i/>
                <w:sz w:val="22"/>
                <w:szCs w:val="22"/>
              </w:rPr>
              <w:t xml:space="preserve">, brand name or origin. This restriction does not apply to the reference to origin for products covered by </w:t>
            </w:r>
          </w:p>
          <w:p w14:paraId="16DE0536" w14:textId="77777777" w:rsidR="00CD5800" w:rsidRPr="001428F8" w:rsidRDefault="00CD5800" w:rsidP="00CD5800">
            <w:pPr>
              <w:numPr>
                <w:ilvl w:val="0"/>
                <w:numId w:val="29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>quality schemes established under the EU regulations cited in Appendix 1.1</w:t>
            </w:r>
          </w:p>
          <w:p w14:paraId="5E7AAFCC" w14:textId="77777777" w:rsidR="00CD5800" w:rsidRPr="001428F8" w:rsidRDefault="00774460" w:rsidP="008D48E3">
            <w:pPr>
              <w:spacing w:line="360" w:lineRule="auto"/>
              <w:ind w:left="765"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201699">
              <w:rPr>
                <w:rFonts w:ascii="Arial" w:hAnsi="Arial" w:cs="Arial"/>
                <w:i/>
                <w:sz w:val="22"/>
                <w:szCs w:val="22"/>
              </w:rPr>
              <w:t xml:space="preserve">(including </w:t>
            </w:r>
            <w:r w:rsidR="006007D9" w:rsidRPr="00201699">
              <w:rPr>
                <w:rFonts w:ascii="Arial" w:hAnsi="Arial" w:cs="Arial"/>
                <w:i/>
                <w:sz w:val="22"/>
                <w:szCs w:val="22"/>
              </w:rPr>
              <w:t>PDO and PGI</w:t>
            </w:r>
            <w:r w:rsidRPr="00201699">
              <w:rPr>
                <w:rFonts w:ascii="Arial" w:hAnsi="Arial" w:cs="Arial"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D5800" w:rsidRPr="001428F8">
              <w:rPr>
                <w:rFonts w:ascii="Arial" w:hAnsi="Arial" w:cs="Arial"/>
                <w:i/>
                <w:sz w:val="22"/>
                <w:szCs w:val="22"/>
              </w:rPr>
              <w:t xml:space="preserve">OR </w:t>
            </w:r>
          </w:p>
          <w:p w14:paraId="23B71461" w14:textId="77777777" w:rsidR="00CD5800" w:rsidRPr="001428F8" w:rsidRDefault="00CD5800" w:rsidP="00CD5800">
            <w:pPr>
              <w:numPr>
                <w:ilvl w:val="0"/>
                <w:numId w:val="29"/>
              </w:numPr>
              <w:spacing w:line="360" w:lineRule="auto"/>
              <w:ind w:right="-270"/>
              <w:rPr>
                <w:rFonts w:ascii="Arial" w:hAnsi="Arial" w:cs="Arial"/>
                <w:i/>
                <w:sz w:val="22"/>
                <w:szCs w:val="22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</w:rPr>
              <w:t>quality schemes recognised by Member States as outlined in Appendix 1.2,</w:t>
            </w:r>
          </w:p>
          <w:p w14:paraId="41959CF6" w14:textId="77777777" w:rsidR="00CD5800" w:rsidRPr="001428F8" w:rsidRDefault="00CD5800" w:rsidP="008D48E3">
            <w:pPr>
              <w:spacing w:line="360" w:lineRule="auto"/>
              <w:ind w:left="765" w:right="-27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1428F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provided reference to origin is secondary in the message. </w:t>
            </w:r>
          </w:p>
          <w:p w14:paraId="23B36D66" w14:textId="77777777" w:rsidR="00CD5800" w:rsidRPr="001428F8" w:rsidRDefault="00CD5800" w:rsidP="008D48E3">
            <w:pPr>
              <w:spacing w:line="360" w:lineRule="auto"/>
              <w:ind w:left="765" w:right="-27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578A857" w14:textId="77777777" w:rsidR="00B63E21" w:rsidRPr="00B63E21" w:rsidRDefault="00CD5800" w:rsidP="005E6C9A">
            <w:pPr>
              <w:numPr>
                <w:ilvl w:val="0"/>
                <w:numId w:val="22"/>
              </w:numPr>
              <w:spacing w:line="360" w:lineRule="auto"/>
              <w:ind w:left="743"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3E21">
              <w:rPr>
                <w:rFonts w:ascii="Arial" w:hAnsi="Arial" w:cs="Arial"/>
                <w:i/>
                <w:sz w:val="22"/>
                <w:szCs w:val="22"/>
              </w:rPr>
              <w:t xml:space="preserve">Any branding/logos used in conjunction with information programmes must be </w:t>
            </w:r>
          </w:p>
          <w:p w14:paraId="70DED39D" w14:textId="77777777" w:rsidR="00CD5800" w:rsidRPr="001428F8" w:rsidRDefault="00B63E21" w:rsidP="00B63E21">
            <w:pPr>
              <w:spacing w:line="360" w:lineRule="auto"/>
              <w:ind w:right="-2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  <w:r w:rsidR="00CD5800" w:rsidRPr="00B63E21">
              <w:rPr>
                <w:rFonts w:ascii="Arial" w:hAnsi="Arial" w:cs="Arial"/>
                <w:i/>
                <w:sz w:val="22"/>
                <w:szCs w:val="22"/>
              </w:rPr>
              <w:t>agreed in advance with the NIRFP management team.</w:t>
            </w:r>
          </w:p>
        </w:tc>
      </w:tr>
    </w:tbl>
    <w:p w14:paraId="71450A26" w14:textId="77777777" w:rsidR="00CD5800" w:rsidRDefault="00CD5800" w:rsidP="00CD5800">
      <w:pPr>
        <w:spacing w:line="360" w:lineRule="auto"/>
        <w:ind w:right="-270"/>
        <w:rPr>
          <w:rFonts w:ascii="Arial" w:hAnsi="Arial" w:cs="Arial"/>
        </w:rPr>
      </w:pPr>
    </w:p>
    <w:p w14:paraId="00A3445A" w14:textId="77777777" w:rsidR="006733B2" w:rsidRDefault="006733B2" w:rsidP="00CD5800">
      <w:pPr>
        <w:spacing w:line="360" w:lineRule="auto"/>
        <w:ind w:right="-270"/>
        <w:rPr>
          <w:rFonts w:ascii="Arial" w:hAnsi="Arial" w:cs="Arial"/>
        </w:rPr>
      </w:pPr>
    </w:p>
    <w:p w14:paraId="1281DD95" w14:textId="77777777" w:rsidR="006733B2" w:rsidRDefault="006733B2" w:rsidP="00CD5800">
      <w:pPr>
        <w:spacing w:line="360" w:lineRule="auto"/>
        <w:ind w:right="-270"/>
        <w:rPr>
          <w:rFonts w:ascii="Arial" w:hAnsi="Arial" w:cs="Arial"/>
        </w:rPr>
      </w:pPr>
    </w:p>
    <w:p w14:paraId="1B1E490A" w14:textId="77777777" w:rsidR="006733B2" w:rsidRDefault="006733B2" w:rsidP="00CD5800">
      <w:pPr>
        <w:spacing w:line="360" w:lineRule="auto"/>
        <w:ind w:right="-270"/>
        <w:rPr>
          <w:rFonts w:ascii="Arial" w:hAnsi="Arial" w:cs="Arial"/>
        </w:rPr>
      </w:pPr>
    </w:p>
    <w:p w14:paraId="770B6759" w14:textId="77777777" w:rsidR="006733B2" w:rsidRDefault="006733B2" w:rsidP="00CD5800">
      <w:pPr>
        <w:spacing w:line="360" w:lineRule="auto"/>
        <w:ind w:right="-270"/>
        <w:rPr>
          <w:rFonts w:ascii="Arial" w:hAnsi="Arial" w:cs="Arial"/>
        </w:rPr>
      </w:pPr>
    </w:p>
    <w:p w14:paraId="7F272E02" w14:textId="77777777" w:rsidR="00E24EA7" w:rsidRDefault="00E24EA7" w:rsidP="003F6270">
      <w:pPr>
        <w:spacing w:line="360" w:lineRule="auto"/>
        <w:ind w:right="-272"/>
        <w:jc w:val="both"/>
        <w:rPr>
          <w:rFonts w:ascii="Arial" w:hAnsi="Arial" w:cs="Arial"/>
          <w:b/>
        </w:rPr>
      </w:pPr>
    </w:p>
    <w:p w14:paraId="6E0815DC" w14:textId="77777777" w:rsidR="003E778F" w:rsidRDefault="003E778F" w:rsidP="003E778F">
      <w:pPr>
        <w:spacing w:line="360" w:lineRule="auto"/>
        <w:ind w:right="-272"/>
        <w:jc w:val="both"/>
        <w:rPr>
          <w:rFonts w:ascii="Arial" w:hAnsi="Arial" w:cs="Arial"/>
          <w:b/>
        </w:rPr>
      </w:pPr>
    </w:p>
    <w:p w14:paraId="7ECF41B7" w14:textId="34990957" w:rsidR="00B66DA5" w:rsidRPr="003E778F" w:rsidRDefault="0075519A" w:rsidP="003E778F">
      <w:pPr>
        <w:spacing w:line="360" w:lineRule="auto"/>
        <w:ind w:right="-2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highlight w:val="yellow"/>
          <w:lang w:eastAsia="en-GB"/>
        </w:rPr>
        <w:pict w14:anchorId="5EE29BB1">
          <v:shape id="_x0000_s2129" type="#_x0000_t202" style="position:absolute;left:0;text-align:left;margin-left:0;margin-top:7.65pt;width:449.25pt;height:20.25pt;z-index:251658240;mso-width-relative:margin;mso-height-relative:margin" fillcolor="#268e30">
            <v:textbox style="mso-next-textbox:#_x0000_s2129">
              <w:txbxContent>
                <w:p w14:paraId="3CE10456" w14:textId="77777777" w:rsidR="00B66DA5" w:rsidRPr="001B0F58" w:rsidRDefault="00B66DA5" w:rsidP="00B66DA5">
                  <w:pPr>
                    <w:rPr>
                      <w:color w:val="FFFFFF"/>
                    </w:rPr>
                  </w:pPr>
                  <w:r w:rsidRPr="001B0F58">
                    <w:rPr>
                      <w:rFonts w:ascii="Arial" w:hAnsi="Arial" w:cs="Arial"/>
                      <w:b/>
                      <w:color w:val="FFFFFF"/>
                    </w:rPr>
                    <w:t xml:space="preserve">WHAT 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WILL NOT BE</w:t>
                  </w:r>
                  <w:r w:rsidRPr="001B0F58">
                    <w:rPr>
                      <w:rFonts w:ascii="Arial" w:hAnsi="Arial" w:cs="Arial"/>
                      <w:b/>
                      <w:color w:val="FFFFFF"/>
                    </w:rPr>
                    <w:t xml:space="preserve"> SUPPORTED UNDER THE PROGRAMME?</w:t>
                  </w:r>
                </w:p>
              </w:txbxContent>
            </v:textbox>
          </v:shape>
        </w:pict>
      </w:r>
    </w:p>
    <w:p w14:paraId="70191418" w14:textId="77777777" w:rsidR="00B66DA5" w:rsidRPr="004B1F25" w:rsidRDefault="00B66DA5" w:rsidP="00CD5800">
      <w:pPr>
        <w:spacing w:line="360" w:lineRule="auto"/>
        <w:ind w:right="-270"/>
        <w:rPr>
          <w:rFonts w:ascii="Arial" w:hAnsi="Arial" w:cs="Arial"/>
          <w:highlight w:val="yellow"/>
        </w:rPr>
      </w:pPr>
    </w:p>
    <w:p w14:paraId="0D24DE6C" w14:textId="77777777" w:rsidR="006C7282" w:rsidRDefault="006C7282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5A7598E5" w14:textId="77777777" w:rsidR="00D87C13" w:rsidRDefault="00D87C13" w:rsidP="00CD5800">
      <w:pPr>
        <w:spacing w:line="360" w:lineRule="auto"/>
        <w:ind w:right="-270"/>
        <w:rPr>
          <w:rFonts w:ascii="Arial" w:hAnsi="Arial" w:cs="Arial"/>
          <w:b/>
        </w:rPr>
      </w:pPr>
      <w:r w:rsidRPr="00B7418B">
        <w:rPr>
          <w:rFonts w:ascii="Arial" w:hAnsi="Arial" w:cs="Arial"/>
          <w:b/>
        </w:rPr>
        <w:t xml:space="preserve">Examples of </w:t>
      </w:r>
      <w:r w:rsidR="00920F06" w:rsidRPr="00B7418B">
        <w:rPr>
          <w:rFonts w:ascii="Arial" w:hAnsi="Arial" w:cs="Arial"/>
          <w:b/>
        </w:rPr>
        <w:t xml:space="preserve">project </w:t>
      </w:r>
      <w:r w:rsidRPr="00B7418B">
        <w:rPr>
          <w:rFonts w:ascii="Arial" w:hAnsi="Arial" w:cs="Arial"/>
          <w:b/>
        </w:rPr>
        <w:t>items ineligible for support</w:t>
      </w:r>
    </w:p>
    <w:p w14:paraId="6C7763DA" w14:textId="77777777" w:rsidR="006C7282" w:rsidRPr="00B7418B" w:rsidRDefault="006C7282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3B3E9A28" w14:textId="0BA0EE28" w:rsidR="008B0EA2" w:rsidRPr="00B7418B" w:rsidRDefault="00882662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Entertainment</w:t>
      </w:r>
      <w:r w:rsidR="003E778F">
        <w:rPr>
          <w:rFonts w:ascii="Arial" w:hAnsi="Arial" w:cs="Arial"/>
        </w:rPr>
        <w:t>.</w:t>
      </w:r>
    </w:p>
    <w:p w14:paraId="6BACC306" w14:textId="37DD23D0" w:rsidR="008B0EA2" w:rsidRPr="00B7418B" w:rsidRDefault="008B0EA2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Insurance</w:t>
      </w:r>
      <w:r w:rsidR="003E778F">
        <w:rPr>
          <w:rFonts w:ascii="Arial" w:hAnsi="Arial" w:cs="Arial"/>
        </w:rPr>
        <w:t>.</w:t>
      </w:r>
    </w:p>
    <w:p w14:paraId="5DC2BCDB" w14:textId="39B3ADA4" w:rsidR="008B0EA2" w:rsidRPr="00B7418B" w:rsidRDefault="008B0EA2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Security</w:t>
      </w:r>
      <w:r w:rsidR="003E778F">
        <w:rPr>
          <w:rFonts w:ascii="Arial" w:hAnsi="Arial" w:cs="Arial"/>
        </w:rPr>
        <w:t>.</w:t>
      </w:r>
    </w:p>
    <w:p w14:paraId="12D40B2F" w14:textId="3D194691" w:rsidR="00D87C13" w:rsidRPr="00B7418B" w:rsidRDefault="00D87C13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Fencing</w:t>
      </w:r>
      <w:r w:rsidR="003E778F">
        <w:rPr>
          <w:rFonts w:ascii="Arial" w:hAnsi="Arial" w:cs="Arial"/>
        </w:rPr>
        <w:t>.</w:t>
      </w:r>
    </w:p>
    <w:p w14:paraId="6BBDB395" w14:textId="0DB5084A" w:rsidR="00D87C13" w:rsidRPr="00B7418B" w:rsidRDefault="008B0EA2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L</w:t>
      </w:r>
      <w:r w:rsidR="00CB5897">
        <w:rPr>
          <w:rFonts w:ascii="Arial" w:hAnsi="Arial" w:cs="Arial"/>
        </w:rPr>
        <w:t>icenc</w:t>
      </w:r>
      <w:r w:rsidR="00D87C13" w:rsidRPr="00B7418B">
        <w:rPr>
          <w:rFonts w:ascii="Arial" w:hAnsi="Arial" w:cs="Arial"/>
        </w:rPr>
        <w:t>es</w:t>
      </w:r>
      <w:r w:rsidRPr="00B7418B">
        <w:rPr>
          <w:rFonts w:ascii="Arial" w:hAnsi="Arial" w:cs="Arial"/>
        </w:rPr>
        <w:t xml:space="preserve"> e.g</w:t>
      </w:r>
      <w:r w:rsidR="00B7418B">
        <w:rPr>
          <w:rFonts w:ascii="Arial" w:hAnsi="Arial" w:cs="Arial"/>
        </w:rPr>
        <w:t>.</w:t>
      </w:r>
      <w:r w:rsidRPr="00B7418B">
        <w:rPr>
          <w:rFonts w:ascii="Arial" w:hAnsi="Arial" w:cs="Arial"/>
        </w:rPr>
        <w:t xml:space="preserve"> trading and alcohol</w:t>
      </w:r>
      <w:r w:rsidR="003E778F">
        <w:rPr>
          <w:rFonts w:ascii="Arial" w:hAnsi="Arial" w:cs="Arial"/>
        </w:rPr>
        <w:t>.</w:t>
      </w:r>
    </w:p>
    <w:p w14:paraId="679F4D18" w14:textId="750BA9AA" w:rsidR="00D87C13" w:rsidRPr="00B7418B" w:rsidRDefault="00D87C13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Travel costs and hospitality for exhibitors/producers</w:t>
      </w:r>
      <w:r w:rsidR="003E778F">
        <w:rPr>
          <w:rFonts w:ascii="Arial" w:hAnsi="Arial" w:cs="Arial"/>
        </w:rPr>
        <w:t>.</w:t>
      </w:r>
    </w:p>
    <w:p w14:paraId="655D7632" w14:textId="5B78D418" w:rsidR="008B0EA2" w:rsidRPr="00B7418B" w:rsidRDefault="008B0EA2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Applicant organisation running costs e.g. wages, in-kind costs</w:t>
      </w:r>
      <w:r w:rsidR="003E778F">
        <w:rPr>
          <w:rFonts w:ascii="Arial" w:hAnsi="Arial" w:cs="Arial"/>
        </w:rPr>
        <w:t>.</w:t>
      </w:r>
    </w:p>
    <w:p w14:paraId="4D8C4C42" w14:textId="456D87F1" w:rsidR="008B0EA2" w:rsidRPr="00B7418B" w:rsidRDefault="00D87C13" w:rsidP="00233D3C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>Contingency</w:t>
      </w:r>
      <w:r w:rsidR="008B0EA2" w:rsidRPr="00B7418B">
        <w:rPr>
          <w:rFonts w:ascii="Arial" w:hAnsi="Arial" w:cs="Arial"/>
        </w:rPr>
        <w:t xml:space="preserve"> planning</w:t>
      </w:r>
      <w:r w:rsidRPr="00B7418B">
        <w:rPr>
          <w:rFonts w:ascii="Arial" w:hAnsi="Arial" w:cs="Arial"/>
        </w:rPr>
        <w:t xml:space="preserve"> costs</w:t>
      </w:r>
      <w:r w:rsidR="003E778F">
        <w:rPr>
          <w:rFonts w:ascii="Arial" w:hAnsi="Arial" w:cs="Arial"/>
        </w:rPr>
        <w:t>.</w:t>
      </w:r>
    </w:p>
    <w:p w14:paraId="1A564FA1" w14:textId="2AC72C89" w:rsidR="00CD5800" w:rsidRPr="009C1632" w:rsidRDefault="00B7418B" w:rsidP="009C1632">
      <w:pPr>
        <w:numPr>
          <w:ilvl w:val="0"/>
          <w:numId w:val="20"/>
        </w:numPr>
        <w:spacing w:line="360" w:lineRule="auto"/>
        <w:ind w:right="-270"/>
        <w:rPr>
          <w:rFonts w:ascii="Arial" w:hAnsi="Arial" w:cs="Arial"/>
        </w:rPr>
      </w:pPr>
      <w:r w:rsidRPr="00B7418B">
        <w:rPr>
          <w:rFonts w:ascii="Arial" w:hAnsi="Arial" w:cs="Arial"/>
        </w:rPr>
        <w:t xml:space="preserve">Project items </w:t>
      </w:r>
      <w:r w:rsidR="00B66DA5" w:rsidRPr="00B7418B">
        <w:rPr>
          <w:rFonts w:ascii="Arial" w:hAnsi="Arial" w:cs="Arial"/>
        </w:rPr>
        <w:t xml:space="preserve">in breach of State Aid </w:t>
      </w:r>
      <w:r w:rsidR="003E778F" w:rsidRPr="00B7418B">
        <w:rPr>
          <w:rFonts w:ascii="Arial" w:hAnsi="Arial" w:cs="Arial"/>
        </w:rPr>
        <w:t xml:space="preserve">requirements </w:t>
      </w:r>
      <w:r w:rsidR="003E778F">
        <w:rPr>
          <w:rFonts w:ascii="Arial" w:hAnsi="Arial" w:cs="Arial"/>
        </w:rPr>
        <w:t>(</w:t>
      </w:r>
      <w:r w:rsidR="00B66DA5" w:rsidRPr="00B7418B">
        <w:rPr>
          <w:rFonts w:ascii="Arial" w:hAnsi="Arial" w:cs="Arial"/>
        </w:rPr>
        <w:t>e.g.</w:t>
      </w:r>
      <w:r w:rsidR="00920F06" w:rsidRPr="00B7418B">
        <w:rPr>
          <w:rFonts w:ascii="Arial" w:hAnsi="Arial" w:cs="Arial"/>
        </w:rPr>
        <w:t xml:space="preserve"> </w:t>
      </w:r>
      <w:r w:rsidR="003E778F">
        <w:rPr>
          <w:rFonts w:ascii="Arial" w:hAnsi="Arial" w:cs="Arial"/>
        </w:rPr>
        <w:t>p</w:t>
      </w:r>
      <w:r w:rsidRPr="00B7418B">
        <w:rPr>
          <w:rFonts w:ascii="Arial" w:hAnsi="Arial" w:cs="Arial"/>
        </w:rPr>
        <w:t>romotion campaigns bearing non-compliant</w:t>
      </w:r>
      <w:r w:rsidR="00EC752D">
        <w:rPr>
          <w:rFonts w:ascii="Arial" w:hAnsi="Arial" w:cs="Arial"/>
        </w:rPr>
        <w:t xml:space="preserve"> logos)</w:t>
      </w:r>
      <w:r w:rsidR="003E778F">
        <w:rPr>
          <w:rFonts w:ascii="Arial" w:hAnsi="Arial" w:cs="Arial"/>
        </w:rPr>
        <w:t>.</w:t>
      </w:r>
    </w:p>
    <w:p w14:paraId="7C398A2F" w14:textId="77777777" w:rsidR="006C7282" w:rsidRDefault="006C7282" w:rsidP="00663B7C">
      <w:pPr>
        <w:spacing w:line="360" w:lineRule="auto"/>
        <w:ind w:right="-270"/>
        <w:jc w:val="both"/>
        <w:rPr>
          <w:rFonts w:ascii="Arial" w:hAnsi="Arial" w:cs="Arial"/>
          <w:b/>
        </w:rPr>
      </w:pPr>
    </w:p>
    <w:p w14:paraId="46771DD7" w14:textId="77777777" w:rsidR="00CD5800" w:rsidRPr="00E04098" w:rsidRDefault="00B93DA8" w:rsidP="00CD5800">
      <w:pPr>
        <w:ind w:right="-270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  <w:highlight w:val="darkGreen"/>
        </w:rPr>
        <w:t>WHAT LEVEL OF FINANCIAL SUPPORT CAN YOU EXPECT?</w:t>
      </w:r>
    </w:p>
    <w:p w14:paraId="62C0A92E" w14:textId="77777777" w:rsidR="006C7282" w:rsidRPr="00E04098" w:rsidRDefault="006C7282" w:rsidP="00CD5800">
      <w:pPr>
        <w:ind w:right="-270"/>
        <w:rPr>
          <w:rFonts w:ascii="Arial" w:hAnsi="Arial" w:cs="Arial"/>
          <w:b/>
          <w:color w:val="FFFFFF"/>
        </w:rPr>
      </w:pPr>
    </w:p>
    <w:p w14:paraId="14272F04" w14:textId="77777777" w:rsidR="00740AB0" w:rsidRDefault="00740AB0" w:rsidP="00CD5800">
      <w:pPr>
        <w:ind w:right="-270"/>
        <w:rPr>
          <w:rFonts w:ascii="Arial" w:hAnsi="Arial" w:cs="Arial"/>
          <w:b/>
        </w:rPr>
      </w:pPr>
    </w:p>
    <w:p w14:paraId="3E43761C" w14:textId="77777777" w:rsidR="00740AB0" w:rsidRDefault="00A8247C" w:rsidP="00740AB0">
      <w:pPr>
        <w:spacing w:line="360" w:lineRule="auto"/>
        <w:ind w:right="-272"/>
        <w:jc w:val="both"/>
        <w:rPr>
          <w:rFonts w:ascii="Arial" w:hAnsi="Arial" w:cs="Arial"/>
        </w:rPr>
      </w:pPr>
      <w:r w:rsidRPr="00A8247C">
        <w:rPr>
          <w:rFonts w:ascii="Arial" w:hAnsi="Arial" w:cs="Arial"/>
          <w:b/>
        </w:rPr>
        <w:t>Category 1-3:</w:t>
      </w:r>
      <w:r>
        <w:rPr>
          <w:rFonts w:ascii="Arial" w:hAnsi="Arial" w:cs="Arial"/>
        </w:rPr>
        <w:t xml:space="preserve"> </w:t>
      </w:r>
      <w:r w:rsidR="00740AB0" w:rsidRPr="00740AB0">
        <w:rPr>
          <w:rFonts w:ascii="Arial" w:hAnsi="Arial" w:cs="Arial"/>
        </w:rPr>
        <w:t xml:space="preserve">If successful, you will receive financial assistance of up to 40% of expenditure against eligible project items. Financial assistance will not </w:t>
      </w:r>
      <w:proofErr w:type="gramStart"/>
      <w:r w:rsidR="00740AB0" w:rsidRPr="00740AB0">
        <w:rPr>
          <w:rFonts w:ascii="Arial" w:hAnsi="Arial" w:cs="Arial"/>
        </w:rPr>
        <w:t>be provided</w:t>
      </w:r>
      <w:proofErr w:type="gramEnd"/>
      <w:r w:rsidR="00740AB0" w:rsidRPr="00740AB0">
        <w:rPr>
          <w:rFonts w:ascii="Arial" w:hAnsi="Arial" w:cs="Arial"/>
        </w:rPr>
        <w:t xml:space="preserve"> for items until they have been paid in full.</w:t>
      </w:r>
    </w:p>
    <w:p w14:paraId="39D6C745" w14:textId="77777777" w:rsidR="00A8247C" w:rsidRPr="00A8247C" w:rsidRDefault="00A8247C" w:rsidP="00740AB0">
      <w:pPr>
        <w:spacing w:line="360" w:lineRule="auto"/>
        <w:ind w:right="-272"/>
        <w:jc w:val="both"/>
        <w:rPr>
          <w:rFonts w:ascii="Arial" w:hAnsi="Arial" w:cs="Arial"/>
          <w:b/>
        </w:rPr>
      </w:pPr>
    </w:p>
    <w:p w14:paraId="7FA76739" w14:textId="77777777" w:rsidR="006C7282" w:rsidRPr="00A8247C" w:rsidRDefault="00740AB0" w:rsidP="00A8247C">
      <w:pPr>
        <w:spacing w:line="360" w:lineRule="auto"/>
        <w:ind w:right="-272"/>
        <w:jc w:val="both"/>
        <w:rPr>
          <w:rFonts w:ascii="Arial" w:hAnsi="Arial" w:cs="Arial"/>
        </w:rPr>
      </w:pPr>
      <w:r w:rsidRPr="00740AB0">
        <w:rPr>
          <w:rFonts w:ascii="Arial" w:hAnsi="Arial" w:cs="Arial"/>
        </w:rPr>
        <w:t xml:space="preserve">You may be eligible to claim for a management fee relating solely to the project. The management fee will be up to a maximum of 10% of total </w:t>
      </w:r>
      <w:r w:rsidR="007A0055">
        <w:rPr>
          <w:rFonts w:ascii="Arial" w:hAnsi="Arial" w:cs="Arial"/>
        </w:rPr>
        <w:t xml:space="preserve">eligible </w:t>
      </w:r>
      <w:r w:rsidRPr="00740AB0">
        <w:rPr>
          <w:rFonts w:ascii="Arial" w:hAnsi="Arial" w:cs="Arial"/>
        </w:rPr>
        <w:t>project costs, subject to overall budgetary constraints and provision of evidence of management fee breakdown.</w:t>
      </w:r>
    </w:p>
    <w:p w14:paraId="542FE8A5" w14:textId="77777777" w:rsidR="006C7282" w:rsidRDefault="006C7282" w:rsidP="00CD5800">
      <w:pPr>
        <w:ind w:right="-270"/>
        <w:rPr>
          <w:rFonts w:ascii="Arial" w:hAnsi="Arial" w:cs="Arial"/>
          <w:b/>
        </w:rPr>
      </w:pPr>
    </w:p>
    <w:p w14:paraId="1EF5F370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07A25DB0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0835BE4D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6C8C6ECB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62EA54B3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33085BD9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543B005C" w14:textId="77777777" w:rsidR="003E778F" w:rsidRDefault="003E778F" w:rsidP="00CD5800">
      <w:pPr>
        <w:ind w:right="-270"/>
        <w:rPr>
          <w:rFonts w:ascii="Arial" w:hAnsi="Arial" w:cs="Arial"/>
          <w:b/>
        </w:rPr>
      </w:pPr>
    </w:p>
    <w:p w14:paraId="4CFCF45B" w14:textId="77777777" w:rsidR="00CD5800" w:rsidRPr="00375F95" w:rsidRDefault="0075519A" w:rsidP="00CD5800">
      <w:pPr>
        <w:ind w:right="-27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367BBF66">
          <v:shape id="_x0000_s2132" type="#_x0000_t202" style="position:absolute;margin-left:-3.75pt;margin-top:8.1pt;width:449.25pt;height:20.25pt;z-index:251660288;mso-width-relative:margin;mso-height-relative:margin" fillcolor="#268e30">
            <v:textbox>
              <w:txbxContent>
                <w:p w14:paraId="2AC4EA95" w14:textId="77777777" w:rsidR="00B7418B" w:rsidRPr="001B0F58" w:rsidRDefault="00B7418B" w:rsidP="00B7418B">
                  <w:pPr>
                    <w:rPr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CONDITIONS OF FINANCIAL ASSISTANCE</w:t>
                  </w:r>
                </w:p>
              </w:txbxContent>
            </v:textbox>
          </v:shape>
        </w:pict>
      </w:r>
    </w:p>
    <w:p w14:paraId="1F372EE9" w14:textId="77777777" w:rsidR="00CD5800" w:rsidRDefault="00CD5800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230F710B" w14:textId="77777777" w:rsidR="00CD5800" w:rsidRDefault="00CD5800" w:rsidP="00CD5800">
      <w:pPr>
        <w:spacing w:line="360" w:lineRule="auto"/>
        <w:ind w:right="-270"/>
        <w:rPr>
          <w:rFonts w:ascii="Arial" w:hAnsi="Arial" w:cs="Arial"/>
          <w:b/>
        </w:rPr>
      </w:pPr>
    </w:p>
    <w:p w14:paraId="22708904" w14:textId="77777777" w:rsidR="00CD5800" w:rsidRDefault="00CD5800" w:rsidP="00CD5800">
      <w:pPr>
        <w:spacing w:line="360" w:lineRule="auto"/>
        <w:ind w:right="-270"/>
        <w:rPr>
          <w:rFonts w:ascii="Arial" w:hAnsi="Arial" w:cs="Arial"/>
        </w:rPr>
      </w:pPr>
      <w:r w:rsidRPr="00375F95">
        <w:rPr>
          <w:rFonts w:ascii="Arial" w:hAnsi="Arial" w:cs="Arial"/>
        </w:rPr>
        <w:t>If successful, the letter of financial assistance will include conditions that apply to all government funded programmes. This will include the following:</w:t>
      </w:r>
    </w:p>
    <w:p w14:paraId="52452602" w14:textId="77777777" w:rsidR="00CD5800" w:rsidRPr="00375F95" w:rsidRDefault="00CD5800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 w:rsidRPr="00375F95">
        <w:rPr>
          <w:rFonts w:ascii="Arial" w:hAnsi="Arial" w:cs="Arial"/>
        </w:rPr>
        <w:t>Participation at events/programmes must allow for inclusion.</w:t>
      </w:r>
    </w:p>
    <w:p w14:paraId="41D00679" w14:textId="77777777" w:rsidR="00CD5800" w:rsidRDefault="00CD5800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 w:rsidRPr="00375F95">
        <w:rPr>
          <w:rFonts w:ascii="Arial" w:hAnsi="Arial" w:cs="Arial"/>
        </w:rPr>
        <w:t>The capture of sales data at events.</w:t>
      </w:r>
    </w:p>
    <w:p w14:paraId="64953170" w14:textId="77D80E88" w:rsidR="0092514F" w:rsidRDefault="0004027B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Percentage of population reached though promotion </w:t>
      </w:r>
      <w:r w:rsidR="003E778F">
        <w:rPr>
          <w:rFonts w:ascii="Arial" w:hAnsi="Arial" w:cs="Arial"/>
        </w:rPr>
        <w:t>campaign.</w:t>
      </w:r>
    </w:p>
    <w:p w14:paraId="4A967B97" w14:textId="77777777" w:rsidR="004E67CB" w:rsidRPr="00986B97" w:rsidRDefault="004E67CB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 w:rsidRPr="00986B97">
        <w:rPr>
          <w:rFonts w:ascii="Arial" w:hAnsi="Arial" w:cs="Arial"/>
        </w:rPr>
        <w:t>The capture of consumer impressions.</w:t>
      </w:r>
    </w:p>
    <w:p w14:paraId="0A102AE6" w14:textId="77777777" w:rsidR="00CD5800" w:rsidRPr="00375F95" w:rsidRDefault="00CD5800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 w:rsidRPr="00375F95">
        <w:rPr>
          <w:rFonts w:ascii="Arial" w:hAnsi="Arial" w:cs="Arial"/>
        </w:rPr>
        <w:t>The use of promotional material to acknowledge the NIRFP support.</w:t>
      </w:r>
    </w:p>
    <w:p w14:paraId="294A6145" w14:textId="77777777" w:rsidR="00CD5800" w:rsidRPr="00375F95" w:rsidRDefault="00CD5800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 w:rsidRPr="00375F95">
        <w:rPr>
          <w:rFonts w:ascii="Arial" w:hAnsi="Arial" w:cs="Arial"/>
        </w:rPr>
        <w:t>The submission of paid invoices.</w:t>
      </w:r>
    </w:p>
    <w:p w14:paraId="258251E2" w14:textId="77777777" w:rsidR="00CD5800" w:rsidRPr="00375F95" w:rsidRDefault="00CD5800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</w:rPr>
      </w:pPr>
      <w:r w:rsidRPr="00375F95">
        <w:rPr>
          <w:rFonts w:ascii="Arial" w:hAnsi="Arial" w:cs="Arial"/>
        </w:rPr>
        <w:t>The evaluation of the event or programme.</w:t>
      </w:r>
    </w:p>
    <w:p w14:paraId="138C1F53" w14:textId="33BAA5A5" w:rsidR="00CD5800" w:rsidRPr="00EB7577" w:rsidRDefault="00CD5800" w:rsidP="00CD5800">
      <w:pPr>
        <w:numPr>
          <w:ilvl w:val="0"/>
          <w:numId w:val="16"/>
        </w:numPr>
        <w:spacing w:line="360" w:lineRule="auto"/>
        <w:ind w:right="-270"/>
        <w:rPr>
          <w:rFonts w:ascii="Arial" w:hAnsi="Arial" w:cs="Arial"/>
          <w:b/>
        </w:rPr>
      </w:pPr>
      <w:r w:rsidRPr="00375F95">
        <w:rPr>
          <w:rFonts w:ascii="Arial" w:hAnsi="Arial" w:cs="Arial"/>
        </w:rPr>
        <w:t xml:space="preserve">Adherence to procurement guidelines </w:t>
      </w:r>
      <w:r w:rsidRPr="00375F95">
        <w:rPr>
          <w:rFonts w:ascii="Arial" w:hAnsi="Arial" w:cs="Arial"/>
          <w:b/>
        </w:rPr>
        <w:t>including correct tendering procedures</w:t>
      </w:r>
      <w:r w:rsidRPr="00375F95">
        <w:rPr>
          <w:rFonts w:ascii="Arial" w:hAnsi="Arial" w:cs="Arial"/>
        </w:rPr>
        <w:t xml:space="preserve"> as </w:t>
      </w:r>
      <w:r w:rsidR="00D07F10" w:rsidRPr="00375F95">
        <w:rPr>
          <w:rFonts w:ascii="Arial" w:hAnsi="Arial" w:cs="Arial"/>
        </w:rPr>
        <w:t>outlined:</w:t>
      </w:r>
    </w:p>
    <w:p w14:paraId="019A6CED" w14:textId="77777777" w:rsidR="00CD5800" w:rsidRDefault="00CD5800" w:rsidP="00CD5800">
      <w:pPr>
        <w:rPr>
          <w:rFonts w:ascii="Arial" w:hAnsi="Arial" w:cs="Arial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CD5800" w:rsidRPr="00375F95" w14:paraId="79CCC651" w14:textId="77777777" w:rsidTr="008D48E3">
        <w:trPr>
          <w:trHeight w:val="51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754D" w14:textId="77777777" w:rsidR="00CD5800" w:rsidRPr="00375F95" w:rsidRDefault="00CD5800" w:rsidP="009D7FA4">
            <w:pPr>
              <w:pStyle w:val="Heading3"/>
              <w:spacing w:before="0" w:after="0"/>
              <w:ind w:right="-692"/>
              <w:rPr>
                <w:b w:val="0"/>
                <w:bCs w:val="0"/>
              </w:rPr>
            </w:pPr>
            <w:r w:rsidRPr="00375F95">
              <w:t xml:space="preserve">Total Value of </w:t>
            </w:r>
          </w:p>
          <w:p w14:paraId="7C0DBD19" w14:textId="77777777" w:rsidR="00CD5800" w:rsidRPr="00375F95" w:rsidRDefault="00CD5800" w:rsidP="009D7FA4">
            <w:pPr>
              <w:pStyle w:val="Heading3"/>
              <w:spacing w:before="0"/>
              <w:ind w:right="-692"/>
              <w:rPr>
                <w:b w:val="0"/>
                <w:bCs w:val="0"/>
              </w:rPr>
            </w:pPr>
            <w:r w:rsidRPr="00375F95">
              <w:t>Procurement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6148" w14:textId="77777777" w:rsidR="00CD5800" w:rsidRPr="00375F95" w:rsidRDefault="00CD5800" w:rsidP="008D48E3">
            <w:pPr>
              <w:ind w:right="-694"/>
              <w:jc w:val="both"/>
              <w:rPr>
                <w:rFonts w:ascii="Arial" w:eastAsia="Calibri" w:hAnsi="Arial" w:cs="Arial"/>
                <w:b/>
                <w:bCs/>
              </w:rPr>
            </w:pPr>
            <w:r w:rsidRPr="00375F95">
              <w:rPr>
                <w:rFonts w:ascii="Arial" w:hAnsi="Arial" w:cs="Arial"/>
                <w:b/>
                <w:bCs/>
              </w:rPr>
              <w:t>Action &amp; Minimum Number of Quotations/Tenders</w:t>
            </w:r>
          </w:p>
        </w:tc>
      </w:tr>
      <w:tr w:rsidR="00CD5800" w:rsidRPr="00375F95" w14:paraId="16AD6084" w14:textId="77777777" w:rsidTr="008D48E3">
        <w:trPr>
          <w:trHeight w:val="4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1659" w14:textId="77777777" w:rsidR="00CD5800" w:rsidRDefault="00CD5800" w:rsidP="008D48E3">
            <w:pPr>
              <w:pStyle w:val="Salutation"/>
              <w:ind w:right="-694"/>
              <w:rPr>
                <w:rFonts w:eastAsia="Calibri"/>
              </w:rPr>
            </w:pPr>
          </w:p>
          <w:p w14:paraId="3923372A" w14:textId="77777777" w:rsidR="00CD5800" w:rsidRPr="008C00FB" w:rsidRDefault="00CD5800" w:rsidP="008D48E3">
            <w:pPr>
              <w:pStyle w:val="Salutation"/>
              <w:ind w:right="-694"/>
              <w:rPr>
                <w:rFonts w:eastAsia="Calibri"/>
                <w:b/>
              </w:rPr>
            </w:pPr>
            <w:r w:rsidRPr="008C00FB">
              <w:rPr>
                <w:rFonts w:eastAsia="Calibri"/>
                <w:b/>
              </w:rPr>
              <w:t>Up to £5,000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1024" w14:textId="77777777" w:rsidR="00CD5800" w:rsidRDefault="00CD5800" w:rsidP="008D48E3">
            <w:pPr>
              <w:ind w:right="-692"/>
              <w:jc w:val="both"/>
              <w:rPr>
                <w:rFonts w:ascii="Arial" w:hAnsi="Arial" w:cs="Arial"/>
              </w:rPr>
            </w:pPr>
          </w:p>
          <w:p w14:paraId="2B5FEC4D" w14:textId="77777777" w:rsidR="00CD5800" w:rsidRDefault="00CD5800" w:rsidP="008D48E3">
            <w:pPr>
              <w:ind w:right="-692"/>
              <w:jc w:val="both"/>
              <w:rPr>
                <w:rFonts w:ascii="Arial" w:hAnsi="Arial" w:cs="Arial"/>
              </w:rPr>
            </w:pPr>
            <w:r w:rsidRPr="00375F95">
              <w:rPr>
                <w:rFonts w:ascii="Arial" w:hAnsi="Arial" w:cs="Arial"/>
              </w:rPr>
              <w:t xml:space="preserve">Seek </w:t>
            </w:r>
            <w:proofErr w:type="gramStart"/>
            <w:r w:rsidRPr="00375F95">
              <w:rPr>
                <w:rFonts w:ascii="Arial" w:hAnsi="Arial" w:cs="Arial"/>
              </w:rPr>
              <w:t>2</w:t>
            </w:r>
            <w:proofErr w:type="gramEnd"/>
            <w:r w:rsidRPr="00375F95">
              <w:rPr>
                <w:rFonts w:ascii="Arial" w:hAnsi="Arial" w:cs="Arial"/>
              </w:rPr>
              <w:t xml:space="preserve"> price checks with suppliers to ensure valu</w:t>
            </w:r>
            <w:r>
              <w:rPr>
                <w:rFonts w:ascii="Arial" w:hAnsi="Arial" w:cs="Arial"/>
              </w:rPr>
              <w:t xml:space="preserve">e for </w:t>
            </w:r>
          </w:p>
          <w:p w14:paraId="19F91ACB" w14:textId="77777777" w:rsidR="00CD5800" w:rsidRDefault="00CD5800" w:rsidP="008D48E3">
            <w:pPr>
              <w:ind w:right="-6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money has </w:t>
            </w:r>
            <w:proofErr w:type="gramStart"/>
            <w:r>
              <w:rPr>
                <w:rFonts w:ascii="Arial" w:hAnsi="Arial" w:cs="Arial"/>
              </w:rPr>
              <w:t>been achieved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0485A8E7" w14:textId="77777777" w:rsidR="00CD5800" w:rsidRPr="00375F95" w:rsidRDefault="00CD5800" w:rsidP="001712AD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D5800" w:rsidRPr="00375F95" w14:paraId="558F21C8" w14:textId="77777777" w:rsidTr="008D48E3">
        <w:trPr>
          <w:trHeight w:val="49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5D15" w14:textId="77777777" w:rsidR="00CD5800" w:rsidRDefault="00CD5800" w:rsidP="008D48E3">
            <w:pPr>
              <w:ind w:right="-694"/>
              <w:jc w:val="both"/>
              <w:rPr>
                <w:rFonts w:ascii="Arial" w:hAnsi="Arial" w:cs="Arial"/>
                <w:b/>
              </w:rPr>
            </w:pPr>
          </w:p>
          <w:p w14:paraId="366B99CA" w14:textId="77777777" w:rsidR="00CD5800" w:rsidRPr="008C00FB" w:rsidRDefault="00CD5800" w:rsidP="008D48E3">
            <w:pPr>
              <w:ind w:right="-694"/>
              <w:jc w:val="both"/>
              <w:rPr>
                <w:rFonts w:ascii="Arial" w:eastAsia="Calibri" w:hAnsi="Arial" w:cs="Arial"/>
                <w:b/>
              </w:rPr>
            </w:pPr>
            <w:r w:rsidRPr="008C00FB">
              <w:rPr>
                <w:rFonts w:ascii="Arial" w:hAnsi="Arial" w:cs="Arial"/>
                <w:b/>
              </w:rPr>
              <w:t>£5,000 to £30,000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A5D6" w14:textId="77777777" w:rsidR="00CD5800" w:rsidRDefault="00CD5800" w:rsidP="008D48E3">
            <w:pPr>
              <w:ind w:right="-694"/>
              <w:jc w:val="both"/>
              <w:rPr>
                <w:rFonts w:ascii="Arial" w:hAnsi="Arial" w:cs="Arial"/>
              </w:rPr>
            </w:pPr>
          </w:p>
          <w:p w14:paraId="2FA1D936" w14:textId="77777777" w:rsidR="00CD5800" w:rsidRDefault="00CD5800" w:rsidP="008D48E3">
            <w:pPr>
              <w:ind w:right="-694"/>
              <w:jc w:val="both"/>
              <w:rPr>
                <w:rFonts w:ascii="Arial" w:hAnsi="Arial" w:cs="Arial"/>
              </w:rPr>
            </w:pPr>
            <w:r w:rsidRPr="00375F95">
              <w:rPr>
                <w:rFonts w:ascii="Arial" w:hAnsi="Arial" w:cs="Arial"/>
              </w:rPr>
              <w:t xml:space="preserve">Minimum of </w:t>
            </w:r>
            <w:proofErr w:type="gramStart"/>
            <w:r w:rsidRPr="00375F95">
              <w:rPr>
                <w:rFonts w:ascii="Arial" w:hAnsi="Arial" w:cs="Arial"/>
              </w:rPr>
              <w:t>2</w:t>
            </w:r>
            <w:proofErr w:type="gramEnd"/>
            <w:r w:rsidRPr="00375F95">
              <w:rPr>
                <w:rFonts w:ascii="Arial" w:hAnsi="Arial" w:cs="Arial"/>
              </w:rPr>
              <w:t xml:space="preserve"> tenders / written quotations.</w:t>
            </w:r>
          </w:p>
          <w:p w14:paraId="6F16B79E" w14:textId="77777777" w:rsidR="00CD5800" w:rsidRPr="00375F95" w:rsidRDefault="00CD5800" w:rsidP="008D48E3">
            <w:pPr>
              <w:ind w:right="-694"/>
              <w:jc w:val="both"/>
              <w:rPr>
                <w:rFonts w:ascii="Arial" w:eastAsia="Calibri" w:hAnsi="Arial" w:cs="Arial"/>
              </w:rPr>
            </w:pPr>
          </w:p>
        </w:tc>
      </w:tr>
      <w:tr w:rsidR="00CD5800" w:rsidRPr="00375F95" w14:paraId="0794AEE0" w14:textId="77777777" w:rsidTr="008D48E3">
        <w:trPr>
          <w:trHeight w:val="5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D962" w14:textId="77777777" w:rsidR="00CD5800" w:rsidRPr="008C00FB" w:rsidRDefault="00CD5800" w:rsidP="008D48E3">
            <w:pPr>
              <w:ind w:right="-692"/>
              <w:rPr>
                <w:rFonts w:ascii="Arial" w:eastAsia="Calibri" w:hAnsi="Arial" w:cs="Arial"/>
                <w:b/>
              </w:rPr>
            </w:pPr>
          </w:p>
          <w:p w14:paraId="4E137BBD" w14:textId="77777777" w:rsidR="00CD5800" w:rsidRPr="008C00FB" w:rsidRDefault="00CD5800" w:rsidP="008D48E3">
            <w:pPr>
              <w:ind w:right="-692"/>
              <w:rPr>
                <w:rFonts w:ascii="Arial" w:eastAsia="Calibri" w:hAnsi="Arial" w:cs="Arial"/>
                <w:b/>
              </w:rPr>
            </w:pPr>
            <w:r w:rsidRPr="008C00FB">
              <w:rPr>
                <w:rFonts w:ascii="Arial" w:hAnsi="Arial" w:cs="Arial"/>
                <w:b/>
              </w:rPr>
              <w:t xml:space="preserve">Over £30,000 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D44E" w14:textId="77777777" w:rsidR="00CD5800" w:rsidRDefault="00CD5800" w:rsidP="008D48E3">
            <w:pPr>
              <w:ind w:right="132"/>
              <w:jc w:val="both"/>
              <w:rPr>
                <w:rFonts w:ascii="Arial" w:hAnsi="Arial" w:cs="Arial"/>
              </w:rPr>
            </w:pPr>
            <w:r w:rsidRPr="00375F95">
              <w:rPr>
                <w:rFonts w:ascii="Arial" w:hAnsi="Arial" w:cs="Arial"/>
              </w:rPr>
              <w:t xml:space="preserve">Public advertisement for open or restricted tender competition </w:t>
            </w:r>
          </w:p>
          <w:p w14:paraId="08A39B97" w14:textId="77777777" w:rsidR="00CD5800" w:rsidRPr="00375F95" w:rsidRDefault="00CD5800" w:rsidP="008D48E3">
            <w:pPr>
              <w:ind w:right="13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E0571A2" w14:textId="77777777" w:rsidR="00CD5800" w:rsidRPr="00375F95" w:rsidRDefault="00CD5800" w:rsidP="00CD5800">
      <w:pPr>
        <w:jc w:val="both"/>
        <w:rPr>
          <w:rFonts w:ascii="Arial" w:eastAsia="Calibri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D5800" w:rsidRPr="00D54FBE" w14:paraId="32A61390" w14:textId="77777777" w:rsidTr="008D48E3">
        <w:tc>
          <w:tcPr>
            <w:tcW w:w="9072" w:type="dxa"/>
            <w:tcBorders>
              <w:bottom w:val="single" w:sz="4" w:space="0" w:color="auto"/>
            </w:tcBorders>
            <w:shd w:val="clear" w:color="auto" w:fill="C2D69B"/>
          </w:tcPr>
          <w:p w14:paraId="61E53EC6" w14:textId="77777777" w:rsidR="00CD5800" w:rsidRPr="001428F8" w:rsidRDefault="00CD5800" w:rsidP="008D48E3">
            <w:pPr>
              <w:spacing w:line="360" w:lineRule="auto"/>
              <w:jc w:val="both"/>
              <w:rPr>
                <w:rFonts w:ascii="Arial" w:eastAsia="Calibri" w:hAnsi="Arial" w:cs="Arial"/>
                <w:b/>
              </w:rPr>
            </w:pPr>
            <w:r w:rsidRPr="001428F8">
              <w:rPr>
                <w:rFonts w:ascii="Arial" w:eastAsia="Calibri" w:hAnsi="Arial" w:cs="Arial"/>
                <w:b/>
              </w:rPr>
              <w:t>Requirements in addition to procurement information</w:t>
            </w:r>
          </w:p>
        </w:tc>
      </w:tr>
      <w:tr w:rsidR="00CD5800" w14:paraId="4D17ABE8" w14:textId="77777777" w:rsidTr="008D48E3">
        <w:tc>
          <w:tcPr>
            <w:tcW w:w="9072" w:type="dxa"/>
            <w:shd w:val="clear" w:color="auto" w:fill="EAF1DD"/>
          </w:tcPr>
          <w:p w14:paraId="284948CA" w14:textId="77777777" w:rsidR="00CD5800" w:rsidRPr="001428F8" w:rsidRDefault="00CD5800" w:rsidP="008D48E3">
            <w:pPr>
              <w:ind w:left="360"/>
              <w:jc w:val="both"/>
              <w:rPr>
                <w:rFonts w:ascii="Arial" w:hAnsi="Arial" w:cs="Arial"/>
              </w:rPr>
            </w:pPr>
          </w:p>
          <w:p w14:paraId="1E7A402E" w14:textId="77777777" w:rsidR="00CD5800" w:rsidRPr="001428F8" w:rsidRDefault="00CD5800" w:rsidP="00CD58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1428F8">
              <w:rPr>
                <w:rFonts w:ascii="Arial" w:hAnsi="Arial" w:cs="Arial"/>
              </w:rPr>
              <w:t>Original invoices</w:t>
            </w:r>
          </w:p>
          <w:p w14:paraId="52FCF389" w14:textId="77777777" w:rsidR="00CD5800" w:rsidRPr="001428F8" w:rsidRDefault="00CD5800" w:rsidP="008D48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D5800" w14:paraId="3AA0BE4B" w14:textId="77777777" w:rsidTr="008D48E3">
        <w:tc>
          <w:tcPr>
            <w:tcW w:w="9072" w:type="dxa"/>
            <w:shd w:val="clear" w:color="auto" w:fill="EAF1DD"/>
          </w:tcPr>
          <w:p w14:paraId="202AB4A8" w14:textId="77777777" w:rsidR="00CD5800" w:rsidRPr="001428F8" w:rsidRDefault="00CD5800" w:rsidP="008D48E3">
            <w:pPr>
              <w:ind w:left="360"/>
              <w:jc w:val="both"/>
              <w:rPr>
                <w:rFonts w:ascii="Arial" w:hAnsi="Arial" w:cs="Arial"/>
              </w:rPr>
            </w:pPr>
          </w:p>
          <w:p w14:paraId="21614E8D" w14:textId="77777777" w:rsidR="00CD5800" w:rsidRPr="001428F8" w:rsidRDefault="00CD5800" w:rsidP="00CD58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1428F8">
              <w:rPr>
                <w:rFonts w:ascii="Arial" w:hAnsi="Arial" w:cs="Arial"/>
              </w:rPr>
              <w:t>Bank statements (these must be on headed paper and have the bank details clearly visible)</w:t>
            </w:r>
          </w:p>
          <w:p w14:paraId="2D0F2F92" w14:textId="77777777" w:rsidR="00CD5800" w:rsidRPr="001428F8" w:rsidRDefault="00CD5800" w:rsidP="008D48E3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CD5800" w14:paraId="1262EDA4" w14:textId="77777777" w:rsidTr="008D48E3">
        <w:tc>
          <w:tcPr>
            <w:tcW w:w="9072" w:type="dxa"/>
            <w:shd w:val="clear" w:color="auto" w:fill="EAF1DD"/>
          </w:tcPr>
          <w:p w14:paraId="43B11D4F" w14:textId="77777777" w:rsidR="00CD5800" w:rsidRPr="001428F8" w:rsidRDefault="00CD5800" w:rsidP="008D48E3">
            <w:pPr>
              <w:ind w:left="360"/>
              <w:jc w:val="both"/>
              <w:rPr>
                <w:rFonts w:ascii="Arial" w:hAnsi="Arial" w:cs="Arial"/>
              </w:rPr>
            </w:pPr>
          </w:p>
          <w:p w14:paraId="7CBE4646" w14:textId="77777777" w:rsidR="00CD5800" w:rsidRPr="001428F8" w:rsidRDefault="00CD5800" w:rsidP="00CD5800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1428F8">
              <w:rPr>
                <w:rFonts w:ascii="Arial" w:hAnsi="Arial" w:cs="Arial"/>
              </w:rPr>
              <w:t>Copy of cheque if paid in this way</w:t>
            </w:r>
          </w:p>
          <w:p w14:paraId="2A9ADED2" w14:textId="77777777" w:rsidR="00CD5800" w:rsidRPr="001428F8" w:rsidRDefault="00CD5800" w:rsidP="008D48E3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0818D8FB" w14:textId="77777777" w:rsidR="007F6954" w:rsidRDefault="007F6954" w:rsidP="00725FC3">
      <w:pPr>
        <w:spacing w:line="360" w:lineRule="auto"/>
        <w:jc w:val="both"/>
        <w:rPr>
          <w:rFonts w:ascii="Arial" w:hAnsi="Arial" w:cs="Arial"/>
          <w:b/>
          <w:bCs/>
          <w:caps/>
        </w:rPr>
      </w:pPr>
    </w:p>
    <w:p w14:paraId="1A6B65F4" w14:textId="77777777" w:rsidR="003E778F" w:rsidRDefault="003E778F" w:rsidP="00B93943">
      <w:pPr>
        <w:spacing w:line="360" w:lineRule="auto"/>
        <w:jc w:val="both"/>
        <w:rPr>
          <w:rFonts w:ascii="Arial" w:hAnsi="Arial" w:cs="Arial"/>
          <w:b/>
          <w:bCs/>
          <w:caps/>
        </w:rPr>
      </w:pPr>
    </w:p>
    <w:p w14:paraId="2FC14843" w14:textId="77777777" w:rsidR="003E778F" w:rsidRDefault="003E778F" w:rsidP="00B93943">
      <w:pPr>
        <w:spacing w:line="360" w:lineRule="auto"/>
        <w:jc w:val="both"/>
        <w:rPr>
          <w:rFonts w:ascii="Arial" w:hAnsi="Arial" w:cs="Arial"/>
          <w:b/>
          <w:bCs/>
          <w:caps/>
        </w:rPr>
      </w:pPr>
    </w:p>
    <w:p w14:paraId="456CFFEF" w14:textId="2532FA83" w:rsidR="00B93943" w:rsidRDefault="00CD5800" w:rsidP="00B93943">
      <w:pPr>
        <w:spacing w:line="360" w:lineRule="auto"/>
        <w:jc w:val="both"/>
        <w:rPr>
          <w:rFonts w:ascii="Arial" w:hAnsi="Arial" w:cs="Arial"/>
          <w:b/>
          <w:bCs/>
          <w:caps/>
        </w:rPr>
      </w:pPr>
      <w:r w:rsidRPr="005C3EA6">
        <w:rPr>
          <w:rFonts w:ascii="Arial" w:hAnsi="Arial" w:cs="Arial"/>
          <w:b/>
          <w:bCs/>
          <w:caps/>
        </w:rPr>
        <w:t>State Aid</w:t>
      </w:r>
    </w:p>
    <w:p w14:paraId="01A340DB" w14:textId="77777777" w:rsidR="00CD5800" w:rsidRPr="00375F95" w:rsidRDefault="00725FC3" w:rsidP="00B93943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Categories</w:t>
      </w:r>
      <w:r w:rsidR="00720AC1">
        <w:rPr>
          <w:rFonts w:ascii="Arial" w:hAnsi="Arial" w:cs="Arial"/>
          <w:lang w:val="en-US"/>
        </w:rPr>
        <w:t xml:space="preserve"> 1-3 of the Northern Ireland Regional Food Programme </w:t>
      </w:r>
      <w:r w:rsidR="00CD5800" w:rsidRPr="00375F95">
        <w:rPr>
          <w:rFonts w:ascii="Arial" w:hAnsi="Arial" w:cs="Arial"/>
          <w:lang w:val="en-US"/>
        </w:rPr>
        <w:t>provides aid for:</w:t>
      </w:r>
    </w:p>
    <w:p w14:paraId="6EFBBA8B" w14:textId="763822CC" w:rsidR="00CD5800" w:rsidRPr="00725FC3" w:rsidRDefault="00725FC3" w:rsidP="00725FC3">
      <w:pPr>
        <w:numPr>
          <w:ilvl w:val="0"/>
          <w:numId w:val="17"/>
        </w:numPr>
        <w:spacing w:line="360" w:lineRule="auto"/>
        <w:ind w:right="-2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</w:t>
      </w:r>
      <w:r w:rsidR="00CD5800" w:rsidRPr="00375F95">
        <w:rPr>
          <w:rFonts w:ascii="Arial" w:hAnsi="Arial" w:cs="Arial"/>
          <w:lang w:val="en-US"/>
        </w:rPr>
        <w:t>nowledge transfer and information actions in compliance with Article 21 of Commission Regulation (EU) 702/2014 [ OJEC L 193, 1.7.2014, pages 1 -73];</w:t>
      </w:r>
      <w:r>
        <w:rPr>
          <w:rFonts w:ascii="Arial" w:hAnsi="Arial" w:cs="Arial"/>
          <w:lang w:val="en-US"/>
        </w:rPr>
        <w:t xml:space="preserve"> and</w:t>
      </w:r>
      <w:r w:rsidR="00CD5800" w:rsidRPr="00375F95">
        <w:rPr>
          <w:rFonts w:ascii="Arial" w:hAnsi="Arial" w:cs="Arial"/>
          <w:lang w:val="en-US"/>
        </w:rPr>
        <w:t xml:space="preserve"> </w:t>
      </w:r>
    </w:p>
    <w:p w14:paraId="4A304E0C" w14:textId="38F542C4" w:rsidR="00CD5800" w:rsidRDefault="00725FC3" w:rsidP="00CD5800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="00CD5800" w:rsidRPr="00375F95">
        <w:rPr>
          <w:rFonts w:ascii="Arial" w:hAnsi="Arial" w:cs="Arial"/>
          <w:lang w:val="en-US"/>
        </w:rPr>
        <w:t>romotion measures in favour of agricultural products in Northern Ireland in accordance with Article 24 of Commission Regulation (EU) 702/2014. In accordance with Articles 21(5) and 24(6)(a) the aid will be granted in kind by means of subsidised services and will be paid direct to the applicant (service provider).</w:t>
      </w:r>
      <w:r w:rsidR="00131AA0">
        <w:rPr>
          <w:rFonts w:ascii="Arial" w:hAnsi="Arial" w:cs="Arial"/>
          <w:lang w:val="en-US"/>
        </w:rPr>
        <w:t xml:space="preserve"> </w:t>
      </w:r>
      <w:r w:rsidR="00CD5800" w:rsidRPr="00375F95">
        <w:rPr>
          <w:rFonts w:ascii="Arial" w:hAnsi="Arial" w:cs="Arial"/>
          <w:lang w:val="en-US"/>
        </w:rPr>
        <w:t>The Scheme does not involve direct payments of money to producers</w:t>
      </w:r>
      <w:r w:rsidR="003E778F" w:rsidRPr="00375F95">
        <w:rPr>
          <w:rFonts w:ascii="Arial" w:hAnsi="Arial" w:cs="Arial"/>
          <w:lang w:val="en-US"/>
        </w:rPr>
        <w:t xml:space="preserve">. </w:t>
      </w:r>
      <w:r w:rsidR="00CD5800" w:rsidRPr="00375F95">
        <w:rPr>
          <w:rFonts w:ascii="Arial" w:hAnsi="Arial" w:cs="Arial"/>
          <w:lang w:val="en-US"/>
        </w:rPr>
        <w:t>The aid to be provided for the items listed as eligible for financial assistance above will be within the limits prescribed by Articles 21(8) and 24(8).</w:t>
      </w:r>
    </w:p>
    <w:p w14:paraId="43138972" w14:textId="77777777" w:rsidR="003E778F" w:rsidRDefault="003E778F" w:rsidP="00CD580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74532791" w14:textId="24FE190B" w:rsidR="00CD5800" w:rsidRDefault="0075519A" w:rsidP="00CD5800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zh-TW"/>
        </w:rPr>
        <w:pict w14:anchorId="446A8DB0">
          <v:shape id="_x0000_s2128" type="#_x0000_t202" style="position:absolute;left:0;text-align:left;margin-left:-1.4pt;margin-top:9.35pt;width:131.15pt;height:21.3pt;z-index:251657216;mso-width-relative:margin;mso-height-relative:margin" fillcolor="#268e30">
            <v:textbox style="mso-next-textbox:#_x0000_s2128">
              <w:txbxContent>
                <w:p w14:paraId="39C8DCFE" w14:textId="77777777" w:rsidR="00CD5800" w:rsidRPr="001428F8" w:rsidRDefault="00CD5800" w:rsidP="00CD5800">
                  <w:pPr>
                    <w:spacing w:line="360" w:lineRule="auto"/>
                    <w:ind w:right="-270"/>
                    <w:jc w:val="both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1428F8">
                    <w:rPr>
                      <w:rFonts w:ascii="Arial" w:hAnsi="Arial" w:cs="Arial"/>
                      <w:b/>
                      <w:color w:val="FFFFFF"/>
                    </w:rPr>
                    <w:t>HOW TO APPLY</w:t>
                  </w:r>
                </w:p>
                <w:p w14:paraId="69D2CE9E" w14:textId="77777777" w:rsidR="00CD5800" w:rsidRDefault="00CD5800" w:rsidP="00CD5800"/>
              </w:txbxContent>
            </v:textbox>
          </v:shape>
        </w:pict>
      </w:r>
    </w:p>
    <w:p w14:paraId="3521DB04" w14:textId="77777777" w:rsidR="00CD5800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6EDBED4F" w14:textId="298C4475" w:rsidR="004F4DFA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the application form that accompanies this guidance note</w:t>
      </w:r>
      <w:r w:rsidR="004B2422">
        <w:rPr>
          <w:rFonts w:ascii="Arial" w:hAnsi="Arial" w:cs="Arial"/>
        </w:rPr>
        <w:t xml:space="preserve"> and can </w:t>
      </w:r>
      <w:proofErr w:type="gramStart"/>
      <w:r w:rsidR="004B2422">
        <w:rPr>
          <w:rFonts w:ascii="Arial" w:hAnsi="Arial" w:cs="Arial"/>
        </w:rPr>
        <w:t>be found</w:t>
      </w:r>
      <w:proofErr w:type="gramEnd"/>
      <w:r>
        <w:rPr>
          <w:rFonts w:ascii="Arial" w:hAnsi="Arial" w:cs="Arial"/>
        </w:rPr>
        <w:t xml:space="preserve"> </w:t>
      </w:r>
      <w:r w:rsidR="004B2422">
        <w:rPr>
          <w:rFonts w:ascii="Arial" w:hAnsi="Arial" w:cs="Arial"/>
        </w:rPr>
        <w:t>at</w:t>
      </w:r>
    </w:p>
    <w:p w14:paraId="63B6B0CD" w14:textId="3E963E16" w:rsidR="004B2422" w:rsidRDefault="0075519A" w:rsidP="00CD5800">
      <w:pPr>
        <w:spacing w:line="360" w:lineRule="auto"/>
        <w:ind w:right="-270"/>
        <w:jc w:val="both"/>
        <w:rPr>
          <w:rFonts w:ascii="Arial" w:hAnsi="Arial" w:cs="Arial"/>
        </w:rPr>
      </w:pPr>
      <w:hyperlink r:id="rId10" w:history="1">
        <w:r w:rsidR="004B2422" w:rsidRPr="00FE0D4E">
          <w:rPr>
            <w:rStyle w:val="Hyperlink"/>
            <w:rFonts w:ascii="Arial" w:hAnsi="Arial" w:cs="Arial"/>
          </w:rPr>
          <w:t>https://www.daera-ni.gov.uk/articles/northern-ireland-regional-food-programme</w:t>
        </w:r>
      </w:hyperlink>
    </w:p>
    <w:p w14:paraId="1D86E2D3" w14:textId="77777777" w:rsidR="005E1237" w:rsidRDefault="005E1237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5E34E786" w14:textId="14900A1C" w:rsidR="00902BC1" w:rsidRPr="00902BC1" w:rsidRDefault="00CD5800" w:rsidP="00CD5800">
      <w:pPr>
        <w:spacing w:line="360" w:lineRule="auto"/>
        <w:ind w:right="-270"/>
        <w:jc w:val="both"/>
        <w:rPr>
          <w:rFonts w:ascii="Arial" w:hAnsi="Arial" w:cs="Arial"/>
        </w:rPr>
      </w:pPr>
      <w:r w:rsidRPr="00B7418B">
        <w:rPr>
          <w:rFonts w:ascii="Arial" w:hAnsi="Arial" w:cs="Arial"/>
        </w:rPr>
        <w:t>Applications must be</w:t>
      </w:r>
      <w:r w:rsidRPr="00B7418B">
        <w:rPr>
          <w:rFonts w:ascii="Arial" w:hAnsi="Arial" w:cs="Arial"/>
          <w:b/>
        </w:rPr>
        <w:t xml:space="preserve"> </w:t>
      </w:r>
      <w:r w:rsidRPr="00B7418B">
        <w:rPr>
          <w:rFonts w:ascii="Arial" w:hAnsi="Arial" w:cs="Arial"/>
        </w:rPr>
        <w:t xml:space="preserve">for project works to </w:t>
      </w:r>
      <w:proofErr w:type="gramStart"/>
      <w:r w:rsidRPr="00B7418B">
        <w:rPr>
          <w:rFonts w:ascii="Arial" w:hAnsi="Arial" w:cs="Arial"/>
        </w:rPr>
        <w:t>be completed</w:t>
      </w:r>
      <w:proofErr w:type="gramEnd"/>
      <w:r w:rsidRPr="00B7418B">
        <w:rPr>
          <w:rFonts w:ascii="Arial" w:hAnsi="Arial" w:cs="Arial"/>
        </w:rPr>
        <w:t xml:space="preserve"> from </w:t>
      </w:r>
      <w:r w:rsidR="003E778F">
        <w:rPr>
          <w:rFonts w:ascii="Arial" w:hAnsi="Arial" w:cs="Arial"/>
          <w:b/>
        </w:rPr>
        <w:t>0</w:t>
      </w:r>
      <w:r w:rsidR="00E7556C">
        <w:rPr>
          <w:rFonts w:ascii="Arial" w:hAnsi="Arial" w:cs="Arial"/>
          <w:b/>
        </w:rPr>
        <w:t>1</w:t>
      </w:r>
      <w:r w:rsidR="00A16605">
        <w:rPr>
          <w:rFonts w:ascii="Arial" w:hAnsi="Arial" w:cs="Arial"/>
          <w:b/>
        </w:rPr>
        <w:t xml:space="preserve"> </w:t>
      </w:r>
      <w:r w:rsidR="0075519A">
        <w:rPr>
          <w:rFonts w:ascii="Arial" w:hAnsi="Arial" w:cs="Arial"/>
          <w:b/>
        </w:rPr>
        <w:t>May</w:t>
      </w:r>
      <w:r w:rsidRPr="00B7418B">
        <w:rPr>
          <w:rFonts w:ascii="Arial" w:hAnsi="Arial" w:cs="Arial"/>
          <w:b/>
        </w:rPr>
        <w:t xml:space="preserve"> </w:t>
      </w:r>
      <w:r w:rsidR="001C6BE4">
        <w:rPr>
          <w:rFonts w:ascii="Arial" w:hAnsi="Arial" w:cs="Arial"/>
          <w:b/>
        </w:rPr>
        <w:t>202</w:t>
      </w:r>
      <w:r w:rsidR="003E778F">
        <w:rPr>
          <w:rFonts w:ascii="Arial" w:hAnsi="Arial" w:cs="Arial"/>
          <w:b/>
        </w:rPr>
        <w:t>4</w:t>
      </w:r>
      <w:r w:rsidR="0022591F" w:rsidRPr="00B7418B">
        <w:rPr>
          <w:rFonts w:ascii="Arial" w:hAnsi="Arial" w:cs="Arial"/>
          <w:b/>
        </w:rPr>
        <w:t xml:space="preserve"> </w:t>
      </w:r>
      <w:r w:rsidRPr="00B7418B">
        <w:rPr>
          <w:rFonts w:ascii="Arial" w:hAnsi="Arial" w:cs="Arial"/>
          <w:b/>
        </w:rPr>
        <w:t xml:space="preserve">to 31 March </w:t>
      </w:r>
      <w:r w:rsidR="0022591F" w:rsidRPr="00B7418B">
        <w:rPr>
          <w:rFonts w:ascii="Arial" w:hAnsi="Arial" w:cs="Arial"/>
          <w:b/>
        </w:rPr>
        <w:t>20</w:t>
      </w:r>
      <w:r w:rsidR="001C6BE4">
        <w:rPr>
          <w:rFonts w:ascii="Arial" w:hAnsi="Arial" w:cs="Arial"/>
          <w:b/>
        </w:rPr>
        <w:t>2</w:t>
      </w:r>
      <w:r w:rsidR="003E778F">
        <w:rPr>
          <w:rFonts w:ascii="Arial" w:hAnsi="Arial" w:cs="Arial"/>
          <w:b/>
        </w:rPr>
        <w:t>5</w:t>
      </w:r>
      <w:r w:rsidRPr="00B7418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88305A">
        <w:rPr>
          <w:rFonts w:ascii="Arial" w:hAnsi="Arial" w:cs="Arial"/>
        </w:rPr>
        <w:t xml:space="preserve">A separate application form should </w:t>
      </w:r>
      <w:proofErr w:type="gramStart"/>
      <w:r w:rsidRPr="0088305A">
        <w:rPr>
          <w:rFonts w:ascii="Arial" w:hAnsi="Arial" w:cs="Arial"/>
        </w:rPr>
        <w:t>be completed</w:t>
      </w:r>
      <w:proofErr w:type="gramEnd"/>
      <w:r w:rsidRPr="0088305A">
        <w:rPr>
          <w:rFonts w:ascii="Arial" w:hAnsi="Arial" w:cs="Arial"/>
        </w:rPr>
        <w:t xml:space="preserve"> for each project. Projects may include more than one programme category.</w:t>
      </w:r>
      <w:r w:rsidR="00902BC1" w:rsidRPr="00902BC1">
        <w:t xml:space="preserve"> </w:t>
      </w:r>
    </w:p>
    <w:p w14:paraId="2EA2E608" w14:textId="77777777" w:rsidR="003E552D" w:rsidRDefault="003E552D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660B8826" w14:textId="1585EFE1" w:rsidR="00E7556C" w:rsidRDefault="00CD5800" w:rsidP="00E7556C">
      <w:pPr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 forms should </w:t>
      </w:r>
      <w:proofErr w:type="gramStart"/>
      <w:r>
        <w:rPr>
          <w:rFonts w:ascii="Arial" w:hAnsi="Arial" w:cs="Arial"/>
        </w:rPr>
        <w:t xml:space="preserve">be </w:t>
      </w:r>
      <w:r w:rsidR="00E7556C">
        <w:rPr>
          <w:rFonts w:ascii="Arial" w:hAnsi="Arial" w:cs="Arial"/>
        </w:rPr>
        <w:t>submitted</w:t>
      </w:r>
      <w:proofErr w:type="gramEnd"/>
      <w:r w:rsidR="00E7556C">
        <w:rPr>
          <w:rFonts w:ascii="Arial" w:hAnsi="Arial" w:cs="Arial"/>
        </w:rPr>
        <w:t xml:space="preserve"> electronically and emailed to:</w:t>
      </w:r>
    </w:p>
    <w:p w14:paraId="7F7DBB43" w14:textId="77777777" w:rsidR="00E7556C" w:rsidRPr="00BC606B" w:rsidRDefault="0075519A" w:rsidP="00E7556C">
      <w:pPr>
        <w:ind w:right="-272"/>
        <w:rPr>
          <w:rFonts w:ascii="Arial" w:hAnsi="Arial" w:cs="Arial"/>
        </w:rPr>
      </w:pPr>
      <w:hyperlink r:id="rId11" w:history="1">
        <w:r w:rsidR="00E7556C" w:rsidRPr="00BC606B">
          <w:rPr>
            <w:rStyle w:val="Hyperlink"/>
            <w:rFonts w:ascii="Arial" w:hAnsi="Arial" w:cs="Arial"/>
          </w:rPr>
          <w:t>agrifoodsupportbranch@daera-ni.gov.uk</w:t>
        </w:r>
      </w:hyperlink>
    </w:p>
    <w:p w14:paraId="4C5B8E37" w14:textId="77777777" w:rsidR="00E7556C" w:rsidRDefault="00E7556C" w:rsidP="00CD5800">
      <w:pPr>
        <w:spacing w:line="360" w:lineRule="auto"/>
        <w:ind w:right="-270"/>
        <w:jc w:val="both"/>
        <w:rPr>
          <w:rFonts w:ascii="Arial" w:hAnsi="Arial" w:cs="Arial"/>
        </w:rPr>
      </w:pPr>
    </w:p>
    <w:p w14:paraId="3A5F9F64" w14:textId="0D86ED47" w:rsidR="00CD5800" w:rsidRDefault="00E7556C" w:rsidP="00CD5800">
      <w:pPr>
        <w:spacing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D5800">
        <w:rPr>
          <w:rFonts w:ascii="Arial" w:hAnsi="Arial" w:cs="Arial"/>
        </w:rPr>
        <w:t xml:space="preserve">ard copies </w:t>
      </w:r>
      <w:r>
        <w:rPr>
          <w:rFonts w:ascii="Arial" w:hAnsi="Arial" w:cs="Arial"/>
        </w:rPr>
        <w:t xml:space="preserve">can </w:t>
      </w:r>
      <w:proofErr w:type="gramStart"/>
      <w:r>
        <w:rPr>
          <w:rFonts w:ascii="Arial" w:hAnsi="Arial" w:cs="Arial"/>
        </w:rPr>
        <w:t xml:space="preserve">be </w:t>
      </w:r>
      <w:r w:rsidR="00CD5800">
        <w:rPr>
          <w:rFonts w:ascii="Arial" w:hAnsi="Arial" w:cs="Arial"/>
        </w:rPr>
        <w:t>forwarded</w:t>
      </w:r>
      <w:proofErr w:type="gramEnd"/>
      <w:r w:rsidR="00CD5800">
        <w:rPr>
          <w:rFonts w:ascii="Arial" w:hAnsi="Arial" w:cs="Arial"/>
        </w:rPr>
        <w:t xml:space="preserve"> to:</w:t>
      </w:r>
    </w:p>
    <w:p w14:paraId="01729B0B" w14:textId="77777777" w:rsidR="00CD5800" w:rsidRDefault="00CD5800" w:rsidP="00D07F16">
      <w:pPr>
        <w:spacing w:line="100" w:lineRule="atLeast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</w:rPr>
        <w:t>NIRFP Management Team</w:t>
      </w:r>
    </w:p>
    <w:p w14:paraId="24B2B510" w14:textId="08803614" w:rsidR="00CD5800" w:rsidRDefault="003E778F" w:rsidP="00D07F16">
      <w:pPr>
        <w:spacing w:line="100" w:lineRule="atLeast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</w:rPr>
        <w:t>First Floor</w:t>
      </w:r>
      <w:r w:rsidR="00CD58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Clare</w:t>
      </w:r>
      <w:r w:rsidR="00CD5800">
        <w:rPr>
          <w:rFonts w:ascii="Arial" w:hAnsi="Arial" w:cs="Arial"/>
        </w:rPr>
        <w:t xml:space="preserve"> House</w:t>
      </w:r>
    </w:p>
    <w:p w14:paraId="76D8E5E6" w14:textId="3838A51D" w:rsidR="00CD5800" w:rsidRDefault="003E778F" w:rsidP="00D07F16">
      <w:pPr>
        <w:spacing w:line="100" w:lineRule="atLeast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</w:rPr>
        <w:t>303 Airport Road West</w:t>
      </w:r>
    </w:p>
    <w:p w14:paraId="54D1EC4A" w14:textId="77777777" w:rsidR="003E21CA" w:rsidRDefault="003E21CA" w:rsidP="00D07F16">
      <w:pPr>
        <w:spacing w:line="100" w:lineRule="atLeast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</w:rPr>
        <w:t>Belfast</w:t>
      </w:r>
    </w:p>
    <w:p w14:paraId="1462AC93" w14:textId="6563638B" w:rsidR="00CD5800" w:rsidRDefault="00CD5800" w:rsidP="00D07F16">
      <w:pPr>
        <w:spacing w:line="100" w:lineRule="atLeast"/>
        <w:ind w:right="-272"/>
        <w:jc w:val="both"/>
        <w:rPr>
          <w:rFonts w:ascii="Arial" w:hAnsi="Arial" w:cs="Arial"/>
        </w:rPr>
      </w:pPr>
      <w:r>
        <w:rPr>
          <w:rFonts w:ascii="Arial" w:hAnsi="Arial" w:cs="Arial"/>
        </w:rPr>
        <w:t>BT</w:t>
      </w:r>
      <w:r w:rsidR="003E778F">
        <w:rPr>
          <w:rFonts w:ascii="Arial" w:hAnsi="Arial" w:cs="Arial"/>
        </w:rPr>
        <w:t>3 9ED</w:t>
      </w:r>
    </w:p>
    <w:p w14:paraId="36C011FF" w14:textId="77777777" w:rsidR="00BC606B" w:rsidRDefault="00BC606B" w:rsidP="00CD5800">
      <w:pPr>
        <w:spacing w:line="360" w:lineRule="auto"/>
        <w:ind w:right="-270"/>
        <w:jc w:val="both"/>
        <w:rPr>
          <w:rFonts w:ascii="Arial" w:hAnsi="Arial" w:cs="Arial"/>
          <w:b/>
          <w:u w:val="single"/>
        </w:rPr>
      </w:pPr>
    </w:p>
    <w:p w14:paraId="017F3277" w14:textId="6EE170A1" w:rsidR="00CD5800" w:rsidRPr="00DC0473" w:rsidRDefault="00D55B51" w:rsidP="00CD5800">
      <w:pPr>
        <w:spacing w:line="36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CD5800" w:rsidRPr="00725FC3">
        <w:rPr>
          <w:rFonts w:ascii="Arial" w:hAnsi="Arial" w:cs="Arial"/>
        </w:rPr>
        <w:t>pplications</w:t>
      </w:r>
      <w:r w:rsidR="00CD5800" w:rsidRPr="00725FC3">
        <w:rPr>
          <w:rFonts w:ascii="Arial" w:hAnsi="Arial" w:cs="Arial"/>
          <w:b/>
        </w:rPr>
        <w:t xml:space="preserve"> </w:t>
      </w:r>
      <w:r w:rsidR="00CD5800" w:rsidRPr="00725FC3">
        <w:rPr>
          <w:rFonts w:ascii="Arial" w:hAnsi="Arial" w:cs="Arial"/>
        </w:rPr>
        <w:t xml:space="preserve">must </w:t>
      </w:r>
      <w:proofErr w:type="gramStart"/>
      <w:r w:rsidR="00CD5800" w:rsidRPr="00725FC3">
        <w:rPr>
          <w:rFonts w:ascii="Arial" w:hAnsi="Arial" w:cs="Arial"/>
        </w:rPr>
        <w:t>be received</w:t>
      </w:r>
      <w:proofErr w:type="gramEnd"/>
      <w:r w:rsidR="00CD5800" w:rsidRPr="00725FC3">
        <w:rPr>
          <w:rFonts w:ascii="Arial" w:hAnsi="Arial" w:cs="Arial"/>
        </w:rPr>
        <w:t xml:space="preserve"> by the NIRFP management team no later </w:t>
      </w:r>
      <w:r w:rsidR="00CD5800" w:rsidRPr="007A7FCC">
        <w:rPr>
          <w:rFonts w:ascii="Arial" w:hAnsi="Arial" w:cs="Arial"/>
        </w:rPr>
        <w:t>than</w:t>
      </w:r>
      <w:r w:rsidR="003E778F">
        <w:rPr>
          <w:rFonts w:ascii="Arial" w:hAnsi="Arial" w:cs="Arial"/>
        </w:rPr>
        <w:t xml:space="preserve"> </w:t>
      </w:r>
      <w:r w:rsidR="0075519A">
        <w:rPr>
          <w:rFonts w:ascii="Arial" w:hAnsi="Arial" w:cs="Arial"/>
          <w:b/>
          <w:u w:val="single"/>
        </w:rPr>
        <w:t>4</w:t>
      </w:r>
      <w:r w:rsidR="003E778F">
        <w:rPr>
          <w:rFonts w:ascii="Arial" w:hAnsi="Arial" w:cs="Arial"/>
          <w:b/>
          <w:u w:val="single"/>
        </w:rPr>
        <w:t>.00pm</w:t>
      </w:r>
      <w:r w:rsidR="00CD5800" w:rsidRPr="007A7FCC">
        <w:rPr>
          <w:rFonts w:ascii="Arial" w:hAnsi="Arial" w:cs="Arial"/>
          <w:b/>
          <w:u w:val="single"/>
        </w:rPr>
        <w:t xml:space="preserve"> </w:t>
      </w:r>
      <w:r w:rsidR="00CD5800" w:rsidRPr="0075519A">
        <w:rPr>
          <w:rFonts w:ascii="Arial" w:hAnsi="Arial" w:cs="Arial"/>
          <w:b/>
          <w:u w:val="single"/>
        </w:rPr>
        <w:t xml:space="preserve">on </w:t>
      </w:r>
      <w:r w:rsidR="0075519A" w:rsidRPr="0075519A">
        <w:rPr>
          <w:rFonts w:ascii="Arial" w:hAnsi="Arial" w:cs="Arial"/>
          <w:b/>
          <w:u w:val="single"/>
        </w:rPr>
        <w:t xml:space="preserve">15 </w:t>
      </w:r>
      <w:r w:rsidR="0075519A">
        <w:rPr>
          <w:rFonts w:ascii="Arial" w:hAnsi="Arial" w:cs="Arial"/>
          <w:b/>
          <w:u w:val="single"/>
        </w:rPr>
        <w:t>April</w:t>
      </w:r>
      <w:r w:rsidR="002A63D8" w:rsidRPr="0075519A">
        <w:rPr>
          <w:rFonts w:ascii="Arial" w:hAnsi="Arial" w:cs="Arial"/>
          <w:b/>
          <w:u w:val="single"/>
        </w:rPr>
        <w:t xml:space="preserve"> </w:t>
      </w:r>
      <w:r w:rsidR="0017530A" w:rsidRPr="0075519A">
        <w:rPr>
          <w:rFonts w:ascii="Arial" w:hAnsi="Arial" w:cs="Arial"/>
          <w:b/>
          <w:u w:val="single"/>
        </w:rPr>
        <w:t>202</w:t>
      </w:r>
      <w:r w:rsidR="003E778F" w:rsidRPr="0075519A">
        <w:rPr>
          <w:rFonts w:ascii="Arial" w:hAnsi="Arial" w:cs="Arial"/>
          <w:b/>
          <w:u w:val="single"/>
        </w:rPr>
        <w:t>4</w:t>
      </w:r>
      <w:r w:rsidR="00CD5800" w:rsidRPr="007A7FCC">
        <w:rPr>
          <w:rFonts w:ascii="Arial" w:hAnsi="Arial" w:cs="Arial"/>
          <w:b/>
          <w:u w:val="single"/>
        </w:rPr>
        <w:t>.</w:t>
      </w:r>
      <w:r w:rsidR="00CD5800" w:rsidRPr="007A7FCC">
        <w:rPr>
          <w:rFonts w:ascii="Arial" w:hAnsi="Arial" w:cs="Arial"/>
          <w:b/>
        </w:rPr>
        <w:t xml:space="preserve"> </w:t>
      </w:r>
      <w:r w:rsidR="00CD5800" w:rsidRPr="007A7FCC">
        <w:rPr>
          <w:rFonts w:ascii="Arial" w:hAnsi="Arial" w:cs="Arial"/>
        </w:rPr>
        <w:t xml:space="preserve">No applications received after this date will </w:t>
      </w:r>
      <w:proofErr w:type="gramStart"/>
      <w:r w:rsidR="00CD5800" w:rsidRPr="007A7FCC">
        <w:rPr>
          <w:rFonts w:ascii="Arial" w:hAnsi="Arial" w:cs="Arial"/>
        </w:rPr>
        <w:t>be considered</w:t>
      </w:r>
      <w:proofErr w:type="gramEnd"/>
      <w:r w:rsidR="00CD5800" w:rsidRPr="007A7FCC">
        <w:rPr>
          <w:rFonts w:ascii="Arial" w:hAnsi="Arial" w:cs="Arial"/>
        </w:rPr>
        <w:t>.</w:t>
      </w:r>
    </w:p>
    <w:p w14:paraId="07BFB602" w14:textId="77777777" w:rsidR="00CD5800" w:rsidRDefault="00CD5800" w:rsidP="003E552D">
      <w:pPr>
        <w:tabs>
          <w:tab w:val="left" w:pos="9050"/>
        </w:tabs>
        <w:spacing w:line="360" w:lineRule="auto"/>
        <w:ind w:right="-270"/>
        <w:jc w:val="both"/>
        <w:rPr>
          <w:rFonts w:ascii="Arial" w:hAnsi="Arial" w:cs="Arial"/>
        </w:rPr>
      </w:pPr>
    </w:p>
    <w:p w14:paraId="00BAF9DC" w14:textId="0A1AEAA3" w:rsidR="00BC606B" w:rsidRDefault="00CD5800" w:rsidP="00CD5800">
      <w:pPr>
        <w:ind w:right="-270"/>
        <w:jc w:val="both"/>
        <w:rPr>
          <w:rFonts w:ascii="Arial" w:hAnsi="Arial" w:cs="Arial"/>
          <w:b/>
        </w:rPr>
      </w:pPr>
      <w:r w:rsidRPr="00375F95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selection</w:t>
      </w:r>
      <w:r w:rsidRPr="00375F95">
        <w:rPr>
          <w:rFonts w:ascii="Arial" w:hAnsi="Arial" w:cs="Arial"/>
          <w:b/>
        </w:rPr>
        <w:t xml:space="preserve"> panel set up to assess applications may impose a maximum limit of funding on projects or applicants </w:t>
      </w:r>
      <w:r>
        <w:rPr>
          <w:rFonts w:ascii="Arial" w:hAnsi="Arial" w:cs="Arial"/>
          <w:b/>
        </w:rPr>
        <w:t>in line with the available budget</w:t>
      </w:r>
      <w:r w:rsidRPr="00375F95">
        <w:rPr>
          <w:rFonts w:ascii="Arial" w:hAnsi="Arial" w:cs="Arial"/>
          <w:b/>
        </w:rPr>
        <w:t>.</w:t>
      </w:r>
      <w:r w:rsidRPr="00375F95" w:rsidDel="007C41C9">
        <w:rPr>
          <w:rFonts w:ascii="Arial" w:hAnsi="Arial" w:cs="Arial"/>
          <w:b/>
        </w:rPr>
        <w:t xml:space="preserve"> </w:t>
      </w:r>
    </w:p>
    <w:p w14:paraId="45A82EFB" w14:textId="77777777" w:rsidR="00D55B51" w:rsidRDefault="00D55B51" w:rsidP="00CD5800">
      <w:pPr>
        <w:ind w:right="-270"/>
        <w:jc w:val="both"/>
        <w:rPr>
          <w:rFonts w:ascii="Arial" w:hAnsi="Arial" w:cs="Arial"/>
          <w:b/>
        </w:rPr>
      </w:pPr>
    </w:p>
    <w:p w14:paraId="601F2B23" w14:textId="14C6834B" w:rsidR="00D55B51" w:rsidRDefault="00D55B51" w:rsidP="00CD5800">
      <w:pPr>
        <w:ind w:right="-270"/>
        <w:jc w:val="both"/>
        <w:rPr>
          <w:rFonts w:ascii="Arial" w:hAnsi="Arial" w:cs="Arial"/>
          <w:b/>
        </w:rPr>
      </w:pPr>
    </w:p>
    <w:p w14:paraId="1EA79C54" w14:textId="77777777" w:rsidR="00F95608" w:rsidRDefault="00F95608" w:rsidP="00CD5800">
      <w:pPr>
        <w:ind w:right="-270"/>
        <w:jc w:val="both"/>
        <w:rPr>
          <w:rFonts w:ascii="Arial" w:hAnsi="Arial" w:cs="Arial"/>
          <w:b/>
        </w:rPr>
      </w:pPr>
    </w:p>
    <w:p w14:paraId="4FA2FF32" w14:textId="77777777" w:rsidR="00CD5800" w:rsidRDefault="0075519A" w:rsidP="00CD5800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noProof/>
          <w:lang w:val="en-US" w:eastAsia="zh-TW"/>
        </w:rPr>
        <w:pict w14:anchorId="46CA666A">
          <v:shape id="_x0000_s2127" type="#_x0000_t202" style="position:absolute;left:0;text-align:left;margin-left:-3.35pt;margin-top:1.6pt;width:152.7pt;height:24pt;z-index:251656192;mso-width-relative:margin;mso-height-relative:margin" fillcolor="#268e30">
            <v:textbox style="mso-next-textbox:#_x0000_s2127">
              <w:txbxContent>
                <w:p w14:paraId="5193B594" w14:textId="77777777" w:rsidR="00CD5800" w:rsidRPr="001B0F58" w:rsidRDefault="00CD5800" w:rsidP="00CD5800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caps/>
                      <w:color w:val="FFFFFF"/>
                      <w:lang w:val="en-US"/>
                    </w:rPr>
                  </w:pPr>
                  <w:r w:rsidRPr="001B0F58">
                    <w:rPr>
                      <w:rFonts w:ascii="Arial" w:hAnsi="Arial" w:cs="Arial"/>
                      <w:b/>
                      <w:caps/>
                      <w:color w:val="FFFFFF"/>
                      <w:lang w:val="en-US"/>
                    </w:rPr>
                    <w:t>What happens now?</w:t>
                  </w:r>
                </w:p>
                <w:p w14:paraId="2AA9BDE4" w14:textId="77777777" w:rsidR="00CD5800" w:rsidRDefault="00CD5800" w:rsidP="00CD5800"/>
              </w:txbxContent>
            </v:textbox>
          </v:shape>
        </w:pict>
      </w:r>
    </w:p>
    <w:p w14:paraId="3B24F4AC" w14:textId="77777777" w:rsidR="00CD5800" w:rsidRDefault="00CD5800" w:rsidP="00CD5800">
      <w:pPr>
        <w:spacing w:line="360" w:lineRule="auto"/>
        <w:jc w:val="both"/>
        <w:rPr>
          <w:rFonts w:ascii="Arial" w:hAnsi="Arial" w:cs="Arial"/>
          <w:lang w:val="en-US"/>
        </w:rPr>
      </w:pPr>
    </w:p>
    <w:p w14:paraId="13CB4201" w14:textId="77777777" w:rsidR="00CD5800" w:rsidRDefault="00CD5800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  <w:r w:rsidRPr="00511ADC">
        <w:rPr>
          <w:rFonts w:ascii="Arial" w:hAnsi="Arial" w:cs="Arial"/>
          <w:lang w:val="en-US"/>
        </w:rPr>
        <w:t xml:space="preserve">Your application will be checked for eligibility and completeness. Should any further information be required the NIRFP team will contact you for clarity. </w:t>
      </w:r>
      <w:r>
        <w:rPr>
          <w:rFonts w:ascii="Arial" w:hAnsi="Arial" w:cs="Arial"/>
          <w:lang w:val="en-US"/>
        </w:rPr>
        <w:t>Eligible projects will be assessed by a selection panel and the outcome will be communicated to you in writing.</w:t>
      </w:r>
    </w:p>
    <w:p w14:paraId="77AFD9D5" w14:textId="77777777" w:rsidR="00CD5800" w:rsidRPr="00511ADC" w:rsidRDefault="00CD5800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3044A66F" w14:textId="694CF9B3" w:rsidR="00CD5800" w:rsidRDefault="00CD5800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queries relating to NIRFP please contact NIRFP management team on 028 9052 4497.</w:t>
      </w:r>
    </w:p>
    <w:p w14:paraId="54B1B316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403026C3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124BE387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04647FF9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1E8E2357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4DEE76B4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504CB6C6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2A0CAC89" w14:textId="77777777" w:rsidR="003E21CA" w:rsidRDefault="003E21CA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4343DF1B" w14:textId="77777777" w:rsidR="003E21CA" w:rsidRDefault="003E21CA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1DD2F8C2" w14:textId="77777777" w:rsidR="00BC606B" w:rsidRDefault="00BC606B" w:rsidP="003E552D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</w:p>
    <w:p w14:paraId="419DFE2C" w14:textId="77777777" w:rsidR="00BC606B" w:rsidRPr="00725FC3" w:rsidRDefault="00725FC3" w:rsidP="00725FC3">
      <w:pPr>
        <w:spacing w:line="360" w:lineRule="auto"/>
        <w:ind w:right="-30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52CB3B3" w14:textId="77777777" w:rsidR="00CD5800" w:rsidRPr="00375F95" w:rsidRDefault="00CD5800" w:rsidP="00CD5800">
      <w:pPr>
        <w:spacing w:line="360" w:lineRule="auto"/>
        <w:rPr>
          <w:rFonts w:ascii="Arial" w:hAnsi="Arial" w:cs="Arial"/>
          <w:b/>
        </w:rPr>
      </w:pPr>
      <w:r w:rsidRPr="00375F9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ppendix</w:t>
      </w:r>
      <w:r w:rsidRPr="00375F95">
        <w:rPr>
          <w:rFonts w:ascii="Arial" w:hAnsi="Arial" w:cs="Arial"/>
          <w:b/>
        </w:rPr>
        <w:t xml:space="preserve"> 1– Quality Schemes</w:t>
      </w:r>
    </w:p>
    <w:p w14:paraId="7EF6D26F" w14:textId="77777777" w:rsidR="00CD5800" w:rsidRPr="00375F95" w:rsidRDefault="00CD5800" w:rsidP="00CD5800">
      <w:pPr>
        <w:spacing w:line="360" w:lineRule="auto"/>
        <w:rPr>
          <w:rFonts w:ascii="Arial" w:hAnsi="Arial" w:cs="Arial"/>
        </w:rPr>
      </w:pPr>
      <w:r w:rsidRPr="00375F95">
        <w:rPr>
          <w:rFonts w:ascii="Arial" w:hAnsi="Arial" w:cs="Arial"/>
        </w:rPr>
        <w:t xml:space="preserve">‘Quality Schemes’ </w:t>
      </w:r>
      <w:proofErr w:type="gramStart"/>
      <w:r w:rsidRPr="00375F95">
        <w:rPr>
          <w:rFonts w:ascii="Arial" w:hAnsi="Arial" w:cs="Arial"/>
        </w:rPr>
        <w:t>are defined</w:t>
      </w:r>
      <w:proofErr w:type="gramEnd"/>
      <w:r w:rsidRPr="00375F95">
        <w:rPr>
          <w:rFonts w:ascii="Arial" w:hAnsi="Arial" w:cs="Arial"/>
        </w:rPr>
        <w:t xml:space="preserve"> by Article 20 of Commission Regulation (EU) 702/2014 as follows:</w:t>
      </w:r>
    </w:p>
    <w:p w14:paraId="5DF3E88E" w14:textId="77777777" w:rsidR="00CD5800" w:rsidRPr="00375F95" w:rsidRDefault="00CD5800" w:rsidP="00CD5800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 w:rsidRPr="002D73DB">
        <w:rPr>
          <w:rFonts w:ascii="Arial" w:hAnsi="Arial" w:cs="Arial"/>
          <w:b/>
          <w:szCs w:val="24"/>
        </w:rPr>
        <w:t>1.1</w:t>
      </w:r>
      <w:r>
        <w:rPr>
          <w:rFonts w:ascii="Arial" w:hAnsi="Arial" w:cs="Arial"/>
          <w:szCs w:val="24"/>
        </w:rPr>
        <w:t xml:space="preserve"> </w:t>
      </w:r>
      <w:r w:rsidRPr="00375F95">
        <w:rPr>
          <w:rFonts w:ascii="Arial" w:hAnsi="Arial" w:cs="Arial"/>
          <w:szCs w:val="24"/>
        </w:rPr>
        <w:t xml:space="preserve">quality schemes established under the following EU Regulations </w:t>
      </w:r>
      <w:r w:rsidRPr="00375F95">
        <w:rPr>
          <w:rFonts w:ascii="Arial" w:hAnsi="Arial" w:cs="Arial"/>
          <w:szCs w:val="24"/>
        </w:rPr>
        <w:br/>
        <w:t xml:space="preserve">(i) Part II, Title II, Chapter I, Section 2 of Regulation (EU) No 1308/2013 as concerns wine; </w:t>
      </w:r>
      <w:r w:rsidRPr="00375F95">
        <w:rPr>
          <w:rFonts w:ascii="Arial" w:hAnsi="Arial" w:cs="Arial"/>
          <w:szCs w:val="24"/>
        </w:rPr>
        <w:br/>
        <w:t xml:space="preserve">(ii) Regulation (EU) No 1151/2012;  </w:t>
      </w:r>
      <w:r w:rsidRPr="00375F95">
        <w:rPr>
          <w:rFonts w:ascii="Arial" w:hAnsi="Arial" w:cs="Arial"/>
          <w:szCs w:val="24"/>
        </w:rPr>
        <w:br/>
        <w:t xml:space="preserve">(iii) Council Regulation (EC) No 834/2007; </w:t>
      </w:r>
      <w:r w:rsidRPr="00375F95">
        <w:rPr>
          <w:rFonts w:ascii="Arial" w:hAnsi="Arial" w:cs="Arial"/>
          <w:szCs w:val="24"/>
        </w:rPr>
        <w:br/>
        <w:t xml:space="preserve">(iv) Regulation (EC) No 110/2008 of the European Parliament and of the Council; </w:t>
      </w:r>
    </w:p>
    <w:p w14:paraId="712D6FB7" w14:textId="77777777" w:rsidR="00CD5800" w:rsidRPr="00375F95" w:rsidRDefault="00CD5800" w:rsidP="00CD5800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 w:rsidRPr="00375F95">
        <w:rPr>
          <w:rFonts w:ascii="Arial" w:hAnsi="Arial" w:cs="Arial"/>
          <w:szCs w:val="24"/>
        </w:rPr>
        <w:t xml:space="preserve">(v) Regulation (EU) No 251/2014 of the European Parliament and of the Council; </w:t>
      </w:r>
    </w:p>
    <w:p w14:paraId="7723C167" w14:textId="77777777" w:rsidR="00CD5800" w:rsidRPr="00375F95" w:rsidRDefault="00CD5800" w:rsidP="00CD5800">
      <w:pPr>
        <w:spacing w:line="360" w:lineRule="auto"/>
        <w:rPr>
          <w:rFonts w:ascii="Arial" w:hAnsi="Arial" w:cs="Arial"/>
        </w:rPr>
      </w:pPr>
    </w:p>
    <w:p w14:paraId="31BF8B6C" w14:textId="77777777" w:rsidR="00CD5800" w:rsidRDefault="00CD5800" w:rsidP="00CD5800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 w:rsidRPr="002D73DB">
        <w:rPr>
          <w:rFonts w:ascii="Arial" w:hAnsi="Arial" w:cs="Arial"/>
          <w:b/>
          <w:szCs w:val="24"/>
        </w:rPr>
        <w:t>1.2 (a)</w:t>
      </w:r>
      <w:r>
        <w:rPr>
          <w:rFonts w:ascii="Arial" w:hAnsi="Arial" w:cs="Arial"/>
          <w:szCs w:val="24"/>
        </w:rPr>
        <w:t xml:space="preserve"> </w:t>
      </w:r>
      <w:r w:rsidRPr="00375F95">
        <w:rPr>
          <w:rFonts w:ascii="Arial" w:hAnsi="Arial" w:cs="Arial"/>
          <w:szCs w:val="24"/>
        </w:rPr>
        <w:t xml:space="preserve">quality schemes, including farm certification schemes, for agricultural products recognised by the Member States as complying with the following criteria: </w:t>
      </w:r>
      <w:r w:rsidRPr="00375F95">
        <w:rPr>
          <w:rFonts w:ascii="Arial" w:hAnsi="Arial" w:cs="Arial"/>
          <w:szCs w:val="24"/>
        </w:rPr>
        <w:br/>
        <w:t xml:space="preserve">(i) the specificity of the final product produced under such quality schemes must be </w:t>
      </w:r>
    </w:p>
    <w:p w14:paraId="1C548395" w14:textId="77777777" w:rsidR="00CD5800" w:rsidRPr="00375F95" w:rsidRDefault="00CD5800" w:rsidP="00CD5800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375F95">
        <w:rPr>
          <w:rFonts w:ascii="Arial" w:hAnsi="Arial" w:cs="Arial"/>
          <w:szCs w:val="24"/>
        </w:rPr>
        <w:t xml:space="preserve">derived from a clear obligations to guarantee: </w:t>
      </w:r>
    </w:p>
    <w:p w14:paraId="71489A55" w14:textId="77777777" w:rsidR="00CD5800" w:rsidRPr="00375F95" w:rsidRDefault="00CD5800" w:rsidP="00CB6C15">
      <w:pPr>
        <w:pStyle w:val="ListParagraph"/>
        <w:numPr>
          <w:ilvl w:val="0"/>
          <w:numId w:val="18"/>
        </w:numPr>
        <w:spacing w:line="360" w:lineRule="auto"/>
        <w:ind w:left="1276" w:hanging="850"/>
        <w:rPr>
          <w:rFonts w:ascii="Arial" w:hAnsi="Arial" w:cs="Arial"/>
          <w:szCs w:val="24"/>
        </w:rPr>
      </w:pPr>
      <w:r w:rsidRPr="00375F95">
        <w:rPr>
          <w:rFonts w:ascii="Arial" w:hAnsi="Arial" w:cs="Arial"/>
          <w:szCs w:val="24"/>
        </w:rPr>
        <w:t>specific product characteristics, or</w:t>
      </w:r>
    </w:p>
    <w:p w14:paraId="0955995B" w14:textId="77777777" w:rsidR="00CD5800" w:rsidRPr="00375F95" w:rsidRDefault="00CD5800" w:rsidP="00CB6C15">
      <w:pPr>
        <w:pStyle w:val="ListParagraph"/>
        <w:numPr>
          <w:ilvl w:val="0"/>
          <w:numId w:val="18"/>
        </w:numPr>
        <w:spacing w:line="360" w:lineRule="auto"/>
        <w:ind w:left="1276" w:hanging="850"/>
        <w:rPr>
          <w:rFonts w:ascii="Arial" w:hAnsi="Arial" w:cs="Arial"/>
          <w:szCs w:val="24"/>
        </w:rPr>
      </w:pPr>
      <w:r w:rsidRPr="00375F95">
        <w:rPr>
          <w:rFonts w:ascii="Arial" w:hAnsi="Arial" w:cs="Arial"/>
          <w:szCs w:val="24"/>
        </w:rPr>
        <w:t xml:space="preserve">specific farming or production methods, or </w:t>
      </w:r>
    </w:p>
    <w:p w14:paraId="33E8EFE2" w14:textId="77777777" w:rsidR="00CB6C15" w:rsidRPr="00CB6C15" w:rsidRDefault="00CD5800" w:rsidP="00CB6C15">
      <w:pPr>
        <w:pStyle w:val="ListParagraph"/>
        <w:numPr>
          <w:ilvl w:val="0"/>
          <w:numId w:val="18"/>
        </w:numPr>
        <w:spacing w:line="360" w:lineRule="auto"/>
        <w:ind w:left="1276" w:hanging="850"/>
        <w:rPr>
          <w:rFonts w:ascii="Arial" w:hAnsi="Arial" w:cs="Arial"/>
          <w:szCs w:val="24"/>
        </w:rPr>
      </w:pPr>
      <w:r w:rsidRPr="002D73DB">
        <w:rPr>
          <w:rFonts w:ascii="Arial" w:hAnsi="Arial" w:cs="Arial"/>
          <w:szCs w:val="24"/>
        </w:rPr>
        <w:t>the quality of the final product that goes sign</w:t>
      </w:r>
      <w:r w:rsidR="00CB6C15">
        <w:rPr>
          <w:rFonts w:ascii="Arial" w:hAnsi="Arial" w:cs="Arial"/>
          <w:szCs w:val="24"/>
        </w:rPr>
        <w:t>ificantly beyond the commercial</w:t>
      </w:r>
    </w:p>
    <w:p w14:paraId="0A4770F2" w14:textId="77777777" w:rsidR="00CB6C15" w:rsidRDefault="00CB6C15" w:rsidP="00CB6C15">
      <w:pPr>
        <w:pStyle w:val="ListParagraph"/>
        <w:spacing w:line="360" w:lineRule="auto"/>
        <w:ind w:left="426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     </w:t>
      </w:r>
      <w:r w:rsidR="00CD5800" w:rsidRPr="002D73DB">
        <w:rPr>
          <w:rFonts w:ascii="Arial" w:hAnsi="Arial" w:cs="Arial"/>
          <w:szCs w:val="24"/>
        </w:rPr>
        <w:t>commodity standards as regards public, animal or plant health, animal welfar</w:t>
      </w:r>
      <w:r>
        <w:rPr>
          <w:rFonts w:ascii="Arial" w:hAnsi="Arial" w:cs="Arial"/>
          <w:szCs w:val="24"/>
        </w:rPr>
        <w:t xml:space="preserve">e </w:t>
      </w:r>
      <w:r>
        <w:rPr>
          <w:rFonts w:ascii="Arial" w:hAnsi="Arial" w:cs="Arial"/>
          <w:szCs w:val="24"/>
          <w:lang w:val="en-GB"/>
        </w:rPr>
        <w:t xml:space="preserve">    </w:t>
      </w:r>
    </w:p>
    <w:p w14:paraId="71C49E19" w14:textId="77777777" w:rsidR="00CB6C15" w:rsidRPr="00CB6C15" w:rsidRDefault="00CB6C15" w:rsidP="00CB6C15">
      <w:pPr>
        <w:pStyle w:val="ListParagraph"/>
        <w:spacing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GB"/>
        </w:rPr>
        <w:t xml:space="preserve">     </w:t>
      </w:r>
      <w:r>
        <w:rPr>
          <w:rFonts w:ascii="Arial" w:hAnsi="Arial" w:cs="Arial"/>
          <w:szCs w:val="24"/>
        </w:rPr>
        <w:t xml:space="preserve">or environmental protection; </w:t>
      </w:r>
    </w:p>
    <w:p w14:paraId="1EF2090A" w14:textId="77777777" w:rsidR="00CD5800" w:rsidRPr="00CB6C15" w:rsidRDefault="00CD5800" w:rsidP="00CB6C15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 w:rsidRPr="00CB6C15">
        <w:rPr>
          <w:rFonts w:ascii="Arial" w:hAnsi="Arial" w:cs="Arial"/>
          <w:szCs w:val="24"/>
        </w:rPr>
        <w:t xml:space="preserve">(ii)  the quality scheme must be open to all producers; </w:t>
      </w:r>
    </w:p>
    <w:p w14:paraId="46518419" w14:textId="77777777" w:rsidR="00CD5800" w:rsidRPr="00375F95" w:rsidRDefault="00CD5800" w:rsidP="00CD5800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 w:rsidRPr="00375F95">
        <w:rPr>
          <w:rFonts w:ascii="Arial" w:hAnsi="Arial" w:cs="Arial"/>
          <w:szCs w:val="24"/>
        </w:rPr>
        <w:t>(iii) the quality scheme must involve binding final product specifications and compliance with those specifications must be verified by public authorities or by an independent inspection body;</w:t>
      </w:r>
    </w:p>
    <w:p w14:paraId="40458727" w14:textId="77777777" w:rsidR="00CD5800" w:rsidRPr="00375F95" w:rsidRDefault="00CD5800" w:rsidP="00CD5800">
      <w:pPr>
        <w:pStyle w:val="ListParagraph"/>
        <w:spacing w:line="360" w:lineRule="auto"/>
        <w:ind w:left="0"/>
        <w:rPr>
          <w:rFonts w:ascii="Arial" w:hAnsi="Arial" w:cs="Arial"/>
          <w:szCs w:val="24"/>
        </w:rPr>
      </w:pPr>
      <w:r w:rsidRPr="00375F95">
        <w:rPr>
          <w:rFonts w:ascii="Arial" w:hAnsi="Arial" w:cs="Arial"/>
          <w:szCs w:val="24"/>
        </w:rPr>
        <w:t xml:space="preserve">(iv) the quality scheme must be transparent and assure complete traceability of agricultural products; </w:t>
      </w:r>
    </w:p>
    <w:p w14:paraId="465EB55D" w14:textId="77777777" w:rsidR="00CD5800" w:rsidRPr="00375F95" w:rsidRDefault="00CD5800" w:rsidP="00CD5800">
      <w:pPr>
        <w:spacing w:line="360" w:lineRule="auto"/>
        <w:rPr>
          <w:rFonts w:ascii="Arial" w:hAnsi="Arial" w:cs="Arial"/>
        </w:rPr>
      </w:pPr>
    </w:p>
    <w:p w14:paraId="3A609497" w14:textId="77777777" w:rsidR="001668C4" w:rsidRPr="00CD5800" w:rsidRDefault="00CD5800" w:rsidP="00CB6C15">
      <w:pPr>
        <w:pStyle w:val="ListParagraph"/>
        <w:spacing w:line="360" w:lineRule="auto"/>
        <w:ind w:left="0"/>
        <w:jc w:val="both"/>
      </w:pPr>
      <w:r w:rsidRPr="002D73DB">
        <w:rPr>
          <w:rFonts w:ascii="Arial" w:hAnsi="Arial" w:cs="Arial"/>
          <w:b/>
          <w:szCs w:val="24"/>
        </w:rPr>
        <w:t>1.2 (b)</w:t>
      </w:r>
      <w:r>
        <w:rPr>
          <w:rFonts w:ascii="Arial" w:hAnsi="Arial" w:cs="Arial"/>
          <w:szCs w:val="24"/>
        </w:rPr>
        <w:t xml:space="preserve"> </w:t>
      </w:r>
      <w:r w:rsidRPr="00375F95">
        <w:rPr>
          <w:rFonts w:ascii="Arial" w:hAnsi="Arial" w:cs="Arial"/>
          <w:szCs w:val="24"/>
        </w:rPr>
        <w:t xml:space="preserve">voluntary agricultural product certification schemes recognised by the Member State concerned as meeting the requirements laid down in the Commission Communication </w:t>
      </w:r>
      <w:r w:rsidR="003E21CA">
        <w:rPr>
          <w:rFonts w:ascii="Arial" w:hAnsi="Arial" w:cs="Arial"/>
          <w:szCs w:val="24"/>
          <w:lang w:val="en-GB"/>
        </w:rPr>
        <w:t>-</w:t>
      </w:r>
      <w:r w:rsidRPr="00375F95">
        <w:rPr>
          <w:rFonts w:ascii="Arial" w:hAnsi="Arial" w:cs="Arial"/>
          <w:szCs w:val="24"/>
        </w:rPr>
        <w:t xml:space="preserve"> EU best practice guidelines for voluntary certification schemes for agricultural products and foodstuffs.</w:t>
      </w:r>
    </w:p>
    <w:sectPr w:rsidR="001668C4" w:rsidRPr="00CD5800" w:rsidSect="003E552D">
      <w:headerReference w:type="default" r:id="rId12"/>
      <w:footerReference w:type="default" r:id="rId13"/>
      <w:pgSz w:w="11906" w:h="16838"/>
      <w:pgMar w:top="1440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AA0E" w14:textId="77777777" w:rsidR="00B569B7" w:rsidRDefault="00B569B7" w:rsidP="004C7912">
      <w:pPr>
        <w:pStyle w:val="BodyText"/>
      </w:pPr>
      <w:r>
        <w:separator/>
      </w:r>
    </w:p>
  </w:endnote>
  <w:endnote w:type="continuationSeparator" w:id="0">
    <w:p w14:paraId="477115F6" w14:textId="77777777" w:rsidR="00B569B7" w:rsidRDefault="00B569B7" w:rsidP="004C7912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49F9" w14:textId="77777777" w:rsidR="00EE0C9C" w:rsidRDefault="00EE0C9C" w:rsidP="000E5DC7">
    <w:pPr>
      <w:pStyle w:val="Footer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2291" w14:textId="77777777" w:rsidR="00B569B7" w:rsidRDefault="00B569B7" w:rsidP="004C7912">
      <w:pPr>
        <w:pStyle w:val="BodyText"/>
      </w:pPr>
      <w:r>
        <w:separator/>
      </w:r>
    </w:p>
  </w:footnote>
  <w:footnote w:type="continuationSeparator" w:id="0">
    <w:p w14:paraId="023BBDDB" w14:textId="77777777" w:rsidR="00B569B7" w:rsidRDefault="00B569B7" w:rsidP="004C7912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B74C" w14:textId="77777777" w:rsidR="00F4332A" w:rsidRDefault="0075519A">
    <w:pPr>
      <w:pStyle w:val="Header"/>
    </w:pPr>
    <w:r>
      <w:rPr>
        <w:rFonts w:ascii="Arial" w:hAnsi="Arial" w:cs="Arial"/>
        <w:b/>
        <w:noProof/>
        <w:szCs w:val="24"/>
        <w:lang w:eastAsia="en-GB"/>
      </w:rPr>
      <w:pict w14:anchorId="37CA6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A4 DAERA Logo process.png" style="width:246pt;height:62.5pt;visibility:visible">
          <v:imagedata r:id="rId1" o:title="A4 DAERA Logo proces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ABA"/>
    <w:multiLevelType w:val="hybridMultilevel"/>
    <w:tmpl w:val="56124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A3A"/>
    <w:multiLevelType w:val="hybridMultilevel"/>
    <w:tmpl w:val="3EFEF7C8"/>
    <w:lvl w:ilvl="0" w:tplc="3506B0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51E2"/>
    <w:multiLevelType w:val="hybridMultilevel"/>
    <w:tmpl w:val="93A8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0039A"/>
    <w:multiLevelType w:val="hybridMultilevel"/>
    <w:tmpl w:val="A8009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B3A46"/>
    <w:multiLevelType w:val="hybridMultilevel"/>
    <w:tmpl w:val="A5C4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156A"/>
    <w:multiLevelType w:val="hybridMultilevel"/>
    <w:tmpl w:val="71984A5E"/>
    <w:lvl w:ilvl="0" w:tplc="6C3223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B3CA4"/>
    <w:multiLevelType w:val="hybridMultilevel"/>
    <w:tmpl w:val="1A0A3A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25"/>
    <w:multiLevelType w:val="hybridMultilevel"/>
    <w:tmpl w:val="2F622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D0B0B"/>
    <w:multiLevelType w:val="hybridMultilevel"/>
    <w:tmpl w:val="A0988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A49E3"/>
    <w:multiLevelType w:val="hybridMultilevel"/>
    <w:tmpl w:val="87C6605E"/>
    <w:lvl w:ilvl="0" w:tplc="90D0F3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406AC"/>
    <w:multiLevelType w:val="hybridMultilevel"/>
    <w:tmpl w:val="2ECA46EC"/>
    <w:lvl w:ilvl="0" w:tplc="90D0F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A857B03"/>
    <w:multiLevelType w:val="hybridMultilevel"/>
    <w:tmpl w:val="27D80FD2"/>
    <w:lvl w:ilvl="0" w:tplc="844CB8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1008E"/>
    <w:multiLevelType w:val="hybridMultilevel"/>
    <w:tmpl w:val="28CC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D4A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67300"/>
    <w:multiLevelType w:val="multilevel"/>
    <w:tmpl w:val="2140F4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C768E0"/>
    <w:multiLevelType w:val="hybridMultilevel"/>
    <w:tmpl w:val="C5D28410"/>
    <w:lvl w:ilvl="0" w:tplc="44EA5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0ACF"/>
    <w:multiLevelType w:val="multilevel"/>
    <w:tmpl w:val="758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F2E3C"/>
    <w:multiLevelType w:val="hybridMultilevel"/>
    <w:tmpl w:val="D62007B6"/>
    <w:lvl w:ilvl="0" w:tplc="C0AAC23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33AD40E6"/>
    <w:multiLevelType w:val="hybridMultilevel"/>
    <w:tmpl w:val="A0485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D4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C7554"/>
    <w:multiLevelType w:val="hybridMultilevel"/>
    <w:tmpl w:val="AEDE22C4"/>
    <w:lvl w:ilvl="0" w:tplc="8FF058D8">
      <w:start w:val="59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611659F"/>
    <w:multiLevelType w:val="hybridMultilevel"/>
    <w:tmpl w:val="895E4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20E02"/>
    <w:multiLevelType w:val="hybridMultilevel"/>
    <w:tmpl w:val="67F45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82C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05BF2"/>
    <w:multiLevelType w:val="hybridMultilevel"/>
    <w:tmpl w:val="EF68FD22"/>
    <w:lvl w:ilvl="0" w:tplc="0436D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252BC"/>
    <w:multiLevelType w:val="hybridMultilevel"/>
    <w:tmpl w:val="381024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36635E"/>
    <w:multiLevelType w:val="hybridMultilevel"/>
    <w:tmpl w:val="AFDC1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C25CA5"/>
    <w:multiLevelType w:val="hybridMultilevel"/>
    <w:tmpl w:val="C360F1A0"/>
    <w:lvl w:ilvl="0" w:tplc="44EA5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4375A"/>
    <w:multiLevelType w:val="hybridMultilevel"/>
    <w:tmpl w:val="628C1760"/>
    <w:lvl w:ilvl="0" w:tplc="CD9EAE5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3FBD6B7F"/>
    <w:multiLevelType w:val="multilevel"/>
    <w:tmpl w:val="6374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E86002"/>
    <w:multiLevelType w:val="hybridMultilevel"/>
    <w:tmpl w:val="D62007B6"/>
    <w:lvl w:ilvl="0" w:tplc="C0AAC23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3112B02"/>
    <w:multiLevelType w:val="hybridMultilevel"/>
    <w:tmpl w:val="6DA00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F789C"/>
    <w:multiLevelType w:val="multilevel"/>
    <w:tmpl w:val="758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F34FEC"/>
    <w:multiLevelType w:val="hybridMultilevel"/>
    <w:tmpl w:val="8A1E1C1A"/>
    <w:lvl w:ilvl="0" w:tplc="90D0F3B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356E0"/>
    <w:multiLevelType w:val="hybridMultilevel"/>
    <w:tmpl w:val="32CE5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946740"/>
    <w:multiLevelType w:val="hybridMultilevel"/>
    <w:tmpl w:val="A616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264EC"/>
    <w:multiLevelType w:val="hybridMultilevel"/>
    <w:tmpl w:val="6FAA3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B7B45"/>
    <w:multiLevelType w:val="hybridMultilevel"/>
    <w:tmpl w:val="B3C65054"/>
    <w:lvl w:ilvl="0" w:tplc="F4D676A6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6577F3C"/>
    <w:multiLevelType w:val="hybridMultilevel"/>
    <w:tmpl w:val="2716CFE6"/>
    <w:lvl w:ilvl="0" w:tplc="90D0F3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50D22"/>
    <w:multiLevelType w:val="hybridMultilevel"/>
    <w:tmpl w:val="A9E89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D4A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07186"/>
    <w:multiLevelType w:val="multilevel"/>
    <w:tmpl w:val="758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606215"/>
    <w:multiLevelType w:val="hybridMultilevel"/>
    <w:tmpl w:val="81668740"/>
    <w:lvl w:ilvl="0" w:tplc="08090001">
      <w:start w:val="1"/>
      <w:numFmt w:val="bullet"/>
      <w:lvlText w:val=""/>
      <w:lvlJc w:val="left"/>
      <w:pPr>
        <w:ind w:left="-948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-228" w:hanging="360"/>
      </w:pPr>
    </w:lvl>
    <w:lvl w:ilvl="2" w:tplc="0809001B">
      <w:start w:val="1"/>
      <w:numFmt w:val="lowerRoman"/>
      <w:lvlText w:val="%3."/>
      <w:lvlJc w:val="right"/>
      <w:pPr>
        <w:ind w:left="492" w:hanging="180"/>
      </w:pPr>
    </w:lvl>
    <w:lvl w:ilvl="3" w:tplc="0809000F" w:tentative="1">
      <w:start w:val="1"/>
      <w:numFmt w:val="decimal"/>
      <w:lvlText w:val="%4."/>
      <w:lvlJc w:val="left"/>
      <w:pPr>
        <w:ind w:left="1212" w:hanging="360"/>
      </w:pPr>
    </w:lvl>
    <w:lvl w:ilvl="4" w:tplc="08090019" w:tentative="1">
      <w:start w:val="1"/>
      <w:numFmt w:val="lowerLetter"/>
      <w:lvlText w:val="%5."/>
      <w:lvlJc w:val="left"/>
      <w:pPr>
        <w:ind w:left="1932" w:hanging="360"/>
      </w:pPr>
    </w:lvl>
    <w:lvl w:ilvl="5" w:tplc="0809001B" w:tentative="1">
      <w:start w:val="1"/>
      <w:numFmt w:val="lowerRoman"/>
      <w:lvlText w:val="%6."/>
      <w:lvlJc w:val="right"/>
      <w:pPr>
        <w:ind w:left="2652" w:hanging="180"/>
      </w:pPr>
    </w:lvl>
    <w:lvl w:ilvl="6" w:tplc="0809000F" w:tentative="1">
      <w:start w:val="1"/>
      <w:numFmt w:val="decimal"/>
      <w:lvlText w:val="%7."/>
      <w:lvlJc w:val="left"/>
      <w:pPr>
        <w:ind w:left="3372" w:hanging="360"/>
      </w:pPr>
    </w:lvl>
    <w:lvl w:ilvl="7" w:tplc="08090019" w:tentative="1">
      <w:start w:val="1"/>
      <w:numFmt w:val="lowerLetter"/>
      <w:lvlText w:val="%8."/>
      <w:lvlJc w:val="left"/>
      <w:pPr>
        <w:ind w:left="4092" w:hanging="360"/>
      </w:pPr>
    </w:lvl>
    <w:lvl w:ilvl="8" w:tplc="0809001B" w:tentative="1">
      <w:start w:val="1"/>
      <w:numFmt w:val="lowerRoman"/>
      <w:lvlText w:val="%9."/>
      <w:lvlJc w:val="right"/>
      <w:pPr>
        <w:ind w:left="4812" w:hanging="180"/>
      </w:pPr>
    </w:lvl>
  </w:abstractNum>
  <w:abstractNum w:abstractNumId="39" w15:restartNumberingAfterBreak="0">
    <w:nsid w:val="6ADB0FA4"/>
    <w:multiLevelType w:val="hybridMultilevel"/>
    <w:tmpl w:val="8A5A21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846B2"/>
    <w:multiLevelType w:val="hybridMultilevel"/>
    <w:tmpl w:val="A8009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20CAB"/>
    <w:multiLevelType w:val="hybridMultilevel"/>
    <w:tmpl w:val="55D0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13468"/>
    <w:multiLevelType w:val="hybridMultilevel"/>
    <w:tmpl w:val="F3C201A4"/>
    <w:lvl w:ilvl="0" w:tplc="FCC0F7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964274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2" w:tplc="239EA5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769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B84F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F6F3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3AF6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204D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2606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F65697"/>
    <w:multiLevelType w:val="hybridMultilevel"/>
    <w:tmpl w:val="E600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C5DF5"/>
    <w:multiLevelType w:val="hybridMultilevel"/>
    <w:tmpl w:val="BA8AE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62500"/>
    <w:multiLevelType w:val="hybridMultilevel"/>
    <w:tmpl w:val="39CCAE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B2640"/>
    <w:multiLevelType w:val="hybridMultilevel"/>
    <w:tmpl w:val="23284038"/>
    <w:lvl w:ilvl="0" w:tplc="038677F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C823CC"/>
    <w:multiLevelType w:val="hybridMultilevel"/>
    <w:tmpl w:val="EFAA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D4A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16F88"/>
    <w:multiLevelType w:val="hybridMultilevel"/>
    <w:tmpl w:val="ABFA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94383">
    <w:abstractNumId w:val="19"/>
  </w:num>
  <w:num w:numId="2" w16cid:durableId="738869793">
    <w:abstractNumId w:val="29"/>
  </w:num>
  <w:num w:numId="3" w16cid:durableId="1963881316">
    <w:abstractNumId w:val="37"/>
  </w:num>
  <w:num w:numId="4" w16cid:durableId="223568120">
    <w:abstractNumId w:val="15"/>
  </w:num>
  <w:num w:numId="5" w16cid:durableId="652758071">
    <w:abstractNumId w:val="23"/>
  </w:num>
  <w:num w:numId="6" w16cid:durableId="683678032">
    <w:abstractNumId w:val="42"/>
  </w:num>
  <w:num w:numId="7" w16cid:durableId="602342598">
    <w:abstractNumId w:val="28"/>
  </w:num>
  <w:num w:numId="8" w16cid:durableId="599919219">
    <w:abstractNumId w:val="18"/>
  </w:num>
  <w:num w:numId="9" w16cid:durableId="1218198070">
    <w:abstractNumId w:val="34"/>
  </w:num>
  <w:num w:numId="10" w16cid:durableId="1002123560">
    <w:abstractNumId w:val="26"/>
  </w:num>
  <w:num w:numId="11" w16cid:durableId="891426212">
    <w:abstractNumId w:val="14"/>
  </w:num>
  <w:num w:numId="12" w16cid:durableId="873885241">
    <w:abstractNumId w:val="24"/>
  </w:num>
  <w:num w:numId="13" w16cid:durableId="1544125801">
    <w:abstractNumId w:val="9"/>
  </w:num>
  <w:num w:numId="14" w16cid:durableId="502819154">
    <w:abstractNumId w:val="35"/>
  </w:num>
  <w:num w:numId="15" w16cid:durableId="277105207">
    <w:abstractNumId w:val="10"/>
  </w:num>
  <w:num w:numId="16" w16cid:durableId="296230300">
    <w:abstractNumId w:val="30"/>
  </w:num>
  <w:num w:numId="17" w16cid:durableId="1823502628">
    <w:abstractNumId w:val="17"/>
  </w:num>
  <w:num w:numId="18" w16cid:durableId="1219903628">
    <w:abstractNumId w:val="38"/>
  </w:num>
  <w:num w:numId="19" w16cid:durableId="1728649819">
    <w:abstractNumId w:val="22"/>
  </w:num>
  <w:num w:numId="20" w16cid:durableId="1341349292">
    <w:abstractNumId w:val="48"/>
  </w:num>
  <w:num w:numId="21" w16cid:durableId="2013684326">
    <w:abstractNumId w:val="36"/>
  </w:num>
  <w:num w:numId="22" w16cid:durableId="1628387542">
    <w:abstractNumId w:val="21"/>
  </w:num>
  <w:num w:numId="23" w16cid:durableId="1530987422">
    <w:abstractNumId w:val="12"/>
  </w:num>
  <w:num w:numId="24" w16cid:durableId="2078622878">
    <w:abstractNumId w:val="43"/>
  </w:num>
  <w:num w:numId="25" w16cid:durableId="1733767445">
    <w:abstractNumId w:val="33"/>
  </w:num>
  <w:num w:numId="26" w16cid:durableId="1065376534">
    <w:abstractNumId w:val="31"/>
  </w:num>
  <w:num w:numId="27" w16cid:durableId="222982190">
    <w:abstractNumId w:val="45"/>
  </w:num>
  <w:num w:numId="28" w16cid:durableId="296688906">
    <w:abstractNumId w:val="4"/>
  </w:num>
  <w:num w:numId="29" w16cid:durableId="1637027436">
    <w:abstractNumId w:val="25"/>
  </w:num>
  <w:num w:numId="30" w16cid:durableId="707687224">
    <w:abstractNumId w:val="16"/>
  </w:num>
  <w:num w:numId="31" w16cid:durableId="658194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6413367">
    <w:abstractNumId w:val="20"/>
  </w:num>
  <w:num w:numId="33" w16cid:durableId="1148478052">
    <w:abstractNumId w:val="13"/>
  </w:num>
  <w:num w:numId="34" w16cid:durableId="150995336">
    <w:abstractNumId w:val="44"/>
  </w:num>
  <w:num w:numId="35" w16cid:durableId="2065909293">
    <w:abstractNumId w:val="39"/>
  </w:num>
  <w:num w:numId="36" w16cid:durableId="1202327190">
    <w:abstractNumId w:val="6"/>
  </w:num>
  <w:num w:numId="37" w16cid:durableId="1358848453">
    <w:abstractNumId w:val="1"/>
  </w:num>
  <w:num w:numId="38" w16cid:durableId="447548913">
    <w:abstractNumId w:val="46"/>
  </w:num>
  <w:num w:numId="39" w16cid:durableId="1215039603">
    <w:abstractNumId w:val="41"/>
  </w:num>
  <w:num w:numId="40" w16cid:durableId="138353221">
    <w:abstractNumId w:val="11"/>
  </w:num>
  <w:num w:numId="41" w16cid:durableId="249511121">
    <w:abstractNumId w:val="5"/>
  </w:num>
  <w:num w:numId="42" w16cid:durableId="532234152">
    <w:abstractNumId w:val="27"/>
  </w:num>
  <w:num w:numId="43" w16cid:durableId="1051074855">
    <w:abstractNumId w:val="32"/>
  </w:num>
  <w:num w:numId="44" w16cid:durableId="559286317">
    <w:abstractNumId w:val="0"/>
  </w:num>
  <w:num w:numId="45" w16cid:durableId="583102369">
    <w:abstractNumId w:val="47"/>
  </w:num>
  <w:num w:numId="46" w16cid:durableId="487139512">
    <w:abstractNumId w:val="7"/>
  </w:num>
  <w:num w:numId="47" w16cid:durableId="313030936">
    <w:abstractNumId w:val="3"/>
  </w:num>
  <w:num w:numId="48" w16cid:durableId="1725988543">
    <w:abstractNumId w:val="8"/>
  </w:num>
  <w:num w:numId="49" w16cid:durableId="299775637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B32"/>
    <w:rsid w:val="00004E24"/>
    <w:rsid w:val="000125FA"/>
    <w:rsid w:val="0001267E"/>
    <w:rsid w:val="00014917"/>
    <w:rsid w:val="00014AA6"/>
    <w:rsid w:val="0001520E"/>
    <w:rsid w:val="00016A09"/>
    <w:rsid w:val="00017F71"/>
    <w:rsid w:val="00021187"/>
    <w:rsid w:val="00031322"/>
    <w:rsid w:val="0003294D"/>
    <w:rsid w:val="0004027B"/>
    <w:rsid w:val="00040CB9"/>
    <w:rsid w:val="0004245D"/>
    <w:rsid w:val="00043B27"/>
    <w:rsid w:val="0004506D"/>
    <w:rsid w:val="00050D77"/>
    <w:rsid w:val="00055186"/>
    <w:rsid w:val="000578C6"/>
    <w:rsid w:val="00057AC1"/>
    <w:rsid w:val="00060596"/>
    <w:rsid w:val="00060A4D"/>
    <w:rsid w:val="0007003C"/>
    <w:rsid w:val="00071DE1"/>
    <w:rsid w:val="00071E88"/>
    <w:rsid w:val="0007348D"/>
    <w:rsid w:val="0007400A"/>
    <w:rsid w:val="00076BB0"/>
    <w:rsid w:val="00080DCE"/>
    <w:rsid w:val="0008203E"/>
    <w:rsid w:val="0008234B"/>
    <w:rsid w:val="00084A2E"/>
    <w:rsid w:val="00090E1E"/>
    <w:rsid w:val="0009332C"/>
    <w:rsid w:val="000A05AF"/>
    <w:rsid w:val="000A0F70"/>
    <w:rsid w:val="000A3DFC"/>
    <w:rsid w:val="000A5BAF"/>
    <w:rsid w:val="000B2105"/>
    <w:rsid w:val="000B71F1"/>
    <w:rsid w:val="000B7C9C"/>
    <w:rsid w:val="000C0D8C"/>
    <w:rsid w:val="000C35C1"/>
    <w:rsid w:val="000E2C79"/>
    <w:rsid w:val="000E3341"/>
    <w:rsid w:val="000E5C29"/>
    <w:rsid w:val="000E5DC7"/>
    <w:rsid w:val="000F3122"/>
    <w:rsid w:val="000F39CF"/>
    <w:rsid w:val="00101363"/>
    <w:rsid w:val="00104941"/>
    <w:rsid w:val="001114CE"/>
    <w:rsid w:val="00120E8C"/>
    <w:rsid w:val="00130766"/>
    <w:rsid w:val="00131AA0"/>
    <w:rsid w:val="00133CF0"/>
    <w:rsid w:val="001354A1"/>
    <w:rsid w:val="001423C7"/>
    <w:rsid w:val="001468CD"/>
    <w:rsid w:val="00150F9E"/>
    <w:rsid w:val="00156D0D"/>
    <w:rsid w:val="001668C4"/>
    <w:rsid w:val="001712AD"/>
    <w:rsid w:val="00171A1F"/>
    <w:rsid w:val="0017530A"/>
    <w:rsid w:val="0018390F"/>
    <w:rsid w:val="00184BB7"/>
    <w:rsid w:val="0019328D"/>
    <w:rsid w:val="001935C9"/>
    <w:rsid w:val="00193726"/>
    <w:rsid w:val="001A18CA"/>
    <w:rsid w:val="001A22E9"/>
    <w:rsid w:val="001A7501"/>
    <w:rsid w:val="001A7BF3"/>
    <w:rsid w:val="001B0E70"/>
    <w:rsid w:val="001B4EF4"/>
    <w:rsid w:val="001B5D00"/>
    <w:rsid w:val="001C1181"/>
    <w:rsid w:val="001C6A70"/>
    <w:rsid w:val="001C6BE4"/>
    <w:rsid w:val="001D1F4E"/>
    <w:rsid w:val="001D24F3"/>
    <w:rsid w:val="001D4B4D"/>
    <w:rsid w:val="001D6AA7"/>
    <w:rsid w:val="001E4912"/>
    <w:rsid w:val="001E6412"/>
    <w:rsid w:val="001F0BB2"/>
    <w:rsid w:val="001F2B7B"/>
    <w:rsid w:val="001F673E"/>
    <w:rsid w:val="00201699"/>
    <w:rsid w:val="00204400"/>
    <w:rsid w:val="0021363E"/>
    <w:rsid w:val="00221DCB"/>
    <w:rsid w:val="00222EC8"/>
    <w:rsid w:val="0022591F"/>
    <w:rsid w:val="00233D3C"/>
    <w:rsid w:val="00234C02"/>
    <w:rsid w:val="00234C05"/>
    <w:rsid w:val="002353A9"/>
    <w:rsid w:val="00240F8A"/>
    <w:rsid w:val="00243E61"/>
    <w:rsid w:val="00244949"/>
    <w:rsid w:val="00252FC0"/>
    <w:rsid w:val="00254E5A"/>
    <w:rsid w:val="00262E7F"/>
    <w:rsid w:val="002643DE"/>
    <w:rsid w:val="0026528E"/>
    <w:rsid w:val="002717A7"/>
    <w:rsid w:val="00274235"/>
    <w:rsid w:val="00274D76"/>
    <w:rsid w:val="002824D9"/>
    <w:rsid w:val="002865F7"/>
    <w:rsid w:val="00291728"/>
    <w:rsid w:val="00295F79"/>
    <w:rsid w:val="002A0BC4"/>
    <w:rsid w:val="002A315E"/>
    <w:rsid w:val="002A4C27"/>
    <w:rsid w:val="002A63D8"/>
    <w:rsid w:val="002A7AAB"/>
    <w:rsid w:val="002B0600"/>
    <w:rsid w:val="002B4495"/>
    <w:rsid w:val="002B7315"/>
    <w:rsid w:val="002D3164"/>
    <w:rsid w:val="002D3C7C"/>
    <w:rsid w:val="002D559F"/>
    <w:rsid w:val="002E0D07"/>
    <w:rsid w:val="002E18DB"/>
    <w:rsid w:val="002E18E8"/>
    <w:rsid w:val="002F156B"/>
    <w:rsid w:val="002F2C4D"/>
    <w:rsid w:val="002F3EAC"/>
    <w:rsid w:val="00300CF4"/>
    <w:rsid w:val="003024B8"/>
    <w:rsid w:val="00302F18"/>
    <w:rsid w:val="00304EF8"/>
    <w:rsid w:val="00307BB3"/>
    <w:rsid w:val="003102E1"/>
    <w:rsid w:val="00310347"/>
    <w:rsid w:val="00312D47"/>
    <w:rsid w:val="00317C11"/>
    <w:rsid w:val="00323D21"/>
    <w:rsid w:val="00333ADE"/>
    <w:rsid w:val="00345B87"/>
    <w:rsid w:val="00346D76"/>
    <w:rsid w:val="00357E89"/>
    <w:rsid w:val="00360903"/>
    <w:rsid w:val="00361C73"/>
    <w:rsid w:val="003675AB"/>
    <w:rsid w:val="00371E45"/>
    <w:rsid w:val="00373C33"/>
    <w:rsid w:val="0038224B"/>
    <w:rsid w:val="00383378"/>
    <w:rsid w:val="00392743"/>
    <w:rsid w:val="00395B60"/>
    <w:rsid w:val="00396236"/>
    <w:rsid w:val="003A322B"/>
    <w:rsid w:val="003B1110"/>
    <w:rsid w:val="003B15B8"/>
    <w:rsid w:val="003B1F8C"/>
    <w:rsid w:val="003B5355"/>
    <w:rsid w:val="003C1239"/>
    <w:rsid w:val="003C5548"/>
    <w:rsid w:val="003C6AEC"/>
    <w:rsid w:val="003D1A1C"/>
    <w:rsid w:val="003D1BB1"/>
    <w:rsid w:val="003D3061"/>
    <w:rsid w:val="003D3C66"/>
    <w:rsid w:val="003E0375"/>
    <w:rsid w:val="003E21B7"/>
    <w:rsid w:val="003E21CA"/>
    <w:rsid w:val="003E3A89"/>
    <w:rsid w:val="003E3F52"/>
    <w:rsid w:val="003E5127"/>
    <w:rsid w:val="003E552D"/>
    <w:rsid w:val="003E59DA"/>
    <w:rsid w:val="003E59DB"/>
    <w:rsid w:val="003E5DE8"/>
    <w:rsid w:val="003E778F"/>
    <w:rsid w:val="003F2B41"/>
    <w:rsid w:val="003F6270"/>
    <w:rsid w:val="003F7433"/>
    <w:rsid w:val="00400EB7"/>
    <w:rsid w:val="00403995"/>
    <w:rsid w:val="00404C5D"/>
    <w:rsid w:val="00405FD2"/>
    <w:rsid w:val="00407583"/>
    <w:rsid w:val="004106CF"/>
    <w:rsid w:val="00416BDE"/>
    <w:rsid w:val="0042005D"/>
    <w:rsid w:val="00420F43"/>
    <w:rsid w:val="0042135A"/>
    <w:rsid w:val="00422F8C"/>
    <w:rsid w:val="00425561"/>
    <w:rsid w:val="00431529"/>
    <w:rsid w:val="00433501"/>
    <w:rsid w:val="00436CD8"/>
    <w:rsid w:val="00440FEE"/>
    <w:rsid w:val="004433A3"/>
    <w:rsid w:val="004438E0"/>
    <w:rsid w:val="004479A1"/>
    <w:rsid w:val="00450B76"/>
    <w:rsid w:val="00460021"/>
    <w:rsid w:val="004616B5"/>
    <w:rsid w:val="00466CC1"/>
    <w:rsid w:val="00472B11"/>
    <w:rsid w:val="00472C79"/>
    <w:rsid w:val="00476551"/>
    <w:rsid w:val="00476E48"/>
    <w:rsid w:val="00476E50"/>
    <w:rsid w:val="00477585"/>
    <w:rsid w:val="00486531"/>
    <w:rsid w:val="004902CF"/>
    <w:rsid w:val="00490EB9"/>
    <w:rsid w:val="00490FC2"/>
    <w:rsid w:val="00491511"/>
    <w:rsid w:val="0049407C"/>
    <w:rsid w:val="00495329"/>
    <w:rsid w:val="004A0D1B"/>
    <w:rsid w:val="004A17AA"/>
    <w:rsid w:val="004A3C2F"/>
    <w:rsid w:val="004B0240"/>
    <w:rsid w:val="004B1F25"/>
    <w:rsid w:val="004B2422"/>
    <w:rsid w:val="004B4531"/>
    <w:rsid w:val="004C1BB9"/>
    <w:rsid w:val="004C7912"/>
    <w:rsid w:val="004D0EEC"/>
    <w:rsid w:val="004D1A6D"/>
    <w:rsid w:val="004D1BAE"/>
    <w:rsid w:val="004D6910"/>
    <w:rsid w:val="004D6E2E"/>
    <w:rsid w:val="004E348F"/>
    <w:rsid w:val="004E3B5C"/>
    <w:rsid w:val="004E4B0B"/>
    <w:rsid w:val="004E57E3"/>
    <w:rsid w:val="004E67CB"/>
    <w:rsid w:val="004E7328"/>
    <w:rsid w:val="004E7C48"/>
    <w:rsid w:val="004F4DFA"/>
    <w:rsid w:val="00500A0D"/>
    <w:rsid w:val="0050390F"/>
    <w:rsid w:val="00507EB9"/>
    <w:rsid w:val="00510CFC"/>
    <w:rsid w:val="00512BA2"/>
    <w:rsid w:val="00512C99"/>
    <w:rsid w:val="00520F33"/>
    <w:rsid w:val="00523CD0"/>
    <w:rsid w:val="00525CD2"/>
    <w:rsid w:val="00537A37"/>
    <w:rsid w:val="00544F6D"/>
    <w:rsid w:val="005452F0"/>
    <w:rsid w:val="005458B5"/>
    <w:rsid w:val="005512C6"/>
    <w:rsid w:val="00552F75"/>
    <w:rsid w:val="005572B2"/>
    <w:rsid w:val="00560C2A"/>
    <w:rsid w:val="00567E98"/>
    <w:rsid w:val="005773F4"/>
    <w:rsid w:val="00584906"/>
    <w:rsid w:val="00586B9F"/>
    <w:rsid w:val="005A017C"/>
    <w:rsid w:val="005A1615"/>
    <w:rsid w:val="005A3E8B"/>
    <w:rsid w:val="005A51A7"/>
    <w:rsid w:val="005A613A"/>
    <w:rsid w:val="005A631E"/>
    <w:rsid w:val="005A6D14"/>
    <w:rsid w:val="005B1B57"/>
    <w:rsid w:val="005B7DC8"/>
    <w:rsid w:val="005C01B8"/>
    <w:rsid w:val="005C5896"/>
    <w:rsid w:val="005D73E7"/>
    <w:rsid w:val="005E1237"/>
    <w:rsid w:val="005E6C9A"/>
    <w:rsid w:val="005F42D4"/>
    <w:rsid w:val="006007D9"/>
    <w:rsid w:val="006133FC"/>
    <w:rsid w:val="0062502B"/>
    <w:rsid w:val="00625E3D"/>
    <w:rsid w:val="00627F33"/>
    <w:rsid w:val="0063497B"/>
    <w:rsid w:val="006362EC"/>
    <w:rsid w:val="006363E5"/>
    <w:rsid w:val="0064058E"/>
    <w:rsid w:val="00640AE2"/>
    <w:rsid w:val="00642CD2"/>
    <w:rsid w:val="006437BF"/>
    <w:rsid w:val="0064532C"/>
    <w:rsid w:val="00651553"/>
    <w:rsid w:val="006537DB"/>
    <w:rsid w:val="0066096A"/>
    <w:rsid w:val="00663B7C"/>
    <w:rsid w:val="0066722A"/>
    <w:rsid w:val="00667252"/>
    <w:rsid w:val="006733B2"/>
    <w:rsid w:val="00683AAA"/>
    <w:rsid w:val="00686C47"/>
    <w:rsid w:val="00692D3A"/>
    <w:rsid w:val="006938EE"/>
    <w:rsid w:val="006A3963"/>
    <w:rsid w:val="006A546F"/>
    <w:rsid w:val="006C6CDA"/>
    <w:rsid w:val="006C7282"/>
    <w:rsid w:val="006D1D3A"/>
    <w:rsid w:val="006D6A39"/>
    <w:rsid w:val="006E017D"/>
    <w:rsid w:val="006E0980"/>
    <w:rsid w:val="006E32F5"/>
    <w:rsid w:val="006E602F"/>
    <w:rsid w:val="006F04ED"/>
    <w:rsid w:val="006F1353"/>
    <w:rsid w:val="006F28BD"/>
    <w:rsid w:val="006F2D49"/>
    <w:rsid w:val="006F2DFF"/>
    <w:rsid w:val="006F599B"/>
    <w:rsid w:val="006F76B4"/>
    <w:rsid w:val="0070339F"/>
    <w:rsid w:val="00705FEE"/>
    <w:rsid w:val="0071281E"/>
    <w:rsid w:val="007208F0"/>
    <w:rsid w:val="00720AC1"/>
    <w:rsid w:val="00725FC3"/>
    <w:rsid w:val="00726D51"/>
    <w:rsid w:val="00726FFA"/>
    <w:rsid w:val="00735D94"/>
    <w:rsid w:val="00736A2B"/>
    <w:rsid w:val="00740AB0"/>
    <w:rsid w:val="00744BF9"/>
    <w:rsid w:val="0075519A"/>
    <w:rsid w:val="00757D5E"/>
    <w:rsid w:val="00770729"/>
    <w:rsid w:val="00771146"/>
    <w:rsid w:val="007730CB"/>
    <w:rsid w:val="00774460"/>
    <w:rsid w:val="00781A08"/>
    <w:rsid w:val="00782FBF"/>
    <w:rsid w:val="00784BAE"/>
    <w:rsid w:val="0078561C"/>
    <w:rsid w:val="00791522"/>
    <w:rsid w:val="00791DB9"/>
    <w:rsid w:val="00793103"/>
    <w:rsid w:val="0079331D"/>
    <w:rsid w:val="00793FFC"/>
    <w:rsid w:val="007A0055"/>
    <w:rsid w:val="007A1E7E"/>
    <w:rsid w:val="007A23DA"/>
    <w:rsid w:val="007A2BA2"/>
    <w:rsid w:val="007A7FCC"/>
    <w:rsid w:val="007B129B"/>
    <w:rsid w:val="007B3D19"/>
    <w:rsid w:val="007B608E"/>
    <w:rsid w:val="007C0CB0"/>
    <w:rsid w:val="007C2E09"/>
    <w:rsid w:val="007D1226"/>
    <w:rsid w:val="007D58BA"/>
    <w:rsid w:val="007D72B9"/>
    <w:rsid w:val="007E0A31"/>
    <w:rsid w:val="007E2A3E"/>
    <w:rsid w:val="007E3361"/>
    <w:rsid w:val="007E3C2B"/>
    <w:rsid w:val="007F0406"/>
    <w:rsid w:val="007F4A51"/>
    <w:rsid w:val="007F4FC2"/>
    <w:rsid w:val="007F6954"/>
    <w:rsid w:val="00800776"/>
    <w:rsid w:val="00803533"/>
    <w:rsid w:val="008068CA"/>
    <w:rsid w:val="00807B87"/>
    <w:rsid w:val="00814301"/>
    <w:rsid w:val="00816131"/>
    <w:rsid w:val="00816E38"/>
    <w:rsid w:val="0082198F"/>
    <w:rsid w:val="00825362"/>
    <w:rsid w:val="0083276B"/>
    <w:rsid w:val="008330AD"/>
    <w:rsid w:val="00842CF6"/>
    <w:rsid w:val="00844209"/>
    <w:rsid w:val="00845688"/>
    <w:rsid w:val="008463B3"/>
    <w:rsid w:val="00851343"/>
    <w:rsid w:val="00856CD5"/>
    <w:rsid w:val="008574F8"/>
    <w:rsid w:val="00860B46"/>
    <w:rsid w:val="00862899"/>
    <w:rsid w:val="00863487"/>
    <w:rsid w:val="00867150"/>
    <w:rsid w:val="00882662"/>
    <w:rsid w:val="0088269C"/>
    <w:rsid w:val="00891674"/>
    <w:rsid w:val="00893406"/>
    <w:rsid w:val="00894393"/>
    <w:rsid w:val="008A262A"/>
    <w:rsid w:val="008A30D9"/>
    <w:rsid w:val="008A75D7"/>
    <w:rsid w:val="008A78C6"/>
    <w:rsid w:val="008B0EA2"/>
    <w:rsid w:val="008B6176"/>
    <w:rsid w:val="008C0AEE"/>
    <w:rsid w:val="008C3172"/>
    <w:rsid w:val="008D176F"/>
    <w:rsid w:val="008D35DC"/>
    <w:rsid w:val="008D48E3"/>
    <w:rsid w:val="008E5C0B"/>
    <w:rsid w:val="008E75C0"/>
    <w:rsid w:val="008E7F8A"/>
    <w:rsid w:val="008F0EA6"/>
    <w:rsid w:val="008F3B1B"/>
    <w:rsid w:val="008F5152"/>
    <w:rsid w:val="008F5A35"/>
    <w:rsid w:val="008F6059"/>
    <w:rsid w:val="00902BC1"/>
    <w:rsid w:val="00902FCF"/>
    <w:rsid w:val="0090360F"/>
    <w:rsid w:val="009059F3"/>
    <w:rsid w:val="00906D46"/>
    <w:rsid w:val="00915801"/>
    <w:rsid w:val="00916E6C"/>
    <w:rsid w:val="00920F06"/>
    <w:rsid w:val="0092514F"/>
    <w:rsid w:val="0092671C"/>
    <w:rsid w:val="00930683"/>
    <w:rsid w:val="00944DB4"/>
    <w:rsid w:val="0094577F"/>
    <w:rsid w:val="009462B6"/>
    <w:rsid w:val="009514C8"/>
    <w:rsid w:val="00953F33"/>
    <w:rsid w:val="0095546C"/>
    <w:rsid w:val="00956184"/>
    <w:rsid w:val="00957F4A"/>
    <w:rsid w:val="00961284"/>
    <w:rsid w:val="00965D89"/>
    <w:rsid w:val="00975A2C"/>
    <w:rsid w:val="00976CB7"/>
    <w:rsid w:val="00980C02"/>
    <w:rsid w:val="00983970"/>
    <w:rsid w:val="0098605E"/>
    <w:rsid w:val="00986B97"/>
    <w:rsid w:val="009870D5"/>
    <w:rsid w:val="0099150A"/>
    <w:rsid w:val="00991B33"/>
    <w:rsid w:val="00993E3C"/>
    <w:rsid w:val="00996F18"/>
    <w:rsid w:val="009A2411"/>
    <w:rsid w:val="009C1632"/>
    <w:rsid w:val="009C33BF"/>
    <w:rsid w:val="009C60D8"/>
    <w:rsid w:val="009D0B65"/>
    <w:rsid w:val="009D5868"/>
    <w:rsid w:val="009D7FA4"/>
    <w:rsid w:val="009E0022"/>
    <w:rsid w:val="009E5295"/>
    <w:rsid w:val="00A007F7"/>
    <w:rsid w:val="00A0414C"/>
    <w:rsid w:val="00A04885"/>
    <w:rsid w:val="00A04B5D"/>
    <w:rsid w:val="00A0778C"/>
    <w:rsid w:val="00A10033"/>
    <w:rsid w:val="00A148DD"/>
    <w:rsid w:val="00A14DF4"/>
    <w:rsid w:val="00A16605"/>
    <w:rsid w:val="00A17E5F"/>
    <w:rsid w:val="00A20294"/>
    <w:rsid w:val="00A24F16"/>
    <w:rsid w:val="00A32997"/>
    <w:rsid w:val="00A32C9F"/>
    <w:rsid w:val="00A367C9"/>
    <w:rsid w:val="00A46B65"/>
    <w:rsid w:val="00A50735"/>
    <w:rsid w:val="00A509B7"/>
    <w:rsid w:val="00A52755"/>
    <w:rsid w:val="00A55254"/>
    <w:rsid w:val="00A579AE"/>
    <w:rsid w:val="00A57E01"/>
    <w:rsid w:val="00A607DE"/>
    <w:rsid w:val="00A61F8D"/>
    <w:rsid w:val="00A6534A"/>
    <w:rsid w:val="00A65376"/>
    <w:rsid w:val="00A65ECB"/>
    <w:rsid w:val="00A67EE8"/>
    <w:rsid w:val="00A71B14"/>
    <w:rsid w:val="00A818A8"/>
    <w:rsid w:val="00A8247C"/>
    <w:rsid w:val="00A84BA7"/>
    <w:rsid w:val="00A92B44"/>
    <w:rsid w:val="00A93C35"/>
    <w:rsid w:val="00A95742"/>
    <w:rsid w:val="00AA2182"/>
    <w:rsid w:val="00AA409E"/>
    <w:rsid w:val="00AA66AA"/>
    <w:rsid w:val="00AC05D7"/>
    <w:rsid w:val="00AD11F7"/>
    <w:rsid w:val="00AD16C1"/>
    <w:rsid w:val="00AD5990"/>
    <w:rsid w:val="00AD7002"/>
    <w:rsid w:val="00AE5532"/>
    <w:rsid w:val="00AF1385"/>
    <w:rsid w:val="00AF5CBE"/>
    <w:rsid w:val="00AF6879"/>
    <w:rsid w:val="00B04C61"/>
    <w:rsid w:val="00B11EB5"/>
    <w:rsid w:val="00B16118"/>
    <w:rsid w:val="00B16153"/>
    <w:rsid w:val="00B1624D"/>
    <w:rsid w:val="00B22F16"/>
    <w:rsid w:val="00B24548"/>
    <w:rsid w:val="00B2778F"/>
    <w:rsid w:val="00B33C34"/>
    <w:rsid w:val="00B35041"/>
    <w:rsid w:val="00B45CCD"/>
    <w:rsid w:val="00B473BA"/>
    <w:rsid w:val="00B473CA"/>
    <w:rsid w:val="00B569B7"/>
    <w:rsid w:val="00B63E21"/>
    <w:rsid w:val="00B66AC5"/>
    <w:rsid w:val="00B66DA5"/>
    <w:rsid w:val="00B67F4F"/>
    <w:rsid w:val="00B72D9C"/>
    <w:rsid w:val="00B7418B"/>
    <w:rsid w:val="00B76C1A"/>
    <w:rsid w:val="00B82945"/>
    <w:rsid w:val="00B90CEE"/>
    <w:rsid w:val="00B92277"/>
    <w:rsid w:val="00B93943"/>
    <w:rsid w:val="00B93DA8"/>
    <w:rsid w:val="00B946B1"/>
    <w:rsid w:val="00B9764B"/>
    <w:rsid w:val="00BB43AC"/>
    <w:rsid w:val="00BB49ED"/>
    <w:rsid w:val="00BB4B0F"/>
    <w:rsid w:val="00BB7291"/>
    <w:rsid w:val="00BC2460"/>
    <w:rsid w:val="00BC606B"/>
    <w:rsid w:val="00BC7BE7"/>
    <w:rsid w:val="00BD45BC"/>
    <w:rsid w:val="00BE252A"/>
    <w:rsid w:val="00BE7B32"/>
    <w:rsid w:val="00BF2C00"/>
    <w:rsid w:val="00BF3F38"/>
    <w:rsid w:val="00C06395"/>
    <w:rsid w:val="00C10DDB"/>
    <w:rsid w:val="00C1259B"/>
    <w:rsid w:val="00C12CE9"/>
    <w:rsid w:val="00C133AA"/>
    <w:rsid w:val="00C21679"/>
    <w:rsid w:val="00C2498F"/>
    <w:rsid w:val="00C25C6C"/>
    <w:rsid w:val="00C331D5"/>
    <w:rsid w:val="00C3528D"/>
    <w:rsid w:val="00C36AFB"/>
    <w:rsid w:val="00C36DA1"/>
    <w:rsid w:val="00C40F12"/>
    <w:rsid w:val="00C45E98"/>
    <w:rsid w:val="00C53D14"/>
    <w:rsid w:val="00C6295C"/>
    <w:rsid w:val="00C64ACA"/>
    <w:rsid w:val="00C71A3F"/>
    <w:rsid w:val="00C747B6"/>
    <w:rsid w:val="00C755F0"/>
    <w:rsid w:val="00C84E2E"/>
    <w:rsid w:val="00C93A82"/>
    <w:rsid w:val="00C943A1"/>
    <w:rsid w:val="00C9717E"/>
    <w:rsid w:val="00CA1A73"/>
    <w:rsid w:val="00CA5890"/>
    <w:rsid w:val="00CB47DC"/>
    <w:rsid w:val="00CB563A"/>
    <w:rsid w:val="00CB5897"/>
    <w:rsid w:val="00CB696A"/>
    <w:rsid w:val="00CB6C15"/>
    <w:rsid w:val="00CC492A"/>
    <w:rsid w:val="00CC51F4"/>
    <w:rsid w:val="00CD5800"/>
    <w:rsid w:val="00CE2902"/>
    <w:rsid w:val="00CE3332"/>
    <w:rsid w:val="00CE37F2"/>
    <w:rsid w:val="00CE479A"/>
    <w:rsid w:val="00CF2102"/>
    <w:rsid w:val="00CF2143"/>
    <w:rsid w:val="00CF2CEC"/>
    <w:rsid w:val="00CF51C1"/>
    <w:rsid w:val="00D03C9D"/>
    <w:rsid w:val="00D06224"/>
    <w:rsid w:val="00D07F10"/>
    <w:rsid w:val="00D07F16"/>
    <w:rsid w:val="00D10499"/>
    <w:rsid w:val="00D10CB3"/>
    <w:rsid w:val="00D145F7"/>
    <w:rsid w:val="00D15EAA"/>
    <w:rsid w:val="00D16108"/>
    <w:rsid w:val="00D20678"/>
    <w:rsid w:val="00D20F44"/>
    <w:rsid w:val="00D21A6C"/>
    <w:rsid w:val="00D21C27"/>
    <w:rsid w:val="00D21E8D"/>
    <w:rsid w:val="00D270C7"/>
    <w:rsid w:val="00D30565"/>
    <w:rsid w:val="00D34E67"/>
    <w:rsid w:val="00D3561A"/>
    <w:rsid w:val="00D433D4"/>
    <w:rsid w:val="00D4558C"/>
    <w:rsid w:val="00D50357"/>
    <w:rsid w:val="00D52CD7"/>
    <w:rsid w:val="00D54A95"/>
    <w:rsid w:val="00D55446"/>
    <w:rsid w:val="00D55B51"/>
    <w:rsid w:val="00D6423A"/>
    <w:rsid w:val="00D72209"/>
    <w:rsid w:val="00D7239E"/>
    <w:rsid w:val="00D72D5F"/>
    <w:rsid w:val="00D73B54"/>
    <w:rsid w:val="00D76B46"/>
    <w:rsid w:val="00D76D41"/>
    <w:rsid w:val="00D81220"/>
    <w:rsid w:val="00D82E5A"/>
    <w:rsid w:val="00D82F23"/>
    <w:rsid w:val="00D84F73"/>
    <w:rsid w:val="00D87C13"/>
    <w:rsid w:val="00D90DF4"/>
    <w:rsid w:val="00D94314"/>
    <w:rsid w:val="00DA25F7"/>
    <w:rsid w:val="00DA3861"/>
    <w:rsid w:val="00DA3873"/>
    <w:rsid w:val="00DA44E6"/>
    <w:rsid w:val="00DA5BDD"/>
    <w:rsid w:val="00DB16A7"/>
    <w:rsid w:val="00DB41F0"/>
    <w:rsid w:val="00DB5C82"/>
    <w:rsid w:val="00DB5F09"/>
    <w:rsid w:val="00DC10B2"/>
    <w:rsid w:val="00DC12C1"/>
    <w:rsid w:val="00DC6D78"/>
    <w:rsid w:val="00DC72DD"/>
    <w:rsid w:val="00DD13E0"/>
    <w:rsid w:val="00DE2119"/>
    <w:rsid w:val="00DE6636"/>
    <w:rsid w:val="00DF06F0"/>
    <w:rsid w:val="00DF3069"/>
    <w:rsid w:val="00E0324B"/>
    <w:rsid w:val="00E04098"/>
    <w:rsid w:val="00E10F1A"/>
    <w:rsid w:val="00E137A8"/>
    <w:rsid w:val="00E20818"/>
    <w:rsid w:val="00E21144"/>
    <w:rsid w:val="00E2163F"/>
    <w:rsid w:val="00E226B9"/>
    <w:rsid w:val="00E24EA7"/>
    <w:rsid w:val="00E26284"/>
    <w:rsid w:val="00E31C61"/>
    <w:rsid w:val="00E34887"/>
    <w:rsid w:val="00E35945"/>
    <w:rsid w:val="00E4021B"/>
    <w:rsid w:val="00E42604"/>
    <w:rsid w:val="00E51507"/>
    <w:rsid w:val="00E52CEC"/>
    <w:rsid w:val="00E57C53"/>
    <w:rsid w:val="00E62BE0"/>
    <w:rsid w:val="00E665B8"/>
    <w:rsid w:val="00E70EAD"/>
    <w:rsid w:val="00E72B50"/>
    <w:rsid w:val="00E7556C"/>
    <w:rsid w:val="00E769C2"/>
    <w:rsid w:val="00E7769D"/>
    <w:rsid w:val="00E80EB1"/>
    <w:rsid w:val="00E82478"/>
    <w:rsid w:val="00E83569"/>
    <w:rsid w:val="00E8413B"/>
    <w:rsid w:val="00E957ED"/>
    <w:rsid w:val="00E95E66"/>
    <w:rsid w:val="00EA2C49"/>
    <w:rsid w:val="00EB0591"/>
    <w:rsid w:val="00EB0DD2"/>
    <w:rsid w:val="00EB47AD"/>
    <w:rsid w:val="00EB7577"/>
    <w:rsid w:val="00EC38ED"/>
    <w:rsid w:val="00EC5F08"/>
    <w:rsid w:val="00EC752D"/>
    <w:rsid w:val="00ED0284"/>
    <w:rsid w:val="00ED187D"/>
    <w:rsid w:val="00ED2C97"/>
    <w:rsid w:val="00ED4FEF"/>
    <w:rsid w:val="00ED7CDB"/>
    <w:rsid w:val="00EE0C9C"/>
    <w:rsid w:val="00EE210A"/>
    <w:rsid w:val="00EE313E"/>
    <w:rsid w:val="00EE39BB"/>
    <w:rsid w:val="00EE4E1C"/>
    <w:rsid w:val="00EE5E91"/>
    <w:rsid w:val="00EE7BEF"/>
    <w:rsid w:val="00EF24D1"/>
    <w:rsid w:val="00EF4E02"/>
    <w:rsid w:val="00F02C8B"/>
    <w:rsid w:val="00F042FD"/>
    <w:rsid w:val="00F05573"/>
    <w:rsid w:val="00F074F7"/>
    <w:rsid w:val="00F1213F"/>
    <w:rsid w:val="00F24DC0"/>
    <w:rsid w:val="00F3124D"/>
    <w:rsid w:val="00F33E9B"/>
    <w:rsid w:val="00F34015"/>
    <w:rsid w:val="00F40BD2"/>
    <w:rsid w:val="00F425B5"/>
    <w:rsid w:val="00F4279F"/>
    <w:rsid w:val="00F4332A"/>
    <w:rsid w:val="00F51ED9"/>
    <w:rsid w:val="00F53FE7"/>
    <w:rsid w:val="00F6349C"/>
    <w:rsid w:val="00F6464E"/>
    <w:rsid w:val="00F64887"/>
    <w:rsid w:val="00F66441"/>
    <w:rsid w:val="00F77C3D"/>
    <w:rsid w:val="00F82A06"/>
    <w:rsid w:val="00F832E0"/>
    <w:rsid w:val="00F918A7"/>
    <w:rsid w:val="00F9494E"/>
    <w:rsid w:val="00F94DA3"/>
    <w:rsid w:val="00F95608"/>
    <w:rsid w:val="00F978E4"/>
    <w:rsid w:val="00FA73E5"/>
    <w:rsid w:val="00FB3285"/>
    <w:rsid w:val="00FC30D4"/>
    <w:rsid w:val="00FC3E04"/>
    <w:rsid w:val="00FC5183"/>
    <w:rsid w:val="00FC678D"/>
    <w:rsid w:val="00FE2FF1"/>
    <w:rsid w:val="00FE5CEE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/>
    <o:shapelayout v:ext="edit">
      <o:idmap v:ext="edit" data="2"/>
    </o:shapelayout>
  </w:shapeDefaults>
  <w:decimalSymbol w:val="."/>
  <w:listSeparator w:val=","/>
  <w14:docId w14:val="79AF2479"/>
  <w15:chartTrackingRefBased/>
  <w15:docId w15:val="{6D729612-2237-4A81-BFE5-E7181AA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B32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E7B32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92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9915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2D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2D3A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7B32"/>
    <w:pPr>
      <w:jc w:val="center"/>
    </w:pPr>
    <w:rPr>
      <w:b/>
      <w:sz w:val="28"/>
    </w:rPr>
  </w:style>
  <w:style w:type="character" w:styleId="Hyperlink">
    <w:name w:val="Hyperlink"/>
    <w:uiPriority w:val="99"/>
    <w:rsid w:val="00BE7B32"/>
    <w:rPr>
      <w:color w:val="0000FF"/>
      <w:u w:val="single"/>
    </w:rPr>
  </w:style>
  <w:style w:type="paragraph" w:styleId="BodyText2">
    <w:name w:val="Body Text 2"/>
    <w:basedOn w:val="Normal"/>
    <w:rsid w:val="00BE7B32"/>
    <w:pPr>
      <w:ind w:right="-45"/>
    </w:pPr>
  </w:style>
  <w:style w:type="paragraph" w:styleId="BodyTextIndent3">
    <w:name w:val="Body Text Indent 3"/>
    <w:basedOn w:val="Normal"/>
    <w:rsid w:val="00BE7B32"/>
    <w:pPr>
      <w:tabs>
        <w:tab w:val="num" w:pos="720"/>
      </w:tabs>
      <w:ind w:left="3600" w:hanging="3600"/>
    </w:pPr>
    <w:rPr>
      <w:rFonts w:ascii="Arial" w:hAnsi="Arial" w:cs="Arial"/>
      <w:bCs/>
      <w:szCs w:val="24"/>
    </w:rPr>
  </w:style>
  <w:style w:type="paragraph" w:styleId="Header">
    <w:name w:val="header"/>
    <w:basedOn w:val="Normal"/>
    <w:link w:val="HeaderChar"/>
    <w:rsid w:val="00851343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513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ReduceLine">
    <w:name w:val="Reduce Line"/>
    <w:basedOn w:val="Normal"/>
    <w:rsid w:val="001E4912"/>
    <w:pPr>
      <w:spacing w:after="60" w:line="60" w:lineRule="exact"/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C84E2E"/>
    <w:pPr>
      <w:spacing w:after="120"/>
      <w:ind w:left="283"/>
    </w:pPr>
  </w:style>
  <w:style w:type="paragraph" w:styleId="FootnoteText">
    <w:name w:val="footnote text"/>
    <w:basedOn w:val="Normal"/>
    <w:semiHidden/>
    <w:rsid w:val="00405FD2"/>
    <w:rPr>
      <w:sz w:val="20"/>
    </w:rPr>
  </w:style>
  <w:style w:type="character" w:styleId="FootnoteReference">
    <w:name w:val="footnote reference"/>
    <w:semiHidden/>
    <w:rsid w:val="00405FD2"/>
    <w:rPr>
      <w:vertAlign w:val="superscript"/>
    </w:rPr>
  </w:style>
  <w:style w:type="table" w:styleId="TableGrid">
    <w:name w:val="Table Grid"/>
    <w:basedOn w:val="TableNormal"/>
    <w:rsid w:val="00D7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692D3A"/>
    <w:pPr>
      <w:spacing w:after="120" w:line="480" w:lineRule="auto"/>
      <w:ind w:left="283"/>
    </w:pPr>
  </w:style>
  <w:style w:type="paragraph" w:styleId="Footer">
    <w:name w:val="footer"/>
    <w:basedOn w:val="Normal"/>
    <w:link w:val="FooterChar"/>
    <w:uiPriority w:val="99"/>
    <w:rsid w:val="00692D3A"/>
    <w:pPr>
      <w:tabs>
        <w:tab w:val="center" w:pos="4153"/>
        <w:tab w:val="right" w:pos="8306"/>
      </w:tabs>
    </w:pPr>
  </w:style>
  <w:style w:type="paragraph" w:styleId="Salutation">
    <w:name w:val="Salutation"/>
    <w:basedOn w:val="Normal"/>
    <w:next w:val="Normal"/>
    <w:link w:val="SalutationChar"/>
    <w:uiPriority w:val="99"/>
    <w:rsid w:val="00692D3A"/>
    <w:pPr>
      <w:jc w:val="both"/>
    </w:pPr>
    <w:rPr>
      <w:rFonts w:ascii="Arial" w:hAnsi="Arial"/>
    </w:rPr>
  </w:style>
  <w:style w:type="table" w:styleId="TableElegant">
    <w:name w:val="Table Elegant"/>
    <w:basedOn w:val="TableNormal"/>
    <w:rsid w:val="00692D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10347"/>
    <w:pPr>
      <w:ind w:left="720"/>
    </w:pPr>
    <w:rPr>
      <w:lang w:val="x-none"/>
    </w:rPr>
  </w:style>
  <w:style w:type="character" w:customStyle="1" w:styleId="FooterChar">
    <w:name w:val="Footer Char"/>
    <w:link w:val="Footer"/>
    <w:uiPriority w:val="99"/>
    <w:rsid w:val="004E348F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0E5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5DC7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rsid w:val="009915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pple-style-span">
    <w:name w:val="apple-style-span"/>
    <w:basedOn w:val="DefaultParagraphFont"/>
    <w:rsid w:val="0099150A"/>
  </w:style>
  <w:style w:type="character" w:styleId="PageNumber">
    <w:name w:val="page number"/>
    <w:basedOn w:val="DefaultParagraphFont"/>
    <w:rsid w:val="00C331D5"/>
  </w:style>
  <w:style w:type="character" w:styleId="CommentReference">
    <w:name w:val="annotation reference"/>
    <w:rsid w:val="00C33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1D5"/>
    <w:rPr>
      <w:sz w:val="20"/>
      <w:lang w:val="en-US"/>
    </w:rPr>
  </w:style>
  <w:style w:type="character" w:customStyle="1" w:styleId="CommentTextChar">
    <w:name w:val="Comment Text Char"/>
    <w:link w:val="CommentText"/>
    <w:rsid w:val="00C331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31D5"/>
    <w:rPr>
      <w:b/>
      <w:bCs/>
    </w:rPr>
  </w:style>
  <w:style w:type="character" w:customStyle="1" w:styleId="CommentSubjectChar">
    <w:name w:val="Comment Subject Char"/>
    <w:link w:val="CommentSubject"/>
    <w:rsid w:val="00C331D5"/>
    <w:rPr>
      <w:b/>
      <w:bCs/>
      <w:lang w:val="en-US" w:eastAsia="en-US"/>
    </w:rPr>
  </w:style>
  <w:style w:type="character" w:styleId="FollowedHyperlink">
    <w:name w:val="FollowedHyperlink"/>
    <w:uiPriority w:val="99"/>
    <w:rsid w:val="00C331D5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C331D5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customStyle="1" w:styleId="DocumentMapChar">
    <w:name w:val="Document Map Char"/>
    <w:link w:val="DocumentMap"/>
    <w:rsid w:val="00C331D5"/>
    <w:rPr>
      <w:rFonts w:ascii="Tahoma" w:hAnsi="Tahoma" w:cs="Tahoma"/>
      <w:shd w:val="clear" w:color="auto" w:fill="000080"/>
      <w:lang w:val="en-US" w:eastAsia="en-US"/>
    </w:rPr>
  </w:style>
  <w:style w:type="paragraph" w:styleId="NormalWeb">
    <w:name w:val="Normal (Web)"/>
    <w:basedOn w:val="Normal"/>
    <w:uiPriority w:val="99"/>
    <w:rsid w:val="00C331D5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erChar">
    <w:name w:val="Header Char"/>
    <w:link w:val="Header"/>
    <w:rsid w:val="00DF3069"/>
    <w:rPr>
      <w:sz w:val="24"/>
      <w:lang w:eastAsia="en-US"/>
    </w:rPr>
  </w:style>
  <w:style w:type="character" w:customStyle="1" w:styleId="vm-hook2">
    <w:name w:val="vm-hook2"/>
    <w:basedOn w:val="DefaultParagraphFont"/>
    <w:rsid w:val="003D1BB1"/>
  </w:style>
  <w:style w:type="character" w:styleId="Strong">
    <w:name w:val="Strong"/>
    <w:uiPriority w:val="22"/>
    <w:qFormat/>
    <w:rsid w:val="006E602F"/>
    <w:rPr>
      <w:b/>
      <w:bCs/>
    </w:rPr>
  </w:style>
  <w:style w:type="character" w:styleId="Emphasis">
    <w:name w:val="Emphasis"/>
    <w:uiPriority w:val="20"/>
    <w:qFormat/>
    <w:rsid w:val="006E602F"/>
    <w:rPr>
      <w:i/>
      <w:iCs/>
    </w:rPr>
  </w:style>
  <w:style w:type="paragraph" w:customStyle="1" w:styleId="company-name">
    <w:name w:val="company-name"/>
    <w:basedOn w:val="Normal"/>
    <w:rsid w:val="00DC10B2"/>
    <w:pPr>
      <w:spacing w:after="180"/>
    </w:pPr>
    <w:rPr>
      <w:szCs w:val="24"/>
      <w:lang w:eastAsia="en-GB"/>
    </w:rPr>
  </w:style>
  <w:style w:type="character" w:customStyle="1" w:styleId="date3">
    <w:name w:val="date3"/>
    <w:basedOn w:val="DefaultParagraphFont"/>
    <w:rsid w:val="00B11EB5"/>
  </w:style>
  <w:style w:type="character" w:customStyle="1" w:styleId="source">
    <w:name w:val="source"/>
    <w:basedOn w:val="DefaultParagraphFont"/>
    <w:rsid w:val="00B11EB5"/>
  </w:style>
  <w:style w:type="paragraph" w:customStyle="1" w:styleId="western">
    <w:name w:val="western"/>
    <w:basedOn w:val="Normal"/>
    <w:rsid w:val="005C01B8"/>
    <w:pPr>
      <w:spacing w:before="100" w:beforeAutospacing="1" w:after="100" w:afterAutospacing="1"/>
    </w:pPr>
    <w:rPr>
      <w:szCs w:val="24"/>
      <w:lang w:eastAsia="en-GB"/>
    </w:rPr>
  </w:style>
  <w:style w:type="paragraph" w:styleId="NoSpacing">
    <w:name w:val="No Spacing"/>
    <w:uiPriority w:val="1"/>
    <w:qFormat/>
    <w:rsid w:val="00A55254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55254"/>
    <w:rPr>
      <w:sz w:val="24"/>
      <w:lang w:eastAsia="en-US"/>
    </w:rPr>
  </w:style>
  <w:style w:type="character" w:customStyle="1" w:styleId="caps">
    <w:name w:val="caps"/>
    <w:basedOn w:val="DefaultParagraphFont"/>
    <w:rsid w:val="00A579AE"/>
  </w:style>
  <w:style w:type="character" w:customStyle="1" w:styleId="SalutationChar">
    <w:name w:val="Salutation Char"/>
    <w:link w:val="Salutation"/>
    <w:uiPriority w:val="99"/>
    <w:rsid w:val="00DC72DD"/>
    <w:rPr>
      <w:rFonts w:ascii="Arial" w:hAnsi="Arial"/>
      <w:sz w:val="24"/>
      <w:lang w:eastAsia="en-US"/>
    </w:rPr>
  </w:style>
  <w:style w:type="character" w:customStyle="1" w:styleId="Heading3Char">
    <w:name w:val="Heading 3 Char"/>
    <w:link w:val="Heading3"/>
    <w:rsid w:val="00CD5800"/>
    <w:rPr>
      <w:rFonts w:ascii="Arial" w:hAnsi="Arial" w:cs="Arial"/>
      <w:b/>
      <w:bCs/>
      <w:sz w:val="26"/>
      <w:szCs w:val="26"/>
      <w:lang w:eastAsia="en-US"/>
    </w:rPr>
  </w:style>
  <w:style w:type="character" w:styleId="HTMLCite">
    <w:name w:val="HTML Cite"/>
    <w:uiPriority w:val="99"/>
    <w:unhideWhenUsed/>
    <w:rsid w:val="005A017C"/>
    <w:rPr>
      <w:i/>
      <w:iCs/>
    </w:rPr>
  </w:style>
  <w:style w:type="paragraph" w:styleId="Revision">
    <w:name w:val="Revision"/>
    <w:hidden/>
    <w:uiPriority w:val="99"/>
    <w:semiHidden/>
    <w:rsid w:val="00735D94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640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42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406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4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17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32424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5363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3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25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183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4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03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8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85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303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48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58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7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93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45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6406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1560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6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3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0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7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99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80551">
                                                  <w:marLeft w:val="-26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26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6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4345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7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0645">
                                              <w:marLeft w:val="-24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1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6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58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68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974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34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4748">
                                                  <w:marLeft w:val="-26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80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44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5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0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71455">
                                              <w:marLeft w:val="-24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63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4587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7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ifoodsupportbranch@daera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era-ni.gov.uk/articles/northern-ireland-regional-food-program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e-ni.gov.uk/sites/default/files/publications/dfp/managing-public-money-ni-chapter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A2EF8-6F6C-4670-85DA-ABF3341E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1895</Words>
  <Characters>11228</Characters>
  <Application>Microsoft Office Word</Application>
  <DocSecurity>0</DocSecurity>
  <Lines>367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13113</CharactersWithSpaces>
  <SharedDoc>false</SharedDoc>
  <HLinks>
    <vt:vector size="18" baseType="variant">
      <vt:variant>
        <vt:i4>1966123</vt:i4>
      </vt:variant>
      <vt:variant>
        <vt:i4>6</vt:i4>
      </vt:variant>
      <vt:variant>
        <vt:i4>0</vt:i4>
      </vt:variant>
      <vt:variant>
        <vt:i4>5</vt:i4>
      </vt:variant>
      <vt:variant>
        <vt:lpwstr>mailto:agrifoodsupportbranch@daera-ni.gov.uk</vt:lpwstr>
      </vt:variant>
      <vt:variant>
        <vt:lpwstr/>
      </vt:variant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http://www.daera-ni.gov.uk/publications/northern-ireland-regional-food-programme-2021-22</vt:lpwstr>
      </vt:variant>
      <vt:variant>
        <vt:lpwstr/>
      </vt:variant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https://www.finance-ni.gov.uk/sites/default/files/publications/dfp/managing-public-money-ni-chapters.pdf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Hughes</dc:creator>
  <cp:keywords/>
  <cp:lastModifiedBy>Hollywood, Una</cp:lastModifiedBy>
  <cp:revision>2</cp:revision>
  <cp:lastPrinted>2017-12-01T14:18:00Z</cp:lastPrinted>
  <dcterms:created xsi:type="dcterms:W3CDTF">2024-03-19T13:45:00Z</dcterms:created>
  <dcterms:modified xsi:type="dcterms:W3CDTF">2024-03-19T13:45:00Z</dcterms:modified>
</cp:coreProperties>
</file>