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9A16A" w14:textId="71E6A29D" w:rsidR="00BB3ABB" w:rsidRPr="00A46975" w:rsidRDefault="00BB3ABB" w:rsidP="00023657">
      <w:pPr>
        <w:pStyle w:val="ListParagraph"/>
        <w:spacing w:line="480" w:lineRule="auto"/>
        <w:ind w:left="1418" w:hanging="1418"/>
        <w:rPr>
          <w:rFonts w:ascii="Arial" w:hAnsi="Arial" w:cs="Arial"/>
          <w:b/>
        </w:rPr>
      </w:pPr>
    </w:p>
    <w:p w14:paraId="5DAA396B" w14:textId="74F78B15" w:rsidR="00023657" w:rsidRDefault="00DB20B5" w:rsidP="00862EB3">
      <w:pPr>
        <w:pStyle w:val="ListParagraph"/>
        <w:ind w:left="0"/>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62EB3">
        <w:rPr>
          <w:rFonts w:ascii="Arial" w:hAnsi="Arial" w:cs="Arial"/>
          <w:b/>
        </w:rPr>
        <w:tab/>
      </w:r>
    </w:p>
    <w:p w14:paraId="202531BD" w14:textId="77777777" w:rsidR="00023657" w:rsidRPr="00023657" w:rsidRDefault="00023657" w:rsidP="00023657">
      <w:pPr>
        <w:jc w:val="center"/>
        <w:rPr>
          <w:rFonts w:ascii="Arial" w:hAnsi="Arial" w:cs="Arial"/>
          <w:b/>
        </w:rPr>
      </w:pPr>
      <w:r w:rsidRPr="00023657">
        <w:rPr>
          <w:rFonts w:ascii="Arial" w:hAnsi="Arial" w:cs="Arial"/>
          <w:b/>
        </w:rPr>
        <w:t xml:space="preserve">MINUTES OF DAERA STRATEGY COMMITTEE </w:t>
      </w:r>
    </w:p>
    <w:p w14:paraId="4DF1D4A2" w14:textId="77777777" w:rsidR="00023657" w:rsidRPr="00023657" w:rsidRDefault="00023657" w:rsidP="00023657">
      <w:pPr>
        <w:jc w:val="center"/>
        <w:rPr>
          <w:rFonts w:ascii="Arial" w:hAnsi="Arial" w:cs="Arial"/>
          <w:b/>
        </w:rPr>
      </w:pPr>
      <w:r w:rsidRPr="00023657">
        <w:rPr>
          <w:rFonts w:ascii="Arial" w:hAnsi="Arial" w:cs="Arial"/>
          <w:b/>
        </w:rPr>
        <w:t>WEDNESDAY 11 MARCH 2020</w:t>
      </w:r>
    </w:p>
    <w:p w14:paraId="517734CD" w14:textId="77777777" w:rsidR="00023657" w:rsidRPr="00023657" w:rsidRDefault="00023657" w:rsidP="00023657">
      <w:pPr>
        <w:jc w:val="center"/>
        <w:rPr>
          <w:rFonts w:ascii="Arial" w:hAnsi="Arial" w:cs="Arial"/>
          <w:b/>
        </w:rPr>
      </w:pPr>
      <w:r w:rsidRPr="00023657">
        <w:rPr>
          <w:rFonts w:ascii="Arial" w:hAnsi="Arial" w:cs="Arial"/>
          <w:b/>
        </w:rPr>
        <w:t>ROOM 106, DUNDONALD HOUSE &amp; ABLLYKELY HOUSE VIA VC</w:t>
      </w:r>
    </w:p>
    <w:p w14:paraId="6531702A" w14:textId="77777777" w:rsidR="00023657" w:rsidRPr="00023657" w:rsidRDefault="00023657" w:rsidP="00023657">
      <w:pPr>
        <w:ind w:hanging="709"/>
        <w:contextualSpacing/>
        <w:rPr>
          <w:rFonts w:ascii="Arial" w:hAnsi="Arial" w:cs="Arial"/>
          <w:b/>
        </w:rPr>
      </w:pPr>
    </w:p>
    <w:p w14:paraId="34A8F757" w14:textId="77777777" w:rsidR="00023657" w:rsidRPr="00023657" w:rsidRDefault="00023657" w:rsidP="00023657">
      <w:pPr>
        <w:ind w:hanging="709"/>
        <w:contextualSpacing/>
        <w:rPr>
          <w:rFonts w:ascii="Arial" w:hAnsi="Arial" w:cs="Arial"/>
        </w:rPr>
      </w:pPr>
      <w:r w:rsidRPr="00023657">
        <w:rPr>
          <w:rFonts w:ascii="Arial" w:hAnsi="Arial" w:cs="Arial"/>
          <w:b/>
        </w:rPr>
        <w:t xml:space="preserve">Members: </w:t>
      </w:r>
      <w:r w:rsidRPr="00023657">
        <w:rPr>
          <w:rFonts w:ascii="Arial" w:hAnsi="Arial" w:cs="Arial"/>
        </w:rPr>
        <w:tab/>
      </w:r>
    </w:p>
    <w:p w14:paraId="512596A7" w14:textId="77777777" w:rsidR="00023657" w:rsidRPr="00023657" w:rsidRDefault="00023657" w:rsidP="00023657">
      <w:pPr>
        <w:tabs>
          <w:tab w:val="left" w:pos="-567"/>
        </w:tabs>
        <w:ind w:left="2156" w:hanging="2865"/>
        <w:contextualSpacing/>
        <w:rPr>
          <w:rFonts w:ascii="Arial" w:hAnsi="Arial" w:cs="Arial"/>
        </w:rPr>
      </w:pPr>
      <w:r w:rsidRPr="00023657">
        <w:rPr>
          <w:rFonts w:ascii="Arial" w:hAnsi="Arial" w:cs="Arial"/>
        </w:rPr>
        <w:t>Brian Doherty (Chair)</w:t>
      </w:r>
      <w:r w:rsidRPr="00023657">
        <w:rPr>
          <w:rFonts w:ascii="Arial" w:hAnsi="Arial" w:cs="Arial"/>
        </w:rPr>
        <w:tab/>
        <w:t>Deputy Secretary, Central Services and Contingency Planning Group (via VC from Ballykelly)</w:t>
      </w:r>
    </w:p>
    <w:p w14:paraId="2A115A8A" w14:textId="77777777" w:rsidR="00023657" w:rsidRPr="00023657" w:rsidRDefault="00023657" w:rsidP="00023657">
      <w:pPr>
        <w:ind w:hanging="709"/>
        <w:contextualSpacing/>
        <w:rPr>
          <w:rFonts w:ascii="Arial" w:hAnsi="Arial" w:cs="Arial"/>
        </w:rPr>
      </w:pPr>
      <w:r w:rsidRPr="00023657">
        <w:rPr>
          <w:rFonts w:ascii="Arial" w:hAnsi="Arial" w:cs="Arial"/>
        </w:rPr>
        <w:t>David Small</w:t>
      </w:r>
      <w:r w:rsidRPr="00023657">
        <w:rPr>
          <w:rFonts w:ascii="Arial" w:hAnsi="Arial" w:cs="Arial"/>
        </w:rPr>
        <w:tab/>
      </w:r>
      <w:r w:rsidRPr="00023657">
        <w:rPr>
          <w:rFonts w:ascii="Arial" w:hAnsi="Arial" w:cs="Arial"/>
        </w:rPr>
        <w:tab/>
      </w:r>
      <w:r w:rsidRPr="00023657">
        <w:rPr>
          <w:rFonts w:ascii="Arial" w:hAnsi="Arial" w:cs="Arial"/>
        </w:rPr>
        <w:tab/>
        <w:t>Deputy Secretary, Environment, Marine and Fisheries Group</w:t>
      </w:r>
    </w:p>
    <w:p w14:paraId="76CB19C0" w14:textId="77777777" w:rsidR="00023657" w:rsidRPr="00023657" w:rsidRDefault="00023657" w:rsidP="00023657">
      <w:pPr>
        <w:tabs>
          <w:tab w:val="left" w:pos="-567"/>
        </w:tabs>
        <w:ind w:left="2156" w:hanging="2865"/>
        <w:contextualSpacing/>
        <w:rPr>
          <w:rFonts w:ascii="Arial" w:hAnsi="Arial" w:cs="Arial"/>
        </w:rPr>
      </w:pPr>
      <w:r w:rsidRPr="00023657">
        <w:rPr>
          <w:rFonts w:ascii="Arial" w:hAnsi="Arial" w:cs="Arial"/>
        </w:rPr>
        <w:t>Fiona McCandless</w:t>
      </w:r>
      <w:r w:rsidRPr="00023657">
        <w:rPr>
          <w:rFonts w:ascii="Arial" w:hAnsi="Arial" w:cs="Arial"/>
        </w:rPr>
        <w:tab/>
        <w:t xml:space="preserve">Deputy Secretary, Rural Affairs, Forest Service and Estates Transformation Group </w:t>
      </w:r>
    </w:p>
    <w:p w14:paraId="68A7CEBD" w14:textId="77777777" w:rsidR="00023657" w:rsidRPr="00023657" w:rsidRDefault="00023657" w:rsidP="00023657">
      <w:pPr>
        <w:ind w:hanging="709"/>
        <w:contextualSpacing/>
        <w:rPr>
          <w:rFonts w:ascii="Arial" w:hAnsi="Arial" w:cs="Arial"/>
        </w:rPr>
      </w:pPr>
      <w:r w:rsidRPr="00023657">
        <w:rPr>
          <w:rFonts w:ascii="Arial" w:hAnsi="Arial" w:cs="Arial"/>
        </w:rPr>
        <w:t xml:space="preserve">Norman Fulton </w:t>
      </w:r>
      <w:r w:rsidRPr="00023657">
        <w:rPr>
          <w:rFonts w:ascii="Arial" w:hAnsi="Arial" w:cs="Arial"/>
        </w:rPr>
        <w:tab/>
      </w:r>
      <w:r w:rsidRPr="00023657">
        <w:rPr>
          <w:rFonts w:ascii="Arial" w:hAnsi="Arial" w:cs="Arial"/>
        </w:rPr>
        <w:tab/>
        <w:t>Deputy Secretary, Food and Farming Group</w:t>
      </w:r>
    </w:p>
    <w:p w14:paraId="08B30965" w14:textId="77777777" w:rsidR="00023657" w:rsidRPr="00023657" w:rsidRDefault="00023657" w:rsidP="00023657">
      <w:pPr>
        <w:tabs>
          <w:tab w:val="left" w:pos="-567"/>
        </w:tabs>
        <w:ind w:left="2156" w:hanging="2865"/>
        <w:contextualSpacing/>
        <w:rPr>
          <w:rFonts w:ascii="Arial" w:hAnsi="Arial" w:cs="Arial"/>
        </w:rPr>
      </w:pPr>
      <w:r w:rsidRPr="00023657">
        <w:rPr>
          <w:rFonts w:ascii="Arial" w:hAnsi="Arial" w:cs="Arial"/>
        </w:rPr>
        <w:t>Robert Huey</w:t>
      </w:r>
      <w:r w:rsidRPr="00023657">
        <w:rPr>
          <w:rFonts w:ascii="Arial" w:hAnsi="Arial" w:cs="Arial"/>
        </w:rPr>
        <w:tab/>
      </w:r>
      <w:r w:rsidRPr="00023657">
        <w:rPr>
          <w:rFonts w:ascii="Arial" w:hAnsi="Arial" w:cs="Arial"/>
        </w:rPr>
        <w:tab/>
        <w:t>Deputy Secretary, Veterinary Service and Animal Health Group</w:t>
      </w:r>
    </w:p>
    <w:p w14:paraId="577C2E46" w14:textId="77777777" w:rsidR="00023657" w:rsidRPr="00023657" w:rsidRDefault="00023657" w:rsidP="00023657">
      <w:pPr>
        <w:tabs>
          <w:tab w:val="left" w:pos="-567"/>
        </w:tabs>
        <w:ind w:left="2156" w:hanging="2865"/>
        <w:contextualSpacing/>
        <w:rPr>
          <w:rFonts w:ascii="Arial" w:hAnsi="Arial" w:cs="Arial"/>
        </w:rPr>
      </w:pPr>
      <w:r w:rsidRPr="00023657">
        <w:rPr>
          <w:rFonts w:ascii="Arial" w:hAnsi="Arial" w:cs="Arial"/>
        </w:rPr>
        <w:t xml:space="preserve">Tracey Teague </w:t>
      </w:r>
      <w:r w:rsidRPr="00023657">
        <w:rPr>
          <w:rFonts w:ascii="Arial" w:hAnsi="Arial" w:cs="Arial"/>
        </w:rPr>
        <w:tab/>
        <w:t>Deputy Secretary, Northern Ireland Environment Agency</w:t>
      </w:r>
    </w:p>
    <w:p w14:paraId="52081150" w14:textId="77777777" w:rsidR="00023657" w:rsidRPr="00023657" w:rsidRDefault="00023657" w:rsidP="00023657">
      <w:pPr>
        <w:tabs>
          <w:tab w:val="left" w:pos="-567"/>
        </w:tabs>
        <w:ind w:hanging="709"/>
        <w:contextualSpacing/>
        <w:rPr>
          <w:rFonts w:ascii="Arial" w:hAnsi="Arial" w:cs="Arial"/>
        </w:rPr>
      </w:pPr>
      <w:r w:rsidRPr="00023657">
        <w:rPr>
          <w:rFonts w:ascii="Arial" w:hAnsi="Arial" w:cs="Arial"/>
        </w:rPr>
        <w:t>Alistair Carson</w:t>
      </w:r>
      <w:r w:rsidRPr="00023657">
        <w:rPr>
          <w:rFonts w:ascii="Arial" w:hAnsi="Arial" w:cs="Arial"/>
        </w:rPr>
        <w:tab/>
      </w:r>
      <w:r w:rsidRPr="00023657">
        <w:rPr>
          <w:rFonts w:ascii="Arial" w:hAnsi="Arial" w:cs="Arial"/>
        </w:rPr>
        <w:tab/>
        <w:t>Director of Science, Evidence and Innovation Policy</w:t>
      </w:r>
    </w:p>
    <w:p w14:paraId="1A8D1AC2" w14:textId="77777777" w:rsidR="00023657" w:rsidRPr="00023657" w:rsidRDefault="00023657" w:rsidP="00023657">
      <w:pPr>
        <w:ind w:hanging="709"/>
        <w:contextualSpacing/>
        <w:rPr>
          <w:rFonts w:ascii="Arial" w:hAnsi="Arial" w:cs="Arial"/>
        </w:rPr>
      </w:pPr>
      <w:r w:rsidRPr="00023657">
        <w:rPr>
          <w:rFonts w:ascii="Arial" w:hAnsi="Arial" w:cs="Arial"/>
        </w:rPr>
        <w:t>Roger Downey</w:t>
      </w:r>
      <w:r w:rsidRPr="00023657">
        <w:rPr>
          <w:rFonts w:ascii="Arial" w:hAnsi="Arial" w:cs="Arial"/>
        </w:rPr>
        <w:tab/>
      </w:r>
      <w:r w:rsidRPr="00023657">
        <w:rPr>
          <w:rFonts w:ascii="Arial" w:hAnsi="Arial" w:cs="Arial"/>
        </w:rPr>
        <w:tab/>
        <w:t xml:space="preserve">Director of Finance </w:t>
      </w:r>
    </w:p>
    <w:p w14:paraId="32483F26" w14:textId="77777777" w:rsidR="00023657" w:rsidRPr="00023657" w:rsidRDefault="00023657" w:rsidP="00023657">
      <w:pPr>
        <w:ind w:hanging="709"/>
        <w:contextualSpacing/>
        <w:rPr>
          <w:rFonts w:ascii="Arial" w:hAnsi="Arial" w:cs="Arial"/>
        </w:rPr>
      </w:pPr>
      <w:r w:rsidRPr="00023657">
        <w:rPr>
          <w:rFonts w:ascii="Arial" w:hAnsi="Arial" w:cs="Arial"/>
        </w:rPr>
        <w:t>Seamus McErlean</w:t>
      </w:r>
      <w:r w:rsidRPr="00023657">
        <w:rPr>
          <w:rFonts w:ascii="Arial" w:hAnsi="Arial" w:cs="Arial"/>
        </w:rPr>
        <w:tab/>
      </w:r>
      <w:r w:rsidRPr="00023657">
        <w:rPr>
          <w:rFonts w:ascii="Arial" w:hAnsi="Arial" w:cs="Arial"/>
        </w:rPr>
        <w:tab/>
        <w:t xml:space="preserve">Chief Agricultural Economist </w:t>
      </w:r>
    </w:p>
    <w:p w14:paraId="18AB50E6" w14:textId="77777777" w:rsidR="00023657" w:rsidRPr="00023657" w:rsidRDefault="00023657" w:rsidP="00023657">
      <w:pPr>
        <w:ind w:hanging="709"/>
        <w:contextualSpacing/>
        <w:rPr>
          <w:rFonts w:ascii="Arial" w:hAnsi="Arial" w:cs="Arial"/>
        </w:rPr>
      </w:pPr>
    </w:p>
    <w:p w14:paraId="7F4B54F4" w14:textId="77777777" w:rsidR="00023657" w:rsidRPr="00023657" w:rsidRDefault="00023657" w:rsidP="00023657">
      <w:pPr>
        <w:ind w:hanging="709"/>
        <w:contextualSpacing/>
        <w:rPr>
          <w:rFonts w:ascii="Arial" w:hAnsi="Arial" w:cs="Arial"/>
          <w:b/>
        </w:rPr>
      </w:pPr>
      <w:r w:rsidRPr="00023657">
        <w:rPr>
          <w:rFonts w:ascii="Arial" w:hAnsi="Arial" w:cs="Arial"/>
          <w:b/>
        </w:rPr>
        <w:t>In Attendance:</w:t>
      </w:r>
    </w:p>
    <w:p w14:paraId="080706D6" w14:textId="77777777" w:rsidR="00023657" w:rsidRPr="00023657" w:rsidRDefault="00023657" w:rsidP="00023657">
      <w:pPr>
        <w:ind w:hanging="709"/>
        <w:contextualSpacing/>
        <w:rPr>
          <w:rFonts w:ascii="Arial" w:hAnsi="Arial" w:cs="Arial"/>
        </w:rPr>
      </w:pPr>
      <w:r w:rsidRPr="00023657">
        <w:rPr>
          <w:rFonts w:ascii="Arial" w:hAnsi="Arial" w:cs="Arial"/>
        </w:rPr>
        <w:t>Dave Foster</w:t>
      </w:r>
      <w:r w:rsidRPr="00023657">
        <w:rPr>
          <w:rFonts w:ascii="Arial" w:hAnsi="Arial" w:cs="Arial"/>
        </w:rPr>
        <w:tab/>
      </w:r>
      <w:r w:rsidRPr="00023657">
        <w:rPr>
          <w:rFonts w:ascii="Arial" w:hAnsi="Arial" w:cs="Arial"/>
        </w:rPr>
        <w:tab/>
      </w:r>
      <w:r w:rsidRPr="00023657">
        <w:rPr>
          <w:rFonts w:ascii="Arial" w:hAnsi="Arial" w:cs="Arial"/>
        </w:rPr>
        <w:tab/>
        <w:t>Director of Regulatory and Natural Resources</w:t>
      </w:r>
    </w:p>
    <w:p w14:paraId="109DEC54" w14:textId="77777777" w:rsidR="00023657" w:rsidRPr="00023657" w:rsidRDefault="00023657" w:rsidP="00023657">
      <w:pPr>
        <w:ind w:hanging="709"/>
        <w:contextualSpacing/>
        <w:rPr>
          <w:rFonts w:ascii="Arial" w:hAnsi="Arial" w:cs="Arial"/>
        </w:rPr>
      </w:pPr>
      <w:r w:rsidRPr="00023657">
        <w:rPr>
          <w:rFonts w:ascii="Arial" w:hAnsi="Arial" w:cs="Arial"/>
        </w:rPr>
        <w:t>Laura Bouma</w:t>
      </w:r>
      <w:r w:rsidRPr="00023657">
        <w:rPr>
          <w:rFonts w:ascii="Arial" w:hAnsi="Arial" w:cs="Arial"/>
        </w:rPr>
        <w:tab/>
      </w:r>
      <w:r w:rsidRPr="00023657">
        <w:rPr>
          <w:rFonts w:ascii="Arial" w:hAnsi="Arial" w:cs="Arial"/>
        </w:rPr>
        <w:tab/>
        <w:t>Agri Environment Policy Development</w:t>
      </w:r>
    </w:p>
    <w:p w14:paraId="158008EB" w14:textId="77777777" w:rsidR="00023657" w:rsidRPr="00023657" w:rsidRDefault="00023657" w:rsidP="00023657">
      <w:pPr>
        <w:ind w:hanging="709"/>
        <w:contextualSpacing/>
        <w:rPr>
          <w:rFonts w:ascii="Arial" w:hAnsi="Arial" w:cs="Arial"/>
        </w:rPr>
      </w:pPr>
      <w:r w:rsidRPr="00023657">
        <w:rPr>
          <w:rFonts w:ascii="Arial" w:hAnsi="Arial" w:cs="Arial"/>
        </w:rPr>
        <w:t>Briege Lafferty</w:t>
      </w:r>
      <w:r w:rsidRPr="00023657">
        <w:rPr>
          <w:rFonts w:ascii="Arial" w:hAnsi="Arial" w:cs="Arial"/>
        </w:rPr>
        <w:tab/>
      </w:r>
      <w:r w:rsidRPr="00023657">
        <w:rPr>
          <w:rFonts w:ascii="Arial" w:hAnsi="Arial" w:cs="Arial"/>
        </w:rPr>
        <w:tab/>
        <w:t>Deputy Finance Director (via VC from Ballykelly)</w:t>
      </w:r>
    </w:p>
    <w:p w14:paraId="6BE2CDE6" w14:textId="77777777" w:rsidR="00023657" w:rsidRPr="00023657" w:rsidRDefault="00023657" w:rsidP="00023657">
      <w:pPr>
        <w:ind w:left="2156" w:hanging="2865"/>
        <w:contextualSpacing/>
        <w:rPr>
          <w:rFonts w:ascii="Arial" w:hAnsi="Arial" w:cs="Arial"/>
        </w:rPr>
      </w:pPr>
      <w:r w:rsidRPr="00023657">
        <w:rPr>
          <w:rFonts w:ascii="Arial" w:hAnsi="Arial" w:cs="Arial"/>
        </w:rPr>
        <w:t xml:space="preserve">William Peel </w:t>
      </w:r>
      <w:r w:rsidRPr="00023657">
        <w:rPr>
          <w:rFonts w:ascii="Arial" w:hAnsi="Arial" w:cs="Arial"/>
        </w:rPr>
        <w:tab/>
        <w:t xml:space="preserve">Head of Strategic Planning Branch </w:t>
      </w:r>
    </w:p>
    <w:p w14:paraId="7701E909" w14:textId="77777777" w:rsidR="00023657" w:rsidRPr="00023657" w:rsidRDefault="00023657" w:rsidP="00023657">
      <w:pPr>
        <w:ind w:hanging="709"/>
        <w:contextualSpacing/>
        <w:rPr>
          <w:rFonts w:ascii="Arial" w:hAnsi="Arial" w:cs="Arial"/>
          <w:b/>
        </w:rPr>
      </w:pPr>
    </w:p>
    <w:p w14:paraId="1F560179" w14:textId="77777777" w:rsidR="00023657" w:rsidRPr="00023657" w:rsidRDefault="00023657" w:rsidP="00023657">
      <w:pPr>
        <w:ind w:hanging="709"/>
        <w:contextualSpacing/>
        <w:rPr>
          <w:rFonts w:ascii="Arial" w:hAnsi="Arial" w:cs="Arial"/>
        </w:rPr>
      </w:pPr>
      <w:r w:rsidRPr="00023657">
        <w:rPr>
          <w:rFonts w:ascii="Arial" w:hAnsi="Arial" w:cs="Arial"/>
          <w:b/>
        </w:rPr>
        <w:t>Secretariat:</w:t>
      </w:r>
      <w:r w:rsidRPr="00023657">
        <w:rPr>
          <w:rFonts w:ascii="Arial" w:hAnsi="Arial" w:cs="Arial"/>
          <w:b/>
        </w:rPr>
        <w:tab/>
      </w:r>
      <w:r w:rsidRPr="00023657">
        <w:rPr>
          <w:rFonts w:ascii="Arial" w:hAnsi="Arial" w:cs="Arial"/>
          <w:b/>
        </w:rPr>
        <w:tab/>
      </w:r>
      <w:r w:rsidRPr="00023657">
        <w:rPr>
          <w:rFonts w:ascii="Arial" w:hAnsi="Arial" w:cs="Arial"/>
          <w:b/>
        </w:rPr>
        <w:tab/>
      </w:r>
      <w:r w:rsidRPr="00023657">
        <w:rPr>
          <w:rFonts w:ascii="Arial" w:hAnsi="Arial" w:cs="Arial"/>
        </w:rPr>
        <w:t>Hugh Quinn, Strategic Planning Branch (via VC from Ballykelly)</w:t>
      </w:r>
    </w:p>
    <w:p w14:paraId="41833488" w14:textId="77777777" w:rsidR="00023657" w:rsidRPr="00023657" w:rsidRDefault="00023657" w:rsidP="00023657">
      <w:pPr>
        <w:ind w:hanging="709"/>
        <w:contextualSpacing/>
        <w:rPr>
          <w:rFonts w:ascii="Arial" w:hAnsi="Arial" w:cs="Arial"/>
          <w:b/>
        </w:rPr>
      </w:pPr>
      <w:r w:rsidRPr="00023657">
        <w:rPr>
          <w:rFonts w:ascii="Arial" w:hAnsi="Arial" w:cs="Arial"/>
        </w:rPr>
        <w:tab/>
      </w:r>
      <w:r w:rsidRPr="00023657">
        <w:rPr>
          <w:rFonts w:ascii="Arial" w:hAnsi="Arial" w:cs="Arial"/>
        </w:rPr>
        <w:tab/>
      </w:r>
      <w:r w:rsidRPr="00023657">
        <w:rPr>
          <w:rFonts w:ascii="Arial" w:hAnsi="Arial" w:cs="Arial"/>
        </w:rPr>
        <w:tab/>
      </w:r>
      <w:r w:rsidRPr="00023657">
        <w:rPr>
          <w:rFonts w:ascii="Arial" w:hAnsi="Arial" w:cs="Arial"/>
        </w:rPr>
        <w:tab/>
        <w:t xml:space="preserve">Ronan Gunn, Strategic Planning Branch </w:t>
      </w:r>
    </w:p>
    <w:p w14:paraId="61831A60" w14:textId="77777777" w:rsidR="00023657" w:rsidRPr="00023657" w:rsidRDefault="00023657" w:rsidP="00023657">
      <w:pPr>
        <w:contextualSpacing/>
        <w:rPr>
          <w:rFonts w:ascii="Arial" w:hAnsi="Arial" w:cs="Arial"/>
        </w:rPr>
      </w:pPr>
    </w:p>
    <w:tbl>
      <w:tblPr>
        <w:tblStyle w:val="TableGrid1"/>
        <w:tblW w:w="10207" w:type="dxa"/>
        <w:tblInd w:w="-601" w:type="dxa"/>
        <w:tblLayout w:type="fixed"/>
        <w:tblLook w:val="04A0" w:firstRow="1" w:lastRow="0" w:firstColumn="1" w:lastColumn="0" w:noHBand="0" w:noVBand="1"/>
      </w:tblPr>
      <w:tblGrid>
        <w:gridCol w:w="738"/>
        <w:gridCol w:w="7626"/>
        <w:gridCol w:w="1843"/>
      </w:tblGrid>
      <w:tr w:rsidR="00023657" w:rsidRPr="00023657" w14:paraId="3E7C7B26" w14:textId="77777777" w:rsidTr="00023657">
        <w:tc>
          <w:tcPr>
            <w:tcW w:w="738" w:type="dxa"/>
          </w:tcPr>
          <w:p w14:paraId="7D97ADF6" w14:textId="77777777" w:rsidR="00023657" w:rsidRPr="00023657" w:rsidRDefault="00023657" w:rsidP="00023657">
            <w:pPr>
              <w:jc w:val="center"/>
              <w:rPr>
                <w:rFonts w:ascii="Arial" w:hAnsi="Arial" w:cs="Arial"/>
                <w:b/>
                <w:sz w:val="24"/>
                <w:szCs w:val="24"/>
              </w:rPr>
            </w:pPr>
            <w:r w:rsidRPr="00023657">
              <w:rPr>
                <w:rFonts w:ascii="Arial" w:hAnsi="Arial" w:cs="Arial"/>
                <w:b/>
                <w:sz w:val="24"/>
                <w:szCs w:val="24"/>
              </w:rPr>
              <w:t>Item</w:t>
            </w:r>
          </w:p>
        </w:tc>
        <w:tc>
          <w:tcPr>
            <w:tcW w:w="7626" w:type="dxa"/>
          </w:tcPr>
          <w:p w14:paraId="3EF9B572" w14:textId="77777777" w:rsidR="00023657" w:rsidRPr="00023657" w:rsidRDefault="00023657" w:rsidP="00023657">
            <w:pPr>
              <w:jc w:val="center"/>
              <w:rPr>
                <w:rFonts w:ascii="Arial" w:hAnsi="Arial" w:cs="Arial"/>
                <w:b/>
                <w:sz w:val="24"/>
                <w:szCs w:val="24"/>
              </w:rPr>
            </w:pPr>
            <w:r w:rsidRPr="00023657">
              <w:rPr>
                <w:rFonts w:ascii="Arial" w:hAnsi="Arial" w:cs="Arial"/>
                <w:b/>
                <w:sz w:val="24"/>
                <w:szCs w:val="24"/>
              </w:rPr>
              <w:t>Description</w:t>
            </w:r>
          </w:p>
        </w:tc>
        <w:tc>
          <w:tcPr>
            <w:tcW w:w="1843" w:type="dxa"/>
          </w:tcPr>
          <w:p w14:paraId="0CB2B2A7" w14:textId="77777777" w:rsidR="00023657" w:rsidRPr="00023657" w:rsidRDefault="00023657" w:rsidP="00023657">
            <w:pPr>
              <w:jc w:val="center"/>
              <w:rPr>
                <w:rFonts w:ascii="Arial" w:hAnsi="Arial" w:cs="Arial"/>
                <w:b/>
                <w:sz w:val="24"/>
                <w:szCs w:val="24"/>
              </w:rPr>
            </w:pPr>
            <w:r w:rsidRPr="00023657">
              <w:rPr>
                <w:rFonts w:ascii="Arial" w:hAnsi="Arial" w:cs="Arial"/>
                <w:b/>
                <w:sz w:val="24"/>
                <w:szCs w:val="24"/>
              </w:rPr>
              <w:t>Action Owner</w:t>
            </w:r>
          </w:p>
        </w:tc>
      </w:tr>
      <w:tr w:rsidR="00023657" w:rsidRPr="00023657" w14:paraId="322F3A30" w14:textId="77777777" w:rsidTr="00023657">
        <w:tc>
          <w:tcPr>
            <w:tcW w:w="738" w:type="dxa"/>
          </w:tcPr>
          <w:p w14:paraId="488D2969"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t>1.0</w:t>
            </w:r>
          </w:p>
        </w:tc>
        <w:tc>
          <w:tcPr>
            <w:tcW w:w="7626" w:type="dxa"/>
          </w:tcPr>
          <w:p w14:paraId="6A7A7B5B" w14:textId="77777777" w:rsidR="00023657" w:rsidRPr="00023657" w:rsidRDefault="00023657" w:rsidP="00023657">
            <w:pPr>
              <w:contextualSpacing/>
              <w:rPr>
                <w:rFonts w:ascii="Arial" w:hAnsi="Arial" w:cs="Arial"/>
                <w:sz w:val="24"/>
                <w:szCs w:val="24"/>
              </w:rPr>
            </w:pPr>
            <w:r w:rsidRPr="00023657">
              <w:rPr>
                <w:rFonts w:ascii="Arial" w:hAnsi="Arial" w:cs="Arial"/>
                <w:b/>
                <w:sz w:val="24"/>
                <w:szCs w:val="24"/>
              </w:rPr>
              <w:t>Conflict of Interest</w:t>
            </w:r>
          </w:p>
        </w:tc>
        <w:tc>
          <w:tcPr>
            <w:tcW w:w="1843" w:type="dxa"/>
          </w:tcPr>
          <w:p w14:paraId="77DB4692" w14:textId="77777777" w:rsidR="00023657" w:rsidRPr="00023657" w:rsidRDefault="00023657" w:rsidP="00023657">
            <w:pPr>
              <w:contextualSpacing/>
              <w:rPr>
                <w:rFonts w:ascii="Arial" w:hAnsi="Arial" w:cs="Arial"/>
                <w:b/>
                <w:sz w:val="24"/>
                <w:szCs w:val="24"/>
              </w:rPr>
            </w:pPr>
          </w:p>
        </w:tc>
      </w:tr>
      <w:tr w:rsidR="00023657" w:rsidRPr="00023657" w14:paraId="4082F74D" w14:textId="77777777" w:rsidTr="00023657">
        <w:tc>
          <w:tcPr>
            <w:tcW w:w="738" w:type="dxa"/>
          </w:tcPr>
          <w:p w14:paraId="58D813AF" w14:textId="77777777" w:rsidR="00023657" w:rsidRPr="006A7E76" w:rsidRDefault="00023657" w:rsidP="00023657">
            <w:pPr>
              <w:contextualSpacing/>
              <w:rPr>
                <w:rFonts w:ascii="Arial" w:hAnsi="Arial" w:cs="Arial"/>
                <w:b/>
                <w:sz w:val="24"/>
                <w:szCs w:val="24"/>
              </w:rPr>
            </w:pPr>
          </w:p>
        </w:tc>
        <w:tc>
          <w:tcPr>
            <w:tcW w:w="7626" w:type="dxa"/>
          </w:tcPr>
          <w:p w14:paraId="74780F04" w14:textId="77777777" w:rsidR="00023657" w:rsidRPr="00023657" w:rsidRDefault="00023657" w:rsidP="00023657">
            <w:pPr>
              <w:contextualSpacing/>
              <w:rPr>
                <w:rFonts w:ascii="Arial" w:hAnsi="Arial" w:cs="Arial"/>
                <w:sz w:val="24"/>
                <w:szCs w:val="24"/>
              </w:rPr>
            </w:pPr>
            <w:r w:rsidRPr="00023657">
              <w:rPr>
                <w:rFonts w:ascii="Arial" w:hAnsi="Arial" w:cs="Arial"/>
                <w:sz w:val="24"/>
                <w:szCs w:val="24"/>
              </w:rPr>
              <w:t>No conflicts of interest were declared.</w:t>
            </w:r>
          </w:p>
          <w:p w14:paraId="3CE5029E" w14:textId="77777777" w:rsidR="00023657" w:rsidRPr="00023657" w:rsidRDefault="00023657" w:rsidP="00023657">
            <w:pPr>
              <w:contextualSpacing/>
              <w:rPr>
                <w:rFonts w:ascii="Arial" w:hAnsi="Arial" w:cs="Arial"/>
                <w:sz w:val="24"/>
                <w:szCs w:val="24"/>
              </w:rPr>
            </w:pPr>
          </w:p>
        </w:tc>
        <w:tc>
          <w:tcPr>
            <w:tcW w:w="1843" w:type="dxa"/>
          </w:tcPr>
          <w:p w14:paraId="38A22C1C" w14:textId="77777777" w:rsidR="00023657" w:rsidRPr="00023657" w:rsidRDefault="00023657" w:rsidP="00023657">
            <w:pPr>
              <w:contextualSpacing/>
              <w:rPr>
                <w:rFonts w:ascii="Arial" w:hAnsi="Arial" w:cs="Arial"/>
                <w:b/>
                <w:sz w:val="24"/>
                <w:szCs w:val="24"/>
              </w:rPr>
            </w:pPr>
          </w:p>
        </w:tc>
      </w:tr>
      <w:tr w:rsidR="00023657" w:rsidRPr="00023657" w14:paraId="0751329B" w14:textId="77777777" w:rsidTr="00023657">
        <w:tc>
          <w:tcPr>
            <w:tcW w:w="738" w:type="dxa"/>
          </w:tcPr>
          <w:p w14:paraId="7B562999"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t>2.0</w:t>
            </w:r>
          </w:p>
        </w:tc>
        <w:tc>
          <w:tcPr>
            <w:tcW w:w="7626" w:type="dxa"/>
          </w:tcPr>
          <w:p w14:paraId="3386D09D" w14:textId="77777777" w:rsidR="00023657" w:rsidRPr="00023657" w:rsidRDefault="00023657" w:rsidP="00023657">
            <w:pPr>
              <w:spacing w:before="100" w:beforeAutospacing="1" w:after="100" w:afterAutospacing="1"/>
              <w:rPr>
                <w:rFonts w:ascii="Arial" w:hAnsi="Arial" w:cs="Arial"/>
                <w:b/>
                <w:color w:val="000000"/>
                <w:sz w:val="24"/>
                <w:szCs w:val="24"/>
                <w:lang w:eastAsia="en-GB"/>
              </w:rPr>
            </w:pPr>
            <w:r w:rsidRPr="00023657">
              <w:rPr>
                <w:rFonts w:ascii="Arial" w:hAnsi="Arial" w:cs="Arial"/>
                <w:b/>
                <w:color w:val="000000"/>
                <w:sz w:val="24"/>
                <w:szCs w:val="24"/>
                <w:lang w:eastAsia="en-GB"/>
              </w:rPr>
              <w:t>Minutes of Previous Meeting</w:t>
            </w:r>
            <w:r w:rsidRPr="00023657" w:rsidDel="001D1E10">
              <w:rPr>
                <w:rFonts w:ascii="Arial" w:hAnsi="Arial" w:cs="Arial"/>
                <w:b/>
                <w:color w:val="000000"/>
                <w:sz w:val="24"/>
                <w:szCs w:val="24"/>
                <w:lang w:eastAsia="en-GB"/>
              </w:rPr>
              <w:t xml:space="preserve"> </w:t>
            </w:r>
          </w:p>
        </w:tc>
        <w:tc>
          <w:tcPr>
            <w:tcW w:w="1843" w:type="dxa"/>
          </w:tcPr>
          <w:p w14:paraId="55FDDE97" w14:textId="77777777" w:rsidR="00023657" w:rsidRPr="00023657" w:rsidRDefault="00023657" w:rsidP="00023657">
            <w:pPr>
              <w:contextualSpacing/>
              <w:rPr>
                <w:rFonts w:ascii="Arial" w:hAnsi="Arial" w:cs="Arial"/>
                <w:b/>
                <w:sz w:val="24"/>
                <w:szCs w:val="24"/>
              </w:rPr>
            </w:pPr>
          </w:p>
        </w:tc>
      </w:tr>
      <w:tr w:rsidR="00023657" w:rsidRPr="00023657" w14:paraId="0A293E8C" w14:textId="77777777" w:rsidTr="00023657">
        <w:tc>
          <w:tcPr>
            <w:tcW w:w="738" w:type="dxa"/>
          </w:tcPr>
          <w:p w14:paraId="510F1F6D" w14:textId="77777777" w:rsidR="00023657" w:rsidRPr="006A7E76" w:rsidRDefault="00023657" w:rsidP="00023657">
            <w:pPr>
              <w:contextualSpacing/>
              <w:rPr>
                <w:rFonts w:ascii="Arial" w:hAnsi="Arial" w:cs="Arial"/>
                <w:b/>
                <w:sz w:val="24"/>
                <w:szCs w:val="24"/>
              </w:rPr>
            </w:pPr>
          </w:p>
        </w:tc>
        <w:tc>
          <w:tcPr>
            <w:tcW w:w="7626" w:type="dxa"/>
          </w:tcPr>
          <w:p w14:paraId="4C357E80" w14:textId="77777777" w:rsidR="00023657" w:rsidRPr="00023657" w:rsidRDefault="00023657" w:rsidP="006A7E76">
            <w:pPr>
              <w:jc w:val="both"/>
              <w:rPr>
                <w:rFonts w:ascii="Arial" w:hAnsi="Arial" w:cs="Arial"/>
                <w:sz w:val="24"/>
                <w:szCs w:val="24"/>
              </w:rPr>
            </w:pPr>
            <w:r w:rsidRPr="00023657">
              <w:rPr>
                <w:rFonts w:ascii="Arial" w:hAnsi="Arial" w:cs="Arial"/>
                <w:sz w:val="24"/>
                <w:szCs w:val="24"/>
              </w:rPr>
              <w:t>The minutes of the meeting held on 05 December 2019 were agreed.</w:t>
            </w:r>
          </w:p>
          <w:p w14:paraId="3B42CF8A" w14:textId="77777777" w:rsidR="00023657" w:rsidRPr="00023657" w:rsidRDefault="00023657" w:rsidP="006A7E76">
            <w:pPr>
              <w:jc w:val="both"/>
              <w:rPr>
                <w:rFonts w:ascii="Arial" w:hAnsi="Arial" w:cs="Arial"/>
                <w:sz w:val="24"/>
                <w:szCs w:val="24"/>
              </w:rPr>
            </w:pPr>
          </w:p>
        </w:tc>
        <w:tc>
          <w:tcPr>
            <w:tcW w:w="1843" w:type="dxa"/>
          </w:tcPr>
          <w:p w14:paraId="0D20AF36" w14:textId="77777777" w:rsidR="00023657" w:rsidRPr="00023657" w:rsidRDefault="00023657" w:rsidP="00023657">
            <w:pPr>
              <w:contextualSpacing/>
              <w:rPr>
                <w:rFonts w:ascii="Arial" w:hAnsi="Arial" w:cs="Arial"/>
                <w:sz w:val="24"/>
                <w:szCs w:val="24"/>
              </w:rPr>
            </w:pPr>
          </w:p>
          <w:p w14:paraId="39EE686F" w14:textId="77777777" w:rsidR="00023657" w:rsidRPr="00023657" w:rsidRDefault="00023657" w:rsidP="00023657">
            <w:pPr>
              <w:contextualSpacing/>
              <w:rPr>
                <w:rFonts w:ascii="Arial" w:hAnsi="Arial" w:cs="Arial"/>
                <w:b/>
                <w:sz w:val="24"/>
                <w:szCs w:val="24"/>
              </w:rPr>
            </w:pPr>
          </w:p>
        </w:tc>
      </w:tr>
      <w:tr w:rsidR="00023657" w:rsidRPr="00023657" w14:paraId="1F98820E" w14:textId="77777777" w:rsidTr="00023657">
        <w:tc>
          <w:tcPr>
            <w:tcW w:w="738" w:type="dxa"/>
          </w:tcPr>
          <w:p w14:paraId="6B513AA0"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t>3.0</w:t>
            </w:r>
          </w:p>
        </w:tc>
        <w:tc>
          <w:tcPr>
            <w:tcW w:w="7626" w:type="dxa"/>
          </w:tcPr>
          <w:p w14:paraId="26430E0D" w14:textId="77777777" w:rsidR="00023657" w:rsidRPr="00023657" w:rsidRDefault="00023657" w:rsidP="006A7E76">
            <w:pPr>
              <w:spacing w:before="100" w:beforeAutospacing="1" w:after="100" w:afterAutospacing="1"/>
              <w:jc w:val="both"/>
              <w:rPr>
                <w:rFonts w:ascii="Arial" w:hAnsi="Arial" w:cs="Arial"/>
                <w:b/>
                <w:color w:val="000000"/>
                <w:sz w:val="24"/>
                <w:szCs w:val="24"/>
                <w:lang w:eastAsia="en-GB"/>
              </w:rPr>
            </w:pPr>
            <w:r w:rsidRPr="00023657">
              <w:rPr>
                <w:rFonts w:ascii="Arial" w:hAnsi="Arial" w:cs="Arial"/>
                <w:b/>
                <w:color w:val="000000"/>
                <w:sz w:val="24"/>
                <w:szCs w:val="24"/>
                <w:lang w:eastAsia="en-GB"/>
              </w:rPr>
              <w:t xml:space="preserve">Action Points from Previous Meeting </w:t>
            </w:r>
          </w:p>
        </w:tc>
        <w:tc>
          <w:tcPr>
            <w:tcW w:w="1843" w:type="dxa"/>
          </w:tcPr>
          <w:p w14:paraId="757EE15C" w14:textId="77777777" w:rsidR="00023657" w:rsidRPr="00023657" w:rsidRDefault="00023657" w:rsidP="00023657">
            <w:pPr>
              <w:contextualSpacing/>
              <w:rPr>
                <w:rFonts w:ascii="Arial" w:hAnsi="Arial" w:cs="Arial"/>
                <w:b/>
                <w:sz w:val="24"/>
                <w:szCs w:val="24"/>
              </w:rPr>
            </w:pPr>
          </w:p>
        </w:tc>
      </w:tr>
      <w:tr w:rsidR="00023657" w:rsidRPr="00023657" w14:paraId="066BE489" w14:textId="77777777" w:rsidTr="00023657">
        <w:tc>
          <w:tcPr>
            <w:tcW w:w="738" w:type="dxa"/>
          </w:tcPr>
          <w:p w14:paraId="38C221D6" w14:textId="77777777" w:rsidR="00023657" w:rsidRPr="006A7E76" w:rsidRDefault="00023657" w:rsidP="00023657">
            <w:pPr>
              <w:contextualSpacing/>
              <w:rPr>
                <w:rFonts w:ascii="Arial" w:hAnsi="Arial" w:cs="Arial"/>
                <w:b/>
                <w:sz w:val="24"/>
                <w:szCs w:val="24"/>
              </w:rPr>
            </w:pPr>
          </w:p>
        </w:tc>
        <w:tc>
          <w:tcPr>
            <w:tcW w:w="7626" w:type="dxa"/>
          </w:tcPr>
          <w:p w14:paraId="0A98E4EA" w14:textId="77777777" w:rsidR="00023657" w:rsidRPr="00023657" w:rsidRDefault="00023657" w:rsidP="006A7E76">
            <w:pPr>
              <w:jc w:val="both"/>
              <w:rPr>
                <w:rFonts w:ascii="Arial" w:hAnsi="Arial" w:cs="Arial"/>
                <w:sz w:val="24"/>
                <w:szCs w:val="24"/>
              </w:rPr>
            </w:pPr>
            <w:r w:rsidRPr="00023657">
              <w:rPr>
                <w:rFonts w:ascii="Arial" w:hAnsi="Arial" w:cs="Arial"/>
                <w:sz w:val="24"/>
                <w:szCs w:val="24"/>
              </w:rPr>
              <w:t>The Committee noted that Action Points from the December meeting and Alastair Carson provided an update on his horizon scanning piece.</w:t>
            </w:r>
          </w:p>
          <w:p w14:paraId="26929424" w14:textId="77777777" w:rsidR="00023657" w:rsidRPr="00023657" w:rsidRDefault="00023657" w:rsidP="006A7E76">
            <w:pPr>
              <w:jc w:val="both"/>
              <w:rPr>
                <w:rFonts w:ascii="Arial" w:hAnsi="Arial" w:cs="Arial"/>
                <w:sz w:val="24"/>
                <w:szCs w:val="24"/>
              </w:rPr>
            </w:pPr>
          </w:p>
          <w:p w14:paraId="6049E638" w14:textId="77777777" w:rsidR="00023657" w:rsidRPr="00023657" w:rsidRDefault="00023657" w:rsidP="006A7E76">
            <w:pPr>
              <w:jc w:val="both"/>
              <w:rPr>
                <w:rFonts w:ascii="Arial" w:hAnsi="Arial" w:cs="Arial"/>
                <w:sz w:val="24"/>
                <w:szCs w:val="24"/>
              </w:rPr>
            </w:pPr>
            <w:r w:rsidRPr="00023657">
              <w:rPr>
                <w:rFonts w:ascii="Arial" w:hAnsi="Arial" w:cs="Arial"/>
                <w:sz w:val="24"/>
                <w:szCs w:val="24"/>
              </w:rPr>
              <w:t>Members were once again reminded to provide nominations to sit on the SABI Pilots Groups.</w:t>
            </w:r>
          </w:p>
          <w:p w14:paraId="0E11D494" w14:textId="77777777" w:rsidR="00023657" w:rsidRPr="00023657" w:rsidRDefault="00023657" w:rsidP="006A7E76">
            <w:pPr>
              <w:jc w:val="both"/>
              <w:rPr>
                <w:rFonts w:ascii="Arial" w:hAnsi="Arial" w:cs="Arial"/>
                <w:sz w:val="24"/>
                <w:szCs w:val="24"/>
              </w:rPr>
            </w:pPr>
          </w:p>
        </w:tc>
        <w:tc>
          <w:tcPr>
            <w:tcW w:w="1843" w:type="dxa"/>
          </w:tcPr>
          <w:p w14:paraId="5D14EA43" w14:textId="77777777" w:rsidR="00023657" w:rsidRPr="00023657" w:rsidRDefault="00023657" w:rsidP="00023657">
            <w:pPr>
              <w:contextualSpacing/>
              <w:rPr>
                <w:rFonts w:ascii="Arial" w:hAnsi="Arial" w:cs="Arial"/>
                <w:sz w:val="24"/>
                <w:szCs w:val="24"/>
              </w:rPr>
            </w:pPr>
          </w:p>
        </w:tc>
      </w:tr>
      <w:tr w:rsidR="00023657" w:rsidRPr="00023657" w14:paraId="62F81A01" w14:textId="77777777" w:rsidTr="00023657">
        <w:tc>
          <w:tcPr>
            <w:tcW w:w="738" w:type="dxa"/>
          </w:tcPr>
          <w:p w14:paraId="742B073A"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t>4.0</w:t>
            </w:r>
          </w:p>
        </w:tc>
        <w:tc>
          <w:tcPr>
            <w:tcW w:w="7626" w:type="dxa"/>
          </w:tcPr>
          <w:p w14:paraId="31C12366" w14:textId="77777777" w:rsidR="00023657" w:rsidRPr="00023657" w:rsidRDefault="00023657" w:rsidP="006A7E76">
            <w:pPr>
              <w:spacing w:before="100" w:beforeAutospacing="1" w:after="100" w:afterAutospacing="1"/>
              <w:jc w:val="both"/>
              <w:rPr>
                <w:rFonts w:ascii="Arial" w:hAnsi="Arial" w:cs="Arial"/>
                <w:b/>
                <w:color w:val="000000"/>
                <w:sz w:val="24"/>
                <w:szCs w:val="24"/>
                <w:lang w:eastAsia="en-GB"/>
              </w:rPr>
            </w:pPr>
            <w:r w:rsidRPr="00023657">
              <w:rPr>
                <w:rFonts w:ascii="Arial" w:hAnsi="Arial" w:cs="Arial"/>
                <w:b/>
                <w:sz w:val="24"/>
                <w:szCs w:val="24"/>
                <w:lang w:eastAsia="en-GB"/>
              </w:rPr>
              <w:t xml:space="preserve">Decision Log from Previous Meeting </w:t>
            </w:r>
          </w:p>
        </w:tc>
        <w:tc>
          <w:tcPr>
            <w:tcW w:w="1843" w:type="dxa"/>
          </w:tcPr>
          <w:p w14:paraId="5977C61D" w14:textId="77777777" w:rsidR="00023657" w:rsidRPr="00023657" w:rsidRDefault="00023657" w:rsidP="00023657">
            <w:pPr>
              <w:contextualSpacing/>
              <w:rPr>
                <w:rFonts w:ascii="Arial" w:hAnsi="Arial" w:cs="Arial"/>
                <w:b/>
                <w:sz w:val="24"/>
                <w:szCs w:val="24"/>
              </w:rPr>
            </w:pPr>
          </w:p>
        </w:tc>
      </w:tr>
      <w:tr w:rsidR="00023657" w:rsidRPr="00023657" w14:paraId="6458647D" w14:textId="77777777" w:rsidTr="00023657">
        <w:tc>
          <w:tcPr>
            <w:tcW w:w="738" w:type="dxa"/>
          </w:tcPr>
          <w:p w14:paraId="630A7F8A" w14:textId="77777777" w:rsidR="00023657" w:rsidRPr="006A7E76" w:rsidRDefault="00023657" w:rsidP="00023657">
            <w:pPr>
              <w:contextualSpacing/>
              <w:rPr>
                <w:rFonts w:ascii="Arial" w:hAnsi="Arial" w:cs="Arial"/>
                <w:b/>
                <w:sz w:val="24"/>
                <w:szCs w:val="24"/>
              </w:rPr>
            </w:pPr>
          </w:p>
        </w:tc>
        <w:tc>
          <w:tcPr>
            <w:tcW w:w="7626" w:type="dxa"/>
          </w:tcPr>
          <w:p w14:paraId="24CBAF8B" w14:textId="77777777" w:rsidR="00023657" w:rsidRPr="00023657" w:rsidRDefault="00023657" w:rsidP="006A7E76">
            <w:pPr>
              <w:jc w:val="both"/>
              <w:rPr>
                <w:rFonts w:ascii="Arial" w:hAnsi="Arial" w:cs="Arial"/>
                <w:sz w:val="24"/>
                <w:szCs w:val="24"/>
              </w:rPr>
            </w:pPr>
            <w:r w:rsidRPr="00023657">
              <w:rPr>
                <w:rFonts w:ascii="Arial" w:hAnsi="Arial" w:cs="Arial"/>
                <w:sz w:val="24"/>
                <w:szCs w:val="24"/>
              </w:rPr>
              <w:t>The decision log was noted and the Committee was content.</w:t>
            </w:r>
          </w:p>
          <w:p w14:paraId="4A85DAB5" w14:textId="77777777" w:rsidR="00023657" w:rsidRPr="00023657" w:rsidRDefault="00023657" w:rsidP="006A7E76">
            <w:pPr>
              <w:jc w:val="both"/>
              <w:rPr>
                <w:rFonts w:ascii="Arial" w:hAnsi="Arial" w:cs="Arial"/>
                <w:sz w:val="24"/>
                <w:szCs w:val="24"/>
              </w:rPr>
            </w:pPr>
          </w:p>
        </w:tc>
        <w:tc>
          <w:tcPr>
            <w:tcW w:w="1843" w:type="dxa"/>
          </w:tcPr>
          <w:p w14:paraId="0C2436D6" w14:textId="77777777" w:rsidR="00023657" w:rsidRPr="00023657" w:rsidRDefault="00023657" w:rsidP="00023657">
            <w:pPr>
              <w:contextualSpacing/>
              <w:rPr>
                <w:rFonts w:ascii="Arial" w:hAnsi="Arial" w:cs="Arial"/>
                <w:sz w:val="24"/>
                <w:szCs w:val="24"/>
              </w:rPr>
            </w:pPr>
          </w:p>
        </w:tc>
      </w:tr>
      <w:tr w:rsidR="00023657" w:rsidRPr="00023657" w14:paraId="501724B0" w14:textId="77777777" w:rsidTr="00023657">
        <w:tc>
          <w:tcPr>
            <w:tcW w:w="738" w:type="dxa"/>
          </w:tcPr>
          <w:p w14:paraId="2E140AD2"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t>5.0</w:t>
            </w:r>
          </w:p>
        </w:tc>
        <w:tc>
          <w:tcPr>
            <w:tcW w:w="7626" w:type="dxa"/>
          </w:tcPr>
          <w:p w14:paraId="51EFD3FC" w14:textId="77777777" w:rsidR="00023657" w:rsidRPr="00023657" w:rsidRDefault="00023657" w:rsidP="006A7E76">
            <w:pPr>
              <w:jc w:val="both"/>
              <w:rPr>
                <w:rFonts w:ascii="Arial" w:hAnsi="Arial" w:cs="Arial"/>
                <w:b/>
                <w:color w:val="000000"/>
                <w:sz w:val="24"/>
                <w:szCs w:val="24"/>
              </w:rPr>
            </w:pPr>
            <w:r w:rsidRPr="00023657">
              <w:rPr>
                <w:rFonts w:ascii="Arial" w:hAnsi="Arial" w:cs="Arial"/>
                <w:b/>
                <w:color w:val="000000"/>
                <w:sz w:val="24"/>
                <w:szCs w:val="24"/>
              </w:rPr>
              <w:t>Agri-Environment Policy Framework</w:t>
            </w:r>
          </w:p>
        </w:tc>
        <w:tc>
          <w:tcPr>
            <w:tcW w:w="1843" w:type="dxa"/>
          </w:tcPr>
          <w:p w14:paraId="78A43F23" w14:textId="77777777" w:rsidR="00023657" w:rsidRPr="00023657" w:rsidRDefault="00023657" w:rsidP="00023657">
            <w:pPr>
              <w:contextualSpacing/>
              <w:rPr>
                <w:rFonts w:ascii="Arial" w:hAnsi="Arial" w:cs="Arial"/>
                <w:sz w:val="24"/>
                <w:szCs w:val="24"/>
              </w:rPr>
            </w:pPr>
          </w:p>
        </w:tc>
      </w:tr>
      <w:tr w:rsidR="00023657" w:rsidRPr="00023657" w14:paraId="5DA6AD71" w14:textId="77777777" w:rsidTr="00023657">
        <w:tc>
          <w:tcPr>
            <w:tcW w:w="738" w:type="dxa"/>
          </w:tcPr>
          <w:p w14:paraId="22E76143" w14:textId="77777777" w:rsidR="00023657" w:rsidRPr="006A7E76" w:rsidRDefault="00023657" w:rsidP="00023657">
            <w:pPr>
              <w:contextualSpacing/>
              <w:rPr>
                <w:rFonts w:ascii="Arial" w:hAnsi="Arial" w:cs="Arial"/>
                <w:b/>
                <w:sz w:val="24"/>
                <w:szCs w:val="24"/>
              </w:rPr>
            </w:pPr>
          </w:p>
        </w:tc>
        <w:tc>
          <w:tcPr>
            <w:tcW w:w="7626" w:type="dxa"/>
          </w:tcPr>
          <w:p w14:paraId="218AFB58" w14:textId="77777777" w:rsidR="00023657" w:rsidRPr="00023657" w:rsidRDefault="00023657" w:rsidP="006A7E76">
            <w:pPr>
              <w:autoSpaceDE w:val="0"/>
              <w:autoSpaceDN w:val="0"/>
              <w:adjustRightInd w:val="0"/>
              <w:jc w:val="both"/>
              <w:rPr>
                <w:rFonts w:ascii="Arial" w:hAnsi="Arial" w:cs="Arial"/>
                <w:bCs/>
                <w:color w:val="000000"/>
                <w:sz w:val="24"/>
                <w:szCs w:val="24"/>
              </w:rPr>
            </w:pPr>
            <w:r w:rsidRPr="00023657">
              <w:rPr>
                <w:rFonts w:ascii="Arial" w:hAnsi="Arial" w:cs="Arial"/>
                <w:color w:val="000000"/>
                <w:sz w:val="24"/>
                <w:szCs w:val="24"/>
              </w:rPr>
              <w:t>Dave Foster presented the Agri-Environment Policy Framework and introduced Laura Bouma who was taking the lead on it.</w:t>
            </w:r>
          </w:p>
          <w:p w14:paraId="6BD914B1" w14:textId="77777777" w:rsidR="00023657" w:rsidRPr="00023657" w:rsidRDefault="00023657" w:rsidP="006A7E76">
            <w:pPr>
              <w:autoSpaceDE w:val="0"/>
              <w:autoSpaceDN w:val="0"/>
              <w:adjustRightInd w:val="0"/>
              <w:jc w:val="both"/>
              <w:rPr>
                <w:rFonts w:ascii="Arial" w:hAnsi="Arial" w:cs="Arial"/>
                <w:bCs/>
                <w:color w:val="000000"/>
                <w:sz w:val="24"/>
                <w:szCs w:val="24"/>
              </w:rPr>
            </w:pPr>
          </w:p>
          <w:p w14:paraId="01FBAD36" w14:textId="77777777" w:rsidR="00023657" w:rsidRPr="00023657" w:rsidRDefault="00023657" w:rsidP="006A7E76">
            <w:pPr>
              <w:contextualSpacing/>
              <w:jc w:val="both"/>
              <w:rPr>
                <w:rFonts w:ascii="Arial" w:hAnsi="Arial" w:cs="Arial"/>
                <w:sz w:val="24"/>
                <w:szCs w:val="24"/>
              </w:rPr>
            </w:pPr>
            <w:r w:rsidRPr="00023657">
              <w:rPr>
                <w:rFonts w:ascii="Arial" w:hAnsi="Arial" w:cs="Arial"/>
                <w:bCs/>
                <w:color w:val="000000"/>
                <w:sz w:val="24"/>
                <w:szCs w:val="24"/>
              </w:rPr>
              <w:t xml:space="preserve">Dave advised that the Framework sits within the wider </w:t>
            </w:r>
            <w:r w:rsidRPr="00023657">
              <w:rPr>
                <w:rFonts w:ascii="Arial" w:hAnsi="Arial" w:cs="Arial"/>
                <w:color w:val="000000"/>
                <w:sz w:val="24"/>
                <w:szCs w:val="24"/>
              </w:rPr>
              <w:t xml:space="preserve">Future Agriculture Policy framework. He detailed that </w:t>
            </w:r>
            <w:r w:rsidRPr="00023657">
              <w:rPr>
                <w:rFonts w:ascii="Arial" w:hAnsi="Arial" w:cs="Arial"/>
                <w:sz w:val="24"/>
                <w:szCs w:val="24"/>
              </w:rPr>
              <w:t>four long-term themes identified were:</w:t>
            </w:r>
          </w:p>
          <w:p w14:paraId="2F309B1A" w14:textId="77777777" w:rsidR="00023657" w:rsidRPr="00023657" w:rsidRDefault="00023657" w:rsidP="006A7E76">
            <w:pPr>
              <w:contextualSpacing/>
              <w:jc w:val="both"/>
              <w:rPr>
                <w:rFonts w:ascii="Arial" w:hAnsi="Arial" w:cs="Arial"/>
                <w:sz w:val="24"/>
                <w:szCs w:val="24"/>
              </w:rPr>
            </w:pPr>
          </w:p>
          <w:p w14:paraId="76BB0DE9" w14:textId="01B727F2" w:rsidR="00023657" w:rsidRPr="00023657" w:rsidRDefault="00023657" w:rsidP="006A7E76">
            <w:pPr>
              <w:numPr>
                <w:ilvl w:val="0"/>
                <w:numId w:val="33"/>
              </w:numPr>
              <w:contextualSpacing/>
              <w:jc w:val="both"/>
              <w:rPr>
                <w:rFonts w:ascii="Arial" w:hAnsi="Arial" w:cs="Arial"/>
                <w:sz w:val="24"/>
                <w:szCs w:val="24"/>
              </w:rPr>
            </w:pPr>
            <w:r w:rsidRPr="00023657">
              <w:rPr>
                <w:rFonts w:ascii="Arial" w:hAnsi="Arial" w:cs="Arial"/>
                <w:sz w:val="24"/>
                <w:szCs w:val="24"/>
              </w:rPr>
              <w:t>increased productivity in international terms</w:t>
            </w:r>
            <w:r w:rsidR="006A7E76">
              <w:rPr>
                <w:rFonts w:ascii="Arial" w:hAnsi="Arial" w:cs="Arial"/>
                <w:sz w:val="24"/>
                <w:szCs w:val="24"/>
              </w:rPr>
              <w:t>;</w:t>
            </w:r>
          </w:p>
          <w:p w14:paraId="01118FD8" w14:textId="6A84193F" w:rsidR="00023657" w:rsidRPr="00023657" w:rsidRDefault="00023657" w:rsidP="006A7E76">
            <w:pPr>
              <w:numPr>
                <w:ilvl w:val="0"/>
                <w:numId w:val="33"/>
              </w:numPr>
              <w:contextualSpacing/>
              <w:jc w:val="both"/>
              <w:rPr>
                <w:rFonts w:ascii="Arial" w:hAnsi="Arial" w:cs="Arial"/>
                <w:sz w:val="24"/>
                <w:szCs w:val="24"/>
              </w:rPr>
            </w:pPr>
            <w:r w:rsidRPr="00023657">
              <w:rPr>
                <w:rFonts w:ascii="Arial" w:hAnsi="Arial" w:cs="Arial"/>
                <w:sz w:val="24"/>
                <w:szCs w:val="24"/>
              </w:rPr>
              <w:t>improved resilience to external shocks</w:t>
            </w:r>
            <w:r w:rsidR="006A7E76">
              <w:rPr>
                <w:rFonts w:ascii="Arial" w:hAnsi="Arial" w:cs="Arial"/>
                <w:sz w:val="24"/>
                <w:szCs w:val="24"/>
              </w:rPr>
              <w:t>;</w:t>
            </w:r>
          </w:p>
          <w:p w14:paraId="19C81009" w14:textId="68C977C7" w:rsidR="00023657" w:rsidRPr="00023657" w:rsidRDefault="00023657" w:rsidP="006A7E76">
            <w:pPr>
              <w:numPr>
                <w:ilvl w:val="0"/>
                <w:numId w:val="33"/>
              </w:numPr>
              <w:contextualSpacing/>
              <w:jc w:val="both"/>
              <w:rPr>
                <w:rFonts w:ascii="Arial" w:hAnsi="Arial" w:cs="Arial"/>
                <w:sz w:val="24"/>
                <w:szCs w:val="24"/>
              </w:rPr>
            </w:pPr>
            <w:r w:rsidRPr="00023657">
              <w:rPr>
                <w:rFonts w:ascii="Arial" w:hAnsi="Arial" w:cs="Arial"/>
                <w:sz w:val="24"/>
                <w:szCs w:val="24"/>
              </w:rPr>
              <w:t>an agriculture industry that is environmentally sustainable</w:t>
            </w:r>
            <w:r w:rsidR="006A7E76">
              <w:rPr>
                <w:rFonts w:ascii="Arial" w:hAnsi="Arial" w:cs="Arial"/>
                <w:sz w:val="24"/>
                <w:szCs w:val="24"/>
              </w:rPr>
              <w:t>; and</w:t>
            </w:r>
          </w:p>
          <w:p w14:paraId="2B1BF673" w14:textId="140501BC" w:rsidR="00023657" w:rsidRPr="00023657" w:rsidRDefault="00023657" w:rsidP="006A7E76">
            <w:pPr>
              <w:numPr>
                <w:ilvl w:val="0"/>
                <w:numId w:val="33"/>
              </w:numPr>
              <w:contextualSpacing/>
              <w:jc w:val="both"/>
              <w:rPr>
                <w:rFonts w:ascii="Arial" w:hAnsi="Arial" w:cs="Arial"/>
                <w:sz w:val="24"/>
                <w:szCs w:val="24"/>
              </w:rPr>
            </w:pPr>
            <w:r w:rsidRPr="00023657">
              <w:rPr>
                <w:rFonts w:ascii="Arial" w:hAnsi="Arial" w:cs="Arial"/>
                <w:sz w:val="24"/>
                <w:szCs w:val="24"/>
              </w:rPr>
              <w:t>an industry which operates within an integrated, efficient, sustainable, competitive and responsive supply chain</w:t>
            </w:r>
            <w:r w:rsidR="006A7E76">
              <w:rPr>
                <w:rFonts w:ascii="Arial" w:hAnsi="Arial" w:cs="Arial"/>
                <w:sz w:val="24"/>
                <w:szCs w:val="24"/>
              </w:rPr>
              <w:t>.</w:t>
            </w:r>
          </w:p>
          <w:p w14:paraId="6ACA5C33" w14:textId="77777777" w:rsidR="00023657" w:rsidRPr="00023657" w:rsidRDefault="00023657" w:rsidP="006A7E76">
            <w:pPr>
              <w:jc w:val="both"/>
              <w:rPr>
                <w:rFonts w:ascii="Arial" w:hAnsi="Arial" w:cs="Arial"/>
                <w:color w:val="000000"/>
                <w:sz w:val="24"/>
                <w:szCs w:val="24"/>
              </w:rPr>
            </w:pPr>
          </w:p>
          <w:p w14:paraId="703FFE7B" w14:textId="77777777" w:rsidR="00023657" w:rsidRPr="00023657" w:rsidRDefault="00023657" w:rsidP="006A7E76">
            <w:pPr>
              <w:spacing w:after="200" w:line="276" w:lineRule="auto"/>
              <w:jc w:val="both"/>
              <w:rPr>
                <w:rFonts w:ascii="Arial" w:hAnsi="Arial" w:cs="Arial"/>
                <w:color w:val="000000"/>
                <w:sz w:val="24"/>
                <w:szCs w:val="24"/>
              </w:rPr>
            </w:pPr>
            <w:r w:rsidRPr="00023657">
              <w:rPr>
                <w:rFonts w:ascii="Arial" w:hAnsi="Arial" w:cs="Arial"/>
                <w:color w:val="000000"/>
                <w:sz w:val="24"/>
                <w:szCs w:val="24"/>
              </w:rPr>
              <w:t>Dave explained this Framework sets out some broad principles and they are seeking Strategy Committee endorsement of the principles ahead of formal stakeholder engagement.</w:t>
            </w:r>
          </w:p>
          <w:p w14:paraId="6212B722" w14:textId="3AB1873F" w:rsidR="00023657" w:rsidRPr="00023657" w:rsidRDefault="00023657" w:rsidP="006A7E76">
            <w:pPr>
              <w:spacing w:after="200" w:line="276" w:lineRule="auto"/>
              <w:jc w:val="both"/>
              <w:rPr>
                <w:rFonts w:ascii="Arial" w:hAnsi="Arial" w:cs="Arial"/>
                <w:color w:val="000000"/>
                <w:sz w:val="24"/>
                <w:szCs w:val="24"/>
              </w:rPr>
            </w:pPr>
            <w:r w:rsidRPr="00023657">
              <w:rPr>
                <w:rFonts w:ascii="Arial" w:hAnsi="Arial" w:cs="Arial"/>
                <w:color w:val="000000"/>
                <w:sz w:val="24"/>
                <w:szCs w:val="24"/>
              </w:rPr>
              <w:t xml:space="preserve">Members noted that the Framework didn’t include any reference to the Green Growth </w:t>
            </w:r>
            <w:r w:rsidR="00D81342">
              <w:rPr>
                <w:rFonts w:ascii="Arial" w:hAnsi="Arial" w:cs="Arial"/>
                <w:color w:val="000000"/>
                <w:sz w:val="24"/>
                <w:szCs w:val="24"/>
              </w:rPr>
              <w:t>Framework</w:t>
            </w:r>
            <w:r w:rsidRPr="00023657">
              <w:rPr>
                <w:rFonts w:ascii="Arial" w:hAnsi="Arial" w:cs="Arial"/>
                <w:color w:val="000000"/>
                <w:sz w:val="24"/>
                <w:szCs w:val="24"/>
              </w:rPr>
              <w:t xml:space="preserve"> and it also needs to include New D</w:t>
            </w:r>
            <w:r w:rsidR="006A7E76">
              <w:rPr>
                <w:rFonts w:ascii="Arial" w:hAnsi="Arial" w:cs="Arial"/>
                <w:color w:val="000000"/>
                <w:sz w:val="24"/>
                <w:szCs w:val="24"/>
              </w:rPr>
              <w:t>ecade</w:t>
            </w:r>
            <w:r w:rsidR="00D81342">
              <w:rPr>
                <w:rFonts w:ascii="Arial" w:hAnsi="Arial" w:cs="Arial"/>
                <w:color w:val="000000"/>
                <w:sz w:val="24"/>
                <w:szCs w:val="24"/>
              </w:rPr>
              <w:t>,</w:t>
            </w:r>
            <w:r w:rsidRPr="00023657">
              <w:rPr>
                <w:rFonts w:ascii="Arial" w:hAnsi="Arial" w:cs="Arial"/>
                <w:color w:val="000000"/>
                <w:sz w:val="24"/>
                <w:szCs w:val="24"/>
              </w:rPr>
              <w:t xml:space="preserve"> New Approach.</w:t>
            </w:r>
          </w:p>
          <w:p w14:paraId="03087656" w14:textId="77777777" w:rsidR="00023657" w:rsidRPr="00023657" w:rsidRDefault="00023657" w:rsidP="006A7E76">
            <w:pPr>
              <w:spacing w:after="200" w:line="276" w:lineRule="auto"/>
              <w:jc w:val="both"/>
              <w:rPr>
                <w:rFonts w:ascii="Arial" w:hAnsi="Arial" w:cs="Arial"/>
                <w:color w:val="000000"/>
                <w:sz w:val="24"/>
                <w:szCs w:val="24"/>
              </w:rPr>
            </w:pPr>
            <w:r w:rsidRPr="00023657">
              <w:rPr>
                <w:rFonts w:ascii="Arial" w:hAnsi="Arial" w:cs="Arial"/>
                <w:color w:val="000000"/>
                <w:sz w:val="24"/>
                <w:szCs w:val="24"/>
              </w:rPr>
              <w:t>Fiona McCandless also asked that a reference be included to increasing the level of woodland planting and forest cover.</w:t>
            </w:r>
          </w:p>
          <w:p w14:paraId="76B072B1" w14:textId="3E8911D6" w:rsidR="00023657" w:rsidRPr="00023657" w:rsidRDefault="00023657" w:rsidP="006A7E76">
            <w:pPr>
              <w:spacing w:after="200" w:line="276" w:lineRule="auto"/>
              <w:jc w:val="both"/>
              <w:rPr>
                <w:rFonts w:ascii="Arial" w:hAnsi="Arial" w:cs="Arial"/>
                <w:color w:val="000000"/>
                <w:sz w:val="24"/>
                <w:szCs w:val="24"/>
              </w:rPr>
            </w:pPr>
            <w:r w:rsidRPr="00023657">
              <w:rPr>
                <w:rFonts w:ascii="Arial" w:hAnsi="Arial" w:cs="Arial"/>
                <w:color w:val="000000"/>
                <w:sz w:val="24"/>
                <w:szCs w:val="24"/>
              </w:rPr>
              <w:t xml:space="preserve">Members also suggested that any references to </w:t>
            </w:r>
            <w:r w:rsidR="00D81342">
              <w:rPr>
                <w:rFonts w:ascii="Arial" w:hAnsi="Arial" w:cs="Arial"/>
                <w:color w:val="000000"/>
                <w:sz w:val="24"/>
                <w:szCs w:val="24"/>
              </w:rPr>
              <w:t xml:space="preserve">current </w:t>
            </w:r>
            <w:r w:rsidRPr="00023657">
              <w:rPr>
                <w:rFonts w:ascii="Arial" w:hAnsi="Arial" w:cs="Arial"/>
                <w:color w:val="000000"/>
                <w:sz w:val="24"/>
                <w:szCs w:val="24"/>
              </w:rPr>
              <w:t xml:space="preserve">PfG </w:t>
            </w:r>
            <w:r w:rsidR="00D81342">
              <w:rPr>
                <w:rFonts w:ascii="Arial" w:hAnsi="Arial" w:cs="Arial"/>
                <w:color w:val="000000"/>
                <w:sz w:val="24"/>
                <w:szCs w:val="24"/>
              </w:rPr>
              <w:t>are revised with new PfG once published by Executive.</w:t>
            </w:r>
          </w:p>
          <w:p w14:paraId="6A2CEC02" w14:textId="77777777" w:rsidR="00023657" w:rsidRPr="00023657" w:rsidRDefault="00023657" w:rsidP="006A7E76">
            <w:pPr>
              <w:spacing w:after="200" w:line="276" w:lineRule="auto"/>
              <w:jc w:val="both"/>
              <w:rPr>
                <w:rFonts w:ascii="Arial" w:hAnsi="Arial" w:cs="Arial"/>
                <w:color w:val="000000"/>
                <w:sz w:val="24"/>
                <w:szCs w:val="24"/>
              </w:rPr>
            </w:pPr>
            <w:r w:rsidRPr="00023657">
              <w:rPr>
                <w:rFonts w:ascii="Arial" w:hAnsi="Arial" w:cs="Arial"/>
                <w:color w:val="000000"/>
                <w:sz w:val="24"/>
                <w:szCs w:val="24"/>
              </w:rPr>
              <w:t>Dave Foster agreed to produce a tracked change version and clear it with the Committee via correspondence.</w:t>
            </w:r>
          </w:p>
          <w:p w14:paraId="5866F54C" w14:textId="77777777" w:rsidR="00023657" w:rsidRPr="00023657" w:rsidRDefault="00023657" w:rsidP="006A7E76">
            <w:pPr>
              <w:jc w:val="both"/>
              <w:rPr>
                <w:rFonts w:ascii="Arial" w:hAnsi="Arial" w:cs="Arial"/>
                <w:b/>
                <w:color w:val="000000"/>
                <w:sz w:val="24"/>
                <w:szCs w:val="24"/>
              </w:rPr>
            </w:pPr>
            <w:r w:rsidRPr="00023657">
              <w:rPr>
                <w:rFonts w:ascii="Arial" w:hAnsi="Arial" w:cs="Arial"/>
                <w:b/>
                <w:color w:val="000000"/>
                <w:sz w:val="24"/>
                <w:szCs w:val="24"/>
              </w:rPr>
              <w:t>Action Points:</w:t>
            </w:r>
          </w:p>
          <w:p w14:paraId="00DD4605" w14:textId="7689B165"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Framework to be updated to include re</w:t>
            </w:r>
            <w:r w:rsidR="00D81342">
              <w:rPr>
                <w:rFonts w:ascii="Arial" w:hAnsi="Arial" w:cs="Arial"/>
                <w:color w:val="000000"/>
                <w:sz w:val="24"/>
                <w:szCs w:val="24"/>
              </w:rPr>
              <w:t>ference to Green Growth Framework</w:t>
            </w:r>
            <w:r w:rsidR="006A7E76">
              <w:rPr>
                <w:rFonts w:ascii="Arial" w:hAnsi="Arial" w:cs="Arial"/>
                <w:color w:val="000000"/>
                <w:sz w:val="24"/>
                <w:szCs w:val="24"/>
              </w:rPr>
              <w:t xml:space="preserve"> and New Decade</w:t>
            </w:r>
            <w:r w:rsidR="00D81342">
              <w:rPr>
                <w:rFonts w:ascii="Arial" w:hAnsi="Arial" w:cs="Arial"/>
                <w:color w:val="000000"/>
                <w:sz w:val="24"/>
                <w:szCs w:val="24"/>
              </w:rPr>
              <w:t>,</w:t>
            </w:r>
            <w:r w:rsidRPr="00023657">
              <w:rPr>
                <w:rFonts w:ascii="Arial" w:hAnsi="Arial" w:cs="Arial"/>
                <w:color w:val="000000"/>
                <w:sz w:val="24"/>
                <w:szCs w:val="24"/>
              </w:rPr>
              <w:t xml:space="preserve"> New Approach.</w:t>
            </w:r>
          </w:p>
          <w:p w14:paraId="43D3E663" w14:textId="77777777" w:rsidR="00023657" w:rsidRPr="00023657" w:rsidRDefault="00023657" w:rsidP="006A7E76">
            <w:pPr>
              <w:jc w:val="both"/>
              <w:rPr>
                <w:rFonts w:ascii="Arial" w:hAnsi="Arial" w:cs="Arial"/>
                <w:color w:val="000000"/>
                <w:sz w:val="24"/>
                <w:szCs w:val="24"/>
              </w:rPr>
            </w:pPr>
          </w:p>
          <w:p w14:paraId="333A4320" w14:textId="284CC97B"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Include references to increasing level of woodland planting and forest cover.</w:t>
            </w:r>
          </w:p>
          <w:p w14:paraId="5D2DFBCA" w14:textId="77777777" w:rsidR="00023657" w:rsidRPr="00023657" w:rsidRDefault="00023657" w:rsidP="006A7E76">
            <w:pPr>
              <w:jc w:val="both"/>
              <w:rPr>
                <w:rFonts w:ascii="Arial" w:hAnsi="Arial" w:cs="Arial"/>
                <w:color w:val="000000"/>
                <w:sz w:val="24"/>
                <w:szCs w:val="24"/>
              </w:rPr>
            </w:pPr>
          </w:p>
          <w:p w14:paraId="48215411" w14:textId="77777777"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Produce tracked change version and clear with Committee via correspondence.</w:t>
            </w:r>
          </w:p>
          <w:p w14:paraId="41A2E84B" w14:textId="77777777" w:rsidR="00023657" w:rsidRPr="00023657" w:rsidRDefault="00023657" w:rsidP="006A7E76">
            <w:pPr>
              <w:tabs>
                <w:tab w:val="left" w:pos="426"/>
              </w:tabs>
              <w:spacing w:after="160" w:line="256" w:lineRule="auto"/>
              <w:ind w:left="714"/>
              <w:contextualSpacing/>
              <w:jc w:val="both"/>
              <w:rPr>
                <w:rFonts w:ascii="Arial" w:hAnsi="Arial" w:cs="Arial"/>
                <w:b/>
                <w:color w:val="000000"/>
                <w:sz w:val="24"/>
                <w:szCs w:val="24"/>
              </w:rPr>
            </w:pPr>
          </w:p>
        </w:tc>
        <w:tc>
          <w:tcPr>
            <w:tcW w:w="1843" w:type="dxa"/>
          </w:tcPr>
          <w:p w14:paraId="21B6501A" w14:textId="77777777" w:rsidR="00023657" w:rsidRPr="00023657" w:rsidRDefault="00023657" w:rsidP="00023657">
            <w:pPr>
              <w:contextualSpacing/>
              <w:rPr>
                <w:rFonts w:ascii="Arial" w:hAnsi="Arial" w:cs="Arial"/>
                <w:b/>
                <w:sz w:val="24"/>
                <w:szCs w:val="24"/>
              </w:rPr>
            </w:pPr>
          </w:p>
          <w:p w14:paraId="6A2BBA87" w14:textId="77777777" w:rsidR="00023657" w:rsidRPr="00023657" w:rsidRDefault="00023657" w:rsidP="00023657">
            <w:pPr>
              <w:contextualSpacing/>
              <w:rPr>
                <w:rFonts w:ascii="Arial" w:hAnsi="Arial" w:cs="Arial"/>
                <w:b/>
                <w:sz w:val="24"/>
                <w:szCs w:val="24"/>
              </w:rPr>
            </w:pPr>
          </w:p>
          <w:p w14:paraId="2A9FB904" w14:textId="77777777" w:rsidR="00023657" w:rsidRPr="00023657" w:rsidRDefault="00023657" w:rsidP="00023657">
            <w:pPr>
              <w:contextualSpacing/>
              <w:rPr>
                <w:rFonts w:ascii="Arial" w:hAnsi="Arial" w:cs="Arial"/>
                <w:b/>
                <w:sz w:val="24"/>
                <w:szCs w:val="24"/>
              </w:rPr>
            </w:pPr>
          </w:p>
          <w:p w14:paraId="4C899E7A" w14:textId="77777777" w:rsidR="00023657" w:rsidRPr="00023657" w:rsidRDefault="00023657" w:rsidP="00023657">
            <w:pPr>
              <w:contextualSpacing/>
              <w:rPr>
                <w:rFonts w:ascii="Arial" w:hAnsi="Arial" w:cs="Arial"/>
                <w:b/>
                <w:sz w:val="24"/>
                <w:szCs w:val="24"/>
              </w:rPr>
            </w:pPr>
          </w:p>
          <w:p w14:paraId="569187DC" w14:textId="77777777" w:rsidR="00023657" w:rsidRPr="00023657" w:rsidRDefault="00023657" w:rsidP="00023657">
            <w:pPr>
              <w:contextualSpacing/>
              <w:rPr>
                <w:rFonts w:ascii="Arial" w:hAnsi="Arial" w:cs="Arial"/>
                <w:b/>
                <w:sz w:val="24"/>
                <w:szCs w:val="24"/>
              </w:rPr>
            </w:pPr>
          </w:p>
          <w:p w14:paraId="2815DF16" w14:textId="77777777" w:rsidR="00023657" w:rsidRPr="00023657" w:rsidRDefault="00023657" w:rsidP="00023657">
            <w:pPr>
              <w:contextualSpacing/>
              <w:rPr>
                <w:rFonts w:ascii="Arial" w:hAnsi="Arial" w:cs="Arial"/>
                <w:b/>
                <w:sz w:val="24"/>
                <w:szCs w:val="24"/>
              </w:rPr>
            </w:pPr>
          </w:p>
          <w:p w14:paraId="6A1C1280" w14:textId="77777777" w:rsidR="00023657" w:rsidRPr="00023657" w:rsidRDefault="00023657" w:rsidP="00023657">
            <w:pPr>
              <w:contextualSpacing/>
              <w:rPr>
                <w:rFonts w:ascii="Arial" w:hAnsi="Arial" w:cs="Arial"/>
                <w:b/>
                <w:sz w:val="24"/>
                <w:szCs w:val="24"/>
              </w:rPr>
            </w:pPr>
          </w:p>
          <w:p w14:paraId="51FEAB97" w14:textId="77777777" w:rsidR="00023657" w:rsidRPr="00023657" w:rsidRDefault="00023657" w:rsidP="00023657">
            <w:pPr>
              <w:contextualSpacing/>
              <w:rPr>
                <w:rFonts w:ascii="Arial" w:hAnsi="Arial" w:cs="Arial"/>
                <w:b/>
                <w:sz w:val="24"/>
                <w:szCs w:val="24"/>
              </w:rPr>
            </w:pPr>
          </w:p>
          <w:p w14:paraId="320999B2" w14:textId="77777777" w:rsidR="00023657" w:rsidRPr="00023657" w:rsidRDefault="00023657" w:rsidP="00023657">
            <w:pPr>
              <w:contextualSpacing/>
              <w:rPr>
                <w:rFonts w:ascii="Arial" w:hAnsi="Arial" w:cs="Arial"/>
                <w:b/>
                <w:sz w:val="24"/>
                <w:szCs w:val="24"/>
              </w:rPr>
            </w:pPr>
          </w:p>
          <w:p w14:paraId="355A1356" w14:textId="77777777" w:rsidR="00023657" w:rsidRPr="00023657" w:rsidRDefault="00023657" w:rsidP="00023657">
            <w:pPr>
              <w:contextualSpacing/>
              <w:rPr>
                <w:rFonts w:ascii="Arial" w:hAnsi="Arial" w:cs="Arial"/>
                <w:b/>
                <w:sz w:val="24"/>
                <w:szCs w:val="24"/>
              </w:rPr>
            </w:pPr>
          </w:p>
          <w:p w14:paraId="5BA4A3A1" w14:textId="77777777" w:rsidR="00023657" w:rsidRPr="00023657" w:rsidRDefault="00023657" w:rsidP="00023657">
            <w:pPr>
              <w:contextualSpacing/>
              <w:rPr>
                <w:rFonts w:ascii="Arial" w:hAnsi="Arial" w:cs="Arial"/>
                <w:b/>
                <w:sz w:val="24"/>
                <w:szCs w:val="24"/>
              </w:rPr>
            </w:pPr>
          </w:p>
          <w:p w14:paraId="56264C13" w14:textId="77777777" w:rsidR="00023657" w:rsidRPr="00023657" w:rsidRDefault="00023657" w:rsidP="00023657">
            <w:pPr>
              <w:contextualSpacing/>
              <w:rPr>
                <w:rFonts w:ascii="Arial" w:hAnsi="Arial" w:cs="Arial"/>
                <w:b/>
                <w:sz w:val="24"/>
                <w:szCs w:val="24"/>
              </w:rPr>
            </w:pPr>
          </w:p>
          <w:p w14:paraId="16416705" w14:textId="77777777" w:rsidR="00023657" w:rsidRPr="00023657" w:rsidRDefault="00023657" w:rsidP="00023657">
            <w:pPr>
              <w:contextualSpacing/>
              <w:rPr>
                <w:rFonts w:ascii="Arial" w:hAnsi="Arial" w:cs="Arial"/>
                <w:b/>
                <w:sz w:val="24"/>
                <w:szCs w:val="24"/>
              </w:rPr>
            </w:pPr>
          </w:p>
          <w:p w14:paraId="6619F6CB" w14:textId="77777777" w:rsidR="00023657" w:rsidRPr="00023657" w:rsidRDefault="00023657" w:rsidP="00023657">
            <w:pPr>
              <w:contextualSpacing/>
              <w:rPr>
                <w:rFonts w:ascii="Arial" w:hAnsi="Arial" w:cs="Arial"/>
                <w:b/>
                <w:sz w:val="24"/>
                <w:szCs w:val="24"/>
              </w:rPr>
            </w:pPr>
          </w:p>
          <w:p w14:paraId="0D1DAAA2" w14:textId="77777777" w:rsidR="00023657" w:rsidRPr="00023657" w:rsidRDefault="00023657" w:rsidP="00023657">
            <w:pPr>
              <w:contextualSpacing/>
              <w:rPr>
                <w:rFonts w:ascii="Arial" w:hAnsi="Arial" w:cs="Arial"/>
                <w:b/>
                <w:sz w:val="24"/>
                <w:szCs w:val="24"/>
              </w:rPr>
            </w:pPr>
          </w:p>
          <w:p w14:paraId="4627B702" w14:textId="77777777" w:rsidR="00023657" w:rsidRPr="00023657" w:rsidRDefault="00023657" w:rsidP="00023657">
            <w:pPr>
              <w:contextualSpacing/>
              <w:rPr>
                <w:rFonts w:ascii="Arial" w:hAnsi="Arial" w:cs="Arial"/>
                <w:b/>
                <w:sz w:val="24"/>
                <w:szCs w:val="24"/>
              </w:rPr>
            </w:pPr>
          </w:p>
          <w:p w14:paraId="7CA49D5E" w14:textId="77777777" w:rsidR="00023657" w:rsidRPr="00023657" w:rsidRDefault="00023657" w:rsidP="00023657">
            <w:pPr>
              <w:contextualSpacing/>
              <w:rPr>
                <w:rFonts w:ascii="Arial" w:hAnsi="Arial" w:cs="Arial"/>
                <w:b/>
                <w:sz w:val="24"/>
                <w:szCs w:val="24"/>
              </w:rPr>
            </w:pPr>
          </w:p>
          <w:p w14:paraId="52361097" w14:textId="77777777" w:rsidR="00023657" w:rsidRPr="00023657" w:rsidRDefault="00023657" w:rsidP="00023657">
            <w:pPr>
              <w:contextualSpacing/>
              <w:rPr>
                <w:rFonts w:ascii="Arial" w:hAnsi="Arial" w:cs="Arial"/>
                <w:b/>
                <w:sz w:val="24"/>
                <w:szCs w:val="24"/>
              </w:rPr>
            </w:pPr>
          </w:p>
          <w:p w14:paraId="7F274AFE" w14:textId="77777777" w:rsidR="00023657" w:rsidRPr="00023657" w:rsidRDefault="00023657" w:rsidP="00023657">
            <w:pPr>
              <w:contextualSpacing/>
              <w:rPr>
                <w:rFonts w:ascii="Arial" w:hAnsi="Arial" w:cs="Arial"/>
                <w:b/>
                <w:sz w:val="24"/>
                <w:szCs w:val="24"/>
              </w:rPr>
            </w:pPr>
          </w:p>
          <w:p w14:paraId="2174DFD2" w14:textId="77777777" w:rsidR="00023657" w:rsidRPr="00023657" w:rsidRDefault="00023657" w:rsidP="00023657">
            <w:pPr>
              <w:contextualSpacing/>
              <w:rPr>
                <w:rFonts w:ascii="Arial" w:hAnsi="Arial" w:cs="Arial"/>
                <w:b/>
                <w:sz w:val="24"/>
                <w:szCs w:val="24"/>
              </w:rPr>
            </w:pPr>
          </w:p>
          <w:p w14:paraId="1BBB4459" w14:textId="77777777" w:rsidR="00023657" w:rsidRPr="00023657" w:rsidRDefault="00023657" w:rsidP="00023657">
            <w:pPr>
              <w:contextualSpacing/>
              <w:rPr>
                <w:rFonts w:ascii="Arial" w:hAnsi="Arial" w:cs="Arial"/>
                <w:b/>
                <w:sz w:val="24"/>
                <w:szCs w:val="24"/>
              </w:rPr>
            </w:pPr>
          </w:p>
          <w:p w14:paraId="7A39C1A0" w14:textId="77777777" w:rsidR="00023657" w:rsidRPr="00023657" w:rsidRDefault="00023657" w:rsidP="00023657">
            <w:pPr>
              <w:contextualSpacing/>
              <w:rPr>
                <w:rFonts w:ascii="Arial" w:hAnsi="Arial" w:cs="Arial"/>
                <w:b/>
                <w:sz w:val="24"/>
                <w:szCs w:val="24"/>
              </w:rPr>
            </w:pPr>
          </w:p>
          <w:p w14:paraId="14C61947" w14:textId="77777777" w:rsidR="00023657" w:rsidRPr="00023657" w:rsidRDefault="00023657" w:rsidP="00023657">
            <w:pPr>
              <w:contextualSpacing/>
              <w:rPr>
                <w:rFonts w:ascii="Arial" w:hAnsi="Arial" w:cs="Arial"/>
                <w:b/>
                <w:sz w:val="24"/>
                <w:szCs w:val="24"/>
              </w:rPr>
            </w:pPr>
          </w:p>
          <w:p w14:paraId="0EC47FE7" w14:textId="77777777" w:rsidR="00023657" w:rsidRPr="00023657" w:rsidRDefault="00023657" w:rsidP="00023657">
            <w:pPr>
              <w:contextualSpacing/>
              <w:rPr>
                <w:rFonts w:ascii="Arial" w:hAnsi="Arial" w:cs="Arial"/>
                <w:b/>
                <w:sz w:val="24"/>
                <w:szCs w:val="24"/>
              </w:rPr>
            </w:pPr>
          </w:p>
          <w:p w14:paraId="236B82DB" w14:textId="77777777" w:rsidR="00023657" w:rsidRPr="00023657" w:rsidRDefault="00023657" w:rsidP="00023657">
            <w:pPr>
              <w:contextualSpacing/>
              <w:rPr>
                <w:rFonts w:ascii="Arial" w:hAnsi="Arial" w:cs="Arial"/>
                <w:b/>
                <w:sz w:val="24"/>
                <w:szCs w:val="24"/>
              </w:rPr>
            </w:pPr>
          </w:p>
          <w:p w14:paraId="6E87DF67" w14:textId="77777777" w:rsidR="00023657" w:rsidRPr="00023657" w:rsidRDefault="00023657" w:rsidP="00023657">
            <w:pPr>
              <w:contextualSpacing/>
              <w:rPr>
                <w:rFonts w:ascii="Arial" w:hAnsi="Arial" w:cs="Arial"/>
                <w:b/>
                <w:sz w:val="24"/>
                <w:szCs w:val="24"/>
              </w:rPr>
            </w:pPr>
          </w:p>
          <w:p w14:paraId="6D925612" w14:textId="77777777" w:rsidR="00023657" w:rsidRPr="00023657" w:rsidRDefault="00023657" w:rsidP="00023657">
            <w:pPr>
              <w:contextualSpacing/>
              <w:rPr>
                <w:rFonts w:ascii="Arial" w:hAnsi="Arial" w:cs="Arial"/>
                <w:b/>
                <w:sz w:val="24"/>
                <w:szCs w:val="24"/>
              </w:rPr>
            </w:pPr>
          </w:p>
          <w:p w14:paraId="21FCE0DC" w14:textId="77777777" w:rsidR="00023657" w:rsidRPr="00023657" w:rsidRDefault="00023657" w:rsidP="00023657">
            <w:pPr>
              <w:contextualSpacing/>
              <w:rPr>
                <w:rFonts w:ascii="Arial" w:hAnsi="Arial" w:cs="Arial"/>
                <w:b/>
                <w:sz w:val="24"/>
                <w:szCs w:val="24"/>
              </w:rPr>
            </w:pPr>
          </w:p>
          <w:p w14:paraId="7D4B162F" w14:textId="77777777" w:rsidR="00023657" w:rsidRPr="00023657" w:rsidRDefault="00023657" w:rsidP="00023657">
            <w:pPr>
              <w:contextualSpacing/>
              <w:rPr>
                <w:rFonts w:ascii="Arial" w:hAnsi="Arial" w:cs="Arial"/>
                <w:b/>
                <w:sz w:val="24"/>
                <w:szCs w:val="24"/>
              </w:rPr>
            </w:pPr>
          </w:p>
          <w:p w14:paraId="449F071B" w14:textId="77777777" w:rsidR="00023657" w:rsidRPr="00023657" w:rsidRDefault="00023657" w:rsidP="00023657">
            <w:pPr>
              <w:contextualSpacing/>
              <w:rPr>
                <w:rFonts w:ascii="Arial" w:hAnsi="Arial" w:cs="Arial"/>
                <w:b/>
                <w:sz w:val="24"/>
                <w:szCs w:val="24"/>
              </w:rPr>
            </w:pPr>
          </w:p>
          <w:p w14:paraId="23E05E5E" w14:textId="77777777" w:rsidR="00023657" w:rsidRPr="00023657" w:rsidRDefault="00023657" w:rsidP="00023657">
            <w:pPr>
              <w:contextualSpacing/>
              <w:rPr>
                <w:rFonts w:ascii="Arial" w:hAnsi="Arial" w:cs="Arial"/>
                <w:b/>
                <w:sz w:val="24"/>
                <w:szCs w:val="24"/>
              </w:rPr>
            </w:pPr>
          </w:p>
          <w:p w14:paraId="71910188" w14:textId="77777777" w:rsidR="00023657" w:rsidRPr="00023657" w:rsidRDefault="00023657" w:rsidP="00023657">
            <w:pPr>
              <w:contextualSpacing/>
              <w:rPr>
                <w:rFonts w:ascii="Arial" w:hAnsi="Arial" w:cs="Arial"/>
                <w:b/>
                <w:sz w:val="24"/>
                <w:szCs w:val="24"/>
              </w:rPr>
            </w:pPr>
          </w:p>
          <w:p w14:paraId="217A45B3" w14:textId="77777777" w:rsidR="00023657" w:rsidRDefault="00023657" w:rsidP="00023657">
            <w:pPr>
              <w:contextualSpacing/>
              <w:rPr>
                <w:rFonts w:ascii="Arial" w:hAnsi="Arial" w:cs="Arial"/>
                <w:b/>
                <w:sz w:val="24"/>
                <w:szCs w:val="24"/>
              </w:rPr>
            </w:pPr>
            <w:r w:rsidRPr="00023657">
              <w:rPr>
                <w:rFonts w:ascii="Arial" w:hAnsi="Arial" w:cs="Arial"/>
                <w:b/>
                <w:sz w:val="24"/>
                <w:szCs w:val="24"/>
              </w:rPr>
              <w:t>Dave Foster/Laura Bouma</w:t>
            </w:r>
          </w:p>
          <w:p w14:paraId="6AD0B087" w14:textId="77777777" w:rsidR="00023657" w:rsidRDefault="00023657" w:rsidP="00023657">
            <w:pPr>
              <w:contextualSpacing/>
              <w:rPr>
                <w:rFonts w:ascii="Arial" w:hAnsi="Arial" w:cs="Arial"/>
                <w:b/>
                <w:sz w:val="24"/>
                <w:szCs w:val="24"/>
              </w:rPr>
            </w:pPr>
          </w:p>
          <w:p w14:paraId="62F49FE3" w14:textId="63111657" w:rsidR="00023657" w:rsidRPr="00023657" w:rsidRDefault="00023657" w:rsidP="00023657">
            <w:pPr>
              <w:contextualSpacing/>
              <w:rPr>
                <w:rFonts w:ascii="Arial" w:hAnsi="Arial" w:cs="Arial"/>
                <w:b/>
                <w:sz w:val="24"/>
                <w:szCs w:val="24"/>
              </w:rPr>
            </w:pPr>
            <w:r w:rsidRPr="00023657">
              <w:rPr>
                <w:rFonts w:ascii="Arial" w:hAnsi="Arial" w:cs="Arial"/>
                <w:b/>
                <w:sz w:val="24"/>
                <w:szCs w:val="24"/>
              </w:rPr>
              <w:t>Dave Foster/Laura Bouma</w:t>
            </w:r>
          </w:p>
        </w:tc>
      </w:tr>
      <w:tr w:rsidR="00023657" w:rsidRPr="00023657" w14:paraId="72CCAB27" w14:textId="77777777" w:rsidTr="00023657">
        <w:tc>
          <w:tcPr>
            <w:tcW w:w="738" w:type="dxa"/>
          </w:tcPr>
          <w:p w14:paraId="5E58AA0E"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lastRenderedPageBreak/>
              <w:t>6.0</w:t>
            </w:r>
          </w:p>
        </w:tc>
        <w:tc>
          <w:tcPr>
            <w:tcW w:w="7626" w:type="dxa"/>
          </w:tcPr>
          <w:p w14:paraId="0A80CB68" w14:textId="77777777" w:rsidR="00023657" w:rsidRPr="00023657" w:rsidRDefault="00023657" w:rsidP="00023657">
            <w:pPr>
              <w:autoSpaceDE w:val="0"/>
              <w:autoSpaceDN w:val="0"/>
              <w:adjustRightInd w:val="0"/>
              <w:jc w:val="both"/>
              <w:rPr>
                <w:rFonts w:ascii="Arial" w:hAnsi="Arial" w:cs="Arial"/>
                <w:b/>
                <w:color w:val="000000"/>
                <w:sz w:val="24"/>
                <w:szCs w:val="24"/>
              </w:rPr>
            </w:pPr>
            <w:r w:rsidRPr="00023657">
              <w:rPr>
                <w:rFonts w:ascii="Arial" w:hAnsi="Arial" w:cs="Arial"/>
                <w:b/>
                <w:color w:val="000000"/>
                <w:sz w:val="24"/>
                <w:szCs w:val="24"/>
              </w:rPr>
              <w:t>Data Strategy</w:t>
            </w:r>
          </w:p>
        </w:tc>
        <w:tc>
          <w:tcPr>
            <w:tcW w:w="1843" w:type="dxa"/>
          </w:tcPr>
          <w:p w14:paraId="0A0812FA" w14:textId="77777777" w:rsidR="00023657" w:rsidRPr="00023657" w:rsidRDefault="00023657" w:rsidP="00023657">
            <w:pPr>
              <w:contextualSpacing/>
              <w:rPr>
                <w:rFonts w:ascii="Arial" w:hAnsi="Arial" w:cs="Arial"/>
                <w:b/>
                <w:sz w:val="24"/>
                <w:szCs w:val="24"/>
              </w:rPr>
            </w:pPr>
          </w:p>
        </w:tc>
      </w:tr>
      <w:tr w:rsidR="00023657" w:rsidRPr="00023657" w14:paraId="6926F88D" w14:textId="77777777" w:rsidTr="00023657">
        <w:tc>
          <w:tcPr>
            <w:tcW w:w="738" w:type="dxa"/>
          </w:tcPr>
          <w:p w14:paraId="30CEE90F" w14:textId="77777777" w:rsidR="00023657" w:rsidRPr="006A7E76" w:rsidRDefault="00023657" w:rsidP="00023657">
            <w:pPr>
              <w:contextualSpacing/>
              <w:rPr>
                <w:rFonts w:ascii="Arial" w:hAnsi="Arial" w:cs="Arial"/>
                <w:b/>
              </w:rPr>
            </w:pPr>
          </w:p>
        </w:tc>
        <w:tc>
          <w:tcPr>
            <w:tcW w:w="7626" w:type="dxa"/>
          </w:tcPr>
          <w:p w14:paraId="0CCFC1E3" w14:textId="77777777"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Paul McGurnaghan presented the DAERA’s Data Strategy and advised that this is the first one by NI Department and is being developed with the assistance of Deloitte.</w:t>
            </w:r>
          </w:p>
          <w:p w14:paraId="194DE85A" w14:textId="77777777" w:rsidR="00023657" w:rsidRPr="00023657" w:rsidRDefault="00023657" w:rsidP="006A7E76">
            <w:pPr>
              <w:jc w:val="both"/>
              <w:rPr>
                <w:rFonts w:ascii="Arial" w:hAnsi="Arial" w:cs="Arial"/>
                <w:color w:val="000000"/>
                <w:sz w:val="24"/>
                <w:szCs w:val="24"/>
              </w:rPr>
            </w:pPr>
          </w:p>
          <w:p w14:paraId="5CD771BA" w14:textId="77777777" w:rsidR="00023657" w:rsidRPr="00023657" w:rsidRDefault="00023657" w:rsidP="006A7E76">
            <w:pPr>
              <w:autoSpaceDE w:val="0"/>
              <w:autoSpaceDN w:val="0"/>
              <w:adjustRightInd w:val="0"/>
              <w:jc w:val="both"/>
              <w:rPr>
                <w:rFonts w:ascii="Arial" w:hAnsi="Arial" w:cs="Arial"/>
                <w:color w:val="000000"/>
                <w:sz w:val="24"/>
                <w:szCs w:val="24"/>
              </w:rPr>
            </w:pPr>
            <w:r w:rsidRPr="00023657">
              <w:rPr>
                <w:rFonts w:ascii="Arial" w:hAnsi="Arial" w:cs="Arial"/>
                <w:color w:val="000000"/>
                <w:sz w:val="24"/>
                <w:szCs w:val="24"/>
              </w:rPr>
              <w:t>The vision of the Strategy is to ‘create an insight-driven organisation, placing data at the heart of all decision-making’.</w:t>
            </w:r>
          </w:p>
          <w:p w14:paraId="5032CCC7" w14:textId="77777777" w:rsidR="00023657" w:rsidRPr="00023657" w:rsidRDefault="00023657" w:rsidP="006A7E76">
            <w:pPr>
              <w:autoSpaceDE w:val="0"/>
              <w:autoSpaceDN w:val="0"/>
              <w:adjustRightInd w:val="0"/>
              <w:jc w:val="both"/>
              <w:rPr>
                <w:rFonts w:ascii="Arial" w:hAnsi="Arial" w:cs="Arial"/>
                <w:color w:val="000000"/>
                <w:sz w:val="24"/>
                <w:szCs w:val="24"/>
              </w:rPr>
            </w:pPr>
          </w:p>
          <w:p w14:paraId="47E6D0D3" w14:textId="77777777" w:rsidR="00023657" w:rsidRPr="00023657" w:rsidRDefault="00023657" w:rsidP="006A7E76">
            <w:pPr>
              <w:autoSpaceDE w:val="0"/>
              <w:autoSpaceDN w:val="0"/>
              <w:adjustRightInd w:val="0"/>
              <w:jc w:val="both"/>
              <w:rPr>
                <w:rFonts w:ascii="Arial" w:hAnsi="Arial" w:cs="Arial"/>
                <w:color w:val="000000"/>
                <w:sz w:val="24"/>
                <w:szCs w:val="24"/>
              </w:rPr>
            </w:pPr>
            <w:r w:rsidRPr="00023657">
              <w:rPr>
                <w:rFonts w:ascii="Arial" w:hAnsi="Arial" w:cs="Arial"/>
                <w:color w:val="000000"/>
                <w:sz w:val="24"/>
                <w:szCs w:val="24"/>
              </w:rPr>
              <w:t xml:space="preserve">Paul reported that there has been extensive stakeholder engagement with 17 workshops held with business areas and well over 100 attendees.  The workshops assessed the current and desired position </w:t>
            </w:r>
            <w:r w:rsidRPr="00023657">
              <w:rPr>
                <w:rFonts w:ascii="Arial" w:hAnsi="Arial" w:cs="Arial"/>
                <w:color w:val="000000"/>
                <w:sz w:val="24"/>
                <w:szCs w:val="24"/>
              </w:rPr>
              <w:lastRenderedPageBreak/>
              <w:t>within business areas in relation to data management and resulted in a desired end state with 8 outcomes identified:</w:t>
            </w:r>
          </w:p>
          <w:p w14:paraId="7CE60305" w14:textId="77777777" w:rsidR="00023657" w:rsidRPr="00023657" w:rsidRDefault="00023657" w:rsidP="006A7E76">
            <w:pPr>
              <w:autoSpaceDE w:val="0"/>
              <w:autoSpaceDN w:val="0"/>
              <w:adjustRightInd w:val="0"/>
              <w:jc w:val="both"/>
              <w:rPr>
                <w:rFonts w:ascii="Arial" w:hAnsi="Arial" w:cs="Arial"/>
                <w:color w:val="000000"/>
                <w:sz w:val="24"/>
                <w:szCs w:val="24"/>
              </w:rPr>
            </w:pPr>
          </w:p>
          <w:p w14:paraId="1F0EC4E3" w14:textId="1B676CE6" w:rsidR="00023657" w:rsidRPr="00023657" w:rsidRDefault="00023657" w:rsidP="006A7E76">
            <w:pPr>
              <w:numPr>
                <w:ilvl w:val="0"/>
                <w:numId w:val="35"/>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Insight-driven organisation</w:t>
            </w:r>
            <w:r w:rsidR="006A7E76">
              <w:rPr>
                <w:rFonts w:ascii="Arial" w:hAnsi="Arial" w:cs="Arial"/>
                <w:color w:val="000000"/>
                <w:sz w:val="24"/>
                <w:szCs w:val="24"/>
              </w:rPr>
              <w:t>;</w:t>
            </w:r>
            <w:r w:rsidRPr="00023657">
              <w:rPr>
                <w:rFonts w:ascii="Arial" w:hAnsi="Arial" w:cs="Arial"/>
                <w:color w:val="000000"/>
                <w:sz w:val="24"/>
                <w:szCs w:val="24"/>
              </w:rPr>
              <w:tab/>
            </w:r>
          </w:p>
          <w:p w14:paraId="14A40BDD" w14:textId="69C97B1C" w:rsidR="00023657" w:rsidRPr="00023657" w:rsidRDefault="00023657" w:rsidP="006A7E76">
            <w:pPr>
              <w:numPr>
                <w:ilvl w:val="0"/>
                <w:numId w:val="35"/>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Geospatial alignment</w:t>
            </w:r>
            <w:r w:rsidR="006A7E76">
              <w:rPr>
                <w:rFonts w:ascii="Arial" w:hAnsi="Arial" w:cs="Arial"/>
                <w:color w:val="000000"/>
                <w:sz w:val="24"/>
                <w:szCs w:val="24"/>
              </w:rPr>
              <w:t>;</w:t>
            </w:r>
          </w:p>
          <w:p w14:paraId="7467D720" w14:textId="7184CCEB" w:rsidR="00023657" w:rsidRPr="00023657" w:rsidRDefault="00023657" w:rsidP="006A7E76">
            <w:pPr>
              <w:numPr>
                <w:ilvl w:val="0"/>
                <w:numId w:val="34"/>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Strategic alignment of data</w:t>
            </w:r>
            <w:r w:rsidR="006A7E76">
              <w:rPr>
                <w:rFonts w:ascii="Arial" w:hAnsi="Arial" w:cs="Arial"/>
                <w:color w:val="000000"/>
                <w:sz w:val="24"/>
                <w:szCs w:val="24"/>
              </w:rPr>
              <w:t>;</w:t>
            </w:r>
            <w:r w:rsidRPr="00023657">
              <w:rPr>
                <w:rFonts w:ascii="Arial" w:hAnsi="Arial" w:cs="Arial"/>
                <w:color w:val="000000"/>
                <w:sz w:val="24"/>
                <w:szCs w:val="24"/>
              </w:rPr>
              <w:tab/>
            </w:r>
          </w:p>
          <w:p w14:paraId="4EB4EF85" w14:textId="0EB634DB" w:rsidR="00023657" w:rsidRPr="00023657" w:rsidRDefault="00023657" w:rsidP="006A7E76">
            <w:pPr>
              <w:numPr>
                <w:ilvl w:val="0"/>
                <w:numId w:val="34"/>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Future-proofed architecture</w:t>
            </w:r>
            <w:r w:rsidR="006A7E76">
              <w:rPr>
                <w:rFonts w:ascii="Arial" w:hAnsi="Arial" w:cs="Arial"/>
                <w:color w:val="000000"/>
                <w:sz w:val="24"/>
                <w:szCs w:val="24"/>
              </w:rPr>
              <w:t>;</w:t>
            </w:r>
          </w:p>
          <w:p w14:paraId="0E5595C4" w14:textId="7F16752B" w:rsidR="00023657" w:rsidRPr="00023657" w:rsidRDefault="00023657" w:rsidP="006A7E76">
            <w:pPr>
              <w:numPr>
                <w:ilvl w:val="0"/>
                <w:numId w:val="34"/>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Open and published data</w:t>
            </w:r>
            <w:r w:rsidR="006A7E76">
              <w:rPr>
                <w:rFonts w:ascii="Arial" w:hAnsi="Arial" w:cs="Arial"/>
                <w:color w:val="000000"/>
                <w:sz w:val="24"/>
                <w:szCs w:val="24"/>
              </w:rPr>
              <w:t>;</w:t>
            </w:r>
            <w:r w:rsidRPr="00023657">
              <w:rPr>
                <w:rFonts w:ascii="Arial" w:hAnsi="Arial" w:cs="Arial"/>
                <w:color w:val="000000"/>
                <w:sz w:val="24"/>
                <w:szCs w:val="24"/>
              </w:rPr>
              <w:tab/>
            </w:r>
          </w:p>
          <w:p w14:paraId="045F2885" w14:textId="1B99FAFE" w:rsidR="00023657" w:rsidRPr="00023657" w:rsidRDefault="00023657" w:rsidP="006A7E76">
            <w:pPr>
              <w:numPr>
                <w:ilvl w:val="0"/>
                <w:numId w:val="34"/>
              </w:numPr>
              <w:autoSpaceDE w:val="0"/>
              <w:autoSpaceDN w:val="0"/>
              <w:adjustRightInd w:val="0"/>
              <w:contextualSpacing/>
              <w:jc w:val="both"/>
              <w:rPr>
                <w:rFonts w:ascii="Arial" w:hAnsi="Arial" w:cs="Arial"/>
                <w:color w:val="000000"/>
                <w:sz w:val="24"/>
                <w:szCs w:val="24"/>
              </w:rPr>
            </w:pPr>
            <w:r w:rsidRPr="00023657">
              <w:rPr>
                <w:rFonts w:ascii="Arial" w:hAnsi="Arial" w:cs="Arial"/>
                <w:color w:val="000000"/>
                <w:sz w:val="24"/>
                <w:szCs w:val="24"/>
              </w:rPr>
              <w:t>Protected and secure data</w:t>
            </w:r>
            <w:r w:rsidR="006A7E76">
              <w:rPr>
                <w:rFonts w:ascii="Arial" w:hAnsi="Arial" w:cs="Arial"/>
                <w:color w:val="000000"/>
                <w:sz w:val="24"/>
                <w:szCs w:val="24"/>
              </w:rPr>
              <w:t>;</w:t>
            </w:r>
          </w:p>
          <w:p w14:paraId="51A21F27" w14:textId="7D3EAC39" w:rsidR="00023657" w:rsidRPr="00023657" w:rsidRDefault="00023657" w:rsidP="006A7E76">
            <w:pPr>
              <w:numPr>
                <w:ilvl w:val="0"/>
                <w:numId w:val="34"/>
              </w:numPr>
              <w:autoSpaceDE w:val="0"/>
              <w:autoSpaceDN w:val="0"/>
              <w:adjustRightInd w:val="0"/>
              <w:ind w:left="714" w:hanging="354"/>
              <w:contextualSpacing/>
              <w:jc w:val="both"/>
              <w:rPr>
                <w:rFonts w:ascii="Arial" w:hAnsi="Arial" w:cs="Arial"/>
                <w:color w:val="000000"/>
                <w:sz w:val="24"/>
                <w:szCs w:val="24"/>
              </w:rPr>
            </w:pPr>
            <w:r w:rsidRPr="00023657">
              <w:rPr>
                <w:rFonts w:ascii="Arial" w:hAnsi="Arial" w:cs="Arial"/>
                <w:color w:val="000000"/>
                <w:sz w:val="24"/>
                <w:szCs w:val="24"/>
              </w:rPr>
              <w:t>Single version of truth</w:t>
            </w:r>
            <w:r w:rsidR="006A7E76">
              <w:rPr>
                <w:rFonts w:ascii="Arial" w:hAnsi="Arial" w:cs="Arial"/>
                <w:color w:val="000000"/>
                <w:sz w:val="24"/>
                <w:szCs w:val="24"/>
              </w:rPr>
              <w:t>; and</w:t>
            </w:r>
          </w:p>
          <w:p w14:paraId="5391F4C8" w14:textId="6862119F" w:rsidR="00023657" w:rsidRPr="00023657" w:rsidRDefault="00023657" w:rsidP="006A7E76">
            <w:pPr>
              <w:numPr>
                <w:ilvl w:val="0"/>
                <w:numId w:val="34"/>
              </w:numPr>
              <w:autoSpaceDE w:val="0"/>
              <w:autoSpaceDN w:val="0"/>
              <w:adjustRightInd w:val="0"/>
              <w:ind w:left="714" w:hanging="354"/>
              <w:contextualSpacing/>
              <w:jc w:val="both"/>
              <w:rPr>
                <w:rFonts w:ascii="Arial" w:hAnsi="Arial" w:cs="Arial"/>
                <w:color w:val="000000"/>
                <w:sz w:val="24"/>
                <w:szCs w:val="24"/>
              </w:rPr>
            </w:pPr>
            <w:r w:rsidRPr="00023657">
              <w:rPr>
                <w:rFonts w:ascii="Arial" w:hAnsi="Arial" w:cs="Arial"/>
                <w:color w:val="000000"/>
                <w:sz w:val="24"/>
                <w:szCs w:val="24"/>
              </w:rPr>
              <w:tab/>
              <w:t>Data proficient workforce</w:t>
            </w:r>
            <w:r w:rsidR="006A7E76">
              <w:rPr>
                <w:rFonts w:ascii="Arial" w:hAnsi="Arial" w:cs="Arial"/>
                <w:color w:val="000000"/>
                <w:sz w:val="24"/>
                <w:szCs w:val="24"/>
              </w:rPr>
              <w:t>.</w:t>
            </w:r>
          </w:p>
          <w:p w14:paraId="21687FCA" w14:textId="77777777" w:rsidR="00023657" w:rsidRPr="00023657" w:rsidRDefault="00023657" w:rsidP="006A7E76">
            <w:pPr>
              <w:autoSpaceDE w:val="0"/>
              <w:autoSpaceDN w:val="0"/>
              <w:adjustRightInd w:val="0"/>
              <w:jc w:val="both"/>
              <w:rPr>
                <w:rFonts w:ascii="Arial" w:hAnsi="Arial" w:cs="Arial"/>
                <w:color w:val="000000"/>
                <w:sz w:val="24"/>
                <w:szCs w:val="24"/>
              </w:rPr>
            </w:pPr>
          </w:p>
          <w:p w14:paraId="40FB27C6" w14:textId="77777777" w:rsidR="00023657" w:rsidRPr="00023657" w:rsidRDefault="00023657" w:rsidP="006A7E76">
            <w:pPr>
              <w:tabs>
                <w:tab w:val="left" w:pos="885"/>
              </w:tabs>
              <w:jc w:val="both"/>
              <w:rPr>
                <w:rFonts w:ascii="Arial" w:hAnsi="Arial" w:cs="Arial"/>
                <w:color w:val="000000"/>
                <w:sz w:val="24"/>
                <w:szCs w:val="24"/>
              </w:rPr>
            </w:pPr>
            <w:r w:rsidRPr="00023657">
              <w:rPr>
                <w:rFonts w:ascii="Arial" w:hAnsi="Arial" w:cs="Arial"/>
                <w:color w:val="000000"/>
                <w:sz w:val="24"/>
                <w:szCs w:val="24"/>
              </w:rPr>
              <w:t>Paul advised that a significant element of human capital had been invested in this and having the right people to interpret data is key.</w:t>
            </w:r>
          </w:p>
          <w:p w14:paraId="7E31A407" w14:textId="77777777" w:rsidR="00023657" w:rsidRPr="00023657" w:rsidRDefault="00023657" w:rsidP="006A7E76">
            <w:pPr>
              <w:autoSpaceDE w:val="0"/>
              <w:autoSpaceDN w:val="0"/>
              <w:adjustRightInd w:val="0"/>
              <w:jc w:val="both"/>
              <w:rPr>
                <w:rFonts w:ascii="Arial" w:hAnsi="Arial" w:cs="Arial"/>
                <w:color w:val="000000"/>
                <w:sz w:val="24"/>
                <w:szCs w:val="24"/>
              </w:rPr>
            </w:pPr>
          </w:p>
          <w:p w14:paraId="516E9D39" w14:textId="524D5357" w:rsidR="00023657" w:rsidRPr="00023657" w:rsidRDefault="00023657" w:rsidP="006A7E76">
            <w:pPr>
              <w:autoSpaceDE w:val="0"/>
              <w:autoSpaceDN w:val="0"/>
              <w:adjustRightInd w:val="0"/>
              <w:jc w:val="both"/>
              <w:rPr>
                <w:rFonts w:ascii="Arial" w:hAnsi="Arial" w:cs="Arial"/>
                <w:color w:val="000000"/>
                <w:sz w:val="24"/>
                <w:szCs w:val="24"/>
              </w:rPr>
            </w:pPr>
            <w:r w:rsidRPr="00023657">
              <w:rPr>
                <w:rFonts w:ascii="Arial" w:hAnsi="Arial" w:cs="Arial"/>
                <w:color w:val="000000"/>
                <w:sz w:val="24"/>
                <w:szCs w:val="24"/>
              </w:rPr>
              <w:t xml:space="preserve">There are six separate </w:t>
            </w:r>
            <w:r w:rsidR="00D81342" w:rsidRPr="00023657">
              <w:rPr>
                <w:rFonts w:ascii="Arial" w:hAnsi="Arial" w:cs="Arial"/>
                <w:color w:val="000000"/>
                <w:sz w:val="24"/>
                <w:szCs w:val="24"/>
              </w:rPr>
              <w:t>work streams</w:t>
            </w:r>
            <w:r w:rsidRPr="00023657">
              <w:rPr>
                <w:rFonts w:ascii="Arial" w:hAnsi="Arial" w:cs="Arial"/>
                <w:color w:val="000000"/>
                <w:sz w:val="24"/>
                <w:szCs w:val="24"/>
              </w:rPr>
              <w:t xml:space="preserve"> being taken forward:</w:t>
            </w:r>
          </w:p>
          <w:p w14:paraId="1B927724" w14:textId="77777777" w:rsidR="00023657" w:rsidRPr="00023657" w:rsidRDefault="00023657" w:rsidP="006A7E76">
            <w:pPr>
              <w:autoSpaceDE w:val="0"/>
              <w:autoSpaceDN w:val="0"/>
              <w:adjustRightInd w:val="0"/>
              <w:jc w:val="both"/>
              <w:rPr>
                <w:rFonts w:ascii="Arial" w:hAnsi="Arial" w:cs="Arial"/>
                <w:color w:val="000000"/>
                <w:sz w:val="24"/>
                <w:szCs w:val="24"/>
              </w:rPr>
            </w:pPr>
          </w:p>
          <w:p w14:paraId="5CF154FA" w14:textId="154AF7FA"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Commence data discovery across the Department</w:t>
            </w:r>
            <w:r w:rsidR="006A7E76">
              <w:rPr>
                <w:rFonts w:ascii="Arial" w:hAnsi="Arial" w:cs="Arial"/>
                <w:color w:val="000000"/>
                <w:sz w:val="24"/>
                <w:szCs w:val="24"/>
              </w:rPr>
              <w:t>;</w:t>
            </w:r>
          </w:p>
          <w:p w14:paraId="3155DDCD" w14:textId="7817E4EB"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Identify and rapidly prototype quick-win analytics use cases</w:t>
            </w:r>
            <w:r w:rsidR="006A7E76">
              <w:rPr>
                <w:rFonts w:ascii="Arial" w:hAnsi="Arial" w:cs="Arial"/>
                <w:color w:val="000000"/>
                <w:sz w:val="24"/>
                <w:szCs w:val="24"/>
              </w:rPr>
              <w:t>;</w:t>
            </w:r>
          </w:p>
          <w:p w14:paraId="462AD94A" w14:textId="47B606ED"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Move towards a modern data architecture</w:t>
            </w:r>
            <w:r w:rsidR="006A7E76">
              <w:rPr>
                <w:rFonts w:ascii="Arial" w:hAnsi="Arial" w:cs="Arial"/>
                <w:color w:val="000000"/>
                <w:sz w:val="24"/>
                <w:szCs w:val="24"/>
              </w:rPr>
              <w:t>;</w:t>
            </w:r>
          </w:p>
          <w:p w14:paraId="74DEC139" w14:textId="2D34A02B"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Implement a target operating model for future data capability</w:t>
            </w:r>
            <w:r w:rsidR="006A7E76">
              <w:rPr>
                <w:rFonts w:ascii="Arial" w:hAnsi="Arial" w:cs="Arial"/>
                <w:color w:val="000000"/>
                <w:sz w:val="24"/>
                <w:szCs w:val="24"/>
              </w:rPr>
              <w:t>;</w:t>
            </w:r>
          </w:p>
          <w:p w14:paraId="20A7A3A4" w14:textId="05BA4ACB"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Establish and embed new Data Governance Structures</w:t>
            </w:r>
            <w:r w:rsidR="006A7E76">
              <w:rPr>
                <w:rFonts w:ascii="Arial" w:hAnsi="Arial" w:cs="Arial"/>
                <w:color w:val="000000"/>
                <w:sz w:val="24"/>
                <w:szCs w:val="24"/>
              </w:rPr>
              <w:t xml:space="preserve">; and </w:t>
            </w:r>
          </w:p>
          <w:p w14:paraId="5A3D8ED6" w14:textId="77777777" w:rsidR="00023657" w:rsidRPr="00023657" w:rsidRDefault="00023657" w:rsidP="006A7E76">
            <w:pPr>
              <w:numPr>
                <w:ilvl w:val="0"/>
                <w:numId w:val="36"/>
              </w:numPr>
              <w:autoSpaceDE w:val="0"/>
              <w:autoSpaceDN w:val="0"/>
              <w:adjustRightInd w:val="0"/>
              <w:ind w:left="426"/>
              <w:contextualSpacing/>
              <w:jc w:val="both"/>
              <w:rPr>
                <w:rFonts w:ascii="Arial" w:hAnsi="Arial" w:cs="Arial"/>
                <w:color w:val="000000"/>
                <w:sz w:val="24"/>
                <w:szCs w:val="24"/>
              </w:rPr>
            </w:pPr>
            <w:r w:rsidRPr="00023657">
              <w:rPr>
                <w:rFonts w:ascii="Arial" w:hAnsi="Arial" w:cs="Arial"/>
                <w:color w:val="000000"/>
                <w:sz w:val="24"/>
                <w:szCs w:val="24"/>
              </w:rPr>
              <w:t xml:space="preserve">Review, amend and create Data Policies and standards </w:t>
            </w:r>
          </w:p>
          <w:p w14:paraId="069D93CB" w14:textId="77777777" w:rsidR="00023657" w:rsidRPr="00023657" w:rsidRDefault="00023657" w:rsidP="006A7E76">
            <w:pPr>
              <w:autoSpaceDE w:val="0"/>
              <w:autoSpaceDN w:val="0"/>
              <w:adjustRightInd w:val="0"/>
              <w:jc w:val="both"/>
              <w:rPr>
                <w:rFonts w:ascii="Arial" w:hAnsi="Arial" w:cs="Arial"/>
                <w:color w:val="000000"/>
                <w:sz w:val="24"/>
                <w:szCs w:val="24"/>
              </w:rPr>
            </w:pPr>
          </w:p>
          <w:p w14:paraId="663B835F" w14:textId="77777777" w:rsidR="00023657" w:rsidRDefault="00023657" w:rsidP="006A7E76">
            <w:pPr>
              <w:autoSpaceDE w:val="0"/>
              <w:autoSpaceDN w:val="0"/>
              <w:adjustRightInd w:val="0"/>
              <w:jc w:val="both"/>
              <w:rPr>
                <w:rFonts w:ascii="Arial" w:hAnsi="Arial" w:cs="Arial"/>
                <w:color w:val="000000"/>
                <w:sz w:val="24"/>
                <w:szCs w:val="24"/>
              </w:rPr>
            </w:pPr>
            <w:r w:rsidRPr="00023657">
              <w:rPr>
                <w:rFonts w:ascii="Arial" w:hAnsi="Arial" w:cs="Arial"/>
                <w:color w:val="000000"/>
                <w:sz w:val="24"/>
                <w:szCs w:val="24"/>
              </w:rPr>
              <w:t>Paul confirmed that a draft of the strategy is nearly complete and will be presented to March DB.</w:t>
            </w:r>
          </w:p>
          <w:p w14:paraId="48BD20C6" w14:textId="77777777" w:rsidR="000F2298" w:rsidRPr="00023657" w:rsidRDefault="000F2298" w:rsidP="006A7E76">
            <w:pPr>
              <w:autoSpaceDE w:val="0"/>
              <w:autoSpaceDN w:val="0"/>
              <w:adjustRightInd w:val="0"/>
              <w:jc w:val="both"/>
              <w:rPr>
                <w:rFonts w:ascii="Arial" w:hAnsi="Arial" w:cs="Arial"/>
                <w:color w:val="000000"/>
                <w:sz w:val="24"/>
                <w:szCs w:val="24"/>
              </w:rPr>
            </w:pPr>
          </w:p>
          <w:p w14:paraId="65F62EC0" w14:textId="77777777" w:rsidR="000F2298" w:rsidRPr="00023657" w:rsidRDefault="000F2298" w:rsidP="006A7E76">
            <w:pPr>
              <w:jc w:val="both"/>
              <w:rPr>
                <w:rFonts w:ascii="Arial" w:hAnsi="Arial" w:cs="Arial"/>
                <w:b/>
                <w:color w:val="000000"/>
                <w:sz w:val="24"/>
                <w:szCs w:val="24"/>
              </w:rPr>
            </w:pPr>
            <w:r w:rsidRPr="00023657">
              <w:rPr>
                <w:rFonts w:ascii="Arial" w:hAnsi="Arial" w:cs="Arial"/>
                <w:b/>
                <w:color w:val="000000"/>
                <w:sz w:val="24"/>
                <w:szCs w:val="24"/>
              </w:rPr>
              <w:t xml:space="preserve">Action Point: </w:t>
            </w:r>
          </w:p>
          <w:p w14:paraId="142BCF4C" w14:textId="73548E8C" w:rsidR="00023657" w:rsidRPr="00023657" w:rsidRDefault="000F2298" w:rsidP="006A7E76">
            <w:pPr>
              <w:autoSpaceDE w:val="0"/>
              <w:autoSpaceDN w:val="0"/>
              <w:adjustRightInd w:val="0"/>
              <w:jc w:val="both"/>
              <w:rPr>
                <w:rFonts w:ascii="Arial" w:hAnsi="Arial" w:cs="Arial"/>
                <w:color w:val="000000"/>
                <w:sz w:val="24"/>
                <w:szCs w:val="24"/>
              </w:rPr>
            </w:pPr>
            <w:r>
              <w:rPr>
                <w:rFonts w:ascii="Arial" w:hAnsi="Arial" w:cs="Arial"/>
                <w:color w:val="000000"/>
                <w:sz w:val="24"/>
                <w:szCs w:val="24"/>
              </w:rPr>
              <w:t>Paul to share draft Data Strategy with SCSG colleagues</w:t>
            </w:r>
            <w:r w:rsidRPr="00023657">
              <w:rPr>
                <w:rFonts w:ascii="Arial" w:hAnsi="Arial" w:cs="Arial"/>
                <w:color w:val="000000"/>
                <w:sz w:val="24"/>
                <w:szCs w:val="24"/>
              </w:rPr>
              <w:t>.</w:t>
            </w:r>
          </w:p>
          <w:p w14:paraId="6FBC4CC8" w14:textId="77777777" w:rsidR="00023657" w:rsidRPr="00023657" w:rsidRDefault="00023657" w:rsidP="006A7E76">
            <w:pPr>
              <w:autoSpaceDE w:val="0"/>
              <w:autoSpaceDN w:val="0"/>
              <w:adjustRightInd w:val="0"/>
              <w:jc w:val="both"/>
              <w:rPr>
                <w:rFonts w:ascii="Arial" w:hAnsi="Arial" w:cs="Arial"/>
                <w:b/>
                <w:color w:val="000000"/>
              </w:rPr>
            </w:pPr>
          </w:p>
        </w:tc>
        <w:tc>
          <w:tcPr>
            <w:tcW w:w="1843" w:type="dxa"/>
          </w:tcPr>
          <w:p w14:paraId="25DA7B03" w14:textId="77777777" w:rsidR="00023657" w:rsidRPr="00023657" w:rsidRDefault="00023657" w:rsidP="00023657">
            <w:pPr>
              <w:contextualSpacing/>
              <w:rPr>
                <w:rFonts w:ascii="Arial" w:hAnsi="Arial" w:cs="Arial"/>
              </w:rPr>
            </w:pPr>
          </w:p>
          <w:p w14:paraId="49ADDA5C" w14:textId="77777777" w:rsidR="00023657" w:rsidRPr="00023657" w:rsidRDefault="00023657" w:rsidP="00023657">
            <w:pPr>
              <w:contextualSpacing/>
              <w:rPr>
                <w:rFonts w:ascii="Arial" w:hAnsi="Arial" w:cs="Arial"/>
              </w:rPr>
            </w:pPr>
          </w:p>
          <w:p w14:paraId="2D9EE512" w14:textId="77777777" w:rsidR="00023657" w:rsidRPr="00023657" w:rsidRDefault="00023657" w:rsidP="00023657">
            <w:pPr>
              <w:contextualSpacing/>
              <w:rPr>
                <w:rFonts w:ascii="Arial" w:hAnsi="Arial" w:cs="Arial"/>
              </w:rPr>
            </w:pPr>
          </w:p>
          <w:p w14:paraId="43C6C1B9" w14:textId="77777777" w:rsidR="00023657" w:rsidRPr="00023657" w:rsidRDefault="00023657" w:rsidP="00023657">
            <w:pPr>
              <w:contextualSpacing/>
              <w:rPr>
                <w:rFonts w:ascii="Arial" w:hAnsi="Arial" w:cs="Arial"/>
              </w:rPr>
            </w:pPr>
          </w:p>
          <w:p w14:paraId="3B02BC69" w14:textId="77777777" w:rsidR="00023657" w:rsidRPr="00023657" w:rsidRDefault="00023657" w:rsidP="00023657">
            <w:pPr>
              <w:contextualSpacing/>
              <w:rPr>
                <w:rFonts w:ascii="Arial" w:hAnsi="Arial" w:cs="Arial"/>
              </w:rPr>
            </w:pPr>
          </w:p>
          <w:p w14:paraId="7302D8B1" w14:textId="77777777" w:rsidR="00023657" w:rsidRPr="00023657" w:rsidRDefault="00023657" w:rsidP="00023657">
            <w:pPr>
              <w:contextualSpacing/>
              <w:rPr>
                <w:rFonts w:ascii="Arial" w:hAnsi="Arial" w:cs="Arial"/>
              </w:rPr>
            </w:pPr>
          </w:p>
          <w:p w14:paraId="4F3FE241" w14:textId="77777777" w:rsidR="00023657" w:rsidRPr="00023657" w:rsidRDefault="00023657" w:rsidP="00023657">
            <w:pPr>
              <w:contextualSpacing/>
              <w:rPr>
                <w:rFonts w:ascii="Arial" w:hAnsi="Arial" w:cs="Arial"/>
              </w:rPr>
            </w:pPr>
          </w:p>
          <w:p w14:paraId="60D7BD70" w14:textId="77777777" w:rsidR="00023657" w:rsidRPr="00023657" w:rsidRDefault="00023657" w:rsidP="00023657">
            <w:pPr>
              <w:contextualSpacing/>
              <w:rPr>
                <w:rFonts w:ascii="Arial" w:hAnsi="Arial" w:cs="Arial"/>
              </w:rPr>
            </w:pPr>
          </w:p>
          <w:p w14:paraId="4F8B6C1F" w14:textId="77777777" w:rsidR="00023657" w:rsidRPr="00023657" w:rsidRDefault="00023657" w:rsidP="00023657">
            <w:pPr>
              <w:contextualSpacing/>
              <w:rPr>
                <w:rFonts w:ascii="Arial" w:hAnsi="Arial" w:cs="Arial"/>
              </w:rPr>
            </w:pPr>
          </w:p>
          <w:p w14:paraId="32BFB376" w14:textId="77777777" w:rsidR="00023657" w:rsidRPr="00023657" w:rsidRDefault="00023657" w:rsidP="00023657">
            <w:pPr>
              <w:contextualSpacing/>
              <w:rPr>
                <w:rFonts w:ascii="Arial" w:hAnsi="Arial" w:cs="Arial"/>
              </w:rPr>
            </w:pPr>
          </w:p>
          <w:p w14:paraId="7F54734E" w14:textId="77777777" w:rsidR="00023657" w:rsidRPr="00023657" w:rsidRDefault="00023657" w:rsidP="00023657">
            <w:pPr>
              <w:contextualSpacing/>
              <w:rPr>
                <w:rFonts w:ascii="Arial" w:hAnsi="Arial" w:cs="Arial"/>
              </w:rPr>
            </w:pPr>
          </w:p>
          <w:p w14:paraId="65D87570" w14:textId="77777777" w:rsidR="00023657" w:rsidRPr="00023657" w:rsidRDefault="00023657" w:rsidP="00023657">
            <w:pPr>
              <w:contextualSpacing/>
              <w:rPr>
                <w:rFonts w:ascii="Arial" w:hAnsi="Arial" w:cs="Arial"/>
              </w:rPr>
            </w:pPr>
          </w:p>
          <w:p w14:paraId="3C1E3E80" w14:textId="77777777" w:rsidR="00023657" w:rsidRPr="00023657" w:rsidRDefault="00023657" w:rsidP="00023657">
            <w:pPr>
              <w:contextualSpacing/>
              <w:rPr>
                <w:rFonts w:ascii="Arial" w:hAnsi="Arial" w:cs="Arial"/>
              </w:rPr>
            </w:pPr>
          </w:p>
          <w:p w14:paraId="6F509528" w14:textId="77777777" w:rsidR="00023657" w:rsidRPr="00023657" w:rsidRDefault="00023657" w:rsidP="00023657">
            <w:pPr>
              <w:contextualSpacing/>
              <w:rPr>
                <w:rFonts w:ascii="Arial" w:hAnsi="Arial" w:cs="Arial"/>
              </w:rPr>
            </w:pPr>
          </w:p>
          <w:p w14:paraId="01770583" w14:textId="77777777" w:rsidR="00023657" w:rsidRPr="00023657" w:rsidRDefault="00023657" w:rsidP="00023657">
            <w:pPr>
              <w:contextualSpacing/>
              <w:rPr>
                <w:rFonts w:ascii="Arial" w:hAnsi="Arial" w:cs="Arial"/>
              </w:rPr>
            </w:pPr>
          </w:p>
          <w:p w14:paraId="4E1B2E4F" w14:textId="77777777" w:rsidR="00023657" w:rsidRPr="00023657" w:rsidRDefault="00023657" w:rsidP="00023657">
            <w:pPr>
              <w:contextualSpacing/>
              <w:rPr>
                <w:rFonts w:ascii="Arial" w:hAnsi="Arial" w:cs="Arial"/>
              </w:rPr>
            </w:pPr>
          </w:p>
          <w:p w14:paraId="03CC5DA0" w14:textId="77777777" w:rsidR="00023657" w:rsidRPr="00023657" w:rsidRDefault="00023657" w:rsidP="00023657">
            <w:pPr>
              <w:contextualSpacing/>
              <w:rPr>
                <w:rFonts w:ascii="Arial" w:hAnsi="Arial" w:cs="Arial"/>
              </w:rPr>
            </w:pPr>
          </w:p>
          <w:p w14:paraId="523088A8" w14:textId="77777777" w:rsidR="00023657" w:rsidRPr="00023657" w:rsidRDefault="00023657" w:rsidP="00023657">
            <w:pPr>
              <w:contextualSpacing/>
              <w:rPr>
                <w:rFonts w:ascii="Arial" w:hAnsi="Arial" w:cs="Arial"/>
              </w:rPr>
            </w:pPr>
          </w:p>
          <w:p w14:paraId="2AF78474" w14:textId="77777777" w:rsidR="00023657" w:rsidRPr="00023657" w:rsidRDefault="00023657" w:rsidP="00023657">
            <w:pPr>
              <w:contextualSpacing/>
              <w:rPr>
                <w:rFonts w:ascii="Arial" w:hAnsi="Arial" w:cs="Arial"/>
              </w:rPr>
            </w:pPr>
          </w:p>
          <w:p w14:paraId="74A10D6F" w14:textId="77777777" w:rsidR="00023657" w:rsidRPr="00023657" w:rsidRDefault="00023657" w:rsidP="00023657">
            <w:pPr>
              <w:contextualSpacing/>
              <w:rPr>
                <w:rFonts w:ascii="Arial" w:hAnsi="Arial" w:cs="Arial"/>
              </w:rPr>
            </w:pPr>
          </w:p>
          <w:p w14:paraId="618D5D79" w14:textId="77777777" w:rsidR="00023657" w:rsidRPr="00023657" w:rsidRDefault="00023657" w:rsidP="00023657">
            <w:pPr>
              <w:contextualSpacing/>
              <w:rPr>
                <w:rFonts w:ascii="Arial" w:hAnsi="Arial" w:cs="Arial"/>
              </w:rPr>
            </w:pPr>
          </w:p>
          <w:p w14:paraId="0747D86E" w14:textId="77777777" w:rsidR="00023657" w:rsidRPr="00023657" w:rsidRDefault="00023657" w:rsidP="00023657">
            <w:pPr>
              <w:contextualSpacing/>
              <w:rPr>
                <w:rFonts w:ascii="Arial" w:hAnsi="Arial" w:cs="Arial"/>
              </w:rPr>
            </w:pPr>
          </w:p>
          <w:p w14:paraId="6A46B5E5" w14:textId="77777777" w:rsidR="00023657" w:rsidRPr="00023657" w:rsidRDefault="00023657" w:rsidP="00023657">
            <w:pPr>
              <w:contextualSpacing/>
              <w:rPr>
                <w:rFonts w:ascii="Arial" w:hAnsi="Arial" w:cs="Arial"/>
              </w:rPr>
            </w:pPr>
          </w:p>
          <w:p w14:paraId="35BD0C67" w14:textId="77777777" w:rsidR="00023657" w:rsidRPr="00023657" w:rsidRDefault="00023657" w:rsidP="00023657">
            <w:pPr>
              <w:contextualSpacing/>
              <w:rPr>
                <w:rFonts w:ascii="Arial" w:hAnsi="Arial" w:cs="Arial"/>
              </w:rPr>
            </w:pPr>
          </w:p>
          <w:p w14:paraId="309188B6" w14:textId="77777777" w:rsidR="00023657" w:rsidRPr="00023657" w:rsidRDefault="00023657" w:rsidP="00023657">
            <w:pPr>
              <w:contextualSpacing/>
              <w:rPr>
                <w:rFonts w:ascii="Arial" w:hAnsi="Arial" w:cs="Arial"/>
              </w:rPr>
            </w:pPr>
          </w:p>
          <w:p w14:paraId="5A3677EC" w14:textId="77777777" w:rsidR="00023657" w:rsidRPr="00023657" w:rsidRDefault="00023657" w:rsidP="00023657">
            <w:pPr>
              <w:contextualSpacing/>
              <w:rPr>
                <w:rFonts w:ascii="Arial" w:hAnsi="Arial" w:cs="Arial"/>
              </w:rPr>
            </w:pPr>
          </w:p>
          <w:p w14:paraId="76A36F59" w14:textId="77777777" w:rsidR="00023657" w:rsidRPr="00023657" w:rsidRDefault="00023657" w:rsidP="00023657">
            <w:pPr>
              <w:contextualSpacing/>
              <w:rPr>
                <w:rFonts w:ascii="Arial" w:hAnsi="Arial" w:cs="Arial"/>
              </w:rPr>
            </w:pPr>
          </w:p>
          <w:p w14:paraId="76F3A8A2" w14:textId="77777777" w:rsidR="00023657" w:rsidRPr="00023657" w:rsidRDefault="00023657" w:rsidP="00023657">
            <w:pPr>
              <w:contextualSpacing/>
              <w:rPr>
                <w:rFonts w:ascii="Arial" w:hAnsi="Arial" w:cs="Arial"/>
              </w:rPr>
            </w:pPr>
          </w:p>
          <w:p w14:paraId="7C994011" w14:textId="77777777" w:rsidR="00023657" w:rsidRPr="00023657" w:rsidRDefault="00023657" w:rsidP="00023657">
            <w:pPr>
              <w:contextualSpacing/>
              <w:rPr>
                <w:rFonts w:ascii="Arial" w:hAnsi="Arial" w:cs="Arial"/>
              </w:rPr>
            </w:pPr>
          </w:p>
          <w:p w14:paraId="1E3BB7B3" w14:textId="77777777" w:rsidR="00023657" w:rsidRPr="00023657" w:rsidRDefault="00023657" w:rsidP="00023657">
            <w:pPr>
              <w:contextualSpacing/>
              <w:rPr>
                <w:rFonts w:ascii="Arial" w:hAnsi="Arial" w:cs="Arial"/>
              </w:rPr>
            </w:pPr>
          </w:p>
          <w:p w14:paraId="74031AAD" w14:textId="77777777" w:rsidR="00023657" w:rsidRPr="00023657" w:rsidRDefault="00023657" w:rsidP="00023657">
            <w:pPr>
              <w:contextualSpacing/>
              <w:rPr>
                <w:rFonts w:ascii="Arial" w:hAnsi="Arial" w:cs="Arial"/>
              </w:rPr>
            </w:pPr>
          </w:p>
          <w:p w14:paraId="36235815" w14:textId="77777777" w:rsidR="00023657" w:rsidRPr="00023657" w:rsidRDefault="00023657" w:rsidP="00023657">
            <w:pPr>
              <w:contextualSpacing/>
              <w:rPr>
                <w:rFonts w:ascii="Arial" w:hAnsi="Arial" w:cs="Arial"/>
              </w:rPr>
            </w:pPr>
          </w:p>
          <w:p w14:paraId="04F6F393" w14:textId="77777777" w:rsidR="00023657" w:rsidRPr="00023657" w:rsidRDefault="00023657" w:rsidP="00023657">
            <w:pPr>
              <w:contextualSpacing/>
              <w:rPr>
                <w:rFonts w:ascii="Arial" w:hAnsi="Arial" w:cs="Arial"/>
              </w:rPr>
            </w:pPr>
          </w:p>
          <w:p w14:paraId="10EB0EFE" w14:textId="77777777" w:rsidR="00023657" w:rsidRPr="00023657" w:rsidRDefault="00023657" w:rsidP="00023657">
            <w:pPr>
              <w:contextualSpacing/>
              <w:rPr>
                <w:rFonts w:ascii="Arial" w:hAnsi="Arial" w:cs="Arial"/>
              </w:rPr>
            </w:pPr>
          </w:p>
          <w:p w14:paraId="24AAEFC8" w14:textId="77777777" w:rsidR="00023657" w:rsidRPr="00023657" w:rsidRDefault="00023657" w:rsidP="00023657">
            <w:pPr>
              <w:contextualSpacing/>
              <w:rPr>
                <w:rFonts w:ascii="Arial" w:hAnsi="Arial" w:cs="Arial"/>
              </w:rPr>
            </w:pPr>
          </w:p>
          <w:p w14:paraId="4CBD8666" w14:textId="77777777" w:rsidR="00023657" w:rsidRPr="00023657" w:rsidRDefault="00023657" w:rsidP="00023657">
            <w:pPr>
              <w:contextualSpacing/>
              <w:rPr>
                <w:rFonts w:ascii="Arial" w:hAnsi="Arial" w:cs="Arial"/>
              </w:rPr>
            </w:pPr>
          </w:p>
          <w:p w14:paraId="1DD9E07B" w14:textId="77777777" w:rsidR="00023657" w:rsidRPr="00023657" w:rsidRDefault="00023657" w:rsidP="00023657">
            <w:pPr>
              <w:contextualSpacing/>
              <w:rPr>
                <w:rFonts w:ascii="Arial" w:hAnsi="Arial" w:cs="Arial"/>
              </w:rPr>
            </w:pPr>
          </w:p>
          <w:p w14:paraId="4A8597F7" w14:textId="77777777" w:rsidR="00023657" w:rsidRPr="00023657" w:rsidRDefault="00023657" w:rsidP="00023657">
            <w:pPr>
              <w:contextualSpacing/>
              <w:rPr>
                <w:rFonts w:ascii="Arial" w:hAnsi="Arial" w:cs="Arial"/>
              </w:rPr>
            </w:pPr>
          </w:p>
          <w:p w14:paraId="0223AAF0" w14:textId="77777777" w:rsidR="00023657" w:rsidRPr="00023657" w:rsidRDefault="00023657" w:rsidP="00023657">
            <w:pPr>
              <w:contextualSpacing/>
              <w:rPr>
                <w:rFonts w:ascii="Arial" w:hAnsi="Arial" w:cs="Arial"/>
              </w:rPr>
            </w:pPr>
          </w:p>
          <w:p w14:paraId="2D616240" w14:textId="77777777" w:rsidR="00023657" w:rsidRPr="00023657" w:rsidRDefault="00023657" w:rsidP="00023657">
            <w:pPr>
              <w:contextualSpacing/>
              <w:rPr>
                <w:rFonts w:ascii="Arial" w:hAnsi="Arial" w:cs="Arial"/>
              </w:rPr>
            </w:pPr>
          </w:p>
          <w:p w14:paraId="0DED9676" w14:textId="77777777" w:rsidR="00023657" w:rsidRDefault="00023657" w:rsidP="00023657">
            <w:pPr>
              <w:contextualSpacing/>
              <w:rPr>
                <w:rFonts w:ascii="Arial" w:hAnsi="Arial" w:cs="Arial"/>
              </w:rPr>
            </w:pPr>
          </w:p>
          <w:p w14:paraId="0CE9F748" w14:textId="77777777" w:rsidR="000F2298" w:rsidRDefault="000F2298" w:rsidP="00023657">
            <w:pPr>
              <w:contextualSpacing/>
              <w:rPr>
                <w:rFonts w:ascii="Arial" w:hAnsi="Arial" w:cs="Arial"/>
                <w:b/>
              </w:rPr>
            </w:pPr>
          </w:p>
          <w:p w14:paraId="0C02F969" w14:textId="1808213E" w:rsidR="000F2298" w:rsidRPr="000F2298" w:rsidRDefault="000F2298" w:rsidP="00023657">
            <w:pPr>
              <w:contextualSpacing/>
              <w:rPr>
                <w:rFonts w:ascii="Arial" w:hAnsi="Arial" w:cs="Arial"/>
                <w:b/>
              </w:rPr>
            </w:pPr>
            <w:r w:rsidRPr="000F2298">
              <w:rPr>
                <w:rFonts w:ascii="Arial" w:hAnsi="Arial" w:cs="Arial"/>
                <w:b/>
              </w:rPr>
              <w:t>Paul McGurnaghan</w:t>
            </w:r>
          </w:p>
        </w:tc>
      </w:tr>
      <w:tr w:rsidR="00023657" w:rsidRPr="00023657" w14:paraId="4D90B5A9" w14:textId="77777777" w:rsidTr="00023657">
        <w:tc>
          <w:tcPr>
            <w:tcW w:w="738" w:type="dxa"/>
          </w:tcPr>
          <w:p w14:paraId="171A1709" w14:textId="77777777" w:rsidR="00023657" w:rsidRPr="006A7E76" w:rsidRDefault="00023657" w:rsidP="00023657">
            <w:pPr>
              <w:contextualSpacing/>
              <w:rPr>
                <w:rFonts w:ascii="Arial" w:hAnsi="Arial" w:cs="Arial"/>
                <w:b/>
                <w:sz w:val="24"/>
                <w:szCs w:val="24"/>
              </w:rPr>
            </w:pPr>
            <w:r w:rsidRPr="006A7E76">
              <w:rPr>
                <w:rFonts w:ascii="Arial" w:hAnsi="Arial" w:cs="Arial"/>
                <w:b/>
                <w:sz w:val="24"/>
                <w:szCs w:val="24"/>
              </w:rPr>
              <w:lastRenderedPageBreak/>
              <w:t>7.0</w:t>
            </w:r>
          </w:p>
        </w:tc>
        <w:tc>
          <w:tcPr>
            <w:tcW w:w="7626" w:type="dxa"/>
          </w:tcPr>
          <w:p w14:paraId="5EF277A1" w14:textId="77777777" w:rsidR="00023657" w:rsidRPr="00023657" w:rsidRDefault="00023657" w:rsidP="006A7E76">
            <w:pPr>
              <w:jc w:val="both"/>
              <w:rPr>
                <w:rFonts w:ascii="Arial" w:hAnsi="Arial" w:cs="Arial"/>
                <w:b/>
                <w:color w:val="000000"/>
                <w:sz w:val="24"/>
                <w:szCs w:val="24"/>
              </w:rPr>
            </w:pPr>
            <w:r w:rsidRPr="00023657">
              <w:rPr>
                <w:rFonts w:ascii="Arial" w:hAnsi="Arial" w:cs="Arial"/>
                <w:b/>
                <w:color w:val="000000"/>
                <w:sz w:val="24"/>
                <w:szCs w:val="24"/>
              </w:rPr>
              <w:t>Strategic Priorities and Draft 2020-21 DAERA Business Plan</w:t>
            </w:r>
          </w:p>
        </w:tc>
        <w:tc>
          <w:tcPr>
            <w:tcW w:w="1843" w:type="dxa"/>
          </w:tcPr>
          <w:p w14:paraId="16E440A5" w14:textId="77777777" w:rsidR="00023657" w:rsidRPr="00023657" w:rsidRDefault="00023657" w:rsidP="00023657">
            <w:pPr>
              <w:contextualSpacing/>
              <w:rPr>
                <w:rFonts w:ascii="Arial" w:hAnsi="Arial" w:cs="Arial"/>
                <w:sz w:val="24"/>
                <w:szCs w:val="24"/>
              </w:rPr>
            </w:pPr>
          </w:p>
        </w:tc>
      </w:tr>
      <w:tr w:rsidR="00023657" w:rsidRPr="00023657" w14:paraId="6956D8DA" w14:textId="77777777" w:rsidTr="00023657">
        <w:tc>
          <w:tcPr>
            <w:tcW w:w="738" w:type="dxa"/>
          </w:tcPr>
          <w:p w14:paraId="4395E551" w14:textId="77777777" w:rsidR="00023657" w:rsidRPr="006A7E76" w:rsidRDefault="00023657" w:rsidP="00023657">
            <w:pPr>
              <w:contextualSpacing/>
              <w:rPr>
                <w:rFonts w:ascii="Arial" w:hAnsi="Arial" w:cs="Arial"/>
                <w:b/>
                <w:sz w:val="24"/>
                <w:szCs w:val="24"/>
              </w:rPr>
            </w:pPr>
          </w:p>
        </w:tc>
        <w:tc>
          <w:tcPr>
            <w:tcW w:w="7626" w:type="dxa"/>
          </w:tcPr>
          <w:p w14:paraId="688B34DB" w14:textId="77777777"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 xml:space="preserve">Roger Downey presented the draft 2020-21 DAERA Business Plan and sought to finalise it ahead of submission to DB. </w:t>
            </w:r>
          </w:p>
          <w:p w14:paraId="3F77ACFF" w14:textId="77777777" w:rsidR="00023657" w:rsidRPr="00023657" w:rsidRDefault="00023657" w:rsidP="006A7E76">
            <w:pPr>
              <w:jc w:val="both"/>
              <w:rPr>
                <w:rFonts w:ascii="Arial" w:hAnsi="Arial" w:cs="Arial"/>
                <w:color w:val="000000"/>
                <w:sz w:val="24"/>
                <w:szCs w:val="24"/>
              </w:rPr>
            </w:pPr>
          </w:p>
          <w:p w14:paraId="6D347AA4" w14:textId="77777777" w:rsidR="00023657" w:rsidRPr="00023657" w:rsidRDefault="00023657" w:rsidP="006A7E76">
            <w:pPr>
              <w:jc w:val="both"/>
              <w:rPr>
                <w:rFonts w:ascii="Arial" w:hAnsi="Arial" w:cs="Arial"/>
                <w:color w:val="000000"/>
                <w:sz w:val="24"/>
                <w:szCs w:val="24"/>
              </w:rPr>
            </w:pPr>
            <w:r w:rsidRPr="00023657">
              <w:rPr>
                <w:rFonts w:ascii="Arial" w:hAnsi="Arial" w:cs="Arial"/>
                <w:color w:val="000000"/>
                <w:sz w:val="24"/>
                <w:szCs w:val="24"/>
              </w:rPr>
              <w:t>Round table discussion on the proposed targets followed and it was agreed that further work be done to reduce the number of targets included.</w:t>
            </w:r>
          </w:p>
          <w:p w14:paraId="1151D4C6" w14:textId="77777777" w:rsidR="00023657" w:rsidRPr="00023657" w:rsidRDefault="00023657" w:rsidP="006A7E76">
            <w:pPr>
              <w:jc w:val="both"/>
              <w:rPr>
                <w:rFonts w:ascii="Arial" w:hAnsi="Arial" w:cs="Arial"/>
                <w:b/>
                <w:color w:val="000000"/>
                <w:sz w:val="24"/>
                <w:szCs w:val="24"/>
              </w:rPr>
            </w:pPr>
          </w:p>
          <w:p w14:paraId="0B5C78B0" w14:textId="77777777" w:rsidR="00023657" w:rsidRPr="00023657" w:rsidRDefault="00023657" w:rsidP="006A7E76">
            <w:pPr>
              <w:jc w:val="both"/>
              <w:rPr>
                <w:rFonts w:ascii="Arial" w:hAnsi="Arial" w:cs="Arial"/>
                <w:b/>
                <w:color w:val="000000"/>
                <w:sz w:val="24"/>
                <w:szCs w:val="24"/>
              </w:rPr>
            </w:pPr>
            <w:r w:rsidRPr="00023657">
              <w:rPr>
                <w:rFonts w:ascii="Arial" w:hAnsi="Arial" w:cs="Arial"/>
                <w:b/>
                <w:color w:val="000000"/>
                <w:sz w:val="24"/>
                <w:szCs w:val="24"/>
              </w:rPr>
              <w:t xml:space="preserve">Action Point: </w:t>
            </w:r>
          </w:p>
          <w:p w14:paraId="758EB9B9" w14:textId="77777777" w:rsidR="00023657" w:rsidRPr="00023657" w:rsidRDefault="00023657" w:rsidP="006A7E76">
            <w:pPr>
              <w:jc w:val="both"/>
              <w:rPr>
                <w:rFonts w:ascii="Arial" w:hAnsi="Arial" w:cs="Arial"/>
                <w:b/>
                <w:color w:val="000000"/>
                <w:sz w:val="24"/>
                <w:szCs w:val="24"/>
              </w:rPr>
            </w:pPr>
            <w:r w:rsidRPr="00023657">
              <w:rPr>
                <w:rFonts w:ascii="Arial" w:hAnsi="Arial" w:cs="Arial"/>
                <w:color w:val="000000"/>
                <w:sz w:val="24"/>
                <w:szCs w:val="24"/>
              </w:rPr>
              <w:t>Strategic Planning Branch to write to Grade 3s requesting no more than 6 targets per Group for response by COP 12 March.</w:t>
            </w:r>
          </w:p>
        </w:tc>
        <w:tc>
          <w:tcPr>
            <w:tcW w:w="1843" w:type="dxa"/>
          </w:tcPr>
          <w:p w14:paraId="7F77DA7A" w14:textId="77777777" w:rsidR="00023657" w:rsidRPr="00023657" w:rsidRDefault="00023657" w:rsidP="00023657">
            <w:pPr>
              <w:contextualSpacing/>
              <w:rPr>
                <w:rFonts w:ascii="Arial" w:hAnsi="Arial" w:cs="Arial"/>
                <w:sz w:val="24"/>
                <w:szCs w:val="24"/>
              </w:rPr>
            </w:pPr>
          </w:p>
          <w:p w14:paraId="3405664B" w14:textId="77777777" w:rsidR="00023657" w:rsidRPr="00023657" w:rsidRDefault="00023657" w:rsidP="00023657">
            <w:pPr>
              <w:contextualSpacing/>
              <w:rPr>
                <w:rFonts w:ascii="Arial" w:hAnsi="Arial" w:cs="Arial"/>
                <w:sz w:val="24"/>
                <w:szCs w:val="24"/>
              </w:rPr>
            </w:pPr>
          </w:p>
          <w:p w14:paraId="4E321B58" w14:textId="77777777" w:rsidR="00023657" w:rsidRPr="00023657" w:rsidRDefault="00023657" w:rsidP="00023657">
            <w:pPr>
              <w:contextualSpacing/>
              <w:rPr>
                <w:rFonts w:ascii="Arial" w:hAnsi="Arial" w:cs="Arial"/>
                <w:sz w:val="24"/>
                <w:szCs w:val="24"/>
              </w:rPr>
            </w:pPr>
          </w:p>
          <w:p w14:paraId="734FDF79" w14:textId="77777777" w:rsidR="00023657" w:rsidRPr="00023657" w:rsidRDefault="00023657" w:rsidP="00023657">
            <w:pPr>
              <w:contextualSpacing/>
              <w:rPr>
                <w:rFonts w:ascii="Arial" w:hAnsi="Arial" w:cs="Arial"/>
                <w:sz w:val="24"/>
                <w:szCs w:val="24"/>
              </w:rPr>
            </w:pPr>
          </w:p>
          <w:p w14:paraId="5A3D235C" w14:textId="77777777" w:rsidR="00023657" w:rsidRPr="00023657" w:rsidRDefault="00023657" w:rsidP="00023657">
            <w:pPr>
              <w:contextualSpacing/>
              <w:rPr>
                <w:rFonts w:ascii="Arial" w:hAnsi="Arial" w:cs="Arial"/>
                <w:sz w:val="24"/>
                <w:szCs w:val="24"/>
              </w:rPr>
            </w:pPr>
          </w:p>
          <w:p w14:paraId="76826ABE" w14:textId="77777777" w:rsidR="00023657" w:rsidRPr="00023657" w:rsidRDefault="00023657" w:rsidP="00023657">
            <w:pPr>
              <w:contextualSpacing/>
              <w:rPr>
                <w:rFonts w:ascii="Arial" w:hAnsi="Arial" w:cs="Arial"/>
                <w:sz w:val="24"/>
                <w:szCs w:val="24"/>
              </w:rPr>
            </w:pPr>
          </w:p>
          <w:p w14:paraId="0445F190" w14:textId="77777777" w:rsidR="00023657" w:rsidRPr="00023657" w:rsidRDefault="00023657" w:rsidP="00023657">
            <w:pPr>
              <w:contextualSpacing/>
              <w:rPr>
                <w:rFonts w:ascii="Arial" w:hAnsi="Arial" w:cs="Arial"/>
                <w:sz w:val="24"/>
                <w:szCs w:val="24"/>
              </w:rPr>
            </w:pPr>
          </w:p>
          <w:p w14:paraId="0A50E294" w14:textId="77777777" w:rsidR="00023657" w:rsidRPr="00023657" w:rsidRDefault="00023657" w:rsidP="00023657">
            <w:pPr>
              <w:contextualSpacing/>
              <w:rPr>
                <w:rFonts w:ascii="Arial" w:hAnsi="Arial" w:cs="Arial"/>
                <w:sz w:val="24"/>
                <w:szCs w:val="24"/>
              </w:rPr>
            </w:pPr>
          </w:p>
          <w:p w14:paraId="5C110342" w14:textId="77777777" w:rsidR="00023657" w:rsidRPr="00023657" w:rsidRDefault="00023657" w:rsidP="00023657">
            <w:pPr>
              <w:contextualSpacing/>
              <w:rPr>
                <w:rFonts w:ascii="Arial" w:hAnsi="Arial" w:cs="Arial"/>
                <w:b/>
                <w:sz w:val="24"/>
                <w:szCs w:val="24"/>
              </w:rPr>
            </w:pPr>
            <w:r w:rsidRPr="00023657">
              <w:rPr>
                <w:rFonts w:ascii="Arial" w:hAnsi="Arial" w:cs="Arial"/>
                <w:b/>
                <w:sz w:val="24"/>
                <w:szCs w:val="24"/>
              </w:rPr>
              <w:t>Strategic Planning Branch</w:t>
            </w:r>
          </w:p>
          <w:p w14:paraId="13B6DD5C" w14:textId="77777777" w:rsidR="00023657" w:rsidRPr="00023657" w:rsidRDefault="00023657" w:rsidP="00023657">
            <w:pPr>
              <w:contextualSpacing/>
              <w:rPr>
                <w:rFonts w:ascii="Arial" w:hAnsi="Arial" w:cs="Arial"/>
                <w:sz w:val="24"/>
                <w:szCs w:val="24"/>
              </w:rPr>
            </w:pPr>
          </w:p>
        </w:tc>
      </w:tr>
      <w:tr w:rsidR="00023657" w:rsidRPr="00023657" w14:paraId="568041D3" w14:textId="77777777" w:rsidTr="00023657">
        <w:tc>
          <w:tcPr>
            <w:tcW w:w="738" w:type="dxa"/>
          </w:tcPr>
          <w:p w14:paraId="43CA1982" w14:textId="202B4344" w:rsidR="00023657" w:rsidRPr="006A7E76" w:rsidRDefault="006A7E76" w:rsidP="00023657">
            <w:pPr>
              <w:contextualSpacing/>
              <w:rPr>
                <w:rFonts w:ascii="Arial" w:hAnsi="Arial" w:cs="Arial"/>
                <w:b/>
                <w:sz w:val="24"/>
                <w:szCs w:val="24"/>
              </w:rPr>
            </w:pPr>
            <w:r>
              <w:rPr>
                <w:rFonts w:ascii="Arial" w:hAnsi="Arial" w:cs="Arial"/>
                <w:b/>
                <w:sz w:val="24"/>
                <w:szCs w:val="24"/>
              </w:rPr>
              <w:t>8</w:t>
            </w:r>
            <w:r w:rsidR="00023657" w:rsidRPr="006A7E76">
              <w:rPr>
                <w:rFonts w:ascii="Arial" w:hAnsi="Arial" w:cs="Arial"/>
                <w:b/>
                <w:sz w:val="24"/>
                <w:szCs w:val="24"/>
              </w:rPr>
              <w:t>.0</w:t>
            </w:r>
          </w:p>
        </w:tc>
        <w:tc>
          <w:tcPr>
            <w:tcW w:w="7626" w:type="dxa"/>
          </w:tcPr>
          <w:p w14:paraId="3B4162CC" w14:textId="77777777" w:rsidR="00023657" w:rsidRPr="00023657" w:rsidRDefault="00023657" w:rsidP="00023657">
            <w:pPr>
              <w:rPr>
                <w:rFonts w:ascii="Arial" w:hAnsi="Arial" w:cs="Arial"/>
                <w:b/>
                <w:sz w:val="24"/>
                <w:szCs w:val="24"/>
              </w:rPr>
            </w:pPr>
            <w:r w:rsidRPr="00023657">
              <w:rPr>
                <w:rFonts w:ascii="Arial" w:hAnsi="Arial" w:cs="Arial"/>
                <w:b/>
                <w:color w:val="000000"/>
                <w:sz w:val="24"/>
                <w:szCs w:val="24"/>
              </w:rPr>
              <w:t>Papers for Discussion at Future Meetings &amp; Next Agenda</w:t>
            </w:r>
          </w:p>
        </w:tc>
        <w:tc>
          <w:tcPr>
            <w:tcW w:w="1843" w:type="dxa"/>
          </w:tcPr>
          <w:p w14:paraId="56780C64" w14:textId="77777777" w:rsidR="00023657" w:rsidRPr="00023657" w:rsidRDefault="00023657" w:rsidP="00023657">
            <w:pPr>
              <w:contextualSpacing/>
              <w:rPr>
                <w:rFonts w:ascii="Arial" w:hAnsi="Arial" w:cs="Arial"/>
                <w:sz w:val="24"/>
                <w:szCs w:val="24"/>
              </w:rPr>
            </w:pPr>
          </w:p>
        </w:tc>
      </w:tr>
      <w:tr w:rsidR="00023657" w:rsidRPr="00023657" w14:paraId="2A0B4B09" w14:textId="77777777" w:rsidTr="00023657">
        <w:tc>
          <w:tcPr>
            <w:tcW w:w="738" w:type="dxa"/>
          </w:tcPr>
          <w:p w14:paraId="116A3244" w14:textId="77777777" w:rsidR="00023657" w:rsidRPr="006A7E76" w:rsidRDefault="00023657" w:rsidP="00023657">
            <w:pPr>
              <w:contextualSpacing/>
              <w:rPr>
                <w:rFonts w:ascii="Arial" w:hAnsi="Arial" w:cs="Arial"/>
                <w:b/>
                <w:sz w:val="24"/>
                <w:szCs w:val="24"/>
              </w:rPr>
            </w:pPr>
          </w:p>
        </w:tc>
        <w:tc>
          <w:tcPr>
            <w:tcW w:w="7626" w:type="dxa"/>
          </w:tcPr>
          <w:p w14:paraId="321722C9" w14:textId="2CFED13A" w:rsidR="00023657" w:rsidRPr="00023657" w:rsidRDefault="00023657" w:rsidP="006A7E76">
            <w:pPr>
              <w:autoSpaceDE w:val="0"/>
              <w:autoSpaceDN w:val="0"/>
              <w:adjustRightInd w:val="0"/>
              <w:jc w:val="both"/>
              <w:rPr>
                <w:rFonts w:ascii="Arial" w:hAnsi="Arial" w:cs="Arial"/>
                <w:color w:val="000000"/>
                <w:sz w:val="24"/>
                <w:szCs w:val="24"/>
              </w:rPr>
            </w:pPr>
            <w:r w:rsidRPr="00023657">
              <w:rPr>
                <w:rFonts w:ascii="Arial" w:hAnsi="Arial" w:cs="Arial"/>
                <w:color w:val="000000"/>
                <w:sz w:val="24"/>
                <w:szCs w:val="24"/>
              </w:rPr>
              <w:t xml:space="preserve">The Committee reviewed the list of potential papers and confirmed that the Environment Strategy had now become the Green Growth </w:t>
            </w:r>
            <w:r w:rsidR="007D6318">
              <w:rPr>
                <w:rFonts w:ascii="Arial" w:hAnsi="Arial" w:cs="Arial"/>
                <w:color w:val="000000"/>
                <w:sz w:val="24"/>
                <w:szCs w:val="24"/>
              </w:rPr>
              <w:t>Framework</w:t>
            </w:r>
            <w:r w:rsidRPr="00023657">
              <w:rPr>
                <w:rFonts w:ascii="Arial" w:hAnsi="Arial" w:cs="Arial"/>
                <w:color w:val="000000"/>
                <w:sz w:val="24"/>
                <w:szCs w:val="24"/>
              </w:rPr>
              <w:t xml:space="preserve">. Dates for presentation of future papers were </w:t>
            </w:r>
            <w:r w:rsidR="007D6318">
              <w:rPr>
                <w:rFonts w:ascii="Arial" w:hAnsi="Arial" w:cs="Arial"/>
                <w:color w:val="000000"/>
                <w:sz w:val="24"/>
                <w:szCs w:val="24"/>
              </w:rPr>
              <w:t>considered</w:t>
            </w:r>
            <w:r w:rsidRPr="00023657">
              <w:rPr>
                <w:rFonts w:ascii="Arial" w:hAnsi="Arial" w:cs="Arial"/>
                <w:color w:val="000000"/>
                <w:sz w:val="24"/>
                <w:szCs w:val="24"/>
              </w:rPr>
              <w:t xml:space="preserve"> but </w:t>
            </w:r>
            <w:r w:rsidR="007D6318">
              <w:rPr>
                <w:rFonts w:ascii="Arial" w:hAnsi="Arial" w:cs="Arial"/>
                <w:color w:val="000000"/>
                <w:sz w:val="24"/>
                <w:szCs w:val="24"/>
              </w:rPr>
              <w:t>likely change to these</w:t>
            </w:r>
            <w:r w:rsidR="006A7E76">
              <w:rPr>
                <w:rFonts w:ascii="Arial" w:hAnsi="Arial" w:cs="Arial"/>
                <w:color w:val="000000"/>
                <w:sz w:val="24"/>
                <w:szCs w:val="24"/>
              </w:rPr>
              <w:t xml:space="preserve"> due to the COVID</w:t>
            </w:r>
            <w:r w:rsidRPr="00023657">
              <w:rPr>
                <w:rFonts w:ascii="Arial" w:hAnsi="Arial" w:cs="Arial"/>
                <w:color w:val="000000"/>
                <w:sz w:val="24"/>
                <w:szCs w:val="24"/>
              </w:rPr>
              <w:t>-19 crisis.</w:t>
            </w:r>
          </w:p>
          <w:p w14:paraId="65B22929" w14:textId="77777777" w:rsidR="00023657" w:rsidRDefault="00023657" w:rsidP="006A7E76">
            <w:pPr>
              <w:jc w:val="both"/>
              <w:rPr>
                <w:rFonts w:ascii="Arial" w:hAnsi="Arial" w:cs="Arial"/>
                <w:sz w:val="24"/>
                <w:szCs w:val="24"/>
              </w:rPr>
            </w:pPr>
          </w:p>
          <w:p w14:paraId="3C9E48D2" w14:textId="77777777" w:rsidR="000F2298" w:rsidRPr="00023657" w:rsidRDefault="000F2298" w:rsidP="006A7E76">
            <w:pPr>
              <w:jc w:val="both"/>
              <w:rPr>
                <w:rFonts w:ascii="Arial" w:hAnsi="Arial" w:cs="Arial"/>
                <w:sz w:val="24"/>
                <w:szCs w:val="24"/>
              </w:rPr>
            </w:pPr>
          </w:p>
        </w:tc>
        <w:tc>
          <w:tcPr>
            <w:tcW w:w="1843" w:type="dxa"/>
          </w:tcPr>
          <w:p w14:paraId="1F5C64ED" w14:textId="77777777" w:rsidR="00023657" w:rsidRPr="00023657" w:rsidRDefault="00023657" w:rsidP="00023657">
            <w:pPr>
              <w:contextualSpacing/>
              <w:rPr>
                <w:rFonts w:ascii="Arial" w:hAnsi="Arial" w:cs="Arial"/>
                <w:b/>
                <w:sz w:val="24"/>
                <w:szCs w:val="24"/>
              </w:rPr>
            </w:pPr>
          </w:p>
          <w:p w14:paraId="36989A43" w14:textId="77777777" w:rsidR="00023657" w:rsidRPr="00023657" w:rsidRDefault="00023657" w:rsidP="00023657">
            <w:pPr>
              <w:contextualSpacing/>
              <w:rPr>
                <w:rFonts w:ascii="Arial" w:hAnsi="Arial" w:cs="Arial"/>
                <w:b/>
                <w:sz w:val="24"/>
                <w:szCs w:val="24"/>
              </w:rPr>
            </w:pPr>
          </w:p>
          <w:p w14:paraId="1762BEBB" w14:textId="77777777" w:rsidR="00023657" w:rsidRPr="00023657" w:rsidRDefault="00023657" w:rsidP="00023657">
            <w:pPr>
              <w:contextualSpacing/>
              <w:rPr>
                <w:rFonts w:ascii="Arial" w:hAnsi="Arial" w:cs="Arial"/>
                <w:b/>
                <w:sz w:val="24"/>
                <w:szCs w:val="24"/>
              </w:rPr>
            </w:pPr>
          </w:p>
          <w:p w14:paraId="423BBCDD" w14:textId="77777777" w:rsidR="00023657" w:rsidRPr="00023657" w:rsidRDefault="00023657" w:rsidP="00023657">
            <w:pPr>
              <w:contextualSpacing/>
              <w:rPr>
                <w:rFonts w:ascii="Arial" w:hAnsi="Arial" w:cs="Arial"/>
                <w:b/>
                <w:sz w:val="24"/>
                <w:szCs w:val="24"/>
              </w:rPr>
            </w:pPr>
          </w:p>
          <w:p w14:paraId="08C93538" w14:textId="77777777" w:rsidR="00023657" w:rsidRPr="00023657" w:rsidRDefault="00023657" w:rsidP="00023657">
            <w:pPr>
              <w:contextualSpacing/>
              <w:rPr>
                <w:rFonts w:ascii="Arial" w:hAnsi="Arial" w:cs="Arial"/>
                <w:b/>
                <w:sz w:val="24"/>
                <w:szCs w:val="24"/>
              </w:rPr>
            </w:pPr>
          </w:p>
        </w:tc>
      </w:tr>
      <w:tr w:rsidR="00023657" w:rsidRPr="00023657" w14:paraId="73F9843F" w14:textId="77777777" w:rsidTr="00023657">
        <w:tc>
          <w:tcPr>
            <w:tcW w:w="738" w:type="dxa"/>
          </w:tcPr>
          <w:p w14:paraId="0E4A59C3" w14:textId="044620B4" w:rsidR="00023657" w:rsidRPr="006A7E76" w:rsidRDefault="006A7E76" w:rsidP="00023657">
            <w:pPr>
              <w:contextualSpacing/>
              <w:rPr>
                <w:rFonts w:ascii="Arial" w:hAnsi="Arial" w:cs="Arial"/>
                <w:b/>
                <w:sz w:val="24"/>
                <w:szCs w:val="24"/>
              </w:rPr>
            </w:pPr>
            <w:r>
              <w:rPr>
                <w:rFonts w:ascii="Arial" w:hAnsi="Arial" w:cs="Arial"/>
                <w:b/>
                <w:sz w:val="24"/>
                <w:szCs w:val="24"/>
              </w:rPr>
              <w:lastRenderedPageBreak/>
              <w:t>9</w:t>
            </w:r>
            <w:r w:rsidR="00023657" w:rsidRPr="006A7E76">
              <w:rPr>
                <w:rFonts w:ascii="Arial" w:hAnsi="Arial" w:cs="Arial"/>
                <w:b/>
                <w:sz w:val="24"/>
                <w:szCs w:val="24"/>
              </w:rPr>
              <w:t>.0</w:t>
            </w:r>
          </w:p>
        </w:tc>
        <w:tc>
          <w:tcPr>
            <w:tcW w:w="7626" w:type="dxa"/>
          </w:tcPr>
          <w:p w14:paraId="556237E0" w14:textId="77777777" w:rsidR="00023657" w:rsidRPr="00023657" w:rsidRDefault="00023657" w:rsidP="006A7E76">
            <w:pPr>
              <w:contextualSpacing/>
              <w:jc w:val="both"/>
              <w:rPr>
                <w:rFonts w:ascii="Arial" w:hAnsi="Arial" w:cs="Arial"/>
                <w:b/>
                <w:color w:val="262626"/>
                <w:sz w:val="24"/>
                <w:szCs w:val="24"/>
                <w:lang w:eastAsia="en-GB"/>
              </w:rPr>
            </w:pPr>
            <w:r w:rsidRPr="00023657">
              <w:rPr>
                <w:rFonts w:ascii="Arial" w:hAnsi="Arial" w:cs="Arial"/>
                <w:b/>
                <w:color w:val="262626"/>
                <w:sz w:val="24"/>
                <w:szCs w:val="24"/>
                <w:lang w:eastAsia="en-GB"/>
              </w:rPr>
              <w:t>AOB</w:t>
            </w:r>
            <w:r w:rsidRPr="00023657" w:rsidDel="004B71FE">
              <w:rPr>
                <w:rFonts w:ascii="Arial" w:hAnsi="Arial" w:cs="Arial"/>
                <w:b/>
                <w:color w:val="262626"/>
                <w:sz w:val="24"/>
                <w:szCs w:val="24"/>
                <w:lang w:eastAsia="en-GB"/>
              </w:rPr>
              <w:t xml:space="preserve"> </w:t>
            </w:r>
          </w:p>
        </w:tc>
        <w:tc>
          <w:tcPr>
            <w:tcW w:w="1843" w:type="dxa"/>
          </w:tcPr>
          <w:p w14:paraId="34066265" w14:textId="77777777" w:rsidR="00023657" w:rsidRPr="00023657" w:rsidRDefault="00023657" w:rsidP="00023657">
            <w:pPr>
              <w:contextualSpacing/>
              <w:rPr>
                <w:rFonts w:ascii="Arial" w:hAnsi="Arial" w:cs="Arial"/>
                <w:b/>
                <w:sz w:val="24"/>
                <w:szCs w:val="24"/>
              </w:rPr>
            </w:pPr>
          </w:p>
        </w:tc>
      </w:tr>
      <w:tr w:rsidR="00023657" w:rsidRPr="00023657" w14:paraId="74B93323" w14:textId="77777777" w:rsidTr="00023657">
        <w:tc>
          <w:tcPr>
            <w:tcW w:w="738" w:type="dxa"/>
          </w:tcPr>
          <w:p w14:paraId="465350A2" w14:textId="77777777" w:rsidR="00023657" w:rsidRPr="00023657" w:rsidRDefault="00023657" w:rsidP="00023657">
            <w:pPr>
              <w:contextualSpacing/>
              <w:rPr>
                <w:rFonts w:ascii="Arial" w:hAnsi="Arial" w:cs="Arial"/>
                <w:sz w:val="24"/>
                <w:szCs w:val="24"/>
              </w:rPr>
            </w:pPr>
          </w:p>
        </w:tc>
        <w:tc>
          <w:tcPr>
            <w:tcW w:w="7626" w:type="dxa"/>
          </w:tcPr>
          <w:p w14:paraId="71ECAB3F" w14:textId="77777777" w:rsidR="007D6318" w:rsidRDefault="007D6318" w:rsidP="006A7E76">
            <w:pPr>
              <w:contextualSpacing/>
              <w:jc w:val="both"/>
              <w:rPr>
                <w:rFonts w:ascii="Arial" w:hAnsi="Arial" w:cs="Arial"/>
                <w:color w:val="262626"/>
                <w:sz w:val="24"/>
                <w:szCs w:val="24"/>
                <w:lang w:eastAsia="en-GB"/>
              </w:rPr>
            </w:pPr>
          </w:p>
          <w:p w14:paraId="1F729171" w14:textId="2D0F6E8F" w:rsidR="007D6318" w:rsidRDefault="007D6318" w:rsidP="006A7E76">
            <w:pPr>
              <w:contextualSpacing/>
              <w:jc w:val="both"/>
              <w:rPr>
                <w:rFonts w:ascii="Arial" w:hAnsi="Arial" w:cs="Arial"/>
                <w:color w:val="262626"/>
                <w:sz w:val="24"/>
                <w:szCs w:val="24"/>
                <w:lang w:eastAsia="en-GB"/>
              </w:rPr>
            </w:pPr>
            <w:r>
              <w:rPr>
                <w:rFonts w:ascii="Arial" w:hAnsi="Arial" w:cs="Arial"/>
                <w:color w:val="262626"/>
                <w:sz w:val="24"/>
                <w:szCs w:val="24"/>
                <w:lang w:eastAsia="en-GB"/>
              </w:rPr>
              <w:t>Question raised on the merging of SDMF into Strategy Committee – do all policies need to come to SC for consideration? – Agreed that if members believe there is a benefit in bringing a policy to the group for critique then SC will reflect as opposed to all policies being brought to SC.</w:t>
            </w:r>
          </w:p>
          <w:p w14:paraId="5047FBD6" w14:textId="77777777" w:rsidR="007D6318" w:rsidRDefault="007D6318" w:rsidP="006A7E76">
            <w:pPr>
              <w:contextualSpacing/>
              <w:jc w:val="both"/>
              <w:rPr>
                <w:rFonts w:ascii="Arial" w:hAnsi="Arial" w:cs="Arial"/>
                <w:color w:val="262626"/>
                <w:sz w:val="24"/>
                <w:szCs w:val="24"/>
                <w:lang w:eastAsia="en-GB"/>
              </w:rPr>
            </w:pPr>
          </w:p>
          <w:p w14:paraId="0549387D" w14:textId="77777777" w:rsidR="00023657" w:rsidRDefault="00023657" w:rsidP="006A7E76">
            <w:pPr>
              <w:contextualSpacing/>
              <w:jc w:val="both"/>
              <w:rPr>
                <w:rFonts w:ascii="Arial" w:hAnsi="Arial" w:cs="Arial"/>
                <w:color w:val="262626"/>
                <w:sz w:val="24"/>
                <w:szCs w:val="24"/>
                <w:lang w:eastAsia="en-GB"/>
              </w:rPr>
            </w:pPr>
            <w:r w:rsidRPr="00023657">
              <w:rPr>
                <w:rFonts w:ascii="Arial" w:hAnsi="Arial" w:cs="Arial"/>
                <w:color w:val="262626"/>
                <w:sz w:val="24"/>
                <w:szCs w:val="24"/>
                <w:lang w:eastAsia="en-GB"/>
              </w:rPr>
              <w:t>Committee members expressed concern that Departmental colleagues were not bringing their Strategies to the Committee early enough in the process. Staff need to build in more time to allow consideration of comments from Strategy Committee and make changes.</w:t>
            </w:r>
          </w:p>
          <w:p w14:paraId="346D7447" w14:textId="77777777" w:rsidR="007D6318" w:rsidRDefault="007D6318" w:rsidP="006A7E76">
            <w:pPr>
              <w:contextualSpacing/>
              <w:jc w:val="both"/>
              <w:rPr>
                <w:rFonts w:ascii="Arial" w:hAnsi="Arial" w:cs="Arial"/>
                <w:color w:val="262626"/>
                <w:sz w:val="24"/>
                <w:szCs w:val="24"/>
                <w:lang w:eastAsia="en-GB"/>
              </w:rPr>
            </w:pPr>
          </w:p>
          <w:p w14:paraId="6612950B" w14:textId="77777777" w:rsidR="007D6318" w:rsidRPr="00023657" w:rsidRDefault="007D6318" w:rsidP="006A7E76">
            <w:pPr>
              <w:contextualSpacing/>
              <w:jc w:val="both"/>
              <w:rPr>
                <w:rFonts w:ascii="Arial" w:hAnsi="Arial" w:cs="Arial"/>
                <w:color w:val="262626"/>
                <w:sz w:val="24"/>
                <w:szCs w:val="24"/>
                <w:lang w:eastAsia="en-GB"/>
              </w:rPr>
            </w:pPr>
          </w:p>
          <w:p w14:paraId="6508BA85" w14:textId="77777777" w:rsidR="00023657" w:rsidRPr="00023657" w:rsidRDefault="00023657" w:rsidP="006A7E76">
            <w:pPr>
              <w:contextualSpacing/>
              <w:jc w:val="both"/>
              <w:rPr>
                <w:rFonts w:ascii="Arial" w:hAnsi="Arial" w:cs="Arial"/>
                <w:b/>
                <w:color w:val="262626"/>
                <w:sz w:val="24"/>
                <w:szCs w:val="24"/>
                <w:lang w:eastAsia="en-GB"/>
              </w:rPr>
            </w:pPr>
          </w:p>
        </w:tc>
        <w:tc>
          <w:tcPr>
            <w:tcW w:w="1843" w:type="dxa"/>
          </w:tcPr>
          <w:p w14:paraId="1AE8797A" w14:textId="77777777" w:rsidR="00023657" w:rsidRPr="00023657" w:rsidRDefault="00023657" w:rsidP="00023657">
            <w:pPr>
              <w:contextualSpacing/>
              <w:rPr>
                <w:rFonts w:ascii="Arial" w:hAnsi="Arial" w:cs="Arial"/>
                <w:b/>
                <w:sz w:val="24"/>
                <w:szCs w:val="24"/>
              </w:rPr>
            </w:pPr>
          </w:p>
          <w:p w14:paraId="63890C25" w14:textId="77777777" w:rsidR="00023657" w:rsidRPr="00023657" w:rsidRDefault="00023657" w:rsidP="00023657">
            <w:pPr>
              <w:contextualSpacing/>
              <w:rPr>
                <w:rFonts w:ascii="Arial" w:hAnsi="Arial" w:cs="Arial"/>
                <w:b/>
                <w:sz w:val="24"/>
                <w:szCs w:val="24"/>
              </w:rPr>
            </w:pPr>
          </w:p>
          <w:p w14:paraId="1BA3C494" w14:textId="231B8BE4" w:rsidR="00023657" w:rsidRPr="00023657" w:rsidRDefault="001064A9" w:rsidP="00023657">
            <w:pPr>
              <w:contextualSpacing/>
              <w:rPr>
                <w:rFonts w:ascii="Arial" w:hAnsi="Arial" w:cs="Arial"/>
                <w:b/>
                <w:sz w:val="24"/>
                <w:szCs w:val="24"/>
              </w:rPr>
            </w:pPr>
            <w:r>
              <w:rPr>
                <w:rFonts w:ascii="Arial" w:hAnsi="Arial" w:cs="Arial"/>
                <w:b/>
                <w:sz w:val="24"/>
                <w:szCs w:val="24"/>
              </w:rPr>
              <w:t>ALL</w:t>
            </w:r>
          </w:p>
        </w:tc>
      </w:tr>
      <w:tr w:rsidR="00023657" w:rsidRPr="00023657" w14:paraId="3CB38E4E" w14:textId="77777777" w:rsidTr="00023657">
        <w:tc>
          <w:tcPr>
            <w:tcW w:w="738" w:type="dxa"/>
          </w:tcPr>
          <w:p w14:paraId="7FEBA997" w14:textId="77777777" w:rsidR="00023657" w:rsidRPr="00023657" w:rsidRDefault="00023657" w:rsidP="00023657">
            <w:pPr>
              <w:contextualSpacing/>
              <w:rPr>
                <w:rFonts w:ascii="Arial" w:hAnsi="Arial" w:cs="Arial"/>
                <w:sz w:val="24"/>
                <w:szCs w:val="24"/>
              </w:rPr>
            </w:pPr>
          </w:p>
        </w:tc>
        <w:tc>
          <w:tcPr>
            <w:tcW w:w="7626" w:type="dxa"/>
          </w:tcPr>
          <w:p w14:paraId="0ED60B02" w14:textId="77777777" w:rsidR="00023657" w:rsidRPr="00023657" w:rsidRDefault="00023657" w:rsidP="00023657">
            <w:pPr>
              <w:rPr>
                <w:rFonts w:ascii="Arial" w:hAnsi="Arial" w:cs="Arial"/>
                <w:color w:val="262626"/>
                <w:sz w:val="24"/>
                <w:szCs w:val="24"/>
                <w:lang w:eastAsia="en-GB"/>
              </w:rPr>
            </w:pPr>
            <w:r w:rsidRPr="00023657">
              <w:rPr>
                <w:rFonts w:ascii="Arial" w:hAnsi="Arial" w:cs="Arial"/>
                <w:b/>
                <w:color w:val="262626"/>
                <w:sz w:val="24"/>
                <w:szCs w:val="24"/>
                <w:lang w:eastAsia="en-GB"/>
              </w:rPr>
              <w:t>Date of Next Meeting</w:t>
            </w:r>
          </w:p>
        </w:tc>
        <w:tc>
          <w:tcPr>
            <w:tcW w:w="1843" w:type="dxa"/>
          </w:tcPr>
          <w:p w14:paraId="4470F6A9" w14:textId="77777777" w:rsidR="00023657" w:rsidRPr="00023657" w:rsidRDefault="00023657" w:rsidP="00023657">
            <w:pPr>
              <w:contextualSpacing/>
              <w:rPr>
                <w:rFonts w:ascii="Arial" w:hAnsi="Arial" w:cs="Arial"/>
                <w:b/>
                <w:sz w:val="24"/>
                <w:szCs w:val="24"/>
              </w:rPr>
            </w:pPr>
          </w:p>
        </w:tc>
      </w:tr>
      <w:tr w:rsidR="00023657" w:rsidRPr="00023657" w14:paraId="60FCA2B7" w14:textId="77777777" w:rsidTr="00023657">
        <w:tc>
          <w:tcPr>
            <w:tcW w:w="738" w:type="dxa"/>
          </w:tcPr>
          <w:p w14:paraId="4F67292A" w14:textId="77777777" w:rsidR="00023657" w:rsidRPr="00023657" w:rsidRDefault="00023657" w:rsidP="00023657">
            <w:pPr>
              <w:contextualSpacing/>
              <w:rPr>
                <w:rFonts w:ascii="Arial" w:hAnsi="Arial" w:cs="Arial"/>
                <w:sz w:val="24"/>
                <w:szCs w:val="24"/>
              </w:rPr>
            </w:pPr>
          </w:p>
        </w:tc>
        <w:tc>
          <w:tcPr>
            <w:tcW w:w="7626" w:type="dxa"/>
          </w:tcPr>
          <w:p w14:paraId="43A32080" w14:textId="77777777" w:rsidR="00023657" w:rsidRPr="00023657" w:rsidRDefault="00023657" w:rsidP="00023657">
            <w:pPr>
              <w:rPr>
                <w:rFonts w:ascii="Arial" w:hAnsi="Arial" w:cs="Arial"/>
                <w:color w:val="262626"/>
                <w:sz w:val="24"/>
                <w:szCs w:val="24"/>
                <w:lang w:eastAsia="en-GB"/>
              </w:rPr>
            </w:pPr>
            <w:r w:rsidRPr="00023657">
              <w:rPr>
                <w:rFonts w:ascii="Arial" w:hAnsi="Arial" w:cs="Arial"/>
                <w:color w:val="262626"/>
                <w:sz w:val="24"/>
                <w:szCs w:val="24"/>
                <w:lang w:eastAsia="en-GB"/>
              </w:rPr>
              <w:t>The next meeting TBC.</w:t>
            </w:r>
          </w:p>
          <w:p w14:paraId="6422AC15" w14:textId="77777777" w:rsidR="00023657" w:rsidRPr="00023657" w:rsidRDefault="00023657" w:rsidP="00023657">
            <w:pPr>
              <w:rPr>
                <w:rFonts w:ascii="Arial" w:hAnsi="Arial" w:cs="Arial"/>
                <w:b/>
                <w:color w:val="262626"/>
                <w:sz w:val="24"/>
                <w:szCs w:val="24"/>
                <w:lang w:eastAsia="en-GB"/>
              </w:rPr>
            </w:pPr>
          </w:p>
        </w:tc>
        <w:tc>
          <w:tcPr>
            <w:tcW w:w="1843" w:type="dxa"/>
          </w:tcPr>
          <w:p w14:paraId="21309CD0" w14:textId="77777777" w:rsidR="00023657" w:rsidRPr="00023657" w:rsidRDefault="00023657" w:rsidP="00023657">
            <w:pPr>
              <w:contextualSpacing/>
              <w:rPr>
                <w:rFonts w:ascii="Arial" w:hAnsi="Arial" w:cs="Arial"/>
                <w:b/>
                <w:sz w:val="24"/>
                <w:szCs w:val="24"/>
              </w:rPr>
            </w:pPr>
          </w:p>
        </w:tc>
      </w:tr>
    </w:tbl>
    <w:p w14:paraId="56FB2770" w14:textId="77777777" w:rsidR="00023657" w:rsidRPr="00023657" w:rsidRDefault="00023657" w:rsidP="00023657">
      <w:pPr>
        <w:contextualSpacing/>
        <w:rPr>
          <w:rFonts w:ascii="Arial" w:hAnsi="Arial" w:cs="Arial"/>
          <w:b/>
        </w:rPr>
      </w:pPr>
    </w:p>
    <w:p w14:paraId="7C24CF2C" w14:textId="77777777" w:rsidR="00023657" w:rsidRPr="00023657" w:rsidRDefault="00023657" w:rsidP="00023657">
      <w:pPr>
        <w:contextualSpacing/>
        <w:rPr>
          <w:rFonts w:ascii="Arial" w:hAnsi="Arial" w:cs="Arial"/>
          <w:b/>
        </w:rPr>
      </w:pPr>
    </w:p>
    <w:p w14:paraId="2B2CC2DF" w14:textId="23B6E35D" w:rsidR="00023657" w:rsidRPr="00023657" w:rsidRDefault="00023657" w:rsidP="00023657">
      <w:pPr>
        <w:spacing w:after="200" w:line="276" w:lineRule="auto"/>
        <w:rPr>
          <w:rFonts w:ascii="Arial" w:hAnsi="Arial" w:cs="Arial"/>
          <w:b/>
        </w:rPr>
      </w:pPr>
      <w:bookmarkStart w:id="0" w:name="_GoBack"/>
      <w:bookmarkEnd w:id="0"/>
    </w:p>
    <w:sectPr w:rsidR="00023657" w:rsidRPr="00023657" w:rsidSect="00DB20B5">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4B03" w14:textId="77777777" w:rsidR="00782B1C" w:rsidRDefault="00782B1C" w:rsidP="005D3715">
      <w:r>
        <w:separator/>
      </w:r>
    </w:p>
  </w:endnote>
  <w:endnote w:type="continuationSeparator" w:id="0">
    <w:p w14:paraId="6EB4E260" w14:textId="77777777" w:rsidR="00782B1C" w:rsidRDefault="00782B1C" w:rsidP="005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8C99" w14:textId="77777777" w:rsidR="00782B1C" w:rsidRDefault="00782B1C" w:rsidP="005D3715">
      <w:r>
        <w:separator/>
      </w:r>
    </w:p>
  </w:footnote>
  <w:footnote w:type="continuationSeparator" w:id="0">
    <w:p w14:paraId="2239E1CF" w14:textId="77777777" w:rsidR="00782B1C" w:rsidRDefault="00782B1C" w:rsidP="005D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696"/>
    <w:multiLevelType w:val="hybridMultilevel"/>
    <w:tmpl w:val="A69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3E1"/>
    <w:multiLevelType w:val="hybridMultilevel"/>
    <w:tmpl w:val="206C0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1D3F"/>
    <w:multiLevelType w:val="hybridMultilevel"/>
    <w:tmpl w:val="0CA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8D0"/>
    <w:multiLevelType w:val="hybridMultilevel"/>
    <w:tmpl w:val="C8226F4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F0DD8"/>
    <w:multiLevelType w:val="hybridMultilevel"/>
    <w:tmpl w:val="EFFE6564"/>
    <w:lvl w:ilvl="0" w:tplc="1E14616C">
      <w:start w:val="1"/>
      <w:numFmt w:val="lowerLetter"/>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498D"/>
    <w:multiLevelType w:val="hybridMultilevel"/>
    <w:tmpl w:val="BF7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D87886"/>
    <w:multiLevelType w:val="hybridMultilevel"/>
    <w:tmpl w:val="E8D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D17DF"/>
    <w:multiLevelType w:val="hybridMultilevel"/>
    <w:tmpl w:val="BF108362"/>
    <w:lvl w:ilvl="0" w:tplc="3A785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04F90"/>
    <w:multiLevelType w:val="hybridMultilevel"/>
    <w:tmpl w:val="1222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46E2B"/>
    <w:multiLevelType w:val="hybridMultilevel"/>
    <w:tmpl w:val="03A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81DA6"/>
    <w:multiLevelType w:val="hybridMultilevel"/>
    <w:tmpl w:val="A2ECD132"/>
    <w:lvl w:ilvl="0" w:tplc="F0520C3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0C5FDD"/>
    <w:multiLevelType w:val="hybridMultilevel"/>
    <w:tmpl w:val="EBF6FC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31166458"/>
    <w:multiLevelType w:val="hybridMultilevel"/>
    <w:tmpl w:val="7BC6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507C9"/>
    <w:multiLevelType w:val="multilevel"/>
    <w:tmpl w:val="5A56F56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136449"/>
    <w:multiLevelType w:val="hybridMultilevel"/>
    <w:tmpl w:val="2D94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F0D75"/>
    <w:multiLevelType w:val="hybridMultilevel"/>
    <w:tmpl w:val="883E4F3C"/>
    <w:lvl w:ilvl="0" w:tplc="DD604A02">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04C35"/>
    <w:multiLevelType w:val="hybridMultilevel"/>
    <w:tmpl w:val="9F5E88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5D0CE5"/>
    <w:multiLevelType w:val="hybridMultilevel"/>
    <w:tmpl w:val="C44E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C2EDE"/>
    <w:multiLevelType w:val="hybridMultilevel"/>
    <w:tmpl w:val="5E1CE3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D6A31B1"/>
    <w:multiLevelType w:val="hybridMultilevel"/>
    <w:tmpl w:val="7DB28142"/>
    <w:lvl w:ilvl="0" w:tplc="1D4AE98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557A9"/>
    <w:multiLevelType w:val="multilevel"/>
    <w:tmpl w:val="6F4055D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E95125"/>
    <w:multiLevelType w:val="hybridMultilevel"/>
    <w:tmpl w:val="525E7990"/>
    <w:lvl w:ilvl="0" w:tplc="08090001">
      <w:start w:val="1"/>
      <w:numFmt w:val="bullet"/>
      <w:lvlText w:val=""/>
      <w:lvlJc w:val="left"/>
      <w:pPr>
        <w:ind w:left="147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81D23C2"/>
    <w:multiLevelType w:val="hybridMultilevel"/>
    <w:tmpl w:val="10C0E3CE"/>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26" w15:restartNumberingAfterBreak="0">
    <w:nsid w:val="59555383"/>
    <w:multiLevelType w:val="multilevel"/>
    <w:tmpl w:val="23BC3664"/>
    <w:lvl w:ilvl="0">
      <w:start w:val="2"/>
      <w:numFmt w:val="decimal"/>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989140B"/>
    <w:multiLevelType w:val="multilevel"/>
    <w:tmpl w:val="241459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175C5"/>
    <w:multiLevelType w:val="hybridMultilevel"/>
    <w:tmpl w:val="48DEBD78"/>
    <w:lvl w:ilvl="0" w:tplc="0809000F">
      <w:start w:val="1"/>
      <w:numFmt w:val="decimal"/>
      <w:lvlText w:val="%1."/>
      <w:lvlJc w:val="left"/>
      <w:pPr>
        <w:ind w:left="5868" w:hanging="360"/>
      </w:pPr>
    </w:lvl>
    <w:lvl w:ilvl="1" w:tplc="08090019">
      <w:start w:val="1"/>
      <w:numFmt w:val="decimal"/>
      <w:lvlText w:val="%2."/>
      <w:lvlJc w:val="left"/>
      <w:pPr>
        <w:tabs>
          <w:tab w:val="num" w:pos="6588"/>
        </w:tabs>
        <w:ind w:left="6588" w:hanging="360"/>
      </w:pPr>
    </w:lvl>
    <w:lvl w:ilvl="2" w:tplc="0809001B">
      <w:start w:val="1"/>
      <w:numFmt w:val="decimal"/>
      <w:lvlText w:val="%3."/>
      <w:lvlJc w:val="left"/>
      <w:pPr>
        <w:tabs>
          <w:tab w:val="num" w:pos="7308"/>
        </w:tabs>
        <w:ind w:left="7308" w:hanging="360"/>
      </w:pPr>
    </w:lvl>
    <w:lvl w:ilvl="3" w:tplc="0809000F">
      <w:start w:val="1"/>
      <w:numFmt w:val="decimal"/>
      <w:lvlText w:val="%4."/>
      <w:lvlJc w:val="left"/>
      <w:pPr>
        <w:tabs>
          <w:tab w:val="num" w:pos="8028"/>
        </w:tabs>
        <w:ind w:left="8028" w:hanging="360"/>
      </w:pPr>
    </w:lvl>
    <w:lvl w:ilvl="4" w:tplc="08090019">
      <w:start w:val="1"/>
      <w:numFmt w:val="decimal"/>
      <w:lvlText w:val="%5."/>
      <w:lvlJc w:val="left"/>
      <w:pPr>
        <w:tabs>
          <w:tab w:val="num" w:pos="8748"/>
        </w:tabs>
        <w:ind w:left="8748" w:hanging="360"/>
      </w:pPr>
    </w:lvl>
    <w:lvl w:ilvl="5" w:tplc="0809001B">
      <w:start w:val="1"/>
      <w:numFmt w:val="decimal"/>
      <w:lvlText w:val="%6."/>
      <w:lvlJc w:val="left"/>
      <w:pPr>
        <w:tabs>
          <w:tab w:val="num" w:pos="9468"/>
        </w:tabs>
        <w:ind w:left="9468" w:hanging="360"/>
      </w:pPr>
    </w:lvl>
    <w:lvl w:ilvl="6" w:tplc="0809000F">
      <w:start w:val="1"/>
      <w:numFmt w:val="decimal"/>
      <w:lvlText w:val="%7."/>
      <w:lvlJc w:val="left"/>
      <w:pPr>
        <w:tabs>
          <w:tab w:val="num" w:pos="10188"/>
        </w:tabs>
        <w:ind w:left="10188" w:hanging="360"/>
      </w:pPr>
    </w:lvl>
    <w:lvl w:ilvl="7" w:tplc="08090019">
      <w:start w:val="1"/>
      <w:numFmt w:val="decimal"/>
      <w:lvlText w:val="%8."/>
      <w:lvlJc w:val="left"/>
      <w:pPr>
        <w:tabs>
          <w:tab w:val="num" w:pos="10908"/>
        </w:tabs>
        <w:ind w:left="10908" w:hanging="360"/>
      </w:pPr>
    </w:lvl>
    <w:lvl w:ilvl="8" w:tplc="0809001B">
      <w:start w:val="1"/>
      <w:numFmt w:val="decimal"/>
      <w:lvlText w:val="%9."/>
      <w:lvlJc w:val="left"/>
      <w:pPr>
        <w:tabs>
          <w:tab w:val="num" w:pos="11628"/>
        </w:tabs>
        <w:ind w:left="11628" w:hanging="360"/>
      </w:pPr>
    </w:lvl>
  </w:abstractNum>
  <w:abstractNum w:abstractNumId="30" w15:restartNumberingAfterBreak="0">
    <w:nsid w:val="60462BED"/>
    <w:multiLevelType w:val="hybridMultilevel"/>
    <w:tmpl w:val="B316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A5CC0"/>
    <w:multiLevelType w:val="hybridMultilevel"/>
    <w:tmpl w:val="CE42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34F4C"/>
    <w:multiLevelType w:val="hybridMultilevel"/>
    <w:tmpl w:val="607839EC"/>
    <w:lvl w:ilvl="0" w:tplc="8048E922">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85568"/>
    <w:multiLevelType w:val="hybridMultilevel"/>
    <w:tmpl w:val="8E3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254A8"/>
    <w:multiLevelType w:val="hybridMultilevel"/>
    <w:tmpl w:val="72440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353FC"/>
    <w:multiLevelType w:val="hybridMultilevel"/>
    <w:tmpl w:val="5D74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43E47"/>
    <w:multiLevelType w:val="hybridMultilevel"/>
    <w:tmpl w:val="280EEB62"/>
    <w:lvl w:ilvl="0" w:tplc="0E86ABD2">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7" w15:restartNumberingAfterBreak="0">
    <w:nsid w:val="75A3450C"/>
    <w:multiLevelType w:val="hybridMultilevel"/>
    <w:tmpl w:val="3ED4C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B21CD"/>
    <w:multiLevelType w:val="hybridMultilevel"/>
    <w:tmpl w:val="4268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B5AAF"/>
    <w:multiLevelType w:val="hybridMultilevel"/>
    <w:tmpl w:val="78F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10"/>
  </w:num>
  <w:num w:numId="3">
    <w:abstractNumId w:val="1"/>
  </w:num>
  <w:num w:numId="4">
    <w:abstractNumId w:val="15"/>
  </w:num>
  <w:num w:numId="5">
    <w:abstractNumId w:val="3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6"/>
  </w:num>
  <w:num w:numId="9">
    <w:abstractNumId w:val="5"/>
  </w:num>
  <w:num w:numId="10">
    <w:abstractNumId w:val="24"/>
  </w:num>
  <w:num w:numId="11">
    <w:abstractNumId w:val="6"/>
  </w:num>
  <w:num w:numId="12">
    <w:abstractNumId w:val="4"/>
  </w:num>
  <w:num w:numId="13">
    <w:abstractNumId w:val="28"/>
  </w:num>
  <w:num w:numId="14">
    <w:abstractNumId w:val="13"/>
  </w:num>
  <w:num w:numId="15">
    <w:abstractNumId w:val="20"/>
  </w:num>
  <w:num w:numId="16">
    <w:abstractNumId w:val="33"/>
  </w:num>
  <w:num w:numId="17">
    <w:abstractNumId w:val="31"/>
  </w:num>
  <w:num w:numId="18">
    <w:abstractNumId w:val="18"/>
  </w:num>
  <w:num w:numId="19">
    <w:abstractNumId w:val="7"/>
  </w:num>
  <w:num w:numId="20">
    <w:abstractNumId w:val="2"/>
  </w:num>
  <w:num w:numId="21">
    <w:abstractNumId w:val="3"/>
  </w:num>
  <w:num w:numId="22">
    <w:abstractNumId w:val="9"/>
  </w:num>
  <w:num w:numId="23">
    <w:abstractNumId w:val="12"/>
  </w:num>
  <w:num w:numId="24">
    <w:abstractNumId w:val="25"/>
  </w:num>
  <w:num w:numId="25">
    <w:abstractNumId w:val="0"/>
  </w:num>
  <w:num w:numId="26">
    <w:abstractNumId w:val="22"/>
  </w:num>
  <w:num w:numId="27">
    <w:abstractNumId w:val="8"/>
  </w:num>
  <w:num w:numId="28">
    <w:abstractNumId w:val="21"/>
  </w:num>
  <w:num w:numId="29">
    <w:abstractNumId w:val="27"/>
  </w:num>
  <w:num w:numId="30">
    <w:abstractNumId w:val="16"/>
  </w:num>
  <w:num w:numId="31">
    <w:abstractNumId w:val="19"/>
  </w:num>
  <w:num w:numId="32">
    <w:abstractNumId w:val="23"/>
  </w:num>
  <w:num w:numId="33">
    <w:abstractNumId w:val="30"/>
  </w:num>
  <w:num w:numId="34">
    <w:abstractNumId w:val="38"/>
  </w:num>
  <w:num w:numId="35">
    <w:abstractNumId w:val="17"/>
  </w:num>
  <w:num w:numId="36">
    <w:abstractNumId w:val="14"/>
  </w:num>
  <w:num w:numId="37">
    <w:abstractNumId w:val="32"/>
  </w:num>
  <w:num w:numId="38">
    <w:abstractNumId w:val="26"/>
  </w:num>
  <w:num w:numId="39">
    <w:abstractNumId w:val="34"/>
  </w:num>
  <w:num w:numId="40">
    <w:abstractNumId w:val="1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F6B"/>
    <w:rsid w:val="00004794"/>
    <w:rsid w:val="00004799"/>
    <w:rsid w:val="00023657"/>
    <w:rsid w:val="00046BA2"/>
    <w:rsid w:val="00060DB2"/>
    <w:rsid w:val="00081DFE"/>
    <w:rsid w:val="00086B14"/>
    <w:rsid w:val="00092629"/>
    <w:rsid w:val="00093761"/>
    <w:rsid w:val="000C460D"/>
    <w:rsid w:val="000D302D"/>
    <w:rsid w:val="000E72FB"/>
    <w:rsid w:val="000F2298"/>
    <w:rsid w:val="000F656A"/>
    <w:rsid w:val="00105007"/>
    <w:rsid w:val="001064A9"/>
    <w:rsid w:val="00106D58"/>
    <w:rsid w:val="0012508C"/>
    <w:rsid w:val="001828B2"/>
    <w:rsid w:val="00185306"/>
    <w:rsid w:val="001A0C70"/>
    <w:rsid w:val="001A11C7"/>
    <w:rsid w:val="001A7B9C"/>
    <w:rsid w:val="001D3288"/>
    <w:rsid w:val="001E2340"/>
    <w:rsid w:val="001F74B5"/>
    <w:rsid w:val="00210E0C"/>
    <w:rsid w:val="002148D6"/>
    <w:rsid w:val="00221EEB"/>
    <w:rsid w:val="0022230D"/>
    <w:rsid w:val="00232806"/>
    <w:rsid w:val="00245F95"/>
    <w:rsid w:val="00246111"/>
    <w:rsid w:val="00262149"/>
    <w:rsid w:val="00265D87"/>
    <w:rsid w:val="00267272"/>
    <w:rsid w:val="00270CEE"/>
    <w:rsid w:val="00272A91"/>
    <w:rsid w:val="00287CFE"/>
    <w:rsid w:val="002A06F8"/>
    <w:rsid w:val="002A0F6B"/>
    <w:rsid w:val="002F7AF1"/>
    <w:rsid w:val="00325A9B"/>
    <w:rsid w:val="00352CD2"/>
    <w:rsid w:val="00373699"/>
    <w:rsid w:val="003871AD"/>
    <w:rsid w:val="003A26CD"/>
    <w:rsid w:val="003D5633"/>
    <w:rsid w:val="003E2FEA"/>
    <w:rsid w:val="003E6F93"/>
    <w:rsid w:val="003F4D54"/>
    <w:rsid w:val="004132F9"/>
    <w:rsid w:val="0041347D"/>
    <w:rsid w:val="00422326"/>
    <w:rsid w:val="004232A0"/>
    <w:rsid w:val="004277AB"/>
    <w:rsid w:val="004500BE"/>
    <w:rsid w:val="00461F3A"/>
    <w:rsid w:val="00471DD1"/>
    <w:rsid w:val="004961BC"/>
    <w:rsid w:val="0049720C"/>
    <w:rsid w:val="004C1857"/>
    <w:rsid w:val="004E0537"/>
    <w:rsid w:val="005136A3"/>
    <w:rsid w:val="00526D2B"/>
    <w:rsid w:val="00551763"/>
    <w:rsid w:val="00560949"/>
    <w:rsid w:val="005616E5"/>
    <w:rsid w:val="005A67EE"/>
    <w:rsid w:val="005B04E4"/>
    <w:rsid w:val="005D2134"/>
    <w:rsid w:val="005D3715"/>
    <w:rsid w:val="006103B7"/>
    <w:rsid w:val="00625350"/>
    <w:rsid w:val="00632B33"/>
    <w:rsid w:val="00645090"/>
    <w:rsid w:val="00645A32"/>
    <w:rsid w:val="006972FC"/>
    <w:rsid w:val="006A5AAC"/>
    <w:rsid w:val="006A7E76"/>
    <w:rsid w:val="006D614E"/>
    <w:rsid w:val="00710433"/>
    <w:rsid w:val="007177FE"/>
    <w:rsid w:val="00730CD9"/>
    <w:rsid w:val="007376E5"/>
    <w:rsid w:val="00753561"/>
    <w:rsid w:val="00754427"/>
    <w:rsid w:val="00782B1C"/>
    <w:rsid w:val="00794CB0"/>
    <w:rsid w:val="007B19E1"/>
    <w:rsid w:val="007D6318"/>
    <w:rsid w:val="0081453F"/>
    <w:rsid w:val="00814EA1"/>
    <w:rsid w:val="008167D4"/>
    <w:rsid w:val="008252BF"/>
    <w:rsid w:val="008365AB"/>
    <w:rsid w:val="0084759C"/>
    <w:rsid w:val="00852DCA"/>
    <w:rsid w:val="00854519"/>
    <w:rsid w:val="00855666"/>
    <w:rsid w:val="00862EB3"/>
    <w:rsid w:val="0087525A"/>
    <w:rsid w:val="0088247D"/>
    <w:rsid w:val="008A2993"/>
    <w:rsid w:val="008F29CB"/>
    <w:rsid w:val="009053C0"/>
    <w:rsid w:val="00931546"/>
    <w:rsid w:val="009844F1"/>
    <w:rsid w:val="00994D71"/>
    <w:rsid w:val="009B2232"/>
    <w:rsid w:val="009C2D53"/>
    <w:rsid w:val="009D1736"/>
    <w:rsid w:val="009E1FE0"/>
    <w:rsid w:val="009E684F"/>
    <w:rsid w:val="009F175E"/>
    <w:rsid w:val="00A05717"/>
    <w:rsid w:val="00A06EA9"/>
    <w:rsid w:val="00A250D3"/>
    <w:rsid w:val="00A46975"/>
    <w:rsid w:val="00A5671E"/>
    <w:rsid w:val="00A60C3C"/>
    <w:rsid w:val="00A8144E"/>
    <w:rsid w:val="00A97982"/>
    <w:rsid w:val="00AC4EE9"/>
    <w:rsid w:val="00AE2FD8"/>
    <w:rsid w:val="00AF21B6"/>
    <w:rsid w:val="00AF6368"/>
    <w:rsid w:val="00AF7CDB"/>
    <w:rsid w:val="00B0476C"/>
    <w:rsid w:val="00B30A92"/>
    <w:rsid w:val="00B54769"/>
    <w:rsid w:val="00BB3ABB"/>
    <w:rsid w:val="00BC44EE"/>
    <w:rsid w:val="00BC4704"/>
    <w:rsid w:val="00BE5061"/>
    <w:rsid w:val="00BF5994"/>
    <w:rsid w:val="00C4318F"/>
    <w:rsid w:val="00C642D9"/>
    <w:rsid w:val="00C77EA9"/>
    <w:rsid w:val="00C852F9"/>
    <w:rsid w:val="00CB2BEE"/>
    <w:rsid w:val="00CC6F7A"/>
    <w:rsid w:val="00CF43E3"/>
    <w:rsid w:val="00CF5672"/>
    <w:rsid w:val="00D006F2"/>
    <w:rsid w:val="00D1273C"/>
    <w:rsid w:val="00D81342"/>
    <w:rsid w:val="00D82CCF"/>
    <w:rsid w:val="00D8785A"/>
    <w:rsid w:val="00DA0EB7"/>
    <w:rsid w:val="00DA72B5"/>
    <w:rsid w:val="00DB20B5"/>
    <w:rsid w:val="00DC1183"/>
    <w:rsid w:val="00DD258B"/>
    <w:rsid w:val="00DD477C"/>
    <w:rsid w:val="00E01C63"/>
    <w:rsid w:val="00E15FEC"/>
    <w:rsid w:val="00E21C29"/>
    <w:rsid w:val="00E33C9C"/>
    <w:rsid w:val="00E36DC9"/>
    <w:rsid w:val="00E52D33"/>
    <w:rsid w:val="00E547CF"/>
    <w:rsid w:val="00E65ADF"/>
    <w:rsid w:val="00E80689"/>
    <w:rsid w:val="00E86559"/>
    <w:rsid w:val="00E86BD7"/>
    <w:rsid w:val="00EB2FD2"/>
    <w:rsid w:val="00EE058F"/>
    <w:rsid w:val="00EE1B84"/>
    <w:rsid w:val="00EF3C73"/>
    <w:rsid w:val="00F03A03"/>
    <w:rsid w:val="00F17753"/>
    <w:rsid w:val="00F40CF7"/>
    <w:rsid w:val="00F4103E"/>
    <w:rsid w:val="00F609D8"/>
    <w:rsid w:val="00F612A9"/>
    <w:rsid w:val="00F61A08"/>
    <w:rsid w:val="00F64C39"/>
    <w:rsid w:val="00F76C39"/>
    <w:rsid w:val="00F93F09"/>
    <w:rsid w:val="00F95451"/>
    <w:rsid w:val="00F96C73"/>
    <w:rsid w:val="00FA4B4D"/>
    <w:rsid w:val="00FA6F04"/>
    <w:rsid w:val="00FA6FFE"/>
    <w:rsid w:val="00FC54DF"/>
    <w:rsid w:val="00FD38F0"/>
    <w:rsid w:val="00FD4063"/>
    <w:rsid w:val="00FF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D5BD"/>
  <w15:docId w15:val="{D6DA761C-F802-4725-AC16-92F6CE8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D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814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2A0F6B"/>
    <w:pPr>
      <w:ind w:left="720"/>
      <w:contextualSpacing/>
    </w:pPr>
  </w:style>
  <w:style w:type="paragraph" w:styleId="BalloonText">
    <w:name w:val="Balloon Text"/>
    <w:basedOn w:val="Normal"/>
    <w:link w:val="BalloonTextChar"/>
    <w:uiPriority w:val="99"/>
    <w:semiHidden/>
    <w:unhideWhenUsed/>
    <w:rsid w:val="00A250D3"/>
    <w:rPr>
      <w:rFonts w:ascii="Tahoma" w:hAnsi="Tahoma" w:cs="Tahoma"/>
      <w:sz w:val="16"/>
      <w:szCs w:val="16"/>
    </w:rPr>
  </w:style>
  <w:style w:type="character" w:customStyle="1" w:styleId="BalloonTextChar">
    <w:name w:val="Balloon Text Char"/>
    <w:basedOn w:val="DefaultParagraphFont"/>
    <w:link w:val="BalloonText"/>
    <w:uiPriority w:val="99"/>
    <w:semiHidden/>
    <w:rsid w:val="00A250D3"/>
    <w:rPr>
      <w:rFonts w:ascii="Tahoma" w:hAnsi="Tahoma" w:cs="Tahoma"/>
      <w:sz w:val="16"/>
      <w:szCs w:val="16"/>
    </w:rPr>
  </w:style>
  <w:style w:type="character" w:customStyle="1" w:styleId="A1">
    <w:name w:val="A1"/>
    <w:uiPriority w:val="99"/>
    <w:rsid w:val="00352CD2"/>
    <w:rPr>
      <w:rFonts w:cs="Helvetica-Narrow"/>
      <w:color w:val="000000"/>
      <w:sz w:val="14"/>
      <w:szCs w:val="14"/>
    </w:rPr>
  </w:style>
  <w:style w:type="character" w:styleId="Hyperlink">
    <w:name w:val="Hyperlink"/>
    <w:basedOn w:val="DefaultParagraphFont"/>
    <w:uiPriority w:val="99"/>
    <w:unhideWhenUsed/>
    <w:rsid w:val="00352CD2"/>
    <w:rPr>
      <w:color w:val="0000FF" w:themeColor="hyperlink"/>
      <w:u w:val="single"/>
    </w:rPr>
  </w:style>
  <w:style w:type="character" w:customStyle="1" w:styleId="Heading4Char">
    <w:name w:val="Heading 4 Char"/>
    <w:basedOn w:val="DefaultParagraphFont"/>
    <w:link w:val="Heading4"/>
    <w:rsid w:val="00A8144E"/>
    <w:rPr>
      <w:rFonts w:ascii="Times New Roman" w:eastAsia="Times New Roman" w:hAnsi="Times New Roman" w:cs="Times New Roman"/>
      <w:b/>
      <w:bCs/>
      <w:sz w:val="28"/>
      <w:szCs w:val="2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5B04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715"/>
    <w:pPr>
      <w:tabs>
        <w:tab w:val="center" w:pos="4513"/>
        <w:tab w:val="right" w:pos="9026"/>
      </w:tabs>
    </w:pPr>
  </w:style>
  <w:style w:type="character" w:customStyle="1" w:styleId="HeaderChar">
    <w:name w:val="Header Char"/>
    <w:basedOn w:val="DefaultParagraphFont"/>
    <w:link w:val="Header"/>
    <w:uiPriority w:val="99"/>
    <w:rsid w:val="005D37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3715"/>
    <w:pPr>
      <w:tabs>
        <w:tab w:val="center" w:pos="4513"/>
        <w:tab w:val="right" w:pos="9026"/>
      </w:tabs>
    </w:pPr>
  </w:style>
  <w:style w:type="character" w:customStyle="1" w:styleId="FooterChar">
    <w:name w:val="Footer Char"/>
    <w:basedOn w:val="DefaultParagraphFont"/>
    <w:link w:val="Footer"/>
    <w:uiPriority w:val="99"/>
    <w:rsid w:val="005D3715"/>
    <w:rPr>
      <w:rFonts w:ascii="Times New Roman" w:eastAsia="Times New Roman" w:hAnsi="Times New Roman" w:cs="Times New Roman"/>
      <w:sz w:val="24"/>
      <w:szCs w:val="24"/>
    </w:rPr>
  </w:style>
  <w:style w:type="table" w:styleId="TableGrid">
    <w:name w:val="Table Grid"/>
    <w:basedOn w:val="TableNormal"/>
    <w:uiPriority w:val="39"/>
    <w:rsid w:val="00BB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ABB"/>
    <w:pPr>
      <w:spacing w:before="100" w:beforeAutospacing="1" w:after="100" w:afterAutospacing="1"/>
    </w:pPr>
    <w:rPr>
      <w:lang w:eastAsia="en-GB"/>
    </w:rPr>
  </w:style>
  <w:style w:type="paragraph" w:customStyle="1" w:styleId="DARDLetterTextSize">
    <w:name w:val="DARD Letter Text Size"/>
    <w:basedOn w:val="Normal"/>
    <w:autoRedefine/>
    <w:rsid w:val="00BB3ABB"/>
    <w:pPr>
      <w:tabs>
        <w:tab w:val="left" w:pos="6521"/>
      </w:tabs>
      <w:ind w:left="567" w:right="170"/>
    </w:pPr>
    <w:rPr>
      <w:rFonts w:ascii="Arial" w:eastAsia="Times" w:hAnsi="Arial"/>
      <w:noProof/>
    </w:rPr>
  </w:style>
  <w:style w:type="paragraph" w:styleId="PlainText">
    <w:name w:val="Plain Text"/>
    <w:basedOn w:val="Normal"/>
    <w:link w:val="PlainTextChar"/>
    <w:uiPriority w:val="99"/>
    <w:unhideWhenUsed/>
    <w:rsid w:val="00E547CF"/>
    <w:rPr>
      <w:rFonts w:ascii="Arial" w:eastAsiaTheme="minorHAnsi" w:hAnsi="Arial" w:cs="Arial"/>
      <w:sz w:val="22"/>
      <w:szCs w:val="20"/>
    </w:rPr>
  </w:style>
  <w:style w:type="character" w:customStyle="1" w:styleId="PlainTextChar">
    <w:name w:val="Plain Text Char"/>
    <w:basedOn w:val="DefaultParagraphFont"/>
    <w:link w:val="PlainText"/>
    <w:uiPriority w:val="99"/>
    <w:rsid w:val="00E547CF"/>
    <w:rPr>
      <w:rFonts w:ascii="Arial" w:hAnsi="Arial" w:cs="Arial"/>
      <w:szCs w:val="20"/>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02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744">
      <w:bodyDiv w:val="1"/>
      <w:marLeft w:val="0"/>
      <w:marRight w:val="0"/>
      <w:marTop w:val="0"/>
      <w:marBottom w:val="0"/>
      <w:divBdr>
        <w:top w:val="none" w:sz="0" w:space="0" w:color="auto"/>
        <w:left w:val="none" w:sz="0" w:space="0" w:color="auto"/>
        <w:bottom w:val="none" w:sz="0" w:space="0" w:color="auto"/>
        <w:right w:val="none" w:sz="0" w:space="0" w:color="auto"/>
      </w:divBdr>
    </w:div>
    <w:div w:id="1902207522">
      <w:bodyDiv w:val="1"/>
      <w:marLeft w:val="0"/>
      <w:marRight w:val="0"/>
      <w:marTop w:val="0"/>
      <w:marBottom w:val="0"/>
      <w:divBdr>
        <w:top w:val="none" w:sz="0" w:space="0" w:color="auto"/>
        <w:left w:val="none" w:sz="0" w:space="0" w:color="auto"/>
        <w:bottom w:val="none" w:sz="0" w:space="0" w:color="auto"/>
        <w:right w:val="none" w:sz="0" w:space="0" w:color="auto"/>
      </w:divBdr>
    </w:div>
    <w:div w:id="19227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185C-2EF7-439B-9138-1C5E5EFB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1305555</dc:creator>
  <cp:keywords/>
  <dc:description/>
  <cp:lastModifiedBy>Ronan Gunn</cp:lastModifiedBy>
  <cp:revision>31</cp:revision>
  <cp:lastPrinted>2020-02-05T14:21:00Z</cp:lastPrinted>
  <dcterms:created xsi:type="dcterms:W3CDTF">2019-10-08T15:36:00Z</dcterms:created>
  <dcterms:modified xsi:type="dcterms:W3CDTF">2020-08-20T08:59:00Z</dcterms:modified>
</cp:coreProperties>
</file>