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9143FF6" w14:textId="352F78B1" w:rsidR="007065C6" w:rsidRPr="007E7701" w:rsidRDefault="007065C6" w:rsidP="002F7044">
      <w:pPr>
        <w:spacing w:after="0" w:line="240" w:lineRule="auto"/>
        <w:jc w:val="center"/>
        <w:rPr>
          <w:rFonts w:ascii="Arial" w:eastAsia="Times New Roman" w:hAnsi="Arial" w:cs="Arial"/>
          <w:b/>
          <w:bCs/>
          <w:sz w:val="24"/>
          <w:szCs w:val="20"/>
        </w:rPr>
      </w:pPr>
      <w:r w:rsidRPr="007E7701">
        <w:rPr>
          <w:rFonts w:ascii="Arial" w:eastAsia="Times New Roman" w:hAnsi="Arial" w:cs="Arial"/>
          <w:b/>
          <w:bCs/>
          <w:sz w:val="24"/>
          <w:szCs w:val="20"/>
        </w:rPr>
        <w:t xml:space="preserve">GUIDANCE ON </w:t>
      </w:r>
      <w:r w:rsidR="00DC0C60">
        <w:rPr>
          <w:rFonts w:ascii="Arial" w:eastAsia="Times New Roman" w:hAnsi="Arial" w:cs="Arial"/>
          <w:b/>
          <w:bCs/>
          <w:sz w:val="24"/>
          <w:szCs w:val="20"/>
        </w:rPr>
        <w:t>MARITIME AND FISHERIES FUND (</w:t>
      </w:r>
      <w:r w:rsidRPr="007E7701">
        <w:rPr>
          <w:rFonts w:ascii="Arial" w:eastAsia="Times New Roman" w:hAnsi="Arial" w:cs="Arial"/>
          <w:b/>
          <w:bCs/>
          <w:sz w:val="24"/>
          <w:szCs w:val="20"/>
        </w:rPr>
        <w:t>MFF)</w:t>
      </w:r>
    </w:p>
    <w:p w14:paraId="18E6A9CB" w14:textId="77777777" w:rsidR="007065C6" w:rsidRPr="007E7701" w:rsidRDefault="007065C6" w:rsidP="007065C6">
      <w:pPr>
        <w:spacing w:after="0" w:line="240" w:lineRule="auto"/>
        <w:jc w:val="center"/>
        <w:rPr>
          <w:rFonts w:ascii="Arial" w:eastAsia="Times New Roman" w:hAnsi="Arial" w:cs="Arial"/>
          <w:b/>
          <w:bCs/>
          <w:sz w:val="24"/>
          <w:szCs w:val="20"/>
        </w:rPr>
      </w:pPr>
      <w:r w:rsidRPr="007E7701">
        <w:rPr>
          <w:rFonts w:ascii="Arial" w:eastAsia="Times New Roman" w:hAnsi="Arial" w:cs="Arial"/>
          <w:b/>
          <w:bCs/>
          <w:sz w:val="24"/>
          <w:szCs w:val="20"/>
        </w:rPr>
        <w:t>PROCUREMENT PROCEDURES</w:t>
      </w:r>
    </w:p>
    <w:p w14:paraId="5280AA9D" w14:textId="77777777" w:rsidR="007065C6" w:rsidRPr="007E7701" w:rsidRDefault="007065C6" w:rsidP="007065C6">
      <w:pPr>
        <w:spacing w:after="0" w:line="240" w:lineRule="auto"/>
        <w:rPr>
          <w:rFonts w:ascii="Arial" w:eastAsia="Times New Roman" w:hAnsi="Arial" w:cs="Arial"/>
          <w:b/>
          <w:bCs/>
          <w:sz w:val="24"/>
          <w:szCs w:val="20"/>
        </w:rPr>
      </w:pPr>
    </w:p>
    <w:p w14:paraId="2D1E3AB4" w14:textId="77777777" w:rsidR="007065C6" w:rsidRPr="007E7701" w:rsidRDefault="007065C6" w:rsidP="007065C6">
      <w:pPr>
        <w:spacing w:after="0" w:line="240" w:lineRule="auto"/>
        <w:rPr>
          <w:rFonts w:ascii="Arial" w:eastAsia="Times New Roman" w:hAnsi="Arial" w:cs="Arial"/>
          <w:b/>
          <w:bCs/>
          <w:sz w:val="24"/>
          <w:szCs w:val="20"/>
          <w:u w:val="single"/>
        </w:rPr>
      </w:pPr>
      <w:r w:rsidRPr="007E7701">
        <w:rPr>
          <w:rFonts w:ascii="Arial" w:eastAsia="Times New Roman" w:hAnsi="Arial" w:cs="Arial"/>
          <w:b/>
          <w:bCs/>
          <w:sz w:val="24"/>
          <w:szCs w:val="20"/>
          <w:u w:val="single"/>
        </w:rPr>
        <w:t>Introduction</w:t>
      </w:r>
    </w:p>
    <w:p w14:paraId="7BBED3EB" w14:textId="77777777" w:rsidR="007065C6" w:rsidRPr="007E7701" w:rsidRDefault="007065C6" w:rsidP="007065C6">
      <w:pPr>
        <w:spacing w:after="0" w:line="240" w:lineRule="auto"/>
        <w:rPr>
          <w:rFonts w:ascii="Arial" w:eastAsia="Times New Roman" w:hAnsi="Arial" w:cs="Arial"/>
          <w:b/>
          <w:bCs/>
          <w:sz w:val="24"/>
          <w:szCs w:val="20"/>
        </w:rPr>
      </w:pPr>
    </w:p>
    <w:p w14:paraId="62D4D7FA" w14:textId="6398DBB8" w:rsidR="007065C6" w:rsidRPr="007E7701" w:rsidRDefault="007065C6" w:rsidP="007065C6">
      <w:pPr>
        <w:numPr>
          <w:ilvl w:val="0"/>
          <w:numId w:val="44"/>
        </w:numPr>
        <w:spacing w:after="0" w:line="240" w:lineRule="auto"/>
        <w:ind w:hanging="720"/>
        <w:rPr>
          <w:rFonts w:ascii="Arial" w:eastAsia="Times New Roman" w:hAnsi="Arial" w:cs="Arial"/>
          <w:b/>
          <w:sz w:val="24"/>
          <w:szCs w:val="24"/>
        </w:rPr>
      </w:pPr>
      <w:r w:rsidRPr="007E7701">
        <w:rPr>
          <w:rFonts w:ascii="Arial" w:eastAsia="Times New Roman" w:hAnsi="Arial" w:cs="Arial"/>
          <w:sz w:val="24"/>
          <w:szCs w:val="20"/>
        </w:rPr>
        <w:t>The purpose of this document is to provide applicants with additional guidance that will help ensure</w:t>
      </w:r>
      <w:r w:rsidR="00543B19">
        <w:rPr>
          <w:rFonts w:ascii="Arial" w:eastAsia="Times New Roman" w:hAnsi="Arial" w:cs="Arial"/>
          <w:sz w:val="24"/>
          <w:szCs w:val="20"/>
        </w:rPr>
        <w:t xml:space="preserve"> </w:t>
      </w:r>
      <w:r w:rsidRPr="007E7701">
        <w:rPr>
          <w:rFonts w:ascii="Arial" w:eastAsia="Times New Roman" w:hAnsi="Arial" w:cs="Arial"/>
          <w:sz w:val="24"/>
          <w:szCs w:val="20"/>
        </w:rPr>
        <w:t>compliance with the required procurement (or tendering and quotation) procedures and ensure Value for Money for the public purse from the provision of grant support. Failure to comply with procurement procedures often results in applications being declined for grant support</w:t>
      </w:r>
      <w:r w:rsidR="00543B19">
        <w:rPr>
          <w:rFonts w:ascii="Arial" w:eastAsia="Times New Roman" w:hAnsi="Arial" w:cs="Arial"/>
          <w:sz w:val="24"/>
          <w:szCs w:val="20"/>
        </w:rPr>
        <w:t>.</w:t>
      </w:r>
      <w:r w:rsidRPr="007E7701">
        <w:rPr>
          <w:rFonts w:ascii="Arial" w:eastAsia="Times New Roman" w:hAnsi="Arial" w:cs="Arial"/>
          <w:sz w:val="24"/>
          <w:szCs w:val="20"/>
        </w:rPr>
        <w:t xml:space="preserve"> This document provides applicants with a best practice guide to the procurement process required for the Maritime and Fisheries Fund to reduce the risk of applications being declined or disallowed due </w:t>
      </w:r>
      <w:r w:rsidR="00543B19">
        <w:rPr>
          <w:rFonts w:ascii="Arial" w:eastAsia="Times New Roman" w:hAnsi="Arial" w:cs="Arial"/>
          <w:sz w:val="24"/>
          <w:szCs w:val="20"/>
        </w:rPr>
        <w:t xml:space="preserve">to </w:t>
      </w:r>
      <w:r w:rsidRPr="007E7701">
        <w:rPr>
          <w:rFonts w:ascii="Arial" w:eastAsia="Times New Roman" w:hAnsi="Arial" w:cs="Arial"/>
          <w:sz w:val="24"/>
          <w:szCs w:val="20"/>
        </w:rPr>
        <w:t>non</w:t>
      </w:r>
      <w:r w:rsidR="00543B19">
        <w:rPr>
          <w:rFonts w:ascii="Arial" w:eastAsia="Times New Roman" w:hAnsi="Arial" w:cs="Arial"/>
          <w:sz w:val="24"/>
          <w:szCs w:val="20"/>
        </w:rPr>
        <w:t>-</w:t>
      </w:r>
      <w:r w:rsidRPr="007E7701">
        <w:rPr>
          <w:rFonts w:ascii="Arial" w:eastAsia="Times New Roman" w:hAnsi="Arial" w:cs="Arial"/>
          <w:sz w:val="24"/>
          <w:szCs w:val="20"/>
        </w:rPr>
        <w:t xml:space="preserve">compliance. </w:t>
      </w:r>
    </w:p>
    <w:p w14:paraId="1A6E8A88" w14:textId="77777777" w:rsidR="007065C6" w:rsidRPr="0073090F" w:rsidRDefault="007065C6" w:rsidP="007065C6">
      <w:pPr>
        <w:spacing w:after="0" w:line="240" w:lineRule="auto"/>
        <w:rPr>
          <w:rFonts w:ascii="Arial" w:eastAsia="Times New Roman" w:hAnsi="Arial" w:cs="Arial"/>
          <w:sz w:val="16"/>
          <w:szCs w:val="16"/>
        </w:rPr>
      </w:pPr>
    </w:p>
    <w:p w14:paraId="1DC54EC9" w14:textId="77777777" w:rsidR="007065C6" w:rsidRPr="0073090F" w:rsidRDefault="007065C6" w:rsidP="007065C6">
      <w:pPr>
        <w:spacing w:after="0" w:line="240" w:lineRule="auto"/>
        <w:rPr>
          <w:rFonts w:ascii="Arial" w:eastAsia="Times New Roman" w:hAnsi="Arial" w:cs="Arial"/>
          <w:sz w:val="16"/>
          <w:szCs w:val="16"/>
        </w:rPr>
      </w:pPr>
    </w:p>
    <w:p w14:paraId="356C4485" w14:textId="77777777" w:rsidR="007065C6" w:rsidRPr="007E7701" w:rsidRDefault="007065C6" w:rsidP="007065C6">
      <w:pPr>
        <w:numPr>
          <w:ilvl w:val="0"/>
          <w:numId w:val="44"/>
        </w:numPr>
        <w:spacing w:after="0" w:line="240" w:lineRule="auto"/>
        <w:ind w:hanging="720"/>
        <w:rPr>
          <w:rFonts w:ascii="Arial" w:eastAsia="Times New Roman" w:hAnsi="Arial" w:cs="Arial"/>
          <w:sz w:val="24"/>
          <w:szCs w:val="20"/>
        </w:rPr>
      </w:pPr>
      <w:r w:rsidRPr="007E7701">
        <w:rPr>
          <w:rFonts w:ascii="Arial" w:eastAsia="Times New Roman" w:hAnsi="Arial" w:cs="Arial"/>
          <w:b/>
          <w:bCs/>
          <w:sz w:val="24"/>
          <w:szCs w:val="20"/>
          <w:u w:val="single"/>
        </w:rPr>
        <w:t>Calculation of Cost of the Goods and Services to be Purchased</w:t>
      </w:r>
    </w:p>
    <w:p w14:paraId="158D7172" w14:textId="77777777" w:rsidR="007065C6" w:rsidRPr="007E7701" w:rsidRDefault="007065C6" w:rsidP="007065C6">
      <w:pPr>
        <w:tabs>
          <w:tab w:val="left" w:pos="720"/>
        </w:tabs>
        <w:spacing w:after="0" w:line="240" w:lineRule="auto"/>
        <w:rPr>
          <w:rFonts w:ascii="Arial" w:eastAsia="Times New Roman" w:hAnsi="Arial" w:cs="Arial"/>
          <w:sz w:val="24"/>
          <w:szCs w:val="20"/>
        </w:rPr>
      </w:pPr>
    </w:p>
    <w:p w14:paraId="6E45CEB2" w14:textId="77777777" w:rsidR="007065C6" w:rsidRPr="007E7701" w:rsidRDefault="007065C6" w:rsidP="007065C6">
      <w:pPr>
        <w:spacing w:after="0" w:line="240" w:lineRule="auto"/>
        <w:ind w:leftChars="59" w:left="696" w:hangingChars="236" w:hanging="566"/>
        <w:rPr>
          <w:rFonts w:ascii="Arial" w:eastAsia="Times New Roman" w:hAnsi="Arial" w:cs="Arial"/>
          <w:sz w:val="24"/>
          <w:szCs w:val="20"/>
        </w:rPr>
      </w:pPr>
      <w:r w:rsidRPr="007E7701">
        <w:rPr>
          <w:rFonts w:ascii="Arial" w:eastAsia="Times New Roman" w:hAnsi="Arial" w:cs="Arial"/>
          <w:sz w:val="24"/>
          <w:szCs w:val="20"/>
        </w:rPr>
        <w:t>2.1</w:t>
      </w:r>
      <w:r w:rsidRPr="007E7701">
        <w:rPr>
          <w:rFonts w:ascii="Arial" w:eastAsia="Times New Roman" w:hAnsi="Arial" w:cs="Arial"/>
          <w:sz w:val="24"/>
          <w:szCs w:val="20"/>
        </w:rPr>
        <w:tab/>
        <w:t>If an applicant is registered for VAT, the cost of the goods or services is the net cost, that is, the cost excluding VAT.</w:t>
      </w:r>
    </w:p>
    <w:p w14:paraId="071769EB" w14:textId="77777777" w:rsidR="007065C6" w:rsidRPr="007E7701" w:rsidRDefault="007065C6" w:rsidP="007065C6">
      <w:pPr>
        <w:spacing w:after="0" w:line="240" w:lineRule="auto"/>
        <w:ind w:left="142"/>
        <w:rPr>
          <w:rFonts w:ascii="Arial" w:eastAsia="Times New Roman" w:hAnsi="Arial" w:cs="Arial"/>
          <w:sz w:val="24"/>
          <w:szCs w:val="20"/>
        </w:rPr>
      </w:pPr>
    </w:p>
    <w:p w14:paraId="28471B8A" w14:textId="77777777" w:rsidR="007065C6" w:rsidRPr="007E7701" w:rsidRDefault="007065C6" w:rsidP="007065C6">
      <w:pPr>
        <w:spacing w:after="0" w:line="240" w:lineRule="auto"/>
        <w:ind w:left="720" w:hanging="578"/>
        <w:rPr>
          <w:rFonts w:ascii="Arial" w:eastAsia="Times New Roman" w:hAnsi="Arial" w:cs="Arial"/>
          <w:sz w:val="24"/>
          <w:szCs w:val="20"/>
        </w:rPr>
      </w:pPr>
      <w:r w:rsidRPr="007E7701">
        <w:rPr>
          <w:rFonts w:ascii="Arial" w:eastAsia="Times New Roman" w:hAnsi="Arial" w:cs="Arial"/>
          <w:sz w:val="24"/>
          <w:szCs w:val="20"/>
        </w:rPr>
        <w:t>2.2</w:t>
      </w:r>
      <w:r w:rsidRPr="007E7701">
        <w:rPr>
          <w:rFonts w:ascii="Arial" w:eastAsia="Times New Roman" w:hAnsi="Arial" w:cs="Arial"/>
          <w:sz w:val="24"/>
          <w:szCs w:val="20"/>
        </w:rPr>
        <w:tab/>
        <w:t>If an applicant is not registered for VAT the cost of the procurement is the gross cost - that is, the cost of the goods / services after VAT has been added.</w:t>
      </w:r>
    </w:p>
    <w:p w14:paraId="4AF83554" w14:textId="77777777" w:rsidR="007065C6" w:rsidRPr="007E7701" w:rsidRDefault="007065C6" w:rsidP="007065C6">
      <w:pPr>
        <w:spacing w:after="0" w:line="240" w:lineRule="auto"/>
        <w:rPr>
          <w:rFonts w:ascii="Arial" w:eastAsia="Times New Roman" w:hAnsi="Arial" w:cs="Arial"/>
          <w:sz w:val="24"/>
          <w:szCs w:val="20"/>
        </w:rPr>
      </w:pPr>
    </w:p>
    <w:p w14:paraId="2F22BA33" w14:textId="77777777" w:rsidR="007065C6" w:rsidRPr="007E7701" w:rsidRDefault="007065C6" w:rsidP="007065C6">
      <w:pPr>
        <w:spacing w:after="0" w:line="240" w:lineRule="auto"/>
        <w:ind w:left="720" w:hanging="578"/>
        <w:rPr>
          <w:rFonts w:ascii="Arial" w:eastAsia="Times New Roman" w:hAnsi="Arial" w:cs="Arial"/>
          <w:sz w:val="24"/>
          <w:szCs w:val="20"/>
        </w:rPr>
      </w:pPr>
      <w:r w:rsidRPr="007E7701">
        <w:rPr>
          <w:rFonts w:ascii="Arial" w:eastAsia="Times New Roman" w:hAnsi="Arial" w:cs="Arial"/>
          <w:sz w:val="24"/>
          <w:szCs w:val="20"/>
        </w:rPr>
        <w:t>2.3</w:t>
      </w:r>
      <w:r w:rsidRPr="007E7701">
        <w:rPr>
          <w:rFonts w:ascii="Arial" w:eastAsia="Times New Roman" w:hAnsi="Arial" w:cs="Arial"/>
          <w:sz w:val="24"/>
          <w:szCs w:val="20"/>
        </w:rPr>
        <w:tab/>
        <w:t xml:space="preserve">The cost of the procurement may not necessarily be the same as the total project cost as a project may involve the purchase of several individual items from difference suppliers.  If this is the case, then this guidance should be applied to each individual item (when the items are not going to be combined into a contract with one supplier). </w:t>
      </w:r>
    </w:p>
    <w:p w14:paraId="624DF278" w14:textId="77777777" w:rsidR="007065C6" w:rsidRPr="007E7701" w:rsidRDefault="007065C6" w:rsidP="007065C6">
      <w:pPr>
        <w:spacing w:after="0" w:line="240" w:lineRule="auto"/>
        <w:rPr>
          <w:rFonts w:ascii="Arial" w:eastAsia="Times New Roman" w:hAnsi="Arial" w:cs="Arial"/>
          <w:sz w:val="24"/>
          <w:szCs w:val="20"/>
        </w:rPr>
      </w:pPr>
    </w:p>
    <w:p w14:paraId="635BCB6B" w14:textId="77777777" w:rsidR="007065C6" w:rsidRPr="007E7701" w:rsidRDefault="007065C6" w:rsidP="007065C6">
      <w:pPr>
        <w:tabs>
          <w:tab w:val="left" w:pos="709"/>
        </w:tabs>
        <w:spacing w:after="0" w:line="240" w:lineRule="auto"/>
        <w:ind w:leftChars="76" w:left="693" w:hangingChars="219" w:hanging="526"/>
        <w:rPr>
          <w:rFonts w:ascii="Arial" w:eastAsia="Times New Roman" w:hAnsi="Arial" w:cs="Arial"/>
          <w:sz w:val="24"/>
          <w:szCs w:val="20"/>
        </w:rPr>
      </w:pPr>
      <w:r w:rsidRPr="007E7701">
        <w:rPr>
          <w:rFonts w:ascii="Arial" w:eastAsia="Times New Roman" w:hAnsi="Arial" w:cs="Arial"/>
          <w:sz w:val="24"/>
          <w:szCs w:val="20"/>
        </w:rPr>
        <w:t>2.4</w:t>
      </w:r>
      <w:r w:rsidRPr="007E7701">
        <w:rPr>
          <w:rFonts w:ascii="Arial" w:eastAsia="Times New Roman" w:hAnsi="Arial" w:cs="Arial"/>
          <w:sz w:val="24"/>
          <w:szCs w:val="20"/>
        </w:rPr>
        <w:tab/>
        <w:t xml:space="preserve">An applicant may choose to request quotations from suppliers for grouped or related items (for example, computers and printers).  In this case, the cost of the procurement is the </w:t>
      </w:r>
      <w:r w:rsidRPr="007E7701">
        <w:rPr>
          <w:rFonts w:ascii="Arial" w:eastAsia="Times New Roman" w:hAnsi="Arial" w:cs="Arial"/>
          <w:b/>
          <w:sz w:val="24"/>
          <w:szCs w:val="20"/>
        </w:rPr>
        <w:t xml:space="preserve">total </w:t>
      </w:r>
      <w:r w:rsidRPr="007E7701">
        <w:rPr>
          <w:rFonts w:ascii="Arial" w:eastAsia="Times New Roman" w:hAnsi="Arial" w:cs="Arial"/>
          <w:sz w:val="24"/>
          <w:szCs w:val="20"/>
        </w:rPr>
        <w:t>cost of all the items quoted.  An example of a single procurement might include the purchase of:-</w:t>
      </w:r>
    </w:p>
    <w:p w14:paraId="5397C24E" w14:textId="77777777" w:rsidR="007065C6" w:rsidRPr="007E7701" w:rsidRDefault="007065C6" w:rsidP="007065C6">
      <w:pPr>
        <w:tabs>
          <w:tab w:val="left" w:pos="709"/>
        </w:tabs>
        <w:spacing w:after="0" w:line="240" w:lineRule="auto"/>
        <w:ind w:leftChars="76" w:left="693" w:hangingChars="219" w:hanging="526"/>
        <w:rPr>
          <w:rFonts w:ascii="Arial" w:eastAsia="Times New Roman" w:hAnsi="Arial" w:cs="Arial"/>
          <w:sz w:val="24"/>
          <w:szCs w:val="20"/>
        </w:rPr>
      </w:pPr>
    </w:p>
    <w:p w14:paraId="0005FC89" w14:textId="77777777" w:rsidR="007065C6" w:rsidRPr="007E7701" w:rsidRDefault="007065C6" w:rsidP="007065C6">
      <w:pPr>
        <w:numPr>
          <w:ilvl w:val="2"/>
          <w:numId w:val="41"/>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5 computers,  5 monitors and a printer;</w:t>
      </w:r>
    </w:p>
    <w:p w14:paraId="00B5D137" w14:textId="77777777" w:rsidR="007065C6" w:rsidRPr="007E7701" w:rsidRDefault="007065C6" w:rsidP="007065C6">
      <w:pPr>
        <w:numPr>
          <w:ilvl w:val="2"/>
          <w:numId w:val="41"/>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one discrete piece of equipment; or</w:t>
      </w:r>
    </w:p>
    <w:p w14:paraId="5A27DC5C" w14:textId="6546A272" w:rsidR="007065C6" w:rsidRPr="007E7701" w:rsidRDefault="007065C6" w:rsidP="007065C6">
      <w:pPr>
        <w:numPr>
          <w:ilvl w:val="0"/>
          <w:numId w:val="46"/>
        </w:numPr>
        <w:tabs>
          <w:tab w:val="num" w:pos="900"/>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building work where one contractor can complete all the work.</w:t>
      </w:r>
    </w:p>
    <w:p w14:paraId="463D9174" w14:textId="77777777" w:rsidR="007065C6" w:rsidRPr="007E7701" w:rsidRDefault="007065C6" w:rsidP="007065C6">
      <w:pPr>
        <w:spacing w:after="0" w:line="240" w:lineRule="auto"/>
        <w:rPr>
          <w:rFonts w:ascii="Arial" w:eastAsia="Times New Roman" w:hAnsi="Arial" w:cs="Arial"/>
          <w:sz w:val="24"/>
          <w:szCs w:val="20"/>
        </w:rPr>
      </w:pPr>
    </w:p>
    <w:p w14:paraId="4301DD84" w14:textId="77777777" w:rsidR="007065C6" w:rsidRPr="007E7701" w:rsidRDefault="007065C6" w:rsidP="007065C6">
      <w:pPr>
        <w:spacing w:after="0" w:line="240" w:lineRule="auto"/>
        <w:ind w:left="720" w:hanging="578"/>
        <w:rPr>
          <w:rFonts w:ascii="Arial" w:eastAsia="Times New Roman" w:hAnsi="Arial" w:cs="Arial"/>
          <w:sz w:val="24"/>
          <w:szCs w:val="20"/>
        </w:rPr>
      </w:pPr>
      <w:r w:rsidRPr="007E7701">
        <w:rPr>
          <w:rFonts w:ascii="Arial" w:eastAsia="Times New Roman" w:hAnsi="Arial" w:cs="Arial"/>
          <w:sz w:val="24"/>
          <w:szCs w:val="20"/>
        </w:rPr>
        <w:t>2.5</w:t>
      </w:r>
      <w:r w:rsidRPr="007E7701">
        <w:rPr>
          <w:rFonts w:ascii="Arial" w:eastAsia="Times New Roman" w:hAnsi="Arial" w:cs="Arial"/>
          <w:sz w:val="24"/>
          <w:szCs w:val="20"/>
        </w:rPr>
        <w:tab/>
        <w:t>The cost of procurement for construction projects or building works may be calculated as either:-</w:t>
      </w:r>
    </w:p>
    <w:p w14:paraId="399BEAA5" w14:textId="77777777" w:rsidR="007065C6" w:rsidRPr="007E7701" w:rsidRDefault="007065C6" w:rsidP="007065C6">
      <w:pPr>
        <w:spacing w:after="0" w:line="240" w:lineRule="auto"/>
        <w:ind w:left="720" w:hanging="578"/>
        <w:rPr>
          <w:rFonts w:ascii="Arial" w:eastAsia="Times New Roman" w:hAnsi="Arial" w:cs="Arial"/>
          <w:sz w:val="24"/>
          <w:szCs w:val="20"/>
        </w:rPr>
      </w:pPr>
    </w:p>
    <w:p w14:paraId="2D857FAE" w14:textId="77777777" w:rsidR="007065C6" w:rsidRPr="007E7701" w:rsidRDefault="007065C6" w:rsidP="007065C6">
      <w:pPr>
        <w:spacing w:after="0" w:line="240" w:lineRule="auto"/>
        <w:ind w:left="1418" w:hanging="578"/>
        <w:rPr>
          <w:rFonts w:ascii="Arial" w:eastAsia="Times New Roman" w:hAnsi="Arial" w:cs="Arial"/>
          <w:sz w:val="24"/>
          <w:szCs w:val="20"/>
        </w:rPr>
      </w:pPr>
      <w:r w:rsidRPr="007E7701">
        <w:rPr>
          <w:rFonts w:ascii="Arial" w:eastAsia="Times New Roman" w:hAnsi="Arial" w:cs="Arial"/>
          <w:sz w:val="24"/>
          <w:szCs w:val="20"/>
        </w:rPr>
        <w:t>(a).</w:t>
      </w:r>
      <w:r w:rsidRPr="007E7701">
        <w:rPr>
          <w:rFonts w:ascii="Arial" w:eastAsia="Times New Roman" w:hAnsi="Arial" w:cs="Arial"/>
          <w:sz w:val="24"/>
          <w:szCs w:val="20"/>
        </w:rPr>
        <w:tab/>
        <w:t>the  construction of all elements of the work (that is, the cost of building, plastering, plumbing, electrical etc.) is deemed to be one integrated project and therefore requires one procurement exercise; or,</w:t>
      </w:r>
    </w:p>
    <w:p w14:paraId="757FF17A" w14:textId="77777777" w:rsidR="007065C6" w:rsidRPr="007E7701" w:rsidRDefault="007065C6" w:rsidP="007065C6">
      <w:pPr>
        <w:spacing w:after="0" w:line="240" w:lineRule="auto"/>
        <w:ind w:left="1418" w:hanging="578"/>
        <w:rPr>
          <w:rFonts w:ascii="Arial" w:eastAsia="Times New Roman" w:hAnsi="Arial" w:cs="Arial"/>
          <w:sz w:val="24"/>
          <w:szCs w:val="20"/>
        </w:rPr>
      </w:pPr>
    </w:p>
    <w:p w14:paraId="485FC929" w14:textId="77777777" w:rsidR="007065C6" w:rsidRPr="007E7701" w:rsidRDefault="007065C6" w:rsidP="007065C6">
      <w:pPr>
        <w:spacing w:after="0" w:line="240" w:lineRule="auto"/>
        <w:ind w:left="1418" w:hanging="578"/>
        <w:rPr>
          <w:rFonts w:ascii="Arial" w:eastAsia="Times New Roman" w:hAnsi="Arial" w:cs="Arial"/>
          <w:sz w:val="24"/>
          <w:szCs w:val="20"/>
        </w:rPr>
      </w:pPr>
      <w:r w:rsidRPr="007E7701">
        <w:rPr>
          <w:rFonts w:ascii="Arial" w:eastAsia="Times New Roman" w:hAnsi="Arial" w:cs="Arial"/>
          <w:sz w:val="24"/>
          <w:szCs w:val="20"/>
        </w:rPr>
        <w:t>(b).</w:t>
      </w:r>
      <w:r w:rsidRPr="007E7701">
        <w:rPr>
          <w:rFonts w:ascii="Arial" w:eastAsia="Times New Roman" w:hAnsi="Arial" w:cs="Arial"/>
          <w:sz w:val="24"/>
          <w:szCs w:val="20"/>
        </w:rPr>
        <w:tab/>
        <w:t>the cost of each individual element of the work (that is, if separate quotes are requested or required for the building, plastering, plumbing and electrical parts of the project.</w:t>
      </w:r>
    </w:p>
    <w:p w14:paraId="1DB4FCD8" w14:textId="77777777" w:rsidR="007065C6" w:rsidRPr="007E7701" w:rsidRDefault="007065C6" w:rsidP="007065C6">
      <w:pPr>
        <w:spacing w:after="0" w:line="240" w:lineRule="auto"/>
        <w:ind w:left="709"/>
        <w:rPr>
          <w:rFonts w:ascii="Arial" w:eastAsia="Times New Roman" w:hAnsi="Arial" w:cs="Arial"/>
          <w:sz w:val="24"/>
          <w:szCs w:val="20"/>
        </w:rPr>
      </w:pPr>
    </w:p>
    <w:p w14:paraId="4354A0DE" w14:textId="77777777" w:rsidR="007065C6" w:rsidRPr="007E7701" w:rsidRDefault="007065C6" w:rsidP="007065C6">
      <w:pPr>
        <w:spacing w:after="0" w:line="240" w:lineRule="auto"/>
        <w:ind w:left="709"/>
        <w:rPr>
          <w:rFonts w:ascii="Arial" w:eastAsia="Times New Roman" w:hAnsi="Arial" w:cs="Arial"/>
          <w:sz w:val="24"/>
          <w:szCs w:val="20"/>
        </w:rPr>
      </w:pPr>
      <w:r w:rsidRPr="007E7701">
        <w:rPr>
          <w:rFonts w:ascii="Arial" w:eastAsia="Times New Roman" w:hAnsi="Arial" w:cs="Arial"/>
          <w:sz w:val="24"/>
          <w:szCs w:val="20"/>
        </w:rPr>
        <w:lastRenderedPageBreak/>
        <w:t xml:space="preserve">Applicants have flexibility over how they package contracts, provided they </w:t>
      </w:r>
      <w:r w:rsidRPr="007E7701">
        <w:rPr>
          <w:rFonts w:ascii="Arial" w:eastAsia="Times New Roman" w:hAnsi="Arial" w:cs="Arial"/>
          <w:b/>
          <w:sz w:val="24"/>
          <w:szCs w:val="20"/>
        </w:rPr>
        <w:t>do</w:t>
      </w:r>
      <w:r w:rsidRPr="007E7701">
        <w:rPr>
          <w:rFonts w:ascii="Arial" w:eastAsia="Times New Roman" w:hAnsi="Arial" w:cs="Arial"/>
          <w:sz w:val="24"/>
          <w:szCs w:val="20"/>
        </w:rPr>
        <w:t xml:space="preserve"> </w:t>
      </w:r>
      <w:r w:rsidRPr="007E7701">
        <w:rPr>
          <w:rFonts w:ascii="Arial" w:eastAsia="Times New Roman" w:hAnsi="Arial" w:cs="Arial"/>
          <w:b/>
          <w:sz w:val="24"/>
          <w:szCs w:val="20"/>
        </w:rPr>
        <w:t>not</w:t>
      </w:r>
      <w:r w:rsidRPr="007E7701">
        <w:rPr>
          <w:rFonts w:ascii="Arial" w:eastAsia="Times New Roman" w:hAnsi="Arial" w:cs="Arial"/>
          <w:sz w:val="24"/>
          <w:szCs w:val="20"/>
        </w:rPr>
        <w:t xml:space="preserve"> artificially break up larger contracts to avoid the EU and national procurement threshold rules.</w:t>
      </w:r>
    </w:p>
    <w:p w14:paraId="20AC398B" w14:textId="77777777" w:rsidR="007065C6" w:rsidRPr="007E7701" w:rsidRDefault="007065C6" w:rsidP="007065C6">
      <w:pPr>
        <w:spacing w:after="0" w:line="240" w:lineRule="auto"/>
        <w:ind w:left="709"/>
        <w:rPr>
          <w:rFonts w:ascii="Arial" w:eastAsia="Times New Roman" w:hAnsi="Arial" w:cs="Arial"/>
          <w:sz w:val="24"/>
          <w:szCs w:val="20"/>
        </w:rPr>
      </w:pPr>
    </w:p>
    <w:p w14:paraId="0A285B9F" w14:textId="77777777" w:rsidR="007065C6" w:rsidRPr="0073090F" w:rsidRDefault="007065C6" w:rsidP="007065C6">
      <w:pPr>
        <w:spacing w:after="0" w:line="240" w:lineRule="auto"/>
        <w:ind w:left="709"/>
        <w:rPr>
          <w:rFonts w:ascii="Arial" w:eastAsia="Times New Roman" w:hAnsi="Arial" w:cs="Arial"/>
          <w:sz w:val="16"/>
          <w:szCs w:val="16"/>
        </w:rPr>
      </w:pPr>
    </w:p>
    <w:p w14:paraId="494F993C" w14:textId="77777777" w:rsidR="007065C6" w:rsidRPr="007E7701" w:rsidRDefault="007065C6" w:rsidP="007065C6">
      <w:pPr>
        <w:numPr>
          <w:ilvl w:val="0"/>
          <w:numId w:val="48"/>
        </w:numPr>
        <w:tabs>
          <w:tab w:val="num" w:pos="709"/>
        </w:tabs>
        <w:spacing w:after="0" w:line="240" w:lineRule="auto"/>
        <w:ind w:left="709" w:hanging="709"/>
        <w:jc w:val="both"/>
        <w:rPr>
          <w:rFonts w:ascii="Arial" w:eastAsia="Times New Roman" w:hAnsi="Arial" w:cs="Arial"/>
          <w:b/>
          <w:bCs/>
          <w:sz w:val="24"/>
          <w:szCs w:val="20"/>
        </w:rPr>
      </w:pPr>
      <w:r w:rsidRPr="007E7701">
        <w:rPr>
          <w:rFonts w:ascii="Arial" w:eastAsia="Times New Roman" w:hAnsi="Arial" w:cs="Arial"/>
          <w:b/>
          <w:bCs/>
          <w:sz w:val="24"/>
          <w:szCs w:val="20"/>
          <w:u w:val="single"/>
        </w:rPr>
        <w:t>Preparing a Specification</w:t>
      </w:r>
    </w:p>
    <w:p w14:paraId="0DB66EAA" w14:textId="77777777" w:rsidR="007065C6" w:rsidRPr="007E7701" w:rsidRDefault="007065C6" w:rsidP="007065C6">
      <w:pPr>
        <w:spacing w:after="0" w:line="240" w:lineRule="auto"/>
        <w:jc w:val="both"/>
        <w:rPr>
          <w:rFonts w:ascii="Arial" w:eastAsia="Times New Roman" w:hAnsi="Arial" w:cs="Arial"/>
          <w:bCs/>
          <w:sz w:val="24"/>
          <w:szCs w:val="20"/>
        </w:rPr>
      </w:pPr>
    </w:p>
    <w:p w14:paraId="2AC01766" w14:textId="5A39102B"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bCs/>
          <w:sz w:val="24"/>
          <w:szCs w:val="20"/>
        </w:rPr>
        <w:t>To help ensure that the applicant is supplied with the goods or services require</w:t>
      </w:r>
      <w:r w:rsidR="00543B19">
        <w:rPr>
          <w:rFonts w:ascii="Arial" w:eastAsia="Times New Roman" w:hAnsi="Arial" w:cs="Arial"/>
          <w:bCs/>
          <w:sz w:val="24"/>
          <w:szCs w:val="20"/>
        </w:rPr>
        <w:t>d</w:t>
      </w:r>
      <w:r w:rsidRPr="007E7701">
        <w:rPr>
          <w:rFonts w:ascii="Arial" w:eastAsia="Times New Roman" w:hAnsi="Arial" w:cs="Arial"/>
          <w:bCs/>
          <w:sz w:val="24"/>
          <w:szCs w:val="20"/>
        </w:rPr>
        <w:t xml:space="preserve">, as well as helping to prove evidence of value for money from the proposed investment, it is recommended that a detailed </w:t>
      </w:r>
      <w:r w:rsidRPr="007E7701">
        <w:rPr>
          <w:rFonts w:ascii="Arial" w:eastAsia="Times New Roman" w:hAnsi="Arial" w:cs="Arial"/>
          <w:b/>
          <w:bCs/>
          <w:sz w:val="24"/>
          <w:szCs w:val="20"/>
        </w:rPr>
        <w:t>written</w:t>
      </w:r>
      <w:r w:rsidRPr="007E7701">
        <w:rPr>
          <w:rFonts w:ascii="Arial" w:eastAsia="Times New Roman" w:hAnsi="Arial" w:cs="Arial"/>
          <w:bCs/>
          <w:sz w:val="24"/>
          <w:szCs w:val="20"/>
        </w:rPr>
        <w:t xml:space="preserve"> specification</w:t>
      </w:r>
      <w:r w:rsidRPr="007E7701">
        <w:rPr>
          <w:rFonts w:ascii="Arial" w:eastAsia="Times New Roman" w:hAnsi="Arial" w:cs="Arial"/>
          <w:sz w:val="24"/>
          <w:szCs w:val="20"/>
        </w:rPr>
        <w:t xml:space="preserve"> of the goods or services to be sought is prepared.</w:t>
      </w:r>
    </w:p>
    <w:p w14:paraId="264E5AE7" w14:textId="77777777" w:rsidR="007065C6" w:rsidRPr="007E7701" w:rsidRDefault="007065C6" w:rsidP="007065C6">
      <w:pPr>
        <w:spacing w:after="0" w:line="240" w:lineRule="auto"/>
        <w:ind w:left="180"/>
        <w:jc w:val="both"/>
        <w:rPr>
          <w:rFonts w:ascii="Arial" w:eastAsia="Times New Roman" w:hAnsi="Arial" w:cs="Arial"/>
          <w:sz w:val="24"/>
          <w:szCs w:val="20"/>
        </w:rPr>
      </w:pPr>
    </w:p>
    <w:p w14:paraId="18CF4BBD" w14:textId="5F67829F" w:rsidR="007065C6" w:rsidRDefault="007065C6" w:rsidP="002F7044">
      <w:pPr>
        <w:numPr>
          <w:ilvl w:val="1"/>
          <w:numId w:val="48"/>
        </w:numPr>
        <w:tabs>
          <w:tab w:val="num" w:pos="709"/>
        </w:tabs>
        <w:spacing w:after="0" w:line="240" w:lineRule="auto"/>
        <w:ind w:left="720" w:hanging="567"/>
        <w:rPr>
          <w:rFonts w:ascii="Arial" w:eastAsia="Times New Roman" w:hAnsi="Arial" w:cs="Arial"/>
          <w:sz w:val="24"/>
          <w:szCs w:val="20"/>
        </w:rPr>
      </w:pPr>
      <w:r w:rsidRPr="00543B19">
        <w:rPr>
          <w:rFonts w:ascii="Arial" w:eastAsia="Times New Roman" w:hAnsi="Arial" w:cs="Arial"/>
          <w:sz w:val="24"/>
          <w:szCs w:val="20"/>
        </w:rPr>
        <w:t xml:space="preserve">For all tendering exercises, identical written specifications must be sent to all suppliers asked to quote or tender so that all suppliers have the equal opportunity to quote for the same goods and services. For purchases over £30,000 applicants will need to provide evidence in the form of a letter or email that shows that tenderers have been approached for a quotation. </w:t>
      </w:r>
    </w:p>
    <w:p w14:paraId="21C52BE5" w14:textId="77777777" w:rsidR="002F7044" w:rsidRPr="00543B19" w:rsidRDefault="002F7044" w:rsidP="002F7044">
      <w:pPr>
        <w:tabs>
          <w:tab w:val="num" w:pos="1142"/>
        </w:tabs>
        <w:spacing w:after="0" w:line="240" w:lineRule="auto"/>
        <w:rPr>
          <w:rFonts w:ascii="Arial" w:eastAsia="Times New Roman" w:hAnsi="Arial" w:cs="Arial"/>
          <w:sz w:val="24"/>
          <w:szCs w:val="20"/>
        </w:rPr>
      </w:pPr>
    </w:p>
    <w:p w14:paraId="63994A61"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Unless totally essential for the successful delivery of the proposed works, any specification prepared for the provision of the goods or services should not</w:t>
      </w:r>
      <w:r w:rsidRPr="007E7701">
        <w:rPr>
          <w:rFonts w:ascii="Arial" w:eastAsia="Times New Roman" w:hAnsi="Arial" w:cs="Arial"/>
          <w:b/>
          <w:sz w:val="24"/>
          <w:szCs w:val="20"/>
        </w:rPr>
        <w:t xml:space="preserve"> </w:t>
      </w:r>
      <w:r w:rsidRPr="007E7701">
        <w:rPr>
          <w:rFonts w:ascii="Arial" w:eastAsia="Times New Roman" w:hAnsi="Arial" w:cs="Arial"/>
          <w:sz w:val="24"/>
          <w:szCs w:val="20"/>
        </w:rPr>
        <w:t>refer to specific manufacturers or models of equipment. The specification should be comparable in terms of the quality, size, quantity and type of product.</w:t>
      </w:r>
    </w:p>
    <w:p w14:paraId="1C94A0B4" w14:textId="77777777" w:rsidR="007065C6" w:rsidRPr="007E7701" w:rsidRDefault="007065C6" w:rsidP="007065C6">
      <w:pPr>
        <w:tabs>
          <w:tab w:val="num" w:pos="792"/>
        </w:tabs>
        <w:spacing w:after="0" w:line="240" w:lineRule="auto"/>
        <w:rPr>
          <w:rFonts w:ascii="Arial" w:eastAsia="Times New Roman" w:hAnsi="Arial" w:cs="Arial"/>
          <w:sz w:val="24"/>
          <w:szCs w:val="20"/>
        </w:rPr>
      </w:pPr>
    </w:p>
    <w:p w14:paraId="0CE5DB7B"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 xml:space="preserve">The specification should include everything needed for the goods or service to be procured.  For example, if a project was to purchase an Auto pilot and other electronic equipment for a fishing vessel, the specification should include reference to:-   </w:t>
      </w:r>
    </w:p>
    <w:p w14:paraId="4DC6F5DB" w14:textId="77777777" w:rsidR="007065C6" w:rsidRPr="007E7701" w:rsidRDefault="007065C6" w:rsidP="007065C6">
      <w:pPr>
        <w:spacing w:after="0" w:line="240" w:lineRule="auto"/>
        <w:rPr>
          <w:rFonts w:ascii="Arial" w:eastAsia="Times New Roman" w:hAnsi="Arial" w:cs="Arial"/>
          <w:sz w:val="24"/>
          <w:szCs w:val="20"/>
        </w:rPr>
      </w:pPr>
    </w:p>
    <w:p w14:paraId="64D2C379" w14:textId="77777777" w:rsidR="007065C6" w:rsidRPr="007E7701" w:rsidRDefault="007065C6" w:rsidP="007065C6">
      <w:pPr>
        <w:numPr>
          <w:ilvl w:val="0"/>
          <w:numId w:val="45"/>
        </w:numPr>
        <w:tabs>
          <w:tab w:val="num" w:pos="1276"/>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1 Autopilot system compatible with a fishing vessel of overall length of x metres,</w:t>
      </w:r>
    </w:p>
    <w:p w14:paraId="04A1EEE6" w14:textId="77777777" w:rsidR="007065C6" w:rsidRPr="007E7701" w:rsidRDefault="007065C6" w:rsidP="007065C6">
      <w:pPr>
        <w:numPr>
          <w:ilvl w:val="0"/>
          <w:numId w:val="45"/>
        </w:numPr>
        <w:tabs>
          <w:tab w:val="num" w:pos="1276"/>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1 HD System with 17” display</w:t>
      </w:r>
    </w:p>
    <w:p w14:paraId="53569D48" w14:textId="77777777" w:rsidR="007065C6" w:rsidRPr="007E7701" w:rsidRDefault="007065C6" w:rsidP="007065C6">
      <w:pPr>
        <w:numPr>
          <w:ilvl w:val="0"/>
          <w:numId w:val="45"/>
        </w:numPr>
        <w:tabs>
          <w:tab w:val="num" w:pos="1276"/>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1 GPS antenna</w:t>
      </w:r>
    </w:p>
    <w:p w14:paraId="3CDCC80B" w14:textId="77777777" w:rsidR="007065C6" w:rsidRPr="007E7701" w:rsidRDefault="007065C6" w:rsidP="007065C6">
      <w:pPr>
        <w:numPr>
          <w:ilvl w:val="0"/>
          <w:numId w:val="45"/>
        </w:numPr>
        <w:tabs>
          <w:tab w:val="num" w:pos="1276"/>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1DCS VHF radio</w:t>
      </w:r>
    </w:p>
    <w:p w14:paraId="7CF3359E" w14:textId="77777777" w:rsidR="007065C6" w:rsidRPr="007E7701" w:rsidRDefault="007065C6" w:rsidP="007065C6">
      <w:pPr>
        <w:numPr>
          <w:ilvl w:val="0"/>
          <w:numId w:val="45"/>
        </w:numPr>
        <w:tabs>
          <w:tab w:val="num" w:pos="1276"/>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Labour costs</w:t>
      </w:r>
    </w:p>
    <w:p w14:paraId="195CF69F" w14:textId="77777777" w:rsidR="007065C6" w:rsidRPr="007E7701" w:rsidRDefault="007065C6" w:rsidP="007065C6">
      <w:pPr>
        <w:spacing w:after="0" w:line="240" w:lineRule="auto"/>
        <w:rPr>
          <w:rFonts w:ascii="Arial" w:eastAsia="Times New Roman" w:hAnsi="Arial" w:cs="Arial"/>
          <w:sz w:val="24"/>
          <w:szCs w:val="20"/>
        </w:rPr>
      </w:pPr>
    </w:p>
    <w:p w14:paraId="1E6DEDEE" w14:textId="77777777" w:rsidR="007065C6" w:rsidRPr="007E7701" w:rsidRDefault="007065C6" w:rsidP="007065C6">
      <w:pPr>
        <w:numPr>
          <w:ilvl w:val="1"/>
          <w:numId w:val="48"/>
        </w:num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The following are examples of information which should be included in the specification and are considered as best practice - this will help you to decide which supplier can be selected based on value for money.</w:t>
      </w:r>
    </w:p>
    <w:p w14:paraId="7A4D97D4" w14:textId="77777777" w:rsidR="007065C6" w:rsidRPr="007E7701" w:rsidRDefault="007065C6" w:rsidP="007065C6">
      <w:pPr>
        <w:spacing w:after="0" w:line="240" w:lineRule="auto"/>
        <w:ind w:left="709"/>
        <w:rPr>
          <w:rFonts w:ascii="Arial" w:eastAsia="Times New Roman" w:hAnsi="Arial" w:cs="Arial"/>
          <w:sz w:val="24"/>
          <w:szCs w:val="20"/>
        </w:rPr>
      </w:pPr>
    </w:p>
    <w:p w14:paraId="0DC68E17" w14:textId="77777777" w:rsidR="007065C6" w:rsidRPr="007E7701" w:rsidRDefault="007065C6" w:rsidP="007065C6">
      <w:pPr>
        <w:numPr>
          <w:ilvl w:val="2"/>
          <w:numId w:val="41"/>
        </w:numPr>
        <w:tabs>
          <w:tab w:val="num" w:pos="1276"/>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delivery and installation costs;</w:t>
      </w:r>
    </w:p>
    <w:p w14:paraId="1545B564" w14:textId="77777777" w:rsidR="007065C6" w:rsidRPr="007E7701" w:rsidRDefault="007065C6" w:rsidP="007065C6">
      <w:pPr>
        <w:numPr>
          <w:ilvl w:val="2"/>
          <w:numId w:val="41"/>
        </w:numPr>
        <w:tabs>
          <w:tab w:val="num" w:pos="1276"/>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guarantees and / or warranty;</w:t>
      </w:r>
    </w:p>
    <w:p w14:paraId="2E4C772D" w14:textId="77777777" w:rsidR="007065C6" w:rsidRPr="007E7701" w:rsidRDefault="007065C6" w:rsidP="007065C6">
      <w:pPr>
        <w:numPr>
          <w:ilvl w:val="2"/>
          <w:numId w:val="41"/>
        </w:numPr>
        <w:tabs>
          <w:tab w:val="num" w:pos="1276"/>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delivery date (if it will affect project completion);</w:t>
      </w:r>
    </w:p>
    <w:p w14:paraId="4684B584" w14:textId="77777777" w:rsidR="007065C6" w:rsidRPr="007E7701" w:rsidRDefault="007065C6" w:rsidP="007065C6">
      <w:pPr>
        <w:numPr>
          <w:ilvl w:val="2"/>
          <w:numId w:val="41"/>
        </w:numPr>
        <w:tabs>
          <w:tab w:val="num" w:pos="1276"/>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after sales service;</w:t>
      </w:r>
    </w:p>
    <w:p w14:paraId="6C345D52" w14:textId="77777777" w:rsidR="007065C6" w:rsidRPr="007E7701" w:rsidRDefault="007065C6" w:rsidP="007065C6">
      <w:pPr>
        <w:numPr>
          <w:ilvl w:val="2"/>
          <w:numId w:val="41"/>
        </w:numPr>
        <w:tabs>
          <w:tab w:val="num" w:pos="1276"/>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training or instruction offered;</w:t>
      </w:r>
    </w:p>
    <w:p w14:paraId="2FED00DC" w14:textId="77777777" w:rsidR="007065C6" w:rsidRPr="007E7701" w:rsidRDefault="007065C6" w:rsidP="007065C6">
      <w:pPr>
        <w:numPr>
          <w:ilvl w:val="2"/>
          <w:numId w:val="41"/>
        </w:numPr>
        <w:tabs>
          <w:tab w:val="num" w:pos="1276"/>
          <w:tab w:val="num" w:pos="1800"/>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date for work to be started and completed (building or construction projects);</w:t>
      </w:r>
    </w:p>
    <w:p w14:paraId="3246CB51" w14:textId="77777777" w:rsidR="007065C6" w:rsidRPr="007E7701" w:rsidRDefault="007065C6" w:rsidP="007065C6">
      <w:pPr>
        <w:numPr>
          <w:ilvl w:val="2"/>
          <w:numId w:val="41"/>
        </w:numPr>
        <w:tabs>
          <w:tab w:val="num" w:pos="1276"/>
          <w:tab w:val="num" w:pos="1800"/>
        </w:tabs>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the time limit on how long the price quoted lasts for.</w:t>
      </w:r>
    </w:p>
    <w:p w14:paraId="60F2C2A2" w14:textId="77777777" w:rsidR="007065C6" w:rsidRPr="007E7701" w:rsidRDefault="007065C6" w:rsidP="007065C6">
      <w:pPr>
        <w:spacing w:after="0" w:line="240" w:lineRule="auto"/>
        <w:jc w:val="both"/>
        <w:rPr>
          <w:rFonts w:ascii="Arial" w:eastAsia="Times New Roman" w:hAnsi="Arial" w:cs="Arial"/>
          <w:sz w:val="24"/>
          <w:szCs w:val="20"/>
          <w:u w:val="single"/>
        </w:rPr>
      </w:pPr>
    </w:p>
    <w:p w14:paraId="5C21A362" w14:textId="77777777" w:rsidR="007065C6" w:rsidRPr="007E7701" w:rsidRDefault="007065C6" w:rsidP="007065C6">
      <w:pPr>
        <w:numPr>
          <w:ilvl w:val="1"/>
          <w:numId w:val="48"/>
        </w:num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lastRenderedPageBreak/>
        <w:t xml:space="preserve">Specifications for </w:t>
      </w:r>
      <w:r w:rsidRPr="007E7701">
        <w:rPr>
          <w:rFonts w:ascii="Arial" w:eastAsia="Times New Roman" w:hAnsi="Arial" w:cs="Arial"/>
          <w:b/>
          <w:sz w:val="24"/>
          <w:szCs w:val="20"/>
          <w:u w:val="single"/>
        </w:rPr>
        <w:t>construction projects</w:t>
      </w:r>
      <w:r w:rsidRPr="007E7701">
        <w:rPr>
          <w:rFonts w:ascii="Arial" w:eastAsia="Times New Roman" w:hAnsi="Arial" w:cs="Arial"/>
          <w:sz w:val="24"/>
          <w:szCs w:val="20"/>
        </w:rPr>
        <w:t xml:space="preserve"> should also include any other fees e.g. architects Fees, if appropriate.</w:t>
      </w:r>
    </w:p>
    <w:p w14:paraId="1185BAF9" w14:textId="77777777" w:rsidR="007065C6" w:rsidRPr="007E7701" w:rsidRDefault="007065C6" w:rsidP="007065C6">
      <w:pPr>
        <w:spacing w:after="0" w:line="240" w:lineRule="auto"/>
        <w:jc w:val="both"/>
        <w:rPr>
          <w:rFonts w:ascii="Arial" w:eastAsia="Times New Roman" w:hAnsi="Arial" w:cs="Arial"/>
          <w:sz w:val="24"/>
          <w:szCs w:val="20"/>
        </w:rPr>
      </w:pPr>
    </w:p>
    <w:p w14:paraId="5262AA2A" w14:textId="77777777" w:rsidR="007065C6" w:rsidRPr="007E7701" w:rsidRDefault="007065C6" w:rsidP="007065C6">
      <w:pPr>
        <w:spacing w:after="0" w:line="240" w:lineRule="auto"/>
        <w:jc w:val="both"/>
        <w:rPr>
          <w:rFonts w:ascii="Arial" w:eastAsia="Times New Roman" w:hAnsi="Arial" w:cs="Arial"/>
          <w:sz w:val="24"/>
          <w:szCs w:val="20"/>
        </w:rPr>
      </w:pPr>
    </w:p>
    <w:p w14:paraId="2E26E094" w14:textId="77777777" w:rsidR="007065C6" w:rsidRPr="007E7701" w:rsidRDefault="007065C6" w:rsidP="007065C6">
      <w:pPr>
        <w:numPr>
          <w:ilvl w:val="0"/>
          <w:numId w:val="48"/>
        </w:numPr>
        <w:tabs>
          <w:tab w:val="num" w:pos="709"/>
        </w:tabs>
        <w:spacing w:after="0" w:line="240" w:lineRule="auto"/>
        <w:ind w:left="709" w:hanging="709"/>
        <w:jc w:val="both"/>
        <w:rPr>
          <w:rFonts w:ascii="Arial" w:eastAsia="Times New Roman" w:hAnsi="Arial" w:cs="Arial"/>
          <w:b/>
          <w:bCs/>
          <w:sz w:val="24"/>
          <w:szCs w:val="20"/>
          <w:u w:val="single"/>
        </w:rPr>
      </w:pPr>
      <w:r w:rsidRPr="007E7701">
        <w:rPr>
          <w:rFonts w:ascii="Arial" w:eastAsia="Times New Roman" w:hAnsi="Arial" w:cs="Arial"/>
          <w:b/>
          <w:bCs/>
          <w:sz w:val="24"/>
          <w:szCs w:val="20"/>
          <w:u w:val="single"/>
        </w:rPr>
        <w:t>Quotations needed for Goods and Services less than £30,000</w:t>
      </w:r>
    </w:p>
    <w:p w14:paraId="24826702" w14:textId="77777777" w:rsidR="007065C6" w:rsidRPr="007E7701" w:rsidRDefault="007065C6" w:rsidP="007065C6">
      <w:pPr>
        <w:spacing w:after="0" w:line="240" w:lineRule="auto"/>
        <w:jc w:val="both"/>
        <w:rPr>
          <w:rFonts w:ascii="Arial" w:eastAsia="Times New Roman" w:hAnsi="Arial" w:cs="Arial"/>
          <w:bCs/>
          <w:sz w:val="24"/>
          <w:szCs w:val="20"/>
        </w:rPr>
      </w:pPr>
    </w:p>
    <w:p w14:paraId="39B67804" w14:textId="77777777" w:rsidR="007065C6" w:rsidRPr="007E7701" w:rsidRDefault="007065C6" w:rsidP="007065C6">
      <w:pPr>
        <w:numPr>
          <w:ilvl w:val="1"/>
          <w:numId w:val="48"/>
        </w:num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 xml:space="preserve">The number of quotations needed is shown given in </w:t>
      </w:r>
      <w:r w:rsidRPr="0073090F">
        <w:rPr>
          <w:rFonts w:ascii="Arial" w:eastAsia="Times New Roman" w:hAnsi="Arial" w:cs="Arial"/>
          <w:sz w:val="24"/>
          <w:szCs w:val="20"/>
        </w:rPr>
        <w:t>Annex A</w:t>
      </w:r>
      <w:r w:rsidRPr="007E7701">
        <w:rPr>
          <w:rFonts w:ascii="Arial" w:eastAsia="Times New Roman" w:hAnsi="Arial" w:cs="Arial"/>
          <w:sz w:val="24"/>
          <w:szCs w:val="20"/>
        </w:rPr>
        <w:t>.</w:t>
      </w:r>
    </w:p>
    <w:p w14:paraId="28270573" w14:textId="77777777" w:rsidR="007065C6" w:rsidRPr="007E7701" w:rsidRDefault="007065C6" w:rsidP="007065C6">
      <w:pPr>
        <w:tabs>
          <w:tab w:val="left" w:pos="709"/>
        </w:tabs>
        <w:spacing w:after="0" w:line="240" w:lineRule="auto"/>
        <w:jc w:val="both"/>
        <w:rPr>
          <w:rFonts w:ascii="Arial" w:eastAsia="Times New Roman" w:hAnsi="Arial" w:cs="Arial"/>
          <w:sz w:val="24"/>
          <w:szCs w:val="20"/>
        </w:rPr>
      </w:pPr>
    </w:p>
    <w:p w14:paraId="7C08D801" w14:textId="77777777" w:rsidR="007065C6" w:rsidRPr="007E7701" w:rsidRDefault="007065C6" w:rsidP="007065C6">
      <w:pPr>
        <w:numPr>
          <w:ilvl w:val="1"/>
          <w:numId w:val="48"/>
        </w:num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Each supplier must be asked for a quotation based on the requirements of the written specification.</w:t>
      </w:r>
    </w:p>
    <w:p w14:paraId="7A538649" w14:textId="77777777" w:rsidR="007065C6" w:rsidRPr="007E7701" w:rsidRDefault="007065C6" w:rsidP="007065C6">
      <w:pPr>
        <w:tabs>
          <w:tab w:val="num" w:pos="792"/>
        </w:tabs>
        <w:spacing w:after="0" w:line="240" w:lineRule="auto"/>
        <w:ind w:left="142"/>
        <w:rPr>
          <w:rFonts w:ascii="Arial" w:eastAsia="Times New Roman" w:hAnsi="Arial" w:cs="Arial"/>
          <w:sz w:val="24"/>
          <w:szCs w:val="20"/>
        </w:rPr>
      </w:pPr>
    </w:p>
    <w:p w14:paraId="71539C52" w14:textId="3925FA72" w:rsidR="007065C6" w:rsidRPr="007E7701" w:rsidRDefault="007065C6" w:rsidP="007065C6">
      <w:pPr>
        <w:numPr>
          <w:ilvl w:val="1"/>
          <w:numId w:val="48"/>
        </w:num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Quotations should be addressed to the company, business or i</w:t>
      </w:r>
      <w:r w:rsidR="00DC0C60">
        <w:rPr>
          <w:rFonts w:ascii="Arial" w:eastAsia="Times New Roman" w:hAnsi="Arial" w:cs="Arial"/>
          <w:sz w:val="24"/>
          <w:szCs w:val="20"/>
        </w:rPr>
        <w:t xml:space="preserve">ndividual for which the </w:t>
      </w:r>
      <w:r w:rsidRPr="007E7701">
        <w:rPr>
          <w:rFonts w:ascii="Arial" w:eastAsia="Times New Roman" w:hAnsi="Arial" w:cs="Arial"/>
          <w:sz w:val="24"/>
          <w:szCs w:val="20"/>
        </w:rPr>
        <w:t>Maritime and Fisheries Fund grant is being sought.</w:t>
      </w:r>
    </w:p>
    <w:p w14:paraId="2FA0F518" w14:textId="77777777" w:rsidR="007065C6" w:rsidRPr="007E7701" w:rsidRDefault="007065C6" w:rsidP="007065C6">
      <w:pPr>
        <w:tabs>
          <w:tab w:val="num" w:pos="792"/>
        </w:tabs>
        <w:spacing w:after="0" w:line="240" w:lineRule="auto"/>
        <w:ind w:left="142"/>
        <w:rPr>
          <w:rFonts w:ascii="Arial" w:eastAsia="Times New Roman" w:hAnsi="Arial" w:cs="Arial"/>
          <w:sz w:val="24"/>
          <w:szCs w:val="20"/>
        </w:rPr>
      </w:pPr>
    </w:p>
    <w:p w14:paraId="4CE76492" w14:textId="77777777" w:rsidR="007065C6" w:rsidRPr="007E7701" w:rsidRDefault="007065C6" w:rsidP="007065C6">
      <w:pPr>
        <w:numPr>
          <w:ilvl w:val="1"/>
          <w:numId w:val="48"/>
        </w:num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 xml:space="preserve">Quotations </w:t>
      </w:r>
      <w:r w:rsidRPr="007E7701">
        <w:rPr>
          <w:rFonts w:ascii="Arial" w:eastAsia="Times New Roman" w:hAnsi="Arial" w:cs="Arial"/>
          <w:b/>
          <w:sz w:val="24"/>
          <w:szCs w:val="20"/>
          <w:u w:val="single"/>
        </w:rPr>
        <w:t>must  always have</w:t>
      </w:r>
      <w:r w:rsidRPr="007E7701">
        <w:rPr>
          <w:rFonts w:ascii="Arial" w:eastAsia="Times New Roman" w:hAnsi="Arial" w:cs="Arial"/>
          <w:sz w:val="24"/>
          <w:szCs w:val="20"/>
        </w:rPr>
        <w:t xml:space="preserve">; </w:t>
      </w:r>
    </w:p>
    <w:p w14:paraId="640A207C" w14:textId="77777777" w:rsidR="007065C6" w:rsidRPr="007E7701" w:rsidRDefault="007065C6" w:rsidP="007065C6">
      <w:pPr>
        <w:numPr>
          <w:ilvl w:val="1"/>
          <w:numId w:val="50"/>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the supplier’s name, address, telephone number, fax number, e-mail address, company registration number (if applicable);</w:t>
      </w:r>
    </w:p>
    <w:p w14:paraId="738D2104" w14:textId="77777777" w:rsidR="007065C6" w:rsidRPr="007E7701" w:rsidRDefault="007065C6" w:rsidP="007065C6">
      <w:pPr>
        <w:numPr>
          <w:ilvl w:val="1"/>
          <w:numId w:val="50"/>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enough detail to show how the specification has been priced.  For example itemised costs should be provided if there is more than one item;</w:t>
      </w:r>
    </w:p>
    <w:p w14:paraId="08388CD8" w14:textId="77777777" w:rsidR="007065C6" w:rsidRPr="007E7701" w:rsidRDefault="007065C6" w:rsidP="007065C6">
      <w:pPr>
        <w:numPr>
          <w:ilvl w:val="1"/>
          <w:numId w:val="51"/>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the date;</w:t>
      </w:r>
    </w:p>
    <w:p w14:paraId="7C7FEDA4" w14:textId="77777777" w:rsidR="007065C6" w:rsidRPr="007E7701" w:rsidRDefault="007065C6" w:rsidP="007065C6">
      <w:pPr>
        <w:numPr>
          <w:ilvl w:val="1"/>
          <w:numId w:val="51"/>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the supplier signature where possible;</w:t>
      </w:r>
    </w:p>
    <w:p w14:paraId="52CCAF1A" w14:textId="77777777" w:rsidR="007065C6" w:rsidRPr="007E7701" w:rsidRDefault="007065C6" w:rsidP="007065C6">
      <w:pPr>
        <w:numPr>
          <w:ilvl w:val="1"/>
          <w:numId w:val="51"/>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the period for which the cost remains the same (for example 30 days).</w:t>
      </w:r>
    </w:p>
    <w:p w14:paraId="11666279" w14:textId="77777777" w:rsidR="007065C6" w:rsidRPr="007E7701" w:rsidRDefault="007065C6" w:rsidP="007065C6">
      <w:pPr>
        <w:numPr>
          <w:ilvl w:val="1"/>
          <w:numId w:val="51"/>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Breakdown between goods and labour where appropriate</w:t>
      </w:r>
    </w:p>
    <w:p w14:paraId="1FDC7042" w14:textId="77777777" w:rsidR="007065C6" w:rsidRPr="007E7701" w:rsidRDefault="007065C6" w:rsidP="007065C6">
      <w:pPr>
        <w:tabs>
          <w:tab w:val="num" w:pos="792"/>
        </w:tabs>
        <w:spacing w:after="0" w:line="240" w:lineRule="auto"/>
        <w:ind w:left="142"/>
        <w:rPr>
          <w:rFonts w:ascii="Arial" w:eastAsia="Times New Roman" w:hAnsi="Arial" w:cs="Arial"/>
          <w:sz w:val="24"/>
          <w:szCs w:val="20"/>
        </w:rPr>
      </w:pPr>
    </w:p>
    <w:p w14:paraId="66CB6592"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Quotations which are older than three months cannot be used in the procurement process unless there is written evidence from the supplier that the costs remain unchanged and that they will honour the original price.</w:t>
      </w:r>
    </w:p>
    <w:p w14:paraId="24048AD3" w14:textId="77777777" w:rsidR="007065C6" w:rsidRPr="007E7701" w:rsidRDefault="007065C6" w:rsidP="007065C6">
      <w:pPr>
        <w:tabs>
          <w:tab w:val="num" w:pos="792"/>
        </w:tabs>
        <w:spacing w:after="0" w:line="240" w:lineRule="auto"/>
        <w:ind w:left="142"/>
        <w:rPr>
          <w:rFonts w:ascii="Arial" w:eastAsia="Times New Roman" w:hAnsi="Arial" w:cs="Arial"/>
          <w:sz w:val="24"/>
          <w:szCs w:val="20"/>
        </w:rPr>
      </w:pPr>
    </w:p>
    <w:p w14:paraId="5D4E92FF" w14:textId="2435C901"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 xml:space="preserve">It is normal practice that quotes or tenders do not come from suppliers that applicants are related to or that their business is linked to.  Where this is totally inescapable, the relationship must be declared as </w:t>
      </w:r>
      <w:r w:rsidR="00DC0C60">
        <w:rPr>
          <w:rFonts w:ascii="Arial" w:eastAsia="Times New Roman" w:hAnsi="Arial" w:cs="Arial"/>
          <w:sz w:val="24"/>
          <w:szCs w:val="20"/>
        </w:rPr>
        <w:t xml:space="preserve">part of the declaration in the </w:t>
      </w:r>
      <w:r w:rsidRPr="007E7701">
        <w:rPr>
          <w:rFonts w:ascii="Arial" w:eastAsia="Times New Roman" w:hAnsi="Arial" w:cs="Arial"/>
          <w:sz w:val="24"/>
          <w:szCs w:val="20"/>
        </w:rPr>
        <w:t>MFF application form. Failure to declare a family relationship or business link may result in an application being rejected or grant payment being disallowed.</w:t>
      </w:r>
    </w:p>
    <w:p w14:paraId="2A6A3261" w14:textId="77777777" w:rsidR="007065C6" w:rsidRPr="007E7701" w:rsidRDefault="007065C6" w:rsidP="007065C6">
      <w:pPr>
        <w:tabs>
          <w:tab w:val="num" w:pos="792"/>
        </w:tabs>
        <w:spacing w:after="0" w:line="240" w:lineRule="auto"/>
        <w:ind w:left="142"/>
        <w:rPr>
          <w:rFonts w:ascii="Arial" w:eastAsia="Times New Roman" w:hAnsi="Arial" w:cs="Arial"/>
          <w:sz w:val="24"/>
          <w:szCs w:val="20"/>
        </w:rPr>
      </w:pPr>
    </w:p>
    <w:p w14:paraId="471B82BD" w14:textId="77777777" w:rsidR="007065C6" w:rsidRPr="007E7701" w:rsidRDefault="007065C6" w:rsidP="007065C6">
      <w:pPr>
        <w:numPr>
          <w:ilvl w:val="1"/>
          <w:numId w:val="48"/>
        </w:numPr>
        <w:spacing w:after="0" w:line="240" w:lineRule="auto"/>
        <w:ind w:left="709" w:hanging="567"/>
        <w:rPr>
          <w:rFonts w:ascii="Arial" w:eastAsia="Times New Roman" w:hAnsi="Arial" w:cs="Arial"/>
          <w:sz w:val="24"/>
          <w:szCs w:val="20"/>
          <w:u w:val="single"/>
        </w:rPr>
      </w:pPr>
      <w:r w:rsidRPr="007E7701">
        <w:rPr>
          <w:rFonts w:ascii="Arial" w:eastAsia="Times New Roman" w:hAnsi="Arial" w:cs="Arial"/>
          <w:sz w:val="24"/>
          <w:szCs w:val="20"/>
          <w:u w:val="single"/>
        </w:rPr>
        <w:t>Internet Quotations/Checks</w:t>
      </w:r>
    </w:p>
    <w:p w14:paraId="05735BCA" w14:textId="77777777" w:rsidR="007065C6" w:rsidRPr="007E7701" w:rsidRDefault="007065C6" w:rsidP="007065C6">
      <w:pPr>
        <w:tabs>
          <w:tab w:val="num" w:pos="792"/>
        </w:tabs>
        <w:spacing w:after="0" w:line="240" w:lineRule="auto"/>
        <w:ind w:left="709"/>
        <w:rPr>
          <w:rFonts w:ascii="Arial" w:eastAsia="Times New Roman" w:hAnsi="Arial" w:cs="Arial"/>
          <w:sz w:val="24"/>
          <w:szCs w:val="20"/>
        </w:rPr>
      </w:pPr>
      <w:r w:rsidRPr="007E7701">
        <w:rPr>
          <w:rFonts w:ascii="Arial" w:eastAsia="Times New Roman" w:hAnsi="Arial" w:cs="Arial"/>
          <w:sz w:val="24"/>
          <w:szCs w:val="20"/>
        </w:rPr>
        <w:t xml:space="preserve">These are accepted for goods or services up to £5,000. The applicant should complete the on-line ordering screen to the point where payment details are entered.  The price quoted at this point should include delivery and, for example, any discounts.  </w:t>
      </w:r>
    </w:p>
    <w:p w14:paraId="359500AB" w14:textId="77777777" w:rsidR="007065C6" w:rsidRPr="007E7701" w:rsidRDefault="007065C6" w:rsidP="007065C6">
      <w:pPr>
        <w:tabs>
          <w:tab w:val="num" w:pos="792"/>
        </w:tabs>
        <w:spacing w:after="0" w:line="240" w:lineRule="auto"/>
        <w:ind w:left="142"/>
        <w:rPr>
          <w:rFonts w:ascii="Arial" w:eastAsia="Times New Roman" w:hAnsi="Arial" w:cs="Arial"/>
          <w:sz w:val="24"/>
          <w:szCs w:val="20"/>
        </w:rPr>
      </w:pPr>
    </w:p>
    <w:p w14:paraId="30476103"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u w:val="single"/>
        </w:rPr>
      </w:pPr>
      <w:r w:rsidRPr="007E7701">
        <w:rPr>
          <w:rFonts w:ascii="Arial" w:eastAsia="Times New Roman" w:hAnsi="Arial" w:cs="Arial"/>
          <w:sz w:val="24"/>
          <w:szCs w:val="20"/>
          <w:u w:val="single"/>
        </w:rPr>
        <w:t>Faxed and e-mailed quotations</w:t>
      </w:r>
    </w:p>
    <w:p w14:paraId="3D616F1B" w14:textId="77777777" w:rsidR="007065C6" w:rsidRPr="007E7701" w:rsidRDefault="007065C6" w:rsidP="007065C6">
      <w:pPr>
        <w:tabs>
          <w:tab w:val="num" w:pos="792"/>
        </w:tabs>
        <w:spacing w:after="0" w:line="240" w:lineRule="auto"/>
        <w:ind w:left="709"/>
        <w:rPr>
          <w:rFonts w:ascii="Arial" w:eastAsia="Times New Roman" w:hAnsi="Arial" w:cs="Arial"/>
          <w:sz w:val="24"/>
          <w:szCs w:val="20"/>
        </w:rPr>
      </w:pPr>
      <w:r w:rsidRPr="007E7701">
        <w:rPr>
          <w:rFonts w:ascii="Arial" w:eastAsia="Times New Roman" w:hAnsi="Arial" w:cs="Arial"/>
          <w:sz w:val="24"/>
          <w:szCs w:val="20"/>
        </w:rPr>
        <w:t>Email quotes can be accepted. However, the body of the quote or the attachment must follow the general quote guidance and contain the company name and address, date, name of the individual with the company supplying the quote, company number etc, Quotes that don’t meet these requirements   will be rejected by DAERA.</w:t>
      </w:r>
    </w:p>
    <w:p w14:paraId="5DF02F6E" w14:textId="77777777" w:rsidR="007065C6" w:rsidRPr="007E7701" w:rsidRDefault="007065C6" w:rsidP="007065C6">
      <w:pPr>
        <w:tabs>
          <w:tab w:val="num" w:pos="792"/>
        </w:tabs>
        <w:spacing w:after="0" w:line="240" w:lineRule="auto"/>
        <w:ind w:left="142"/>
        <w:rPr>
          <w:rFonts w:ascii="Arial" w:eastAsia="Times New Roman" w:hAnsi="Arial" w:cs="Arial"/>
          <w:sz w:val="24"/>
          <w:szCs w:val="20"/>
        </w:rPr>
      </w:pPr>
    </w:p>
    <w:p w14:paraId="625879E2"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u w:val="single"/>
        </w:rPr>
      </w:pPr>
      <w:r w:rsidRPr="007E7701">
        <w:rPr>
          <w:rFonts w:ascii="Arial" w:eastAsia="Times New Roman" w:hAnsi="Arial" w:cs="Arial"/>
          <w:sz w:val="24"/>
          <w:szCs w:val="20"/>
          <w:u w:val="single"/>
        </w:rPr>
        <w:t>Sole Supplier</w:t>
      </w:r>
    </w:p>
    <w:p w14:paraId="7748B4A8" w14:textId="77777777" w:rsidR="007065C6" w:rsidRPr="007E7701" w:rsidRDefault="007065C6" w:rsidP="007065C6">
      <w:pPr>
        <w:tabs>
          <w:tab w:val="num" w:pos="709"/>
        </w:tabs>
        <w:spacing w:after="0" w:line="240" w:lineRule="auto"/>
        <w:ind w:left="709"/>
        <w:rPr>
          <w:rFonts w:ascii="Arial" w:eastAsia="Times New Roman" w:hAnsi="Arial" w:cs="Arial"/>
          <w:sz w:val="24"/>
          <w:szCs w:val="20"/>
        </w:rPr>
      </w:pPr>
      <w:r w:rsidRPr="007E7701">
        <w:rPr>
          <w:rFonts w:ascii="Arial" w:eastAsia="Times New Roman" w:hAnsi="Arial" w:cs="Arial"/>
          <w:sz w:val="24"/>
          <w:szCs w:val="20"/>
        </w:rPr>
        <w:lastRenderedPageBreak/>
        <w:t xml:space="preserve">In some cases it may not be possible to obtain the required number of quotations or tenders for example where there is only one or a limited number of suppliers. </w:t>
      </w:r>
    </w:p>
    <w:p w14:paraId="3B477DE7" w14:textId="77777777" w:rsidR="007065C6" w:rsidRPr="007E7701" w:rsidRDefault="007065C6" w:rsidP="007065C6">
      <w:pPr>
        <w:tabs>
          <w:tab w:val="num" w:pos="709"/>
        </w:tabs>
        <w:spacing w:after="0" w:line="240" w:lineRule="auto"/>
        <w:ind w:left="709"/>
        <w:rPr>
          <w:rFonts w:ascii="Arial" w:eastAsia="Times New Roman" w:hAnsi="Arial" w:cs="Arial"/>
          <w:sz w:val="24"/>
          <w:szCs w:val="20"/>
        </w:rPr>
      </w:pPr>
    </w:p>
    <w:p w14:paraId="40B5DDE9"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The applicant must provide evidence that a limited number of suppliers are available, for example, printouts from Internet searches from at least two Internet search engines / sites showing the number of suppliers for a specific item.  A note from the intended supplier stating they are the sole supplier is insufficient evidence.</w:t>
      </w:r>
    </w:p>
    <w:p w14:paraId="1C0F0911" w14:textId="77777777" w:rsidR="007065C6" w:rsidRPr="002F7044" w:rsidRDefault="007065C6" w:rsidP="007065C6">
      <w:pPr>
        <w:spacing w:after="0" w:line="240" w:lineRule="auto"/>
        <w:ind w:left="142"/>
        <w:rPr>
          <w:rFonts w:ascii="Arial" w:eastAsia="Times New Roman" w:hAnsi="Arial" w:cs="Arial"/>
          <w:sz w:val="16"/>
          <w:szCs w:val="16"/>
          <w:lang w:val="en-US"/>
        </w:rPr>
      </w:pPr>
    </w:p>
    <w:p w14:paraId="07DB875A" w14:textId="77777777" w:rsidR="007065C6" w:rsidRPr="002F7044" w:rsidRDefault="007065C6" w:rsidP="007065C6">
      <w:pPr>
        <w:spacing w:after="0" w:line="240" w:lineRule="auto"/>
        <w:ind w:left="142"/>
        <w:rPr>
          <w:rFonts w:ascii="Arial" w:eastAsia="Times New Roman" w:hAnsi="Arial" w:cs="Arial"/>
          <w:sz w:val="16"/>
          <w:szCs w:val="16"/>
          <w:lang w:val="en-US"/>
        </w:rPr>
      </w:pPr>
    </w:p>
    <w:p w14:paraId="0BE447B0" w14:textId="77777777" w:rsidR="007065C6" w:rsidRPr="007E7701" w:rsidRDefault="007065C6" w:rsidP="007065C6">
      <w:pPr>
        <w:numPr>
          <w:ilvl w:val="0"/>
          <w:numId w:val="48"/>
        </w:numPr>
        <w:tabs>
          <w:tab w:val="num" w:pos="709"/>
        </w:tabs>
        <w:spacing w:after="0" w:line="240" w:lineRule="auto"/>
        <w:ind w:left="709" w:hanging="709"/>
        <w:jc w:val="both"/>
        <w:rPr>
          <w:rFonts w:ascii="Arial" w:eastAsia="Times New Roman" w:hAnsi="Arial" w:cs="Arial"/>
          <w:b/>
          <w:bCs/>
          <w:sz w:val="24"/>
          <w:szCs w:val="20"/>
          <w:u w:val="single"/>
        </w:rPr>
      </w:pPr>
      <w:r w:rsidRPr="007E7701">
        <w:rPr>
          <w:rFonts w:ascii="Arial" w:eastAsia="Times New Roman" w:hAnsi="Arial" w:cs="Arial"/>
          <w:b/>
          <w:bCs/>
          <w:sz w:val="24"/>
          <w:szCs w:val="20"/>
          <w:u w:val="single"/>
        </w:rPr>
        <w:t>Acceptance of a Quotation</w:t>
      </w:r>
    </w:p>
    <w:p w14:paraId="4F9EE30F" w14:textId="77777777" w:rsidR="007065C6" w:rsidRPr="007E7701" w:rsidRDefault="007065C6" w:rsidP="007065C6">
      <w:pPr>
        <w:spacing w:after="0" w:line="240" w:lineRule="auto"/>
        <w:jc w:val="both"/>
        <w:rPr>
          <w:rFonts w:ascii="Arial" w:eastAsia="Times New Roman" w:hAnsi="Arial" w:cs="Arial"/>
          <w:sz w:val="24"/>
          <w:szCs w:val="20"/>
        </w:rPr>
      </w:pPr>
    </w:p>
    <w:p w14:paraId="1D79922A"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The quotation accepted must be that which provides best value for money.</w:t>
      </w:r>
    </w:p>
    <w:p w14:paraId="5BE91552" w14:textId="77777777" w:rsidR="007065C6" w:rsidRPr="007E7701" w:rsidRDefault="007065C6" w:rsidP="007065C6">
      <w:pPr>
        <w:tabs>
          <w:tab w:val="num" w:pos="792"/>
        </w:tabs>
        <w:spacing w:after="0" w:line="240" w:lineRule="auto"/>
        <w:ind w:left="142"/>
        <w:rPr>
          <w:rFonts w:ascii="Arial" w:eastAsia="Times New Roman" w:hAnsi="Arial" w:cs="Arial"/>
          <w:sz w:val="24"/>
          <w:szCs w:val="20"/>
        </w:rPr>
      </w:pPr>
    </w:p>
    <w:p w14:paraId="17E3D03F"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To decide the best value for money the applicant should compare:</w:t>
      </w:r>
    </w:p>
    <w:p w14:paraId="19B8B21E" w14:textId="77777777" w:rsidR="007065C6" w:rsidRPr="007E7701" w:rsidRDefault="007065C6" w:rsidP="007065C6">
      <w:pPr>
        <w:numPr>
          <w:ilvl w:val="0"/>
          <w:numId w:val="52"/>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the price quoted;</w:t>
      </w:r>
    </w:p>
    <w:p w14:paraId="5D95E956" w14:textId="77777777" w:rsidR="007065C6" w:rsidRPr="007E7701" w:rsidRDefault="007065C6" w:rsidP="007065C6">
      <w:pPr>
        <w:numPr>
          <w:ilvl w:val="0"/>
          <w:numId w:val="52"/>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delivery date;</w:t>
      </w:r>
    </w:p>
    <w:p w14:paraId="5B256A2C" w14:textId="77777777" w:rsidR="007065C6" w:rsidRPr="007E7701" w:rsidRDefault="007065C6" w:rsidP="007065C6">
      <w:pPr>
        <w:numPr>
          <w:ilvl w:val="0"/>
          <w:numId w:val="52"/>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quality;</w:t>
      </w:r>
    </w:p>
    <w:p w14:paraId="45670355" w14:textId="77777777" w:rsidR="007065C6" w:rsidRPr="007E7701" w:rsidRDefault="007065C6" w:rsidP="007065C6">
      <w:pPr>
        <w:numPr>
          <w:ilvl w:val="0"/>
          <w:numId w:val="52"/>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technical merit;</w:t>
      </w:r>
    </w:p>
    <w:p w14:paraId="1BF7BC8E" w14:textId="77777777" w:rsidR="007065C6" w:rsidRPr="007E7701" w:rsidRDefault="007065C6" w:rsidP="007065C6">
      <w:pPr>
        <w:numPr>
          <w:ilvl w:val="0"/>
          <w:numId w:val="52"/>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running costs;</w:t>
      </w:r>
    </w:p>
    <w:p w14:paraId="0A0963EA" w14:textId="77777777" w:rsidR="007065C6" w:rsidRPr="007E7701" w:rsidRDefault="007065C6" w:rsidP="007065C6">
      <w:pPr>
        <w:numPr>
          <w:ilvl w:val="0"/>
          <w:numId w:val="52"/>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After-sales service and assistance.</w:t>
      </w:r>
    </w:p>
    <w:p w14:paraId="254AB0B2" w14:textId="77777777" w:rsidR="007065C6" w:rsidRPr="007E7701" w:rsidRDefault="007065C6" w:rsidP="007065C6">
      <w:pPr>
        <w:spacing w:after="0" w:line="240" w:lineRule="auto"/>
        <w:ind w:left="709"/>
        <w:rPr>
          <w:rFonts w:ascii="Arial" w:eastAsia="Times New Roman" w:hAnsi="Arial" w:cs="Arial"/>
          <w:sz w:val="24"/>
          <w:szCs w:val="20"/>
        </w:rPr>
      </w:pPr>
    </w:p>
    <w:p w14:paraId="3D696858" w14:textId="77777777" w:rsidR="007065C6" w:rsidRPr="007E7701" w:rsidRDefault="007065C6" w:rsidP="007065C6">
      <w:pPr>
        <w:spacing w:after="0" w:line="240" w:lineRule="auto"/>
        <w:ind w:left="709"/>
        <w:rPr>
          <w:rFonts w:ascii="Arial" w:eastAsia="Times New Roman" w:hAnsi="Arial" w:cs="Arial"/>
          <w:sz w:val="24"/>
          <w:szCs w:val="20"/>
        </w:rPr>
      </w:pPr>
      <w:r w:rsidRPr="007E7701">
        <w:rPr>
          <w:rFonts w:ascii="Arial" w:eastAsia="Times New Roman" w:hAnsi="Arial" w:cs="Arial"/>
          <w:sz w:val="24"/>
          <w:szCs w:val="20"/>
        </w:rPr>
        <w:t>Such details, if required, should be included in the prepared specification.</w:t>
      </w:r>
    </w:p>
    <w:p w14:paraId="0FD4BCFB" w14:textId="77777777" w:rsidR="007065C6" w:rsidRPr="007E7701" w:rsidRDefault="007065C6" w:rsidP="007065C6">
      <w:pPr>
        <w:tabs>
          <w:tab w:val="num" w:pos="792"/>
        </w:tabs>
        <w:spacing w:after="0" w:line="240" w:lineRule="auto"/>
        <w:ind w:left="142"/>
        <w:rPr>
          <w:rFonts w:ascii="Arial" w:eastAsia="Times New Roman" w:hAnsi="Arial" w:cs="Arial"/>
          <w:sz w:val="24"/>
          <w:szCs w:val="20"/>
        </w:rPr>
      </w:pPr>
    </w:p>
    <w:p w14:paraId="6F62A7D2"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If the lowest quotation is not accepted, the reasons for the decision must be documented by the applicant and sent to Fisheries Grant Unit with the procurement documentation.  Fisheries Grants Unit will decide if value for money is being obtained.  If in doubt, the applicant should contact Fisheries Grants Unit for advice. The lowest cost quotation is not always considered the best value for money by the Department and in determining compliance with procurement requirements, it will consider, among other things, “non-cost” factors such as after-sales service, delivery timescales, future maintenance service and costs and compatibility with existing plant, equipment and machinery</w:t>
      </w:r>
    </w:p>
    <w:p w14:paraId="36CD1DCC" w14:textId="77777777" w:rsidR="007065C6" w:rsidRPr="007E7701" w:rsidRDefault="007065C6" w:rsidP="007065C6">
      <w:pPr>
        <w:tabs>
          <w:tab w:val="num" w:pos="792"/>
        </w:tabs>
        <w:spacing w:after="0" w:line="240" w:lineRule="auto"/>
        <w:ind w:left="142"/>
        <w:rPr>
          <w:rFonts w:ascii="Arial" w:eastAsia="Times New Roman" w:hAnsi="Arial" w:cs="Arial"/>
          <w:sz w:val="24"/>
          <w:szCs w:val="20"/>
        </w:rPr>
      </w:pPr>
    </w:p>
    <w:p w14:paraId="75FCF459"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If the applicant chooses a quotation based on personal preference only, without providing evidence as to why the lowest quotation was not accepted, the amount of grant paid will be the amount of the lowest quotation received.  The applicant will be responsible for the additional costs.</w:t>
      </w:r>
    </w:p>
    <w:p w14:paraId="0436E0FD" w14:textId="77777777" w:rsidR="007065C6" w:rsidRPr="007E7701" w:rsidRDefault="007065C6" w:rsidP="007065C6">
      <w:pPr>
        <w:tabs>
          <w:tab w:val="num" w:pos="792"/>
        </w:tabs>
        <w:spacing w:after="0" w:line="240" w:lineRule="auto"/>
        <w:ind w:left="142"/>
        <w:rPr>
          <w:rFonts w:ascii="Arial" w:eastAsia="Times New Roman" w:hAnsi="Arial" w:cs="Arial"/>
          <w:sz w:val="24"/>
          <w:szCs w:val="20"/>
        </w:rPr>
      </w:pPr>
    </w:p>
    <w:p w14:paraId="4861F7B1"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 xml:space="preserve">In some cases an applicant may choose to advertise publically regardless of the value of the procurement.  The correct number of quotations needed is shown </w:t>
      </w:r>
      <w:r w:rsidRPr="0073090F">
        <w:rPr>
          <w:rFonts w:ascii="Arial" w:eastAsia="Times New Roman" w:hAnsi="Arial" w:cs="Arial"/>
          <w:sz w:val="24"/>
          <w:szCs w:val="20"/>
        </w:rPr>
        <w:t>in Annex A, Table 1.</w:t>
      </w:r>
    </w:p>
    <w:p w14:paraId="71681A76" w14:textId="77777777" w:rsidR="007065C6" w:rsidRPr="0073090F" w:rsidRDefault="007065C6" w:rsidP="007065C6">
      <w:pPr>
        <w:tabs>
          <w:tab w:val="num" w:pos="792"/>
        </w:tabs>
        <w:spacing w:after="0" w:line="240" w:lineRule="auto"/>
        <w:ind w:left="142"/>
        <w:rPr>
          <w:rFonts w:ascii="Arial" w:eastAsia="Times New Roman" w:hAnsi="Arial" w:cs="Arial"/>
          <w:sz w:val="16"/>
          <w:szCs w:val="16"/>
        </w:rPr>
      </w:pPr>
    </w:p>
    <w:p w14:paraId="5369F159" w14:textId="77777777" w:rsidR="007065C6" w:rsidRPr="0073090F" w:rsidRDefault="007065C6" w:rsidP="007065C6">
      <w:pPr>
        <w:tabs>
          <w:tab w:val="num" w:pos="792"/>
        </w:tabs>
        <w:spacing w:after="0" w:line="240" w:lineRule="auto"/>
        <w:ind w:left="142"/>
        <w:rPr>
          <w:rFonts w:ascii="Arial" w:eastAsia="Times New Roman" w:hAnsi="Arial" w:cs="Arial"/>
          <w:sz w:val="16"/>
          <w:szCs w:val="16"/>
        </w:rPr>
      </w:pPr>
    </w:p>
    <w:p w14:paraId="225CCAA9" w14:textId="77777777" w:rsidR="007065C6" w:rsidRPr="007E7701" w:rsidRDefault="007065C6" w:rsidP="007065C6">
      <w:pPr>
        <w:numPr>
          <w:ilvl w:val="0"/>
          <w:numId w:val="48"/>
        </w:numPr>
        <w:tabs>
          <w:tab w:val="num" w:pos="709"/>
        </w:tabs>
        <w:spacing w:after="0" w:line="240" w:lineRule="auto"/>
        <w:ind w:left="709" w:hanging="709"/>
        <w:jc w:val="both"/>
        <w:rPr>
          <w:rFonts w:ascii="Arial" w:eastAsia="Times New Roman" w:hAnsi="Arial" w:cs="Arial"/>
          <w:b/>
          <w:bCs/>
          <w:sz w:val="24"/>
          <w:szCs w:val="20"/>
          <w:u w:val="single"/>
        </w:rPr>
      </w:pPr>
      <w:r w:rsidRPr="007E7701">
        <w:rPr>
          <w:rFonts w:ascii="Arial" w:eastAsia="Times New Roman" w:hAnsi="Arial" w:cs="Arial"/>
          <w:b/>
          <w:bCs/>
          <w:sz w:val="24"/>
          <w:szCs w:val="20"/>
          <w:u w:val="single"/>
        </w:rPr>
        <w:t>Purchase of Second Hand Equipment</w:t>
      </w:r>
    </w:p>
    <w:p w14:paraId="5CD77B60" w14:textId="77777777" w:rsidR="007065C6" w:rsidRPr="007E7701" w:rsidRDefault="007065C6" w:rsidP="007065C6">
      <w:pPr>
        <w:spacing w:after="0" w:line="240" w:lineRule="auto"/>
        <w:ind w:left="142"/>
        <w:jc w:val="both"/>
        <w:rPr>
          <w:rFonts w:ascii="Arial" w:eastAsia="Times New Roman" w:hAnsi="Arial" w:cs="Arial"/>
          <w:bCs/>
          <w:sz w:val="24"/>
          <w:szCs w:val="20"/>
          <w:u w:val="single"/>
        </w:rPr>
      </w:pPr>
    </w:p>
    <w:p w14:paraId="51A504BD" w14:textId="76427B02" w:rsidR="007065C6" w:rsidRPr="007E7701" w:rsidRDefault="007065C6" w:rsidP="007065C6">
      <w:pPr>
        <w:spacing w:after="0" w:line="240" w:lineRule="auto"/>
        <w:ind w:left="709" w:hanging="567"/>
        <w:jc w:val="both"/>
        <w:rPr>
          <w:rFonts w:ascii="Arial" w:eastAsia="Times New Roman" w:hAnsi="Arial" w:cs="Arial"/>
          <w:bCs/>
          <w:sz w:val="24"/>
          <w:szCs w:val="20"/>
        </w:rPr>
      </w:pPr>
      <w:r w:rsidRPr="007E7701">
        <w:rPr>
          <w:rFonts w:ascii="Arial" w:eastAsia="Times New Roman" w:hAnsi="Arial" w:cs="Arial"/>
          <w:sz w:val="24"/>
          <w:szCs w:val="20"/>
        </w:rPr>
        <w:t>6.1</w:t>
      </w:r>
      <w:r w:rsidRPr="007E7701">
        <w:rPr>
          <w:rFonts w:ascii="Arial" w:eastAsia="Times New Roman" w:hAnsi="Arial" w:cs="Arial"/>
          <w:sz w:val="24"/>
          <w:szCs w:val="20"/>
        </w:rPr>
        <w:tab/>
        <w:t xml:space="preserve">The purchase of second hand equipment is </w:t>
      </w:r>
      <w:r w:rsidRPr="007E7701">
        <w:rPr>
          <w:rFonts w:ascii="Arial" w:eastAsia="Times New Roman" w:hAnsi="Arial" w:cs="Arial"/>
          <w:b/>
          <w:sz w:val="24"/>
          <w:szCs w:val="20"/>
          <w:u w:val="single"/>
        </w:rPr>
        <w:t>not eligible</w:t>
      </w:r>
      <w:r w:rsidR="00DC0C60">
        <w:rPr>
          <w:rFonts w:ascii="Arial" w:eastAsia="Times New Roman" w:hAnsi="Arial" w:cs="Arial"/>
          <w:sz w:val="24"/>
          <w:szCs w:val="20"/>
        </w:rPr>
        <w:t xml:space="preserve"> for </w:t>
      </w:r>
      <w:r w:rsidRPr="007E7701">
        <w:rPr>
          <w:rFonts w:ascii="Arial" w:eastAsia="Times New Roman" w:hAnsi="Arial" w:cs="Arial"/>
          <w:sz w:val="24"/>
          <w:szCs w:val="20"/>
        </w:rPr>
        <w:t xml:space="preserve">MFF funding support. </w:t>
      </w:r>
    </w:p>
    <w:p w14:paraId="42B3B1F5" w14:textId="77777777" w:rsidR="007065C6" w:rsidRPr="002F7044" w:rsidRDefault="007065C6" w:rsidP="007065C6">
      <w:pPr>
        <w:spacing w:after="0" w:line="240" w:lineRule="auto"/>
        <w:rPr>
          <w:rFonts w:ascii="Bookman Old Style" w:eastAsia="Times New Roman" w:hAnsi="Bookman Old Style" w:cs="Times New Roman"/>
          <w:sz w:val="16"/>
          <w:szCs w:val="16"/>
        </w:rPr>
      </w:pPr>
    </w:p>
    <w:p w14:paraId="353C7B94" w14:textId="77777777" w:rsidR="002F7044" w:rsidRPr="002F7044" w:rsidRDefault="002F7044" w:rsidP="007065C6">
      <w:pPr>
        <w:spacing w:after="0" w:line="240" w:lineRule="auto"/>
        <w:rPr>
          <w:rFonts w:ascii="Bookman Old Style" w:eastAsia="Times New Roman" w:hAnsi="Bookman Old Style" w:cs="Times New Roman"/>
          <w:sz w:val="16"/>
          <w:szCs w:val="16"/>
        </w:rPr>
      </w:pPr>
    </w:p>
    <w:p w14:paraId="02BEE20B" w14:textId="77777777" w:rsidR="007065C6" w:rsidRPr="007E7701" w:rsidRDefault="007065C6" w:rsidP="007065C6">
      <w:pPr>
        <w:numPr>
          <w:ilvl w:val="0"/>
          <w:numId w:val="48"/>
        </w:numPr>
        <w:tabs>
          <w:tab w:val="num" w:pos="709"/>
        </w:tabs>
        <w:spacing w:after="0" w:line="240" w:lineRule="auto"/>
        <w:ind w:left="709" w:hanging="709"/>
        <w:jc w:val="both"/>
        <w:rPr>
          <w:rFonts w:ascii="Arial" w:eastAsia="Times New Roman" w:hAnsi="Arial" w:cs="Arial"/>
          <w:b/>
          <w:bCs/>
          <w:sz w:val="24"/>
          <w:szCs w:val="20"/>
          <w:u w:val="single"/>
        </w:rPr>
      </w:pPr>
      <w:r w:rsidRPr="007E7701">
        <w:rPr>
          <w:rFonts w:ascii="Arial" w:eastAsia="Times New Roman" w:hAnsi="Arial" w:cs="Arial"/>
          <w:b/>
          <w:bCs/>
          <w:sz w:val="24"/>
          <w:szCs w:val="20"/>
          <w:u w:val="single"/>
        </w:rPr>
        <w:lastRenderedPageBreak/>
        <w:t>Tendering Procedure for Goods and Services greater than £30,000 and less than the EC Threshold</w:t>
      </w:r>
      <w:r w:rsidRPr="007E7701">
        <w:rPr>
          <w:rFonts w:ascii="Arial" w:eastAsia="Times New Roman" w:hAnsi="Arial" w:cs="Times New Roman"/>
          <w:sz w:val="24"/>
          <w:szCs w:val="20"/>
          <w:vertAlign w:val="superscript"/>
        </w:rPr>
        <w:footnoteReference w:id="1"/>
      </w:r>
    </w:p>
    <w:p w14:paraId="6FF271E5" w14:textId="77777777" w:rsidR="007065C6" w:rsidRPr="007E7701" w:rsidRDefault="007065C6" w:rsidP="007065C6">
      <w:pPr>
        <w:spacing w:after="0" w:line="240" w:lineRule="auto"/>
        <w:rPr>
          <w:rFonts w:ascii="Bookman Old Style" w:eastAsia="Times New Roman" w:hAnsi="Bookman Old Style" w:cs="Times New Roman"/>
          <w:sz w:val="24"/>
          <w:szCs w:val="20"/>
        </w:rPr>
      </w:pPr>
    </w:p>
    <w:p w14:paraId="43085D59"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The applicant must prepare a written specification of the goods or service as detailed in Section 3.</w:t>
      </w:r>
    </w:p>
    <w:p w14:paraId="32F1F32E" w14:textId="77777777" w:rsidR="007065C6" w:rsidRPr="007E7701" w:rsidRDefault="007065C6" w:rsidP="007065C6">
      <w:pPr>
        <w:tabs>
          <w:tab w:val="num" w:pos="709"/>
        </w:tabs>
        <w:spacing w:after="0" w:line="240" w:lineRule="auto"/>
        <w:ind w:left="142"/>
        <w:rPr>
          <w:rFonts w:ascii="Arial" w:eastAsia="Times New Roman" w:hAnsi="Arial" w:cs="Arial"/>
          <w:sz w:val="24"/>
          <w:szCs w:val="20"/>
        </w:rPr>
      </w:pPr>
    </w:p>
    <w:p w14:paraId="070AE902"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The applicant must advertise the procurement requirement in a national daily newspaper or a trade journal if appropriate to the type of business.  Where possible the newspaper selected should have a distribution which covers all of Northern Ireland.</w:t>
      </w:r>
    </w:p>
    <w:p w14:paraId="4899952B" w14:textId="77777777" w:rsidR="007065C6" w:rsidRPr="007E7701" w:rsidRDefault="007065C6" w:rsidP="007065C6">
      <w:pPr>
        <w:tabs>
          <w:tab w:val="num" w:pos="709"/>
        </w:tabs>
        <w:spacing w:after="0" w:line="240" w:lineRule="auto"/>
        <w:ind w:left="142"/>
        <w:rPr>
          <w:rFonts w:ascii="Arial" w:eastAsia="Times New Roman" w:hAnsi="Arial" w:cs="Arial"/>
          <w:sz w:val="24"/>
          <w:szCs w:val="20"/>
        </w:rPr>
      </w:pPr>
    </w:p>
    <w:p w14:paraId="46FC693D"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The advertisement must state the closing date for either the expression of interest or receipt of the tender.</w:t>
      </w:r>
    </w:p>
    <w:p w14:paraId="5C5E2219" w14:textId="77777777" w:rsidR="007065C6" w:rsidRPr="007E7701" w:rsidRDefault="007065C6" w:rsidP="007065C6">
      <w:pPr>
        <w:tabs>
          <w:tab w:val="num" w:pos="709"/>
        </w:tabs>
        <w:spacing w:after="0" w:line="240" w:lineRule="auto"/>
        <w:ind w:left="142"/>
        <w:rPr>
          <w:rFonts w:ascii="Arial" w:eastAsia="Times New Roman" w:hAnsi="Arial" w:cs="Arial"/>
          <w:sz w:val="24"/>
          <w:szCs w:val="20"/>
        </w:rPr>
      </w:pPr>
    </w:p>
    <w:p w14:paraId="224F0A3A"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Exceptions to Publicly Advertising</w:t>
      </w:r>
    </w:p>
    <w:p w14:paraId="4D48112F" w14:textId="77777777" w:rsidR="007065C6" w:rsidRPr="007E7701" w:rsidRDefault="007065C6" w:rsidP="007065C6">
      <w:pPr>
        <w:spacing w:after="0" w:line="240" w:lineRule="auto"/>
        <w:rPr>
          <w:rFonts w:ascii="Arial" w:eastAsia="Times New Roman" w:hAnsi="Arial" w:cs="Arial"/>
          <w:sz w:val="24"/>
          <w:szCs w:val="20"/>
        </w:rPr>
      </w:pPr>
    </w:p>
    <w:p w14:paraId="60C8282A" w14:textId="398F0FBD" w:rsidR="007065C6" w:rsidRPr="007E7701" w:rsidRDefault="007065C6" w:rsidP="007065C6">
      <w:pPr>
        <w:tabs>
          <w:tab w:val="num" w:pos="709"/>
        </w:tabs>
        <w:spacing w:after="0" w:line="240" w:lineRule="auto"/>
        <w:ind w:left="709"/>
        <w:rPr>
          <w:rFonts w:ascii="Arial" w:eastAsia="Times New Roman" w:hAnsi="Arial" w:cs="Arial"/>
          <w:sz w:val="24"/>
          <w:szCs w:val="20"/>
        </w:rPr>
      </w:pPr>
      <w:r w:rsidRPr="007E7701">
        <w:rPr>
          <w:rFonts w:ascii="Arial" w:eastAsia="Times New Roman" w:hAnsi="Arial" w:cs="Arial"/>
          <w:sz w:val="24"/>
          <w:szCs w:val="20"/>
        </w:rPr>
        <w:t>If a supplier is not available in Northern Ireland the requirement to publicly advertise will not be enforced</w:t>
      </w:r>
      <w:r w:rsidR="002F7044">
        <w:rPr>
          <w:rFonts w:ascii="Arial" w:eastAsia="Times New Roman" w:hAnsi="Arial" w:cs="Arial"/>
          <w:sz w:val="24"/>
          <w:szCs w:val="20"/>
        </w:rPr>
        <w:t xml:space="preserve"> provided prior approval of the Department has been given to deviate from standard practice</w:t>
      </w:r>
      <w:r w:rsidRPr="007E7701">
        <w:rPr>
          <w:rFonts w:ascii="Arial" w:eastAsia="Times New Roman" w:hAnsi="Arial" w:cs="Arial"/>
          <w:sz w:val="24"/>
          <w:szCs w:val="20"/>
        </w:rPr>
        <w:t xml:space="preserve">.  The lack of suitable suppliers within Northern Ireland must be proved by way of written responses from potential suppliers approached by the applicant.  The applicant must still obtain the correct number of quotations from suppliers outside of </w:t>
      </w:r>
      <w:smartTag w:uri="urn:schemas-microsoft-com:office:smarttags" w:element="country-region">
        <w:smartTag w:uri="urn:schemas-microsoft-com:office:smarttags" w:element="place">
          <w:r w:rsidRPr="007E7701">
            <w:rPr>
              <w:rFonts w:ascii="Arial" w:eastAsia="Times New Roman" w:hAnsi="Arial" w:cs="Arial"/>
              <w:sz w:val="24"/>
              <w:szCs w:val="20"/>
            </w:rPr>
            <w:t>Northern Ireland</w:t>
          </w:r>
        </w:smartTag>
      </w:smartTag>
      <w:r w:rsidRPr="007E7701">
        <w:rPr>
          <w:rFonts w:ascii="Arial" w:eastAsia="Times New Roman" w:hAnsi="Arial" w:cs="Arial"/>
          <w:sz w:val="24"/>
          <w:szCs w:val="20"/>
        </w:rPr>
        <w:t xml:space="preserve"> to prove value for money.  </w:t>
      </w:r>
    </w:p>
    <w:p w14:paraId="79B9C944" w14:textId="77777777" w:rsidR="007065C6" w:rsidRPr="007E7701" w:rsidRDefault="007065C6" w:rsidP="007065C6">
      <w:pPr>
        <w:spacing w:after="0" w:line="240" w:lineRule="auto"/>
        <w:rPr>
          <w:rFonts w:ascii="Arial" w:eastAsia="Times New Roman" w:hAnsi="Arial" w:cs="Arial"/>
          <w:sz w:val="24"/>
          <w:szCs w:val="20"/>
        </w:rPr>
      </w:pPr>
    </w:p>
    <w:p w14:paraId="676B3920" w14:textId="77777777" w:rsidR="007065C6" w:rsidRPr="007E7701" w:rsidRDefault="007065C6" w:rsidP="007065C6">
      <w:pPr>
        <w:numPr>
          <w:ilvl w:val="1"/>
          <w:numId w:val="48"/>
        </w:numPr>
        <w:tabs>
          <w:tab w:val="num" w:pos="709"/>
        </w:tabs>
        <w:spacing w:after="0" w:line="240" w:lineRule="auto"/>
        <w:ind w:left="709" w:hanging="574"/>
        <w:rPr>
          <w:rFonts w:ascii="Arial" w:eastAsia="Times New Roman" w:hAnsi="Arial" w:cs="Arial"/>
          <w:sz w:val="24"/>
          <w:szCs w:val="20"/>
        </w:rPr>
      </w:pPr>
      <w:r w:rsidRPr="007E7701">
        <w:rPr>
          <w:rFonts w:ascii="Arial" w:eastAsia="Times New Roman" w:hAnsi="Arial" w:cs="Arial"/>
          <w:sz w:val="24"/>
          <w:szCs w:val="20"/>
        </w:rPr>
        <w:t>Tender Process</w:t>
      </w:r>
    </w:p>
    <w:p w14:paraId="177B718B" w14:textId="77777777" w:rsidR="007065C6" w:rsidRPr="007E7701" w:rsidRDefault="007065C6" w:rsidP="007065C6">
      <w:pPr>
        <w:tabs>
          <w:tab w:val="num" w:pos="709"/>
        </w:tabs>
        <w:spacing w:after="0" w:line="240" w:lineRule="auto"/>
        <w:ind w:leftChars="378" w:left="832" w:firstLine="1"/>
        <w:rPr>
          <w:rFonts w:ascii="Arial" w:eastAsia="Times New Roman" w:hAnsi="Arial" w:cs="Arial"/>
          <w:sz w:val="24"/>
          <w:szCs w:val="20"/>
        </w:rPr>
      </w:pPr>
      <w:r w:rsidRPr="007E7701">
        <w:rPr>
          <w:rFonts w:ascii="Arial" w:eastAsia="Times New Roman" w:hAnsi="Arial" w:cs="Arial"/>
          <w:sz w:val="24"/>
          <w:szCs w:val="20"/>
        </w:rPr>
        <w:t>The applicant must provide prospective suppliers with the following information:</w:t>
      </w:r>
    </w:p>
    <w:p w14:paraId="75BFB111" w14:textId="77777777" w:rsidR="007065C6" w:rsidRPr="007E7701" w:rsidRDefault="007065C6" w:rsidP="007065C6">
      <w:pPr>
        <w:numPr>
          <w:ilvl w:val="1"/>
          <w:numId w:val="53"/>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contact details - name/business name, address, telephone, fax, email;</w:t>
      </w:r>
    </w:p>
    <w:p w14:paraId="55F8D5A1" w14:textId="77777777" w:rsidR="007065C6" w:rsidRPr="007E7701" w:rsidRDefault="007065C6" w:rsidP="007065C6">
      <w:pPr>
        <w:numPr>
          <w:ilvl w:val="1"/>
          <w:numId w:val="53"/>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who the quotation/tender should be returned to;</w:t>
      </w:r>
    </w:p>
    <w:p w14:paraId="46287674" w14:textId="77777777" w:rsidR="007065C6" w:rsidRPr="007E7701" w:rsidRDefault="007065C6" w:rsidP="007065C6">
      <w:pPr>
        <w:numPr>
          <w:ilvl w:val="1"/>
          <w:numId w:val="53"/>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 xml:space="preserve">date and time of when the quotations/tenders should be returned. </w:t>
      </w:r>
    </w:p>
    <w:p w14:paraId="19550860" w14:textId="77777777" w:rsidR="007065C6" w:rsidRPr="007E7701" w:rsidRDefault="007065C6" w:rsidP="007065C6">
      <w:pPr>
        <w:tabs>
          <w:tab w:val="num" w:pos="709"/>
        </w:tabs>
        <w:spacing w:after="0" w:line="240" w:lineRule="auto"/>
        <w:ind w:left="142"/>
        <w:rPr>
          <w:rFonts w:ascii="Arial" w:eastAsia="Times New Roman" w:hAnsi="Arial" w:cs="Arial"/>
          <w:sz w:val="24"/>
          <w:szCs w:val="20"/>
        </w:rPr>
      </w:pPr>
    </w:p>
    <w:p w14:paraId="6E2F023F"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All suppliers must be given the same closing date and time for return of their tender or quotation.</w:t>
      </w:r>
    </w:p>
    <w:p w14:paraId="1C760DA5" w14:textId="77777777" w:rsidR="007065C6" w:rsidRPr="007E7701" w:rsidRDefault="007065C6" w:rsidP="007065C6">
      <w:pPr>
        <w:tabs>
          <w:tab w:val="num" w:pos="709"/>
        </w:tabs>
        <w:spacing w:after="0" w:line="240" w:lineRule="auto"/>
        <w:ind w:left="142"/>
        <w:rPr>
          <w:rFonts w:ascii="Arial" w:eastAsia="Times New Roman" w:hAnsi="Arial" w:cs="Arial"/>
          <w:sz w:val="24"/>
          <w:szCs w:val="20"/>
        </w:rPr>
      </w:pPr>
    </w:p>
    <w:p w14:paraId="77F63600" w14:textId="77777777" w:rsidR="007065C6" w:rsidRPr="007E7701" w:rsidRDefault="007065C6" w:rsidP="007065C6">
      <w:pPr>
        <w:numPr>
          <w:ilvl w:val="1"/>
          <w:numId w:val="48"/>
        </w:numPr>
        <w:tabs>
          <w:tab w:val="num" w:pos="709"/>
        </w:tabs>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 xml:space="preserve">When each tender is received it should be signed, marked with the date and time of receipt </w:t>
      </w:r>
    </w:p>
    <w:p w14:paraId="3B828DA5" w14:textId="77777777" w:rsidR="007065C6" w:rsidRPr="007E7701" w:rsidRDefault="007065C6" w:rsidP="007065C6">
      <w:pPr>
        <w:tabs>
          <w:tab w:val="num" w:pos="709"/>
        </w:tabs>
        <w:spacing w:after="0" w:line="240" w:lineRule="auto"/>
        <w:ind w:left="142"/>
        <w:rPr>
          <w:rFonts w:ascii="Arial" w:eastAsia="Times New Roman" w:hAnsi="Arial" w:cs="Arial"/>
          <w:sz w:val="24"/>
          <w:szCs w:val="20"/>
        </w:rPr>
      </w:pPr>
    </w:p>
    <w:p w14:paraId="51A255F7" w14:textId="5E17712C" w:rsidR="002F7044" w:rsidRDefault="002F7044" w:rsidP="002F7044">
      <w:pPr>
        <w:spacing w:after="0" w:line="240" w:lineRule="auto"/>
        <w:ind w:left="709" w:hanging="567"/>
        <w:rPr>
          <w:rFonts w:ascii="Arial" w:eastAsia="Times New Roman" w:hAnsi="Arial" w:cs="Arial"/>
          <w:sz w:val="24"/>
          <w:szCs w:val="20"/>
        </w:rPr>
      </w:pPr>
      <w:r>
        <w:rPr>
          <w:rFonts w:ascii="Arial" w:eastAsia="Times New Roman" w:hAnsi="Arial" w:cs="Arial"/>
          <w:sz w:val="24"/>
          <w:szCs w:val="20"/>
        </w:rPr>
        <w:t>7.8</w:t>
      </w:r>
      <w:r>
        <w:rPr>
          <w:rFonts w:ascii="Arial" w:eastAsia="Times New Roman" w:hAnsi="Arial" w:cs="Arial"/>
          <w:sz w:val="24"/>
          <w:szCs w:val="20"/>
        </w:rPr>
        <w:tab/>
      </w:r>
      <w:r w:rsidR="007065C6" w:rsidRPr="007E7701">
        <w:rPr>
          <w:rFonts w:ascii="Arial" w:eastAsia="Times New Roman" w:hAnsi="Arial" w:cs="Arial"/>
          <w:sz w:val="24"/>
          <w:szCs w:val="20"/>
        </w:rPr>
        <w:t>Any tender received after the closing date should not be opened and be rejected.</w:t>
      </w:r>
      <w:r>
        <w:rPr>
          <w:rFonts w:ascii="Arial" w:eastAsia="Times New Roman" w:hAnsi="Arial" w:cs="Arial"/>
          <w:sz w:val="24"/>
          <w:szCs w:val="20"/>
        </w:rPr>
        <w:t xml:space="preserve"> </w:t>
      </w:r>
      <w:r w:rsidR="007065C6" w:rsidRPr="007E7701">
        <w:rPr>
          <w:rFonts w:ascii="Arial" w:eastAsia="Times New Roman" w:hAnsi="Arial" w:cs="Arial"/>
          <w:sz w:val="24"/>
          <w:szCs w:val="20"/>
        </w:rPr>
        <w:t>The applicant must not make changes or write comments on tenders or tender correspondence.  These are original documents which will be needed in a Court of Law if there is a dispute</w:t>
      </w:r>
      <w:r>
        <w:rPr>
          <w:rFonts w:ascii="Arial" w:eastAsia="Times New Roman" w:hAnsi="Arial" w:cs="Arial"/>
          <w:sz w:val="24"/>
          <w:szCs w:val="20"/>
        </w:rPr>
        <w:t>.</w:t>
      </w:r>
    </w:p>
    <w:p w14:paraId="445D9CA6" w14:textId="77777777" w:rsidR="002F7044" w:rsidRDefault="002F7044" w:rsidP="002F7044">
      <w:pPr>
        <w:spacing w:after="0" w:line="240" w:lineRule="auto"/>
        <w:ind w:left="709" w:hanging="567"/>
        <w:rPr>
          <w:rFonts w:ascii="Arial" w:eastAsia="Times New Roman" w:hAnsi="Arial" w:cs="Arial"/>
          <w:sz w:val="24"/>
          <w:szCs w:val="20"/>
        </w:rPr>
      </w:pPr>
    </w:p>
    <w:p w14:paraId="6AAD1BA7" w14:textId="5BC8D053" w:rsidR="007065C6" w:rsidRPr="007E7701" w:rsidRDefault="002F7044" w:rsidP="002F7044">
      <w:pPr>
        <w:spacing w:after="0" w:line="240" w:lineRule="auto"/>
        <w:ind w:left="709" w:hanging="567"/>
        <w:rPr>
          <w:rFonts w:ascii="Arial" w:eastAsia="Times New Roman" w:hAnsi="Arial" w:cs="Arial"/>
          <w:sz w:val="24"/>
          <w:szCs w:val="20"/>
        </w:rPr>
      </w:pPr>
      <w:r>
        <w:rPr>
          <w:rFonts w:ascii="Arial" w:eastAsia="Times New Roman" w:hAnsi="Arial" w:cs="Arial"/>
          <w:sz w:val="24"/>
          <w:szCs w:val="20"/>
        </w:rPr>
        <w:t>7.9</w:t>
      </w:r>
      <w:r>
        <w:rPr>
          <w:rFonts w:ascii="Arial" w:eastAsia="Times New Roman" w:hAnsi="Arial" w:cs="Arial"/>
          <w:sz w:val="24"/>
          <w:szCs w:val="20"/>
        </w:rPr>
        <w:tab/>
      </w:r>
      <w:r w:rsidR="007065C6" w:rsidRPr="007E7701">
        <w:rPr>
          <w:rFonts w:ascii="Arial" w:eastAsia="Times New Roman" w:hAnsi="Arial" w:cs="Arial"/>
          <w:sz w:val="24"/>
          <w:szCs w:val="20"/>
        </w:rPr>
        <w:t>All suppliers tendering should be notified as early as possible whether or not they are successful.</w:t>
      </w:r>
    </w:p>
    <w:p w14:paraId="0E0ABA9A" w14:textId="77777777" w:rsidR="007065C6" w:rsidRPr="007E7701" w:rsidRDefault="007065C6" w:rsidP="007065C6">
      <w:pPr>
        <w:tabs>
          <w:tab w:val="num" w:pos="709"/>
        </w:tabs>
        <w:spacing w:after="0" w:line="240" w:lineRule="auto"/>
        <w:ind w:left="142"/>
        <w:rPr>
          <w:rFonts w:ascii="Arial" w:eastAsia="Times New Roman" w:hAnsi="Arial" w:cs="Arial"/>
          <w:sz w:val="24"/>
          <w:szCs w:val="20"/>
        </w:rPr>
      </w:pPr>
    </w:p>
    <w:p w14:paraId="1DC49727" w14:textId="2DF3750F" w:rsidR="007065C6" w:rsidRPr="007E7701" w:rsidRDefault="002F7044" w:rsidP="002F7044">
      <w:pPr>
        <w:spacing w:after="0" w:line="240" w:lineRule="auto"/>
        <w:ind w:left="709" w:hanging="567"/>
        <w:rPr>
          <w:rFonts w:ascii="Arial" w:eastAsia="Times New Roman" w:hAnsi="Arial" w:cs="Arial"/>
          <w:sz w:val="24"/>
          <w:szCs w:val="20"/>
        </w:rPr>
      </w:pPr>
      <w:r>
        <w:rPr>
          <w:rFonts w:ascii="Arial" w:eastAsia="Times New Roman" w:hAnsi="Arial" w:cs="Arial"/>
          <w:sz w:val="24"/>
          <w:szCs w:val="20"/>
        </w:rPr>
        <w:t>7.10</w:t>
      </w:r>
      <w:r>
        <w:rPr>
          <w:rFonts w:ascii="Arial" w:eastAsia="Times New Roman" w:hAnsi="Arial" w:cs="Arial"/>
          <w:sz w:val="24"/>
          <w:szCs w:val="20"/>
        </w:rPr>
        <w:tab/>
      </w:r>
      <w:r w:rsidR="007065C6" w:rsidRPr="007E7701">
        <w:rPr>
          <w:rFonts w:ascii="Arial" w:eastAsia="Times New Roman" w:hAnsi="Arial" w:cs="Arial"/>
          <w:sz w:val="24"/>
          <w:szCs w:val="20"/>
        </w:rPr>
        <w:t xml:space="preserve">If the applicant chooses to advertise for the procurement even if it is below the £30,000 limit, the correct number of tenders (Table 1, Annex A) will still be required.  If only one response is received to an advert every attempt should </w:t>
      </w:r>
      <w:r w:rsidR="007065C6" w:rsidRPr="007E7701">
        <w:rPr>
          <w:rFonts w:ascii="Arial" w:eastAsia="Times New Roman" w:hAnsi="Arial" w:cs="Arial"/>
          <w:sz w:val="24"/>
          <w:szCs w:val="20"/>
        </w:rPr>
        <w:lastRenderedPageBreak/>
        <w:t>be made to obtain the correct number of tenders to prove value for money.  If the correct number cannot be obtained the applicant must ask Fisheries Grants Unit for advice before awarding the contract.  If there is no response to a tender competition the applicant must ask Fisheries Grants Unit for advice. Failure to comply may result in disallowance of payment.</w:t>
      </w:r>
    </w:p>
    <w:p w14:paraId="19E76872" w14:textId="77777777" w:rsidR="007065C6" w:rsidRPr="0073090F" w:rsidRDefault="007065C6" w:rsidP="007065C6">
      <w:pPr>
        <w:spacing w:after="0" w:line="240" w:lineRule="auto"/>
        <w:ind w:left="720" w:hanging="720"/>
        <w:rPr>
          <w:rFonts w:ascii="Arial" w:eastAsia="Times New Roman" w:hAnsi="Arial" w:cs="Arial"/>
          <w:b/>
          <w:sz w:val="16"/>
          <w:szCs w:val="16"/>
          <w:lang w:val="en-US"/>
        </w:rPr>
      </w:pPr>
    </w:p>
    <w:p w14:paraId="5D9E9682" w14:textId="77777777" w:rsidR="007065C6" w:rsidRPr="0073090F" w:rsidRDefault="007065C6" w:rsidP="007065C6">
      <w:pPr>
        <w:spacing w:after="0" w:line="240" w:lineRule="auto"/>
        <w:ind w:left="720" w:hanging="720"/>
        <w:rPr>
          <w:rFonts w:ascii="Arial" w:eastAsia="Times New Roman" w:hAnsi="Arial" w:cs="Arial"/>
          <w:b/>
          <w:sz w:val="16"/>
          <w:szCs w:val="16"/>
          <w:lang w:val="en-US"/>
        </w:rPr>
      </w:pPr>
    </w:p>
    <w:p w14:paraId="2800E2CD" w14:textId="55B5DC74" w:rsidR="007065C6" w:rsidRPr="007E7701" w:rsidRDefault="0073090F" w:rsidP="0073090F">
      <w:pPr>
        <w:spacing w:after="0" w:line="240" w:lineRule="auto"/>
        <w:jc w:val="both"/>
        <w:rPr>
          <w:rFonts w:ascii="Arial" w:eastAsia="Times New Roman" w:hAnsi="Arial" w:cs="Arial"/>
          <w:b/>
          <w:bCs/>
          <w:sz w:val="24"/>
          <w:szCs w:val="20"/>
          <w:u w:val="single"/>
        </w:rPr>
      </w:pPr>
      <w:r w:rsidRPr="0073090F">
        <w:rPr>
          <w:rFonts w:ascii="Arial" w:eastAsia="Times New Roman" w:hAnsi="Arial" w:cs="Arial"/>
          <w:b/>
          <w:bCs/>
          <w:sz w:val="24"/>
          <w:szCs w:val="20"/>
        </w:rPr>
        <w:t>8.</w:t>
      </w:r>
      <w:r w:rsidRPr="0073090F">
        <w:rPr>
          <w:rFonts w:ascii="Arial" w:eastAsia="Times New Roman" w:hAnsi="Arial" w:cs="Arial"/>
          <w:b/>
          <w:bCs/>
          <w:sz w:val="24"/>
          <w:szCs w:val="20"/>
        </w:rPr>
        <w:tab/>
      </w:r>
      <w:r w:rsidR="007065C6" w:rsidRPr="007E7701">
        <w:rPr>
          <w:rFonts w:ascii="Arial" w:eastAsia="Times New Roman" w:hAnsi="Arial" w:cs="Arial"/>
          <w:b/>
          <w:bCs/>
          <w:sz w:val="24"/>
          <w:szCs w:val="20"/>
          <w:u w:val="single"/>
        </w:rPr>
        <w:t>EC Thresholds for Goods and Services exceeding the EC Threshold</w:t>
      </w:r>
      <w:r w:rsidR="007065C6" w:rsidRPr="007E7701">
        <w:rPr>
          <w:rFonts w:ascii="Bookman Old Style" w:eastAsia="Times New Roman" w:hAnsi="Bookman Old Style" w:cs="Times New Roman"/>
          <w:bCs/>
          <w:sz w:val="24"/>
          <w:szCs w:val="20"/>
          <w:vertAlign w:val="superscript"/>
        </w:rPr>
        <w:footnoteReference w:id="2"/>
      </w:r>
      <w:r w:rsidR="007065C6" w:rsidRPr="007E7701">
        <w:rPr>
          <w:rFonts w:ascii="Arial" w:eastAsia="Times New Roman" w:hAnsi="Arial" w:cs="Arial"/>
          <w:b/>
          <w:bCs/>
          <w:sz w:val="24"/>
          <w:szCs w:val="20"/>
          <w:u w:val="single"/>
          <w:vertAlign w:val="superscript"/>
        </w:rPr>
        <w:t>.</w:t>
      </w:r>
    </w:p>
    <w:p w14:paraId="4509A9B0" w14:textId="77777777" w:rsidR="007065C6" w:rsidRPr="007E7701" w:rsidRDefault="007065C6" w:rsidP="007065C6">
      <w:pPr>
        <w:tabs>
          <w:tab w:val="left" w:pos="142"/>
        </w:tabs>
        <w:spacing w:after="0" w:line="240" w:lineRule="auto"/>
        <w:ind w:left="855"/>
        <w:rPr>
          <w:rFonts w:ascii="Arial" w:eastAsia="Times New Roman" w:hAnsi="Arial" w:cs="Arial"/>
          <w:sz w:val="24"/>
          <w:szCs w:val="20"/>
          <w:u w:val="single"/>
        </w:rPr>
      </w:pPr>
    </w:p>
    <w:p w14:paraId="1EBFAF43" w14:textId="4FF7A090" w:rsidR="007065C6" w:rsidRPr="007E7701" w:rsidRDefault="007065C6" w:rsidP="0073090F">
      <w:p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8.1.  Procurements of more than the EC Threshold must be advertised in the EU Official Journal.  This limit applies to provision of goods and services only.  The limit for construction works is £3 million.  If an item or service is more than the EC Threshold the applicant should seek advice from Fisheries Grants Unit</w:t>
      </w:r>
      <w:r w:rsidR="0073090F">
        <w:rPr>
          <w:rFonts w:ascii="Arial" w:eastAsia="Times New Roman" w:hAnsi="Arial" w:cs="Arial"/>
          <w:sz w:val="24"/>
          <w:szCs w:val="20"/>
        </w:rPr>
        <w:t>.</w:t>
      </w:r>
    </w:p>
    <w:p w14:paraId="3AB36D84" w14:textId="77777777" w:rsidR="007065C6" w:rsidRPr="007E7701" w:rsidRDefault="007065C6" w:rsidP="0073090F">
      <w:pPr>
        <w:tabs>
          <w:tab w:val="num" w:pos="709"/>
        </w:tabs>
        <w:spacing w:after="0" w:line="240" w:lineRule="auto"/>
        <w:ind w:left="709" w:hanging="567"/>
        <w:rPr>
          <w:rFonts w:ascii="Arial" w:eastAsia="Times New Roman" w:hAnsi="Arial" w:cs="Arial"/>
          <w:sz w:val="24"/>
          <w:szCs w:val="20"/>
        </w:rPr>
      </w:pPr>
    </w:p>
    <w:p w14:paraId="107D2212" w14:textId="77777777" w:rsidR="007065C6" w:rsidRPr="007E7701" w:rsidRDefault="007065C6" w:rsidP="0073090F">
      <w:p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8.2.  When the procurement is advertised in the EU Official Journal applicants should have a time period between informing the successful supplier and finalising the contract.  This allows unsuccessful suppliers an opportunity to challenge the decision legally.</w:t>
      </w:r>
    </w:p>
    <w:p w14:paraId="2B90BA19" w14:textId="77777777" w:rsidR="007065C6" w:rsidRPr="0073090F" w:rsidRDefault="007065C6" w:rsidP="007065C6">
      <w:pPr>
        <w:tabs>
          <w:tab w:val="left" w:pos="142"/>
        </w:tabs>
        <w:spacing w:after="0" w:line="240" w:lineRule="auto"/>
        <w:ind w:left="709"/>
        <w:rPr>
          <w:rFonts w:ascii="Arial" w:eastAsia="Times New Roman" w:hAnsi="Arial" w:cs="Arial"/>
          <w:sz w:val="16"/>
          <w:szCs w:val="16"/>
        </w:rPr>
      </w:pPr>
    </w:p>
    <w:p w14:paraId="6A401557" w14:textId="77777777" w:rsidR="007065C6" w:rsidRPr="0073090F" w:rsidRDefault="007065C6" w:rsidP="007065C6">
      <w:pPr>
        <w:tabs>
          <w:tab w:val="left" w:pos="142"/>
        </w:tabs>
        <w:spacing w:after="0" w:line="240" w:lineRule="auto"/>
        <w:ind w:left="709"/>
        <w:rPr>
          <w:rFonts w:ascii="Arial" w:eastAsia="Times New Roman" w:hAnsi="Arial" w:cs="Arial"/>
          <w:sz w:val="16"/>
          <w:szCs w:val="16"/>
        </w:rPr>
      </w:pPr>
    </w:p>
    <w:p w14:paraId="377F96A7" w14:textId="0C58ACA6" w:rsidR="007065C6" w:rsidRPr="0073090F" w:rsidRDefault="0073090F" w:rsidP="0073090F">
      <w:pPr>
        <w:spacing w:after="0" w:line="240" w:lineRule="auto"/>
        <w:jc w:val="both"/>
        <w:rPr>
          <w:rFonts w:ascii="Arial" w:eastAsia="Times New Roman" w:hAnsi="Arial" w:cs="Arial"/>
          <w:b/>
          <w:bCs/>
          <w:sz w:val="24"/>
          <w:szCs w:val="20"/>
        </w:rPr>
      </w:pPr>
      <w:r w:rsidRPr="0073090F">
        <w:rPr>
          <w:rFonts w:ascii="Arial" w:eastAsia="Times New Roman" w:hAnsi="Arial" w:cs="Arial"/>
          <w:b/>
          <w:bCs/>
          <w:sz w:val="24"/>
          <w:szCs w:val="20"/>
        </w:rPr>
        <w:t>9.</w:t>
      </w:r>
      <w:r w:rsidRPr="0073090F">
        <w:rPr>
          <w:rFonts w:ascii="Arial" w:eastAsia="Times New Roman" w:hAnsi="Arial" w:cs="Arial"/>
          <w:b/>
          <w:bCs/>
          <w:sz w:val="24"/>
          <w:szCs w:val="20"/>
        </w:rPr>
        <w:tab/>
      </w:r>
      <w:r w:rsidR="007065C6" w:rsidRPr="0073090F">
        <w:rPr>
          <w:rFonts w:ascii="Arial" w:eastAsia="Times New Roman" w:hAnsi="Arial" w:cs="Arial"/>
          <w:b/>
          <w:bCs/>
          <w:sz w:val="24"/>
          <w:szCs w:val="20"/>
          <w:u w:val="single"/>
        </w:rPr>
        <w:t>Assessment by Independent Expert</w:t>
      </w:r>
    </w:p>
    <w:p w14:paraId="34C35BA9" w14:textId="77777777" w:rsidR="007065C6" w:rsidRPr="007E7701" w:rsidRDefault="007065C6" w:rsidP="007065C6">
      <w:pPr>
        <w:spacing w:after="0" w:line="240" w:lineRule="auto"/>
        <w:rPr>
          <w:rFonts w:ascii="Arial" w:eastAsia="Times New Roman" w:hAnsi="Arial" w:cs="Arial"/>
          <w:bCs/>
          <w:sz w:val="24"/>
          <w:szCs w:val="20"/>
        </w:rPr>
      </w:pPr>
    </w:p>
    <w:p w14:paraId="45A037D0" w14:textId="2F2B1338" w:rsidR="007065C6" w:rsidRPr="007E7701" w:rsidRDefault="007065C6" w:rsidP="0073090F">
      <w:p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 xml:space="preserve">9.1  </w:t>
      </w:r>
      <w:r w:rsidR="0073090F">
        <w:rPr>
          <w:rFonts w:ascii="Arial" w:eastAsia="Times New Roman" w:hAnsi="Arial" w:cs="Arial"/>
          <w:sz w:val="24"/>
          <w:szCs w:val="20"/>
        </w:rPr>
        <w:t xml:space="preserve">  </w:t>
      </w:r>
      <w:r w:rsidRPr="007E7701">
        <w:rPr>
          <w:rFonts w:ascii="Arial" w:eastAsia="Times New Roman" w:hAnsi="Arial" w:cs="Arial"/>
          <w:sz w:val="24"/>
          <w:szCs w:val="20"/>
        </w:rPr>
        <w:t xml:space="preserve">Fisheries Grants Unit reserves the right to employ an independent expert to assess projects to help determine value for money where documentation provided by the applicant does not provide sufficient detail or where there are other concerns identified in respect of complying with procurement requirements.    </w:t>
      </w:r>
    </w:p>
    <w:p w14:paraId="2E8A031A" w14:textId="77777777" w:rsidR="007065C6" w:rsidRPr="007E7701" w:rsidRDefault="007065C6" w:rsidP="0073090F">
      <w:pPr>
        <w:tabs>
          <w:tab w:val="num" w:pos="709"/>
        </w:tabs>
        <w:spacing w:after="0" w:line="240" w:lineRule="auto"/>
        <w:ind w:left="709" w:hanging="567"/>
        <w:rPr>
          <w:rFonts w:ascii="Arial" w:eastAsia="Times New Roman" w:hAnsi="Arial" w:cs="Arial"/>
          <w:sz w:val="24"/>
          <w:szCs w:val="20"/>
        </w:rPr>
      </w:pPr>
    </w:p>
    <w:p w14:paraId="7FA5BC6E" w14:textId="77777777" w:rsidR="007065C6" w:rsidRPr="007E7701" w:rsidRDefault="007065C6" w:rsidP="0073090F">
      <w:p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9.2.  Where there is a sufficient difference between the value quoted/priced for the work and that assessed by the independent expert, DAERA will endeavour to reconcile the differences between the two parties and decide upon an appropriate grant award.</w:t>
      </w:r>
    </w:p>
    <w:p w14:paraId="143ACCD0" w14:textId="77777777" w:rsidR="007065C6" w:rsidRPr="0073090F" w:rsidRDefault="007065C6" w:rsidP="007065C6">
      <w:pPr>
        <w:spacing w:after="0" w:line="240" w:lineRule="auto"/>
        <w:jc w:val="both"/>
        <w:rPr>
          <w:rFonts w:ascii="Arial" w:eastAsia="Times New Roman" w:hAnsi="Arial" w:cs="Arial"/>
          <w:bCs/>
          <w:sz w:val="16"/>
          <w:szCs w:val="16"/>
        </w:rPr>
      </w:pPr>
    </w:p>
    <w:p w14:paraId="7C293CF0" w14:textId="1C93E890" w:rsidR="007065C6" w:rsidRPr="007E7701" w:rsidRDefault="007065C6" w:rsidP="0073090F">
      <w:pPr>
        <w:spacing w:after="0" w:line="240" w:lineRule="auto"/>
        <w:ind w:left="142"/>
        <w:rPr>
          <w:rFonts w:ascii="Arial" w:eastAsia="Times New Roman" w:hAnsi="Arial" w:cs="Arial"/>
          <w:bCs/>
          <w:sz w:val="24"/>
          <w:szCs w:val="20"/>
        </w:rPr>
      </w:pPr>
      <w:r w:rsidRPr="0073090F">
        <w:rPr>
          <w:rFonts w:ascii="Arial" w:eastAsia="Times New Roman" w:hAnsi="Arial" w:cs="Arial"/>
          <w:sz w:val="16"/>
          <w:szCs w:val="16"/>
        </w:rPr>
        <w:t xml:space="preserve"> </w:t>
      </w:r>
    </w:p>
    <w:p w14:paraId="5513CAE2" w14:textId="5F19B512" w:rsidR="007065C6" w:rsidRPr="0073090F" w:rsidRDefault="007065C6" w:rsidP="0073090F">
      <w:pPr>
        <w:spacing w:after="0" w:line="240" w:lineRule="auto"/>
        <w:ind w:left="709" w:hanging="709"/>
        <w:jc w:val="both"/>
        <w:rPr>
          <w:rFonts w:ascii="Arial" w:eastAsia="Times New Roman" w:hAnsi="Arial" w:cs="Arial"/>
          <w:b/>
          <w:bCs/>
          <w:sz w:val="24"/>
          <w:szCs w:val="20"/>
        </w:rPr>
      </w:pPr>
      <w:r w:rsidRPr="0073090F">
        <w:rPr>
          <w:rFonts w:ascii="Arial" w:eastAsia="Times New Roman" w:hAnsi="Arial" w:cs="Arial"/>
          <w:b/>
          <w:bCs/>
          <w:sz w:val="24"/>
          <w:szCs w:val="20"/>
        </w:rPr>
        <w:t>1</w:t>
      </w:r>
      <w:r w:rsidR="0073090F" w:rsidRPr="0073090F">
        <w:rPr>
          <w:rFonts w:ascii="Arial" w:eastAsia="Times New Roman" w:hAnsi="Arial" w:cs="Arial"/>
          <w:b/>
          <w:bCs/>
          <w:sz w:val="24"/>
          <w:szCs w:val="20"/>
        </w:rPr>
        <w:t>0</w:t>
      </w:r>
      <w:r w:rsidRPr="0073090F">
        <w:rPr>
          <w:rFonts w:ascii="Arial" w:eastAsia="Times New Roman" w:hAnsi="Arial" w:cs="Arial"/>
          <w:b/>
          <w:bCs/>
          <w:sz w:val="24"/>
          <w:szCs w:val="20"/>
        </w:rPr>
        <w:t>.</w:t>
      </w:r>
      <w:r w:rsidRPr="0073090F">
        <w:rPr>
          <w:rFonts w:ascii="Arial" w:eastAsia="Times New Roman" w:hAnsi="Arial" w:cs="Arial"/>
          <w:b/>
          <w:bCs/>
          <w:sz w:val="24"/>
          <w:szCs w:val="20"/>
        </w:rPr>
        <w:tab/>
      </w:r>
      <w:r w:rsidRPr="0073090F">
        <w:rPr>
          <w:rFonts w:ascii="Arial" w:eastAsia="Times New Roman" w:hAnsi="Arial" w:cs="Arial"/>
          <w:b/>
          <w:bCs/>
          <w:sz w:val="24"/>
          <w:szCs w:val="20"/>
          <w:u w:val="single"/>
        </w:rPr>
        <w:t>Retention of Procurement/Purchasing Documentation Required for Claim Preparation</w:t>
      </w:r>
    </w:p>
    <w:p w14:paraId="735B1824" w14:textId="77777777" w:rsidR="007065C6" w:rsidRPr="007E7701" w:rsidRDefault="007065C6" w:rsidP="007065C6">
      <w:pPr>
        <w:spacing w:after="0" w:line="240" w:lineRule="auto"/>
        <w:ind w:left="709" w:hanging="709"/>
        <w:jc w:val="both"/>
        <w:rPr>
          <w:rFonts w:ascii="Bookman Old Style" w:eastAsia="Times New Roman" w:hAnsi="Bookman Old Style" w:cs="Times New Roman"/>
          <w:bCs/>
          <w:sz w:val="24"/>
          <w:szCs w:val="20"/>
          <w:u w:val="single"/>
        </w:rPr>
      </w:pPr>
    </w:p>
    <w:p w14:paraId="21BA402F" w14:textId="1D3A609B" w:rsidR="007065C6" w:rsidRDefault="007065C6" w:rsidP="0073090F">
      <w:p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1</w:t>
      </w:r>
      <w:r w:rsidR="0073090F">
        <w:rPr>
          <w:rFonts w:ascii="Arial" w:eastAsia="Times New Roman" w:hAnsi="Arial" w:cs="Arial"/>
          <w:sz w:val="24"/>
          <w:szCs w:val="20"/>
        </w:rPr>
        <w:t>0</w:t>
      </w:r>
      <w:r w:rsidRPr="007E7701">
        <w:rPr>
          <w:rFonts w:ascii="Arial" w:eastAsia="Times New Roman" w:hAnsi="Arial" w:cs="Arial"/>
          <w:sz w:val="24"/>
          <w:szCs w:val="20"/>
        </w:rPr>
        <w:t>.1</w:t>
      </w:r>
      <w:r w:rsidR="0073090F">
        <w:rPr>
          <w:rFonts w:ascii="Arial" w:eastAsia="Times New Roman" w:hAnsi="Arial" w:cs="Arial"/>
          <w:sz w:val="24"/>
          <w:szCs w:val="20"/>
        </w:rPr>
        <w:t xml:space="preserve"> </w:t>
      </w:r>
      <w:r w:rsidRPr="007E7701">
        <w:rPr>
          <w:rFonts w:ascii="Arial" w:eastAsia="Times New Roman" w:hAnsi="Arial" w:cs="Arial"/>
          <w:sz w:val="24"/>
          <w:szCs w:val="20"/>
        </w:rPr>
        <w:t>The applicant must retain all original documents for 5 y</w:t>
      </w:r>
      <w:r w:rsidR="00DC0C60">
        <w:rPr>
          <w:rFonts w:ascii="Arial" w:eastAsia="Times New Roman" w:hAnsi="Arial" w:cs="Arial"/>
          <w:sz w:val="24"/>
          <w:szCs w:val="20"/>
        </w:rPr>
        <w:t xml:space="preserve">ears from the date of the last </w:t>
      </w:r>
      <w:r w:rsidRPr="007E7701">
        <w:rPr>
          <w:rFonts w:ascii="Arial" w:eastAsia="Times New Roman" w:hAnsi="Arial" w:cs="Arial"/>
          <w:sz w:val="24"/>
          <w:szCs w:val="20"/>
        </w:rPr>
        <w:t>MFF claim paid as specified in the Offer Letter.</w:t>
      </w:r>
      <w:r w:rsidR="0073090F">
        <w:rPr>
          <w:rFonts w:ascii="Arial" w:eastAsia="Times New Roman" w:hAnsi="Arial" w:cs="Arial"/>
          <w:sz w:val="24"/>
          <w:szCs w:val="20"/>
        </w:rPr>
        <w:t xml:space="preserve"> </w:t>
      </w:r>
      <w:r w:rsidRPr="007E7701">
        <w:rPr>
          <w:rFonts w:ascii="Arial" w:eastAsia="Times New Roman" w:hAnsi="Arial" w:cs="Arial"/>
          <w:sz w:val="24"/>
          <w:szCs w:val="20"/>
        </w:rPr>
        <w:t>Examples of this information include:</w:t>
      </w:r>
      <w:r w:rsidR="0073090F">
        <w:rPr>
          <w:rFonts w:ascii="Arial" w:eastAsia="Times New Roman" w:hAnsi="Arial" w:cs="Arial"/>
          <w:sz w:val="24"/>
          <w:szCs w:val="20"/>
        </w:rPr>
        <w:t>-</w:t>
      </w:r>
    </w:p>
    <w:p w14:paraId="069DDC3D" w14:textId="77777777" w:rsidR="0073090F" w:rsidRPr="0073090F" w:rsidRDefault="0073090F" w:rsidP="0073090F">
      <w:pPr>
        <w:spacing w:after="0" w:line="240" w:lineRule="auto"/>
        <w:ind w:left="709" w:hanging="567"/>
        <w:rPr>
          <w:rFonts w:ascii="Arial" w:eastAsia="Times New Roman" w:hAnsi="Arial" w:cs="Arial"/>
          <w:sz w:val="16"/>
          <w:szCs w:val="16"/>
        </w:rPr>
      </w:pPr>
    </w:p>
    <w:p w14:paraId="013D1662" w14:textId="77777777" w:rsidR="007065C6" w:rsidRPr="007E7701" w:rsidRDefault="007065C6" w:rsidP="007065C6">
      <w:pPr>
        <w:numPr>
          <w:ilvl w:val="1"/>
          <w:numId w:val="54"/>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A copy of the Specification;</w:t>
      </w:r>
    </w:p>
    <w:p w14:paraId="1F904FC5" w14:textId="77777777" w:rsidR="007065C6" w:rsidRPr="007E7701" w:rsidRDefault="007065C6" w:rsidP="007065C6">
      <w:pPr>
        <w:numPr>
          <w:ilvl w:val="1"/>
          <w:numId w:val="54"/>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 xml:space="preserve">All original Quotations/Tenders received </w:t>
      </w:r>
    </w:p>
    <w:p w14:paraId="7E510BCF" w14:textId="77777777" w:rsidR="007065C6" w:rsidRPr="007E7701" w:rsidRDefault="007065C6" w:rsidP="007065C6">
      <w:pPr>
        <w:numPr>
          <w:ilvl w:val="1"/>
          <w:numId w:val="54"/>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Quotation/Tender paperwork including tender envelopes and unopened tenders received after the closing time/date;</w:t>
      </w:r>
    </w:p>
    <w:p w14:paraId="063F0857" w14:textId="77777777" w:rsidR="007065C6" w:rsidRPr="007E7701" w:rsidRDefault="007065C6" w:rsidP="007065C6">
      <w:pPr>
        <w:numPr>
          <w:ilvl w:val="1"/>
          <w:numId w:val="54"/>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Quotation/Tender Receipt Record</w:t>
      </w:r>
    </w:p>
    <w:p w14:paraId="3B2F9E57" w14:textId="77777777" w:rsidR="007065C6" w:rsidRPr="007E7701" w:rsidRDefault="007065C6" w:rsidP="007065C6">
      <w:pPr>
        <w:numPr>
          <w:ilvl w:val="1"/>
          <w:numId w:val="54"/>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 xml:space="preserve">Delivery notes, </w:t>
      </w:r>
    </w:p>
    <w:p w14:paraId="2CDA33F1" w14:textId="77777777" w:rsidR="007065C6" w:rsidRPr="007E7701" w:rsidRDefault="007065C6" w:rsidP="007065C6">
      <w:pPr>
        <w:numPr>
          <w:ilvl w:val="1"/>
          <w:numId w:val="54"/>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Invoices,</w:t>
      </w:r>
    </w:p>
    <w:p w14:paraId="4A077134" w14:textId="77777777" w:rsidR="007065C6" w:rsidRPr="007E7701" w:rsidRDefault="007065C6" w:rsidP="007065C6">
      <w:pPr>
        <w:numPr>
          <w:ilvl w:val="1"/>
          <w:numId w:val="54"/>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t>Proof of payment</w:t>
      </w:r>
    </w:p>
    <w:p w14:paraId="1A8EAAC4" w14:textId="77777777" w:rsidR="007065C6" w:rsidRPr="007E7701" w:rsidRDefault="007065C6" w:rsidP="007065C6">
      <w:pPr>
        <w:numPr>
          <w:ilvl w:val="1"/>
          <w:numId w:val="54"/>
        </w:numPr>
        <w:spacing w:after="0" w:line="240" w:lineRule="auto"/>
        <w:ind w:left="1276" w:hanging="425"/>
        <w:rPr>
          <w:rFonts w:ascii="Arial" w:eastAsia="Times New Roman" w:hAnsi="Arial" w:cs="Arial"/>
          <w:sz w:val="24"/>
          <w:szCs w:val="20"/>
        </w:rPr>
      </w:pPr>
      <w:r w:rsidRPr="007E7701">
        <w:rPr>
          <w:rFonts w:ascii="Arial" w:eastAsia="Times New Roman" w:hAnsi="Arial" w:cs="Arial"/>
          <w:sz w:val="24"/>
          <w:szCs w:val="20"/>
        </w:rPr>
        <w:lastRenderedPageBreak/>
        <w:t>Explanations or justifications for not following the procurement procedures.</w:t>
      </w:r>
    </w:p>
    <w:p w14:paraId="6E39D0A1" w14:textId="77777777" w:rsidR="007065C6" w:rsidRPr="007E7701" w:rsidRDefault="007065C6" w:rsidP="007065C6">
      <w:pPr>
        <w:tabs>
          <w:tab w:val="num" w:pos="709"/>
        </w:tabs>
        <w:spacing w:after="0" w:line="240" w:lineRule="auto"/>
        <w:ind w:left="142"/>
        <w:rPr>
          <w:rFonts w:ascii="Arial" w:eastAsia="Times New Roman" w:hAnsi="Arial" w:cs="Arial"/>
          <w:sz w:val="24"/>
          <w:szCs w:val="20"/>
        </w:rPr>
      </w:pPr>
    </w:p>
    <w:p w14:paraId="3B05AFDE" w14:textId="5B520D6A" w:rsidR="007065C6" w:rsidRPr="007E7701" w:rsidRDefault="007065C6" w:rsidP="0073090F">
      <w:p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1</w:t>
      </w:r>
      <w:r w:rsidR="0073090F">
        <w:rPr>
          <w:rFonts w:ascii="Arial" w:eastAsia="Times New Roman" w:hAnsi="Arial" w:cs="Arial"/>
          <w:sz w:val="24"/>
          <w:szCs w:val="20"/>
        </w:rPr>
        <w:t>0</w:t>
      </w:r>
      <w:r w:rsidRPr="007E7701">
        <w:rPr>
          <w:rFonts w:ascii="Arial" w:eastAsia="Times New Roman" w:hAnsi="Arial" w:cs="Arial"/>
          <w:sz w:val="24"/>
          <w:szCs w:val="20"/>
        </w:rPr>
        <w:t>.</w:t>
      </w:r>
      <w:r w:rsidR="0073090F">
        <w:rPr>
          <w:rFonts w:ascii="Arial" w:eastAsia="Times New Roman" w:hAnsi="Arial" w:cs="Arial"/>
          <w:sz w:val="24"/>
          <w:szCs w:val="20"/>
        </w:rPr>
        <w:t>2</w:t>
      </w:r>
      <w:r w:rsidRPr="007E7701">
        <w:rPr>
          <w:rFonts w:ascii="Arial" w:eastAsia="Times New Roman" w:hAnsi="Arial" w:cs="Arial"/>
          <w:sz w:val="24"/>
          <w:szCs w:val="20"/>
        </w:rPr>
        <w:t xml:space="preserve"> If requested, the applicant must send all the procurement information to Fisheries Grants Unit and it must be approved by DAERA prior to the claim for payment.</w:t>
      </w:r>
    </w:p>
    <w:p w14:paraId="6438A965" w14:textId="77777777" w:rsidR="007065C6" w:rsidRPr="007E7701" w:rsidRDefault="007065C6" w:rsidP="0073090F">
      <w:pPr>
        <w:tabs>
          <w:tab w:val="num" w:pos="709"/>
        </w:tabs>
        <w:spacing w:after="0" w:line="240" w:lineRule="auto"/>
        <w:ind w:left="709" w:hanging="425"/>
        <w:rPr>
          <w:rFonts w:ascii="Arial" w:eastAsia="Times New Roman" w:hAnsi="Arial" w:cs="Arial"/>
          <w:sz w:val="24"/>
          <w:szCs w:val="20"/>
        </w:rPr>
      </w:pPr>
    </w:p>
    <w:p w14:paraId="6CC7680C" w14:textId="7952FA23" w:rsidR="007065C6" w:rsidRPr="007E7701" w:rsidRDefault="007065C6" w:rsidP="0073090F">
      <w:pPr>
        <w:spacing w:after="0" w:line="240" w:lineRule="auto"/>
        <w:ind w:left="709" w:hanging="567"/>
        <w:rPr>
          <w:rFonts w:ascii="Arial" w:eastAsia="Times New Roman" w:hAnsi="Arial" w:cs="Arial"/>
          <w:sz w:val="24"/>
          <w:szCs w:val="20"/>
        </w:rPr>
      </w:pPr>
      <w:r w:rsidRPr="007E7701">
        <w:rPr>
          <w:rFonts w:ascii="Arial" w:eastAsia="Times New Roman" w:hAnsi="Arial" w:cs="Arial"/>
          <w:sz w:val="24"/>
          <w:szCs w:val="20"/>
        </w:rPr>
        <w:t>1</w:t>
      </w:r>
      <w:r w:rsidR="0073090F">
        <w:rPr>
          <w:rFonts w:ascii="Arial" w:eastAsia="Times New Roman" w:hAnsi="Arial" w:cs="Arial"/>
          <w:sz w:val="24"/>
          <w:szCs w:val="20"/>
        </w:rPr>
        <w:t>0</w:t>
      </w:r>
      <w:r w:rsidRPr="007E7701">
        <w:rPr>
          <w:rFonts w:ascii="Arial" w:eastAsia="Times New Roman" w:hAnsi="Arial" w:cs="Arial"/>
          <w:sz w:val="24"/>
          <w:szCs w:val="20"/>
        </w:rPr>
        <w:t>.</w:t>
      </w:r>
      <w:r w:rsidR="0073090F">
        <w:rPr>
          <w:rFonts w:ascii="Arial" w:eastAsia="Times New Roman" w:hAnsi="Arial" w:cs="Arial"/>
          <w:sz w:val="24"/>
          <w:szCs w:val="20"/>
        </w:rPr>
        <w:t>3</w:t>
      </w:r>
      <w:r w:rsidRPr="007E7701">
        <w:rPr>
          <w:rFonts w:ascii="Arial" w:eastAsia="Times New Roman" w:hAnsi="Arial" w:cs="Arial"/>
          <w:sz w:val="24"/>
          <w:szCs w:val="20"/>
        </w:rPr>
        <w:t xml:space="preserve"> </w:t>
      </w:r>
      <w:r w:rsidR="0073090F">
        <w:rPr>
          <w:rFonts w:ascii="Arial" w:eastAsia="Times New Roman" w:hAnsi="Arial" w:cs="Arial"/>
          <w:sz w:val="24"/>
          <w:szCs w:val="20"/>
        </w:rPr>
        <w:t xml:space="preserve"> </w:t>
      </w:r>
      <w:r w:rsidRPr="007E7701">
        <w:rPr>
          <w:rFonts w:ascii="Arial" w:eastAsia="Times New Roman" w:hAnsi="Arial" w:cs="Arial"/>
          <w:sz w:val="24"/>
          <w:szCs w:val="20"/>
        </w:rPr>
        <w:t>Fisheries Grants Unit is responsible for making a final decision on an applicant’s explanations for not following best practice procurement procedures.</w:t>
      </w:r>
    </w:p>
    <w:p w14:paraId="38EF84D4" w14:textId="77777777" w:rsidR="007065C6" w:rsidRPr="007E7701" w:rsidRDefault="007065C6" w:rsidP="007065C6">
      <w:pPr>
        <w:spacing w:after="0" w:line="240" w:lineRule="auto"/>
        <w:jc w:val="both"/>
        <w:rPr>
          <w:rFonts w:ascii="Arial" w:eastAsia="Times New Roman" w:hAnsi="Arial" w:cs="Arial"/>
          <w:b/>
          <w:bCs/>
          <w:sz w:val="24"/>
          <w:szCs w:val="20"/>
        </w:rPr>
      </w:pPr>
      <w:r w:rsidRPr="007E7701">
        <w:rPr>
          <w:rFonts w:ascii="Bookman Old Style" w:eastAsia="Times New Roman" w:hAnsi="Bookman Old Style" w:cs="Times New Roman"/>
          <w:b/>
          <w:bCs/>
          <w:sz w:val="24"/>
          <w:szCs w:val="20"/>
        </w:rPr>
        <w:br w:type="page"/>
      </w:r>
      <w:r w:rsidRPr="007E7701">
        <w:rPr>
          <w:rFonts w:ascii="Arial" w:eastAsia="Times New Roman" w:hAnsi="Arial" w:cs="Arial"/>
          <w:b/>
          <w:bCs/>
          <w:sz w:val="24"/>
          <w:szCs w:val="20"/>
        </w:rPr>
        <w:lastRenderedPageBreak/>
        <w:t>ANNEX A</w:t>
      </w:r>
    </w:p>
    <w:p w14:paraId="3A4A7854" w14:textId="77777777" w:rsidR="00D87B47" w:rsidRPr="007E7701" w:rsidRDefault="00D87B47" w:rsidP="00D87B47">
      <w:pPr>
        <w:spacing w:after="0" w:line="240" w:lineRule="auto"/>
        <w:jc w:val="both"/>
        <w:rPr>
          <w:rFonts w:ascii="Arial" w:eastAsia="Times New Roman" w:hAnsi="Arial" w:cs="Arial"/>
          <w:b/>
          <w:sz w:val="24"/>
          <w:szCs w:val="20"/>
        </w:rPr>
      </w:pPr>
      <w:r w:rsidRPr="007E7701">
        <w:rPr>
          <w:rFonts w:ascii="Arial" w:eastAsia="Times New Roman" w:hAnsi="Arial" w:cs="Arial"/>
          <w:b/>
          <w:sz w:val="24"/>
          <w:szCs w:val="20"/>
        </w:rPr>
        <w:t>Summary of Procurement Thresholds</w:t>
      </w:r>
    </w:p>
    <w:tbl>
      <w:tblPr>
        <w:tblpPr w:leftFromText="180" w:rightFromText="180" w:vertAnchor="text" w:horzAnchor="margin" w:tblpY="869"/>
        <w:tblW w:w="9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85"/>
        <w:gridCol w:w="2126"/>
        <w:gridCol w:w="5386"/>
      </w:tblGrid>
      <w:tr w:rsidR="00D87B47" w:rsidRPr="007E7701" w14:paraId="6BADD30B" w14:textId="77777777" w:rsidTr="00D87B47">
        <w:tc>
          <w:tcPr>
            <w:tcW w:w="1985" w:type="dxa"/>
            <w:tcBorders>
              <w:top w:val="single" w:sz="6" w:space="0" w:color="000000"/>
              <w:left w:val="single" w:sz="6" w:space="0" w:color="000000"/>
              <w:bottom w:val="single" w:sz="6" w:space="0" w:color="000000"/>
              <w:right w:val="single" w:sz="6" w:space="0" w:color="000000"/>
            </w:tcBorders>
            <w:vAlign w:val="center"/>
          </w:tcPr>
          <w:p w14:paraId="23340560" w14:textId="77777777" w:rsidR="00D87B47" w:rsidRPr="00D87B47" w:rsidRDefault="00D87B47" w:rsidP="00D87B47">
            <w:pPr>
              <w:keepNext/>
              <w:spacing w:after="0" w:line="240" w:lineRule="auto"/>
              <w:jc w:val="center"/>
              <w:outlineLvl w:val="2"/>
              <w:rPr>
                <w:rFonts w:ascii="Arial" w:eastAsia="Times New Roman" w:hAnsi="Arial" w:cs="Arial"/>
                <w:b/>
              </w:rPr>
            </w:pPr>
            <w:r w:rsidRPr="00D87B47">
              <w:rPr>
                <w:rFonts w:ascii="Arial" w:eastAsia="Times New Roman" w:hAnsi="Arial" w:cs="Arial"/>
                <w:b/>
              </w:rPr>
              <w:t>Estimated Value of Individual Procurements Excluding VAT</w:t>
            </w:r>
          </w:p>
        </w:tc>
        <w:tc>
          <w:tcPr>
            <w:tcW w:w="2126" w:type="dxa"/>
            <w:tcBorders>
              <w:top w:val="single" w:sz="6" w:space="0" w:color="000000"/>
              <w:left w:val="single" w:sz="6" w:space="0" w:color="000000"/>
              <w:bottom w:val="single" w:sz="6" w:space="0" w:color="000000"/>
              <w:right w:val="single" w:sz="6" w:space="0" w:color="000000"/>
            </w:tcBorders>
            <w:vAlign w:val="center"/>
          </w:tcPr>
          <w:p w14:paraId="1DBEF357" w14:textId="77777777" w:rsidR="00D87B47" w:rsidRPr="00D87B47" w:rsidRDefault="00D87B47" w:rsidP="00D87B47">
            <w:pPr>
              <w:spacing w:after="0" w:line="240" w:lineRule="auto"/>
              <w:jc w:val="center"/>
              <w:rPr>
                <w:rFonts w:ascii="Arial" w:eastAsia="Times New Roman" w:hAnsi="Arial" w:cs="Arial"/>
                <w:b/>
              </w:rPr>
            </w:pPr>
            <w:r w:rsidRPr="00D87B47">
              <w:rPr>
                <w:rFonts w:ascii="Arial" w:eastAsia="Times New Roman" w:hAnsi="Arial" w:cs="Arial"/>
                <w:b/>
              </w:rPr>
              <w:t>Action &amp; Minimum Number</w:t>
            </w:r>
          </w:p>
        </w:tc>
        <w:tc>
          <w:tcPr>
            <w:tcW w:w="5386" w:type="dxa"/>
            <w:tcBorders>
              <w:top w:val="single" w:sz="6" w:space="0" w:color="000000"/>
              <w:left w:val="single" w:sz="6" w:space="0" w:color="000000"/>
              <w:bottom w:val="single" w:sz="6" w:space="0" w:color="000000"/>
              <w:right w:val="single" w:sz="6" w:space="0" w:color="000000"/>
            </w:tcBorders>
            <w:vAlign w:val="center"/>
          </w:tcPr>
          <w:p w14:paraId="418A24AD" w14:textId="77777777" w:rsidR="00D87B47" w:rsidRPr="00D87B47" w:rsidRDefault="00D87B47" w:rsidP="00D87B47">
            <w:pPr>
              <w:spacing w:after="0" w:line="240" w:lineRule="auto"/>
              <w:jc w:val="center"/>
              <w:rPr>
                <w:rFonts w:ascii="Arial" w:eastAsia="Times New Roman" w:hAnsi="Arial" w:cs="Arial"/>
                <w:b/>
              </w:rPr>
            </w:pPr>
            <w:r w:rsidRPr="00D87B47">
              <w:rPr>
                <w:rFonts w:ascii="Arial" w:eastAsia="Times New Roman" w:hAnsi="Arial" w:cs="Arial"/>
                <w:b/>
              </w:rPr>
              <w:t>Comments</w:t>
            </w:r>
          </w:p>
        </w:tc>
      </w:tr>
      <w:tr w:rsidR="00D87B47" w:rsidRPr="007E7701" w14:paraId="44AAB38D" w14:textId="77777777" w:rsidTr="00D87B47">
        <w:tc>
          <w:tcPr>
            <w:tcW w:w="1985" w:type="dxa"/>
            <w:tcBorders>
              <w:top w:val="single" w:sz="6" w:space="0" w:color="000000"/>
              <w:left w:val="single" w:sz="6" w:space="0" w:color="000000"/>
              <w:bottom w:val="single" w:sz="6" w:space="0" w:color="000000"/>
              <w:right w:val="single" w:sz="6" w:space="0" w:color="000000"/>
            </w:tcBorders>
            <w:vAlign w:val="center"/>
          </w:tcPr>
          <w:p w14:paraId="068630CE" w14:textId="77777777" w:rsidR="00D87B47" w:rsidRPr="007E7701" w:rsidRDefault="00D87B47" w:rsidP="00D87B47">
            <w:pPr>
              <w:keepNext/>
              <w:spacing w:after="0" w:line="240" w:lineRule="auto"/>
              <w:jc w:val="center"/>
              <w:outlineLvl w:val="2"/>
              <w:rPr>
                <w:rFonts w:ascii="Arial" w:eastAsia="Times New Roman" w:hAnsi="Arial" w:cs="Arial"/>
                <w:sz w:val="24"/>
                <w:szCs w:val="20"/>
              </w:rPr>
            </w:pPr>
            <w:r w:rsidRPr="007E7701">
              <w:rPr>
                <w:rFonts w:ascii="Arial" w:eastAsia="Times New Roman" w:hAnsi="Arial" w:cs="Arial"/>
                <w:sz w:val="24"/>
                <w:szCs w:val="20"/>
              </w:rPr>
              <w:t>Up to £5,000</w:t>
            </w:r>
          </w:p>
        </w:tc>
        <w:tc>
          <w:tcPr>
            <w:tcW w:w="2126" w:type="dxa"/>
            <w:tcBorders>
              <w:top w:val="single" w:sz="6" w:space="0" w:color="000000"/>
              <w:left w:val="single" w:sz="6" w:space="0" w:color="000000"/>
              <w:bottom w:val="single" w:sz="6" w:space="0" w:color="000000"/>
              <w:right w:val="single" w:sz="6" w:space="0" w:color="000000"/>
            </w:tcBorders>
            <w:vAlign w:val="center"/>
          </w:tcPr>
          <w:p w14:paraId="650B0036" w14:textId="77777777" w:rsidR="00D87B47" w:rsidRPr="007E7701" w:rsidRDefault="00D87B47" w:rsidP="00D87B47">
            <w:pPr>
              <w:spacing w:after="0" w:line="240" w:lineRule="auto"/>
              <w:jc w:val="center"/>
              <w:rPr>
                <w:rFonts w:ascii="Arial" w:eastAsia="Times New Roman" w:hAnsi="Arial" w:cs="Arial"/>
                <w:sz w:val="24"/>
                <w:szCs w:val="20"/>
              </w:rPr>
            </w:pPr>
            <w:r w:rsidRPr="007E7701">
              <w:rPr>
                <w:rFonts w:ascii="Arial" w:eastAsia="Times New Roman" w:hAnsi="Arial" w:cs="Arial"/>
                <w:sz w:val="24"/>
                <w:szCs w:val="20"/>
              </w:rPr>
              <w:t xml:space="preserve">2 price checks with suppliers </w:t>
            </w:r>
          </w:p>
        </w:tc>
        <w:tc>
          <w:tcPr>
            <w:tcW w:w="5386" w:type="dxa"/>
            <w:tcBorders>
              <w:top w:val="single" w:sz="6" w:space="0" w:color="000000"/>
              <w:left w:val="single" w:sz="6" w:space="0" w:color="000000"/>
              <w:bottom w:val="single" w:sz="6" w:space="0" w:color="000000"/>
              <w:right w:val="single" w:sz="6" w:space="0" w:color="000000"/>
            </w:tcBorders>
            <w:vAlign w:val="center"/>
          </w:tcPr>
          <w:p w14:paraId="72140C5A" w14:textId="77777777" w:rsidR="00D87B47" w:rsidRPr="00AC4219" w:rsidRDefault="00D87B47" w:rsidP="00D87B47">
            <w:pPr>
              <w:rPr>
                <w:rFonts w:ascii="Arial" w:hAnsi="Arial" w:cs="Arial"/>
                <w:sz w:val="20"/>
                <w:szCs w:val="20"/>
              </w:rPr>
            </w:pPr>
            <w:r w:rsidRPr="00AE6C3C">
              <w:rPr>
                <w:rFonts w:ascii="Arial" w:hAnsi="Arial" w:cs="Arial"/>
                <w:b/>
              </w:rPr>
              <w:t xml:space="preserve">Two </w:t>
            </w:r>
            <w:r w:rsidRPr="00AE6C3C">
              <w:rPr>
                <w:rFonts w:ascii="Arial" w:hAnsi="Arial" w:cs="Arial"/>
              </w:rPr>
              <w:t xml:space="preserve">like for like price checks (this can include internet price checks) are required. </w:t>
            </w:r>
            <w:r w:rsidRPr="00AE6C3C">
              <w:rPr>
                <w:rFonts w:ascii="Arial" w:hAnsi="Arial" w:cs="Arial"/>
                <w:szCs w:val="20"/>
              </w:rPr>
              <w:t xml:space="preserve">The applicant should complete the on-line ordering screen to the point where payment details are entered.  The price quoted at this point should include delivery and, for example, any discounts.  </w:t>
            </w:r>
          </w:p>
          <w:p w14:paraId="062AD8C0" w14:textId="77777777" w:rsidR="00D87B47" w:rsidRPr="00AE6C3C" w:rsidRDefault="00D87B47" w:rsidP="00D87B47">
            <w:pPr>
              <w:rPr>
                <w:rFonts w:ascii="Arial" w:hAnsi="Arial" w:cs="Arial"/>
                <w:b/>
              </w:rPr>
            </w:pPr>
            <w:r w:rsidRPr="00AE6C3C">
              <w:rPr>
                <w:rFonts w:ascii="Arial" w:hAnsi="Arial" w:cs="Arial"/>
              </w:rPr>
              <w:t xml:space="preserve">If an applicant seeks a quote from a prospective supplier </w:t>
            </w:r>
            <w:r w:rsidRPr="00AE6C3C">
              <w:rPr>
                <w:rFonts w:ascii="Arial" w:hAnsi="Arial" w:cs="Arial"/>
                <w:b/>
              </w:rPr>
              <w:t>they are also required to provide a copy of the invitation to quote/tender document (i.e. letter or email) that issued to th</w:t>
            </w:r>
            <w:r>
              <w:rPr>
                <w:rFonts w:ascii="Arial" w:hAnsi="Arial" w:cs="Arial"/>
                <w:b/>
              </w:rPr>
              <w:t>e</w:t>
            </w:r>
            <w:r w:rsidRPr="00AE6C3C">
              <w:rPr>
                <w:rFonts w:ascii="Arial" w:hAnsi="Arial" w:cs="Arial"/>
                <w:b/>
              </w:rPr>
              <w:t xml:space="preserve"> prospective supplier</w:t>
            </w:r>
            <w:r w:rsidRPr="00AE6C3C">
              <w:rPr>
                <w:rFonts w:ascii="Arial" w:hAnsi="Arial" w:cs="Arial"/>
              </w:rPr>
              <w:t>.</w:t>
            </w:r>
            <w:r>
              <w:rPr>
                <w:rFonts w:ascii="Arial" w:hAnsi="Arial" w:cs="Arial"/>
                <w:b/>
              </w:rPr>
              <w:t xml:space="preserve"> </w:t>
            </w:r>
            <w:r w:rsidRPr="00AE6C3C">
              <w:rPr>
                <w:rFonts w:ascii="Arial" w:hAnsi="Arial" w:cs="Arial"/>
                <w:b/>
              </w:rPr>
              <w:t>No quot</w:t>
            </w:r>
            <w:r>
              <w:rPr>
                <w:rFonts w:ascii="Arial" w:hAnsi="Arial" w:cs="Arial"/>
                <w:b/>
              </w:rPr>
              <w:t xml:space="preserve">e or </w:t>
            </w:r>
            <w:r w:rsidRPr="00AE6C3C">
              <w:rPr>
                <w:rFonts w:ascii="Arial" w:hAnsi="Arial" w:cs="Arial"/>
                <w:b/>
              </w:rPr>
              <w:t xml:space="preserve">/tender will be accepted without this written invitation document. It is </w:t>
            </w:r>
            <w:r w:rsidRPr="00AE6C3C">
              <w:rPr>
                <w:rFonts w:ascii="Arial" w:hAnsi="Arial" w:cs="Arial"/>
                <w:b/>
                <w:u w:val="single"/>
              </w:rPr>
              <w:t>no longer acceptable</w:t>
            </w:r>
            <w:r w:rsidRPr="00AE6C3C">
              <w:rPr>
                <w:rFonts w:ascii="Arial" w:hAnsi="Arial" w:cs="Arial"/>
                <w:b/>
              </w:rPr>
              <w:t xml:space="preserve"> for an applicant to advise that they phoned a supplier for a quote. </w:t>
            </w:r>
          </w:p>
          <w:p w14:paraId="34CA0190" w14:textId="77777777" w:rsidR="00D87B47" w:rsidRPr="007E7701" w:rsidRDefault="00D87B47" w:rsidP="00D87B47">
            <w:pPr>
              <w:rPr>
                <w:rFonts w:ascii="Arial" w:eastAsia="Times New Roman" w:hAnsi="Arial" w:cs="Arial"/>
                <w:sz w:val="24"/>
                <w:szCs w:val="20"/>
              </w:rPr>
            </w:pPr>
            <w:r w:rsidRPr="00AE6C3C">
              <w:rPr>
                <w:rFonts w:ascii="Arial" w:hAnsi="Arial" w:cs="Arial"/>
              </w:rPr>
              <w:t xml:space="preserve">If an applicant seeks a quotation from a prospective supplier and uses an internet price check </w:t>
            </w:r>
            <w:r>
              <w:rPr>
                <w:rFonts w:ascii="Arial" w:hAnsi="Arial" w:cs="Arial"/>
              </w:rPr>
              <w:t>for</w:t>
            </w:r>
            <w:r w:rsidRPr="00AE6C3C">
              <w:rPr>
                <w:rFonts w:ascii="Arial" w:hAnsi="Arial" w:cs="Arial"/>
              </w:rPr>
              <w:t xml:space="preserve"> comparison</w:t>
            </w:r>
            <w:r>
              <w:rPr>
                <w:rFonts w:ascii="Arial" w:hAnsi="Arial" w:cs="Arial"/>
              </w:rPr>
              <w:t>,</w:t>
            </w:r>
            <w:r w:rsidRPr="00AE6C3C">
              <w:rPr>
                <w:rFonts w:ascii="Arial" w:hAnsi="Arial" w:cs="Arial"/>
              </w:rPr>
              <w:t xml:space="preserve"> they</w:t>
            </w:r>
            <w:r>
              <w:rPr>
                <w:rFonts w:ascii="Arial" w:hAnsi="Arial" w:cs="Arial"/>
              </w:rPr>
              <w:t xml:space="preserve"> </w:t>
            </w:r>
            <w:r w:rsidRPr="00AE6C3C">
              <w:rPr>
                <w:rFonts w:ascii="Arial" w:hAnsi="Arial" w:cs="Arial"/>
              </w:rPr>
              <w:t>should be like for like. The invitation to tender document issued to the prospective supplier is required along with a hard copy of the internet check.</w:t>
            </w:r>
          </w:p>
        </w:tc>
      </w:tr>
      <w:tr w:rsidR="00D87B47" w:rsidRPr="007E7701" w14:paraId="1EBE8502" w14:textId="77777777" w:rsidTr="00D87B47">
        <w:tc>
          <w:tcPr>
            <w:tcW w:w="1985" w:type="dxa"/>
            <w:tcBorders>
              <w:top w:val="single" w:sz="6" w:space="0" w:color="000000"/>
              <w:left w:val="single" w:sz="6" w:space="0" w:color="000000"/>
              <w:bottom w:val="single" w:sz="6" w:space="0" w:color="000000"/>
              <w:right w:val="single" w:sz="6" w:space="0" w:color="000000"/>
            </w:tcBorders>
            <w:vAlign w:val="center"/>
          </w:tcPr>
          <w:p w14:paraId="63B6F193" w14:textId="77777777" w:rsidR="00D87B47" w:rsidRPr="007E7701" w:rsidRDefault="00D87B47" w:rsidP="00D87B47">
            <w:pPr>
              <w:keepNext/>
              <w:spacing w:after="0" w:line="240" w:lineRule="auto"/>
              <w:jc w:val="center"/>
              <w:outlineLvl w:val="2"/>
              <w:rPr>
                <w:rFonts w:ascii="Arial" w:eastAsia="Times New Roman" w:hAnsi="Arial" w:cs="Arial"/>
                <w:sz w:val="24"/>
                <w:szCs w:val="20"/>
              </w:rPr>
            </w:pPr>
            <w:r w:rsidRPr="007E7701">
              <w:rPr>
                <w:rFonts w:ascii="Arial" w:eastAsia="Times New Roman" w:hAnsi="Arial" w:cs="Arial"/>
                <w:sz w:val="24"/>
                <w:szCs w:val="20"/>
              </w:rPr>
              <w:t>£5,000 to  £30,000</w:t>
            </w:r>
          </w:p>
        </w:tc>
        <w:tc>
          <w:tcPr>
            <w:tcW w:w="2126" w:type="dxa"/>
            <w:tcBorders>
              <w:top w:val="single" w:sz="6" w:space="0" w:color="000000"/>
              <w:left w:val="single" w:sz="6" w:space="0" w:color="000000"/>
              <w:bottom w:val="single" w:sz="6" w:space="0" w:color="000000"/>
              <w:right w:val="single" w:sz="6" w:space="0" w:color="000000"/>
            </w:tcBorders>
            <w:vAlign w:val="center"/>
          </w:tcPr>
          <w:p w14:paraId="7C5E8DEF" w14:textId="77777777" w:rsidR="00D87B47" w:rsidRPr="007E7701" w:rsidRDefault="00D87B47" w:rsidP="00D87B47">
            <w:pPr>
              <w:spacing w:after="0" w:line="240" w:lineRule="auto"/>
              <w:jc w:val="center"/>
              <w:rPr>
                <w:rFonts w:ascii="Arial" w:eastAsia="Times New Roman" w:hAnsi="Arial" w:cs="Arial"/>
                <w:sz w:val="24"/>
                <w:szCs w:val="20"/>
              </w:rPr>
            </w:pPr>
            <w:r w:rsidRPr="007E7701">
              <w:rPr>
                <w:rFonts w:ascii="Arial" w:eastAsia="Times New Roman" w:hAnsi="Arial" w:cs="Arial"/>
                <w:sz w:val="24"/>
                <w:szCs w:val="20"/>
              </w:rPr>
              <w:t xml:space="preserve">2 original quotes/tenders </w:t>
            </w:r>
          </w:p>
        </w:tc>
        <w:tc>
          <w:tcPr>
            <w:tcW w:w="5386" w:type="dxa"/>
            <w:tcBorders>
              <w:top w:val="single" w:sz="6" w:space="0" w:color="000000"/>
              <w:left w:val="single" w:sz="6" w:space="0" w:color="000000"/>
              <w:bottom w:val="single" w:sz="6" w:space="0" w:color="000000"/>
              <w:right w:val="single" w:sz="6" w:space="0" w:color="000000"/>
            </w:tcBorders>
            <w:vAlign w:val="center"/>
          </w:tcPr>
          <w:p w14:paraId="5277FB7D" w14:textId="77777777" w:rsidR="00D87B47" w:rsidRPr="00AE6C3C" w:rsidRDefault="00D87B47" w:rsidP="00D87B47">
            <w:pPr>
              <w:rPr>
                <w:rFonts w:ascii="Arial" w:hAnsi="Arial" w:cs="Arial"/>
              </w:rPr>
            </w:pPr>
            <w:r w:rsidRPr="00AE6C3C">
              <w:rPr>
                <w:rFonts w:ascii="Arial" w:hAnsi="Arial" w:cs="Arial"/>
                <w:b/>
              </w:rPr>
              <w:t xml:space="preserve">Two </w:t>
            </w:r>
            <w:r w:rsidRPr="00AE6C3C">
              <w:rPr>
                <w:rFonts w:ascii="Arial" w:hAnsi="Arial" w:cs="Arial"/>
              </w:rPr>
              <w:t>formal written quotations are required</w:t>
            </w:r>
          </w:p>
          <w:p w14:paraId="5FF7D961" w14:textId="77777777" w:rsidR="00D87B47" w:rsidRPr="00AE6C3C" w:rsidRDefault="00D87B47" w:rsidP="00D87B47">
            <w:pPr>
              <w:rPr>
                <w:rFonts w:ascii="Arial" w:hAnsi="Arial" w:cs="Arial"/>
              </w:rPr>
            </w:pPr>
            <w:r w:rsidRPr="00AE6C3C">
              <w:rPr>
                <w:rFonts w:ascii="Arial" w:hAnsi="Arial" w:cs="Arial"/>
              </w:rPr>
              <w:t>Quotations must provide a breakdown of the total project costs in order to demonstrate value for money for each part of the proposed investment.</w:t>
            </w:r>
          </w:p>
          <w:p w14:paraId="425B3874" w14:textId="77777777" w:rsidR="00D87B47" w:rsidRPr="00AE6C3C" w:rsidRDefault="00D87B47" w:rsidP="00D87B47">
            <w:pPr>
              <w:rPr>
                <w:rFonts w:ascii="Arial" w:hAnsi="Arial" w:cs="Arial"/>
              </w:rPr>
            </w:pPr>
            <w:r w:rsidRPr="00AE6C3C">
              <w:rPr>
                <w:rFonts w:ascii="Arial" w:hAnsi="Arial" w:cs="Arial"/>
              </w:rPr>
              <w:t>If two quotations are not provided then an explanation why must be provided.</w:t>
            </w:r>
          </w:p>
          <w:p w14:paraId="4091884B" w14:textId="77777777" w:rsidR="00D87B47" w:rsidRPr="00AE6C3C" w:rsidRDefault="00D87B47" w:rsidP="00D87B47">
            <w:pPr>
              <w:rPr>
                <w:rFonts w:ascii="Arial" w:hAnsi="Arial" w:cs="Arial"/>
              </w:rPr>
            </w:pPr>
            <w:r w:rsidRPr="00AE6C3C">
              <w:rPr>
                <w:rFonts w:ascii="Arial" w:hAnsi="Arial" w:cs="Arial"/>
              </w:rPr>
              <w:t>Similar to the requirements for items under £5,000, if an applicant seeks a quote from a prospective supplier they are required to provide a copy of the invitation to quote/tender document (i.e. a letter or an email) that was issued to that prospective supplier.</w:t>
            </w:r>
          </w:p>
          <w:p w14:paraId="2A266A08" w14:textId="77777777" w:rsidR="00D87B47" w:rsidRPr="007E7701" w:rsidRDefault="00D87B47" w:rsidP="00D87B47">
            <w:pPr>
              <w:rPr>
                <w:rFonts w:ascii="Arial" w:eastAsia="Times New Roman" w:hAnsi="Arial" w:cs="Arial"/>
                <w:sz w:val="24"/>
                <w:szCs w:val="20"/>
              </w:rPr>
            </w:pPr>
            <w:r w:rsidRPr="00AE6C3C">
              <w:rPr>
                <w:rFonts w:ascii="Arial" w:hAnsi="Arial" w:cs="Arial"/>
                <w:b/>
              </w:rPr>
              <w:t xml:space="preserve">No quotations/tenders will be accepted without this written invitation document. It is </w:t>
            </w:r>
            <w:r w:rsidRPr="00AE6C3C">
              <w:rPr>
                <w:rFonts w:ascii="Arial" w:hAnsi="Arial" w:cs="Arial"/>
                <w:b/>
                <w:u w:val="single"/>
              </w:rPr>
              <w:t>no longer acceptable</w:t>
            </w:r>
            <w:r w:rsidRPr="00AE6C3C">
              <w:rPr>
                <w:rFonts w:ascii="Arial" w:hAnsi="Arial" w:cs="Arial"/>
                <w:b/>
              </w:rPr>
              <w:t xml:space="preserve"> for an applicant to advise that they </w:t>
            </w:r>
            <w:r w:rsidRPr="00AE6C3C">
              <w:rPr>
                <w:rFonts w:ascii="Arial" w:hAnsi="Arial" w:cs="Arial"/>
                <w:b/>
              </w:rPr>
              <w:lastRenderedPageBreak/>
              <w:t xml:space="preserve">phoned a supplier for a quote. </w:t>
            </w:r>
          </w:p>
        </w:tc>
      </w:tr>
      <w:tr w:rsidR="00D87B47" w:rsidRPr="007E7701" w14:paraId="58C29A22" w14:textId="77777777" w:rsidTr="00D87B47">
        <w:tc>
          <w:tcPr>
            <w:tcW w:w="1985" w:type="dxa"/>
            <w:tcBorders>
              <w:top w:val="single" w:sz="6" w:space="0" w:color="000000"/>
              <w:left w:val="single" w:sz="6" w:space="0" w:color="000000"/>
              <w:bottom w:val="single" w:sz="6" w:space="0" w:color="000000"/>
              <w:right w:val="single" w:sz="6" w:space="0" w:color="000000"/>
            </w:tcBorders>
            <w:vAlign w:val="center"/>
          </w:tcPr>
          <w:p w14:paraId="0E0157E0" w14:textId="77777777" w:rsidR="00D87B47" w:rsidRPr="007E7701" w:rsidRDefault="00D87B47" w:rsidP="00D87B47">
            <w:pPr>
              <w:keepNext/>
              <w:spacing w:after="0" w:line="240" w:lineRule="auto"/>
              <w:jc w:val="center"/>
              <w:outlineLvl w:val="2"/>
              <w:rPr>
                <w:rFonts w:ascii="Arial" w:eastAsia="Times New Roman" w:hAnsi="Arial" w:cs="Arial"/>
                <w:sz w:val="24"/>
                <w:szCs w:val="20"/>
              </w:rPr>
            </w:pPr>
            <w:r w:rsidRPr="007E7701">
              <w:rPr>
                <w:rFonts w:ascii="Arial" w:eastAsia="Times New Roman" w:hAnsi="Arial" w:cs="Arial"/>
                <w:sz w:val="24"/>
                <w:szCs w:val="20"/>
              </w:rPr>
              <w:lastRenderedPageBreak/>
              <w:t>Over £30,000 to EC Threshold</w:t>
            </w:r>
            <w:r w:rsidRPr="007E7701">
              <w:rPr>
                <w:rFonts w:ascii="Arial" w:eastAsia="Times New Roman" w:hAnsi="Arial" w:cs="Arial"/>
                <w:sz w:val="24"/>
                <w:szCs w:val="20"/>
                <w:vertAlign w:val="superscript"/>
              </w:rPr>
              <w:footnoteReference w:id="3"/>
            </w:r>
          </w:p>
        </w:tc>
        <w:tc>
          <w:tcPr>
            <w:tcW w:w="2126" w:type="dxa"/>
            <w:tcBorders>
              <w:top w:val="single" w:sz="6" w:space="0" w:color="000000"/>
              <w:left w:val="single" w:sz="6" w:space="0" w:color="000000"/>
              <w:bottom w:val="single" w:sz="6" w:space="0" w:color="000000"/>
              <w:right w:val="single" w:sz="6" w:space="0" w:color="000000"/>
            </w:tcBorders>
            <w:vAlign w:val="center"/>
          </w:tcPr>
          <w:p w14:paraId="6494DE0D" w14:textId="77777777" w:rsidR="00D87B47" w:rsidRPr="007E7701" w:rsidRDefault="00D87B47" w:rsidP="00D87B47">
            <w:pPr>
              <w:spacing w:after="0" w:line="240" w:lineRule="auto"/>
              <w:jc w:val="center"/>
              <w:rPr>
                <w:rFonts w:ascii="Arial" w:eastAsia="Times New Roman" w:hAnsi="Arial" w:cs="Arial"/>
                <w:sz w:val="24"/>
                <w:szCs w:val="20"/>
              </w:rPr>
            </w:pPr>
            <w:r w:rsidRPr="007E7701">
              <w:rPr>
                <w:rFonts w:ascii="Arial" w:eastAsia="Times New Roman" w:hAnsi="Arial" w:cs="Arial"/>
                <w:sz w:val="24"/>
                <w:szCs w:val="20"/>
              </w:rPr>
              <w:t>Advertisement in the press</w:t>
            </w:r>
          </w:p>
        </w:tc>
        <w:tc>
          <w:tcPr>
            <w:tcW w:w="5386" w:type="dxa"/>
            <w:tcBorders>
              <w:top w:val="single" w:sz="6" w:space="0" w:color="000000"/>
              <w:left w:val="single" w:sz="6" w:space="0" w:color="000000"/>
              <w:bottom w:val="single" w:sz="6" w:space="0" w:color="000000"/>
              <w:right w:val="single" w:sz="6" w:space="0" w:color="000000"/>
            </w:tcBorders>
            <w:vAlign w:val="center"/>
          </w:tcPr>
          <w:p w14:paraId="3E1782F9" w14:textId="77777777" w:rsidR="00D87B47" w:rsidRPr="00AE6C3C" w:rsidRDefault="00D87B47" w:rsidP="00D87B47">
            <w:pPr>
              <w:rPr>
                <w:rFonts w:ascii="Arial" w:hAnsi="Arial" w:cs="Arial"/>
              </w:rPr>
            </w:pPr>
            <w:r w:rsidRPr="00AE6C3C">
              <w:rPr>
                <w:rFonts w:ascii="Arial" w:hAnsi="Arial" w:cs="Arial"/>
              </w:rPr>
              <w:t>A formal tender process is required as follows:</w:t>
            </w:r>
          </w:p>
          <w:p w14:paraId="270853AA" w14:textId="77777777" w:rsidR="00D87B47" w:rsidRPr="00AE6C3C" w:rsidRDefault="00D87B47" w:rsidP="00D87B47">
            <w:pPr>
              <w:numPr>
                <w:ilvl w:val="0"/>
                <w:numId w:val="60"/>
              </w:numPr>
              <w:spacing w:after="0" w:line="240" w:lineRule="auto"/>
              <w:ind w:left="459"/>
              <w:rPr>
                <w:rFonts w:ascii="Arial" w:hAnsi="Arial" w:cs="Arial"/>
                <w:szCs w:val="20"/>
              </w:rPr>
            </w:pPr>
            <w:r w:rsidRPr="00AE6C3C">
              <w:rPr>
                <w:rFonts w:ascii="Arial" w:hAnsi="Arial" w:cs="Arial"/>
              </w:rPr>
              <w:t xml:space="preserve">Advertisement in a national daily newspaper or appropriate trade journal. </w:t>
            </w:r>
            <w:r w:rsidRPr="00AE6C3C">
              <w:rPr>
                <w:rFonts w:ascii="Arial" w:hAnsi="Arial" w:cs="Arial"/>
                <w:szCs w:val="20"/>
              </w:rPr>
              <w:t>Where possible the newspaper selected should have a distribution which covers all of Northern Ireland. Advertisement must have a closing date and time for the quotation/tenders to be returned</w:t>
            </w:r>
          </w:p>
          <w:p w14:paraId="057E65FF" w14:textId="77777777" w:rsidR="00D87B47" w:rsidRPr="00AE6C3C" w:rsidRDefault="00D87B47" w:rsidP="00D87B47">
            <w:pPr>
              <w:numPr>
                <w:ilvl w:val="0"/>
                <w:numId w:val="60"/>
              </w:numPr>
              <w:spacing w:after="0" w:line="240" w:lineRule="auto"/>
              <w:ind w:left="459"/>
              <w:rPr>
                <w:rFonts w:ascii="Arial" w:hAnsi="Arial" w:cs="Arial"/>
              </w:rPr>
            </w:pPr>
            <w:r w:rsidRPr="00AE6C3C">
              <w:rPr>
                <w:rFonts w:ascii="Arial" w:hAnsi="Arial" w:cs="Arial"/>
              </w:rPr>
              <w:t>Written evidence of specification</w:t>
            </w:r>
          </w:p>
          <w:p w14:paraId="5D1B94D1" w14:textId="77777777" w:rsidR="00D87B47" w:rsidRDefault="00D87B47" w:rsidP="00D87B47">
            <w:pPr>
              <w:numPr>
                <w:ilvl w:val="0"/>
                <w:numId w:val="60"/>
              </w:numPr>
              <w:spacing w:after="0" w:line="240" w:lineRule="auto"/>
              <w:ind w:left="459"/>
              <w:rPr>
                <w:rFonts w:ascii="Arial" w:hAnsi="Arial" w:cs="Arial"/>
              </w:rPr>
            </w:pPr>
            <w:r w:rsidRPr="00AE6C3C">
              <w:rPr>
                <w:rFonts w:ascii="Arial" w:hAnsi="Arial" w:cs="Arial"/>
              </w:rPr>
              <w:t>Written evidence of invitation to tender (email or letter)</w:t>
            </w:r>
          </w:p>
          <w:p w14:paraId="06290413" w14:textId="77777777" w:rsidR="00D87B47" w:rsidRDefault="00D87B47" w:rsidP="00D87B47">
            <w:pPr>
              <w:numPr>
                <w:ilvl w:val="0"/>
                <w:numId w:val="60"/>
              </w:numPr>
              <w:spacing w:after="0" w:line="240" w:lineRule="auto"/>
              <w:ind w:left="459"/>
              <w:rPr>
                <w:rFonts w:ascii="Arial" w:hAnsi="Arial" w:cs="Arial"/>
              </w:rPr>
            </w:pPr>
            <w:r w:rsidRPr="00D87B47">
              <w:rPr>
                <w:rFonts w:ascii="Arial" w:hAnsi="Arial" w:cs="Arial"/>
              </w:rPr>
              <w:t xml:space="preserve">Written quotations </w:t>
            </w:r>
          </w:p>
          <w:p w14:paraId="6E8E00D3" w14:textId="77777777" w:rsidR="00D87B47" w:rsidRPr="00D87B47" w:rsidRDefault="00D87B47" w:rsidP="00D87B47">
            <w:pPr>
              <w:numPr>
                <w:ilvl w:val="0"/>
                <w:numId w:val="60"/>
              </w:numPr>
              <w:spacing w:after="0" w:line="240" w:lineRule="auto"/>
              <w:ind w:left="459"/>
              <w:rPr>
                <w:rFonts w:ascii="Arial" w:hAnsi="Arial" w:cs="Arial"/>
              </w:rPr>
            </w:pPr>
            <w:r w:rsidRPr="00D87B47">
              <w:rPr>
                <w:rFonts w:ascii="Arial" w:hAnsi="Arial" w:cs="Arial"/>
              </w:rPr>
              <w:t>Scoring matrix and decision making details for preferred supplier</w:t>
            </w:r>
          </w:p>
        </w:tc>
      </w:tr>
      <w:tr w:rsidR="00D87B47" w:rsidRPr="007E7701" w14:paraId="146D1C3F" w14:textId="77777777" w:rsidTr="00D87B47">
        <w:tc>
          <w:tcPr>
            <w:tcW w:w="1985" w:type="dxa"/>
            <w:tcBorders>
              <w:top w:val="single" w:sz="6" w:space="0" w:color="000000"/>
              <w:left w:val="single" w:sz="6" w:space="0" w:color="000000"/>
              <w:bottom w:val="single" w:sz="6" w:space="0" w:color="000000"/>
              <w:right w:val="single" w:sz="6" w:space="0" w:color="000000"/>
            </w:tcBorders>
            <w:vAlign w:val="center"/>
          </w:tcPr>
          <w:p w14:paraId="3C9FF161" w14:textId="77777777" w:rsidR="00D87B47" w:rsidRPr="007E7701" w:rsidRDefault="00D87B47" w:rsidP="00D87B47">
            <w:pPr>
              <w:keepNext/>
              <w:spacing w:after="0" w:line="240" w:lineRule="auto"/>
              <w:jc w:val="center"/>
              <w:outlineLvl w:val="2"/>
              <w:rPr>
                <w:rFonts w:ascii="Arial" w:eastAsia="Times New Roman" w:hAnsi="Arial" w:cs="Arial"/>
                <w:sz w:val="24"/>
                <w:szCs w:val="20"/>
              </w:rPr>
            </w:pPr>
            <w:r w:rsidRPr="007E7701">
              <w:rPr>
                <w:rFonts w:ascii="Arial" w:eastAsia="Times New Roman" w:hAnsi="Arial" w:cs="Arial"/>
                <w:sz w:val="24"/>
                <w:szCs w:val="20"/>
              </w:rPr>
              <w:t>EC Threshold</w:t>
            </w:r>
          </w:p>
        </w:tc>
        <w:tc>
          <w:tcPr>
            <w:tcW w:w="2126" w:type="dxa"/>
            <w:tcBorders>
              <w:top w:val="single" w:sz="6" w:space="0" w:color="000000"/>
              <w:left w:val="single" w:sz="6" w:space="0" w:color="000000"/>
              <w:bottom w:val="single" w:sz="6" w:space="0" w:color="000000"/>
              <w:right w:val="single" w:sz="6" w:space="0" w:color="000000"/>
            </w:tcBorders>
            <w:vAlign w:val="center"/>
          </w:tcPr>
          <w:p w14:paraId="5EFBE6B6" w14:textId="77777777" w:rsidR="00D87B47" w:rsidRPr="007E7701" w:rsidRDefault="00D87B47" w:rsidP="00D87B47">
            <w:pPr>
              <w:spacing w:after="0" w:line="240" w:lineRule="auto"/>
              <w:jc w:val="center"/>
              <w:rPr>
                <w:rFonts w:ascii="Arial" w:eastAsia="Times New Roman" w:hAnsi="Arial" w:cs="Arial"/>
                <w:sz w:val="24"/>
                <w:szCs w:val="20"/>
              </w:rPr>
            </w:pPr>
            <w:r w:rsidRPr="007E7701">
              <w:rPr>
                <w:rFonts w:ascii="Arial" w:eastAsia="Times New Roman" w:hAnsi="Arial" w:cs="Arial"/>
                <w:sz w:val="24"/>
                <w:szCs w:val="20"/>
              </w:rPr>
              <w:t>Advertisement in the EU Official Journal</w:t>
            </w:r>
          </w:p>
        </w:tc>
        <w:tc>
          <w:tcPr>
            <w:tcW w:w="5386" w:type="dxa"/>
            <w:tcBorders>
              <w:top w:val="single" w:sz="6" w:space="0" w:color="000000"/>
              <w:left w:val="single" w:sz="6" w:space="0" w:color="000000"/>
              <w:bottom w:val="single" w:sz="6" w:space="0" w:color="000000"/>
              <w:right w:val="single" w:sz="6" w:space="0" w:color="000000"/>
            </w:tcBorders>
            <w:vAlign w:val="center"/>
          </w:tcPr>
          <w:p w14:paraId="00CEB11B" w14:textId="77777777" w:rsidR="00D87B47" w:rsidRPr="007E7701" w:rsidRDefault="00D87B47" w:rsidP="00D87B47">
            <w:pPr>
              <w:spacing w:after="0" w:line="240" w:lineRule="auto"/>
              <w:rPr>
                <w:rFonts w:ascii="Arial" w:eastAsia="Times New Roman" w:hAnsi="Arial" w:cs="Arial"/>
                <w:sz w:val="24"/>
                <w:szCs w:val="20"/>
              </w:rPr>
            </w:pPr>
            <w:r w:rsidRPr="00AE6C3C">
              <w:rPr>
                <w:rFonts w:ascii="Arial" w:hAnsi="Arial" w:cs="Arial"/>
              </w:rPr>
              <w:t>Official Journal of the European Union.</w:t>
            </w:r>
          </w:p>
        </w:tc>
      </w:tr>
    </w:tbl>
    <w:p w14:paraId="1A747A99" w14:textId="201F53FB" w:rsidR="00767EA8" w:rsidRPr="00FD7641" w:rsidRDefault="00767EA8" w:rsidP="0073090F">
      <w:pPr>
        <w:spacing w:after="0" w:line="240" w:lineRule="auto"/>
        <w:jc w:val="both"/>
        <w:rPr>
          <w:rFonts w:ascii="Arial" w:hAnsi="Arial" w:cs="Arial"/>
          <w:sz w:val="24"/>
          <w:szCs w:val="24"/>
        </w:rPr>
      </w:pPr>
    </w:p>
    <w:sectPr w:rsidR="00767EA8" w:rsidRPr="00FD7641" w:rsidSect="007065C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8DB27" w14:textId="77777777" w:rsidR="00090D81" w:rsidRDefault="00090D81" w:rsidP="00455AC4">
      <w:pPr>
        <w:spacing w:after="0" w:line="240" w:lineRule="auto"/>
      </w:pPr>
      <w:r>
        <w:separator/>
      </w:r>
    </w:p>
  </w:endnote>
  <w:endnote w:type="continuationSeparator" w:id="0">
    <w:p w14:paraId="2799DBA9" w14:textId="77777777" w:rsidR="00090D81" w:rsidRDefault="00090D81" w:rsidP="0045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64E69" w14:textId="77777777" w:rsidR="002A69E5" w:rsidRDefault="002A69E5" w:rsidP="00721D3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4A0F96">
      <w:rPr>
        <w:rStyle w:val="PageNumber"/>
        <w:noProof/>
        <w:sz w:val="20"/>
      </w:rPr>
      <w:t>9</w:t>
    </w:r>
    <w:r>
      <w:rPr>
        <w:rStyle w:val="PageNumber"/>
        <w:sz w:val="20"/>
      </w:rPr>
      <w:fldChar w:fldCharType="end"/>
    </w:r>
  </w:p>
  <w:p w14:paraId="0BFAD00A" w14:textId="77777777" w:rsidR="002A69E5" w:rsidRDefault="002A69E5">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5E10D" w14:textId="77777777" w:rsidR="00090D81" w:rsidRDefault="00090D81" w:rsidP="00455AC4">
      <w:pPr>
        <w:spacing w:after="0" w:line="240" w:lineRule="auto"/>
      </w:pPr>
      <w:r>
        <w:separator/>
      </w:r>
    </w:p>
  </w:footnote>
  <w:footnote w:type="continuationSeparator" w:id="0">
    <w:p w14:paraId="67F909C3" w14:textId="77777777" w:rsidR="00090D81" w:rsidRDefault="00090D81" w:rsidP="00455AC4">
      <w:pPr>
        <w:spacing w:after="0" w:line="240" w:lineRule="auto"/>
      </w:pPr>
      <w:r>
        <w:continuationSeparator/>
      </w:r>
    </w:p>
  </w:footnote>
  <w:footnote w:id="1">
    <w:p w14:paraId="026A0978" w14:textId="77777777" w:rsidR="007065C6" w:rsidRDefault="007065C6" w:rsidP="007065C6">
      <w:pPr>
        <w:pStyle w:val="FootnoteText"/>
      </w:pPr>
      <w:r>
        <w:rPr>
          <w:rStyle w:val="FootnoteReference"/>
        </w:rPr>
        <w:footnoteRef/>
      </w:r>
      <w:r>
        <w:t xml:space="preserve"> </w:t>
      </w:r>
      <w:r w:rsidRPr="00721DE3">
        <w:rPr>
          <w:rFonts w:ascii="Arial" w:hAnsi="Arial"/>
          <w:i/>
        </w:rPr>
        <w:t>Currently £144,371 for goods and services or £3,611,319 for works.</w:t>
      </w:r>
    </w:p>
  </w:footnote>
  <w:footnote w:id="2">
    <w:p w14:paraId="38F9F7BE" w14:textId="77777777" w:rsidR="007065C6" w:rsidRDefault="007065C6" w:rsidP="007065C6">
      <w:pPr>
        <w:pStyle w:val="FootnoteText"/>
      </w:pPr>
      <w:r>
        <w:rPr>
          <w:rStyle w:val="FootnoteReference"/>
        </w:rPr>
        <w:footnoteRef/>
      </w:r>
      <w:r>
        <w:t xml:space="preserve"> </w:t>
      </w:r>
      <w:r w:rsidRPr="00721DE3">
        <w:rPr>
          <w:rFonts w:ascii="Arial" w:hAnsi="Arial"/>
          <w:i/>
        </w:rPr>
        <w:t>Currently £144,371 for goods and services or £3,611,319 for works.</w:t>
      </w:r>
    </w:p>
  </w:footnote>
  <w:footnote w:id="3">
    <w:p w14:paraId="38E162A6" w14:textId="0A7A05D9" w:rsidR="00D87B47" w:rsidRDefault="00D87B47" w:rsidP="00D87B47">
      <w:pPr>
        <w:pStyle w:val="FootnoteText"/>
      </w:pPr>
      <w:r>
        <w:rPr>
          <w:rStyle w:val="FootnoteReference"/>
        </w:rPr>
        <w:footnoteRef/>
      </w:r>
      <w:r>
        <w:t xml:space="preserve"> </w:t>
      </w:r>
      <w:r w:rsidR="004A0F96" w:rsidRPr="00FB0102">
        <w:rPr>
          <w:i/>
        </w:rPr>
        <w:t>Currently £</w:t>
      </w:r>
      <w:bookmarkStart w:id="0" w:name="_GoBack"/>
      <w:bookmarkEnd w:id="0"/>
      <w:r w:rsidR="004A0F96" w:rsidRPr="00FB0102">
        <w:rPr>
          <w:i/>
        </w:rPr>
        <w:t>122,976 for</w:t>
      </w:r>
      <w:r w:rsidR="004A0F96" w:rsidRPr="00FB0102">
        <w:rPr>
          <w:i/>
        </w:rPr>
        <w:t xml:space="preserve"> goods and services or £4,733,252 for works</w:t>
      </w:r>
      <w:r w:rsidRPr="00721DE3">
        <w:rPr>
          <w:rFonts w:ascii="Arial" w:hAnsi="Arial"/>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24F11" w14:textId="77777777" w:rsidR="002A69E5" w:rsidRPr="004851BC" w:rsidRDefault="002A69E5" w:rsidP="00721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Wingdings" w:hAnsi="Wingdings" w:cs="Wingdings"/>
      </w:rPr>
    </w:lvl>
  </w:abstractNum>
  <w:abstractNum w:abstractNumId="1" w15:restartNumberingAfterBreak="0">
    <w:nsid w:val="00000003"/>
    <w:multiLevelType w:val="multilevel"/>
    <w:tmpl w:val="00000003"/>
    <w:lvl w:ilvl="0">
      <w:start w:val="1"/>
      <w:numFmt w:val="decimal"/>
      <w:lvlText w:val="%1."/>
      <w:lvlJc w:val="left"/>
      <w:pPr>
        <w:tabs>
          <w:tab w:val="num" w:pos="0"/>
        </w:tabs>
        <w:ind w:left="360" w:hanging="360"/>
      </w:pPr>
      <w:rPr>
        <w:b/>
      </w:rPr>
    </w:lvl>
    <w:lvl w:ilvl="1">
      <w:start w:val="1"/>
      <w:numFmt w:val="bullet"/>
      <w:lvlText w:val=""/>
      <w:lvlJc w:val="left"/>
      <w:pPr>
        <w:tabs>
          <w:tab w:val="num" w:pos="0"/>
        </w:tabs>
        <w:ind w:left="1080" w:hanging="360"/>
      </w:pPr>
      <w:rPr>
        <w:rFonts w:ascii="Wingdings" w:hAnsi="Wingdings" w:cs="Wingdings"/>
        <w:b w:val="0"/>
      </w:rPr>
    </w:lvl>
    <w:lvl w:ilvl="2">
      <w:start w:val="1"/>
      <w:numFmt w:val="bullet"/>
      <w:lvlText w:val=""/>
      <w:lvlJc w:val="left"/>
      <w:pPr>
        <w:tabs>
          <w:tab w:val="num" w:pos="0"/>
        </w:tabs>
        <w:ind w:left="1800" w:hanging="180"/>
      </w:pPr>
      <w:rPr>
        <w:rFonts w:ascii="Symbol" w:hAnsi="Symbol" w:cs="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52B0231"/>
    <w:multiLevelType w:val="hybridMultilevel"/>
    <w:tmpl w:val="8E8AB164"/>
    <w:lvl w:ilvl="0" w:tplc="8FA8CAAE">
      <w:start w:val="1"/>
      <w:numFmt w:val="lowerRoman"/>
      <w:lvlText w:val="%1."/>
      <w:lvlJc w:val="left"/>
      <w:pPr>
        <w:tabs>
          <w:tab w:val="num" w:pos="36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C25226"/>
    <w:multiLevelType w:val="hybridMultilevel"/>
    <w:tmpl w:val="78FAA426"/>
    <w:lvl w:ilvl="0" w:tplc="EA567F58">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593A1C"/>
    <w:multiLevelType w:val="singleLevel"/>
    <w:tmpl w:val="08090019"/>
    <w:lvl w:ilvl="0">
      <w:start w:val="1"/>
      <w:numFmt w:val="lowerLetter"/>
      <w:lvlText w:val="(%1)"/>
      <w:lvlJc w:val="left"/>
      <w:pPr>
        <w:tabs>
          <w:tab w:val="num" w:pos="360"/>
        </w:tabs>
        <w:ind w:left="360" w:hanging="360"/>
      </w:pPr>
    </w:lvl>
  </w:abstractNum>
  <w:abstractNum w:abstractNumId="5" w15:restartNumberingAfterBreak="0">
    <w:nsid w:val="0C512893"/>
    <w:multiLevelType w:val="singleLevel"/>
    <w:tmpl w:val="AE407EEE"/>
    <w:lvl w:ilvl="0">
      <w:start w:val="1"/>
      <w:numFmt w:val="lowerRoman"/>
      <w:lvlText w:val="%1."/>
      <w:legacy w:legacy="1" w:legacySpace="0" w:legacyIndent="283"/>
      <w:lvlJc w:val="left"/>
      <w:pPr>
        <w:ind w:left="283" w:hanging="283"/>
      </w:pPr>
    </w:lvl>
  </w:abstractNum>
  <w:abstractNum w:abstractNumId="6" w15:restartNumberingAfterBreak="0">
    <w:nsid w:val="0D5C3894"/>
    <w:multiLevelType w:val="hybridMultilevel"/>
    <w:tmpl w:val="3E2A1A0A"/>
    <w:lvl w:ilvl="0" w:tplc="0809000B">
      <w:start w:val="1"/>
      <w:numFmt w:val="bullet"/>
      <w:lvlText w:val=""/>
      <w:lvlJc w:val="left"/>
      <w:pPr>
        <w:ind w:left="1072" w:hanging="360"/>
      </w:pPr>
      <w:rPr>
        <w:rFonts w:ascii="Wingdings" w:hAnsi="Wingdings" w:hint="default"/>
      </w:rPr>
    </w:lvl>
    <w:lvl w:ilvl="1" w:tplc="04090005">
      <w:start w:val="1"/>
      <w:numFmt w:val="bullet"/>
      <w:lvlText w:val=""/>
      <w:lvlJc w:val="left"/>
      <w:pPr>
        <w:ind w:left="1792" w:hanging="360"/>
      </w:pPr>
      <w:rPr>
        <w:rFonts w:ascii="Wingdings" w:hAnsi="Wingdings" w:hint="default"/>
      </w:rPr>
    </w:lvl>
    <w:lvl w:ilvl="2" w:tplc="08090005">
      <w:start w:val="1"/>
      <w:numFmt w:val="bullet"/>
      <w:lvlText w:val=""/>
      <w:lvlJc w:val="left"/>
      <w:pPr>
        <w:ind w:left="2512" w:hanging="360"/>
      </w:pPr>
      <w:rPr>
        <w:rFonts w:ascii="Wingdings" w:hAnsi="Wingdings" w:hint="default"/>
      </w:rPr>
    </w:lvl>
    <w:lvl w:ilvl="3" w:tplc="08090001">
      <w:start w:val="1"/>
      <w:numFmt w:val="bullet"/>
      <w:lvlText w:val=""/>
      <w:lvlJc w:val="left"/>
      <w:pPr>
        <w:ind w:left="3232" w:hanging="360"/>
      </w:pPr>
      <w:rPr>
        <w:rFonts w:ascii="Symbol" w:hAnsi="Symbol" w:hint="default"/>
      </w:rPr>
    </w:lvl>
    <w:lvl w:ilvl="4" w:tplc="08090003">
      <w:start w:val="1"/>
      <w:numFmt w:val="bullet"/>
      <w:lvlText w:val="o"/>
      <w:lvlJc w:val="left"/>
      <w:pPr>
        <w:ind w:left="3952" w:hanging="360"/>
      </w:pPr>
      <w:rPr>
        <w:rFonts w:ascii="Courier New" w:hAnsi="Courier New" w:cs="Courier New" w:hint="default"/>
      </w:rPr>
    </w:lvl>
    <w:lvl w:ilvl="5" w:tplc="08090005">
      <w:start w:val="1"/>
      <w:numFmt w:val="bullet"/>
      <w:lvlText w:val=""/>
      <w:lvlJc w:val="left"/>
      <w:pPr>
        <w:ind w:left="4672" w:hanging="360"/>
      </w:pPr>
      <w:rPr>
        <w:rFonts w:ascii="Wingdings" w:hAnsi="Wingdings" w:hint="default"/>
      </w:rPr>
    </w:lvl>
    <w:lvl w:ilvl="6" w:tplc="08090001">
      <w:start w:val="1"/>
      <w:numFmt w:val="bullet"/>
      <w:lvlText w:val=""/>
      <w:lvlJc w:val="left"/>
      <w:pPr>
        <w:ind w:left="5392" w:hanging="360"/>
      </w:pPr>
      <w:rPr>
        <w:rFonts w:ascii="Symbol" w:hAnsi="Symbol" w:hint="default"/>
      </w:rPr>
    </w:lvl>
    <w:lvl w:ilvl="7" w:tplc="08090003">
      <w:start w:val="1"/>
      <w:numFmt w:val="bullet"/>
      <w:lvlText w:val="o"/>
      <w:lvlJc w:val="left"/>
      <w:pPr>
        <w:ind w:left="6112" w:hanging="360"/>
      </w:pPr>
      <w:rPr>
        <w:rFonts w:ascii="Courier New" w:hAnsi="Courier New" w:cs="Courier New" w:hint="default"/>
      </w:rPr>
    </w:lvl>
    <w:lvl w:ilvl="8" w:tplc="08090005">
      <w:start w:val="1"/>
      <w:numFmt w:val="bullet"/>
      <w:lvlText w:val=""/>
      <w:lvlJc w:val="left"/>
      <w:pPr>
        <w:ind w:left="6832" w:hanging="360"/>
      </w:pPr>
      <w:rPr>
        <w:rFonts w:ascii="Wingdings" w:hAnsi="Wingdings" w:hint="default"/>
      </w:rPr>
    </w:lvl>
  </w:abstractNum>
  <w:abstractNum w:abstractNumId="7" w15:restartNumberingAfterBreak="0">
    <w:nsid w:val="0E7E1C71"/>
    <w:multiLevelType w:val="hybridMultilevel"/>
    <w:tmpl w:val="07BE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923B5"/>
    <w:multiLevelType w:val="hybridMultilevel"/>
    <w:tmpl w:val="F9C8FA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0FF4264B"/>
    <w:multiLevelType w:val="hybridMultilevel"/>
    <w:tmpl w:val="9F26256C"/>
    <w:lvl w:ilvl="0" w:tplc="E84428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082593"/>
    <w:multiLevelType w:val="hybridMultilevel"/>
    <w:tmpl w:val="852C59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25869A6"/>
    <w:multiLevelType w:val="hybridMultilevel"/>
    <w:tmpl w:val="E2626A36"/>
    <w:lvl w:ilvl="0" w:tplc="04090001">
      <w:start w:val="1"/>
      <w:numFmt w:val="bullet"/>
      <w:lvlText w:val=""/>
      <w:lvlJc w:val="left"/>
      <w:pPr>
        <w:tabs>
          <w:tab w:val="num" w:pos="3000"/>
        </w:tabs>
        <w:ind w:left="3000" w:hanging="360"/>
      </w:pPr>
      <w:rPr>
        <w:rFonts w:ascii="Symbol" w:hAnsi="Symbol" w:hint="default"/>
      </w:rPr>
    </w:lvl>
    <w:lvl w:ilvl="1" w:tplc="08090003">
      <w:start w:val="1"/>
      <w:numFmt w:val="bullet"/>
      <w:lvlText w:val="o"/>
      <w:lvlJc w:val="left"/>
      <w:pPr>
        <w:tabs>
          <w:tab w:val="num" w:pos="3720"/>
        </w:tabs>
        <w:ind w:left="3720" w:hanging="360"/>
      </w:pPr>
      <w:rPr>
        <w:rFonts w:ascii="Courier New" w:hAnsi="Courier New" w:cs="Courier New" w:hint="default"/>
      </w:rPr>
    </w:lvl>
    <w:lvl w:ilvl="2" w:tplc="08090005" w:tentative="1">
      <w:start w:val="1"/>
      <w:numFmt w:val="bullet"/>
      <w:lvlText w:val=""/>
      <w:lvlJc w:val="left"/>
      <w:pPr>
        <w:tabs>
          <w:tab w:val="num" w:pos="4440"/>
        </w:tabs>
        <w:ind w:left="4440" w:hanging="360"/>
      </w:pPr>
      <w:rPr>
        <w:rFonts w:ascii="Wingdings" w:hAnsi="Wingdings" w:hint="default"/>
      </w:rPr>
    </w:lvl>
    <w:lvl w:ilvl="3" w:tplc="08090001" w:tentative="1">
      <w:start w:val="1"/>
      <w:numFmt w:val="bullet"/>
      <w:lvlText w:val=""/>
      <w:lvlJc w:val="left"/>
      <w:pPr>
        <w:tabs>
          <w:tab w:val="num" w:pos="5160"/>
        </w:tabs>
        <w:ind w:left="5160" w:hanging="360"/>
      </w:pPr>
      <w:rPr>
        <w:rFonts w:ascii="Symbol" w:hAnsi="Symbol" w:hint="default"/>
      </w:rPr>
    </w:lvl>
    <w:lvl w:ilvl="4" w:tplc="08090003" w:tentative="1">
      <w:start w:val="1"/>
      <w:numFmt w:val="bullet"/>
      <w:lvlText w:val="o"/>
      <w:lvlJc w:val="left"/>
      <w:pPr>
        <w:tabs>
          <w:tab w:val="num" w:pos="5880"/>
        </w:tabs>
        <w:ind w:left="5880" w:hanging="360"/>
      </w:pPr>
      <w:rPr>
        <w:rFonts w:ascii="Courier New" w:hAnsi="Courier New" w:cs="Courier New" w:hint="default"/>
      </w:rPr>
    </w:lvl>
    <w:lvl w:ilvl="5" w:tplc="08090005" w:tentative="1">
      <w:start w:val="1"/>
      <w:numFmt w:val="bullet"/>
      <w:lvlText w:val=""/>
      <w:lvlJc w:val="left"/>
      <w:pPr>
        <w:tabs>
          <w:tab w:val="num" w:pos="6600"/>
        </w:tabs>
        <w:ind w:left="6600" w:hanging="360"/>
      </w:pPr>
      <w:rPr>
        <w:rFonts w:ascii="Wingdings" w:hAnsi="Wingdings" w:hint="default"/>
      </w:rPr>
    </w:lvl>
    <w:lvl w:ilvl="6" w:tplc="08090001" w:tentative="1">
      <w:start w:val="1"/>
      <w:numFmt w:val="bullet"/>
      <w:lvlText w:val=""/>
      <w:lvlJc w:val="left"/>
      <w:pPr>
        <w:tabs>
          <w:tab w:val="num" w:pos="7320"/>
        </w:tabs>
        <w:ind w:left="7320" w:hanging="360"/>
      </w:pPr>
      <w:rPr>
        <w:rFonts w:ascii="Symbol" w:hAnsi="Symbol" w:hint="default"/>
      </w:rPr>
    </w:lvl>
    <w:lvl w:ilvl="7" w:tplc="08090003" w:tentative="1">
      <w:start w:val="1"/>
      <w:numFmt w:val="bullet"/>
      <w:lvlText w:val="o"/>
      <w:lvlJc w:val="left"/>
      <w:pPr>
        <w:tabs>
          <w:tab w:val="num" w:pos="8040"/>
        </w:tabs>
        <w:ind w:left="8040" w:hanging="360"/>
      </w:pPr>
      <w:rPr>
        <w:rFonts w:ascii="Courier New" w:hAnsi="Courier New" w:cs="Courier New" w:hint="default"/>
      </w:rPr>
    </w:lvl>
    <w:lvl w:ilvl="8" w:tplc="08090005" w:tentative="1">
      <w:start w:val="1"/>
      <w:numFmt w:val="bullet"/>
      <w:lvlText w:val=""/>
      <w:lvlJc w:val="left"/>
      <w:pPr>
        <w:tabs>
          <w:tab w:val="num" w:pos="8760"/>
        </w:tabs>
        <w:ind w:left="8760" w:hanging="360"/>
      </w:pPr>
      <w:rPr>
        <w:rFonts w:ascii="Wingdings" w:hAnsi="Wingdings" w:hint="default"/>
      </w:rPr>
    </w:lvl>
  </w:abstractNum>
  <w:abstractNum w:abstractNumId="12" w15:restartNumberingAfterBreak="0">
    <w:nsid w:val="19A161BE"/>
    <w:multiLevelType w:val="hybridMultilevel"/>
    <w:tmpl w:val="0504C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5B21B0"/>
    <w:multiLevelType w:val="hybridMultilevel"/>
    <w:tmpl w:val="42BA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7E1457"/>
    <w:multiLevelType w:val="multilevel"/>
    <w:tmpl w:val="0809001F"/>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2D168CD"/>
    <w:multiLevelType w:val="multilevel"/>
    <w:tmpl w:val="08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C7B242A"/>
    <w:multiLevelType w:val="hybridMultilevel"/>
    <w:tmpl w:val="391069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2CE47108"/>
    <w:multiLevelType w:val="hybridMultilevel"/>
    <w:tmpl w:val="2C0888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8" w15:restartNumberingAfterBreak="0">
    <w:nsid w:val="2D8F7799"/>
    <w:multiLevelType w:val="multilevel"/>
    <w:tmpl w:val="88886324"/>
    <w:lvl w:ilvl="0">
      <w:start w:val="1"/>
      <w:numFmt w:val="decimal"/>
      <w:pStyle w:val="MMONumbered"/>
      <w:lvlText w:val="%1)"/>
      <w:lvlJc w:val="left"/>
      <w:pPr>
        <w:ind w:left="690" w:hanging="420"/>
      </w:pPr>
      <w:rPr>
        <w:color w:val="auto"/>
      </w:rPr>
    </w:lvl>
    <w:lvl w:ilvl="1">
      <w:start w:val="1"/>
      <w:numFmt w:val="lowerLetter"/>
      <w:lvlText w:val="%2."/>
      <w:lvlJc w:val="left"/>
      <w:pPr>
        <w:ind w:left="1410" w:hanging="420"/>
      </w:pPr>
      <w:rPr>
        <w:color w:val="FFC000" w:themeColor="accent4"/>
      </w:rPr>
    </w:lvl>
    <w:lvl w:ilvl="2">
      <w:start w:val="1"/>
      <w:numFmt w:val="lowerRoman"/>
      <w:lvlText w:val="%3."/>
      <w:lvlJc w:val="right"/>
      <w:pPr>
        <w:ind w:left="2130" w:hanging="420"/>
      </w:pPr>
      <w:rPr>
        <w:color w:val="FFC000" w:themeColor="accent4"/>
      </w:rPr>
    </w:lvl>
    <w:lvl w:ilvl="3">
      <w:start w:val="1"/>
      <w:numFmt w:val="decimal"/>
      <w:lvlText w:val="%4."/>
      <w:lvlJc w:val="left"/>
      <w:pPr>
        <w:ind w:left="2850" w:hanging="420"/>
      </w:pPr>
    </w:lvl>
    <w:lvl w:ilvl="4">
      <w:start w:val="1"/>
      <w:numFmt w:val="lowerLetter"/>
      <w:lvlText w:val="%5."/>
      <w:lvlJc w:val="left"/>
      <w:pPr>
        <w:ind w:left="3570" w:hanging="420"/>
      </w:pPr>
    </w:lvl>
    <w:lvl w:ilvl="5">
      <w:start w:val="1"/>
      <w:numFmt w:val="lowerRoman"/>
      <w:lvlText w:val="%6."/>
      <w:lvlJc w:val="right"/>
      <w:pPr>
        <w:ind w:left="4290" w:hanging="420"/>
      </w:pPr>
    </w:lvl>
    <w:lvl w:ilvl="6">
      <w:start w:val="1"/>
      <w:numFmt w:val="decimal"/>
      <w:lvlText w:val="%7."/>
      <w:lvlJc w:val="left"/>
      <w:pPr>
        <w:ind w:left="5010" w:hanging="420"/>
      </w:pPr>
    </w:lvl>
    <w:lvl w:ilvl="7">
      <w:start w:val="1"/>
      <w:numFmt w:val="lowerLetter"/>
      <w:lvlText w:val="%8."/>
      <w:lvlJc w:val="left"/>
      <w:pPr>
        <w:ind w:left="5730" w:hanging="420"/>
      </w:pPr>
    </w:lvl>
    <w:lvl w:ilvl="8">
      <w:start w:val="1"/>
      <w:numFmt w:val="lowerRoman"/>
      <w:lvlText w:val="%9."/>
      <w:lvlJc w:val="right"/>
      <w:pPr>
        <w:ind w:left="6450" w:hanging="420"/>
      </w:pPr>
    </w:lvl>
  </w:abstractNum>
  <w:abstractNum w:abstractNumId="19" w15:restartNumberingAfterBreak="0">
    <w:nsid w:val="310D71F3"/>
    <w:multiLevelType w:val="hybridMultilevel"/>
    <w:tmpl w:val="9B98C79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11E099F"/>
    <w:multiLevelType w:val="multilevel"/>
    <w:tmpl w:val="79ECBA10"/>
    <w:lvl w:ilvl="0">
      <w:start w:val="3"/>
      <w:numFmt w:val="decimal"/>
      <w:lvlText w:val="%1."/>
      <w:lvlJc w:val="left"/>
      <w:pPr>
        <w:tabs>
          <w:tab w:val="num" w:pos="360"/>
        </w:tabs>
        <w:ind w:left="360" w:hanging="360"/>
      </w:pPr>
      <w:rPr>
        <w:rFonts w:hint="default"/>
        <w:b w:val="0"/>
        <w:i w:val="0"/>
      </w:rPr>
    </w:lvl>
    <w:lvl w:ilvl="1">
      <w:start w:val="1"/>
      <w:numFmt w:val="bullet"/>
      <w:lvlText w:val=""/>
      <w:lvlJc w:val="left"/>
      <w:pPr>
        <w:ind w:left="720" w:hanging="360"/>
      </w:pPr>
      <w:rPr>
        <w:rFonts w:ascii="Symbol" w:hAnsi="Symbol" w:hint="default"/>
        <w:b w:val="0"/>
        <w:i w:val="0"/>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1AE0C7C"/>
    <w:multiLevelType w:val="hybridMultilevel"/>
    <w:tmpl w:val="47120B7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3738140B"/>
    <w:multiLevelType w:val="hybridMultilevel"/>
    <w:tmpl w:val="F8A6913E"/>
    <w:lvl w:ilvl="0" w:tplc="54B4F2DA">
      <w:start w:val="3"/>
      <w:numFmt w:val="decimal"/>
      <w:lvlText w:val="%1."/>
      <w:lvlJc w:val="left"/>
      <w:pPr>
        <w:tabs>
          <w:tab w:val="num" w:pos="720"/>
        </w:tabs>
        <w:ind w:left="720" w:hanging="720"/>
      </w:pPr>
      <w:rPr>
        <w:rFonts w:hint="default"/>
      </w:rPr>
    </w:lvl>
    <w:lvl w:ilvl="1" w:tplc="0AD8865C">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713A4C76">
      <w:start w:val="6"/>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9808A7"/>
    <w:multiLevelType w:val="hybridMultilevel"/>
    <w:tmpl w:val="3FC494D8"/>
    <w:lvl w:ilvl="0" w:tplc="7EFCF612">
      <w:start w:val="4"/>
      <w:numFmt w:val="lowerRoman"/>
      <w:lvlText w:val="(%1)"/>
      <w:lvlJc w:val="left"/>
      <w:pPr>
        <w:tabs>
          <w:tab w:val="num" w:pos="357"/>
        </w:tabs>
        <w:ind w:left="357" w:hanging="35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B2B3057"/>
    <w:multiLevelType w:val="hybridMultilevel"/>
    <w:tmpl w:val="6A9E8F9C"/>
    <w:lvl w:ilvl="0" w:tplc="88803AC2">
      <w:start w:val="9"/>
      <w:numFmt w:val="lowerRoman"/>
      <w:lvlText w:val="(%1)"/>
      <w:lvlJc w:val="left"/>
      <w:pPr>
        <w:tabs>
          <w:tab w:val="num" w:pos="357"/>
        </w:tabs>
        <w:ind w:left="357" w:hanging="35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C7F177C"/>
    <w:multiLevelType w:val="multilevel"/>
    <w:tmpl w:val="AAC6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786D2E"/>
    <w:multiLevelType w:val="hybridMultilevel"/>
    <w:tmpl w:val="A61C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D055A"/>
    <w:multiLevelType w:val="multilevel"/>
    <w:tmpl w:val="F8903438"/>
    <w:lvl w:ilvl="0">
      <w:start w:val="1"/>
      <w:numFmt w:val="bullet"/>
      <w:pStyle w:val="ListBullet"/>
      <w:lvlText w:val=""/>
      <w:lvlJc w:val="left"/>
      <w:pPr>
        <w:ind w:left="717" w:hanging="360"/>
      </w:pPr>
      <w:rPr>
        <w:rFonts w:ascii="Symbol" w:hAnsi="Symbol" w:hint="default"/>
        <w:color w:val="auto"/>
      </w:rPr>
    </w:lvl>
    <w:lvl w:ilvl="1">
      <w:start w:val="1"/>
      <w:numFmt w:val="bullet"/>
      <w:lvlText w:val="o"/>
      <w:lvlJc w:val="left"/>
      <w:pPr>
        <w:ind w:left="1437" w:hanging="360"/>
      </w:pPr>
      <w:rPr>
        <w:rFonts w:ascii="Courier New" w:hAnsi="Courier New" w:cs="Times New Roman" w:hint="default"/>
        <w:color w:val="FFC000" w:themeColor="accent4"/>
      </w:rPr>
    </w:lvl>
    <w:lvl w:ilvl="2">
      <w:start w:val="1"/>
      <w:numFmt w:val="bullet"/>
      <w:lvlText w:val=""/>
      <w:lvlJc w:val="left"/>
      <w:pPr>
        <w:ind w:left="2157" w:hanging="360"/>
      </w:pPr>
      <w:rPr>
        <w:rFonts w:ascii="Wingdings" w:hAnsi="Wingdings" w:hint="default"/>
        <w:color w:val="FFC000" w:themeColor="accent4"/>
      </w:rPr>
    </w:lvl>
    <w:lvl w:ilvl="3">
      <w:start w:val="1"/>
      <w:numFmt w:val="bullet"/>
      <w:lvlText w:val=""/>
      <w:lvlJc w:val="left"/>
      <w:pPr>
        <w:ind w:left="2877" w:hanging="360"/>
      </w:pPr>
      <w:rPr>
        <w:rFonts w:ascii="Symbol" w:hAnsi="Symbol" w:hint="default"/>
        <w:color w:val="FFC000" w:themeColor="accent4"/>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8" w15:restartNumberingAfterBreak="0">
    <w:nsid w:val="42810BE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43670853"/>
    <w:multiLevelType w:val="hybridMultilevel"/>
    <w:tmpl w:val="20D02DA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46783B52"/>
    <w:multiLevelType w:val="multilevel"/>
    <w:tmpl w:val="04860346"/>
    <w:lvl w:ilvl="0">
      <w:start w:val="3"/>
      <w:numFmt w:val="decimal"/>
      <w:lvlText w:val="%1."/>
      <w:lvlJc w:val="left"/>
      <w:pPr>
        <w:tabs>
          <w:tab w:val="num" w:pos="360"/>
        </w:tabs>
        <w:ind w:left="360" w:hanging="360"/>
      </w:pPr>
      <w:rPr>
        <w:rFonts w:hint="default"/>
        <w:b w:val="0"/>
        <w:i w:val="0"/>
      </w:rPr>
    </w:lvl>
    <w:lvl w:ilvl="1">
      <w:start w:val="1"/>
      <w:numFmt w:val="bullet"/>
      <w:lvlText w:val=""/>
      <w:lvlJc w:val="left"/>
      <w:pPr>
        <w:ind w:left="720" w:hanging="360"/>
      </w:pPr>
      <w:rPr>
        <w:rFonts w:ascii="Symbol" w:hAnsi="Symbol" w:hint="default"/>
        <w:b w:val="0"/>
        <w:i w:val="0"/>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49964BAF"/>
    <w:multiLevelType w:val="hybridMultilevel"/>
    <w:tmpl w:val="635E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C1361D"/>
    <w:multiLevelType w:val="hybridMultilevel"/>
    <w:tmpl w:val="763EC0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ABB22B0"/>
    <w:multiLevelType w:val="hybridMultilevel"/>
    <w:tmpl w:val="E7648B00"/>
    <w:lvl w:ilvl="0" w:tplc="EA567F58">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D35DD"/>
    <w:multiLevelType w:val="hybridMultilevel"/>
    <w:tmpl w:val="58AA0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E5E1FD2"/>
    <w:multiLevelType w:val="multilevel"/>
    <w:tmpl w:val="015090F8"/>
    <w:lvl w:ilvl="0">
      <w:start w:val="1"/>
      <w:numFmt w:val="decimal"/>
      <w:lvlText w:val="%1."/>
      <w:lvlJc w:val="left"/>
      <w:pPr>
        <w:tabs>
          <w:tab w:val="num" w:pos="360"/>
        </w:tabs>
        <w:ind w:left="340" w:hanging="34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FC6347D"/>
    <w:multiLevelType w:val="multilevel"/>
    <w:tmpl w:val="BB7655DC"/>
    <w:lvl w:ilvl="0">
      <w:start w:val="7"/>
      <w:numFmt w:val="decimal"/>
      <w:lvlText w:val="%1."/>
      <w:lvlJc w:val="left"/>
      <w:pPr>
        <w:ind w:left="525" w:hanging="525"/>
      </w:pPr>
      <w:rPr>
        <w:rFonts w:hint="default"/>
      </w:rPr>
    </w:lvl>
    <w:lvl w:ilvl="1">
      <w:start w:val="15"/>
      <w:numFmt w:val="decimal"/>
      <w:lvlText w:val="%1.%2."/>
      <w:lvlJc w:val="left"/>
      <w:pPr>
        <w:ind w:left="1855" w:hanging="72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1320" w:hanging="2160"/>
      </w:pPr>
      <w:rPr>
        <w:rFonts w:hint="default"/>
      </w:rPr>
    </w:lvl>
  </w:abstractNum>
  <w:abstractNum w:abstractNumId="37" w15:restartNumberingAfterBreak="0">
    <w:nsid w:val="510C767F"/>
    <w:multiLevelType w:val="hybridMultilevel"/>
    <w:tmpl w:val="7DFE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172684"/>
    <w:multiLevelType w:val="multilevel"/>
    <w:tmpl w:val="AAC60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0E0AE7"/>
    <w:multiLevelType w:val="hybridMultilevel"/>
    <w:tmpl w:val="CEC271B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4197F61"/>
    <w:multiLevelType w:val="hybridMultilevel"/>
    <w:tmpl w:val="F11C4E1A"/>
    <w:lvl w:ilvl="0" w:tplc="EA567F58">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396878"/>
    <w:multiLevelType w:val="hybridMultilevel"/>
    <w:tmpl w:val="103070A0"/>
    <w:lvl w:ilvl="0" w:tplc="EA567F58">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86C5E8F"/>
    <w:multiLevelType w:val="hybridMultilevel"/>
    <w:tmpl w:val="C27E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033309"/>
    <w:multiLevelType w:val="hybridMultilevel"/>
    <w:tmpl w:val="2430B536"/>
    <w:lvl w:ilvl="0" w:tplc="EA567F58">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F9F12AB"/>
    <w:multiLevelType w:val="hybridMultilevel"/>
    <w:tmpl w:val="D71E32E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5" w15:restartNumberingAfterBreak="0">
    <w:nsid w:val="62496011"/>
    <w:multiLevelType w:val="hybridMultilevel"/>
    <w:tmpl w:val="83248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5E965BB"/>
    <w:multiLevelType w:val="hybridMultilevel"/>
    <w:tmpl w:val="E36C27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435C85"/>
    <w:multiLevelType w:val="hybridMultilevel"/>
    <w:tmpl w:val="E514E3F0"/>
    <w:lvl w:ilvl="0" w:tplc="EC925E54">
      <w:start w:val="1"/>
      <w:numFmt w:val="decimal"/>
      <w:lvlText w:val="%1."/>
      <w:lvlJc w:val="left"/>
      <w:pPr>
        <w:tabs>
          <w:tab w:val="num" w:pos="720"/>
        </w:tabs>
        <w:ind w:left="720" w:hanging="360"/>
      </w:pPr>
      <w:rPr>
        <w:rFonts w:hint="default"/>
      </w:rPr>
    </w:lvl>
    <w:lvl w:ilvl="1" w:tplc="31C82A86">
      <w:numFmt w:val="none"/>
      <w:lvlText w:val=""/>
      <w:lvlJc w:val="left"/>
      <w:pPr>
        <w:tabs>
          <w:tab w:val="num" w:pos="360"/>
        </w:tabs>
      </w:pPr>
    </w:lvl>
    <w:lvl w:ilvl="2" w:tplc="E420594A">
      <w:numFmt w:val="none"/>
      <w:lvlText w:val=""/>
      <w:lvlJc w:val="left"/>
      <w:pPr>
        <w:tabs>
          <w:tab w:val="num" w:pos="360"/>
        </w:tabs>
      </w:pPr>
    </w:lvl>
    <w:lvl w:ilvl="3" w:tplc="F0A81620">
      <w:numFmt w:val="none"/>
      <w:lvlText w:val=""/>
      <w:lvlJc w:val="left"/>
      <w:pPr>
        <w:tabs>
          <w:tab w:val="num" w:pos="360"/>
        </w:tabs>
      </w:pPr>
    </w:lvl>
    <w:lvl w:ilvl="4" w:tplc="1DE64D62">
      <w:numFmt w:val="none"/>
      <w:lvlText w:val=""/>
      <w:lvlJc w:val="left"/>
      <w:pPr>
        <w:tabs>
          <w:tab w:val="num" w:pos="360"/>
        </w:tabs>
      </w:pPr>
    </w:lvl>
    <w:lvl w:ilvl="5" w:tplc="F64C80C6">
      <w:numFmt w:val="none"/>
      <w:lvlText w:val=""/>
      <w:lvlJc w:val="left"/>
      <w:pPr>
        <w:tabs>
          <w:tab w:val="num" w:pos="360"/>
        </w:tabs>
      </w:pPr>
    </w:lvl>
    <w:lvl w:ilvl="6" w:tplc="9D622B60">
      <w:numFmt w:val="none"/>
      <w:lvlText w:val=""/>
      <w:lvlJc w:val="left"/>
      <w:pPr>
        <w:tabs>
          <w:tab w:val="num" w:pos="360"/>
        </w:tabs>
      </w:pPr>
    </w:lvl>
    <w:lvl w:ilvl="7" w:tplc="53B6F28E">
      <w:numFmt w:val="none"/>
      <w:lvlText w:val=""/>
      <w:lvlJc w:val="left"/>
      <w:pPr>
        <w:tabs>
          <w:tab w:val="num" w:pos="360"/>
        </w:tabs>
      </w:pPr>
    </w:lvl>
    <w:lvl w:ilvl="8" w:tplc="F15C1EEC">
      <w:numFmt w:val="none"/>
      <w:lvlText w:val=""/>
      <w:lvlJc w:val="left"/>
      <w:pPr>
        <w:tabs>
          <w:tab w:val="num" w:pos="360"/>
        </w:tabs>
      </w:pPr>
    </w:lvl>
  </w:abstractNum>
  <w:abstractNum w:abstractNumId="48" w15:restartNumberingAfterBreak="0">
    <w:nsid w:val="6D4C3CA4"/>
    <w:multiLevelType w:val="hybridMultilevel"/>
    <w:tmpl w:val="53041D66"/>
    <w:lvl w:ilvl="0" w:tplc="04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49" w15:restartNumberingAfterBreak="0">
    <w:nsid w:val="6FBB2C16"/>
    <w:multiLevelType w:val="hybridMultilevel"/>
    <w:tmpl w:val="EC2CF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110815"/>
    <w:multiLevelType w:val="multilevel"/>
    <w:tmpl w:val="AAC60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094016"/>
    <w:multiLevelType w:val="multilevel"/>
    <w:tmpl w:val="9B58EED0"/>
    <w:lvl w:ilvl="0">
      <w:start w:val="3"/>
      <w:numFmt w:val="decimal"/>
      <w:lvlText w:val="%1."/>
      <w:lvlJc w:val="left"/>
      <w:pPr>
        <w:tabs>
          <w:tab w:val="num" w:pos="360"/>
        </w:tabs>
        <w:ind w:left="360" w:hanging="360"/>
      </w:pPr>
      <w:rPr>
        <w:rFonts w:hint="default"/>
        <w:b w:val="0"/>
        <w:i w:val="0"/>
      </w:rPr>
    </w:lvl>
    <w:lvl w:ilvl="1">
      <w:start w:val="1"/>
      <w:numFmt w:val="bullet"/>
      <w:lvlText w:val=""/>
      <w:lvlJc w:val="left"/>
      <w:pPr>
        <w:ind w:left="720" w:hanging="360"/>
      </w:pPr>
      <w:rPr>
        <w:rFonts w:ascii="Symbol" w:hAnsi="Symbol" w:hint="default"/>
        <w:b w:val="0"/>
        <w:i w:val="0"/>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7C0A4D4A"/>
    <w:multiLevelType w:val="multilevel"/>
    <w:tmpl w:val="9B5A47D6"/>
    <w:lvl w:ilvl="0">
      <w:start w:val="3"/>
      <w:numFmt w:val="decimal"/>
      <w:lvlText w:val="%1."/>
      <w:lvlJc w:val="left"/>
      <w:pPr>
        <w:tabs>
          <w:tab w:val="num" w:pos="360"/>
        </w:tabs>
        <w:ind w:left="360" w:hanging="360"/>
      </w:pPr>
      <w:rPr>
        <w:rFonts w:hint="default"/>
        <w:b w:val="0"/>
        <w:i w:val="0"/>
      </w:rPr>
    </w:lvl>
    <w:lvl w:ilvl="1">
      <w:start w:val="1"/>
      <w:numFmt w:val="bullet"/>
      <w:lvlText w:val=""/>
      <w:lvlJc w:val="left"/>
      <w:pPr>
        <w:ind w:left="720" w:hanging="360"/>
      </w:pPr>
      <w:rPr>
        <w:rFonts w:ascii="Symbol" w:hAnsi="Symbol" w:hint="default"/>
        <w:b w:val="0"/>
        <w:i w:val="0"/>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7CBE4B03"/>
    <w:multiLevelType w:val="hybridMultilevel"/>
    <w:tmpl w:val="CB783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DD52457"/>
    <w:multiLevelType w:val="hybridMultilevel"/>
    <w:tmpl w:val="A30C7D90"/>
    <w:styleLink w:val="11111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6"/>
  </w:num>
  <w:num w:numId="4">
    <w:abstractNumId w:val="1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34"/>
  </w:num>
  <w:num w:numId="9">
    <w:abstractNumId w:val="54"/>
  </w:num>
  <w:num w:numId="10">
    <w:abstractNumId w:val="19"/>
  </w:num>
  <w:num w:numId="11">
    <w:abstractNumId w:val="10"/>
  </w:num>
  <w:num w:numId="12">
    <w:abstractNumId w:val="8"/>
  </w:num>
  <w:num w:numId="13">
    <w:abstractNumId w:val="31"/>
  </w:num>
  <w:num w:numId="14">
    <w:abstractNumId w:val="16"/>
  </w:num>
  <w:num w:numId="15">
    <w:abstractNumId w:val="44"/>
  </w:num>
  <w:num w:numId="16">
    <w:abstractNumId w:val="29"/>
  </w:num>
  <w:num w:numId="17">
    <w:abstractNumId w:val="21"/>
  </w:num>
  <w:num w:numId="18">
    <w:abstractNumId w:val="45"/>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6"/>
  </w:num>
  <w:num w:numId="24">
    <w:abstractNumId w:val="27"/>
  </w:num>
  <w:num w:numId="25">
    <w:abstractNumId w:val="7"/>
  </w:num>
  <w:num w:numId="26">
    <w:abstractNumId w:val="40"/>
  </w:num>
  <w:num w:numId="27">
    <w:abstractNumId w:val="9"/>
  </w:num>
  <w:num w:numId="28">
    <w:abstractNumId w:val="25"/>
  </w:num>
  <w:num w:numId="29">
    <w:abstractNumId w:val="50"/>
  </w:num>
  <w:num w:numId="30">
    <w:abstractNumId w:val="38"/>
  </w:num>
  <w:num w:numId="31">
    <w:abstractNumId w:val="2"/>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num>
  <w:num w:numId="3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6"/>
  </w:num>
  <w:num w:numId="41">
    <w:abstractNumId w:val="22"/>
  </w:num>
  <w:num w:numId="42">
    <w:abstractNumId w:val="28"/>
  </w:num>
  <w:num w:numId="43">
    <w:abstractNumId w:val="4"/>
  </w:num>
  <w:num w:numId="44">
    <w:abstractNumId w:val="47"/>
  </w:num>
  <w:num w:numId="45">
    <w:abstractNumId w:val="11"/>
  </w:num>
  <w:num w:numId="46">
    <w:abstractNumId w:val="48"/>
  </w:num>
  <w:num w:numId="4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5"/>
  </w:num>
  <w:num w:numId="50">
    <w:abstractNumId w:val="30"/>
  </w:num>
  <w:num w:numId="51">
    <w:abstractNumId w:val="51"/>
  </w:num>
  <w:num w:numId="52">
    <w:abstractNumId w:val="17"/>
  </w:num>
  <w:num w:numId="53">
    <w:abstractNumId w:val="52"/>
  </w:num>
  <w:num w:numId="54">
    <w:abstractNumId w:val="20"/>
  </w:num>
  <w:num w:numId="55">
    <w:abstractNumId w:val="36"/>
  </w:num>
  <w:num w:numId="56">
    <w:abstractNumId w:val="33"/>
  </w:num>
  <w:num w:numId="57">
    <w:abstractNumId w:val="43"/>
  </w:num>
  <w:num w:numId="58">
    <w:abstractNumId w:val="41"/>
  </w:num>
  <w:num w:numId="59">
    <w:abstractNumId w:val="3"/>
  </w:num>
  <w:num w:numId="60">
    <w:abstractNumId w:val="37"/>
  </w:num>
  <w:num w:numId="61">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EB"/>
    <w:rsid w:val="00004FBE"/>
    <w:rsid w:val="00004FDB"/>
    <w:rsid w:val="00012DC9"/>
    <w:rsid w:val="00030747"/>
    <w:rsid w:val="000366C0"/>
    <w:rsid w:val="0004551B"/>
    <w:rsid w:val="00056EC4"/>
    <w:rsid w:val="000727C5"/>
    <w:rsid w:val="00090D81"/>
    <w:rsid w:val="00091519"/>
    <w:rsid w:val="00091CEC"/>
    <w:rsid w:val="000D0DEB"/>
    <w:rsid w:val="000F24F1"/>
    <w:rsid w:val="000F3412"/>
    <w:rsid w:val="000F687A"/>
    <w:rsid w:val="00133417"/>
    <w:rsid w:val="00147CBC"/>
    <w:rsid w:val="001511E3"/>
    <w:rsid w:val="00171728"/>
    <w:rsid w:val="001806B8"/>
    <w:rsid w:val="001A64D9"/>
    <w:rsid w:val="001B41A4"/>
    <w:rsid w:val="001D3286"/>
    <w:rsid w:val="001D6081"/>
    <w:rsid w:val="001D62BD"/>
    <w:rsid w:val="001E4C40"/>
    <w:rsid w:val="00202BF9"/>
    <w:rsid w:val="002042E6"/>
    <w:rsid w:val="002147E9"/>
    <w:rsid w:val="002214D5"/>
    <w:rsid w:val="00226D6E"/>
    <w:rsid w:val="002339DC"/>
    <w:rsid w:val="00237580"/>
    <w:rsid w:val="00245F03"/>
    <w:rsid w:val="00251BBB"/>
    <w:rsid w:val="00256C97"/>
    <w:rsid w:val="00271F39"/>
    <w:rsid w:val="002A69E5"/>
    <w:rsid w:val="002B0C9A"/>
    <w:rsid w:val="002B4CFA"/>
    <w:rsid w:val="002E5541"/>
    <w:rsid w:val="002F215A"/>
    <w:rsid w:val="002F4040"/>
    <w:rsid w:val="002F7044"/>
    <w:rsid w:val="002F710D"/>
    <w:rsid w:val="00337631"/>
    <w:rsid w:val="0034128B"/>
    <w:rsid w:val="003467B7"/>
    <w:rsid w:val="003510FC"/>
    <w:rsid w:val="003820BA"/>
    <w:rsid w:val="00390C63"/>
    <w:rsid w:val="003947DE"/>
    <w:rsid w:val="003A6851"/>
    <w:rsid w:val="003C42A0"/>
    <w:rsid w:val="003C793B"/>
    <w:rsid w:val="00412B78"/>
    <w:rsid w:val="004458DE"/>
    <w:rsid w:val="0045267D"/>
    <w:rsid w:val="0045546D"/>
    <w:rsid w:val="00455AC4"/>
    <w:rsid w:val="00473688"/>
    <w:rsid w:val="00476D68"/>
    <w:rsid w:val="00494A2B"/>
    <w:rsid w:val="004A0F96"/>
    <w:rsid w:val="004A17EA"/>
    <w:rsid w:val="004C12FA"/>
    <w:rsid w:val="004C2820"/>
    <w:rsid w:val="004C322D"/>
    <w:rsid w:val="004C4706"/>
    <w:rsid w:val="004E3CCE"/>
    <w:rsid w:val="00507FDE"/>
    <w:rsid w:val="00511AA1"/>
    <w:rsid w:val="00514762"/>
    <w:rsid w:val="00543B19"/>
    <w:rsid w:val="00562103"/>
    <w:rsid w:val="00596B2E"/>
    <w:rsid w:val="005A4909"/>
    <w:rsid w:val="005D5523"/>
    <w:rsid w:val="00665B74"/>
    <w:rsid w:val="00674965"/>
    <w:rsid w:val="00676E39"/>
    <w:rsid w:val="006809B3"/>
    <w:rsid w:val="006816DC"/>
    <w:rsid w:val="006934AF"/>
    <w:rsid w:val="006B3590"/>
    <w:rsid w:val="006B7970"/>
    <w:rsid w:val="006D4A15"/>
    <w:rsid w:val="006D73DD"/>
    <w:rsid w:val="006E18E1"/>
    <w:rsid w:val="006F4998"/>
    <w:rsid w:val="006F5DD1"/>
    <w:rsid w:val="007065C6"/>
    <w:rsid w:val="00721D3C"/>
    <w:rsid w:val="0073090F"/>
    <w:rsid w:val="00732F89"/>
    <w:rsid w:val="007421B3"/>
    <w:rsid w:val="0075115B"/>
    <w:rsid w:val="00767EA8"/>
    <w:rsid w:val="007902F7"/>
    <w:rsid w:val="007A0CE2"/>
    <w:rsid w:val="007A4011"/>
    <w:rsid w:val="007A49C6"/>
    <w:rsid w:val="007B5387"/>
    <w:rsid w:val="007C3A7D"/>
    <w:rsid w:val="007E7332"/>
    <w:rsid w:val="007E7701"/>
    <w:rsid w:val="008139CB"/>
    <w:rsid w:val="00815B31"/>
    <w:rsid w:val="008168DB"/>
    <w:rsid w:val="00824536"/>
    <w:rsid w:val="00825F6A"/>
    <w:rsid w:val="0084175B"/>
    <w:rsid w:val="00856628"/>
    <w:rsid w:val="008653CB"/>
    <w:rsid w:val="00873C6E"/>
    <w:rsid w:val="008769E3"/>
    <w:rsid w:val="00884294"/>
    <w:rsid w:val="00891C15"/>
    <w:rsid w:val="008C16DB"/>
    <w:rsid w:val="008C22EE"/>
    <w:rsid w:val="008C4102"/>
    <w:rsid w:val="008D7ECF"/>
    <w:rsid w:val="008E5D0E"/>
    <w:rsid w:val="008F16A0"/>
    <w:rsid w:val="00906DB7"/>
    <w:rsid w:val="009621E7"/>
    <w:rsid w:val="009713B6"/>
    <w:rsid w:val="0097671E"/>
    <w:rsid w:val="009901F6"/>
    <w:rsid w:val="00990E7B"/>
    <w:rsid w:val="00993950"/>
    <w:rsid w:val="009A3C0B"/>
    <w:rsid w:val="009B005B"/>
    <w:rsid w:val="009B2434"/>
    <w:rsid w:val="009B58AD"/>
    <w:rsid w:val="009B5A4D"/>
    <w:rsid w:val="009E7B58"/>
    <w:rsid w:val="00A042DB"/>
    <w:rsid w:val="00A10163"/>
    <w:rsid w:val="00A14F6B"/>
    <w:rsid w:val="00A571C7"/>
    <w:rsid w:val="00A64BEB"/>
    <w:rsid w:val="00A92191"/>
    <w:rsid w:val="00A93D5A"/>
    <w:rsid w:val="00AB5730"/>
    <w:rsid w:val="00AE4A64"/>
    <w:rsid w:val="00AF717C"/>
    <w:rsid w:val="00B00966"/>
    <w:rsid w:val="00B0188B"/>
    <w:rsid w:val="00B07D2E"/>
    <w:rsid w:val="00B2117A"/>
    <w:rsid w:val="00B37296"/>
    <w:rsid w:val="00B41895"/>
    <w:rsid w:val="00B46271"/>
    <w:rsid w:val="00B55448"/>
    <w:rsid w:val="00BA04E6"/>
    <w:rsid w:val="00BA10F2"/>
    <w:rsid w:val="00BA1A45"/>
    <w:rsid w:val="00BA5B1A"/>
    <w:rsid w:val="00BA6525"/>
    <w:rsid w:val="00BA6EC6"/>
    <w:rsid w:val="00BC0170"/>
    <w:rsid w:val="00BD6AE0"/>
    <w:rsid w:val="00C0143E"/>
    <w:rsid w:val="00C15055"/>
    <w:rsid w:val="00C16118"/>
    <w:rsid w:val="00C23734"/>
    <w:rsid w:val="00C34521"/>
    <w:rsid w:val="00C34E4D"/>
    <w:rsid w:val="00C44EB6"/>
    <w:rsid w:val="00C5024E"/>
    <w:rsid w:val="00C54149"/>
    <w:rsid w:val="00C65121"/>
    <w:rsid w:val="00C7788F"/>
    <w:rsid w:val="00C83FF6"/>
    <w:rsid w:val="00C91D8D"/>
    <w:rsid w:val="00C955F8"/>
    <w:rsid w:val="00C9672F"/>
    <w:rsid w:val="00CB698F"/>
    <w:rsid w:val="00CE6881"/>
    <w:rsid w:val="00D12742"/>
    <w:rsid w:val="00D32489"/>
    <w:rsid w:val="00D33496"/>
    <w:rsid w:val="00D37481"/>
    <w:rsid w:val="00D47833"/>
    <w:rsid w:val="00D5632A"/>
    <w:rsid w:val="00D87B47"/>
    <w:rsid w:val="00DA0621"/>
    <w:rsid w:val="00DC0C60"/>
    <w:rsid w:val="00DC64F9"/>
    <w:rsid w:val="00DD21F1"/>
    <w:rsid w:val="00DD222F"/>
    <w:rsid w:val="00DD28AD"/>
    <w:rsid w:val="00E11531"/>
    <w:rsid w:val="00E164E8"/>
    <w:rsid w:val="00E20856"/>
    <w:rsid w:val="00E21E8B"/>
    <w:rsid w:val="00E472DE"/>
    <w:rsid w:val="00E62E7B"/>
    <w:rsid w:val="00E70464"/>
    <w:rsid w:val="00E81336"/>
    <w:rsid w:val="00E919B0"/>
    <w:rsid w:val="00E94AB1"/>
    <w:rsid w:val="00EA04E8"/>
    <w:rsid w:val="00EB4F45"/>
    <w:rsid w:val="00ED54E9"/>
    <w:rsid w:val="00ED7A7B"/>
    <w:rsid w:val="00EE2399"/>
    <w:rsid w:val="00EF3703"/>
    <w:rsid w:val="00F01CE3"/>
    <w:rsid w:val="00F02452"/>
    <w:rsid w:val="00F039E1"/>
    <w:rsid w:val="00F10D6E"/>
    <w:rsid w:val="00F24CEE"/>
    <w:rsid w:val="00F41100"/>
    <w:rsid w:val="00F46EB8"/>
    <w:rsid w:val="00F51E06"/>
    <w:rsid w:val="00F5411A"/>
    <w:rsid w:val="00F707F0"/>
    <w:rsid w:val="00F75E13"/>
    <w:rsid w:val="00F949DA"/>
    <w:rsid w:val="00FA6A5B"/>
    <w:rsid w:val="00FB5043"/>
    <w:rsid w:val="00FB59D8"/>
    <w:rsid w:val="00FD7641"/>
    <w:rsid w:val="00FE11A5"/>
    <w:rsid w:val="00FE1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A3E0422"/>
  <w15:docId w15:val="{27B9C646-FC1C-4DE9-874E-F7FDA544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C6"/>
  </w:style>
  <w:style w:type="paragraph" w:styleId="Heading1">
    <w:name w:val="heading 1"/>
    <w:basedOn w:val="Normal"/>
    <w:link w:val="Heading1Char"/>
    <w:qFormat/>
    <w:rsid w:val="00A93D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nhideWhenUsed/>
    <w:qFormat/>
    <w:rsid w:val="008E5D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E5D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8E5D0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8E5D0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45546D"/>
    <w:p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45546D"/>
    <w:p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45546D"/>
    <w:p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45546D"/>
    <w:p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yle Bullet"/>
    <w:basedOn w:val="Normal"/>
    <w:link w:val="ListParagraphChar"/>
    <w:uiPriority w:val="34"/>
    <w:qFormat/>
    <w:rsid w:val="00C34521"/>
    <w:pPr>
      <w:ind w:left="720"/>
      <w:contextualSpacing/>
    </w:pPr>
  </w:style>
  <w:style w:type="paragraph" w:styleId="BalloonText">
    <w:name w:val="Balloon Text"/>
    <w:basedOn w:val="Normal"/>
    <w:link w:val="BalloonTextChar"/>
    <w:semiHidden/>
    <w:unhideWhenUsed/>
    <w:rsid w:val="00B07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D2E"/>
    <w:rPr>
      <w:rFonts w:ascii="Segoe UI" w:hAnsi="Segoe UI" w:cs="Segoe UI"/>
      <w:sz w:val="18"/>
      <w:szCs w:val="18"/>
    </w:rPr>
  </w:style>
  <w:style w:type="character" w:customStyle="1" w:styleId="Heading1Char">
    <w:name w:val="Heading 1 Char"/>
    <w:basedOn w:val="DefaultParagraphFont"/>
    <w:link w:val="Heading1"/>
    <w:uiPriority w:val="9"/>
    <w:rsid w:val="00A93D5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93D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3D5A"/>
    <w:rPr>
      <w:b/>
      <w:bCs/>
    </w:rPr>
  </w:style>
  <w:style w:type="paragraph" w:customStyle="1" w:styleId="CM1">
    <w:name w:val="CM1"/>
    <w:basedOn w:val="Normal"/>
    <w:next w:val="Normal"/>
    <w:uiPriority w:val="99"/>
    <w:rsid w:val="00B37296"/>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B37296"/>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B37296"/>
    <w:pPr>
      <w:autoSpaceDE w:val="0"/>
      <w:autoSpaceDN w:val="0"/>
      <w:adjustRightInd w:val="0"/>
      <w:spacing w:after="0" w:line="240" w:lineRule="auto"/>
    </w:pPr>
    <w:rPr>
      <w:rFonts w:ascii="EUAlbertina" w:hAnsi="EUAlbertina"/>
      <w:sz w:val="24"/>
      <w:szCs w:val="24"/>
    </w:rPr>
  </w:style>
  <w:style w:type="paragraph" w:customStyle="1" w:styleId="CM11">
    <w:name w:val="CM1+1"/>
    <w:basedOn w:val="Normal"/>
    <w:next w:val="Normal"/>
    <w:uiPriority w:val="99"/>
    <w:rsid w:val="00B37296"/>
    <w:pPr>
      <w:autoSpaceDE w:val="0"/>
      <w:autoSpaceDN w:val="0"/>
      <w:adjustRightInd w:val="0"/>
      <w:spacing w:after="0" w:line="240" w:lineRule="auto"/>
    </w:pPr>
    <w:rPr>
      <w:rFonts w:ascii="EUAlbertina" w:hAnsi="EUAlbertina"/>
      <w:sz w:val="24"/>
      <w:szCs w:val="24"/>
    </w:rPr>
  </w:style>
  <w:style w:type="paragraph" w:customStyle="1" w:styleId="CM31">
    <w:name w:val="CM3+1"/>
    <w:basedOn w:val="Normal"/>
    <w:next w:val="Normal"/>
    <w:uiPriority w:val="99"/>
    <w:rsid w:val="00B37296"/>
    <w:pPr>
      <w:autoSpaceDE w:val="0"/>
      <w:autoSpaceDN w:val="0"/>
      <w:adjustRightInd w:val="0"/>
      <w:spacing w:after="0" w:line="240" w:lineRule="auto"/>
    </w:pPr>
    <w:rPr>
      <w:rFonts w:ascii="EUAlbertina" w:hAnsi="EUAlbertina"/>
      <w:sz w:val="24"/>
      <w:szCs w:val="24"/>
    </w:rPr>
  </w:style>
  <w:style w:type="paragraph" w:customStyle="1" w:styleId="CM41">
    <w:name w:val="CM4+1"/>
    <w:basedOn w:val="Normal"/>
    <w:next w:val="Normal"/>
    <w:uiPriority w:val="99"/>
    <w:rsid w:val="00B37296"/>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nhideWhenUsed/>
    <w:rsid w:val="00455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C4"/>
  </w:style>
  <w:style w:type="paragraph" w:styleId="Footer">
    <w:name w:val="footer"/>
    <w:basedOn w:val="Normal"/>
    <w:link w:val="FooterChar"/>
    <w:unhideWhenUsed/>
    <w:rsid w:val="00455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C4"/>
  </w:style>
  <w:style w:type="paragraph" w:customStyle="1" w:styleId="Default">
    <w:name w:val="Default"/>
    <w:rsid w:val="00BA6525"/>
    <w:pPr>
      <w:autoSpaceDE w:val="0"/>
      <w:autoSpaceDN w:val="0"/>
      <w:adjustRightInd w:val="0"/>
      <w:spacing w:after="0" w:line="240" w:lineRule="auto"/>
    </w:pPr>
    <w:rPr>
      <w:rFonts w:ascii="EUAlbertina" w:hAnsi="EUAlbertina" w:cs="EUAlbertina"/>
      <w:color w:val="000000"/>
      <w:sz w:val="24"/>
      <w:szCs w:val="24"/>
    </w:rPr>
  </w:style>
  <w:style w:type="character" w:customStyle="1" w:styleId="Heading2Char">
    <w:name w:val="Heading 2 Char"/>
    <w:basedOn w:val="DefaultParagraphFont"/>
    <w:link w:val="Heading2"/>
    <w:uiPriority w:val="9"/>
    <w:rsid w:val="008E5D0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8E5D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E5D0E"/>
    <w:rPr>
      <w:rFonts w:asciiTheme="majorHAnsi" w:eastAsiaTheme="majorEastAsia" w:hAnsiTheme="majorHAnsi" w:cstheme="majorBidi"/>
      <w:b/>
      <w:bCs/>
      <w:i/>
      <w:iCs/>
      <w:color w:val="5B9BD5" w:themeColor="accent1"/>
    </w:rPr>
  </w:style>
  <w:style w:type="character" w:styleId="Hyperlink">
    <w:name w:val="Hyperlink"/>
    <w:unhideWhenUsed/>
    <w:rsid w:val="008E5D0E"/>
    <w:rPr>
      <w:rFonts w:ascii="Calibri" w:hAnsi="Calibri" w:hint="default"/>
      <w:color w:val="0000FF"/>
      <w:u w:val="single"/>
    </w:rPr>
  </w:style>
  <w:style w:type="paragraph" w:styleId="CommentText">
    <w:name w:val="annotation text"/>
    <w:basedOn w:val="Normal"/>
    <w:link w:val="CommentTextChar"/>
    <w:semiHidden/>
    <w:unhideWhenUsed/>
    <w:rsid w:val="008E5D0E"/>
    <w:pPr>
      <w:tabs>
        <w:tab w:val="left" w:pos="357"/>
        <w:tab w:val="left" w:pos="720"/>
      </w:tabs>
      <w:spacing w:before="120" w:after="120" w:line="240" w:lineRule="auto"/>
    </w:pPr>
    <w:rPr>
      <w:rFonts w:eastAsia="Times New Roman" w:cs="Arial"/>
      <w:sz w:val="20"/>
      <w:szCs w:val="20"/>
      <w:lang w:eastAsia="en-GB"/>
    </w:rPr>
  </w:style>
  <w:style w:type="character" w:customStyle="1" w:styleId="CommentTextChar">
    <w:name w:val="Comment Text Char"/>
    <w:basedOn w:val="DefaultParagraphFont"/>
    <w:link w:val="CommentText"/>
    <w:uiPriority w:val="99"/>
    <w:semiHidden/>
    <w:rsid w:val="008E5D0E"/>
    <w:rPr>
      <w:rFonts w:eastAsia="Times New Roman" w:cs="Arial"/>
      <w:sz w:val="20"/>
      <w:szCs w:val="20"/>
      <w:lang w:eastAsia="en-GB"/>
    </w:rPr>
  </w:style>
  <w:style w:type="paragraph" w:styleId="Caption">
    <w:name w:val="caption"/>
    <w:basedOn w:val="Normal"/>
    <w:next w:val="Normal"/>
    <w:uiPriority w:val="35"/>
    <w:semiHidden/>
    <w:unhideWhenUsed/>
    <w:qFormat/>
    <w:rsid w:val="008E5D0E"/>
    <w:pPr>
      <w:keepNext/>
      <w:tabs>
        <w:tab w:val="left" w:pos="357"/>
        <w:tab w:val="left" w:pos="720"/>
      </w:tabs>
      <w:spacing w:before="120" w:after="120" w:line="240" w:lineRule="auto"/>
    </w:pPr>
    <w:rPr>
      <w:rFonts w:ascii="Arial" w:eastAsia="Times New Roman" w:hAnsi="Arial" w:cs="Arial"/>
      <w:b/>
      <w:bCs/>
      <w:color w:val="A5A5A5" w:themeColor="accent3"/>
      <w:sz w:val="24"/>
      <w:szCs w:val="20"/>
      <w:lang w:eastAsia="en-GB"/>
    </w:rPr>
  </w:style>
  <w:style w:type="character" w:customStyle="1" w:styleId="MMONormalChar">
    <w:name w:val="MMO Normal Char"/>
    <w:basedOn w:val="DefaultParagraphFont"/>
    <w:link w:val="MMONormal"/>
    <w:locked/>
    <w:rsid w:val="008E5D0E"/>
    <w:rPr>
      <w:rFonts w:ascii="Arial" w:hAnsi="Arial" w:cs="Arial"/>
      <w:sz w:val="24"/>
      <w:szCs w:val="24"/>
    </w:rPr>
  </w:style>
  <w:style w:type="paragraph" w:customStyle="1" w:styleId="MMONormal">
    <w:name w:val="MMO Normal"/>
    <w:basedOn w:val="Normal"/>
    <w:link w:val="MMONormalChar"/>
    <w:qFormat/>
    <w:rsid w:val="008E5D0E"/>
    <w:pPr>
      <w:tabs>
        <w:tab w:val="left" w:pos="357"/>
        <w:tab w:val="left" w:pos="720"/>
      </w:tabs>
      <w:spacing w:before="120" w:after="120" w:line="240" w:lineRule="auto"/>
    </w:pPr>
    <w:rPr>
      <w:rFonts w:ascii="Arial" w:hAnsi="Arial" w:cs="Arial"/>
      <w:sz w:val="24"/>
      <w:szCs w:val="24"/>
    </w:rPr>
  </w:style>
  <w:style w:type="character" w:styleId="CommentReference">
    <w:name w:val="annotation reference"/>
    <w:basedOn w:val="DefaultParagraphFont"/>
    <w:semiHidden/>
    <w:unhideWhenUsed/>
    <w:rsid w:val="008E5D0E"/>
    <w:rPr>
      <w:sz w:val="16"/>
      <w:szCs w:val="16"/>
    </w:rPr>
  </w:style>
  <w:style w:type="character" w:customStyle="1" w:styleId="Heading5Char">
    <w:name w:val="Heading 5 Char"/>
    <w:basedOn w:val="DefaultParagraphFont"/>
    <w:link w:val="Heading5"/>
    <w:uiPriority w:val="9"/>
    <w:semiHidden/>
    <w:rsid w:val="008E5D0E"/>
    <w:rPr>
      <w:rFonts w:asciiTheme="majorHAnsi" w:eastAsiaTheme="majorEastAsia" w:hAnsiTheme="majorHAnsi" w:cstheme="majorBidi"/>
      <w:color w:val="1F4D78" w:themeColor="accent1" w:themeShade="7F"/>
    </w:rPr>
  </w:style>
  <w:style w:type="paragraph" w:styleId="ListBullet">
    <w:name w:val="List Bullet"/>
    <w:basedOn w:val="Normal"/>
    <w:uiPriority w:val="99"/>
    <w:unhideWhenUsed/>
    <w:qFormat/>
    <w:rsid w:val="008E5D0E"/>
    <w:pPr>
      <w:numPr>
        <w:numId w:val="2"/>
      </w:numPr>
      <w:tabs>
        <w:tab w:val="left" w:pos="357"/>
        <w:tab w:val="left" w:pos="720"/>
      </w:tabs>
      <w:spacing w:before="120" w:after="120" w:line="240" w:lineRule="auto"/>
      <w:contextualSpacing/>
    </w:pPr>
    <w:rPr>
      <w:rFonts w:eastAsia="Times New Roman" w:cs="Arial"/>
      <w:sz w:val="24"/>
      <w:szCs w:val="24"/>
      <w:lang w:eastAsia="en-GB"/>
    </w:rPr>
  </w:style>
  <w:style w:type="character" w:customStyle="1" w:styleId="MMOBulletsChar">
    <w:name w:val="MMO Bullets Char"/>
    <w:basedOn w:val="DefaultParagraphFont"/>
    <w:link w:val="MMOBullets"/>
    <w:locked/>
    <w:rsid w:val="008E5D0E"/>
    <w:rPr>
      <w:rFonts w:ascii="Arial" w:hAnsi="Arial" w:cs="Arial"/>
      <w:sz w:val="24"/>
      <w:szCs w:val="24"/>
    </w:rPr>
  </w:style>
  <w:style w:type="paragraph" w:customStyle="1" w:styleId="MMOBullets">
    <w:name w:val="MMO Bullets"/>
    <w:basedOn w:val="ListBullet"/>
    <w:link w:val="MMOBulletsChar"/>
    <w:qFormat/>
    <w:rsid w:val="008E5D0E"/>
    <w:rPr>
      <w:rFonts w:ascii="Arial" w:eastAsiaTheme="minorHAnsi" w:hAnsi="Arial"/>
      <w:lang w:eastAsia="en-US"/>
    </w:rPr>
  </w:style>
  <w:style w:type="character" w:customStyle="1" w:styleId="Normal-10pt-TableChar">
    <w:name w:val="Normal - 10pt - Table Char"/>
    <w:basedOn w:val="DefaultParagraphFont"/>
    <w:link w:val="Normal-10pt-Table"/>
    <w:locked/>
    <w:rsid w:val="008E5D0E"/>
    <w:rPr>
      <w:rFonts w:cs="Arial"/>
    </w:rPr>
  </w:style>
  <w:style w:type="paragraph" w:customStyle="1" w:styleId="Normal-10pt-Table">
    <w:name w:val="Normal - 10pt - Table"/>
    <w:basedOn w:val="Normal"/>
    <w:link w:val="Normal-10pt-TableChar"/>
    <w:qFormat/>
    <w:rsid w:val="008E5D0E"/>
    <w:pPr>
      <w:tabs>
        <w:tab w:val="left" w:pos="357"/>
        <w:tab w:val="left" w:pos="720"/>
      </w:tabs>
      <w:spacing w:before="60" w:after="60" w:line="240" w:lineRule="auto"/>
    </w:pPr>
    <w:rPr>
      <w:rFonts w:cs="Arial"/>
    </w:rPr>
  </w:style>
  <w:style w:type="table" w:customStyle="1" w:styleId="EunomiaTable-Text">
    <w:name w:val="Eunomia Table - Text"/>
    <w:basedOn w:val="TableNormal"/>
    <w:uiPriority w:val="99"/>
    <w:rsid w:val="008E5D0E"/>
    <w:pPr>
      <w:spacing w:after="0" w:line="240" w:lineRule="auto"/>
    </w:pPr>
    <w:rPr>
      <w:rFonts w:eastAsia="Times New Roman" w:cs="Times New Roman"/>
      <w:sz w:val="24"/>
      <w:szCs w:val="20"/>
      <w:lang w:eastAsia="en-GB"/>
    </w:rPr>
    <w:tblPr>
      <w:tblStyleRowBandSize w:val="1"/>
      <w:tblBorders>
        <w:insideV w:val="single" w:sz="4" w:space="0" w:color="A5A5A5"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character" w:customStyle="1" w:styleId="MMONumberedChar">
    <w:name w:val="MMO Numbered Char"/>
    <w:basedOn w:val="DefaultParagraphFont"/>
    <w:link w:val="MMONumbered"/>
    <w:locked/>
    <w:rsid w:val="002E5541"/>
    <w:rPr>
      <w:rFonts w:ascii="Arial" w:hAnsi="Arial" w:cs="Arial"/>
      <w:sz w:val="24"/>
      <w:szCs w:val="24"/>
    </w:rPr>
  </w:style>
  <w:style w:type="paragraph" w:customStyle="1" w:styleId="MMONumbered">
    <w:name w:val="MMO Numbered"/>
    <w:basedOn w:val="Normal"/>
    <w:link w:val="MMONumberedChar"/>
    <w:qFormat/>
    <w:rsid w:val="002E5541"/>
    <w:pPr>
      <w:numPr>
        <w:numId w:val="5"/>
      </w:numPr>
      <w:tabs>
        <w:tab w:val="left" w:pos="357"/>
        <w:tab w:val="left" w:pos="748"/>
        <w:tab w:val="left" w:pos="1077"/>
      </w:tabs>
      <w:spacing w:before="120" w:after="120" w:line="240" w:lineRule="auto"/>
      <w:contextualSpacing/>
    </w:pPr>
    <w:rPr>
      <w:rFonts w:ascii="Arial" w:hAnsi="Arial" w:cs="Arial"/>
      <w:sz w:val="24"/>
      <w:szCs w:val="24"/>
    </w:rPr>
  </w:style>
  <w:style w:type="character" w:customStyle="1" w:styleId="ListParagraphChar">
    <w:name w:val="List Paragraph Char"/>
    <w:aliases w:val="Style Bullet Char"/>
    <w:basedOn w:val="DefaultParagraphFont"/>
    <w:link w:val="ListParagraph"/>
    <w:uiPriority w:val="34"/>
    <w:locked/>
    <w:rsid w:val="002E5541"/>
  </w:style>
  <w:style w:type="paragraph" w:styleId="Quote">
    <w:name w:val="Quote"/>
    <w:basedOn w:val="Normal"/>
    <w:next w:val="Normal"/>
    <w:link w:val="QuoteChar"/>
    <w:uiPriority w:val="29"/>
    <w:qFormat/>
    <w:rsid w:val="002E5541"/>
    <w:pPr>
      <w:tabs>
        <w:tab w:val="left" w:pos="357"/>
        <w:tab w:val="left" w:pos="720"/>
      </w:tabs>
      <w:spacing w:before="120" w:after="120" w:line="240" w:lineRule="auto"/>
      <w:ind w:left="720"/>
    </w:pPr>
    <w:rPr>
      <w:rFonts w:eastAsia="Times New Roman" w:cs="Arial"/>
      <w:i/>
      <w:sz w:val="24"/>
      <w:szCs w:val="24"/>
      <w:lang w:eastAsia="en-GB"/>
    </w:rPr>
  </w:style>
  <w:style w:type="character" w:customStyle="1" w:styleId="QuoteChar">
    <w:name w:val="Quote Char"/>
    <w:basedOn w:val="DefaultParagraphFont"/>
    <w:link w:val="Quote"/>
    <w:uiPriority w:val="29"/>
    <w:rsid w:val="002E5541"/>
    <w:rPr>
      <w:rFonts w:eastAsia="Times New Roman" w:cs="Arial"/>
      <w:i/>
      <w:sz w:val="24"/>
      <w:szCs w:val="24"/>
      <w:lang w:eastAsia="en-GB"/>
    </w:rPr>
  </w:style>
  <w:style w:type="paragraph" w:styleId="FootnoteText">
    <w:name w:val="footnote text"/>
    <w:basedOn w:val="Normal"/>
    <w:link w:val="FootnoteTextChar"/>
    <w:autoRedefine/>
    <w:semiHidden/>
    <w:unhideWhenUsed/>
    <w:qFormat/>
    <w:rsid w:val="00596B2E"/>
    <w:pPr>
      <w:tabs>
        <w:tab w:val="left" w:pos="357"/>
        <w:tab w:val="left" w:pos="720"/>
      </w:tabs>
      <w:spacing w:before="120" w:after="120" w:line="240" w:lineRule="auto"/>
      <w:contextualSpacing/>
    </w:pPr>
    <w:rPr>
      <w:rFonts w:eastAsia="Times New Roman" w:cs="Arial"/>
      <w:sz w:val="20"/>
      <w:szCs w:val="20"/>
      <w:lang w:eastAsia="en-GB"/>
    </w:rPr>
  </w:style>
  <w:style w:type="character" w:customStyle="1" w:styleId="FootnoteTextChar">
    <w:name w:val="Footnote Text Char"/>
    <w:basedOn w:val="DefaultParagraphFont"/>
    <w:link w:val="FootnoteText"/>
    <w:semiHidden/>
    <w:rsid w:val="00596B2E"/>
    <w:rPr>
      <w:rFonts w:eastAsia="Times New Roman" w:cs="Arial"/>
      <w:sz w:val="20"/>
      <w:szCs w:val="20"/>
      <w:lang w:eastAsia="en-GB"/>
    </w:rPr>
  </w:style>
  <w:style w:type="character" w:styleId="FootnoteReference">
    <w:name w:val="footnote reference"/>
    <w:semiHidden/>
    <w:unhideWhenUsed/>
    <w:qFormat/>
    <w:rsid w:val="00596B2E"/>
    <w:rPr>
      <w:vertAlign w:val="superscript"/>
    </w:rPr>
  </w:style>
  <w:style w:type="character" w:styleId="FollowedHyperlink">
    <w:name w:val="FollowedHyperlink"/>
    <w:basedOn w:val="DefaultParagraphFont"/>
    <w:uiPriority w:val="99"/>
    <w:semiHidden/>
    <w:unhideWhenUsed/>
    <w:rsid w:val="001511E3"/>
    <w:rPr>
      <w:color w:val="954F72" w:themeColor="followedHyperlink"/>
      <w:u w:val="single"/>
    </w:rPr>
  </w:style>
  <w:style w:type="paragraph" w:styleId="CommentSubject">
    <w:name w:val="annotation subject"/>
    <w:basedOn w:val="CommentText"/>
    <w:next w:val="CommentText"/>
    <w:link w:val="CommentSubjectChar"/>
    <w:semiHidden/>
    <w:unhideWhenUsed/>
    <w:rsid w:val="00A14F6B"/>
    <w:pPr>
      <w:tabs>
        <w:tab w:val="clear" w:pos="357"/>
        <w:tab w:val="clear" w:pos="720"/>
      </w:tabs>
      <w:spacing w:before="0" w:after="16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A14F6B"/>
    <w:rPr>
      <w:rFonts w:eastAsia="Times New Roman" w:cs="Arial"/>
      <w:b/>
      <w:bCs/>
      <w:sz w:val="20"/>
      <w:szCs w:val="20"/>
      <w:lang w:eastAsia="en-GB"/>
    </w:rPr>
  </w:style>
  <w:style w:type="paragraph" w:styleId="Revision">
    <w:name w:val="Revision"/>
    <w:hidden/>
    <w:uiPriority w:val="99"/>
    <w:semiHidden/>
    <w:rsid w:val="008168DB"/>
    <w:pPr>
      <w:spacing w:after="0" w:line="240" w:lineRule="auto"/>
    </w:pPr>
  </w:style>
  <w:style w:type="paragraph" w:customStyle="1" w:styleId="nodesummary">
    <w:name w:val="nodesummary"/>
    <w:basedOn w:val="Normal"/>
    <w:uiPriority w:val="99"/>
    <w:semiHidden/>
    <w:rsid w:val="00CE68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rsid w:val="0045546D"/>
    <w:rPr>
      <w:rFonts w:ascii="Times New Roman" w:eastAsia="Times New Roman" w:hAnsi="Times New Roman" w:cs="Times New Roman"/>
      <w:i/>
      <w:szCs w:val="20"/>
    </w:rPr>
  </w:style>
  <w:style w:type="character" w:customStyle="1" w:styleId="Heading7Char">
    <w:name w:val="Heading 7 Char"/>
    <w:basedOn w:val="DefaultParagraphFont"/>
    <w:link w:val="Heading7"/>
    <w:rsid w:val="0045546D"/>
    <w:rPr>
      <w:rFonts w:ascii="Arial" w:eastAsia="Times New Roman" w:hAnsi="Arial" w:cs="Times New Roman"/>
      <w:sz w:val="20"/>
      <w:szCs w:val="20"/>
    </w:rPr>
  </w:style>
  <w:style w:type="character" w:customStyle="1" w:styleId="Heading8Char">
    <w:name w:val="Heading 8 Char"/>
    <w:basedOn w:val="DefaultParagraphFont"/>
    <w:link w:val="Heading8"/>
    <w:rsid w:val="0045546D"/>
    <w:rPr>
      <w:rFonts w:ascii="Arial" w:eastAsia="Times New Roman" w:hAnsi="Arial" w:cs="Times New Roman"/>
      <w:i/>
      <w:sz w:val="20"/>
      <w:szCs w:val="20"/>
    </w:rPr>
  </w:style>
  <w:style w:type="character" w:customStyle="1" w:styleId="Heading9Char">
    <w:name w:val="Heading 9 Char"/>
    <w:basedOn w:val="DefaultParagraphFont"/>
    <w:link w:val="Heading9"/>
    <w:rsid w:val="0045546D"/>
    <w:rPr>
      <w:rFonts w:ascii="Arial" w:eastAsia="Times New Roman" w:hAnsi="Arial" w:cs="Times New Roman"/>
      <w:b/>
      <w:i/>
      <w:sz w:val="18"/>
      <w:szCs w:val="20"/>
    </w:rPr>
  </w:style>
  <w:style w:type="paragraph" w:styleId="BodyText">
    <w:name w:val="Body Text"/>
    <w:basedOn w:val="Normal"/>
    <w:link w:val="BodyTextChar"/>
    <w:rsid w:val="0045546D"/>
    <w:pPr>
      <w:pageBreakBefore/>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5546D"/>
    <w:rPr>
      <w:rFonts w:ascii="Times New Roman" w:eastAsia="Times New Roman" w:hAnsi="Times New Roman" w:cs="Times New Roman"/>
      <w:sz w:val="24"/>
      <w:szCs w:val="20"/>
    </w:rPr>
  </w:style>
  <w:style w:type="character" w:styleId="PageNumber">
    <w:name w:val="page number"/>
    <w:basedOn w:val="DefaultParagraphFont"/>
    <w:rsid w:val="0045546D"/>
  </w:style>
  <w:style w:type="paragraph" w:styleId="BodyText2">
    <w:name w:val="Body Text 2"/>
    <w:basedOn w:val="Normal"/>
    <w:link w:val="BodyText2Char"/>
    <w:rsid w:val="0045546D"/>
    <w:pPr>
      <w:spacing w:after="0" w:line="240" w:lineRule="auto"/>
      <w:jc w:val="both"/>
    </w:pPr>
    <w:rPr>
      <w:rFonts w:ascii="Times New Roman" w:eastAsia="Times New Roman" w:hAnsi="Times New Roman" w:cs="Times New Roman"/>
      <w:i/>
      <w:sz w:val="20"/>
      <w:szCs w:val="20"/>
    </w:rPr>
  </w:style>
  <w:style w:type="character" w:customStyle="1" w:styleId="BodyText2Char">
    <w:name w:val="Body Text 2 Char"/>
    <w:basedOn w:val="DefaultParagraphFont"/>
    <w:link w:val="BodyText2"/>
    <w:rsid w:val="0045546D"/>
    <w:rPr>
      <w:rFonts w:ascii="Times New Roman" w:eastAsia="Times New Roman" w:hAnsi="Times New Roman" w:cs="Times New Roman"/>
      <w:i/>
      <w:sz w:val="20"/>
      <w:szCs w:val="20"/>
    </w:rPr>
  </w:style>
  <w:style w:type="paragraph" w:styleId="BodyText3">
    <w:name w:val="Body Text 3"/>
    <w:basedOn w:val="Normal"/>
    <w:link w:val="BodyText3Char"/>
    <w:rsid w:val="0045546D"/>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45546D"/>
    <w:rPr>
      <w:rFonts w:ascii="Times New Roman" w:eastAsia="Times New Roman" w:hAnsi="Times New Roman" w:cs="Times New Roman"/>
      <w:sz w:val="24"/>
      <w:szCs w:val="20"/>
    </w:rPr>
  </w:style>
  <w:style w:type="paragraph" w:styleId="BodyTextIndent">
    <w:name w:val="Body Text Indent"/>
    <w:basedOn w:val="Normal"/>
    <w:link w:val="BodyTextIndentChar"/>
    <w:rsid w:val="0045546D"/>
    <w:pPr>
      <w:spacing w:after="0" w:line="360" w:lineRule="auto"/>
      <w:ind w:left="720" w:hanging="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5546D"/>
    <w:rPr>
      <w:rFonts w:ascii="Times New Roman" w:eastAsia="Times New Roman" w:hAnsi="Times New Roman" w:cs="Times New Roman"/>
      <w:sz w:val="24"/>
      <w:szCs w:val="20"/>
    </w:rPr>
  </w:style>
  <w:style w:type="paragraph" w:styleId="Title">
    <w:name w:val="Title"/>
    <w:basedOn w:val="Normal"/>
    <w:link w:val="TitleChar"/>
    <w:qFormat/>
    <w:rsid w:val="0045546D"/>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5546D"/>
    <w:rPr>
      <w:rFonts w:ascii="Times New Roman" w:eastAsia="Times New Roman" w:hAnsi="Times New Roman" w:cs="Times New Roman"/>
      <w:b/>
      <w:sz w:val="28"/>
      <w:szCs w:val="20"/>
    </w:rPr>
  </w:style>
  <w:style w:type="paragraph" w:styleId="BodyTextIndent2">
    <w:name w:val="Body Text Indent 2"/>
    <w:basedOn w:val="Normal"/>
    <w:link w:val="BodyTextIndent2Char"/>
    <w:rsid w:val="0045546D"/>
    <w:pPr>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5546D"/>
    <w:rPr>
      <w:rFonts w:ascii="Times New Roman" w:eastAsia="Times New Roman" w:hAnsi="Times New Roman" w:cs="Times New Roman"/>
      <w:sz w:val="24"/>
      <w:szCs w:val="20"/>
    </w:rPr>
  </w:style>
  <w:style w:type="table" w:styleId="TableGrid">
    <w:name w:val="Table Grid"/>
    <w:basedOn w:val="TableNormal"/>
    <w:uiPriority w:val="39"/>
    <w:rsid w:val="004554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0170"/>
    <w:pPr>
      <w:spacing w:after="0" w:line="240" w:lineRule="auto"/>
    </w:pPr>
    <w:rPr>
      <w:rFonts w:ascii="Calibri" w:eastAsia="Calibri" w:hAnsi="Calibri" w:cs="Times New Roman"/>
      <w:lang w:eastAsia="en-GB"/>
    </w:rPr>
  </w:style>
  <w:style w:type="character" w:customStyle="1" w:styleId="PlainTextChar">
    <w:name w:val="Plain Text Char"/>
    <w:basedOn w:val="DefaultParagraphFont"/>
    <w:link w:val="PlainText"/>
    <w:uiPriority w:val="99"/>
    <w:rsid w:val="00BC0170"/>
    <w:rPr>
      <w:rFonts w:ascii="Calibri" w:eastAsia="Calibri" w:hAnsi="Calibri" w:cs="Times New Roman"/>
      <w:lang w:eastAsia="en-GB"/>
    </w:rPr>
  </w:style>
  <w:style w:type="paragraph" w:styleId="Salutation">
    <w:name w:val="Salutation"/>
    <w:basedOn w:val="Normal"/>
    <w:next w:val="Normal"/>
    <w:link w:val="SalutationChar"/>
    <w:rsid w:val="0045267D"/>
    <w:pPr>
      <w:spacing w:after="0" w:line="240" w:lineRule="auto"/>
      <w:jc w:val="both"/>
    </w:pPr>
    <w:rPr>
      <w:rFonts w:ascii="Arial" w:eastAsia="Times New Roman" w:hAnsi="Arial" w:cs="Times New Roman"/>
      <w:sz w:val="24"/>
      <w:szCs w:val="20"/>
    </w:rPr>
  </w:style>
  <w:style w:type="character" w:customStyle="1" w:styleId="SalutationChar">
    <w:name w:val="Salutation Char"/>
    <w:basedOn w:val="DefaultParagraphFont"/>
    <w:link w:val="Salutation"/>
    <w:rsid w:val="0045267D"/>
    <w:rPr>
      <w:rFonts w:ascii="Arial" w:eastAsia="Times New Roman" w:hAnsi="Arial" w:cs="Times New Roman"/>
      <w:sz w:val="24"/>
      <w:szCs w:val="20"/>
    </w:rPr>
  </w:style>
  <w:style w:type="paragraph" w:styleId="BodyTextIndent3">
    <w:name w:val="Body Text Indent 3"/>
    <w:basedOn w:val="Normal"/>
    <w:link w:val="BodyTextIndent3Char"/>
    <w:rsid w:val="0045267D"/>
    <w:pPr>
      <w:spacing w:after="0" w:line="240" w:lineRule="auto"/>
      <w:ind w:left="720" w:hanging="720"/>
    </w:pPr>
    <w:rPr>
      <w:rFonts w:ascii="Bookman Old Style" w:eastAsia="Times New Roman" w:hAnsi="Bookman Old Style" w:cs="Times New Roman"/>
      <w:sz w:val="24"/>
      <w:szCs w:val="20"/>
    </w:rPr>
  </w:style>
  <w:style w:type="character" w:customStyle="1" w:styleId="BodyTextIndent3Char">
    <w:name w:val="Body Text Indent 3 Char"/>
    <w:basedOn w:val="DefaultParagraphFont"/>
    <w:link w:val="BodyTextIndent3"/>
    <w:rsid w:val="0045267D"/>
    <w:rPr>
      <w:rFonts w:ascii="Bookman Old Style" w:eastAsia="Times New Roman" w:hAnsi="Bookman Old Style" w:cs="Times New Roman"/>
      <w:sz w:val="24"/>
      <w:szCs w:val="20"/>
    </w:rPr>
  </w:style>
  <w:style w:type="numbering" w:styleId="111111">
    <w:name w:val="Outline List 2"/>
    <w:basedOn w:val="NoList"/>
    <w:rsid w:val="0045267D"/>
    <w:pPr>
      <w:numPr>
        <w:numId w:val="49"/>
      </w:numPr>
    </w:pPr>
  </w:style>
  <w:style w:type="numbering" w:customStyle="1" w:styleId="NoList1">
    <w:name w:val="No List1"/>
    <w:next w:val="NoList"/>
    <w:uiPriority w:val="99"/>
    <w:semiHidden/>
    <w:unhideWhenUsed/>
    <w:rsid w:val="007E7701"/>
  </w:style>
  <w:style w:type="numbering" w:customStyle="1" w:styleId="1111111">
    <w:name w:val="1 / 1.1 / 1.1.11"/>
    <w:basedOn w:val="NoList"/>
    <w:next w:val="111111"/>
    <w:rsid w:val="007E770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9447">
      <w:bodyDiv w:val="1"/>
      <w:marLeft w:val="0"/>
      <w:marRight w:val="0"/>
      <w:marTop w:val="0"/>
      <w:marBottom w:val="0"/>
      <w:divBdr>
        <w:top w:val="none" w:sz="0" w:space="0" w:color="auto"/>
        <w:left w:val="none" w:sz="0" w:space="0" w:color="auto"/>
        <w:bottom w:val="none" w:sz="0" w:space="0" w:color="auto"/>
        <w:right w:val="none" w:sz="0" w:space="0" w:color="auto"/>
      </w:divBdr>
    </w:div>
    <w:div w:id="47263245">
      <w:bodyDiv w:val="1"/>
      <w:marLeft w:val="0"/>
      <w:marRight w:val="0"/>
      <w:marTop w:val="0"/>
      <w:marBottom w:val="0"/>
      <w:divBdr>
        <w:top w:val="none" w:sz="0" w:space="0" w:color="auto"/>
        <w:left w:val="none" w:sz="0" w:space="0" w:color="auto"/>
        <w:bottom w:val="none" w:sz="0" w:space="0" w:color="auto"/>
        <w:right w:val="none" w:sz="0" w:space="0" w:color="auto"/>
      </w:divBdr>
    </w:div>
    <w:div w:id="71199500">
      <w:bodyDiv w:val="1"/>
      <w:marLeft w:val="0"/>
      <w:marRight w:val="0"/>
      <w:marTop w:val="0"/>
      <w:marBottom w:val="0"/>
      <w:divBdr>
        <w:top w:val="none" w:sz="0" w:space="0" w:color="auto"/>
        <w:left w:val="none" w:sz="0" w:space="0" w:color="auto"/>
        <w:bottom w:val="none" w:sz="0" w:space="0" w:color="auto"/>
        <w:right w:val="none" w:sz="0" w:space="0" w:color="auto"/>
      </w:divBdr>
    </w:div>
    <w:div w:id="196310629">
      <w:bodyDiv w:val="1"/>
      <w:marLeft w:val="0"/>
      <w:marRight w:val="0"/>
      <w:marTop w:val="0"/>
      <w:marBottom w:val="0"/>
      <w:divBdr>
        <w:top w:val="none" w:sz="0" w:space="0" w:color="auto"/>
        <w:left w:val="none" w:sz="0" w:space="0" w:color="auto"/>
        <w:bottom w:val="none" w:sz="0" w:space="0" w:color="auto"/>
        <w:right w:val="none" w:sz="0" w:space="0" w:color="auto"/>
      </w:divBdr>
    </w:div>
    <w:div w:id="330957674">
      <w:bodyDiv w:val="1"/>
      <w:marLeft w:val="0"/>
      <w:marRight w:val="0"/>
      <w:marTop w:val="0"/>
      <w:marBottom w:val="0"/>
      <w:divBdr>
        <w:top w:val="none" w:sz="0" w:space="0" w:color="auto"/>
        <w:left w:val="none" w:sz="0" w:space="0" w:color="auto"/>
        <w:bottom w:val="none" w:sz="0" w:space="0" w:color="auto"/>
        <w:right w:val="none" w:sz="0" w:space="0" w:color="auto"/>
      </w:divBdr>
    </w:div>
    <w:div w:id="414859993">
      <w:bodyDiv w:val="1"/>
      <w:marLeft w:val="0"/>
      <w:marRight w:val="0"/>
      <w:marTop w:val="0"/>
      <w:marBottom w:val="0"/>
      <w:divBdr>
        <w:top w:val="none" w:sz="0" w:space="0" w:color="auto"/>
        <w:left w:val="none" w:sz="0" w:space="0" w:color="auto"/>
        <w:bottom w:val="none" w:sz="0" w:space="0" w:color="auto"/>
        <w:right w:val="none" w:sz="0" w:space="0" w:color="auto"/>
      </w:divBdr>
    </w:div>
    <w:div w:id="533537345">
      <w:bodyDiv w:val="1"/>
      <w:marLeft w:val="0"/>
      <w:marRight w:val="0"/>
      <w:marTop w:val="0"/>
      <w:marBottom w:val="0"/>
      <w:divBdr>
        <w:top w:val="none" w:sz="0" w:space="0" w:color="auto"/>
        <w:left w:val="none" w:sz="0" w:space="0" w:color="auto"/>
        <w:bottom w:val="none" w:sz="0" w:space="0" w:color="auto"/>
        <w:right w:val="none" w:sz="0" w:space="0" w:color="auto"/>
      </w:divBdr>
    </w:div>
    <w:div w:id="633367992">
      <w:bodyDiv w:val="1"/>
      <w:marLeft w:val="0"/>
      <w:marRight w:val="0"/>
      <w:marTop w:val="0"/>
      <w:marBottom w:val="0"/>
      <w:divBdr>
        <w:top w:val="none" w:sz="0" w:space="0" w:color="auto"/>
        <w:left w:val="none" w:sz="0" w:space="0" w:color="auto"/>
        <w:bottom w:val="none" w:sz="0" w:space="0" w:color="auto"/>
        <w:right w:val="none" w:sz="0" w:space="0" w:color="auto"/>
      </w:divBdr>
    </w:div>
    <w:div w:id="712727093">
      <w:bodyDiv w:val="1"/>
      <w:marLeft w:val="0"/>
      <w:marRight w:val="0"/>
      <w:marTop w:val="0"/>
      <w:marBottom w:val="0"/>
      <w:divBdr>
        <w:top w:val="none" w:sz="0" w:space="0" w:color="auto"/>
        <w:left w:val="none" w:sz="0" w:space="0" w:color="auto"/>
        <w:bottom w:val="none" w:sz="0" w:space="0" w:color="auto"/>
        <w:right w:val="none" w:sz="0" w:space="0" w:color="auto"/>
      </w:divBdr>
    </w:div>
    <w:div w:id="752239290">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
    <w:div w:id="1207714928">
      <w:bodyDiv w:val="1"/>
      <w:marLeft w:val="0"/>
      <w:marRight w:val="0"/>
      <w:marTop w:val="0"/>
      <w:marBottom w:val="0"/>
      <w:divBdr>
        <w:top w:val="none" w:sz="0" w:space="0" w:color="auto"/>
        <w:left w:val="none" w:sz="0" w:space="0" w:color="auto"/>
        <w:bottom w:val="none" w:sz="0" w:space="0" w:color="auto"/>
        <w:right w:val="none" w:sz="0" w:space="0" w:color="auto"/>
      </w:divBdr>
    </w:div>
    <w:div w:id="1254361134">
      <w:bodyDiv w:val="1"/>
      <w:marLeft w:val="0"/>
      <w:marRight w:val="0"/>
      <w:marTop w:val="0"/>
      <w:marBottom w:val="0"/>
      <w:divBdr>
        <w:top w:val="none" w:sz="0" w:space="0" w:color="auto"/>
        <w:left w:val="none" w:sz="0" w:space="0" w:color="auto"/>
        <w:bottom w:val="none" w:sz="0" w:space="0" w:color="auto"/>
        <w:right w:val="none" w:sz="0" w:space="0" w:color="auto"/>
      </w:divBdr>
    </w:div>
    <w:div w:id="1292244970">
      <w:bodyDiv w:val="1"/>
      <w:marLeft w:val="0"/>
      <w:marRight w:val="0"/>
      <w:marTop w:val="0"/>
      <w:marBottom w:val="0"/>
      <w:divBdr>
        <w:top w:val="none" w:sz="0" w:space="0" w:color="auto"/>
        <w:left w:val="none" w:sz="0" w:space="0" w:color="auto"/>
        <w:bottom w:val="none" w:sz="0" w:space="0" w:color="auto"/>
        <w:right w:val="none" w:sz="0" w:space="0" w:color="auto"/>
      </w:divBdr>
    </w:div>
    <w:div w:id="1296445414">
      <w:bodyDiv w:val="1"/>
      <w:marLeft w:val="0"/>
      <w:marRight w:val="0"/>
      <w:marTop w:val="0"/>
      <w:marBottom w:val="0"/>
      <w:divBdr>
        <w:top w:val="none" w:sz="0" w:space="0" w:color="auto"/>
        <w:left w:val="none" w:sz="0" w:space="0" w:color="auto"/>
        <w:bottom w:val="none" w:sz="0" w:space="0" w:color="auto"/>
        <w:right w:val="none" w:sz="0" w:space="0" w:color="auto"/>
      </w:divBdr>
    </w:div>
    <w:div w:id="1311666054">
      <w:bodyDiv w:val="1"/>
      <w:marLeft w:val="0"/>
      <w:marRight w:val="0"/>
      <w:marTop w:val="0"/>
      <w:marBottom w:val="0"/>
      <w:divBdr>
        <w:top w:val="none" w:sz="0" w:space="0" w:color="auto"/>
        <w:left w:val="none" w:sz="0" w:space="0" w:color="auto"/>
        <w:bottom w:val="none" w:sz="0" w:space="0" w:color="auto"/>
        <w:right w:val="none" w:sz="0" w:space="0" w:color="auto"/>
      </w:divBdr>
    </w:div>
    <w:div w:id="1321494945">
      <w:bodyDiv w:val="1"/>
      <w:marLeft w:val="0"/>
      <w:marRight w:val="0"/>
      <w:marTop w:val="0"/>
      <w:marBottom w:val="0"/>
      <w:divBdr>
        <w:top w:val="none" w:sz="0" w:space="0" w:color="auto"/>
        <w:left w:val="none" w:sz="0" w:space="0" w:color="auto"/>
        <w:bottom w:val="none" w:sz="0" w:space="0" w:color="auto"/>
        <w:right w:val="none" w:sz="0" w:space="0" w:color="auto"/>
      </w:divBdr>
    </w:div>
    <w:div w:id="1337417182">
      <w:bodyDiv w:val="1"/>
      <w:marLeft w:val="0"/>
      <w:marRight w:val="0"/>
      <w:marTop w:val="0"/>
      <w:marBottom w:val="0"/>
      <w:divBdr>
        <w:top w:val="none" w:sz="0" w:space="0" w:color="auto"/>
        <w:left w:val="none" w:sz="0" w:space="0" w:color="auto"/>
        <w:bottom w:val="none" w:sz="0" w:space="0" w:color="auto"/>
        <w:right w:val="none" w:sz="0" w:space="0" w:color="auto"/>
      </w:divBdr>
    </w:div>
    <w:div w:id="1498576440">
      <w:bodyDiv w:val="1"/>
      <w:marLeft w:val="0"/>
      <w:marRight w:val="0"/>
      <w:marTop w:val="0"/>
      <w:marBottom w:val="0"/>
      <w:divBdr>
        <w:top w:val="none" w:sz="0" w:space="0" w:color="auto"/>
        <w:left w:val="none" w:sz="0" w:space="0" w:color="auto"/>
        <w:bottom w:val="none" w:sz="0" w:space="0" w:color="auto"/>
        <w:right w:val="none" w:sz="0" w:space="0" w:color="auto"/>
      </w:divBdr>
    </w:div>
    <w:div w:id="1510364216">
      <w:bodyDiv w:val="1"/>
      <w:marLeft w:val="0"/>
      <w:marRight w:val="0"/>
      <w:marTop w:val="0"/>
      <w:marBottom w:val="0"/>
      <w:divBdr>
        <w:top w:val="none" w:sz="0" w:space="0" w:color="auto"/>
        <w:left w:val="none" w:sz="0" w:space="0" w:color="auto"/>
        <w:bottom w:val="none" w:sz="0" w:space="0" w:color="auto"/>
        <w:right w:val="none" w:sz="0" w:space="0" w:color="auto"/>
      </w:divBdr>
    </w:div>
    <w:div w:id="1546983808">
      <w:bodyDiv w:val="1"/>
      <w:marLeft w:val="0"/>
      <w:marRight w:val="0"/>
      <w:marTop w:val="0"/>
      <w:marBottom w:val="0"/>
      <w:divBdr>
        <w:top w:val="none" w:sz="0" w:space="0" w:color="auto"/>
        <w:left w:val="none" w:sz="0" w:space="0" w:color="auto"/>
        <w:bottom w:val="none" w:sz="0" w:space="0" w:color="auto"/>
        <w:right w:val="none" w:sz="0" w:space="0" w:color="auto"/>
      </w:divBdr>
    </w:div>
    <w:div w:id="1623344243">
      <w:bodyDiv w:val="1"/>
      <w:marLeft w:val="0"/>
      <w:marRight w:val="0"/>
      <w:marTop w:val="0"/>
      <w:marBottom w:val="0"/>
      <w:divBdr>
        <w:top w:val="none" w:sz="0" w:space="0" w:color="auto"/>
        <w:left w:val="none" w:sz="0" w:space="0" w:color="auto"/>
        <w:bottom w:val="none" w:sz="0" w:space="0" w:color="auto"/>
        <w:right w:val="none" w:sz="0" w:space="0" w:color="auto"/>
      </w:divBdr>
    </w:div>
    <w:div w:id="1641035058">
      <w:bodyDiv w:val="1"/>
      <w:marLeft w:val="0"/>
      <w:marRight w:val="0"/>
      <w:marTop w:val="0"/>
      <w:marBottom w:val="0"/>
      <w:divBdr>
        <w:top w:val="none" w:sz="0" w:space="0" w:color="auto"/>
        <w:left w:val="none" w:sz="0" w:space="0" w:color="auto"/>
        <w:bottom w:val="none" w:sz="0" w:space="0" w:color="auto"/>
        <w:right w:val="none" w:sz="0" w:space="0" w:color="auto"/>
      </w:divBdr>
    </w:div>
    <w:div w:id="1692953755">
      <w:bodyDiv w:val="1"/>
      <w:marLeft w:val="0"/>
      <w:marRight w:val="0"/>
      <w:marTop w:val="0"/>
      <w:marBottom w:val="0"/>
      <w:divBdr>
        <w:top w:val="none" w:sz="0" w:space="0" w:color="auto"/>
        <w:left w:val="none" w:sz="0" w:space="0" w:color="auto"/>
        <w:bottom w:val="none" w:sz="0" w:space="0" w:color="auto"/>
        <w:right w:val="none" w:sz="0" w:space="0" w:color="auto"/>
      </w:divBdr>
    </w:div>
    <w:div w:id="1713771458">
      <w:bodyDiv w:val="1"/>
      <w:marLeft w:val="0"/>
      <w:marRight w:val="0"/>
      <w:marTop w:val="0"/>
      <w:marBottom w:val="0"/>
      <w:divBdr>
        <w:top w:val="none" w:sz="0" w:space="0" w:color="auto"/>
        <w:left w:val="none" w:sz="0" w:space="0" w:color="auto"/>
        <w:bottom w:val="none" w:sz="0" w:space="0" w:color="auto"/>
        <w:right w:val="none" w:sz="0" w:space="0" w:color="auto"/>
      </w:divBdr>
      <w:divsChild>
        <w:div w:id="948974091">
          <w:marLeft w:val="0"/>
          <w:marRight w:val="0"/>
          <w:marTop w:val="0"/>
          <w:marBottom w:val="0"/>
          <w:divBdr>
            <w:top w:val="none" w:sz="0" w:space="0" w:color="auto"/>
            <w:left w:val="none" w:sz="0" w:space="0" w:color="auto"/>
            <w:bottom w:val="none" w:sz="0" w:space="0" w:color="auto"/>
            <w:right w:val="none" w:sz="0" w:space="0" w:color="auto"/>
          </w:divBdr>
          <w:divsChild>
            <w:div w:id="2105152948">
              <w:marLeft w:val="0"/>
              <w:marRight w:val="0"/>
              <w:marTop w:val="0"/>
              <w:marBottom w:val="0"/>
              <w:divBdr>
                <w:top w:val="none" w:sz="0" w:space="0" w:color="auto"/>
                <w:left w:val="none" w:sz="0" w:space="0" w:color="auto"/>
                <w:bottom w:val="none" w:sz="0" w:space="0" w:color="auto"/>
                <w:right w:val="none" w:sz="0" w:space="0" w:color="auto"/>
              </w:divBdr>
              <w:divsChild>
                <w:div w:id="964040205">
                  <w:marLeft w:val="0"/>
                  <w:marRight w:val="0"/>
                  <w:marTop w:val="0"/>
                  <w:marBottom w:val="0"/>
                  <w:divBdr>
                    <w:top w:val="none" w:sz="0" w:space="0" w:color="auto"/>
                    <w:left w:val="none" w:sz="0" w:space="0" w:color="auto"/>
                    <w:bottom w:val="none" w:sz="0" w:space="0" w:color="auto"/>
                    <w:right w:val="none" w:sz="0" w:space="0" w:color="auto"/>
                  </w:divBdr>
                  <w:divsChild>
                    <w:div w:id="1570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08896">
      <w:bodyDiv w:val="1"/>
      <w:marLeft w:val="0"/>
      <w:marRight w:val="0"/>
      <w:marTop w:val="0"/>
      <w:marBottom w:val="0"/>
      <w:divBdr>
        <w:top w:val="none" w:sz="0" w:space="0" w:color="auto"/>
        <w:left w:val="none" w:sz="0" w:space="0" w:color="auto"/>
        <w:bottom w:val="none" w:sz="0" w:space="0" w:color="auto"/>
        <w:right w:val="none" w:sz="0" w:space="0" w:color="auto"/>
      </w:divBdr>
    </w:div>
    <w:div w:id="1791704243">
      <w:bodyDiv w:val="1"/>
      <w:marLeft w:val="0"/>
      <w:marRight w:val="0"/>
      <w:marTop w:val="0"/>
      <w:marBottom w:val="0"/>
      <w:divBdr>
        <w:top w:val="none" w:sz="0" w:space="0" w:color="auto"/>
        <w:left w:val="none" w:sz="0" w:space="0" w:color="auto"/>
        <w:bottom w:val="none" w:sz="0" w:space="0" w:color="auto"/>
        <w:right w:val="none" w:sz="0" w:space="0" w:color="auto"/>
      </w:divBdr>
    </w:div>
    <w:div w:id="1899632606">
      <w:bodyDiv w:val="1"/>
      <w:marLeft w:val="0"/>
      <w:marRight w:val="0"/>
      <w:marTop w:val="0"/>
      <w:marBottom w:val="0"/>
      <w:divBdr>
        <w:top w:val="none" w:sz="0" w:space="0" w:color="auto"/>
        <w:left w:val="none" w:sz="0" w:space="0" w:color="auto"/>
        <w:bottom w:val="none" w:sz="0" w:space="0" w:color="auto"/>
        <w:right w:val="none" w:sz="0" w:space="0" w:color="auto"/>
      </w:divBdr>
    </w:div>
    <w:div w:id="1918979350">
      <w:bodyDiv w:val="1"/>
      <w:marLeft w:val="0"/>
      <w:marRight w:val="0"/>
      <w:marTop w:val="0"/>
      <w:marBottom w:val="0"/>
      <w:divBdr>
        <w:top w:val="none" w:sz="0" w:space="0" w:color="auto"/>
        <w:left w:val="none" w:sz="0" w:space="0" w:color="auto"/>
        <w:bottom w:val="none" w:sz="0" w:space="0" w:color="auto"/>
        <w:right w:val="none" w:sz="0" w:space="0" w:color="auto"/>
      </w:divBdr>
    </w:div>
    <w:div w:id="1922911971">
      <w:bodyDiv w:val="1"/>
      <w:marLeft w:val="0"/>
      <w:marRight w:val="0"/>
      <w:marTop w:val="0"/>
      <w:marBottom w:val="0"/>
      <w:divBdr>
        <w:top w:val="none" w:sz="0" w:space="0" w:color="auto"/>
        <w:left w:val="none" w:sz="0" w:space="0" w:color="auto"/>
        <w:bottom w:val="none" w:sz="0" w:space="0" w:color="auto"/>
        <w:right w:val="none" w:sz="0" w:space="0" w:color="auto"/>
      </w:divBdr>
    </w:div>
    <w:div w:id="1952740167">
      <w:bodyDiv w:val="1"/>
      <w:marLeft w:val="0"/>
      <w:marRight w:val="0"/>
      <w:marTop w:val="0"/>
      <w:marBottom w:val="0"/>
      <w:divBdr>
        <w:top w:val="none" w:sz="0" w:space="0" w:color="auto"/>
        <w:left w:val="none" w:sz="0" w:space="0" w:color="auto"/>
        <w:bottom w:val="none" w:sz="0" w:space="0" w:color="auto"/>
        <w:right w:val="none" w:sz="0" w:space="0" w:color="auto"/>
      </w:divBdr>
    </w:div>
    <w:div w:id="19906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A15030163</value>
    </field>
    <field name="Objective-Title">
      <value order="0">CLLD - FLAG Guidance - Draft - (2) - June 2016</value>
    </field>
    <field name="Objective-Description">
      <value order="0"/>
    </field>
    <field name="Objective-CreationStamp">
      <value order="0">2016-08-02T09:40:04Z</value>
    </field>
    <field name="Objective-IsApproved">
      <value order="0">false</value>
    </field>
    <field name="Objective-IsPublished">
      <value order="0">false</value>
    </field>
    <field name="Objective-DatePublished">
      <value order="0"/>
    </field>
    <field name="Objective-ModificationStamp">
      <value order="0">2017-08-09T13:42:06Z</value>
    </field>
    <field name="Objective-Owner">
      <value order="0">White, Judith J (u206275)</value>
    </field>
    <field name="Objective-Path">
      <value order="0">Objective Global Folder:SG File Plan:Agriculture, environment and natural resources:Fisheries and aquaculture:Common Fisheries Policy:Paying grants and subsidies: Common Fisheries Policy:Marine payments and grants: European Maritime and Fisheries Fund (EMFF): CLLD: 2015-2020</value>
    </field>
    <field name="Objective-Parent">
      <value order="0">Marine payments and grants: European Maritime and Fisheries Fund (EMFF): CLLD: 2015-2020</value>
    </field>
    <field name="Objective-State">
      <value order="0">Being Drafted</value>
    </field>
    <field name="Objective-VersionId">
      <value order="0">vA25866545</value>
    </field>
    <field name="Objective-Version">
      <value order="0">1.1</value>
    </field>
    <field name="Objective-VersionNumber">
      <value order="0">3</value>
    </field>
    <field name="Objective-VersionComment">
      <value order="0"/>
    </field>
    <field name="Objective-FileNumber">
      <value order="0">qA510845</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CB2D59F-641C-4927-A86F-84CA3551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Brebner</dc:creator>
  <cp:keywords/>
  <dc:description/>
  <cp:lastModifiedBy>Cunningham, Blinnia</cp:lastModifiedBy>
  <cp:revision>6</cp:revision>
  <cp:lastPrinted>2018-04-20T14:07:00Z</cp:lastPrinted>
  <dcterms:created xsi:type="dcterms:W3CDTF">2019-06-26T14:45:00Z</dcterms:created>
  <dcterms:modified xsi:type="dcterms:W3CDTF">2021-08-03T08:01:00Z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A15030163</vt:lpwstr>
  </property>
  <property fmtid="{D5CDD505-2E9C-101B-9397-08002B2CF9AE}" pid="4" name="Objective-Title">
    <vt:lpwstr>CLLD - FLAG Guidance - Draft - (2) - June 2016</vt:lpwstr>
  </property>
  <property fmtid="{D5CDD505-2E9C-101B-9397-08002B2CF9AE}" pid="5" name="Objective-Description">
    <vt:lpwstr>
    </vt:lpwstr>
  </property>
  <property fmtid="{D5CDD505-2E9C-101B-9397-08002B2CF9AE}" pid="6" name="Objective-CreationStamp">
    <vt:filetime>2016-08-02T09:40:11Z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2017-08-09T13:42:09Z</vt:filetime>
  </property>
  <property fmtid="{D5CDD505-2E9C-101B-9397-08002B2CF9AE}" pid="11" name="Objective-Owner">
    <vt:lpwstr>White, Judith J (u206275)</vt:lpwstr>
  </property>
  <property fmtid="{D5CDD505-2E9C-101B-9397-08002B2CF9AE}" pid="12" name="Objective-Path">
    <vt:lpwstr>Objective Global Folder:SG File Plan:Agriculture, environment and natural resources:Fisheries and aquaculture:Common Fisheries Policy:Paying grants and subsidies: Common Fisheries Policy:Marine payments and grants: European Maritime and Fisheries Fund (EM</vt:lpwstr>
  </property>
  <property fmtid="{D5CDD505-2E9C-101B-9397-08002B2CF9AE}" pid="13" name="Objective-Parent">
    <vt:lpwstr>Marine payments and grants: European Maritime and Fisheries Fund (EMFF): CLLD: 2015-2020</vt:lpwstr>
  </property>
  <property fmtid="{D5CDD505-2E9C-101B-9397-08002B2CF9AE}" pid="14" name="Objective-State">
    <vt:lpwstr>Being Drafted</vt:lpwstr>
  </property>
  <property fmtid="{D5CDD505-2E9C-101B-9397-08002B2CF9AE}" pid="15" name="Objective-VersionId">
    <vt:lpwstr>vA25866545</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
    </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
    </vt:lpwstr>
  </property>
  <property fmtid="{D5CDD505-2E9C-101B-9397-08002B2CF9AE}" pid="22" name="Objective-Date Received">
    <vt:lpwstr>
    </vt:lpwstr>
  </property>
  <property fmtid="{D5CDD505-2E9C-101B-9397-08002B2CF9AE}" pid="23" name="Objective-Date of Original">
    <vt:lpwstr>
    </vt:lpwstr>
  </property>
  <property fmtid="{D5CDD505-2E9C-101B-9397-08002B2CF9AE}" pid="24" name="Objective-SG Web Publication - Category">
    <vt:lpwstr>
    </vt:lpwstr>
  </property>
  <property fmtid="{D5CDD505-2E9C-101B-9397-08002B2CF9AE}" pid="25" name="Objective-SG Web Publication - Category 2 Classification">
    <vt:lpwstr>
    </vt:lpwstr>
  </property>
  <property fmtid="{D5CDD505-2E9C-101B-9397-08002B2CF9AE}" pid="26" name="Objective-Comment">
    <vt:lpwstr>
    </vt:lpwstr>
  </property>
  <property fmtid="{D5CDD505-2E9C-101B-9397-08002B2CF9AE}" pid="27" name="Objective-Date of Original [system]">
    <vt:lpwstr>
    </vt:lpwstr>
  </property>
  <property fmtid="{D5CDD505-2E9C-101B-9397-08002B2CF9AE}" pid="28" name="Objective-Date Received [system]">
    <vt:lpwstr>
    </vt:lpwstr>
  </property>
  <property fmtid="{D5CDD505-2E9C-101B-9397-08002B2CF9AE}" pid="29" name="Objective-SG Web Publication - Category [system]">
    <vt:lpwstr>
    </vt:lpwstr>
  </property>
  <property fmtid="{D5CDD505-2E9C-101B-9397-08002B2CF9AE}" pid="30" name="Objective-SG Web Publication - Category 2 Classification [system]">
    <vt:lpwstr>
    </vt:lpwstr>
  </property>
  <property fmtid="{D5CDD505-2E9C-101B-9397-08002B2CF9AE}" pid="31" name="Objective-Connect Creator">
    <vt:lpwstr>
    </vt:lpwstr>
  </property>
  <property fmtid="{D5CDD505-2E9C-101B-9397-08002B2CF9AE}" pid="32" name="Objective-Connect Creator [system]">
    <vt:lpwstr>
    </vt:lpwstr>
  </property>
</Properties>
</file>