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08" w:rsidRPr="00F10330" w:rsidRDefault="00F80508" w:rsidP="00F80508">
      <w:pPr>
        <w:pStyle w:val="Title"/>
        <w:rPr>
          <w:rFonts w:cs="Arial"/>
          <w:szCs w:val="28"/>
        </w:rPr>
      </w:pPr>
      <w:r>
        <w:rPr>
          <w:rFonts w:cs="Arial"/>
          <w:szCs w:val="28"/>
        </w:rPr>
        <w:t>DEPARTMENT OF AGRICULTURE, ENVIRONMENT, AND RURAL AFFAIRS</w:t>
      </w:r>
      <w:r w:rsidRPr="00F10330">
        <w:rPr>
          <w:rFonts w:cs="Arial"/>
          <w:szCs w:val="28"/>
        </w:rPr>
        <w:t xml:space="preserve"> </w:t>
      </w:r>
    </w:p>
    <w:p w:rsidR="00F80508" w:rsidRPr="00F10330" w:rsidRDefault="00F80508" w:rsidP="00F805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(DAERA</w:t>
      </w:r>
      <w:r w:rsidRPr="00F10330">
        <w:rPr>
          <w:rFonts w:ascii="Arial" w:hAnsi="Arial" w:cs="Arial"/>
          <w:b/>
          <w:sz w:val="28"/>
          <w:szCs w:val="28"/>
        </w:rPr>
        <w:t>)</w:t>
      </w:r>
    </w:p>
    <w:p w:rsidR="00F80508" w:rsidRPr="00F10330" w:rsidRDefault="00F80508" w:rsidP="00F805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337F" w:rsidRPr="00494BAD" w:rsidRDefault="009E731D" w:rsidP="0060337F">
      <w:pPr>
        <w:spacing w:line="273" w:lineRule="auto"/>
        <w:ind w:left="1402" w:right="1061" w:firstLine="2"/>
        <w:jc w:val="center"/>
        <w:rPr>
          <w:rFonts w:ascii="Arial" w:hAnsi="Arial" w:cs="Arial"/>
        </w:rPr>
      </w:pPr>
      <w:r w:rsidRPr="00494BAD">
        <w:rPr>
          <w:rFonts w:ascii="Arial" w:hAnsi="Arial" w:cs="Arial"/>
          <w:snapToGrid w:val="0"/>
          <w:kern w:val="28"/>
          <w:szCs w:val="24"/>
        </w:rPr>
        <w:t xml:space="preserve">EXPORT OF </w:t>
      </w:r>
      <w:r w:rsidR="00F80508" w:rsidRPr="00494BAD">
        <w:rPr>
          <w:rFonts w:ascii="Arial" w:hAnsi="Arial" w:cs="Arial"/>
          <w:snapToGrid w:val="0"/>
          <w:kern w:val="28"/>
          <w:szCs w:val="24"/>
        </w:rPr>
        <w:t>EQUINE SEMEN</w:t>
      </w:r>
      <w:r w:rsidR="0060337F" w:rsidRPr="00494BAD">
        <w:rPr>
          <w:rFonts w:ascii="Arial" w:hAnsi="Arial" w:cs="Arial"/>
          <w:snapToGrid w:val="0"/>
          <w:kern w:val="28"/>
          <w:szCs w:val="24"/>
        </w:rPr>
        <w:t xml:space="preserve"> </w:t>
      </w:r>
      <w:r w:rsidRPr="00494BAD">
        <w:rPr>
          <w:rFonts w:ascii="Arial" w:hAnsi="Arial" w:cs="Arial"/>
          <w:snapToGrid w:val="0"/>
          <w:kern w:val="28"/>
          <w:szCs w:val="24"/>
        </w:rPr>
        <w:t xml:space="preserve">TO EU MEMBER STATES </w:t>
      </w:r>
      <w:r w:rsidR="0060337F" w:rsidRPr="00494BAD">
        <w:rPr>
          <w:rFonts w:ascii="Arial" w:hAnsi="Arial" w:cs="Arial"/>
          <w:snapToGrid w:val="0"/>
          <w:kern w:val="28"/>
          <w:szCs w:val="24"/>
        </w:rPr>
        <w:t>FROM</w:t>
      </w:r>
      <w:r w:rsidR="0060337F" w:rsidRPr="00494BAD">
        <w:rPr>
          <w:rFonts w:ascii="Arial" w:hAnsi="Arial" w:cs="Arial"/>
          <w:b/>
        </w:rPr>
        <w:t xml:space="preserve"> </w:t>
      </w:r>
      <w:r w:rsidR="0060337F" w:rsidRPr="00494BAD">
        <w:rPr>
          <w:rFonts w:ascii="Arial" w:hAnsi="Arial" w:cs="Arial"/>
        </w:rPr>
        <w:t>CONSIGNMENTS</w:t>
      </w:r>
      <w:r w:rsidR="0060337F" w:rsidRPr="00494BAD">
        <w:rPr>
          <w:rFonts w:ascii="Arial" w:hAnsi="Arial" w:cs="Arial"/>
          <w:spacing w:val="-8"/>
        </w:rPr>
        <w:t xml:space="preserve"> </w:t>
      </w:r>
      <w:r w:rsidR="0060337F" w:rsidRPr="00494BAD">
        <w:rPr>
          <w:rFonts w:ascii="Arial" w:hAnsi="Arial" w:cs="Arial"/>
        </w:rPr>
        <w:t>OF</w:t>
      </w:r>
      <w:r w:rsidR="0060337F" w:rsidRPr="00494BAD">
        <w:rPr>
          <w:rFonts w:ascii="Arial" w:hAnsi="Arial" w:cs="Arial"/>
          <w:spacing w:val="-9"/>
        </w:rPr>
        <w:t xml:space="preserve"> </w:t>
      </w:r>
      <w:r w:rsidR="0060337F" w:rsidRPr="00494BAD">
        <w:rPr>
          <w:rFonts w:ascii="Arial" w:hAnsi="Arial" w:cs="Arial"/>
        </w:rPr>
        <w:t>STOCKS</w:t>
      </w:r>
      <w:r w:rsidR="0060337F" w:rsidRPr="00494BAD">
        <w:rPr>
          <w:rFonts w:ascii="Arial" w:hAnsi="Arial" w:cs="Arial"/>
          <w:spacing w:val="-9"/>
        </w:rPr>
        <w:t xml:space="preserve"> </w:t>
      </w:r>
      <w:r w:rsidR="0060337F" w:rsidRPr="00494BAD">
        <w:rPr>
          <w:rFonts w:ascii="Arial" w:hAnsi="Arial" w:cs="Arial"/>
        </w:rPr>
        <w:t>OF</w:t>
      </w:r>
      <w:r w:rsidR="0060337F" w:rsidRPr="00494BAD">
        <w:rPr>
          <w:rFonts w:ascii="Arial" w:hAnsi="Arial" w:cs="Arial"/>
          <w:spacing w:val="-9"/>
        </w:rPr>
        <w:t xml:space="preserve"> </w:t>
      </w:r>
      <w:r w:rsidR="0060337F" w:rsidRPr="00494BAD">
        <w:rPr>
          <w:rFonts w:ascii="Arial" w:hAnsi="Arial" w:cs="Arial"/>
        </w:rPr>
        <w:t>SEMEN</w:t>
      </w:r>
      <w:r w:rsidR="0060337F" w:rsidRPr="00494BAD">
        <w:rPr>
          <w:rFonts w:ascii="Arial" w:hAnsi="Arial" w:cs="Arial"/>
          <w:spacing w:val="-9"/>
        </w:rPr>
        <w:t xml:space="preserve"> </w:t>
      </w:r>
      <w:r w:rsidR="0060337F" w:rsidRPr="00494BAD">
        <w:rPr>
          <w:rFonts w:ascii="Arial" w:hAnsi="Arial" w:cs="Arial"/>
        </w:rPr>
        <w:t>OF</w:t>
      </w:r>
      <w:r w:rsidR="0060337F" w:rsidRPr="00494BAD">
        <w:rPr>
          <w:rFonts w:ascii="Arial" w:hAnsi="Arial" w:cs="Arial"/>
          <w:spacing w:val="-9"/>
        </w:rPr>
        <w:t xml:space="preserve"> </w:t>
      </w:r>
      <w:r w:rsidR="0060337F" w:rsidRPr="00494BAD">
        <w:rPr>
          <w:rFonts w:ascii="Arial" w:hAnsi="Arial" w:cs="Arial"/>
        </w:rPr>
        <w:t>EQUINE ANIMALS</w:t>
      </w:r>
      <w:r w:rsidR="0060337F" w:rsidRPr="00494BAD">
        <w:rPr>
          <w:rFonts w:ascii="Arial" w:hAnsi="Arial" w:cs="Arial"/>
          <w:spacing w:val="-12"/>
        </w:rPr>
        <w:t xml:space="preserve"> </w:t>
      </w:r>
      <w:r w:rsidR="0060337F" w:rsidRPr="00494BAD">
        <w:rPr>
          <w:rFonts w:ascii="Arial" w:hAnsi="Arial" w:cs="Arial"/>
        </w:rPr>
        <w:t>COLLECTED,</w:t>
      </w:r>
      <w:r w:rsidR="0060337F" w:rsidRPr="00494BAD">
        <w:rPr>
          <w:rFonts w:ascii="Arial" w:hAnsi="Arial" w:cs="Arial"/>
          <w:spacing w:val="-12"/>
        </w:rPr>
        <w:t xml:space="preserve"> </w:t>
      </w:r>
      <w:r w:rsidR="0060337F" w:rsidRPr="00494BAD">
        <w:rPr>
          <w:rFonts w:ascii="Arial" w:hAnsi="Arial" w:cs="Arial"/>
        </w:rPr>
        <w:t>PROCESSED</w:t>
      </w:r>
      <w:r w:rsidR="0060337F" w:rsidRPr="00494BAD">
        <w:rPr>
          <w:rFonts w:ascii="Arial" w:hAnsi="Arial" w:cs="Arial"/>
          <w:spacing w:val="-12"/>
        </w:rPr>
        <w:t xml:space="preserve"> </w:t>
      </w:r>
      <w:r w:rsidR="0060337F" w:rsidRPr="00494BAD">
        <w:rPr>
          <w:rFonts w:ascii="Arial" w:hAnsi="Arial" w:cs="Arial"/>
        </w:rPr>
        <w:t>AND</w:t>
      </w:r>
      <w:r w:rsidR="0060337F" w:rsidRPr="00494BAD">
        <w:rPr>
          <w:rFonts w:ascii="Arial" w:hAnsi="Arial" w:cs="Arial"/>
          <w:spacing w:val="-12"/>
        </w:rPr>
        <w:t xml:space="preserve"> </w:t>
      </w:r>
      <w:r w:rsidR="0060337F" w:rsidRPr="00494BAD">
        <w:rPr>
          <w:rFonts w:ascii="Arial" w:hAnsi="Arial" w:cs="Arial"/>
        </w:rPr>
        <w:t>STORED</w:t>
      </w:r>
      <w:r w:rsidR="0060337F" w:rsidRPr="00494BAD">
        <w:rPr>
          <w:rFonts w:ascii="Arial" w:hAnsi="Arial" w:cs="Arial"/>
          <w:spacing w:val="-12"/>
        </w:rPr>
        <w:t xml:space="preserve"> </w:t>
      </w:r>
      <w:r w:rsidR="0060337F" w:rsidRPr="00494BAD">
        <w:rPr>
          <w:rFonts w:ascii="Arial" w:hAnsi="Arial" w:cs="Arial"/>
        </w:rPr>
        <w:t>IN</w:t>
      </w:r>
      <w:r w:rsidR="0060337F" w:rsidRPr="00494BAD">
        <w:rPr>
          <w:rFonts w:ascii="Arial" w:hAnsi="Arial" w:cs="Arial"/>
          <w:spacing w:val="-12"/>
        </w:rPr>
        <w:t xml:space="preserve"> </w:t>
      </w:r>
      <w:r w:rsidR="0060337F" w:rsidRPr="00494BAD">
        <w:rPr>
          <w:rFonts w:ascii="Arial" w:hAnsi="Arial" w:cs="Arial"/>
        </w:rPr>
        <w:t>ACCORDANCE</w:t>
      </w:r>
      <w:r w:rsidR="0060337F" w:rsidRPr="00494BAD">
        <w:rPr>
          <w:rFonts w:ascii="Arial" w:hAnsi="Arial" w:cs="Arial"/>
          <w:spacing w:val="-12"/>
        </w:rPr>
        <w:t xml:space="preserve"> </w:t>
      </w:r>
      <w:r w:rsidR="0060337F" w:rsidRPr="00494BAD">
        <w:rPr>
          <w:rFonts w:ascii="Arial" w:hAnsi="Arial" w:cs="Arial"/>
        </w:rPr>
        <w:t>WITH DIRECTIVE 92/65/EEC AFTER 30 SEPTEMBER 2014 AND BEFORE 21 APRIL 2021,</w:t>
      </w:r>
      <w:r w:rsidR="0060337F" w:rsidRPr="00494BAD">
        <w:rPr>
          <w:rFonts w:ascii="Arial" w:hAnsi="Arial" w:cs="Arial"/>
          <w:spacing w:val="-9"/>
        </w:rPr>
        <w:t xml:space="preserve"> </w:t>
      </w:r>
      <w:r w:rsidR="0060337F" w:rsidRPr="00494BAD">
        <w:rPr>
          <w:rFonts w:ascii="Arial" w:hAnsi="Arial" w:cs="Arial"/>
        </w:rPr>
        <w:t>DISPATCHED</w:t>
      </w:r>
      <w:r w:rsidR="0060337F" w:rsidRPr="00494BAD">
        <w:rPr>
          <w:rFonts w:ascii="Arial" w:hAnsi="Arial" w:cs="Arial"/>
          <w:spacing w:val="-8"/>
        </w:rPr>
        <w:t xml:space="preserve"> </w:t>
      </w:r>
      <w:r w:rsidR="0060337F" w:rsidRPr="00494BAD">
        <w:rPr>
          <w:rFonts w:ascii="Arial" w:hAnsi="Arial" w:cs="Arial"/>
        </w:rPr>
        <w:t>AFTER</w:t>
      </w:r>
      <w:r w:rsidR="0060337F" w:rsidRPr="00494BAD">
        <w:rPr>
          <w:rFonts w:ascii="Arial" w:hAnsi="Arial" w:cs="Arial"/>
          <w:spacing w:val="-9"/>
        </w:rPr>
        <w:t xml:space="preserve"> </w:t>
      </w:r>
      <w:r w:rsidR="0060337F" w:rsidRPr="00494BAD">
        <w:rPr>
          <w:rFonts w:ascii="Arial" w:hAnsi="Arial" w:cs="Arial"/>
        </w:rPr>
        <w:t>20</w:t>
      </w:r>
      <w:r w:rsidR="0060337F" w:rsidRPr="00494BAD">
        <w:rPr>
          <w:rFonts w:ascii="Arial" w:hAnsi="Arial" w:cs="Arial"/>
          <w:spacing w:val="-8"/>
        </w:rPr>
        <w:t xml:space="preserve"> </w:t>
      </w:r>
      <w:r w:rsidR="0060337F" w:rsidRPr="00494BAD">
        <w:rPr>
          <w:rFonts w:ascii="Arial" w:hAnsi="Arial" w:cs="Arial"/>
        </w:rPr>
        <w:t>APRIL</w:t>
      </w:r>
      <w:r w:rsidR="0060337F" w:rsidRPr="00494BAD">
        <w:rPr>
          <w:rFonts w:ascii="Arial" w:hAnsi="Arial" w:cs="Arial"/>
          <w:spacing w:val="-9"/>
        </w:rPr>
        <w:t xml:space="preserve"> </w:t>
      </w:r>
      <w:r w:rsidR="0060337F" w:rsidRPr="00494BAD">
        <w:rPr>
          <w:rFonts w:ascii="Arial" w:hAnsi="Arial" w:cs="Arial"/>
        </w:rPr>
        <w:t>2021</w:t>
      </w:r>
      <w:r w:rsidR="0060337F" w:rsidRPr="00494BAD">
        <w:rPr>
          <w:rFonts w:ascii="Arial" w:hAnsi="Arial" w:cs="Arial"/>
          <w:spacing w:val="-9"/>
        </w:rPr>
        <w:t xml:space="preserve"> </w:t>
      </w:r>
      <w:r w:rsidR="0060337F" w:rsidRPr="00494BAD">
        <w:rPr>
          <w:rFonts w:ascii="Arial" w:hAnsi="Arial" w:cs="Arial"/>
        </w:rPr>
        <w:t>FROM</w:t>
      </w:r>
      <w:r w:rsidR="0060337F" w:rsidRPr="00494BAD">
        <w:rPr>
          <w:rFonts w:ascii="Arial" w:hAnsi="Arial" w:cs="Arial"/>
          <w:spacing w:val="-9"/>
        </w:rPr>
        <w:t xml:space="preserve"> </w:t>
      </w:r>
      <w:r w:rsidR="0060337F" w:rsidRPr="00494BAD">
        <w:rPr>
          <w:rFonts w:ascii="Arial" w:hAnsi="Arial" w:cs="Arial"/>
        </w:rPr>
        <w:t>THE</w:t>
      </w:r>
      <w:r w:rsidR="0060337F" w:rsidRPr="00494BAD">
        <w:rPr>
          <w:rFonts w:ascii="Arial" w:hAnsi="Arial" w:cs="Arial"/>
          <w:spacing w:val="-9"/>
        </w:rPr>
        <w:t xml:space="preserve"> </w:t>
      </w:r>
      <w:r w:rsidR="0060337F" w:rsidRPr="00494BAD">
        <w:rPr>
          <w:rFonts w:ascii="Arial" w:hAnsi="Arial" w:cs="Arial"/>
        </w:rPr>
        <w:t>SEMEN</w:t>
      </w:r>
      <w:r w:rsidR="0060337F" w:rsidRPr="00494BAD">
        <w:rPr>
          <w:rFonts w:ascii="Arial" w:hAnsi="Arial" w:cs="Arial"/>
          <w:spacing w:val="-9"/>
        </w:rPr>
        <w:t xml:space="preserve"> </w:t>
      </w:r>
      <w:r w:rsidR="0060337F" w:rsidRPr="00494BAD">
        <w:rPr>
          <w:rFonts w:ascii="Arial" w:hAnsi="Arial" w:cs="Arial"/>
        </w:rPr>
        <w:t>COLLECTION CENTRE WHERE THE SEMEN WAS COLLECTED (MODEL ‘EQUI-SEM-B- INTRA’)</w:t>
      </w:r>
    </w:p>
    <w:p w:rsidR="00F80508" w:rsidRPr="00F10330" w:rsidRDefault="00F80508" w:rsidP="00F80508">
      <w:pPr>
        <w:pStyle w:val="Deskartes2"/>
        <w:widowControl w:val="0"/>
        <w:jc w:val="center"/>
        <w:rPr>
          <w:rFonts w:cs="Arial"/>
          <w:snapToGrid w:val="0"/>
          <w:kern w:val="28"/>
          <w:szCs w:val="24"/>
          <w:lang w:eastAsia="en-US"/>
        </w:rPr>
      </w:pPr>
      <w:r w:rsidRPr="00F10330">
        <w:rPr>
          <w:rFonts w:cs="Arial"/>
          <w:snapToGrid w:val="0"/>
          <w:kern w:val="28"/>
          <w:szCs w:val="24"/>
          <w:lang w:eastAsia="en-US"/>
        </w:rPr>
        <w:t xml:space="preserve"> </w:t>
      </w:r>
    </w:p>
    <w:p w:rsidR="00F80508" w:rsidRPr="00F10330" w:rsidRDefault="00F80508" w:rsidP="00F80508">
      <w:pPr>
        <w:pStyle w:val="Deskartes2"/>
        <w:widowControl w:val="0"/>
        <w:jc w:val="both"/>
        <w:rPr>
          <w:rFonts w:cs="Arial"/>
          <w:snapToGrid w:val="0"/>
          <w:kern w:val="28"/>
          <w:szCs w:val="24"/>
          <w:lang w:eastAsia="en-US"/>
        </w:rPr>
      </w:pP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330">
        <w:rPr>
          <w:rFonts w:ascii="Arial" w:hAnsi="Arial" w:cs="Arial"/>
          <w:b/>
          <w:sz w:val="24"/>
          <w:szCs w:val="24"/>
        </w:rPr>
        <w:t>NOTES FOR GUIDANCE OF AUTHORISED VETERINARY INSPECTORS</w:t>
      </w:r>
    </w:p>
    <w:p w:rsidR="00F80508" w:rsidRPr="00F10330" w:rsidRDefault="00F80508" w:rsidP="00F80508">
      <w:pPr>
        <w:keepNext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330">
        <w:rPr>
          <w:rFonts w:ascii="Arial" w:hAnsi="Arial" w:cs="Arial"/>
          <w:b/>
          <w:sz w:val="24"/>
          <w:szCs w:val="24"/>
        </w:rPr>
        <w:t xml:space="preserve">1. </w:t>
      </w:r>
      <w:r w:rsidRPr="00F10330">
        <w:rPr>
          <w:rFonts w:ascii="Arial" w:hAnsi="Arial" w:cs="Arial"/>
          <w:b/>
          <w:sz w:val="24"/>
          <w:szCs w:val="24"/>
        </w:rPr>
        <w:tab/>
      </w:r>
      <w:r w:rsidRPr="00F10330">
        <w:rPr>
          <w:rFonts w:ascii="Arial" w:hAnsi="Arial" w:cs="Arial"/>
          <w:b/>
          <w:sz w:val="24"/>
          <w:szCs w:val="24"/>
          <w:u w:val="single"/>
        </w:rPr>
        <w:t>KEY DOCUMENTS</w:t>
      </w: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>The following key documents must be read and understood prior to completing and signing the Intra-trade Animal Health Certificate (ITAHC)</w:t>
      </w:r>
      <w:r w:rsidR="0060337F">
        <w:rPr>
          <w:rFonts w:ascii="Arial" w:hAnsi="Arial" w:cs="Arial"/>
          <w:b/>
          <w:sz w:val="24"/>
          <w:szCs w:val="24"/>
        </w:rPr>
        <w:t xml:space="preserve"> EQUI-SEM-B</w:t>
      </w:r>
      <w:r>
        <w:rPr>
          <w:rFonts w:ascii="Arial" w:hAnsi="Arial" w:cs="Arial"/>
          <w:b/>
          <w:sz w:val="24"/>
          <w:szCs w:val="24"/>
        </w:rPr>
        <w:t>-INTRA</w:t>
      </w:r>
      <w:r w:rsidRPr="00F10330">
        <w:rPr>
          <w:rFonts w:ascii="Arial" w:hAnsi="Arial" w:cs="Arial"/>
          <w:b/>
          <w:sz w:val="24"/>
          <w:szCs w:val="24"/>
        </w:rPr>
        <w:t>.</w:t>
      </w: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0508" w:rsidRPr="00F10330" w:rsidRDefault="00F80508" w:rsidP="00F805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b/>
          <w:sz w:val="24"/>
          <w:szCs w:val="24"/>
        </w:rPr>
        <w:t>Notes for Guidance of AVI</w:t>
      </w:r>
      <w:r w:rsidRPr="00F10330">
        <w:rPr>
          <w:rFonts w:ascii="Arial" w:hAnsi="Arial" w:cs="Arial"/>
          <w:sz w:val="24"/>
          <w:szCs w:val="24"/>
        </w:rPr>
        <w:t xml:space="preserve"> (This Document)</w:t>
      </w:r>
    </w:p>
    <w:p w:rsidR="00F80508" w:rsidRDefault="00F80508" w:rsidP="00F805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Commission Regulation 2016/429 and Delegated Regulation 2020/686 </w:t>
      </w:r>
      <w:r w:rsidRPr="00F10330">
        <w:rPr>
          <w:rFonts w:ascii="Arial" w:hAnsi="Arial" w:cs="Arial"/>
          <w:sz w:val="24"/>
          <w:szCs w:val="24"/>
        </w:rPr>
        <w:t xml:space="preserve">(as amended) </w:t>
      </w:r>
    </w:p>
    <w:p w:rsidR="009E731D" w:rsidRDefault="009E731D" w:rsidP="00F805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Directive 92/65/EEC</w:t>
      </w:r>
    </w:p>
    <w:p w:rsidR="00E47B0E" w:rsidRDefault="00E47B0E" w:rsidP="00F805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Directive 2009/156</w:t>
      </w:r>
    </w:p>
    <w:p w:rsidR="00E47B0E" w:rsidRDefault="00E47B0E" w:rsidP="00F805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Regulation 882/2004</w:t>
      </w:r>
    </w:p>
    <w:p w:rsidR="009E731D" w:rsidRPr="009E731D" w:rsidRDefault="009E731D" w:rsidP="009E73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31D">
        <w:rPr>
          <w:rFonts w:ascii="Arial" w:hAnsi="Arial" w:cs="Arial"/>
          <w:sz w:val="24"/>
          <w:szCs w:val="24"/>
        </w:rPr>
        <w:t>Commission Regulation 2020/2235</w:t>
      </w:r>
    </w:p>
    <w:p w:rsidR="009E731D" w:rsidRDefault="009E731D" w:rsidP="00F805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ITAHC EQUI-SEM-B-INTRA</w:t>
      </w:r>
    </w:p>
    <w:p w:rsidR="00B215DF" w:rsidRPr="00F10330" w:rsidRDefault="00B215DF" w:rsidP="00F805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Owner’s Declaration</w:t>
      </w:r>
      <w:bookmarkStart w:id="0" w:name="_GoBack"/>
      <w:bookmarkEnd w:id="0"/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0330">
        <w:rPr>
          <w:rFonts w:ascii="Arial" w:hAnsi="Arial" w:cs="Arial"/>
          <w:b/>
          <w:sz w:val="24"/>
          <w:szCs w:val="24"/>
        </w:rPr>
        <w:t xml:space="preserve">2. </w:t>
      </w:r>
      <w:r w:rsidRPr="00F10330">
        <w:rPr>
          <w:rFonts w:ascii="Arial" w:hAnsi="Arial" w:cs="Arial"/>
          <w:b/>
          <w:sz w:val="24"/>
          <w:szCs w:val="24"/>
        </w:rPr>
        <w:tab/>
      </w:r>
      <w:r w:rsidRPr="00F10330">
        <w:rPr>
          <w:rFonts w:ascii="Arial" w:hAnsi="Arial" w:cs="Arial"/>
          <w:b/>
          <w:sz w:val="24"/>
          <w:szCs w:val="24"/>
          <w:u w:val="single"/>
        </w:rPr>
        <w:t>SCOPE</w:t>
      </w: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</w:t>
      </w:r>
      <w:r w:rsidR="003A5240">
        <w:rPr>
          <w:rFonts w:ascii="Arial" w:hAnsi="Arial" w:cs="Arial"/>
          <w:sz w:val="24"/>
          <w:szCs w:val="24"/>
        </w:rPr>
        <w:t>u</w:t>
      </w:r>
      <w:r w:rsidRPr="00F10330">
        <w:rPr>
          <w:rFonts w:ascii="Arial" w:hAnsi="Arial" w:cs="Arial"/>
          <w:sz w:val="24"/>
          <w:szCs w:val="24"/>
        </w:rPr>
        <w:t>ine Semen for the purposes of intra community trade may only be</w:t>
      </w:r>
      <w:r>
        <w:rPr>
          <w:rFonts w:ascii="Arial" w:hAnsi="Arial" w:cs="Arial"/>
          <w:sz w:val="24"/>
          <w:szCs w:val="24"/>
        </w:rPr>
        <w:t xml:space="preserve"> consigned from an approved Equ</w:t>
      </w:r>
      <w:r w:rsidRPr="00F10330">
        <w:rPr>
          <w:rFonts w:ascii="Arial" w:hAnsi="Arial" w:cs="Arial"/>
          <w:sz w:val="24"/>
          <w:szCs w:val="24"/>
        </w:rPr>
        <w:t>ine Semen Collection Centre</w:t>
      </w:r>
      <w:r>
        <w:rPr>
          <w:rFonts w:ascii="Arial" w:hAnsi="Arial" w:cs="Arial"/>
          <w:sz w:val="24"/>
          <w:szCs w:val="24"/>
        </w:rPr>
        <w:t>, or an approved Storage Premises</w:t>
      </w:r>
      <w:r w:rsidRPr="00F10330">
        <w:rPr>
          <w:rFonts w:ascii="Arial" w:hAnsi="Arial" w:cs="Arial"/>
          <w:sz w:val="24"/>
          <w:szCs w:val="24"/>
        </w:rPr>
        <w:t>.  An Intra Trade Animal Health Certificate (ITAHC)</w:t>
      </w:r>
      <w:r w:rsidRPr="00F10330">
        <w:rPr>
          <w:rFonts w:ascii="Arial" w:hAnsi="Arial" w:cs="Arial"/>
          <w:b/>
          <w:sz w:val="24"/>
          <w:szCs w:val="24"/>
        </w:rPr>
        <w:t xml:space="preserve"> (</w:t>
      </w:r>
      <w:r w:rsidR="0060337F">
        <w:rPr>
          <w:rFonts w:ascii="Arial" w:hAnsi="Arial" w:cs="Arial"/>
          <w:b/>
          <w:sz w:val="24"/>
          <w:szCs w:val="24"/>
        </w:rPr>
        <w:t>EQUI-SEM-B</w:t>
      </w:r>
      <w:r>
        <w:rPr>
          <w:rFonts w:ascii="Arial" w:hAnsi="Arial" w:cs="Arial"/>
          <w:b/>
          <w:sz w:val="24"/>
          <w:szCs w:val="24"/>
        </w:rPr>
        <w:t>-INTRA</w:t>
      </w:r>
      <w:r w:rsidRPr="00F10330">
        <w:rPr>
          <w:rFonts w:ascii="Arial" w:hAnsi="Arial" w:cs="Arial"/>
          <w:b/>
          <w:sz w:val="24"/>
          <w:szCs w:val="24"/>
        </w:rPr>
        <w:t>)</w:t>
      </w:r>
      <w:r w:rsidRPr="00F10330">
        <w:rPr>
          <w:rFonts w:ascii="Arial" w:hAnsi="Arial" w:cs="Arial"/>
          <w:sz w:val="24"/>
          <w:szCs w:val="24"/>
        </w:rPr>
        <w:t xml:space="preserve"> mus</w:t>
      </w:r>
      <w:r>
        <w:rPr>
          <w:rFonts w:ascii="Arial" w:hAnsi="Arial" w:cs="Arial"/>
          <w:sz w:val="24"/>
          <w:szCs w:val="24"/>
        </w:rPr>
        <w:t>t be used for the export</w:t>
      </w:r>
      <w:r w:rsidR="002C4B25">
        <w:rPr>
          <w:rFonts w:ascii="Arial" w:hAnsi="Arial" w:cs="Arial"/>
          <w:sz w:val="24"/>
          <w:szCs w:val="24"/>
        </w:rPr>
        <w:t xml:space="preserve"> </w:t>
      </w:r>
      <w:r w:rsidR="009E731D">
        <w:rPr>
          <w:rFonts w:ascii="Arial" w:hAnsi="Arial" w:cs="Arial"/>
          <w:sz w:val="24"/>
          <w:szCs w:val="24"/>
        </w:rPr>
        <w:t>after 21/04/2021</w:t>
      </w:r>
      <w:r w:rsidR="00E47B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equ</w:t>
      </w:r>
      <w:r w:rsidRPr="00F10330">
        <w:rPr>
          <w:rFonts w:ascii="Arial" w:hAnsi="Arial" w:cs="Arial"/>
          <w:sz w:val="24"/>
          <w:szCs w:val="24"/>
        </w:rPr>
        <w:t xml:space="preserve">ine semen </w:t>
      </w:r>
      <w:r w:rsidR="009E731D">
        <w:rPr>
          <w:rFonts w:ascii="Arial" w:hAnsi="Arial" w:cs="Arial"/>
          <w:sz w:val="24"/>
          <w:szCs w:val="24"/>
        </w:rPr>
        <w:t>collected, processed and stored after 30/09/2014 and before 21/04/2021</w:t>
      </w:r>
      <w:r w:rsidR="009E731D" w:rsidRPr="00F10330">
        <w:rPr>
          <w:rFonts w:ascii="Arial" w:hAnsi="Arial" w:cs="Arial"/>
          <w:sz w:val="24"/>
          <w:szCs w:val="24"/>
        </w:rPr>
        <w:t xml:space="preserve"> </w:t>
      </w:r>
      <w:r w:rsidR="009E731D">
        <w:rPr>
          <w:rFonts w:ascii="Arial" w:hAnsi="Arial" w:cs="Arial"/>
          <w:sz w:val="24"/>
          <w:szCs w:val="24"/>
        </w:rPr>
        <w:t xml:space="preserve">in accordance with Directive 95/65/EEC to </w:t>
      </w:r>
      <w:r w:rsidRPr="00F10330">
        <w:rPr>
          <w:rFonts w:ascii="Arial" w:hAnsi="Arial" w:cs="Arial"/>
          <w:sz w:val="24"/>
          <w:szCs w:val="24"/>
        </w:rPr>
        <w:t>another EU member state.  A separate certificate must be used for each consignment of semen.  The original certificate must accompany the consignment to the final place of destination.</w:t>
      </w:r>
    </w:p>
    <w:p w:rsidR="00F80508" w:rsidRDefault="00F80508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731D" w:rsidRPr="005419E3" w:rsidRDefault="009E731D" w:rsidP="009E73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731D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F10330">
        <w:rPr>
          <w:rFonts w:ascii="Arial" w:hAnsi="Arial" w:cs="Arial"/>
          <w:b/>
          <w:sz w:val="24"/>
          <w:szCs w:val="24"/>
          <w:u w:val="single"/>
        </w:rPr>
        <w:t xml:space="preserve">Completing </w:t>
      </w:r>
      <w:r>
        <w:rPr>
          <w:rFonts w:ascii="Arial" w:hAnsi="Arial" w:cs="Arial"/>
          <w:b/>
          <w:sz w:val="24"/>
          <w:szCs w:val="24"/>
          <w:u w:val="single"/>
        </w:rPr>
        <w:t>Part I</w:t>
      </w:r>
      <w:r w:rsidRPr="00F10330">
        <w:rPr>
          <w:rFonts w:ascii="Arial" w:hAnsi="Arial" w:cs="Arial"/>
          <w:b/>
          <w:sz w:val="24"/>
          <w:szCs w:val="24"/>
          <w:u w:val="single"/>
        </w:rPr>
        <w:t xml:space="preserve"> of ITAHC</w:t>
      </w:r>
      <w:r>
        <w:rPr>
          <w:rFonts w:ascii="Arial" w:hAnsi="Arial" w:cs="Arial"/>
          <w:b/>
          <w:sz w:val="24"/>
          <w:szCs w:val="24"/>
          <w:u w:val="single"/>
        </w:rPr>
        <w:t xml:space="preserve"> EQUI-SEM-B-INTRA Description of the consignment</w:t>
      </w:r>
    </w:p>
    <w:p w:rsidR="009E731D" w:rsidRDefault="009E731D" w:rsidP="009E73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Chapter 2 of Regulation 2020/2235 provides guidance on completion Parts I of official health certificates for the movement of animals and products between member states. </w:t>
      </w:r>
    </w:p>
    <w:p w:rsidR="009E731D" w:rsidRDefault="009E731D" w:rsidP="009E73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template of health certificate EQUI-SEM-B-INTRA can be obtained from the DAERA Internet or your local DAERA office providing guidance on completion of Parts I. &amp; II of the ITAHC</w:t>
      </w:r>
    </w:p>
    <w:p w:rsidR="009E731D" w:rsidRDefault="009E731D" w:rsidP="009E73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all of the sections of Part I required as per the template document.</w:t>
      </w:r>
    </w:p>
    <w:p w:rsidR="009E731D" w:rsidRPr="000D1B0D" w:rsidRDefault="009E731D" w:rsidP="009E731D">
      <w:pPr>
        <w:pStyle w:val="tbl-nor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I</w:t>
      </w:r>
      <w:r w:rsidRPr="00B324D1">
        <w:rPr>
          <w:rFonts w:ascii="Arial" w:hAnsi="Arial" w:cs="Arial"/>
        </w:rPr>
        <w:t>.30: Record</w:t>
      </w:r>
      <w:r w:rsidRPr="000D1B0D">
        <w:rPr>
          <w:rFonts w:ascii="Arial" w:hAnsi="Arial" w:cs="Arial"/>
          <w:sz w:val="20"/>
          <w:szCs w:val="20"/>
        </w:rPr>
        <w:t>:</w:t>
      </w:r>
    </w:p>
    <w:p w:rsidR="009E731D" w:rsidRPr="000D1B0D" w:rsidRDefault="009E731D" w:rsidP="009E731D">
      <w:pPr>
        <w:pStyle w:val="tbl-nor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Species</w:t>
      </w:r>
      <w:r w:rsidRPr="000D1B0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2C4B25">
        <w:rPr>
          <w:rFonts w:ascii="Arial" w:hAnsi="Arial" w:cs="Arial"/>
          <w:sz w:val="20"/>
          <w:szCs w:val="20"/>
        </w:rPr>
        <w:t>Equus</w:t>
      </w:r>
      <w:proofErr w:type="spellEnd"/>
      <w:r w:rsidR="002C4B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4B25">
        <w:rPr>
          <w:rFonts w:ascii="Arial" w:hAnsi="Arial" w:cs="Arial"/>
          <w:sz w:val="20"/>
          <w:szCs w:val="20"/>
        </w:rPr>
        <w:t>callabus</w:t>
      </w:r>
      <w:proofErr w:type="spellEnd"/>
    </w:p>
    <w:p w:rsidR="009E731D" w:rsidRPr="000D1B0D" w:rsidRDefault="009E731D" w:rsidP="009E731D">
      <w:pPr>
        <w:pStyle w:val="tbl-nor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Subspecies/Category</w:t>
      </w:r>
      <w:r w:rsidRPr="000D1B0D">
        <w:rPr>
          <w:rFonts w:ascii="Arial" w:hAnsi="Arial" w:cs="Arial"/>
          <w:sz w:val="20"/>
          <w:szCs w:val="20"/>
        </w:rPr>
        <w:t xml:space="preserve">  -</w:t>
      </w:r>
      <w:r>
        <w:rPr>
          <w:rFonts w:ascii="Arial" w:hAnsi="Arial" w:cs="Arial"/>
          <w:sz w:val="20"/>
          <w:szCs w:val="20"/>
        </w:rPr>
        <w:t xml:space="preserve"> </w:t>
      </w:r>
      <w:r w:rsidR="002C4B25">
        <w:rPr>
          <w:rFonts w:ascii="Arial" w:hAnsi="Arial" w:cs="Arial"/>
          <w:sz w:val="20"/>
          <w:szCs w:val="20"/>
        </w:rPr>
        <w:t>Equine</w:t>
      </w:r>
    </w:p>
    <w:p w:rsidR="009E731D" w:rsidRPr="000D1B0D" w:rsidRDefault="009E731D" w:rsidP="009E731D">
      <w:pPr>
        <w:pStyle w:val="tbl-nor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 xml:space="preserve">Identification number </w:t>
      </w:r>
      <w:r w:rsidRPr="000D1B0D">
        <w:rPr>
          <w:rFonts w:ascii="Arial" w:hAnsi="Arial" w:cs="Arial"/>
          <w:sz w:val="20"/>
          <w:szCs w:val="20"/>
        </w:rPr>
        <w:t>– identification number of donor animals</w:t>
      </w:r>
      <w:r w:rsidRPr="000D1B0D">
        <w:rPr>
          <w:rFonts w:ascii="Arial" w:hAnsi="Arial" w:cs="Arial"/>
          <w:b/>
          <w:sz w:val="20"/>
          <w:szCs w:val="20"/>
        </w:rPr>
        <w:t xml:space="preserve"> </w:t>
      </w:r>
    </w:p>
    <w:p w:rsidR="009E731D" w:rsidRDefault="009E731D" w:rsidP="009E731D">
      <w:pPr>
        <w:pStyle w:val="tbl-nor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lastRenderedPageBreak/>
        <w:t xml:space="preserve"> type</w:t>
      </w:r>
      <w:r w:rsidRPr="000D1B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0D1B0D">
        <w:rPr>
          <w:rFonts w:ascii="Arial" w:hAnsi="Arial" w:cs="Arial"/>
          <w:sz w:val="20"/>
          <w:szCs w:val="20"/>
        </w:rPr>
        <w:t xml:space="preserve"> semen</w:t>
      </w:r>
    </w:p>
    <w:p w:rsidR="009E731D" w:rsidRPr="000D1B0D" w:rsidRDefault="009E731D" w:rsidP="009E731D">
      <w:pPr>
        <w:pStyle w:val="tbl-nor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Identification mark </w:t>
      </w:r>
      <w:r>
        <w:rPr>
          <w:rFonts w:ascii="Arial" w:hAnsi="Arial" w:cs="Arial"/>
          <w:sz w:val="20"/>
          <w:szCs w:val="20"/>
        </w:rPr>
        <w:t>– Identification mark on straw or package</w:t>
      </w:r>
    </w:p>
    <w:p w:rsidR="009E731D" w:rsidRPr="000D1B0D" w:rsidRDefault="009E731D" w:rsidP="009E731D">
      <w:pPr>
        <w:pStyle w:val="tbl-norm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the collection or production date</w:t>
      </w:r>
    </w:p>
    <w:p w:rsidR="009E731D" w:rsidRPr="000D1B0D" w:rsidRDefault="009E731D" w:rsidP="009E731D">
      <w:pPr>
        <w:pStyle w:val="tbl-nor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Quantity</w:t>
      </w:r>
      <w:r>
        <w:rPr>
          <w:rFonts w:ascii="Arial" w:hAnsi="Arial" w:cs="Arial"/>
          <w:sz w:val="20"/>
          <w:szCs w:val="20"/>
        </w:rPr>
        <w:t xml:space="preserve"> – Number of straws</w:t>
      </w:r>
    </w:p>
    <w:p w:rsidR="009E731D" w:rsidRPr="000D1B0D" w:rsidRDefault="009E731D" w:rsidP="009E731D">
      <w:pPr>
        <w:pStyle w:val="tbl-nor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Approval number semen collection centre</w:t>
      </w:r>
      <w:r w:rsidRPr="000D1B0D">
        <w:rPr>
          <w:rFonts w:ascii="Arial" w:hAnsi="Arial" w:cs="Arial"/>
          <w:sz w:val="20"/>
          <w:szCs w:val="20"/>
        </w:rPr>
        <w:t>.</w:t>
      </w:r>
    </w:p>
    <w:p w:rsidR="009E731D" w:rsidRDefault="009E731D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731D" w:rsidRPr="00F10330" w:rsidRDefault="009E731D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508" w:rsidRPr="00F10330" w:rsidRDefault="009E731D" w:rsidP="00F805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F80508" w:rsidRPr="00F10330">
        <w:rPr>
          <w:rFonts w:ascii="Arial" w:hAnsi="Arial" w:cs="Arial"/>
          <w:b/>
          <w:sz w:val="24"/>
          <w:szCs w:val="24"/>
        </w:rPr>
        <w:t xml:space="preserve">. </w:t>
      </w:r>
      <w:r w:rsidR="00F80508" w:rsidRPr="00F10330">
        <w:rPr>
          <w:rFonts w:ascii="Arial" w:hAnsi="Arial" w:cs="Arial"/>
          <w:b/>
          <w:sz w:val="24"/>
          <w:szCs w:val="24"/>
        </w:rPr>
        <w:tab/>
      </w:r>
      <w:r w:rsidR="00F80508" w:rsidRPr="00F10330">
        <w:rPr>
          <w:rFonts w:ascii="Arial" w:hAnsi="Arial" w:cs="Arial"/>
          <w:b/>
          <w:sz w:val="24"/>
          <w:szCs w:val="24"/>
          <w:u w:val="single"/>
        </w:rPr>
        <w:t>Completing Part II of ITAHC</w:t>
      </w:r>
      <w:r w:rsidR="00EA1E0F">
        <w:rPr>
          <w:rFonts w:ascii="Arial" w:hAnsi="Arial" w:cs="Arial"/>
          <w:b/>
          <w:sz w:val="24"/>
          <w:szCs w:val="24"/>
          <w:u w:val="single"/>
        </w:rPr>
        <w:t xml:space="preserve"> Animal Health Attestation</w:t>
      </w:r>
    </w:p>
    <w:p w:rsidR="00F80508" w:rsidRPr="00E76153" w:rsidRDefault="00F80508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10330">
        <w:rPr>
          <w:rFonts w:ascii="Arial" w:hAnsi="Arial" w:cs="Arial"/>
          <w:sz w:val="24"/>
          <w:szCs w:val="24"/>
          <w:u w:val="single"/>
        </w:rPr>
        <w:t xml:space="preserve"> </w:t>
      </w:r>
      <w:r w:rsidR="0060337F">
        <w:rPr>
          <w:rFonts w:ascii="Arial" w:hAnsi="Arial" w:cs="Arial"/>
          <w:sz w:val="24"/>
          <w:szCs w:val="24"/>
          <w:u w:val="single"/>
        </w:rPr>
        <w:t>Collection and Storage</w:t>
      </w:r>
      <w:r w:rsidR="003A5240">
        <w:rPr>
          <w:rFonts w:ascii="Arial" w:hAnsi="Arial" w:cs="Arial"/>
          <w:sz w:val="24"/>
          <w:szCs w:val="24"/>
          <w:u w:val="single"/>
        </w:rPr>
        <w:t xml:space="preserve"> </w:t>
      </w:r>
      <w:r w:rsidRPr="00F10330">
        <w:rPr>
          <w:rFonts w:ascii="Arial" w:hAnsi="Arial" w:cs="Arial"/>
          <w:sz w:val="24"/>
          <w:szCs w:val="24"/>
          <w:u w:val="single"/>
        </w:rPr>
        <w:t>of the Semen</w:t>
      </w: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508" w:rsidRDefault="00F80508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The semen must have been collected, processed and stored under conditions which comply with the standards laid down in </w:t>
      </w:r>
      <w:r>
        <w:rPr>
          <w:rFonts w:ascii="Arial" w:hAnsi="Arial" w:cs="Arial"/>
          <w:sz w:val="24"/>
          <w:szCs w:val="24"/>
        </w:rPr>
        <w:t>Commission Regulation 2016/429 and Delegated Regulation 2020/686</w:t>
      </w:r>
      <w:r w:rsidRPr="00F10330">
        <w:rPr>
          <w:rFonts w:ascii="Arial" w:hAnsi="Arial" w:cs="Arial"/>
          <w:sz w:val="24"/>
          <w:szCs w:val="24"/>
        </w:rPr>
        <w:t>(as amended).  You can check that the Semen Collection</w:t>
      </w:r>
      <w:r w:rsidR="003A5240">
        <w:rPr>
          <w:rFonts w:ascii="Arial" w:hAnsi="Arial" w:cs="Arial"/>
          <w:sz w:val="24"/>
          <w:szCs w:val="24"/>
        </w:rPr>
        <w:t xml:space="preserve"> / Stor</w:t>
      </w:r>
      <w:r>
        <w:rPr>
          <w:rFonts w:ascii="Arial" w:hAnsi="Arial" w:cs="Arial"/>
          <w:sz w:val="24"/>
          <w:szCs w:val="24"/>
        </w:rPr>
        <w:t>age</w:t>
      </w:r>
      <w:r w:rsidRPr="00F10330">
        <w:rPr>
          <w:rFonts w:ascii="Arial" w:hAnsi="Arial" w:cs="Arial"/>
          <w:sz w:val="24"/>
          <w:szCs w:val="24"/>
        </w:rPr>
        <w:t xml:space="preserve"> Centre is approved by ensuring it appears on the lists of approved premises/establishments via the following links.</w:t>
      </w:r>
    </w:p>
    <w:p w:rsidR="00F80508" w:rsidRDefault="00F80508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AHVLA List of approved Equine collection and Storage Centres</w:t>
      </w:r>
    </w:p>
    <w:p w:rsidR="00F80508" w:rsidRDefault="00B215DF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F80508" w:rsidRPr="00CB02A3">
          <w:rPr>
            <w:rStyle w:val="Hyperlink"/>
            <w:rFonts w:ascii="Arial" w:hAnsi="Arial" w:cs="Arial"/>
            <w:sz w:val="24"/>
            <w:szCs w:val="24"/>
          </w:rPr>
          <w:t>https://www.gov.uk/government/publications/livestock-and-equine-semen-collection-approved-premises/equine-semen-collection-centres</w:t>
        </w:r>
      </w:hyperlink>
    </w:p>
    <w:p w:rsidR="00F80508" w:rsidRDefault="00B215DF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F80508" w:rsidRPr="00CB02A3">
          <w:rPr>
            <w:rStyle w:val="Hyperlink"/>
            <w:rFonts w:ascii="Arial" w:hAnsi="Arial" w:cs="Arial"/>
            <w:sz w:val="24"/>
            <w:szCs w:val="24"/>
          </w:rPr>
          <w:t>https://www.gov.uk/government/publications/livestock-and-equine-semen-collection-approved-premises/equine-semen-storage-centres</w:t>
        </w:r>
      </w:hyperlink>
    </w:p>
    <w:p w:rsidR="00EA1E0F" w:rsidRPr="00F10330" w:rsidRDefault="00B215DF" w:rsidP="00EA1E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="00EA1E0F">
          <w:rPr>
            <w:rStyle w:val="Hyperlink"/>
          </w:rPr>
          <w:t>https://www.daera-ni.gov.uk/publications/livestock-and-equine-semen-semen-collection-sites</w:t>
        </w:r>
      </w:hyperlink>
    </w:p>
    <w:p w:rsidR="00F80508" w:rsidRDefault="00F80508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1F3C" w:rsidRDefault="003D1F3C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EU List</w:t>
      </w:r>
    </w:p>
    <w:p w:rsidR="003D1F3C" w:rsidRDefault="00B215DF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="003D1F3C" w:rsidRPr="00CB02A3">
          <w:rPr>
            <w:rStyle w:val="Hyperlink"/>
            <w:rFonts w:ascii="Arial" w:hAnsi="Arial" w:cs="Arial"/>
            <w:sz w:val="24"/>
            <w:szCs w:val="24"/>
          </w:rPr>
          <w:t>https://ec.europa.eu/food/animals/live-animals-trade-imports/approved-establishments-veterinary_en</w:t>
        </w:r>
      </w:hyperlink>
    </w:p>
    <w:p w:rsidR="003D1F3C" w:rsidRPr="00F10330" w:rsidRDefault="003D1F3C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you wish you could keep a dated print out from one of these websites for your records.  </w:t>
      </w: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you are the “Centre Veterinarian” responsible for the supervision of the Collection Centre you will be able to certify </w:t>
      </w:r>
      <w:r w:rsidR="003A5240">
        <w:rPr>
          <w:rFonts w:ascii="Arial" w:hAnsi="Arial" w:cs="Arial"/>
          <w:sz w:val="24"/>
          <w:szCs w:val="24"/>
        </w:rPr>
        <w:t>paragraph II.1</w:t>
      </w:r>
      <w:r w:rsidRPr="00F10330">
        <w:rPr>
          <w:rFonts w:ascii="Arial" w:hAnsi="Arial" w:cs="Arial"/>
          <w:sz w:val="24"/>
          <w:szCs w:val="24"/>
        </w:rPr>
        <w:t xml:space="preserve"> from your own knowledge.  If you are </w:t>
      </w:r>
      <w:r w:rsidRPr="00F10330">
        <w:rPr>
          <w:rFonts w:ascii="Arial" w:hAnsi="Arial" w:cs="Arial"/>
          <w:b/>
          <w:sz w:val="24"/>
          <w:szCs w:val="24"/>
          <w:u w:val="single"/>
        </w:rPr>
        <w:t>not</w:t>
      </w:r>
      <w:r w:rsidRPr="00F10330">
        <w:rPr>
          <w:rFonts w:ascii="Arial" w:hAnsi="Arial" w:cs="Arial"/>
          <w:sz w:val="24"/>
          <w:szCs w:val="24"/>
        </w:rPr>
        <w:t xml:space="preserve"> the “Centre Veterinarian” responsible for the supervision of the Collection Centre you will require a Veterinary Support Certificate from the “Centre Veterinarian” certifying that the semen meets the requirements of this par</w:t>
      </w:r>
      <w:r w:rsidR="003A5240">
        <w:rPr>
          <w:rFonts w:ascii="Arial" w:hAnsi="Arial" w:cs="Arial"/>
          <w:sz w:val="24"/>
          <w:szCs w:val="24"/>
        </w:rPr>
        <w:t>agraph</w:t>
      </w: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6229" w:rsidRDefault="00F56229" w:rsidP="009709E6">
      <w:pPr>
        <w:pStyle w:val="ListParagraph"/>
        <w:keepNext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2B0">
        <w:rPr>
          <w:rFonts w:ascii="Arial" w:hAnsi="Arial" w:cs="Arial"/>
          <w:sz w:val="24"/>
          <w:szCs w:val="24"/>
        </w:rPr>
        <w:t xml:space="preserve">In relation to country / holding disease freedom of notifiable diseases, this can be certified on the basis of a Veterinary Support Certificate </w:t>
      </w:r>
      <w:r w:rsidR="004F15BB">
        <w:rPr>
          <w:rFonts w:ascii="Arial" w:hAnsi="Arial" w:cs="Arial"/>
          <w:sz w:val="24"/>
          <w:szCs w:val="24"/>
        </w:rPr>
        <w:t xml:space="preserve">(VSSPT) </w:t>
      </w:r>
      <w:r w:rsidRPr="00E142B0">
        <w:rPr>
          <w:rFonts w:ascii="Arial" w:hAnsi="Arial" w:cs="Arial"/>
          <w:sz w:val="24"/>
          <w:szCs w:val="24"/>
        </w:rPr>
        <w:t>obtained from your local DAERA Direct Office</w:t>
      </w:r>
      <w:r w:rsidR="00051E4A">
        <w:rPr>
          <w:rFonts w:ascii="Arial" w:hAnsi="Arial" w:cs="Arial"/>
          <w:sz w:val="24"/>
          <w:szCs w:val="24"/>
        </w:rPr>
        <w:t xml:space="preserve"> –</w:t>
      </w:r>
      <w:r w:rsidR="00465977">
        <w:rPr>
          <w:rFonts w:ascii="Arial" w:hAnsi="Arial" w:cs="Arial"/>
          <w:sz w:val="24"/>
          <w:szCs w:val="24"/>
        </w:rPr>
        <w:t xml:space="preserve">and </w:t>
      </w:r>
      <w:r w:rsidR="00051E4A" w:rsidRPr="00B215DF">
        <w:rPr>
          <w:rFonts w:ascii="Arial" w:hAnsi="Arial" w:cs="Arial"/>
          <w:b/>
          <w:sz w:val="24"/>
          <w:szCs w:val="24"/>
        </w:rPr>
        <w:t>date of donor admission</w:t>
      </w:r>
      <w:r w:rsidR="00051E4A">
        <w:rPr>
          <w:rFonts w:ascii="Arial" w:hAnsi="Arial" w:cs="Arial"/>
          <w:sz w:val="24"/>
          <w:szCs w:val="24"/>
        </w:rPr>
        <w:t xml:space="preserve"> to collection centre when requesting this</w:t>
      </w:r>
      <w:r w:rsidRPr="00E142B0">
        <w:rPr>
          <w:rFonts w:ascii="Arial" w:hAnsi="Arial" w:cs="Arial"/>
          <w:sz w:val="24"/>
          <w:szCs w:val="24"/>
        </w:rPr>
        <w:t xml:space="preserve">. </w:t>
      </w:r>
      <w:r w:rsidR="0021728A" w:rsidRPr="00E142B0">
        <w:rPr>
          <w:rFonts w:ascii="Arial" w:hAnsi="Arial" w:cs="Arial"/>
          <w:sz w:val="24"/>
          <w:szCs w:val="24"/>
        </w:rPr>
        <w:t xml:space="preserve">African Horse Sickness, Anthrax, Contagious Equine metritis, Dourine, </w:t>
      </w:r>
      <w:proofErr w:type="spellStart"/>
      <w:r w:rsidR="0021728A" w:rsidRPr="00E142B0">
        <w:rPr>
          <w:rFonts w:ascii="Arial" w:hAnsi="Arial" w:cs="Arial"/>
          <w:sz w:val="24"/>
          <w:szCs w:val="24"/>
        </w:rPr>
        <w:t>Glanders</w:t>
      </w:r>
      <w:proofErr w:type="spellEnd"/>
      <w:r w:rsidR="0021728A" w:rsidRPr="00E142B0">
        <w:rPr>
          <w:rFonts w:ascii="Arial" w:hAnsi="Arial" w:cs="Arial"/>
          <w:sz w:val="24"/>
          <w:szCs w:val="24"/>
        </w:rPr>
        <w:t>, Equine Arteritis Virus</w:t>
      </w:r>
      <w:r w:rsidR="00B215DF">
        <w:rPr>
          <w:rFonts w:ascii="Arial" w:hAnsi="Arial" w:cs="Arial"/>
          <w:sz w:val="24"/>
          <w:szCs w:val="24"/>
        </w:rPr>
        <w:t>,</w:t>
      </w:r>
      <w:r w:rsidR="0021728A" w:rsidRPr="00E142B0">
        <w:rPr>
          <w:rFonts w:ascii="Arial" w:hAnsi="Arial" w:cs="Arial"/>
          <w:sz w:val="24"/>
          <w:szCs w:val="24"/>
        </w:rPr>
        <w:t xml:space="preserve"> Equine Infectious Anaemia</w:t>
      </w:r>
      <w:r w:rsidR="00B215DF">
        <w:rPr>
          <w:rFonts w:ascii="Arial" w:hAnsi="Arial" w:cs="Arial"/>
          <w:sz w:val="24"/>
          <w:szCs w:val="24"/>
        </w:rPr>
        <w:t>,</w:t>
      </w:r>
      <w:r w:rsidR="0021728A" w:rsidRPr="00E142B0">
        <w:rPr>
          <w:rFonts w:ascii="Arial" w:hAnsi="Arial" w:cs="Arial"/>
          <w:sz w:val="24"/>
          <w:szCs w:val="24"/>
        </w:rPr>
        <w:t xml:space="preserve"> Rabies,</w:t>
      </w:r>
      <w:r w:rsidR="00B24D3F">
        <w:rPr>
          <w:rFonts w:ascii="Arial" w:hAnsi="Arial" w:cs="Arial"/>
          <w:sz w:val="24"/>
          <w:szCs w:val="24"/>
        </w:rPr>
        <w:t xml:space="preserve"> </w:t>
      </w:r>
      <w:r w:rsidR="00B215DF" w:rsidRPr="00B215DF">
        <w:rPr>
          <w:rFonts w:ascii="Arial" w:hAnsi="Arial" w:cs="Arial"/>
          <w:sz w:val="24"/>
          <w:szCs w:val="24"/>
        </w:rPr>
        <w:t>Equine</w:t>
      </w:r>
      <w:r w:rsidR="00B215DF" w:rsidRPr="004A4748">
        <w:rPr>
          <w:rFonts w:ascii="Arial" w:hAnsi="Arial" w:cs="Arial"/>
          <w:szCs w:val="24"/>
        </w:rPr>
        <w:t xml:space="preserve"> </w:t>
      </w:r>
      <w:r w:rsidR="00B215DF" w:rsidRPr="00B215DF">
        <w:rPr>
          <w:rFonts w:ascii="Arial" w:hAnsi="Arial" w:cs="Arial"/>
          <w:sz w:val="24"/>
          <w:szCs w:val="24"/>
        </w:rPr>
        <w:t>Encephalomyelitis</w:t>
      </w:r>
      <w:r w:rsidR="00B215DF">
        <w:rPr>
          <w:rFonts w:ascii="Arial" w:hAnsi="Arial" w:cs="Arial"/>
          <w:szCs w:val="24"/>
        </w:rPr>
        <w:t>,</w:t>
      </w:r>
      <w:r w:rsidR="00B215DF" w:rsidRPr="00E142B0">
        <w:rPr>
          <w:rFonts w:ascii="Arial" w:hAnsi="Arial" w:cs="Arial"/>
          <w:sz w:val="24"/>
          <w:szCs w:val="24"/>
        </w:rPr>
        <w:t xml:space="preserve"> </w:t>
      </w:r>
      <w:r w:rsidR="0021728A" w:rsidRPr="00E142B0">
        <w:rPr>
          <w:rFonts w:ascii="Arial" w:hAnsi="Arial" w:cs="Arial"/>
          <w:sz w:val="24"/>
          <w:szCs w:val="24"/>
        </w:rPr>
        <w:t>Venezuelan Equine Encephalomyelitis</w:t>
      </w:r>
      <w:r w:rsidR="00B215DF">
        <w:rPr>
          <w:rFonts w:ascii="Arial" w:hAnsi="Arial" w:cs="Arial"/>
          <w:sz w:val="24"/>
          <w:szCs w:val="24"/>
        </w:rPr>
        <w:t xml:space="preserve"> and Vesicular Stomatitis, </w:t>
      </w:r>
      <w:r w:rsidR="0021728A" w:rsidRPr="00E142B0">
        <w:rPr>
          <w:rFonts w:ascii="Arial" w:hAnsi="Arial" w:cs="Arial"/>
          <w:sz w:val="24"/>
          <w:szCs w:val="24"/>
        </w:rPr>
        <w:t>are all notifiable.</w:t>
      </w:r>
    </w:p>
    <w:p w:rsidR="0060337F" w:rsidRDefault="009709E6" w:rsidP="009709E6">
      <w:pPr>
        <w:pStyle w:val="ListParagraph"/>
        <w:keepNext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Points II.1, II.2,</w:t>
      </w:r>
      <w:r w:rsidR="0060337F">
        <w:rPr>
          <w:rFonts w:ascii="Arial" w:hAnsi="Arial" w:cs="Arial"/>
          <w:sz w:val="24"/>
          <w:szCs w:val="24"/>
        </w:rPr>
        <w:t xml:space="preserve"> II.3 </w:t>
      </w:r>
      <w:r>
        <w:rPr>
          <w:rFonts w:ascii="Arial" w:hAnsi="Arial" w:cs="Arial"/>
          <w:sz w:val="24"/>
          <w:szCs w:val="24"/>
        </w:rPr>
        <w:t>can be certified</w:t>
      </w:r>
      <w:r w:rsidR="0060337F">
        <w:rPr>
          <w:rFonts w:ascii="Arial" w:hAnsi="Arial" w:cs="Arial"/>
          <w:sz w:val="24"/>
          <w:szCs w:val="24"/>
        </w:rPr>
        <w:t xml:space="preserve"> on the basis of checking the Approved list,</w:t>
      </w:r>
      <w:r w:rsidR="004F15BB">
        <w:rPr>
          <w:rFonts w:ascii="Arial" w:hAnsi="Arial" w:cs="Arial"/>
          <w:sz w:val="24"/>
          <w:szCs w:val="24"/>
        </w:rPr>
        <w:t xml:space="preserve"> </w:t>
      </w:r>
      <w:r w:rsidR="00F36188">
        <w:rPr>
          <w:rFonts w:ascii="Arial" w:hAnsi="Arial" w:cs="Arial"/>
          <w:sz w:val="24"/>
          <w:szCs w:val="24"/>
        </w:rPr>
        <w:t xml:space="preserve">Owner’s Declaration, </w:t>
      </w:r>
      <w:r w:rsidR="004F15BB">
        <w:rPr>
          <w:rFonts w:ascii="Arial" w:hAnsi="Arial" w:cs="Arial"/>
          <w:sz w:val="24"/>
          <w:szCs w:val="24"/>
        </w:rPr>
        <w:t>VSSPT,</w:t>
      </w:r>
      <w:r w:rsidR="002C4B25">
        <w:rPr>
          <w:rFonts w:ascii="Arial" w:hAnsi="Arial" w:cs="Arial"/>
          <w:sz w:val="24"/>
          <w:szCs w:val="24"/>
        </w:rPr>
        <w:t xml:space="preserve"> </w:t>
      </w:r>
      <w:r w:rsidR="0060337F">
        <w:rPr>
          <w:rFonts w:ascii="Arial" w:hAnsi="Arial" w:cs="Arial"/>
          <w:sz w:val="24"/>
          <w:szCs w:val="24"/>
        </w:rPr>
        <w:t>the incoming veterinary certificate which certify these points</w:t>
      </w:r>
      <w:r w:rsidR="00F46EB2">
        <w:rPr>
          <w:rFonts w:ascii="Arial" w:hAnsi="Arial" w:cs="Arial"/>
          <w:sz w:val="24"/>
          <w:szCs w:val="24"/>
        </w:rPr>
        <w:t xml:space="preserve"> and from your own knowledge if you are the “Centre Veterinarian” or on a Veterinary Support Certificate form the “Centre Veterinarian” if you are not</w:t>
      </w:r>
      <w:r w:rsidR="0060337F">
        <w:rPr>
          <w:rFonts w:ascii="Arial" w:hAnsi="Arial" w:cs="Arial"/>
          <w:sz w:val="24"/>
          <w:szCs w:val="24"/>
        </w:rPr>
        <w:t>.</w:t>
      </w:r>
    </w:p>
    <w:p w:rsidR="009709E6" w:rsidRPr="009709E6" w:rsidRDefault="009709E6" w:rsidP="009709E6">
      <w:pPr>
        <w:pStyle w:val="ListParagraph"/>
        <w:keepNext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09E6">
        <w:rPr>
          <w:rFonts w:ascii="Arial" w:hAnsi="Arial" w:cs="Arial"/>
          <w:sz w:val="24"/>
          <w:szCs w:val="24"/>
        </w:rPr>
        <w:t>Point</w:t>
      </w:r>
      <w:r w:rsidR="00F46EB2">
        <w:rPr>
          <w:rFonts w:ascii="Arial" w:hAnsi="Arial" w:cs="Arial"/>
          <w:sz w:val="24"/>
          <w:szCs w:val="24"/>
        </w:rPr>
        <w:t>s II.4 &amp;</w:t>
      </w:r>
      <w:r w:rsidRPr="009709E6">
        <w:rPr>
          <w:rFonts w:ascii="Arial" w:hAnsi="Arial" w:cs="Arial"/>
          <w:sz w:val="24"/>
          <w:szCs w:val="24"/>
        </w:rPr>
        <w:t xml:space="preserve"> II.5 can be certified based</w:t>
      </w:r>
      <w:r w:rsidR="00F36188">
        <w:rPr>
          <w:rFonts w:ascii="Arial" w:hAnsi="Arial" w:cs="Arial"/>
          <w:sz w:val="24"/>
          <w:szCs w:val="24"/>
        </w:rPr>
        <w:t xml:space="preserve"> Owner’s Declaration and</w:t>
      </w:r>
      <w:r w:rsidRPr="009709E6">
        <w:rPr>
          <w:rFonts w:ascii="Arial" w:hAnsi="Arial" w:cs="Arial"/>
          <w:sz w:val="24"/>
          <w:szCs w:val="24"/>
        </w:rPr>
        <w:t xml:space="preserve"> on your own knowledge if you are the “Centre Veterinarian” or on a Veterinary Support Certificate from the “Centre Veterinarian” if you are not.</w:t>
      </w:r>
    </w:p>
    <w:p w:rsidR="009709E6" w:rsidRPr="00F10330" w:rsidRDefault="009709E6" w:rsidP="009709E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1728A" w:rsidRDefault="0021728A" w:rsidP="00F80508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10330">
        <w:rPr>
          <w:rFonts w:ascii="Arial" w:hAnsi="Arial" w:cs="Arial"/>
          <w:sz w:val="24"/>
          <w:szCs w:val="24"/>
          <w:u w:val="single"/>
        </w:rPr>
        <w:lastRenderedPageBreak/>
        <w:t>Semen Transport Containers</w:t>
      </w: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>If you are the Centre Veterinarian this may be certified based on an Owner’s Declaration attesting to compliance with this point as outlined in Annex C of 90/429 EEC, and your own knowledge.  If you are not the Centre Veterinarian this may be certified based on an Owner’s Declaration and a Veterinary Support Certificate from the “Centre Veterinarian”.</w:t>
      </w: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0508" w:rsidRPr="00F10330" w:rsidRDefault="00F80508" w:rsidP="00F80508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:rsidR="00F80508" w:rsidRPr="00F10330" w:rsidRDefault="00F80508" w:rsidP="00F80508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 w:rsidRPr="00F10330">
        <w:rPr>
          <w:rFonts w:ascii="Arial" w:hAnsi="Arial" w:cs="Arial"/>
          <w:b/>
          <w:sz w:val="24"/>
          <w:szCs w:val="24"/>
        </w:rPr>
        <w:t xml:space="preserve">4. </w:t>
      </w:r>
      <w:r w:rsidRPr="00F10330">
        <w:rPr>
          <w:rFonts w:ascii="Arial" w:hAnsi="Arial" w:cs="Arial"/>
          <w:b/>
          <w:sz w:val="24"/>
          <w:szCs w:val="24"/>
        </w:rPr>
        <w:tab/>
      </w:r>
      <w:r w:rsidRPr="00F10330">
        <w:rPr>
          <w:rFonts w:ascii="Arial" w:hAnsi="Arial" w:cs="Arial"/>
          <w:b/>
          <w:sz w:val="24"/>
          <w:szCs w:val="24"/>
          <w:u w:val="single"/>
        </w:rPr>
        <w:t>Notification by AVI on TRACES of Completion and Signature / Amendment of the ITAHC</w:t>
      </w: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In order to meet the requirement for notification of germplasm to other Member States, AVIs must confirm completion and issue of the health certificate on the TRACES system </w:t>
      </w:r>
      <w:r w:rsidRPr="00F10330">
        <w:rPr>
          <w:rFonts w:ascii="Arial" w:hAnsi="Arial" w:cs="Arial"/>
          <w:b/>
          <w:sz w:val="24"/>
          <w:szCs w:val="24"/>
        </w:rPr>
        <w:t>immediately following signature of the ITAHC</w:t>
      </w:r>
      <w:r w:rsidRPr="00F10330">
        <w:rPr>
          <w:rFonts w:ascii="Arial" w:hAnsi="Arial" w:cs="Arial"/>
          <w:sz w:val="24"/>
          <w:szCs w:val="24"/>
        </w:rPr>
        <w:t>.</w:t>
      </w: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0508" w:rsidRPr="00F10330" w:rsidRDefault="00F80508" w:rsidP="00F80508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b/>
          <w:sz w:val="24"/>
          <w:szCs w:val="24"/>
        </w:rPr>
        <w:t xml:space="preserve">5. </w:t>
      </w:r>
      <w:r w:rsidRPr="00F10330">
        <w:rPr>
          <w:rFonts w:ascii="Arial" w:hAnsi="Arial" w:cs="Arial"/>
          <w:b/>
          <w:sz w:val="24"/>
          <w:szCs w:val="24"/>
          <w:u w:val="single"/>
        </w:rPr>
        <w:t>Cancellation or Changes to the Consignment Details Following Certification</w:t>
      </w: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the consignment is cancelled, its date/time of departure has changed significantly, a different vehicle is used, </w:t>
      </w:r>
      <w:proofErr w:type="gramStart"/>
      <w:r w:rsidRPr="00F10330">
        <w:rPr>
          <w:rFonts w:ascii="Arial" w:hAnsi="Arial" w:cs="Arial"/>
          <w:sz w:val="24"/>
          <w:szCs w:val="24"/>
        </w:rPr>
        <w:t>the</w:t>
      </w:r>
      <w:proofErr w:type="gramEnd"/>
      <w:r w:rsidRPr="00F10330">
        <w:rPr>
          <w:rFonts w:ascii="Arial" w:hAnsi="Arial" w:cs="Arial"/>
          <w:sz w:val="24"/>
          <w:szCs w:val="24"/>
        </w:rPr>
        <w:t xml:space="preserve"> AVI must send a replacement TRACES message giving details of the changes. </w:t>
      </w:r>
    </w:p>
    <w:p w:rsidR="00F80508" w:rsidRPr="00F10330" w:rsidRDefault="00F80508" w:rsidP="00F80508">
      <w:p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</w:p>
    <w:p w:rsidR="00F80508" w:rsidRPr="00F10330" w:rsidRDefault="00F80508" w:rsidP="00F80508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b/>
          <w:sz w:val="24"/>
          <w:szCs w:val="24"/>
        </w:rPr>
        <w:t xml:space="preserve">6. </w:t>
      </w:r>
      <w:r w:rsidRPr="00F10330">
        <w:rPr>
          <w:rFonts w:ascii="Arial" w:hAnsi="Arial" w:cs="Arial"/>
          <w:b/>
          <w:sz w:val="24"/>
          <w:szCs w:val="24"/>
          <w:u w:val="single"/>
        </w:rPr>
        <w:t>Retention of Support Documentation</w:t>
      </w:r>
    </w:p>
    <w:p w:rsidR="00F80508" w:rsidRPr="00F10330" w:rsidRDefault="00F80508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508" w:rsidRDefault="00F80508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All support documentation should be retained for 2 years by the certifying AVI.  In addition a </w:t>
      </w:r>
      <w:r w:rsidRPr="00F10330">
        <w:rPr>
          <w:rFonts w:ascii="Arial" w:hAnsi="Arial" w:cs="Arial"/>
          <w:b/>
          <w:sz w:val="24"/>
          <w:szCs w:val="24"/>
        </w:rPr>
        <w:t>TRUE</w:t>
      </w:r>
      <w:r w:rsidRPr="00F10330">
        <w:rPr>
          <w:rFonts w:ascii="Arial" w:hAnsi="Arial" w:cs="Arial"/>
          <w:sz w:val="24"/>
          <w:szCs w:val="24"/>
        </w:rPr>
        <w:t xml:space="preserve"> (i.e. carbon photo or scanned) copy of the completed export health certificate must be retained for 2 years.</w:t>
      </w:r>
    </w:p>
    <w:p w:rsidR="00C82C43" w:rsidRDefault="00C82C43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C43" w:rsidRDefault="00C82C43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Useful links:</w:t>
      </w:r>
    </w:p>
    <w:p w:rsidR="00C82C43" w:rsidRDefault="00C82C43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2020/686</w:t>
      </w:r>
    </w:p>
    <w:p w:rsidR="00C82C43" w:rsidRPr="00F10330" w:rsidRDefault="00B215DF" w:rsidP="00F8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 w:rsidR="00C82C43">
          <w:rPr>
            <w:rStyle w:val="Hyperlink"/>
          </w:rPr>
          <w:t>EUR-Lex - 02020R0686-20210421 - EN - EUR-Lex (europa.eu)</w:t>
        </w:r>
      </w:hyperlink>
    </w:p>
    <w:p w:rsidR="0026203A" w:rsidRDefault="0026203A"/>
    <w:p w:rsidR="00C82C43" w:rsidRDefault="00C82C43"/>
    <w:p w:rsidR="00C82C43" w:rsidRDefault="00C82C43"/>
    <w:sectPr w:rsidR="00C82C43" w:rsidSect="00F10330">
      <w:footerReference w:type="default" r:id="rId13"/>
      <w:pgSz w:w="11906" w:h="16838"/>
      <w:pgMar w:top="709" w:right="1080" w:bottom="1440" w:left="1080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65" w:rsidRDefault="00D97E65">
      <w:pPr>
        <w:spacing w:after="0" w:line="240" w:lineRule="auto"/>
      </w:pPr>
      <w:r>
        <w:separator/>
      </w:r>
    </w:p>
  </w:endnote>
  <w:endnote w:type="continuationSeparator" w:id="0">
    <w:p w:rsidR="00D97E65" w:rsidRDefault="00D9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30" w:rsidRDefault="00FE36B7">
    <w:pPr>
      <w:pStyle w:val="Footer"/>
    </w:pPr>
    <w:r>
      <w:t xml:space="preserve">Equine </w:t>
    </w:r>
    <w:r w:rsidR="00742633">
      <w:t>Semen</w:t>
    </w:r>
    <w:r>
      <w:t xml:space="preserve"> EQUI-SEM-B-INTRA </w:t>
    </w:r>
    <w:r w:rsidR="00742633">
      <w:t xml:space="preserve">NFG </w:t>
    </w:r>
    <w:proofErr w:type="spellStart"/>
    <w:r>
      <w:t>aPVP</w:t>
    </w:r>
    <w:proofErr w:type="spellEnd"/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65" w:rsidRDefault="00D97E65">
      <w:pPr>
        <w:spacing w:after="0" w:line="240" w:lineRule="auto"/>
      </w:pPr>
      <w:r>
        <w:separator/>
      </w:r>
    </w:p>
  </w:footnote>
  <w:footnote w:type="continuationSeparator" w:id="0">
    <w:p w:rsidR="00D97E65" w:rsidRDefault="00D97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56A35"/>
    <w:multiLevelType w:val="hybridMultilevel"/>
    <w:tmpl w:val="8C8A0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BF6D1D"/>
    <w:multiLevelType w:val="hybridMultilevel"/>
    <w:tmpl w:val="6E820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66CD7"/>
    <w:multiLevelType w:val="hybridMultilevel"/>
    <w:tmpl w:val="7602C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05648"/>
    <w:multiLevelType w:val="hybridMultilevel"/>
    <w:tmpl w:val="8568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08"/>
    <w:rsid w:val="00051E4A"/>
    <w:rsid w:val="0021728A"/>
    <w:rsid w:val="0026203A"/>
    <w:rsid w:val="00263B0A"/>
    <w:rsid w:val="002C4B25"/>
    <w:rsid w:val="00324D57"/>
    <w:rsid w:val="003A5240"/>
    <w:rsid w:val="003D1F3C"/>
    <w:rsid w:val="00465977"/>
    <w:rsid w:val="00494BAD"/>
    <w:rsid w:val="004F15BB"/>
    <w:rsid w:val="0060337F"/>
    <w:rsid w:val="006E25EF"/>
    <w:rsid w:val="006F2F2A"/>
    <w:rsid w:val="00742633"/>
    <w:rsid w:val="00790F87"/>
    <w:rsid w:val="00927231"/>
    <w:rsid w:val="009709E6"/>
    <w:rsid w:val="009E731D"/>
    <w:rsid w:val="00AE346D"/>
    <w:rsid w:val="00B215DF"/>
    <w:rsid w:val="00B24D3F"/>
    <w:rsid w:val="00BE0A02"/>
    <w:rsid w:val="00C82C43"/>
    <w:rsid w:val="00D97E65"/>
    <w:rsid w:val="00E142B0"/>
    <w:rsid w:val="00E47B0E"/>
    <w:rsid w:val="00EA1E0F"/>
    <w:rsid w:val="00EC0A07"/>
    <w:rsid w:val="00F36188"/>
    <w:rsid w:val="00F46EB2"/>
    <w:rsid w:val="00F56229"/>
    <w:rsid w:val="00F80508"/>
    <w:rsid w:val="00F8403F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EB719-FAEA-4834-9F86-56183D5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5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508"/>
    <w:rPr>
      <w:color w:val="0563C1" w:themeColor="hyperlink"/>
      <w:u w:val="single"/>
    </w:rPr>
  </w:style>
  <w:style w:type="paragraph" w:customStyle="1" w:styleId="Deskartes2">
    <w:name w:val="Deskartes2"/>
    <w:basedOn w:val="Normal"/>
    <w:rsid w:val="00F80508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F80508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80508"/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F805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80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508"/>
  </w:style>
  <w:style w:type="character" w:styleId="FollowedHyperlink">
    <w:name w:val="FollowedHyperlink"/>
    <w:basedOn w:val="DefaultParagraphFont"/>
    <w:uiPriority w:val="99"/>
    <w:semiHidden/>
    <w:unhideWhenUsed/>
    <w:rsid w:val="00F8050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31D"/>
    <w:rPr>
      <w:rFonts w:ascii="Segoe UI" w:hAnsi="Segoe UI" w:cs="Segoe UI"/>
      <w:sz w:val="18"/>
      <w:szCs w:val="18"/>
    </w:rPr>
  </w:style>
  <w:style w:type="paragraph" w:customStyle="1" w:styleId="tbl-norm">
    <w:name w:val="tbl-norm"/>
    <w:basedOn w:val="Normal"/>
    <w:rsid w:val="009E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E3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livestock-and-equine-semen-collection-approved-premises/equine-semen-collection-centr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EN/TXT/?uri=CELEX%3A02020R0686-20210421&amp;qid=16285075114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food/animals/live-animals-trade-imports/approved-establishments-veterinary_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aera-ni.gov.uk/publications/livestock-and-equine-semen-semen-collection-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livestock-and-equine-semen-collection-approved-premises/equine-semen-storage-centr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D14A2-8670-498B-94CC-7FFFF2BB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McKeown, Ignatius</dc:creator>
  <cp:keywords/>
  <dc:description/>
  <cp:lastModifiedBy>Murray, Pat</cp:lastModifiedBy>
  <cp:revision>2</cp:revision>
  <dcterms:created xsi:type="dcterms:W3CDTF">2021-10-13T10:53:00Z</dcterms:created>
  <dcterms:modified xsi:type="dcterms:W3CDTF">2021-10-13T10:53:00Z</dcterms:modified>
</cp:coreProperties>
</file>