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2CBE6" w14:textId="77777777" w:rsidR="0036359D" w:rsidRDefault="0036359D" w:rsidP="00357AB7">
      <w:pPr>
        <w:pBdr>
          <w:top w:val="single" w:sz="4" w:space="1" w:color="auto"/>
          <w:left w:val="single" w:sz="4" w:space="4" w:color="auto"/>
          <w:bottom w:val="single" w:sz="4" w:space="1" w:color="auto"/>
          <w:right w:val="single" w:sz="4" w:space="4" w:color="auto"/>
        </w:pBdr>
        <w:jc w:val="center"/>
        <w:rPr>
          <w:rFonts w:ascii="Arial" w:hAnsi="Arial" w:cs="Arial"/>
          <w:b/>
          <w:sz w:val="96"/>
          <w:szCs w:val="96"/>
        </w:rPr>
      </w:pPr>
    </w:p>
    <w:p w14:paraId="53150082" w14:textId="77777777" w:rsidR="0036359D" w:rsidRDefault="0036359D" w:rsidP="00357AB7">
      <w:pPr>
        <w:pBdr>
          <w:top w:val="single" w:sz="4" w:space="1" w:color="auto"/>
          <w:left w:val="single" w:sz="4" w:space="4" w:color="auto"/>
          <w:bottom w:val="single" w:sz="4" w:space="1" w:color="auto"/>
          <w:right w:val="single" w:sz="4" w:space="4" w:color="auto"/>
        </w:pBdr>
        <w:jc w:val="center"/>
        <w:rPr>
          <w:rFonts w:ascii="Arial" w:hAnsi="Arial" w:cs="Arial"/>
          <w:b/>
          <w:sz w:val="96"/>
          <w:szCs w:val="96"/>
        </w:rPr>
      </w:pPr>
    </w:p>
    <w:p w14:paraId="23049983" w14:textId="77777777" w:rsidR="00357AB7" w:rsidRPr="00A431A5" w:rsidRDefault="00357AB7" w:rsidP="00357AB7">
      <w:pPr>
        <w:pBdr>
          <w:top w:val="single" w:sz="4" w:space="1" w:color="auto"/>
          <w:left w:val="single" w:sz="4" w:space="4" w:color="auto"/>
          <w:bottom w:val="single" w:sz="4" w:space="1" w:color="auto"/>
          <w:right w:val="single" w:sz="4" w:space="4" w:color="auto"/>
        </w:pBdr>
        <w:jc w:val="center"/>
        <w:rPr>
          <w:rFonts w:ascii="Arial" w:hAnsi="Arial" w:cs="Arial"/>
          <w:b/>
          <w:sz w:val="96"/>
          <w:szCs w:val="96"/>
        </w:rPr>
      </w:pPr>
      <w:r w:rsidRPr="00A431A5">
        <w:rPr>
          <w:rFonts w:ascii="Arial" w:hAnsi="Arial" w:cs="Arial"/>
          <w:b/>
          <w:sz w:val="96"/>
          <w:szCs w:val="96"/>
        </w:rPr>
        <w:t>Environmental Farming Scheme (EFS)</w:t>
      </w:r>
    </w:p>
    <w:p w14:paraId="0281ED37" w14:textId="77777777" w:rsidR="00357AB7" w:rsidRPr="00A431A5" w:rsidRDefault="00357AB7" w:rsidP="00357AB7">
      <w:pPr>
        <w:pBdr>
          <w:top w:val="single" w:sz="4" w:space="1" w:color="auto"/>
          <w:left w:val="single" w:sz="4" w:space="4" w:color="auto"/>
          <w:bottom w:val="single" w:sz="4" w:space="1" w:color="auto"/>
          <w:right w:val="single" w:sz="4" w:space="4" w:color="auto"/>
        </w:pBdr>
        <w:jc w:val="center"/>
        <w:rPr>
          <w:rFonts w:ascii="Arial" w:hAnsi="Arial" w:cs="Arial"/>
          <w:b/>
          <w:sz w:val="96"/>
          <w:szCs w:val="96"/>
        </w:rPr>
      </w:pPr>
      <w:r w:rsidRPr="00A431A5">
        <w:rPr>
          <w:rFonts w:ascii="Arial" w:hAnsi="Arial" w:cs="Arial"/>
          <w:b/>
          <w:sz w:val="96"/>
          <w:szCs w:val="96"/>
        </w:rPr>
        <w:t>Higher Level</w:t>
      </w:r>
    </w:p>
    <w:p w14:paraId="4D761A6A" w14:textId="77777777" w:rsidR="00357AB7" w:rsidRPr="00A431A5" w:rsidRDefault="00357AB7" w:rsidP="00357AB7">
      <w:pPr>
        <w:pBdr>
          <w:top w:val="single" w:sz="4" w:space="1" w:color="auto"/>
          <w:left w:val="single" w:sz="4" w:space="4" w:color="auto"/>
          <w:bottom w:val="single" w:sz="4" w:space="1" w:color="auto"/>
          <w:right w:val="single" w:sz="4" w:space="4" w:color="auto"/>
        </w:pBdr>
        <w:jc w:val="center"/>
        <w:rPr>
          <w:rFonts w:ascii="Arial" w:hAnsi="Arial" w:cs="Arial"/>
          <w:b/>
          <w:sz w:val="96"/>
          <w:szCs w:val="96"/>
        </w:rPr>
      </w:pPr>
      <w:r w:rsidRPr="00A431A5">
        <w:rPr>
          <w:rFonts w:ascii="Arial" w:hAnsi="Arial" w:cs="Arial"/>
          <w:b/>
          <w:sz w:val="96"/>
          <w:szCs w:val="96"/>
        </w:rPr>
        <w:t xml:space="preserve"> </w:t>
      </w:r>
    </w:p>
    <w:p w14:paraId="46E040A2" w14:textId="77777777" w:rsidR="00357AB7" w:rsidRPr="00A431A5" w:rsidRDefault="00357AB7" w:rsidP="00357AB7">
      <w:pPr>
        <w:pBdr>
          <w:top w:val="single" w:sz="4" w:space="1" w:color="auto"/>
          <w:left w:val="single" w:sz="4" w:space="4" w:color="auto"/>
          <w:bottom w:val="single" w:sz="4" w:space="1" w:color="auto"/>
          <w:right w:val="single" w:sz="4" w:space="4" w:color="auto"/>
        </w:pBdr>
        <w:jc w:val="center"/>
        <w:rPr>
          <w:rFonts w:ascii="Arial" w:hAnsi="Arial" w:cs="Arial"/>
          <w:b/>
          <w:sz w:val="96"/>
          <w:szCs w:val="96"/>
        </w:rPr>
      </w:pPr>
      <w:r w:rsidRPr="00A431A5">
        <w:rPr>
          <w:rFonts w:ascii="Arial" w:hAnsi="Arial" w:cs="Arial"/>
          <w:b/>
          <w:sz w:val="96"/>
          <w:szCs w:val="96"/>
        </w:rPr>
        <w:t>Terms and Conditions</w:t>
      </w:r>
    </w:p>
    <w:p w14:paraId="241C5574" w14:textId="77777777" w:rsidR="00357AB7" w:rsidRDefault="00357AB7" w:rsidP="00357AB7">
      <w:pPr>
        <w:jc w:val="center"/>
        <w:rPr>
          <w:rFonts w:ascii="Arial" w:hAnsi="Arial" w:cs="Arial"/>
          <w:b/>
          <w:sz w:val="120"/>
          <w:szCs w:val="120"/>
        </w:rPr>
      </w:pPr>
    </w:p>
    <w:p w14:paraId="6E070B5E" w14:textId="77777777" w:rsidR="00357AB7" w:rsidRPr="00BF13A0" w:rsidRDefault="00357AB7" w:rsidP="00357AB7">
      <w:pPr>
        <w:jc w:val="center"/>
        <w:rPr>
          <w:rFonts w:ascii="Arial" w:hAnsi="Arial" w:cs="Arial"/>
          <w:b/>
          <w:sz w:val="56"/>
          <w:szCs w:val="120"/>
        </w:rPr>
      </w:pPr>
    </w:p>
    <w:p w14:paraId="1F4C1940" w14:textId="77777777" w:rsidR="00357AB7" w:rsidRDefault="00357AB7" w:rsidP="00357AB7">
      <w:pPr>
        <w:pStyle w:val="Footer"/>
        <w:jc w:val="center"/>
        <w:rPr>
          <w:rFonts w:ascii="Arial" w:hAnsi="Arial" w:cs="Arial"/>
        </w:rPr>
        <w:sectPr w:rsidR="00357AB7" w:rsidSect="00357AB7">
          <w:footerReference w:type="default" r:id="rId8"/>
          <w:pgSz w:w="11906" w:h="16838"/>
          <w:pgMar w:top="1134" w:right="1134" w:bottom="1134" w:left="1134" w:header="709" w:footer="709" w:gutter="0"/>
          <w:pgNumType w:start="1"/>
          <w:cols w:space="708"/>
          <w:docGrid w:linePitch="360"/>
        </w:sectPr>
      </w:pPr>
      <w:r w:rsidRPr="00BF13A0">
        <w:rPr>
          <w:rFonts w:ascii="Arial" w:hAnsi="Arial" w:cs="Arial"/>
        </w:rPr>
        <w:t xml:space="preserve">Version </w:t>
      </w:r>
      <w:r>
        <w:rPr>
          <w:rFonts w:ascii="Arial" w:hAnsi="Arial" w:cs="Arial"/>
        </w:rPr>
        <w:t>2</w:t>
      </w:r>
      <w:r w:rsidRPr="00BF13A0">
        <w:rPr>
          <w:rFonts w:ascii="Arial" w:hAnsi="Arial" w:cs="Arial"/>
        </w:rPr>
        <w:t xml:space="preserve"> (</w:t>
      </w:r>
      <w:r>
        <w:rPr>
          <w:rFonts w:ascii="Arial" w:hAnsi="Arial" w:cs="Arial"/>
        </w:rPr>
        <w:t>December</w:t>
      </w:r>
      <w:r w:rsidRPr="00BF13A0">
        <w:rPr>
          <w:rFonts w:ascii="Arial" w:hAnsi="Arial" w:cs="Arial"/>
        </w:rPr>
        <w:t xml:space="preserve"> 2018)</w:t>
      </w:r>
    </w:p>
    <w:tbl>
      <w:tblPr>
        <w:tblW w:w="9427" w:type="dxa"/>
        <w:tblLook w:val="04A0" w:firstRow="1" w:lastRow="0" w:firstColumn="1" w:lastColumn="0" w:noHBand="0" w:noVBand="1"/>
      </w:tblPr>
      <w:tblGrid>
        <w:gridCol w:w="1291"/>
        <w:gridCol w:w="493"/>
        <w:gridCol w:w="5777"/>
        <w:gridCol w:w="182"/>
        <w:gridCol w:w="1555"/>
        <w:gridCol w:w="129"/>
      </w:tblGrid>
      <w:tr w:rsidR="00357AB7" w:rsidRPr="006E48E4" w14:paraId="4E4CAACB" w14:textId="77777777" w:rsidTr="0091157F">
        <w:trPr>
          <w:gridAfter w:val="1"/>
          <w:wAfter w:w="129" w:type="dxa"/>
          <w:trHeight w:val="680"/>
          <w:tblHeader/>
        </w:trPr>
        <w:tc>
          <w:tcPr>
            <w:tcW w:w="7561" w:type="dxa"/>
            <w:gridSpan w:val="3"/>
            <w:tcBorders>
              <w:top w:val="double" w:sz="4" w:space="0" w:color="auto"/>
              <w:left w:val="double" w:sz="4" w:space="0" w:color="auto"/>
              <w:bottom w:val="double" w:sz="4" w:space="0" w:color="auto"/>
            </w:tcBorders>
            <w:shd w:val="clear" w:color="auto" w:fill="F2F2F2"/>
            <w:vAlign w:val="center"/>
          </w:tcPr>
          <w:p w14:paraId="457168B8" w14:textId="77777777" w:rsidR="00357AB7" w:rsidRPr="006E48E4" w:rsidRDefault="00357AB7" w:rsidP="0091157F">
            <w:pPr>
              <w:rPr>
                <w:rFonts w:ascii="Arial" w:eastAsia="Calibri" w:hAnsi="Arial" w:cs="Arial"/>
              </w:rPr>
            </w:pPr>
            <w:r w:rsidRPr="006E48E4">
              <w:rPr>
                <w:rFonts w:ascii="Arial" w:eastAsia="Calibri" w:hAnsi="Arial" w:cs="Arial"/>
                <w:b/>
              </w:rPr>
              <w:lastRenderedPageBreak/>
              <w:t>Contents</w:t>
            </w:r>
          </w:p>
        </w:tc>
        <w:tc>
          <w:tcPr>
            <w:tcW w:w="1737" w:type="dxa"/>
            <w:gridSpan w:val="2"/>
            <w:tcBorders>
              <w:top w:val="double" w:sz="4" w:space="0" w:color="auto"/>
              <w:bottom w:val="double" w:sz="4" w:space="0" w:color="auto"/>
              <w:right w:val="double" w:sz="4" w:space="0" w:color="auto"/>
            </w:tcBorders>
            <w:shd w:val="clear" w:color="auto" w:fill="F2F2F2"/>
            <w:vAlign w:val="center"/>
          </w:tcPr>
          <w:p w14:paraId="2ACB24BA" w14:textId="77777777" w:rsidR="00357AB7" w:rsidRPr="006E48E4" w:rsidRDefault="00357AB7" w:rsidP="0091157F">
            <w:pPr>
              <w:jc w:val="center"/>
              <w:rPr>
                <w:rFonts w:ascii="Arial" w:eastAsia="Calibri" w:hAnsi="Arial" w:cs="Arial"/>
                <w:b/>
              </w:rPr>
            </w:pPr>
            <w:r w:rsidRPr="006E48E4">
              <w:rPr>
                <w:rFonts w:ascii="Arial" w:eastAsia="Calibri" w:hAnsi="Arial" w:cs="Arial"/>
                <w:b/>
              </w:rPr>
              <w:t>Page No.</w:t>
            </w:r>
          </w:p>
        </w:tc>
      </w:tr>
      <w:tr w:rsidR="00357AB7" w:rsidRPr="006E48E4" w14:paraId="370B73D1" w14:textId="77777777" w:rsidTr="0091157F">
        <w:trPr>
          <w:gridAfter w:val="1"/>
          <w:wAfter w:w="129" w:type="dxa"/>
          <w:trHeight w:val="454"/>
        </w:trPr>
        <w:tc>
          <w:tcPr>
            <w:tcW w:w="1291" w:type="dxa"/>
            <w:tcBorders>
              <w:top w:val="double" w:sz="4" w:space="0" w:color="auto"/>
            </w:tcBorders>
            <w:vAlign w:val="center"/>
          </w:tcPr>
          <w:p w14:paraId="6E410290" w14:textId="77777777" w:rsidR="00357AB7" w:rsidRPr="006E48E4" w:rsidRDefault="00357AB7" w:rsidP="00357AB7">
            <w:pPr>
              <w:numPr>
                <w:ilvl w:val="0"/>
                <w:numId w:val="3"/>
              </w:numPr>
              <w:spacing w:line="276" w:lineRule="auto"/>
              <w:ind w:left="0" w:firstLine="0"/>
              <w:jc w:val="both"/>
              <w:rPr>
                <w:rFonts w:ascii="Arial" w:eastAsia="Calibri" w:hAnsi="Arial" w:cs="Arial"/>
                <w:b/>
                <w:u w:val="single"/>
              </w:rPr>
            </w:pPr>
          </w:p>
        </w:tc>
        <w:tc>
          <w:tcPr>
            <w:tcW w:w="6270" w:type="dxa"/>
            <w:gridSpan w:val="2"/>
            <w:tcBorders>
              <w:top w:val="double" w:sz="4" w:space="0" w:color="auto"/>
            </w:tcBorders>
            <w:shd w:val="clear" w:color="auto" w:fill="auto"/>
            <w:vAlign w:val="center"/>
          </w:tcPr>
          <w:p w14:paraId="4F0C3FD4" w14:textId="77777777" w:rsidR="00357AB7" w:rsidRPr="006E48E4" w:rsidRDefault="00357AB7" w:rsidP="0091157F">
            <w:pPr>
              <w:ind w:left="250"/>
              <w:rPr>
                <w:rFonts w:ascii="Arial" w:eastAsia="Calibri" w:hAnsi="Arial" w:cs="Arial"/>
                <w:b/>
                <w:u w:val="single"/>
              </w:rPr>
            </w:pPr>
            <w:r w:rsidRPr="006E48E4">
              <w:rPr>
                <w:rFonts w:ascii="Arial" w:eastAsia="Calibri" w:hAnsi="Arial" w:cs="Arial"/>
                <w:b/>
                <w:u w:val="single"/>
              </w:rPr>
              <w:t>Introduction</w:t>
            </w:r>
          </w:p>
        </w:tc>
        <w:tc>
          <w:tcPr>
            <w:tcW w:w="1737" w:type="dxa"/>
            <w:gridSpan w:val="2"/>
            <w:tcBorders>
              <w:top w:val="double" w:sz="4" w:space="0" w:color="auto"/>
            </w:tcBorders>
            <w:shd w:val="clear" w:color="auto" w:fill="auto"/>
            <w:vAlign w:val="center"/>
          </w:tcPr>
          <w:p w14:paraId="23F9890D" w14:textId="77777777" w:rsidR="00357AB7" w:rsidRPr="006E48E4" w:rsidRDefault="00357AB7" w:rsidP="0091157F">
            <w:pPr>
              <w:jc w:val="center"/>
              <w:rPr>
                <w:rFonts w:ascii="Arial" w:eastAsia="Calibri" w:hAnsi="Arial" w:cs="Arial"/>
              </w:rPr>
            </w:pPr>
            <w:r w:rsidRPr="006E48E4">
              <w:rPr>
                <w:rFonts w:ascii="Arial" w:eastAsia="Calibri" w:hAnsi="Arial" w:cs="Arial"/>
              </w:rPr>
              <w:t>1</w:t>
            </w:r>
          </w:p>
        </w:tc>
      </w:tr>
      <w:tr w:rsidR="00357AB7" w:rsidRPr="006E48E4" w14:paraId="6AE917D7" w14:textId="77777777" w:rsidTr="0091157F">
        <w:trPr>
          <w:gridAfter w:val="1"/>
          <w:wAfter w:w="129" w:type="dxa"/>
          <w:trHeight w:val="454"/>
        </w:trPr>
        <w:tc>
          <w:tcPr>
            <w:tcW w:w="1291" w:type="dxa"/>
            <w:vAlign w:val="center"/>
          </w:tcPr>
          <w:p w14:paraId="4D66E654" w14:textId="77777777" w:rsidR="00357AB7" w:rsidRPr="006E48E4" w:rsidRDefault="00357AB7" w:rsidP="00357AB7">
            <w:pPr>
              <w:numPr>
                <w:ilvl w:val="0"/>
                <w:numId w:val="3"/>
              </w:numPr>
              <w:spacing w:line="276" w:lineRule="auto"/>
              <w:ind w:left="0" w:firstLine="0"/>
              <w:jc w:val="both"/>
              <w:rPr>
                <w:rFonts w:ascii="Arial" w:eastAsia="Calibri" w:hAnsi="Arial" w:cs="Arial"/>
                <w:b/>
                <w:u w:val="single"/>
              </w:rPr>
            </w:pPr>
          </w:p>
        </w:tc>
        <w:tc>
          <w:tcPr>
            <w:tcW w:w="6270" w:type="dxa"/>
            <w:gridSpan w:val="2"/>
            <w:shd w:val="clear" w:color="auto" w:fill="auto"/>
            <w:vAlign w:val="center"/>
          </w:tcPr>
          <w:p w14:paraId="7F9EF057" w14:textId="77777777" w:rsidR="00357AB7" w:rsidRPr="006E48E4" w:rsidRDefault="00357AB7" w:rsidP="0091157F">
            <w:pPr>
              <w:ind w:left="250"/>
              <w:rPr>
                <w:rFonts w:ascii="Arial" w:eastAsia="Calibri" w:hAnsi="Arial" w:cs="Arial"/>
                <w:b/>
                <w:u w:val="single"/>
              </w:rPr>
            </w:pPr>
            <w:r w:rsidRPr="006E48E4">
              <w:rPr>
                <w:rFonts w:ascii="Arial" w:eastAsia="Calibri" w:hAnsi="Arial" w:cs="Arial"/>
                <w:b/>
                <w:u w:val="single"/>
              </w:rPr>
              <w:t>Issues and requirements</w:t>
            </w:r>
          </w:p>
        </w:tc>
        <w:tc>
          <w:tcPr>
            <w:tcW w:w="1737" w:type="dxa"/>
            <w:gridSpan w:val="2"/>
            <w:shd w:val="clear" w:color="auto" w:fill="auto"/>
            <w:vAlign w:val="center"/>
          </w:tcPr>
          <w:p w14:paraId="0F7732EB" w14:textId="77777777" w:rsidR="00357AB7" w:rsidRPr="006E48E4" w:rsidRDefault="00357AB7" w:rsidP="0091157F">
            <w:pPr>
              <w:jc w:val="center"/>
              <w:rPr>
                <w:rFonts w:ascii="Arial" w:eastAsia="Calibri" w:hAnsi="Arial" w:cs="Arial"/>
              </w:rPr>
            </w:pPr>
            <w:r w:rsidRPr="006E48E4">
              <w:rPr>
                <w:rFonts w:ascii="Arial" w:eastAsia="Calibri" w:hAnsi="Arial" w:cs="Arial"/>
              </w:rPr>
              <w:t>2</w:t>
            </w:r>
          </w:p>
        </w:tc>
      </w:tr>
      <w:tr w:rsidR="00357AB7" w:rsidRPr="006E48E4" w14:paraId="75501D65" w14:textId="77777777" w:rsidTr="0091157F">
        <w:trPr>
          <w:gridAfter w:val="1"/>
          <w:wAfter w:w="129" w:type="dxa"/>
          <w:trHeight w:val="454"/>
        </w:trPr>
        <w:tc>
          <w:tcPr>
            <w:tcW w:w="1291" w:type="dxa"/>
            <w:vAlign w:val="center"/>
          </w:tcPr>
          <w:p w14:paraId="0B449556" w14:textId="77777777" w:rsidR="00357AB7" w:rsidRPr="006E48E4" w:rsidRDefault="00357AB7" w:rsidP="00357AB7">
            <w:pPr>
              <w:numPr>
                <w:ilvl w:val="0"/>
                <w:numId w:val="3"/>
              </w:numPr>
              <w:spacing w:line="276" w:lineRule="auto"/>
              <w:ind w:left="0" w:firstLine="0"/>
              <w:jc w:val="both"/>
              <w:rPr>
                <w:rFonts w:ascii="Arial" w:eastAsia="Calibri" w:hAnsi="Arial" w:cs="Arial"/>
                <w:b/>
                <w:u w:val="single"/>
              </w:rPr>
            </w:pPr>
          </w:p>
        </w:tc>
        <w:tc>
          <w:tcPr>
            <w:tcW w:w="6270" w:type="dxa"/>
            <w:gridSpan w:val="2"/>
            <w:shd w:val="clear" w:color="auto" w:fill="auto"/>
            <w:vAlign w:val="center"/>
          </w:tcPr>
          <w:p w14:paraId="6121AC07" w14:textId="77777777" w:rsidR="00357AB7" w:rsidRPr="006E48E4" w:rsidRDefault="00357AB7" w:rsidP="0091157F">
            <w:pPr>
              <w:ind w:left="250"/>
              <w:rPr>
                <w:rFonts w:ascii="Arial" w:eastAsia="Calibri" w:hAnsi="Arial" w:cs="Arial"/>
                <w:b/>
                <w:u w:val="single"/>
              </w:rPr>
            </w:pPr>
            <w:r w:rsidRPr="006E48E4">
              <w:rPr>
                <w:rFonts w:ascii="Arial" w:eastAsia="Calibri" w:hAnsi="Arial" w:cs="Arial"/>
                <w:b/>
                <w:u w:val="single"/>
              </w:rPr>
              <w:t>Payments</w:t>
            </w:r>
          </w:p>
        </w:tc>
        <w:tc>
          <w:tcPr>
            <w:tcW w:w="1737" w:type="dxa"/>
            <w:gridSpan w:val="2"/>
            <w:shd w:val="clear" w:color="auto" w:fill="auto"/>
            <w:vAlign w:val="center"/>
          </w:tcPr>
          <w:p w14:paraId="63D173B0" w14:textId="77777777" w:rsidR="00357AB7" w:rsidRPr="006E48E4" w:rsidRDefault="00357AB7" w:rsidP="0091157F">
            <w:pPr>
              <w:jc w:val="center"/>
              <w:rPr>
                <w:rFonts w:ascii="Arial" w:eastAsia="Calibri" w:hAnsi="Arial" w:cs="Arial"/>
              </w:rPr>
            </w:pPr>
            <w:r w:rsidRPr="006E48E4">
              <w:rPr>
                <w:rFonts w:ascii="Arial" w:eastAsia="Calibri" w:hAnsi="Arial" w:cs="Arial"/>
              </w:rPr>
              <w:t>2</w:t>
            </w:r>
          </w:p>
        </w:tc>
      </w:tr>
      <w:tr w:rsidR="00357AB7" w:rsidRPr="006E48E4" w14:paraId="1F56611F" w14:textId="77777777" w:rsidTr="0091157F">
        <w:trPr>
          <w:gridAfter w:val="1"/>
          <w:wAfter w:w="129" w:type="dxa"/>
          <w:trHeight w:val="454"/>
        </w:trPr>
        <w:tc>
          <w:tcPr>
            <w:tcW w:w="1291" w:type="dxa"/>
            <w:vAlign w:val="center"/>
          </w:tcPr>
          <w:p w14:paraId="1D84B291" w14:textId="77777777" w:rsidR="00357AB7" w:rsidRPr="006E48E4" w:rsidRDefault="00357AB7" w:rsidP="0091157F">
            <w:pPr>
              <w:rPr>
                <w:rFonts w:ascii="Arial" w:eastAsia="Calibri" w:hAnsi="Arial" w:cs="Arial"/>
              </w:rPr>
            </w:pPr>
            <w:r w:rsidRPr="006E48E4">
              <w:rPr>
                <w:rFonts w:ascii="Arial" w:eastAsia="Calibri" w:hAnsi="Arial" w:cs="Arial"/>
              </w:rPr>
              <w:t>3.1</w:t>
            </w:r>
          </w:p>
        </w:tc>
        <w:tc>
          <w:tcPr>
            <w:tcW w:w="6270" w:type="dxa"/>
            <w:gridSpan w:val="2"/>
            <w:shd w:val="clear" w:color="auto" w:fill="auto"/>
            <w:vAlign w:val="center"/>
          </w:tcPr>
          <w:p w14:paraId="06C3165B" w14:textId="77777777" w:rsidR="00357AB7" w:rsidRPr="006E48E4" w:rsidRDefault="00357AB7" w:rsidP="0091157F">
            <w:pPr>
              <w:ind w:left="250"/>
              <w:rPr>
                <w:rFonts w:ascii="Arial" w:eastAsia="Calibri" w:hAnsi="Arial" w:cs="Arial"/>
              </w:rPr>
            </w:pPr>
            <w:r w:rsidRPr="006E48E4">
              <w:rPr>
                <w:rFonts w:ascii="Arial" w:eastAsia="Calibri" w:hAnsi="Arial" w:cs="Arial"/>
              </w:rPr>
              <w:t>General payment issues</w:t>
            </w:r>
          </w:p>
        </w:tc>
        <w:tc>
          <w:tcPr>
            <w:tcW w:w="1737" w:type="dxa"/>
            <w:gridSpan w:val="2"/>
            <w:shd w:val="clear" w:color="auto" w:fill="auto"/>
            <w:vAlign w:val="center"/>
          </w:tcPr>
          <w:p w14:paraId="053D64F3" w14:textId="77777777" w:rsidR="00357AB7" w:rsidRPr="006E48E4" w:rsidRDefault="00357AB7" w:rsidP="0091157F">
            <w:pPr>
              <w:jc w:val="center"/>
              <w:rPr>
                <w:rFonts w:ascii="Arial" w:eastAsia="Calibri" w:hAnsi="Arial" w:cs="Arial"/>
              </w:rPr>
            </w:pPr>
            <w:r w:rsidRPr="006E48E4">
              <w:rPr>
                <w:rFonts w:ascii="Arial" w:eastAsia="Calibri" w:hAnsi="Arial" w:cs="Arial"/>
              </w:rPr>
              <w:t>2</w:t>
            </w:r>
          </w:p>
        </w:tc>
      </w:tr>
      <w:tr w:rsidR="00357AB7" w:rsidRPr="006E48E4" w14:paraId="6ED11058" w14:textId="77777777" w:rsidTr="0091157F">
        <w:trPr>
          <w:gridAfter w:val="1"/>
          <w:wAfter w:w="129" w:type="dxa"/>
          <w:trHeight w:val="454"/>
        </w:trPr>
        <w:tc>
          <w:tcPr>
            <w:tcW w:w="1291" w:type="dxa"/>
            <w:vAlign w:val="center"/>
          </w:tcPr>
          <w:p w14:paraId="4FD8A77F" w14:textId="77777777" w:rsidR="00357AB7" w:rsidRPr="006E48E4" w:rsidRDefault="00357AB7" w:rsidP="0091157F">
            <w:pPr>
              <w:rPr>
                <w:rFonts w:ascii="Arial" w:eastAsia="Calibri" w:hAnsi="Arial" w:cs="Arial"/>
              </w:rPr>
            </w:pPr>
            <w:r w:rsidRPr="006E48E4">
              <w:rPr>
                <w:rFonts w:ascii="Arial" w:eastAsia="Calibri" w:hAnsi="Arial" w:cs="Arial"/>
              </w:rPr>
              <w:t>3.2</w:t>
            </w:r>
          </w:p>
        </w:tc>
        <w:tc>
          <w:tcPr>
            <w:tcW w:w="6270" w:type="dxa"/>
            <w:gridSpan w:val="2"/>
            <w:shd w:val="clear" w:color="auto" w:fill="auto"/>
            <w:vAlign w:val="center"/>
          </w:tcPr>
          <w:p w14:paraId="459E86AF" w14:textId="77777777" w:rsidR="00357AB7" w:rsidRPr="006E48E4" w:rsidRDefault="00357AB7" w:rsidP="0091157F">
            <w:pPr>
              <w:ind w:left="250"/>
              <w:rPr>
                <w:rFonts w:ascii="Arial" w:eastAsia="Calibri" w:hAnsi="Arial" w:cs="Arial"/>
              </w:rPr>
            </w:pPr>
            <w:r w:rsidRPr="006E48E4">
              <w:rPr>
                <w:rFonts w:ascii="Arial" w:eastAsia="Calibri" w:hAnsi="Arial" w:cs="Arial"/>
              </w:rPr>
              <w:t>Capital Items payment</w:t>
            </w:r>
          </w:p>
        </w:tc>
        <w:tc>
          <w:tcPr>
            <w:tcW w:w="1737" w:type="dxa"/>
            <w:gridSpan w:val="2"/>
            <w:shd w:val="clear" w:color="auto" w:fill="auto"/>
            <w:vAlign w:val="center"/>
          </w:tcPr>
          <w:p w14:paraId="6DA1AF5A" w14:textId="77777777" w:rsidR="00357AB7" w:rsidRPr="006E48E4" w:rsidRDefault="00357AB7" w:rsidP="0091157F">
            <w:pPr>
              <w:jc w:val="center"/>
              <w:rPr>
                <w:rFonts w:ascii="Arial" w:eastAsia="Calibri" w:hAnsi="Arial" w:cs="Arial"/>
              </w:rPr>
            </w:pPr>
            <w:r w:rsidRPr="006E48E4">
              <w:rPr>
                <w:rFonts w:ascii="Arial" w:eastAsia="Calibri" w:hAnsi="Arial" w:cs="Arial"/>
              </w:rPr>
              <w:t>3</w:t>
            </w:r>
          </w:p>
        </w:tc>
      </w:tr>
      <w:tr w:rsidR="00357AB7" w:rsidRPr="006E48E4" w14:paraId="4F7F99C7" w14:textId="77777777" w:rsidTr="0091157F">
        <w:trPr>
          <w:gridAfter w:val="1"/>
          <w:wAfter w:w="129" w:type="dxa"/>
          <w:trHeight w:val="454"/>
        </w:trPr>
        <w:tc>
          <w:tcPr>
            <w:tcW w:w="1291" w:type="dxa"/>
            <w:vAlign w:val="center"/>
          </w:tcPr>
          <w:p w14:paraId="656CFB86" w14:textId="77777777" w:rsidR="00357AB7" w:rsidRPr="006E48E4" w:rsidRDefault="00357AB7" w:rsidP="0091157F">
            <w:pPr>
              <w:rPr>
                <w:rFonts w:ascii="Arial" w:eastAsia="Calibri" w:hAnsi="Arial" w:cs="Arial"/>
              </w:rPr>
            </w:pPr>
            <w:r w:rsidRPr="006E48E4">
              <w:rPr>
                <w:rFonts w:ascii="Arial" w:eastAsia="Calibri" w:hAnsi="Arial" w:cs="Arial"/>
              </w:rPr>
              <w:t>3.3</w:t>
            </w:r>
          </w:p>
        </w:tc>
        <w:tc>
          <w:tcPr>
            <w:tcW w:w="6270" w:type="dxa"/>
            <w:gridSpan w:val="2"/>
            <w:shd w:val="clear" w:color="auto" w:fill="auto"/>
            <w:vAlign w:val="center"/>
          </w:tcPr>
          <w:p w14:paraId="20FA31C0" w14:textId="77777777" w:rsidR="00357AB7" w:rsidRPr="006E48E4" w:rsidRDefault="00357AB7" w:rsidP="0091157F">
            <w:pPr>
              <w:ind w:left="250"/>
              <w:rPr>
                <w:rFonts w:ascii="Arial" w:eastAsia="Calibri" w:hAnsi="Arial" w:cs="Arial"/>
              </w:rPr>
            </w:pPr>
            <w:r w:rsidRPr="006E48E4">
              <w:rPr>
                <w:rFonts w:ascii="Arial" w:eastAsia="Calibri" w:hAnsi="Arial" w:cs="Arial"/>
              </w:rPr>
              <w:t>Additional Capital Items payment</w:t>
            </w:r>
          </w:p>
        </w:tc>
        <w:tc>
          <w:tcPr>
            <w:tcW w:w="1737" w:type="dxa"/>
            <w:gridSpan w:val="2"/>
            <w:shd w:val="clear" w:color="auto" w:fill="auto"/>
            <w:vAlign w:val="center"/>
          </w:tcPr>
          <w:p w14:paraId="39536612" w14:textId="77777777" w:rsidR="00357AB7" w:rsidRPr="006E48E4" w:rsidRDefault="00357AB7" w:rsidP="0091157F">
            <w:pPr>
              <w:jc w:val="center"/>
              <w:rPr>
                <w:rFonts w:ascii="Arial" w:eastAsia="Calibri" w:hAnsi="Arial" w:cs="Arial"/>
              </w:rPr>
            </w:pPr>
            <w:r w:rsidRPr="006E48E4">
              <w:rPr>
                <w:rFonts w:ascii="Arial" w:eastAsia="Calibri" w:hAnsi="Arial" w:cs="Arial"/>
              </w:rPr>
              <w:t>3</w:t>
            </w:r>
          </w:p>
        </w:tc>
      </w:tr>
      <w:tr w:rsidR="00357AB7" w:rsidRPr="006E48E4" w14:paraId="3E3A83CF" w14:textId="77777777" w:rsidTr="0091157F">
        <w:trPr>
          <w:gridAfter w:val="1"/>
          <w:wAfter w:w="129" w:type="dxa"/>
          <w:trHeight w:val="454"/>
        </w:trPr>
        <w:tc>
          <w:tcPr>
            <w:tcW w:w="1291" w:type="dxa"/>
            <w:vAlign w:val="center"/>
          </w:tcPr>
          <w:p w14:paraId="6D3B4DF1" w14:textId="77777777" w:rsidR="00357AB7" w:rsidRPr="006E48E4" w:rsidRDefault="00357AB7" w:rsidP="0091157F">
            <w:pPr>
              <w:rPr>
                <w:rFonts w:ascii="Arial" w:eastAsia="Calibri" w:hAnsi="Arial" w:cs="Arial"/>
              </w:rPr>
            </w:pPr>
            <w:r w:rsidRPr="006E48E4">
              <w:rPr>
                <w:rFonts w:ascii="Arial" w:eastAsia="Calibri" w:hAnsi="Arial" w:cs="Arial"/>
              </w:rPr>
              <w:t>3.3.2</w:t>
            </w:r>
          </w:p>
        </w:tc>
        <w:tc>
          <w:tcPr>
            <w:tcW w:w="6270" w:type="dxa"/>
            <w:gridSpan w:val="2"/>
            <w:shd w:val="clear" w:color="auto" w:fill="auto"/>
            <w:vAlign w:val="center"/>
          </w:tcPr>
          <w:p w14:paraId="172A10E9" w14:textId="77777777" w:rsidR="00357AB7" w:rsidRPr="006E48E4" w:rsidRDefault="00357AB7" w:rsidP="0091157F">
            <w:pPr>
              <w:ind w:left="250"/>
              <w:rPr>
                <w:rFonts w:ascii="Arial" w:eastAsia="Calibri" w:hAnsi="Arial" w:cs="Arial"/>
              </w:rPr>
            </w:pPr>
            <w:r w:rsidRPr="006E48E4">
              <w:rPr>
                <w:rFonts w:ascii="Arial" w:eastAsia="Calibri" w:hAnsi="Arial" w:cs="Arial"/>
              </w:rPr>
              <w:t>Standard costs</w:t>
            </w:r>
          </w:p>
        </w:tc>
        <w:tc>
          <w:tcPr>
            <w:tcW w:w="1737" w:type="dxa"/>
            <w:gridSpan w:val="2"/>
            <w:shd w:val="clear" w:color="auto" w:fill="auto"/>
            <w:vAlign w:val="center"/>
          </w:tcPr>
          <w:p w14:paraId="43D785F3" w14:textId="77777777" w:rsidR="00357AB7" w:rsidRPr="006E48E4" w:rsidRDefault="00357AB7" w:rsidP="0091157F">
            <w:pPr>
              <w:jc w:val="center"/>
              <w:rPr>
                <w:rFonts w:ascii="Arial" w:eastAsia="Calibri" w:hAnsi="Arial" w:cs="Arial"/>
              </w:rPr>
            </w:pPr>
            <w:r w:rsidRPr="006E48E4">
              <w:rPr>
                <w:rFonts w:ascii="Arial" w:eastAsia="Calibri" w:hAnsi="Arial" w:cs="Arial"/>
              </w:rPr>
              <w:t>3</w:t>
            </w:r>
          </w:p>
        </w:tc>
      </w:tr>
      <w:tr w:rsidR="00357AB7" w:rsidRPr="006E48E4" w14:paraId="07C4C7F5" w14:textId="77777777" w:rsidTr="0091157F">
        <w:trPr>
          <w:gridAfter w:val="1"/>
          <w:wAfter w:w="129" w:type="dxa"/>
          <w:trHeight w:val="454"/>
        </w:trPr>
        <w:tc>
          <w:tcPr>
            <w:tcW w:w="1291" w:type="dxa"/>
            <w:vAlign w:val="center"/>
          </w:tcPr>
          <w:p w14:paraId="65DF6F71" w14:textId="77777777" w:rsidR="00357AB7" w:rsidRPr="006E48E4" w:rsidRDefault="00357AB7" w:rsidP="0091157F">
            <w:pPr>
              <w:rPr>
                <w:rFonts w:ascii="Arial" w:eastAsia="Calibri" w:hAnsi="Arial" w:cs="Arial"/>
              </w:rPr>
            </w:pPr>
            <w:r w:rsidRPr="006E48E4">
              <w:rPr>
                <w:rFonts w:ascii="Arial" w:eastAsia="Calibri" w:hAnsi="Arial" w:cs="Arial"/>
              </w:rPr>
              <w:t>3.3.3</w:t>
            </w:r>
          </w:p>
        </w:tc>
        <w:tc>
          <w:tcPr>
            <w:tcW w:w="6270" w:type="dxa"/>
            <w:gridSpan w:val="2"/>
            <w:shd w:val="clear" w:color="auto" w:fill="auto"/>
            <w:vAlign w:val="center"/>
          </w:tcPr>
          <w:p w14:paraId="47C33AAF" w14:textId="77777777" w:rsidR="00357AB7" w:rsidRPr="006E48E4" w:rsidRDefault="00357AB7" w:rsidP="0091157F">
            <w:pPr>
              <w:ind w:left="250"/>
              <w:rPr>
                <w:rFonts w:ascii="Arial" w:eastAsia="Calibri" w:hAnsi="Arial" w:cs="Arial"/>
              </w:rPr>
            </w:pPr>
            <w:r w:rsidRPr="006E48E4">
              <w:rPr>
                <w:rFonts w:ascii="Arial" w:eastAsia="Calibri" w:hAnsi="Arial" w:cs="Arial"/>
              </w:rPr>
              <w:t>Actual costs</w:t>
            </w:r>
          </w:p>
        </w:tc>
        <w:tc>
          <w:tcPr>
            <w:tcW w:w="1737" w:type="dxa"/>
            <w:gridSpan w:val="2"/>
            <w:shd w:val="clear" w:color="auto" w:fill="auto"/>
            <w:vAlign w:val="center"/>
          </w:tcPr>
          <w:p w14:paraId="27AF3659" w14:textId="77777777" w:rsidR="00357AB7" w:rsidRPr="006E48E4" w:rsidRDefault="00357AB7" w:rsidP="0091157F">
            <w:pPr>
              <w:jc w:val="center"/>
              <w:rPr>
                <w:rFonts w:ascii="Arial" w:eastAsia="Calibri" w:hAnsi="Arial" w:cs="Arial"/>
              </w:rPr>
            </w:pPr>
            <w:r w:rsidRPr="006E48E4">
              <w:rPr>
                <w:rFonts w:ascii="Arial" w:eastAsia="Calibri" w:hAnsi="Arial" w:cs="Arial"/>
              </w:rPr>
              <w:t>3</w:t>
            </w:r>
          </w:p>
        </w:tc>
      </w:tr>
      <w:tr w:rsidR="00357AB7" w:rsidRPr="006E48E4" w14:paraId="7C4E80FD" w14:textId="77777777" w:rsidTr="0091157F">
        <w:trPr>
          <w:gridAfter w:val="1"/>
          <w:wAfter w:w="129" w:type="dxa"/>
          <w:trHeight w:val="454"/>
        </w:trPr>
        <w:tc>
          <w:tcPr>
            <w:tcW w:w="1291" w:type="dxa"/>
            <w:vAlign w:val="center"/>
          </w:tcPr>
          <w:p w14:paraId="2337AA64" w14:textId="77777777" w:rsidR="00357AB7" w:rsidRPr="006E48E4" w:rsidRDefault="00357AB7" w:rsidP="0091157F">
            <w:pPr>
              <w:rPr>
                <w:rFonts w:ascii="Arial" w:eastAsia="Calibri" w:hAnsi="Arial" w:cs="Arial"/>
                <w:b/>
              </w:rPr>
            </w:pPr>
            <w:r w:rsidRPr="006E48E4">
              <w:rPr>
                <w:rFonts w:ascii="Arial" w:eastAsia="Calibri" w:hAnsi="Arial" w:cs="Arial"/>
                <w:b/>
              </w:rPr>
              <w:t>4.</w:t>
            </w:r>
          </w:p>
        </w:tc>
        <w:tc>
          <w:tcPr>
            <w:tcW w:w="6270" w:type="dxa"/>
            <w:gridSpan w:val="2"/>
            <w:shd w:val="clear" w:color="auto" w:fill="auto"/>
            <w:vAlign w:val="center"/>
          </w:tcPr>
          <w:p w14:paraId="2990947F" w14:textId="77777777" w:rsidR="00357AB7" w:rsidRPr="006E48E4" w:rsidRDefault="00357AB7" w:rsidP="0091157F">
            <w:pPr>
              <w:ind w:left="250"/>
              <w:rPr>
                <w:rFonts w:ascii="Arial" w:eastAsia="Calibri" w:hAnsi="Arial" w:cs="Arial"/>
                <w:b/>
                <w:u w:val="single"/>
              </w:rPr>
            </w:pPr>
            <w:r w:rsidRPr="006E48E4">
              <w:rPr>
                <w:rFonts w:ascii="Arial" w:eastAsia="Calibri" w:hAnsi="Arial" w:cs="Arial"/>
                <w:b/>
                <w:u w:val="single"/>
              </w:rPr>
              <w:t>Eligibility for participation in the Scheme</w:t>
            </w:r>
          </w:p>
        </w:tc>
        <w:tc>
          <w:tcPr>
            <w:tcW w:w="1737" w:type="dxa"/>
            <w:gridSpan w:val="2"/>
            <w:shd w:val="clear" w:color="auto" w:fill="auto"/>
            <w:vAlign w:val="center"/>
          </w:tcPr>
          <w:p w14:paraId="2A9DA1A2" w14:textId="77777777" w:rsidR="00357AB7" w:rsidRPr="006E48E4" w:rsidRDefault="00357AB7" w:rsidP="0091157F">
            <w:pPr>
              <w:jc w:val="center"/>
              <w:rPr>
                <w:rFonts w:ascii="Arial" w:eastAsia="Calibri" w:hAnsi="Arial" w:cs="Arial"/>
              </w:rPr>
            </w:pPr>
            <w:r w:rsidRPr="006E48E4">
              <w:rPr>
                <w:rFonts w:ascii="Arial" w:eastAsia="Calibri" w:hAnsi="Arial" w:cs="Arial"/>
              </w:rPr>
              <w:t>4</w:t>
            </w:r>
          </w:p>
        </w:tc>
      </w:tr>
      <w:tr w:rsidR="00357AB7" w:rsidRPr="006E48E4" w14:paraId="683976C4" w14:textId="77777777" w:rsidTr="0091157F">
        <w:trPr>
          <w:gridAfter w:val="1"/>
          <w:wAfter w:w="129" w:type="dxa"/>
          <w:trHeight w:val="454"/>
        </w:trPr>
        <w:tc>
          <w:tcPr>
            <w:tcW w:w="1291" w:type="dxa"/>
            <w:vAlign w:val="center"/>
          </w:tcPr>
          <w:p w14:paraId="6AB77281" w14:textId="77777777" w:rsidR="00357AB7" w:rsidRPr="006E48E4" w:rsidRDefault="00357AB7" w:rsidP="0091157F">
            <w:pPr>
              <w:rPr>
                <w:rFonts w:ascii="Arial" w:eastAsia="Calibri" w:hAnsi="Arial" w:cs="Arial"/>
              </w:rPr>
            </w:pPr>
            <w:r w:rsidRPr="006E48E4">
              <w:rPr>
                <w:rFonts w:ascii="Arial" w:eastAsia="Calibri" w:hAnsi="Arial" w:cs="Arial"/>
              </w:rPr>
              <w:t>4.1</w:t>
            </w:r>
          </w:p>
        </w:tc>
        <w:tc>
          <w:tcPr>
            <w:tcW w:w="6270" w:type="dxa"/>
            <w:gridSpan w:val="2"/>
            <w:shd w:val="clear" w:color="auto" w:fill="auto"/>
            <w:vAlign w:val="center"/>
          </w:tcPr>
          <w:p w14:paraId="1AB09DCD" w14:textId="77777777" w:rsidR="00357AB7" w:rsidRPr="006E48E4" w:rsidRDefault="00357AB7" w:rsidP="0091157F">
            <w:pPr>
              <w:ind w:left="250"/>
              <w:rPr>
                <w:rFonts w:ascii="Arial" w:eastAsia="Calibri" w:hAnsi="Arial" w:cs="Arial"/>
              </w:rPr>
            </w:pPr>
            <w:r w:rsidRPr="006E48E4">
              <w:rPr>
                <w:rFonts w:ascii="Arial" w:eastAsia="Calibri" w:hAnsi="Arial" w:cs="Arial"/>
              </w:rPr>
              <w:t xml:space="preserve">DAERA Business identification (ID) number </w:t>
            </w:r>
          </w:p>
        </w:tc>
        <w:tc>
          <w:tcPr>
            <w:tcW w:w="1737" w:type="dxa"/>
            <w:gridSpan w:val="2"/>
            <w:shd w:val="clear" w:color="auto" w:fill="auto"/>
            <w:vAlign w:val="center"/>
          </w:tcPr>
          <w:p w14:paraId="04A27A46" w14:textId="77777777" w:rsidR="00357AB7" w:rsidRPr="006E48E4" w:rsidRDefault="00357AB7" w:rsidP="0091157F">
            <w:pPr>
              <w:jc w:val="center"/>
              <w:rPr>
                <w:rFonts w:ascii="Arial" w:eastAsia="Calibri" w:hAnsi="Arial" w:cs="Arial"/>
              </w:rPr>
            </w:pPr>
            <w:r w:rsidRPr="006E48E4">
              <w:rPr>
                <w:rFonts w:ascii="Arial" w:eastAsia="Calibri" w:hAnsi="Arial" w:cs="Arial"/>
              </w:rPr>
              <w:t>4</w:t>
            </w:r>
          </w:p>
        </w:tc>
      </w:tr>
      <w:tr w:rsidR="00357AB7" w:rsidRPr="006E48E4" w14:paraId="3A2E1C33" w14:textId="77777777" w:rsidTr="0091157F">
        <w:trPr>
          <w:gridAfter w:val="1"/>
          <w:wAfter w:w="129" w:type="dxa"/>
          <w:trHeight w:val="454"/>
        </w:trPr>
        <w:tc>
          <w:tcPr>
            <w:tcW w:w="1291" w:type="dxa"/>
            <w:vAlign w:val="center"/>
          </w:tcPr>
          <w:p w14:paraId="7F8E24E6" w14:textId="77777777" w:rsidR="00357AB7" w:rsidRPr="006E48E4" w:rsidRDefault="00357AB7" w:rsidP="0091157F">
            <w:pPr>
              <w:rPr>
                <w:rFonts w:ascii="Arial" w:eastAsia="Calibri" w:hAnsi="Arial" w:cs="Arial"/>
              </w:rPr>
            </w:pPr>
            <w:r w:rsidRPr="006E48E4">
              <w:rPr>
                <w:rFonts w:ascii="Arial" w:eastAsia="Calibri" w:hAnsi="Arial" w:cs="Arial"/>
              </w:rPr>
              <w:t>4.2</w:t>
            </w:r>
          </w:p>
        </w:tc>
        <w:tc>
          <w:tcPr>
            <w:tcW w:w="6270" w:type="dxa"/>
            <w:gridSpan w:val="2"/>
            <w:shd w:val="clear" w:color="auto" w:fill="auto"/>
            <w:vAlign w:val="center"/>
          </w:tcPr>
          <w:p w14:paraId="0B2A9ABF" w14:textId="77777777" w:rsidR="00357AB7" w:rsidRPr="006E48E4" w:rsidRDefault="00357AB7" w:rsidP="0091157F">
            <w:pPr>
              <w:ind w:left="250"/>
              <w:rPr>
                <w:rFonts w:ascii="Arial" w:eastAsia="Calibri" w:hAnsi="Arial" w:cs="Arial"/>
              </w:rPr>
            </w:pPr>
            <w:r w:rsidRPr="006E48E4">
              <w:rPr>
                <w:rFonts w:ascii="Arial" w:eastAsia="Calibri" w:hAnsi="Arial" w:cs="Arial"/>
              </w:rPr>
              <w:t xml:space="preserve">Management Control </w:t>
            </w:r>
          </w:p>
        </w:tc>
        <w:tc>
          <w:tcPr>
            <w:tcW w:w="1737" w:type="dxa"/>
            <w:gridSpan w:val="2"/>
            <w:shd w:val="clear" w:color="auto" w:fill="auto"/>
            <w:vAlign w:val="center"/>
          </w:tcPr>
          <w:p w14:paraId="7C7F495B" w14:textId="77777777" w:rsidR="00357AB7" w:rsidRPr="006E48E4" w:rsidRDefault="00357AB7" w:rsidP="0091157F">
            <w:pPr>
              <w:jc w:val="center"/>
              <w:rPr>
                <w:rFonts w:ascii="Arial" w:eastAsia="Calibri" w:hAnsi="Arial" w:cs="Arial"/>
              </w:rPr>
            </w:pPr>
            <w:r w:rsidRPr="006E48E4">
              <w:rPr>
                <w:rFonts w:ascii="Arial" w:eastAsia="Calibri" w:hAnsi="Arial" w:cs="Arial"/>
              </w:rPr>
              <w:t>4</w:t>
            </w:r>
          </w:p>
        </w:tc>
      </w:tr>
      <w:tr w:rsidR="00357AB7" w:rsidRPr="006E48E4" w14:paraId="7F875064" w14:textId="77777777" w:rsidTr="0091157F">
        <w:trPr>
          <w:gridAfter w:val="1"/>
          <w:wAfter w:w="129" w:type="dxa"/>
          <w:trHeight w:val="454"/>
        </w:trPr>
        <w:tc>
          <w:tcPr>
            <w:tcW w:w="1291" w:type="dxa"/>
            <w:vAlign w:val="center"/>
          </w:tcPr>
          <w:p w14:paraId="15FC98FC" w14:textId="77777777" w:rsidR="00357AB7" w:rsidRPr="006E48E4" w:rsidRDefault="00357AB7" w:rsidP="0091157F">
            <w:pPr>
              <w:rPr>
                <w:rFonts w:ascii="Arial" w:eastAsia="Calibri" w:hAnsi="Arial" w:cs="Arial"/>
              </w:rPr>
            </w:pPr>
            <w:r w:rsidRPr="006E48E4">
              <w:rPr>
                <w:rFonts w:ascii="Arial" w:eastAsia="Calibri" w:hAnsi="Arial" w:cs="Arial"/>
              </w:rPr>
              <w:t>4.3</w:t>
            </w:r>
          </w:p>
        </w:tc>
        <w:tc>
          <w:tcPr>
            <w:tcW w:w="6270" w:type="dxa"/>
            <w:gridSpan w:val="2"/>
            <w:shd w:val="clear" w:color="auto" w:fill="auto"/>
            <w:vAlign w:val="center"/>
          </w:tcPr>
          <w:p w14:paraId="1685C7D4" w14:textId="77777777" w:rsidR="00357AB7" w:rsidRPr="006E48E4" w:rsidRDefault="00357AB7" w:rsidP="0091157F">
            <w:pPr>
              <w:ind w:left="250"/>
              <w:rPr>
                <w:rFonts w:ascii="Arial" w:eastAsia="Calibri" w:hAnsi="Arial" w:cs="Arial"/>
              </w:rPr>
            </w:pPr>
            <w:r w:rsidRPr="006E48E4">
              <w:rPr>
                <w:rFonts w:ascii="Arial" w:eastAsia="Calibri" w:hAnsi="Arial" w:cs="Arial"/>
              </w:rPr>
              <w:t>Eligibility of land / Maximum Eligible Area (MEA)</w:t>
            </w:r>
          </w:p>
        </w:tc>
        <w:tc>
          <w:tcPr>
            <w:tcW w:w="1737" w:type="dxa"/>
            <w:gridSpan w:val="2"/>
            <w:shd w:val="clear" w:color="auto" w:fill="auto"/>
            <w:vAlign w:val="center"/>
          </w:tcPr>
          <w:p w14:paraId="254FC00C" w14:textId="1D5E2721" w:rsidR="00357AB7" w:rsidRPr="006E48E4" w:rsidRDefault="008F0307" w:rsidP="008F0307">
            <w:pPr>
              <w:jc w:val="center"/>
              <w:rPr>
                <w:rFonts w:ascii="Arial" w:eastAsia="Calibri" w:hAnsi="Arial" w:cs="Arial"/>
              </w:rPr>
            </w:pPr>
            <w:r>
              <w:rPr>
                <w:rFonts w:ascii="Arial" w:eastAsia="Calibri" w:hAnsi="Arial" w:cs="Arial"/>
              </w:rPr>
              <w:t>4</w:t>
            </w:r>
          </w:p>
        </w:tc>
      </w:tr>
      <w:tr w:rsidR="00357AB7" w:rsidRPr="006E48E4" w14:paraId="454EDCD9" w14:textId="77777777" w:rsidTr="0091157F">
        <w:trPr>
          <w:gridAfter w:val="1"/>
          <w:wAfter w:w="129" w:type="dxa"/>
          <w:trHeight w:val="454"/>
        </w:trPr>
        <w:tc>
          <w:tcPr>
            <w:tcW w:w="1291" w:type="dxa"/>
            <w:vAlign w:val="center"/>
          </w:tcPr>
          <w:p w14:paraId="052409D6" w14:textId="77777777" w:rsidR="00357AB7" w:rsidRPr="006E48E4" w:rsidRDefault="00357AB7" w:rsidP="0091157F">
            <w:pPr>
              <w:rPr>
                <w:rFonts w:ascii="Arial" w:eastAsia="Calibri" w:hAnsi="Arial" w:cs="Arial"/>
              </w:rPr>
            </w:pPr>
            <w:r w:rsidRPr="006E48E4">
              <w:rPr>
                <w:rFonts w:ascii="Arial" w:eastAsia="Calibri" w:hAnsi="Arial" w:cs="Arial"/>
              </w:rPr>
              <w:t>4.4</w:t>
            </w:r>
          </w:p>
        </w:tc>
        <w:tc>
          <w:tcPr>
            <w:tcW w:w="6270" w:type="dxa"/>
            <w:gridSpan w:val="2"/>
            <w:shd w:val="clear" w:color="auto" w:fill="auto"/>
            <w:vAlign w:val="center"/>
          </w:tcPr>
          <w:p w14:paraId="529A13CF" w14:textId="77777777" w:rsidR="00357AB7" w:rsidRPr="006E48E4" w:rsidRDefault="00357AB7" w:rsidP="0091157F">
            <w:pPr>
              <w:ind w:left="250"/>
              <w:rPr>
                <w:rFonts w:ascii="Arial" w:eastAsia="Calibri" w:hAnsi="Arial" w:cs="Arial"/>
              </w:rPr>
            </w:pPr>
            <w:r w:rsidRPr="006E48E4">
              <w:rPr>
                <w:rFonts w:ascii="Arial" w:eastAsia="Calibri" w:hAnsi="Arial" w:cs="Arial"/>
              </w:rPr>
              <w:t>Rotational Options</w:t>
            </w:r>
          </w:p>
        </w:tc>
        <w:tc>
          <w:tcPr>
            <w:tcW w:w="1737" w:type="dxa"/>
            <w:gridSpan w:val="2"/>
            <w:shd w:val="clear" w:color="auto" w:fill="auto"/>
            <w:vAlign w:val="center"/>
          </w:tcPr>
          <w:p w14:paraId="7BF6C775" w14:textId="77777777" w:rsidR="00357AB7" w:rsidRPr="006E48E4" w:rsidRDefault="00357AB7" w:rsidP="0091157F">
            <w:pPr>
              <w:jc w:val="center"/>
              <w:rPr>
                <w:rFonts w:ascii="Arial" w:eastAsia="Calibri" w:hAnsi="Arial" w:cs="Arial"/>
              </w:rPr>
            </w:pPr>
            <w:r w:rsidRPr="006E48E4">
              <w:rPr>
                <w:rFonts w:ascii="Arial" w:eastAsia="Calibri" w:hAnsi="Arial" w:cs="Arial"/>
              </w:rPr>
              <w:t>5</w:t>
            </w:r>
          </w:p>
        </w:tc>
      </w:tr>
      <w:tr w:rsidR="00357AB7" w:rsidRPr="006E48E4" w14:paraId="61EFEBC3" w14:textId="77777777" w:rsidTr="0091157F">
        <w:trPr>
          <w:gridAfter w:val="1"/>
          <w:wAfter w:w="129" w:type="dxa"/>
          <w:trHeight w:val="454"/>
        </w:trPr>
        <w:tc>
          <w:tcPr>
            <w:tcW w:w="1291" w:type="dxa"/>
            <w:vAlign w:val="center"/>
          </w:tcPr>
          <w:p w14:paraId="7D7B48B8" w14:textId="77777777" w:rsidR="00357AB7" w:rsidRPr="006E48E4" w:rsidRDefault="00357AB7" w:rsidP="0091157F">
            <w:pPr>
              <w:rPr>
                <w:rFonts w:ascii="Arial" w:eastAsia="Calibri" w:hAnsi="Arial" w:cs="Arial"/>
              </w:rPr>
            </w:pPr>
            <w:r w:rsidRPr="006E48E4">
              <w:rPr>
                <w:rFonts w:ascii="Arial" w:eastAsia="Calibri" w:hAnsi="Arial" w:cs="Arial"/>
              </w:rPr>
              <w:t>4.5</w:t>
            </w:r>
          </w:p>
        </w:tc>
        <w:tc>
          <w:tcPr>
            <w:tcW w:w="6270" w:type="dxa"/>
            <w:gridSpan w:val="2"/>
            <w:shd w:val="clear" w:color="auto" w:fill="auto"/>
            <w:vAlign w:val="center"/>
          </w:tcPr>
          <w:p w14:paraId="7DA1BD84" w14:textId="77777777" w:rsidR="00357AB7" w:rsidRPr="006E48E4" w:rsidRDefault="00357AB7" w:rsidP="0091157F">
            <w:pPr>
              <w:ind w:left="250"/>
              <w:rPr>
                <w:rFonts w:ascii="Arial" w:eastAsia="Calibri" w:hAnsi="Arial" w:cs="Arial"/>
              </w:rPr>
            </w:pPr>
            <w:r w:rsidRPr="006E48E4">
              <w:rPr>
                <w:rFonts w:ascii="Arial" w:eastAsia="Calibri" w:hAnsi="Arial" w:cs="Arial"/>
              </w:rPr>
              <w:t xml:space="preserve">Additional Capital Items applied to ineligible areas </w:t>
            </w:r>
          </w:p>
        </w:tc>
        <w:tc>
          <w:tcPr>
            <w:tcW w:w="1737" w:type="dxa"/>
            <w:gridSpan w:val="2"/>
            <w:shd w:val="clear" w:color="auto" w:fill="auto"/>
            <w:vAlign w:val="center"/>
          </w:tcPr>
          <w:p w14:paraId="40F068C4" w14:textId="77777777" w:rsidR="00357AB7" w:rsidRPr="006E48E4" w:rsidRDefault="00357AB7" w:rsidP="0091157F">
            <w:pPr>
              <w:jc w:val="center"/>
              <w:rPr>
                <w:rFonts w:ascii="Arial" w:eastAsia="Calibri" w:hAnsi="Arial" w:cs="Arial"/>
              </w:rPr>
            </w:pPr>
            <w:r w:rsidRPr="006E48E4">
              <w:rPr>
                <w:rFonts w:ascii="Arial" w:eastAsia="Calibri" w:hAnsi="Arial" w:cs="Arial"/>
              </w:rPr>
              <w:t>5</w:t>
            </w:r>
          </w:p>
        </w:tc>
      </w:tr>
      <w:tr w:rsidR="00357AB7" w:rsidRPr="006E48E4" w14:paraId="7A21A8E1" w14:textId="77777777" w:rsidTr="0091157F">
        <w:trPr>
          <w:gridAfter w:val="1"/>
          <w:wAfter w:w="129" w:type="dxa"/>
          <w:trHeight w:val="454"/>
        </w:trPr>
        <w:tc>
          <w:tcPr>
            <w:tcW w:w="1291" w:type="dxa"/>
            <w:vAlign w:val="center"/>
          </w:tcPr>
          <w:p w14:paraId="4C347965" w14:textId="77777777" w:rsidR="00357AB7" w:rsidRPr="006E48E4" w:rsidRDefault="00357AB7" w:rsidP="0091157F">
            <w:pPr>
              <w:rPr>
                <w:rFonts w:ascii="Arial" w:eastAsia="Calibri" w:hAnsi="Arial" w:cs="Arial"/>
              </w:rPr>
            </w:pPr>
            <w:r w:rsidRPr="006E48E4">
              <w:rPr>
                <w:rFonts w:ascii="Arial" w:eastAsia="Calibri" w:hAnsi="Arial" w:cs="Arial"/>
              </w:rPr>
              <w:t>4.6</w:t>
            </w:r>
          </w:p>
        </w:tc>
        <w:tc>
          <w:tcPr>
            <w:tcW w:w="6270" w:type="dxa"/>
            <w:gridSpan w:val="2"/>
            <w:shd w:val="clear" w:color="auto" w:fill="auto"/>
            <w:vAlign w:val="center"/>
          </w:tcPr>
          <w:p w14:paraId="14220491" w14:textId="77777777" w:rsidR="00357AB7" w:rsidRPr="006E48E4" w:rsidRDefault="00357AB7" w:rsidP="0091157F">
            <w:pPr>
              <w:ind w:left="250"/>
              <w:rPr>
                <w:rFonts w:ascii="Arial" w:eastAsia="Calibri" w:hAnsi="Arial" w:cs="Arial"/>
              </w:rPr>
            </w:pPr>
            <w:r w:rsidRPr="006E48E4">
              <w:rPr>
                <w:rFonts w:ascii="Arial" w:eastAsia="Calibri" w:hAnsi="Arial" w:cs="Arial"/>
              </w:rPr>
              <w:t>Land receiving other funding under contract or obligation</w:t>
            </w:r>
          </w:p>
        </w:tc>
        <w:tc>
          <w:tcPr>
            <w:tcW w:w="1737" w:type="dxa"/>
            <w:gridSpan w:val="2"/>
            <w:shd w:val="clear" w:color="auto" w:fill="auto"/>
            <w:vAlign w:val="center"/>
          </w:tcPr>
          <w:p w14:paraId="7815DF3A" w14:textId="39447C56" w:rsidR="00357AB7" w:rsidRPr="006E48E4" w:rsidRDefault="008F0307" w:rsidP="008F0307">
            <w:pPr>
              <w:jc w:val="center"/>
              <w:rPr>
                <w:rFonts w:ascii="Arial" w:eastAsia="Calibri" w:hAnsi="Arial" w:cs="Arial"/>
              </w:rPr>
            </w:pPr>
            <w:r>
              <w:rPr>
                <w:rFonts w:ascii="Arial" w:eastAsia="Calibri" w:hAnsi="Arial" w:cs="Arial"/>
              </w:rPr>
              <w:t>5</w:t>
            </w:r>
          </w:p>
        </w:tc>
      </w:tr>
      <w:tr w:rsidR="00357AB7" w:rsidRPr="006E48E4" w14:paraId="23365FBA" w14:textId="77777777" w:rsidTr="0091157F">
        <w:trPr>
          <w:gridAfter w:val="1"/>
          <w:wAfter w:w="129" w:type="dxa"/>
          <w:trHeight w:val="454"/>
        </w:trPr>
        <w:tc>
          <w:tcPr>
            <w:tcW w:w="1291" w:type="dxa"/>
            <w:vAlign w:val="center"/>
          </w:tcPr>
          <w:p w14:paraId="7858C6D5" w14:textId="77777777" w:rsidR="00357AB7" w:rsidRPr="006E48E4" w:rsidRDefault="00357AB7" w:rsidP="0091157F">
            <w:pPr>
              <w:rPr>
                <w:rFonts w:ascii="Arial" w:eastAsia="Calibri" w:hAnsi="Arial" w:cs="Arial"/>
              </w:rPr>
            </w:pPr>
            <w:r w:rsidRPr="006E48E4">
              <w:rPr>
                <w:rFonts w:ascii="Arial" w:eastAsia="Calibri" w:hAnsi="Arial" w:cs="Arial"/>
              </w:rPr>
              <w:t>4.7</w:t>
            </w:r>
          </w:p>
        </w:tc>
        <w:tc>
          <w:tcPr>
            <w:tcW w:w="6270" w:type="dxa"/>
            <w:gridSpan w:val="2"/>
            <w:shd w:val="clear" w:color="auto" w:fill="auto"/>
            <w:vAlign w:val="center"/>
          </w:tcPr>
          <w:p w14:paraId="00D0C667" w14:textId="77777777" w:rsidR="00357AB7" w:rsidRPr="006E48E4" w:rsidRDefault="00357AB7" w:rsidP="0091157F">
            <w:pPr>
              <w:ind w:left="250"/>
              <w:rPr>
                <w:rFonts w:ascii="Arial" w:eastAsia="Calibri" w:hAnsi="Arial" w:cs="Arial"/>
              </w:rPr>
            </w:pPr>
            <w:r w:rsidRPr="006E48E4">
              <w:rPr>
                <w:rFonts w:ascii="Arial" w:eastAsia="Calibri" w:hAnsi="Arial" w:cs="Arial"/>
              </w:rPr>
              <w:t>Common land under EFS(H) Group Level Agreement</w:t>
            </w:r>
          </w:p>
        </w:tc>
        <w:tc>
          <w:tcPr>
            <w:tcW w:w="1737" w:type="dxa"/>
            <w:gridSpan w:val="2"/>
            <w:shd w:val="clear" w:color="auto" w:fill="auto"/>
            <w:vAlign w:val="center"/>
          </w:tcPr>
          <w:p w14:paraId="64581BFB" w14:textId="77777777" w:rsidR="00357AB7" w:rsidRPr="006E48E4" w:rsidRDefault="00357AB7" w:rsidP="0091157F">
            <w:pPr>
              <w:jc w:val="center"/>
              <w:rPr>
                <w:rFonts w:ascii="Arial" w:eastAsia="Calibri" w:hAnsi="Arial" w:cs="Arial"/>
              </w:rPr>
            </w:pPr>
            <w:r w:rsidRPr="006E48E4">
              <w:rPr>
                <w:rFonts w:ascii="Arial" w:eastAsia="Calibri" w:hAnsi="Arial" w:cs="Arial"/>
              </w:rPr>
              <w:t>6</w:t>
            </w:r>
          </w:p>
        </w:tc>
      </w:tr>
      <w:tr w:rsidR="00357AB7" w:rsidRPr="006E48E4" w14:paraId="63AF420E" w14:textId="77777777" w:rsidTr="0091157F">
        <w:trPr>
          <w:gridAfter w:val="1"/>
          <w:wAfter w:w="129" w:type="dxa"/>
          <w:trHeight w:val="454"/>
        </w:trPr>
        <w:tc>
          <w:tcPr>
            <w:tcW w:w="1291" w:type="dxa"/>
            <w:vAlign w:val="center"/>
          </w:tcPr>
          <w:p w14:paraId="780324F4" w14:textId="77777777" w:rsidR="00357AB7" w:rsidRPr="006E48E4" w:rsidRDefault="00357AB7" w:rsidP="0091157F">
            <w:pPr>
              <w:rPr>
                <w:rFonts w:ascii="Arial" w:eastAsia="Calibri" w:hAnsi="Arial" w:cs="Arial"/>
                <w:b/>
              </w:rPr>
            </w:pPr>
            <w:r w:rsidRPr="006E48E4">
              <w:rPr>
                <w:rFonts w:ascii="Arial" w:eastAsia="Calibri" w:hAnsi="Arial" w:cs="Arial"/>
                <w:b/>
              </w:rPr>
              <w:t>5.</w:t>
            </w:r>
          </w:p>
        </w:tc>
        <w:tc>
          <w:tcPr>
            <w:tcW w:w="6270" w:type="dxa"/>
            <w:gridSpan w:val="2"/>
            <w:shd w:val="clear" w:color="auto" w:fill="auto"/>
            <w:vAlign w:val="center"/>
          </w:tcPr>
          <w:p w14:paraId="2BADA24C" w14:textId="77777777" w:rsidR="00357AB7" w:rsidRPr="006E48E4" w:rsidRDefault="00357AB7" w:rsidP="0091157F">
            <w:pPr>
              <w:ind w:left="250"/>
              <w:rPr>
                <w:rFonts w:ascii="Arial" w:eastAsia="Calibri" w:hAnsi="Arial" w:cs="Arial"/>
                <w:b/>
                <w:u w:val="single"/>
              </w:rPr>
            </w:pPr>
            <w:r w:rsidRPr="006E48E4">
              <w:rPr>
                <w:rFonts w:ascii="Arial" w:eastAsia="Calibri" w:hAnsi="Arial" w:cs="Arial"/>
                <w:b/>
                <w:u w:val="single"/>
              </w:rPr>
              <w:t>Upper and lower limits of EFS(H) permitted</w:t>
            </w:r>
          </w:p>
        </w:tc>
        <w:tc>
          <w:tcPr>
            <w:tcW w:w="1737" w:type="dxa"/>
            <w:gridSpan w:val="2"/>
            <w:shd w:val="clear" w:color="auto" w:fill="auto"/>
            <w:vAlign w:val="center"/>
          </w:tcPr>
          <w:p w14:paraId="3F38089D" w14:textId="77777777" w:rsidR="00357AB7" w:rsidRPr="006E48E4" w:rsidRDefault="00357AB7" w:rsidP="0091157F">
            <w:pPr>
              <w:jc w:val="center"/>
              <w:rPr>
                <w:rFonts w:ascii="Arial" w:eastAsia="Calibri" w:hAnsi="Arial" w:cs="Arial"/>
              </w:rPr>
            </w:pPr>
            <w:r w:rsidRPr="006E48E4">
              <w:rPr>
                <w:rFonts w:ascii="Arial" w:eastAsia="Calibri" w:hAnsi="Arial" w:cs="Arial"/>
              </w:rPr>
              <w:t>6</w:t>
            </w:r>
          </w:p>
        </w:tc>
      </w:tr>
      <w:tr w:rsidR="00357AB7" w:rsidRPr="006E48E4" w14:paraId="39945EFF" w14:textId="77777777" w:rsidTr="0091157F">
        <w:trPr>
          <w:gridAfter w:val="1"/>
          <w:wAfter w:w="129" w:type="dxa"/>
          <w:trHeight w:val="454"/>
        </w:trPr>
        <w:tc>
          <w:tcPr>
            <w:tcW w:w="1291" w:type="dxa"/>
            <w:vAlign w:val="center"/>
          </w:tcPr>
          <w:p w14:paraId="5585F6D1" w14:textId="77777777" w:rsidR="00357AB7" w:rsidRPr="006E48E4" w:rsidRDefault="00357AB7" w:rsidP="0091157F">
            <w:pPr>
              <w:rPr>
                <w:rFonts w:ascii="Arial" w:eastAsia="Calibri" w:hAnsi="Arial" w:cs="Arial"/>
              </w:rPr>
            </w:pPr>
            <w:r w:rsidRPr="006E48E4">
              <w:rPr>
                <w:rFonts w:ascii="Arial" w:eastAsia="Calibri" w:hAnsi="Arial" w:cs="Arial"/>
              </w:rPr>
              <w:t>5.1</w:t>
            </w:r>
          </w:p>
        </w:tc>
        <w:tc>
          <w:tcPr>
            <w:tcW w:w="6270" w:type="dxa"/>
            <w:gridSpan w:val="2"/>
            <w:shd w:val="clear" w:color="auto" w:fill="auto"/>
            <w:vAlign w:val="center"/>
          </w:tcPr>
          <w:p w14:paraId="0F5A80B4" w14:textId="77777777" w:rsidR="00357AB7" w:rsidRPr="006E48E4" w:rsidRDefault="00357AB7" w:rsidP="0091157F">
            <w:pPr>
              <w:ind w:left="250"/>
              <w:rPr>
                <w:rFonts w:ascii="Arial" w:eastAsia="Calibri" w:hAnsi="Arial" w:cs="Arial"/>
              </w:rPr>
            </w:pPr>
            <w:r w:rsidRPr="006E48E4">
              <w:rPr>
                <w:rFonts w:ascii="Arial" w:eastAsia="Calibri" w:hAnsi="Arial" w:cs="Arial"/>
              </w:rPr>
              <w:t>Number of EFS(H) Agreements permitted</w:t>
            </w:r>
          </w:p>
        </w:tc>
        <w:tc>
          <w:tcPr>
            <w:tcW w:w="1737" w:type="dxa"/>
            <w:gridSpan w:val="2"/>
            <w:shd w:val="clear" w:color="auto" w:fill="auto"/>
            <w:vAlign w:val="center"/>
          </w:tcPr>
          <w:p w14:paraId="1E082587" w14:textId="77777777" w:rsidR="00357AB7" w:rsidRPr="006E48E4" w:rsidRDefault="00357AB7" w:rsidP="0091157F">
            <w:pPr>
              <w:jc w:val="center"/>
              <w:rPr>
                <w:rFonts w:ascii="Arial" w:eastAsia="Calibri" w:hAnsi="Arial" w:cs="Arial"/>
              </w:rPr>
            </w:pPr>
            <w:r w:rsidRPr="006E48E4">
              <w:rPr>
                <w:rFonts w:ascii="Arial" w:eastAsia="Calibri" w:hAnsi="Arial" w:cs="Arial"/>
              </w:rPr>
              <w:t>6</w:t>
            </w:r>
          </w:p>
        </w:tc>
      </w:tr>
      <w:tr w:rsidR="00357AB7" w:rsidRPr="006E48E4" w14:paraId="519EE9C5" w14:textId="77777777" w:rsidTr="0091157F">
        <w:trPr>
          <w:gridAfter w:val="1"/>
          <w:wAfter w:w="129" w:type="dxa"/>
          <w:trHeight w:val="454"/>
        </w:trPr>
        <w:tc>
          <w:tcPr>
            <w:tcW w:w="1291" w:type="dxa"/>
            <w:vAlign w:val="center"/>
          </w:tcPr>
          <w:p w14:paraId="0C0D23E6" w14:textId="77777777" w:rsidR="00357AB7" w:rsidRPr="006E48E4" w:rsidRDefault="00357AB7" w:rsidP="0091157F">
            <w:pPr>
              <w:rPr>
                <w:rFonts w:ascii="Arial" w:eastAsia="Calibri" w:hAnsi="Arial" w:cs="Arial"/>
              </w:rPr>
            </w:pPr>
            <w:r w:rsidRPr="006E48E4">
              <w:rPr>
                <w:rFonts w:ascii="Arial" w:eastAsia="Calibri" w:hAnsi="Arial" w:cs="Arial"/>
              </w:rPr>
              <w:t>5.2</w:t>
            </w:r>
          </w:p>
        </w:tc>
        <w:tc>
          <w:tcPr>
            <w:tcW w:w="6270" w:type="dxa"/>
            <w:gridSpan w:val="2"/>
            <w:shd w:val="clear" w:color="auto" w:fill="auto"/>
            <w:vAlign w:val="center"/>
          </w:tcPr>
          <w:p w14:paraId="6F26D810" w14:textId="77777777" w:rsidR="00357AB7" w:rsidRPr="006E48E4" w:rsidRDefault="00357AB7" w:rsidP="0091157F">
            <w:pPr>
              <w:ind w:left="250"/>
              <w:rPr>
                <w:rFonts w:ascii="Arial" w:eastAsia="Calibri" w:hAnsi="Arial" w:cs="Arial"/>
              </w:rPr>
            </w:pPr>
            <w:r w:rsidRPr="006E48E4">
              <w:rPr>
                <w:rFonts w:ascii="Arial" w:eastAsia="Calibri" w:hAnsi="Arial" w:cs="Arial"/>
              </w:rPr>
              <w:t>Number of Options permitted</w:t>
            </w:r>
          </w:p>
        </w:tc>
        <w:tc>
          <w:tcPr>
            <w:tcW w:w="1737" w:type="dxa"/>
            <w:gridSpan w:val="2"/>
            <w:shd w:val="clear" w:color="auto" w:fill="auto"/>
            <w:vAlign w:val="center"/>
          </w:tcPr>
          <w:p w14:paraId="403BCFC7" w14:textId="4CE91D68" w:rsidR="00357AB7" w:rsidRPr="006E48E4" w:rsidRDefault="008F0307" w:rsidP="008F0307">
            <w:pPr>
              <w:jc w:val="center"/>
              <w:rPr>
                <w:rFonts w:ascii="Arial" w:eastAsia="Calibri" w:hAnsi="Arial" w:cs="Arial"/>
              </w:rPr>
            </w:pPr>
            <w:r>
              <w:rPr>
                <w:rFonts w:ascii="Arial" w:eastAsia="Calibri" w:hAnsi="Arial" w:cs="Arial"/>
              </w:rPr>
              <w:t>6</w:t>
            </w:r>
          </w:p>
        </w:tc>
      </w:tr>
      <w:tr w:rsidR="00357AB7" w:rsidRPr="006E48E4" w14:paraId="01469DDB" w14:textId="77777777" w:rsidTr="0091157F">
        <w:trPr>
          <w:gridAfter w:val="1"/>
          <w:wAfter w:w="129" w:type="dxa"/>
          <w:trHeight w:val="454"/>
        </w:trPr>
        <w:tc>
          <w:tcPr>
            <w:tcW w:w="1291" w:type="dxa"/>
            <w:vAlign w:val="center"/>
          </w:tcPr>
          <w:p w14:paraId="587B1AA8" w14:textId="77777777" w:rsidR="00357AB7" w:rsidRPr="006E48E4" w:rsidRDefault="00357AB7" w:rsidP="0091157F">
            <w:pPr>
              <w:rPr>
                <w:rFonts w:ascii="Arial" w:eastAsia="Calibri" w:hAnsi="Arial" w:cs="Arial"/>
              </w:rPr>
            </w:pPr>
            <w:r w:rsidRPr="006E48E4">
              <w:rPr>
                <w:rFonts w:ascii="Arial" w:eastAsia="Calibri" w:hAnsi="Arial" w:cs="Arial"/>
              </w:rPr>
              <w:t>5.3</w:t>
            </w:r>
          </w:p>
        </w:tc>
        <w:tc>
          <w:tcPr>
            <w:tcW w:w="6270" w:type="dxa"/>
            <w:gridSpan w:val="2"/>
            <w:shd w:val="clear" w:color="auto" w:fill="auto"/>
            <w:vAlign w:val="center"/>
          </w:tcPr>
          <w:p w14:paraId="05BA950C" w14:textId="77777777" w:rsidR="00357AB7" w:rsidRPr="006E48E4" w:rsidRDefault="00357AB7" w:rsidP="0091157F">
            <w:pPr>
              <w:ind w:left="250"/>
              <w:rPr>
                <w:rFonts w:ascii="Arial" w:eastAsia="Calibri" w:hAnsi="Arial" w:cs="Arial"/>
              </w:rPr>
            </w:pPr>
            <w:r w:rsidRPr="006E48E4">
              <w:rPr>
                <w:rFonts w:ascii="Arial" w:eastAsia="Calibri" w:hAnsi="Arial" w:cs="Arial"/>
              </w:rPr>
              <w:t>Areas/Lengths/Units permitted</w:t>
            </w:r>
          </w:p>
        </w:tc>
        <w:tc>
          <w:tcPr>
            <w:tcW w:w="1737" w:type="dxa"/>
            <w:gridSpan w:val="2"/>
            <w:shd w:val="clear" w:color="auto" w:fill="auto"/>
            <w:vAlign w:val="center"/>
          </w:tcPr>
          <w:p w14:paraId="61F4A40E" w14:textId="50325D1A" w:rsidR="00357AB7" w:rsidRPr="006E48E4" w:rsidRDefault="008F0307" w:rsidP="008F0307">
            <w:pPr>
              <w:jc w:val="center"/>
              <w:rPr>
                <w:rFonts w:ascii="Arial" w:eastAsia="Calibri" w:hAnsi="Arial" w:cs="Arial"/>
              </w:rPr>
            </w:pPr>
            <w:r>
              <w:rPr>
                <w:rFonts w:ascii="Arial" w:eastAsia="Calibri" w:hAnsi="Arial" w:cs="Arial"/>
              </w:rPr>
              <w:t>6</w:t>
            </w:r>
          </w:p>
        </w:tc>
      </w:tr>
      <w:tr w:rsidR="00357AB7" w:rsidRPr="006E48E4" w14:paraId="054C7C40" w14:textId="77777777" w:rsidTr="0091157F">
        <w:trPr>
          <w:gridAfter w:val="1"/>
          <w:wAfter w:w="129" w:type="dxa"/>
          <w:trHeight w:val="454"/>
        </w:trPr>
        <w:tc>
          <w:tcPr>
            <w:tcW w:w="1291" w:type="dxa"/>
            <w:vAlign w:val="center"/>
          </w:tcPr>
          <w:p w14:paraId="0D229C33" w14:textId="77777777" w:rsidR="00357AB7" w:rsidRPr="006E48E4" w:rsidRDefault="00357AB7" w:rsidP="0091157F">
            <w:pPr>
              <w:contextualSpacing/>
              <w:rPr>
                <w:rFonts w:ascii="Arial" w:eastAsia="Calibri" w:hAnsi="Arial" w:cs="Arial"/>
                <w:b/>
              </w:rPr>
            </w:pPr>
            <w:r w:rsidRPr="006E48E4">
              <w:rPr>
                <w:rFonts w:ascii="Arial" w:eastAsia="Calibri" w:hAnsi="Arial" w:cs="Arial"/>
                <w:b/>
              </w:rPr>
              <w:t>6.</w:t>
            </w:r>
          </w:p>
        </w:tc>
        <w:tc>
          <w:tcPr>
            <w:tcW w:w="6270" w:type="dxa"/>
            <w:gridSpan w:val="2"/>
            <w:shd w:val="clear" w:color="auto" w:fill="auto"/>
            <w:vAlign w:val="center"/>
          </w:tcPr>
          <w:p w14:paraId="03CF0881" w14:textId="77777777" w:rsidR="00357AB7" w:rsidRPr="006E48E4" w:rsidRDefault="00357AB7" w:rsidP="0091157F">
            <w:pPr>
              <w:ind w:left="250"/>
              <w:contextualSpacing/>
              <w:rPr>
                <w:rFonts w:ascii="Arial" w:eastAsia="Calibri" w:hAnsi="Arial" w:cs="Arial"/>
                <w:b/>
                <w:u w:val="single"/>
              </w:rPr>
            </w:pPr>
            <w:r w:rsidRPr="006E48E4">
              <w:rPr>
                <w:rFonts w:ascii="Arial" w:eastAsia="Calibri" w:hAnsi="Arial" w:cs="Arial"/>
                <w:b/>
                <w:u w:val="single"/>
              </w:rPr>
              <w:t>EFS Stand-alone Options</w:t>
            </w:r>
          </w:p>
        </w:tc>
        <w:tc>
          <w:tcPr>
            <w:tcW w:w="1737" w:type="dxa"/>
            <w:gridSpan w:val="2"/>
            <w:shd w:val="clear" w:color="auto" w:fill="auto"/>
            <w:vAlign w:val="center"/>
          </w:tcPr>
          <w:p w14:paraId="3885EFC7" w14:textId="767EA165" w:rsidR="00357AB7" w:rsidRPr="006E48E4" w:rsidRDefault="008F0307" w:rsidP="008F0307">
            <w:pPr>
              <w:contextualSpacing/>
              <w:jc w:val="center"/>
              <w:rPr>
                <w:rFonts w:ascii="Arial" w:eastAsia="Calibri" w:hAnsi="Arial" w:cs="Arial"/>
              </w:rPr>
            </w:pPr>
            <w:r>
              <w:rPr>
                <w:rFonts w:ascii="Arial" w:eastAsia="Calibri" w:hAnsi="Arial" w:cs="Arial"/>
              </w:rPr>
              <w:t>6</w:t>
            </w:r>
          </w:p>
        </w:tc>
      </w:tr>
      <w:tr w:rsidR="00357AB7" w:rsidRPr="006E48E4" w14:paraId="22A48BDA" w14:textId="77777777" w:rsidTr="0091157F">
        <w:trPr>
          <w:gridAfter w:val="1"/>
          <w:wAfter w:w="129" w:type="dxa"/>
          <w:trHeight w:val="454"/>
        </w:trPr>
        <w:tc>
          <w:tcPr>
            <w:tcW w:w="1291" w:type="dxa"/>
            <w:vAlign w:val="center"/>
          </w:tcPr>
          <w:p w14:paraId="6247620A" w14:textId="77777777" w:rsidR="00357AB7" w:rsidRPr="006E48E4" w:rsidRDefault="00357AB7" w:rsidP="0091157F">
            <w:pPr>
              <w:contextualSpacing/>
              <w:rPr>
                <w:rFonts w:ascii="Arial" w:eastAsia="Calibri" w:hAnsi="Arial" w:cs="Arial"/>
              </w:rPr>
            </w:pPr>
            <w:r w:rsidRPr="006E48E4">
              <w:rPr>
                <w:rFonts w:ascii="Arial" w:eastAsia="Calibri" w:hAnsi="Arial" w:cs="Arial"/>
              </w:rPr>
              <w:t>6.1</w:t>
            </w:r>
          </w:p>
        </w:tc>
        <w:tc>
          <w:tcPr>
            <w:tcW w:w="6270" w:type="dxa"/>
            <w:gridSpan w:val="2"/>
            <w:shd w:val="clear" w:color="auto" w:fill="auto"/>
            <w:vAlign w:val="center"/>
          </w:tcPr>
          <w:p w14:paraId="6788FBB6" w14:textId="77777777" w:rsidR="00357AB7" w:rsidRPr="006E48E4" w:rsidRDefault="00357AB7" w:rsidP="0091157F">
            <w:pPr>
              <w:ind w:left="250"/>
              <w:contextualSpacing/>
              <w:rPr>
                <w:rFonts w:ascii="Arial" w:eastAsia="Calibri" w:hAnsi="Arial" w:cs="Arial"/>
              </w:rPr>
            </w:pPr>
            <w:r w:rsidRPr="006E48E4">
              <w:rPr>
                <w:rFonts w:ascii="Arial" w:eastAsia="Calibri" w:hAnsi="Arial" w:cs="Arial"/>
              </w:rPr>
              <w:t>Establishment of Native Woodland less than 5 ha</w:t>
            </w:r>
          </w:p>
        </w:tc>
        <w:tc>
          <w:tcPr>
            <w:tcW w:w="1737" w:type="dxa"/>
            <w:gridSpan w:val="2"/>
            <w:shd w:val="clear" w:color="auto" w:fill="auto"/>
            <w:vAlign w:val="center"/>
          </w:tcPr>
          <w:p w14:paraId="0D2D6C68" w14:textId="44EB3AE4" w:rsidR="00357AB7" w:rsidRPr="006E48E4" w:rsidRDefault="008F0307" w:rsidP="008F0307">
            <w:pPr>
              <w:contextualSpacing/>
              <w:jc w:val="center"/>
              <w:rPr>
                <w:rFonts w:ascii="Arial" w:eastAsia="Calibri" w:hAnsi="Arial" w:cs="Arial"/>
              </w:rPr>
            </w:pPr>
            <w:r>
              <w:rPr>
                <w:rFonts w:ascii="Arial" w:eastAsia="Calibri" w:hAnsi="Arial" w:cs="Arial"/>
              </w:rPr>
              <w:t>6</w:t>
            </w:r>
          </w:p>
        </w:tc>
      </w:tr>
      <w:tr w:rsidR="00357AB7" w:rsidRPr="006E48E4" w14:paraId="5ACCB00D" w14:textId="77777777" w:rsidTr="0091157F">
        <w:trPr>
          <w:gridAfter w:val="1"/>
          <w:wAfter w:w="129" w:type="dxa"/>
          <w:trHeight w:val="454"/>
        </w:trPr>
        <w:tc>
          <w:tcPr>
            <w:tcW w:w="1291" w:type="dxa"/>
            <w:vAlign w:val="center"/>
          </w:tcPr>
          <w:p w14:paraId="1D95FB45" w14:textId="77777777" w:rsidR="00357AB7" w:rsidRPr="006E48E4" w:rsidRDefault="00357AB7" w:rsidP="0091157F">
            <w:pPr>
              <w:contextualSpacing/>
              <w:rPr>
                <w:rFonts w:ascii="Arial" w:eastAsia="Calibri" w:hAnsi="Arial" w:cs="Arial"/>
              </w:rPr>
            </w:pPr>
            <w:r w:rsidRPr="006E48E4">
              <w:rPr>
                <w:rFonts w:ascii="Arial" w:eastAsia="Calibri" w:hAnsi="Arial" w:cs="Arial"/>
              </w:rPr>
              <w:t>6.2</w:t>
            </w:r>
          </w:p>
        </w:tc>
        <w:tc>
          <w:tcPr>
            <w:tcW w:w="6270" w:type="dxa"/>
            <w:gridSpan w:val="2"/>
            <w:shd w:val="clear" w:color="auto" w:fill="auto"/>
            <w:vAlign w:val="center"/>
          </w:tcPr>
          <w:p w14:paraId="1DD54E13" w14:textId="77777777" w:rsidR="00357AB7" w:rsidRPr="006E48E4" w:rsidRDefault="00357AB7" w:rsidP="0091157F">
            <w:pPr>
              <w:ind w:left="250"/>
              <w:contextualSpacing/>
              <w:rPr>
                <w:rFonts w:ascii="Arial" w:eastAsia="Calibri" w:hAnsi="Arial" w:cs="Arial"/>
              </w:rPr>
            </w:pPr>
            <w:r w:rsidRPr="006E48E4">
              <w:rPr>
                <w:rFonts w:ascii="Arial" w:eastAsia="Calibri" w:hAnsi="Arial" w:cs="Arial"/>
              </w:rPr>
              <w:t>Traditional Native Breeds</w:t>
            </w:r>
          </w:p>
        </w:tc>
        <w:tc>
          <w:tcPr>
            <w:tcW w:w="1737" w:type="dxa"/>
            <w:gridSpan w:val="2"/>
            <w:shd w:val="clear" w:color="auto" w:fill="auto"/>
            <w:vAlign w:val="center"/>
          </w:tcPr>
          <w:p w14:paraId="1B20F7BC" w14:textId="7FE2CBFB" w:rsidR="00357AB7" w:rsidRPr="006E48E4" w:rsidRDefault="008F0307" w:rsidP="008F0307">
            <w:pPr>
              <w:contextualSpacing/>
              <w:jc w:val="center"/>
              <w:rPr>
                <w:rFonts w:ascii="Arial" w:eastAsia="Calibri" w:hAnsi="Arial" w:cs="Arial"/>
              </w:rPr>
            </w:pPr>
            <w:r>
              <w:rPr>
                <w:rFonts w:ascii="Arial" w:eastAsia="Calibri" w:hAnsi="Arial" w:cs="Arial"/>
              </w:rPr>
              <w:t>6</w:t>
            </w:r>
          </w:p>
        </w:tc>
      </w:tr>
      <w:tr w:rsidR="00357AB7" w:rsidRPr="006E48E4" w14:paraId="39D62103" w14:textId="77777777" w:rsidTr="0091157F">
        <w:trPr>
          <w:gridAfter w:val="1"/>
          <w:wAfter w:w="129" w:type="dxa"/>
          <w:trHeight w:val="454"/>
        </w:trPr>
        <w:tc>
          <w:tcPr>
            <w:tcW w:w="1291" w:type="dxa"/>
            <w:vAlign w:val="center"/>
          </w:tcPr>
          <w:p w14:paraId="798ACADF" w14:textId="77777777" w:rsidR="00357AB7" w:rsidRPr="006E48E4" w:rsidRDefault="00357AB7" w:rsidP="0091157F">
            <w:pPr>
              <w:contextualSpacing/>
              <w:rPr>
                <w:rFonts w:ascii="Arial" w:eastAsia="Calibri" w:hAnsi="Arial" w:cs="Arial"/>
              </w:rPr>
            </w:pPr>
            <w:r w:rsidRPr="006E48E4">
              <w:rPr>
                <w:rFonts w:ascii="Arial" w:eastAsia="Calibri" w:hAnsi="Arial" w:cs="Arial"/>
              </w:rPr>
              <w:t>6.2.1</w:t>
            </w:r>
          </w:p>
        </w:tc>
        <w:tc>
          <w:tcPr>
            <w:tcW w:w="6270" w:type="dxa"/>
            <w:gridSpan w:val="2"/>
            <w:shd w:val="clear" w:color="auto" w:fill="auto"/>
            <w:vAlign w:val="center"/>
          </w:tcPr>
          <w:p w14:paraId="5C95B948" w14:textId="77777777" w:rsidR="00357AB7" w:rsidRPr="006E48E4" w:rsidRDefault="00357AB7" w:rsidP="0091157F">
            <w:pPr>
              <w:ind w:left="250"/>
              <w:contextualSpacing/>
              <w:rPr>
                <w:rFonts w:ascii="Arial" w:eastAsia="Calibri" w:hAnsi="Arial" w:cs="Arial"/>
              </w:rPr>
            </w:pPr>
            <w:r w:rsidRPr="006E48E4">
              <w:rPr>
                <w:rFonts w:ascii="Arial" w:eastAsia="Calibri" w:hAnsi="Arial" w:cs="Arial"/>
              </w:rPr>
              <w:t>Livestock Units (LUs)</w:t>
            </w:r>
          </w:p>
        </w:tc>
        <w:tc>
          <w:tcPr>
            <w:tcW w:w="1737" w:type="dxa"/>
            <w:gridSpan w:val="2"/>
            <w:shd w:val="clear" w:color="auto" w:fill="auto"/>
            <w:vAlign w:val="center"/>
          </w:tcPr>
          <w:p w14:paraId="76F1EB20" w14:textId="5012F8D0" w:rsidR="00357AB7" w:rsidRPr="006E48E4" w:rsidRDefault="008F0307" w:rsidP="008F0307">
            <w:pPr>
              <w:contextualSpacing/>
              <w:jc w:val="center"/>
              <w:rPr>
                <w:rFonts w:ascii="Arial" w:eastAsia="Calibri" w:hAnsi="Arial" w:cs="Arial"/>
              </w:rPr>
            </w:pPr>
            <w:r>
              <w:rPr>
                <w:rFonts w:ascii="Arial" w:eastAsia="Calibri" w:hAnsi="Arial" w:cs="Arial"/>
              </w:rPr>
              <w:t>6</w:t>
            </w:r>
          </w:p>
        </w:tc>
      </w:tr>
      <w:tr w:rsidR="00357AB7" w:rsidRPr="006E48E4" w14:paraId="439A5C70" w14:textId="77777777" w:rsidTr="0091157F">
        <w:trPr>
          <w:gridAfter w:val="1"/>
          <w:wAfter w:w="129" w:type="dxa"/>
          <w:trHeight w:val="454"/>
        </w:trPr>
        <w:tc>
          <w:tcPr>
            <w:tcW w:w="1291" w:type="dxa"/>
            <w:vAlign w:val="center"/>
          </w:tcPr>
          <w:p w14:paraId="66BD49A1" w14:textId="77777777" w:rsidR="00357AB7" w:rsidRPr="006E48E4" w:rsidRDefault="00357AB7" w:rsidP="0091157F">
            <w:pPr>
              <w:contextualSpacing/>
              <w:rPr>
                <w:rFonts w:ascii="Arial" w:eastAsia="Calibri" w:hAnsi="Arial" w:cs="Arial"/>
              </w:rPr>
            </w:pPr>
            <w:r w:rsidRPr="006E48E4">
              <w:rPr>
                <w:rFonts w:ascii="Arial" w:eastAsia="Calibri" w:hAnsi="Arial" w:cs="Arial"/>
              </w:rPr>
              <w:t>6.2.2</w:t>
            </w:r>
          </w:p>
        </w:tc>
        <w:tc>
          <w:tcPr>
            <w:tcW w:w="6270" w:type="dxa"/>
            <w:gridSpan w:val="2"/>
            <w:shd w:val="clear" w:color="auto" w:fill="auto"/>
            <w:vAlign w:val="center"/>
          </w:tcPr>
          <w:p w14:paraId="06BE81A7" w14:textId="77777777" w:rsidR="00357AB7" w:rsidRPr="006E48E4" w:rsidRDefault="00357AB7" w:rsidP="0091157F">
            <w:pPr>
              <w:ind w:left="250"/>
              <w:contextualSpacing/>
              <w:rPr>
                <w:rFonts w:ascii="Arial" w:eastAsia="Calibri" w:hAnsi="Arial" w:cs="Arial"/>
              </w:rPr>
            </w:pPr>
            <w:r w:rsidRPr="006E48E4">
              <w:rPr>
                <w:rFonts w:ascii="Arial" w:eastAsia="Calibri" w:hAnsi="Arial" w:cs="Arial"/>
              </w:rPr>
              <w:t>Minimum Number of animals</w:t>
            </w:r>
          </w:p>
        </w:tc>
        <w:tc>
          <w:tcPr>
            <w:tcW w:w="1737" w:type="dxa"/>
            <w:gridSpan w:val="2"/>
            <w:shd w:val="clear" w:color="auto" w:fill="auto"/>
            <w:vAlign w:val="center"/>
          </w:tcPr>
          <w:p w14:paraId="5580A72D" w14:textId="65E37B91" w:rsidR="00357AB7" w:rsidRPr="006E48E4" w:rsidRDefault="008F0307" w:rsidP="008F0307">
            <w:pPr>
              <w:contextualSpacing/>
              <w:jc w:val="center"/>
              <w:rPr>
                <w:rFonts w:ascii="Arial" w:eastAsia="Calibri" w:hAnsi="Arial" w:cs="Arial"/>
              </w:rPr>
            </w:pPr>
            <w:r>
              <w:rPr>
                <w:rFonts w:ascii="Arial" w:eastAsia="Calibri" w:hAnsi="Arial" w:cs="Arial"/>
              </w:rPr>
              <w:t>7</w:t>
            </w:r>
          </w:p>
        </w:tc>
      </w:tr>
      <w:tr w:rsidR="00357AB7" w:rsidRPr="006E48E4" w14:paraId="1A08FC3D" w14:textId="77777777" w:rsidTr="0091157F">
        <w:trPr>
          <w:gridAfter w:val="1"/>
          <w:wAfter w:w="129" w:type="dxa"/>
          <w:trHeight w:val="454"/>
        </w:trPr>
        <w:tc>
          <w:tcPr>
            <w:tcW w:w="1291" w:type="dxa"/>
            <w:vAlign w:val="center"/>
          </w:tcPr>
          <w:p w14:paraId="13D90E88" w14:textId="77777777" w:rsidR="00357AB7" w:rsidRPr="006E48E4" w:rsidRDefault="00357AB7" w:rsidP="0091157F">
            <w:pPr>
              <w:contextualSpacing/>
              <w:rPr>
                <w:rFonts w:ascii="Arial" w:eastAsia="Calibri" w:hAnsi="Arial" w:cs="Arial"/>
              </w:rPr>
            </w:pPr>
            <w:r w:rsidRPr="006E48E4">
              <w:rPr>
                <w:rFonts w:ascii="Arial" w:eastAsia="Calibri" w:hAnsi="Arial" w:cs="Arial"/>
              </w:rPr>
              <w:t>6.2.3</w:t>
            </w:r>
          </w:p>
        </w:tc>
        <w:tc>
          <w:tcPr>
            <w:tcW w:w="6270" w:type="dxa"/>
            <w:gridSpan w:val="2"/>
            <w:shd w:val="clear" w:color="auto" w:fill="auto"/>
            <w:vAlign w:val="center"/>
          </w:tcPr>
          <w:p w14:paraId="090F22B8" w14:textId="77777777" w:rsidR="00357AB7" w:rsidRPr="006E48E4" w:rsidRDefault="00357AB7" w:rsidP="0091157F">
            <w:pPr>
              <w:ind w:left="250"/>
              <w:contextualSpacing/>
              <w:rPr>
                <w:rFonts w:ascii="Arial" w:eastAsia="Calibri" w:hAnsi="Arial" w:cs="Arial"/>
              </w:rPr>
            </w:pPr>
            <w:r w:rsidRPr="006E48E4">
              <w:rPr>
                <w:rFonts w:ascii="Arial" w:eastAsia="Calibri" w:hAnsi="Arial" w:cs="Arial"/>
              </w:rPr>
              <w:t>Maximum Number of animals</w:t>
            </w:r>
          </w:p>
        </w:tc>
        <w:tc>
          <w:tcPr>
            <w:tcW w:w="1737" w:type="dxa"/>
            <w:gridSpan w:val="2"/>
            <w:shd w:val="clear" w:color="auto" w:fill="auto"/>
            <w:vAlign w:val="center"/>
          </w:tcPr>
          <w:p w14:paraId="24B39FDF" w14:textId="52548B1F" w:rsidR="00357AB7" w:rsidRPr="006E48E4" w:rsidRDefault="008F0307" w:rsidP="008F0307">
            <w:pPr>
              <w:contextualSpacing/>
              <w:jc w:val="center"/>
              <w:rPr>
                <w:rFonts w:ascii="Arial" w:eastAsia="Calibri" w:hAnsi="Arial" w:cs="Arial"/>
              </w:rPr>
            </w:pPr>
            <w:r>
              <w:rPr>
                <w:rFonts w:ascii="Arial" w:eastAsia="Calibri" w:hAnsi="Arial" w:cs="Arial"/>
              </w:rPr>
              <w:t>7</w:t>
            </w:r>
          </w:p>
        </w:tc>
      </w:tr>
      <w:tr w:rsidR="00357AB7" w:rsidRPr="006E48E4" w14:paraId="58BA077B" w14:textId="77777777" w:rsidTr="0091157F">
        <w:trPr>
          <w:gridAfter w:val="1"/>
          <w:wAfter w:w="129" w:type="dxa"/>
          <w:trHeight w:val="454"/>
        </w:trPr>
        <w:tc>
          <w:tcPr>
            <w:tcW w:w="1291" w:type="dxa"/>
            <w:vAlign w:val="center"/>
          </w:tcPr>
          <w:p w14:paraId="65C17BE9" w14:textId="77777777" w:rsidR="00357AB7" w:rsidRPr="006E48E4" w:rsidRDefault="00357AB7" w:rsidP="0091157F">
            <w:pPr>
              <w:contextualSpacing/>
              <w:rPr>
                <w:rFonts w:ascii="Arial" w:eastAsia="Calibri" w:hAnsi="Arial" w:cs="Arial"/>
              </w:rPr>
            </w:pPr>
            <w:r w:rsidRPr="006E48E4">
              <w:rPr>
                <w:rFonts w:ascii="Arial" w:eastAsia="Calibri" w:hAnsi="Arial" w:cs="Arial"/>
              </w:rPr>
              <w:t>6.2.4</w:t>
            </w:r>
          </w:p>
        </w:tc>
        <w:tc>
          <w:tcPr>
            <w:tcW w:w="6270" w:type="dxa"/>
            <w:gridSpan w:val="2"/>
            <w:shd w:val="clear" w:color="auto" w:fill="auto"/>
            <w:vAlign w:val="center"/>
          </w:tcPr>
          <w:p w14:paraId="4ABB8BFC" w14:textId="77777777" w:rsidR="00357AB7" w:rsidRPr="006E48E4" w:rsidRDefault="00357AB7" w:rsidP="0091157F">
            <w:pPr>
              <w:ind w:left="250"/>
              <w:contextualSpacing/>
              <w:rPr>
                <w:rFonts w:ascii="Arial" w:eastAsia="Calibri" w:hAnsi="Arial" w:cs="Arial"/>
              </w:rPr>
            </w:pPr>
            <w:r w:rsidRPr="006E48E4">
              <w:rPr>
                <w:rFonts w:ascii="Arial" w:eastAsia="Calibri" w:hAnsi="Arial" w:cs="Arial"/>
              </w:rPr>
              <w:t>IMC Breed Register and DAERA records</w:t>
            </w:r>
          </w:p>
        </w:tc>
        <w:tc>
          <w:tcPr>
            <w:tcW w:w="1737" w:type="dxa"/>
            <w:gridSpan w:val="2"/>
            <w:shd w:val="clear" w:color="auto" w:fill="auto"/>
            <w:vAlign w:val="center"/>
          </w:tcPr>
          <w:p w14:paraId="17F6236F" w14:textId="4C5487FB" w:rsidR="00357AB7" w:rsidRPr="006E48E4" w:rsidRDefault="008F0307" w:rsidP="008F0307">
            <w:pPr>
              <w:contextualSpacing/>
              <w:jc w:val="center"/>
              <w:rPr>
                <w:rFonts w:ascii="Arial" w:eastAsia="Calibri" w:hAnsi="Arial" w:cs="Arial"/>
              </w:rPr>
            </w:pPr>
            <w:r>
              <w:rPr>
                <w:rFonts w:ascii="Arial" w:eastAsia="Calibri" w:hAnsi="Arial" w:cs="Arial"/>
              </w:rPr>
              <w:t>7</w:t>
            </w:r>
          </w:p>
        </w:tc>
      </w:tr>
      <w:tr w:rsidR="00357AB7" w:rsidRPr="006E48E4" w14:paraId="4CE9419A" w14:textId="77777777" w:rsidTr="0091157F">
        <w:trPr>
          <w:gridAfter w:val="1"/>
          <w:wAfter w:w="129" w:type="dxa"/>
          <w:trHeight w:val="454"/>
        </w:trPr>
        <w:tc>
          <w:tcPr>
            <w:tcW w:w="1291" w:type="dxa"/>
            <w:vAlign w:val="center"/>
          </w:tcPr>
          <w:p w14:paraId="73BDCF53" w14:textId="77777777" w:rsidR="00357AB7" w:rsidRPr="006E48E4" w:rsidRDefault="00357AB7" w:rsidP="0091157F">
            <w:pPr>
              <w:contextualSpacing/>
              <w:rPr>
                <w:rFonts w:ascii="Arial" w:eastAsia="Calibri" w:hAnsi="Arial" w:cs="Arial"/>
              </w:rPr>
            </w:pPr>
            <w:r w:rsidRPr="006E48E4">
              <w:rPr>
                <w:rFonts w:ascii="Arial" w:eastAsia="Calibri" w:hAnsi="Arial" w:cs="Arial"/>
              </w:rPr>
              <w:t>6.2.5</w:t>
            </w:r>
          </w:p>
        </w:tc>
        <w:tc>
          <w:tcPr>
            <w:tcW w:w="6270" w:type="dxa"/>
            <w:gridSpan w:val="2"/>
            <w:shd w:val="clear" w:color="auto" w:fill="auto"/>
            <w:vAlign w:val="center"/>
          </w:tcPr>
          <w:p w14:paraId="53C79498" w14:textId="77777777" w:rsidR="00357AB7" w:rsidRPr="006E48E4" w:rsidRDefault="00357AB7" w:rsidP="0091157F">
            <w:pPr>
              <w:ind w:left="250"/>
              <w:contextualSpacing/>
              <w:rPr>
                <w:rFonts w:ascii="Arial" w:eastAsia="Calibri" w:hAnsi="Arial" w:cs="Arial"/>
              </w:rPr>
            </w:pPr>
            <w:r w:rsidRPr="006E48E4">
              <w:rPr>
                <w:rFonts w:ascii="Arial" w:eastAsia="Calibri" w:hAnsi="Arial" w:cs="Arial"/>
              </w:rPr>
              <w:t>Transferring animals in and out of the herd</w:t>
            </w:r>
          </w:p>
        </w:tc>
        <w:tc>
          <w:tcPr>
            <w:tcW w:w="1737" w:type="dxa"/>
            <w:gridSpan w:val="2"/>
            <w:shd w:val="clear" w:color="auto" w:fill="auto"/>
            <w:vAlign w:val="center"/>
          </w:tcPr>
          <w:p w14:paraId="2A9C655C" w14:textId="09273114" w:rsidR="00357AB7" w:rsidRPr="006E48E4" w:rsidRDefault="008F0307" w:rsidP="008F0307">
            <w:pPr>
              <w:contextualSpacing/>
              <w:jc w:val="center"/>
              <w:rPr>
                <w:rFonts w:ascii="Arial" w:eastAsia="Calibri" w:hAnsi="Arial" w:cs="Arial"/>
              </w:rPr>
            </w:pPr>
            <w:r>
              <w:rPr>
                <w:rFonts w:ascii="Arial" w:eastAsia="Calibri" w:hAnsi="Arial" w:cs="Arial"/>
              </w:rPr>
              <w:t>7</w:t>
            </w:r>
          </w:p>
        </w:tc>
      </w:tr>
      <w:tr w:rsidR="00357AB7" w:rsidRPr="006E48E4" w14:paraId="4B279384" w14:textId="77777777" w:rsidTr="0091157F">
        <w:trPr>
          <w:gridAfter w:val="1"/>
          <w:wAfter w:w="129" w:type="dxa"/>
          <w:trHeight w:val="454"/>
        </w:trPr>
        <w:tc>
          <w:tcPr>
            <w:tcW w:w="1291" w:type="dxa"/>
            <w:vAlign w:val="center"/>
          </w:tcPr>
          <w:p w14:paraId="2B86A037" w14:textId="77777777" w:rsidR="00357AB7" w:rsidRPr="006E48E4" w:rsidRDefault="00357AB7" w:rsidP="0091157F">
            <w:pPr>
              <w:contextualSpacing/>
              <w:rPr>
                <w:rFonts w:ascii="Arial" w:eastAsia="Calibri" w:hAnsi="Arial" w:cs="Arial"/>
              </w:rPr>
            </w:pPr>
            <w:r w:rsidRPr="006E48E4">
              <w:rPr>
                <w:rFonts w:ascii="Arial" w:eastAsia="Calibri" w:hAnsi="Arial" w:cs="Arial"/>
              </w:rPr>
              <w:t>6.2.6</w:t>
            </w:r>
          </w:p>
        </w:tc>
        <w:tc>
          <w:tcPr>
            <w:tcW w:w="6270" w:type="dxa"/>
            <w:gridSpan w:val="2"/>
            <w:shd w:val="clear" w:color="auto" w:fill="auto"/>
            <w:vAlign w:val="center"/>
          </w:tcPr>
          <w:p w14:paraId="66BD2DB4" w14:textId="77777777" w:rsidR="00357AB7" w:rsidRPr="006E48E4" w:rsidRDefault="00357AB7" w:rsidP="0091157F">
            <w:pPr>
              <w:ind w:left="250"/>
              <w:contextualSpacing/>
              <w:rPr>
                <w:rFonts w:ascii="Arial" w:eastAsia="Calibri" w:hAnsi="Arial" w:cs="Arial"/>
              </w:rPr>
            </w:pPr>
            <w:r w:rsidRPr="006E48E4">
              <w:rPr>
                <w:rFonts w:ascii="Arial" w:eastAsia="Calibri" w:hAnsi="Arial" w:cs="Arial"/>
              </w:rPr>
              <w:t xml:space="preserve">Replacement animals </w:t>
            </w:r>
          </w:p>
        </w:tc>
        <w:tc>
          <w:tcPr>
            <w:tcW w:w="1737" w:type="dxa"/>
            <w:gridSpan w:val="2"/>
            <w:shd w:val="clear" w:color="auto" w:fill="auto"/>
            <w:vAlign w:val="center"/>
          </w:tcPr>
          <w:p w14:paraId="028F366D" w14:textId="77777777" w:rsidR="00357AB7" w:rsidRPr="006E48E4" w:rsidRDefault="00357AB7" w:rsidP="0091157F">
            <w:pPr>
              <w:contextualSpacing/>
              <w:jc w:val="center"/>
              <w:rPr>
                <w:rFonts w:ascii="Arial" w:eastAsia="Calibri" w:hAnsi="Arial" w:cs="Arial"/>
              </w:rPr>
            </w:pPr>
            <w:r w:rsidRPr="006E48E4">
              <w:rPr>
                <w:rFonts w:ascii="Arial" w:eastAsia="Calibri" w:hAnsi="Arial" w:cs="Arial"/>
              </w:rPr>
              <w:t>8</w:t>
            </w:r>
          </w:p>
        </w:tc>
      </w:tr>
      <w:tr w:rsidR="00357AB7" w:rsidRPr="006E48E4" w14:paraId="2041C356" w14:textId="77777777" w:rsidTr="0091157F">
        <w:trPr>
          <w:gridAfter w:val="1"/>
          <w:wAfter w:w="129" w:type="dxa"/>
          <w:trHeight w:val="454"/>
        </w:trPr>
        <w:tc>
          <w:tcPr>
            <w:tcW w:w="1291" w:type="dxa"/>
            <w:vAlign w:val="center"/>
          </w:tcPr>
          <w:p w14:paraId="48531755" w14:textId="77777777" w:rsidR="00357AB7" w:rsidRPr="006E48E4" w:rsidRDefault="00357AB7" w:rsidP="0091157F">
            <w:pPr>
              <w:contextualSpacing/>
              <w:rPr>
                <w:rFonts w:ascii="Arial" w:eastAsia="Calibri" w:hAnsi="Arial" w:cs="Arial"/>
                <w:b/>
              </w:rPr>
            </w:pPr>
            <w:r w:rsidRPr="006E48E4">
              <w:rPr>
                <w:rFonts w:ascii="Arial" w:eastAsia="Calibri" w:hAnsi="Arial" w:cs="Arial"/>
                <w:b/>
              </w:rPr>
              <w:t>7.</w:t>
            </w:r>
          </w:p>
        </w:tc>
        <w:tc>
          <w:tcPr>
            <w:tcW w:w="6270" w:type="dxa"/>
            <w:gridSpan w:val="2"/>
            <w:shd w:val="clear" w:color="auto" w:fill="auto"/>
            <w:vAlign w:val="center"/>
          </w:tcPr>
          <w:p w14:paraId="36B2E355" w14:textId="77777777" w:rsidR="00357AB7" w:rsidRPr="006E48E4" w:rsidRDefault="00357AB7" w:rsidP="0091157F">
            <w:pPr>
              <w:ind w:left="250"/>
              <w:contextualSpacing/>
              <w:rPr>
                <w:rFonts w:ascii="Arial" w:eastAsia="Calibri" w:hAnsi="Arial" w:cs="Arial"/>
                <w:b/>
              </w:rPr>
            </w:pPr>
            <w:r w:rsidRPr="006E48E4">
              <w:rPr>
                <w:rFonts w:ascii="Arial" w:eastAsia="Calibri" w:hAnsi="Arial" w:cs="Arial"/>
                <w:b/>
                <w:u w:val="single"/>
              </w:rPr>
              <w:t>Record keeping</w:t>
            </w:r>
          </w:p>
        </w:tc>
        <w:tc>
          <w:tcPr>
            <w:tcW w:w="1737" w:type="dxa"/>
            <w:gridSpan w:val="2"/>
            <w:shd w:val="clear" w:color="auto" w:fill="auto"/>
            <w:vAlign w:val="center"/>
          </w:tcPr>
          <w:p w14:paraId="07C80A5A" w14:textId="743556EE" w:rsidR="00357AB7" w:rsidRPr="006E48E4" w:rsidRDefault="008F0307" w:rsidP="008F0307">
            <w:pPr>
              <w:contextualSpacing/>
              <w:jc w:val="center"/>
              <w:rPr>
                <w:rFonts w:ascii="Arial" w:eastAsia="Calibri" w:hAnsi="Arial" w:cs="Arial"/>
              </w:rPr>
            </w:pPr>
            <w:r>
              <w:rPr>
                <w:rFonts w:ascii="Arial" w:eastAsia="Calibri" w:hAnsi="Arial" w:cs="Arial"/>
              </w:rPr>
              <w:t>8</w:t>
            </w:r>
          </w:p>
        </w:tc>
      </w:tr>
      <w:tr w:rsidR="00357AB7" w:rsidRPr="006E48E4" w14:paraId="4CBA058F" w14:textId="77777777" w:rsidTr="0091157F">
        <w:trPr>
          <w:gridAfter w:val="1"/>
          <w:wAfter w:w="129" w:type="dxa"/>
          <w:trHeight w:val="454"/>
        </w:trPr>
        <w:tc>
          <w:tcPr>
            <w:tcW w:w="1291" w:type="dxa"/>
            <w:vAlign w:val="center"/>
          </w:tcPr>
          <w:p w14:paraId="15EF8D44" w14:textId="77777777" w:rsidR="00357AB7" w:rsidRPr="006E48E4" w:rsidRDefault="00357AB7" w:rsidP="0091157F">
            <w:pPr>
              <w:rPr>
                <w:rFonts w:ascii="Arial" w:eastAsia="Calibri" w:hAnsi="Arial" w:cs="Arial"/>
              </w:rPr>
            </w:pPr>
            <w:r w:rsidRPr="006E48E4">
              <w:rPr>
                <w:rFonts w:ascii="Arial" w:eastAsia="Calibri" w:hAnsi="Arial" w:cs="Arial"/>
              </w:rPr>
              <w:lastRenderedPageBreak/>
              <w:t>7.1</w:t>
            </w:r>
          </w:p>
        </w:tc>
        <w:tc>
          <w:tcPr>
            <w:tcW w:w="6270" w:type="dxa"/>
            <w:gridSpan w:val="2"/>
            <w:shd w:val="clear" w:color="auto" w:fill="auto"/>
            <w:vAlign w:val="center"/>
          </w:tcPr>
          <w:p w14:paraId="220B2712" w14:textId="77777777" w:rsidR="00357AB7" w:rsidRPr="006E48E4" w:rsidRDefault="00357AB7" w:rsidP="0091157F">
            <w:pPr>
              <w:ind w:left="250"/>
              <w:rPr>
                <w:rFonts w:ascii="Arial" w:eastAsia="Calibri" w:hAnsi="Arial" w:cs="Arial"/>
                <w:u w:val="single"/>
              </w:rPr>
            </w:pPr>
            <w:r w:rsidRPr="006E48E4">
              <w:rPr>
                <w:rFonts w:ascii="Arial" w:eastAsia="Calibri" w:hAnsi="Arial" w:cs="Arial"/>
              </w:rPr>
              <w:t>Requirements</w:t>
            </w:r>
          </w:p>
        </w:tc>
        <w:tc>
          <w:tcPr>
            <w:tcW w:w="1737" w:type="dxa"/>
            <w:gridSpan w:val="2"/>
            <w:shd w:val="clear" w:color="auto" w:fill="auto"/>
            <w:vAlign w:val="center"/>
          </w:tcPr>
          <w:p w14:paraId="20E6AE50" w14:textId="7DE74E12" w:rsidR="00357AB7" w:rsidRPr="006E48E4" w:rsidRDefault="008F0307" w:rsidP="008F0307">
            <w:pPr>
              <w:jc w:val="center"/>
              <w:rPr>
                <w:rFonts w:ascii="Arial" w:eastAsia="Calibri" w:hAnsi="Arial" w:cs="Arial"/>
              </w:rPr>
            </w:pPr>
            <w:r>
              <w:rPr>
                <w:rFonts w:ascii="Arial" w:eastAsia="Calibri" w:hAnsi="Arial" w:cs="Arial"/>
              </w:rPr>
              <w:t>8</w:t>
            </w:r>
          </w:p>
        </w:tc>
      </w:tr>
      <w:tr w:rsidR="00357AB7" w:rsidRPr="006E48E4" w14:paraId="4E375620" w14:textId="77777777" w:rsidTr="0091157F">
        <w:trPr>
          <w:gridAfter w:val="1"/>
          <w:wAfter w:w="129" w:type="dxa"/>
          <w:trHeight w:val="454"/>
        </w:trPr>
        <w:tc>
          <w:tcPr>
            <w:tcW w:w="1291" w:type="dxa"/>
            <w:vAlign w:val="center"/>
          </w:tcPr>
          <w:p w14:paraId="17741844" w14:textId="77777777" w:rsidR="00357AB7" w:rsidRPr="006E48E4" w:rsidRDefault="00357AB7" w:rsidP="0091157F">
            <w:pPr>
              <w:rPr>
                <w:rFonts w:ascii="Arial" w:eastAsia="Calibri" w:hAnsi="Arial" w:cs="Arial"/>
              </w:rPr>
            </w:pPr>
            <w:r w:rsidRPr="006E48E4">
              <w:rPr>
                <w:rFonts w:ascii="Arial" w:eastAsia="Calibri" w:hAnsi="Arial" w:cs="Arial"/>
              </w:rPr>
              <w:t>7.2</w:t>
            </w:r>
          </w:p>
        </w:tc>
        <w:tc>
          <w:tcPr>
            <w:tcW w:w="6270" w:type="dxa"/>
            <w:gridSpan w:val="2"/>
            <w:shd w:val="clear" w:color="auto" w:fill="auto"/>
            <w:vAlign w:val="center"/>
          </w:tcPr>
          <w:p w14:paraId="5BD3AFF5" w14:textId="77777777" w:rsidR="00357AB7" w:rsidRPr="006E48E4" w:rsidRDefault="00357AB7" w:rsidP="0091157F">
            <w:pPr>
              <w:ind w:left="250"/>
              <w:rPr>
                <w:rFonts w:ascii="Arial" w:eastAsia="Calibri" w:hAnsi="Arial" w:cs="Arial"/>
              </w:rPr>
            </w:pPr>
            <w:r w:rsidRPr="006E48E4">
              <w:rPr>
                <w:rFonts w:ascii="Arial" w:eastAsia="Calibri" w:hAnsi="Arial" w:cs="Arial"/>
              </w:rPr>
              <w:t>Integrated Pest Management (IPM)</w:t>
            </w:r>
          </w:p>
        </w:tc>
        <w:tc>
          <w:tcPr>
            <w:tcW w:w="1737" w:type="dxa"/>
            <w:gridSpan w:val="2"/>
            <w:shd w:val="clear" w:color="auto" w:fill="auto"/>
            <w:vAlign w:val="center"/>
          </w:tcPr>
          <w:p w14:paraId="6312403D" w14:textId="13842955" w:rsidR="00357AB7" w:rsidRPr="006E48E4" w:rsidRDefault="008F0307" w:rsidP="008F0307">
            <w:pPr>
              <w:jc w:val="center"/>
              <w:rPr>
                <w:rFonts w:ascii="Arial" w:eastAsia="Calibri" w:hAnsi="Arial" w:cs="Arial"/>
              </w:rPr>
            </w:pPr>
            <w:r>
              <w:rPr>
                <w:rFonts w:ascii="Arial" w:eastAsia="Calibri" w:hAnsi="Arial" w:cs="Arial"/>
              </w:rPr>
              <w:t>8</w:t>
            </w:r>
          </w:p>
        </w:tc>
      </w:tr>
      <w:tr w:rsidR="00357AB7" w:rsidRPr="006E48E4" w14:paraId="4BAED1AA" w14:textId="77777777" w:rsidTr="0091157F">
        <w:trPr>
          <w:gridAfter w:val="1"/>
          <w:wAfter w:w="129" w:type="dxa"/>
          <w:trHeight w:val="454"/>
        </w:trPr>
        <w:tc>
          <w:tcPr>
            <w:tcW w:w="1291" w:type="dxa"/>
            <w:vAlign w:val="center"/>
          </w:tcPr>
          <w:p w14:paraId="3BEFEE08" w14:textId="77777777" w:rsidR="00357AB7" w:rsidRPr="006E48E4" w:rsidRDefault="00357AB7" w:rsidP="0091157F">
            <w:pPr>
              <w:rPr>
                <w:rFonts w:ascii="Arial" w:eastAsia="Calibri" w:hAnsi="Arial" w:cs="Arial"/>
                <w:b/>
              </w:rPr>
            </w:pPr>
            <w:r w:rsidRPr="006E48E4">
              <w:rPr>
                <w:rFonts w:ascii="Arial" w:eastAsia="Calibri" w:hAnsi="Arial" w:cs="Arial"/>
                <w:b/>
              </w:rPr>
              <w:t>8.</w:t>
            </w:r>
          </w:p>
        </w:tc>
        <w:tc>
          <w:tcPr>
            <w:tcW w:w="6270" w:type="dxa"/>
            <w:gridSpan w:val="2"/>
            <w:shd w:val="clear" w:color="auto" w:fill="auto"/>
            <w:vAlign w:val="center"/>
          </w:tcPr>
          <w:p w14:paraId="7E8B6BAA" w14:textId="77777777" w:rsidR="00357AB7" w:rsidRPr="006E48E4" w:rsidRDefault="00357AB7" w:rsidP="0091157F">
            <w:pPr>
              <w:ind w:left="250"/>
              <w:rPr>
                <w:rFonts w:ascii="Arial" w:eastAsia="Calibri" w:hAnsi="Arial" w:cs="Arial"/>
                <w:b/>
              </w:rPr>
            </w:pPr>
            <w:r w:rsidRPr="006E48E4">
              <w:rPr>
                <w:rFonts w:ascii="Arial" w:eastAsia="Calibri" w:hAnsi="Arial" w:cs="Arial"/>
                <w:b/>
                <w:u w:val="single"/>
              </w:rPr>
              <w:t>Training courses</w:t>
            </w:r>
          </w:p>
        </w:tc>
        <w:tc>
          <w:tcPr>
            <w:tcW w:w="1737" w:type="dxa"/>
            <w:gridSpan w:val="2"/>
            <w:shd w:val="clear" w:color="auto" w:fill="auto"/>
            <w:vAlign w:val="center"/>
          </w:tcPr>
          <w:p w14:paraId="45AE52E4" w14:textId="7847AA3D" w:rsidR="00357AB7" w:rsidRPr="006E48E4" w:rsidRDefault="008F0307" w:rsidP="008F0307">
            <w:pPr>
              <w:jc w:val="center"/>
              <w:rPr>
                <w:rFonts w:ascii="Arial" w:eastAsia="Calibri" w:hAnsi="Arial" w:cs="Arial"/>
              </w:rPr>
            </w:pPr>
            <w:r>
              <w:rPr>
                <w:rFonts w:ascii="Arial" w:eastAsia="Calibri" w:hAnsi="Arial" w:cs="Arial"/>
              </w:rPr>
              <w:t>9</w:t>
            </w:r>
          </w:p>
        </w:tc>
      </w:tr>
      <w:tr w:rsidR="00357AB7" w:rsidRPr="006E48E4" w14:paraId="7B337C0F" w14:textId="77777777" w:rsidTr="0091157F">
        <w:trPr>
          <w:gridAfter w:val="1"/>
          <w:wAfter w:w="129" w:type="dxa"/>
          <w:trHeight w:val="454"/>
        </w:trPr>
        <w:tc>
          <w:tcPr>
            <w:tcW w:w="1291" w:type="dxa"/>
            <w:vAlign w:val="center"/>
          </w:tcPr>
          <w:p w14:paraId="0CAE42A0" w14:textId="77777777" w:rsidR="00357AB7" w:rsidRPr="006E48E4" w:rsidRDefault="00357AB7" w:rsidP="0091157F">
            <w:pPr>
              <w:rPr>
                <w:rFonts w:ascii="Arial" w:eastAsia="Calibri" w:hAnsi="Arial" w:cs="Arial"/>
                <w:b/>
              </w:rPr>
            </w:pPr>
            <w:r w:rsidRPr="006E48E4">
              <w:rPr>
                <w:rFonts w:ascii="Arial" w:eastAsia="Calibri" w:hAnsi="Arial" w:cs="Arial"/>
                <w:b/>
              </w:rPr>
              <w:t>9.</w:t>
            </w:r>
          </w:p>
        </w:tc>
        <w:tc>
          <w:tcPr>
            <w:tcW w:w="6270" w:type="dxa"/>
            <w:gridSpan w:val="2"/>
            <w:shd w:val="clear" w:color="auto" w:fill="auto"/>
            <w:vAlign w:val="center"/>
          </w:tcPr>
          <w:p w14:paraId="143E9BC4" w14:textId="77777777" w:rsidR="00357AB7" w:rsidRPr="006E48E4" w:rsidRDefault="00357AB7" w:rsidP="0091157F">
            <w:pPr>
              <w:ind w:left="250"/>
              <w:rPr>
                <w:rFonts w:ascii="Arial" w:eastAsia="Calibri" w:hAnsi="Arial" w:cs="Arial"/>
                <w:b/>
                <w:u w:val="single"/>
              </w:rPr>
            </w:pPr>
            <w:r w:rsidRPr="006E48E4">
              <w:rPr>
                <w:rFonts w:ascii="Arial" w:eastAsia="Calibri" w:hAnsi="Arial" w:cs="Arial"/>
                <w:b/>
                <w:u w:val="single"/>
              </w:rPr>
              <w:t>Consents and permissions</w:t>
            </w:r>
          </w:p>
        </w:tc>
        <w:tc>
          <w:tcPr>
            <w:tcW w:w="1737" w:type="dxa"/>
            <w:gridSpan w:val="2"/>
            <w:shd w:val="clear" w:color="auto" w:fill="auto"/>
            <w:vAlign w:val="center"/>
          </w:tcPr>
          <w:p w14:paraId="40EA650D" w14:textId="5DF63165" w:rsidR="00357AB7" w:rsidRPr="006E48E4" w:rsidRDefault="008F0307" w:rsidP="008F0307">
            <w:pPr>
              <w:jc w:val="center"/>
              <w:rPr>
                <w:rFonts w:ascii="Arial" w:eastAsia="Calibri" w:hAnsi="Arial" w:cs="Arial"/>
              </w:rPr>
            </w:pPr>
            <w:r>
              <w:rPr>
                <w:rFonts w:ascii="Arial" w:eastAsia="Calibri" w:hAnsi="Arial" w:cs="Arial"/>
              </w:rPr>
              <w:t>9</w:t>
            </w:r>
          </w:p>
        </w:tc>
      </w:tr>
      <w:tr w:rsidR="00357AB7" w:rsidRPr="006E48E4" w14:paraId="3EDECD33" w14:textId="77777777" w:rsidTr="0091157F">
        <w:trPr>
          <w:gridAfter w:val="1"/>
          <w:wAfter w:w="129" w:type="dxa"/>
          <w:trHeight w:val="454"/>
        </w:trPr>
        <w:tc>
          <w:tcPr>
            <w:tcW w:w="1291" w:type="dxa"/>
            <w:vAlign w:val="center"/>
          </w:tcPr>
          <w:p w14:paraId="012B5193" w14:textId="77777777" w:rsidR="00357AB7" w:rsidRPr="006E48E4" w:rsidRDefault="00357AB7" w:rsidP="0091157F">
            <w:pPr>
              <w:rPr>
                <w:rFonts w:ascii="Arial" w:eastAsia="Calibri" w:hAnsi="Arial" w:cs="Arial"/>
              </w:rPr>
            </w:pPr>
            <w:r w:rsidRPr="006E48E4">
              <w:rPr>
                <w:rFonts w:ascii="Arial" w:eastAsia="Calibri" w:hAnsi="Arial" w:cs="Arial"/>
              </w:rPr>
              <w:t>9.1</w:t>
            </w:r>
          </w:p>
        </w:tc>
        <w:tc>
          <w:tcPr>
            <w:tcW w:w="6270" w:type="dxa"/>
            <w:gridSpan w:val="2"/>
            <w:shd w:val="clear" w:color="auto" w:fill="auto"/>
            <w:vAlign w:val="center"/>
          </w:tcPr>
          <w:p w14:paraId="75E52D45" w14:textId="77777777" w:rsidR="00357AB7" w:rsidRPr="006E48E4" w:rsidRDefault="00357AB7" w:rsidP="0091157F">
            <w:pPr>
              <w:ind w:left="250"/>
              <w:rPr>
                <w:rFonts w:ascii="Arial" w:eastAsia="Calibri" w:hAnsi="Arial" w:cs="Arial"/>
              </w:rPr>
            </w:pPr>
            <w:r w:rsidRPr="006E48E4">
              <w:rPr>
                <w:rFonts w:ascii="Arial" w:eastAsia="Calibri" w:hAnsi="Arial" w:cs="Arial"/>
              </w:rPr>
              <w:t>Designated site</w:t>
            </w:r>
          </w:p>
        </w:tc>
        <w:tc>
          <w:tcPr>
            <w:tcW w:w="1737" w:type="dxa"/>
            <w:gridSpan w:val="2"/>
            <w:shd w:val="clear" w:color="auto" w:fill="auto"/>
            <w:vAlign w:val="center"/>
          </w:tcPr>
          <w:p w14:paraId="7406AB19" w14:textId="31B98A44" w:rsidR="00357AB7" w:rsidRPr="006E48E4" w:rsidRDefault="008F0307" w:rsidP="008F0307">
            <w:pPr>
              <w:jc w:val="center"/>
              <w:rPr>
                <w:rFonts w:ascii="Arial" w:eastAsia="Calibri" w:hAnsi="Arial" w:cs="Arial"/>
              </w:rPr>
            </w:pPr>
            <w:r>
              <w:rPr>
                <w:rFonts w:ascii="Arial" w:eastAsia="Calibri" w:hAnsi="Arial" w:cs="Arial"/>
              </w:rPr>
              <w:t>9</w:t>
            </w:r>
          </w:p>
        </w:tc>
      </w:tr>
      <w:tr w:rsidR="00357AB7" w:rsidRPr="006E48E4" w14:paraId="0163A75F" w14:textId="77777777" w:rsidTr="0091157F">
        <w:trPr>
          <w:gridAfter w:val="1"/>
          <w:wAfter w:w="129" w:type="dxa"/>
          <w:trHeight w:val="454"/>
        </w:trPr>
        <w:tc>
          <w:tcPr>
            <w:tcW w:w="1291" w:type="dxa"/>
            <w:vAlign w:val="center"/>
          </w:tcPr>
          <w:p w14:paraId="047305C2" w14:textId="77777777" w:rsidR="00357AB7" w:rsidRPr="006E48E4" w:rsidRDefault="00357AB7" w:rsidP="0091157F">
            <w:pPr>
              <w:rPr>
                <w:rFonts w:ascii="Arial" w:eastAsia="Calibri" w:hAnsi="Arial" w:cs="Arial"/>
              </w:rPr>
            </w:pPr>
            <w:r w:rsidRPr="006E48E4">
              <w:rPr>
                <w:rFonts w:ascii="Arial" w:eastAsia="Calibri" w:hAnsi="Arial" w:cs="Arial"/>
              </w:rPr>
              <w:t>9.2</w:t>
            </w:r>
          </w:p>
        </w:tc>
        <w:tc>
          <w:tcPr>
            <w:tcW w:w="6270" w:type="dxa"/>
            <w:gridSpan w:val="2"/>
            <w:shd w:val="clear" w:color="auto" w:fill="auto"/>
            <w:vAlign w:val="center"/>
          </w:tcPr>
          <w:p w14:paraId="4BB089FD" w14:textId="77777777" w:rsidR="00357AB7" w:rsidRPr="006E48E4" w:rsidRDefault="00357AB7" w:rsidP="0091157F">
            <w:pPr>
              <w:ind w:left="250"/>
              <w:rPr>
                <w:rFonts w:ascii="Arial" w:eastAsia="Calibri" w:hAnsi="Arial" w:cs="Arial"/>
              </w:rPr>
            </w:pPr>
            <w:r w:rsidRPr="006E48E4">
              <w:rPr>
                <w:rFonts w:ascii="Arial" w:eastAsia="Calibri" w:hAnsi="Arial" w:cs="Arial"/>
              </w:rPr>
              <w:t>Public Rights of Way</w:t>
            </w:r>
          </w:p>
        </w:tc>
        <w:tc>
          <w:tcPr>
            <w:tcW w:w="1737" w:type="dxa"/>
            <w:gridSpan w:val="2"/>
            <w:shd w:val="clear" w:color="auto" w:fill="auto"/>
            <w:vAlign w:val="center"/>
          </w:tcPr>
          <w:p w14:paraId="4EAA96AF" w14:textId="04D4C801" w:rsidR="00357AB7" w:rsidRPr="006E48E4" w:rsidRDefault="008F0307" w:rsidP="008F0307">
            <w:pPr>
              <w:jc w:val="center"/>
              <w:rPr>
                <w:rFonts w:ascii="Arial" w:eastAsia="Calibri" w:hAnsi="Arial" w:cs="Arial"/>
              </w:rPr>
            </w:pPr>
            <w:r>
              <w:rPr>
                <w:rFonts w:ascii="Arial" w:eastAsia="Calibri" w:hAnsi="Arial" w:cs="Arial"/>
              </w:rPr>
              <w:t>9</w:t>
            </w:r>
          </w:p>
        </w:tc>
      </w:tr>
      <w:tr w:rsidR="00357AB7" w:rsidRPr="006E48E4" w14:paraId="3C2DF791" w14:textId="77777777" w:rsidTr="0091157F">
        <w:trPr>
          <w:gridAfter w:val="1"/>
          <w:wAfter w:w="129" w:type="dxa"/>
          <w:trHeight w:val="454"/>
        </w:trPr>
        <w:tc>
          <w:tcPr>
            <w:tcW w:w="1291" w:type="dxa"/>
            <w:vAlign w:val="center"/>
          </w:tcPr>
          <w:p w14:paraId="67189B49" w14:textId="77777777" w:rsidR="00357AB7" w:rsidRPr="006E48E4" w:rsidRDefault="00357AB7" w:rsidP="0091157F">
            <w:pPr>
              <w:rPr>
                <w:rFonts w:ascii="Arial" w:eastAsia="Calibri" w:hAnsi="Arial" w:cs="Arial"/>
              </w:rPr>
            </w:pPr>
            <w:r w:rsidRPr="006E48E4">
              <w:rPr>
                <w:rFonts w:ascii="Arial" w:eastAsia="Calibri" w:hAnsi="Arial" w:cs="Arial"/>
              </w:rPr>
              <w:t>9.3</w:t>
            </w:r>
          </w:p>
        </w:tc>
        <w:tc>
          <w:tcPr>
            <w:tcW w:w="6270" w:type="dxa"/>
            <w:gridSpan w:val="2"/>
            <w:shd w:val="clear" w:color="auto" w:fill="auto"/>
            <w:vAlign w:val="center"/>
          </w:tcPr>
          <w:p w14:paraId="360A2D11" w14:textId="77777777" w:rsidR="00357AB7" w:rsidRPr="006E48E4" w:rsidRDefault="00357AB7" w:rsidP="0091157F">
            <w:pPr>
              <w:ind w:left="250"/>
              <w:rPr>
                <w:rFonts w:ascii="Arial" w:eastAsia="Calibri" w:hAnsi="Arial" w:cs="Arial"/>
              </w:rPr>
            </w:pPr>
            <w:r w:rsidRPr="006E48E4">
              <w:rPr>
                <w:rFonts w:ascii="Arial" w:eastAsia="Calibri" w:hAnsi="Arial" w:cs="Arial"/>
              </w:rPr>
              <w:t>Extraction of peat, sand or gravel</w:t>
            </w:r>
          </w:p>
        </w:tc>
        <w:tc>
          <w:tcPr>
            <w:tcW w:w="1737" w:type="dxa"/>
            <w:gridSpan w:val="2"/>
            <w:shd w:val="clear" w:color="auto" w:fill="auto"/>
            <w:vAlign w:val="center"/>
          </w:tcPr>
          <w:p w14:paraId="3F6FB98C" w14:textId="2053A3B4" w:rsidR="00357AB7" w:rsidRPr="006E48E4" w:rsidRDefault="008F0307" w:rsidP="008F0307">
            <w:pPr>
              <w:jc w:val="center"/>
              <w:rPr>
                <w:rFonts w:ascii="Arial" w:eastAsia="Calibri" w:hAnsi="Arial" w:cs="Arial"/>
              </w:rPr>
            </w:pPr>
            <w:r>
              <w:rPr>
                <w:rFonts w:ascii="Arial" w:eastAsia="Calibri" w:hAnsi="Arial" w:cs="Arial"/>
              </w:rPr>
              <w:t>9</w:t>
            </w:r>
          </w:p>
        </w:tc>
      </w:tr>
      <w:tr w:rsidR="00357AB7" w:rsidRPr="006E48E4" w14:paraId="5BA5A789" w14:textId="77777777" w:rsidTr="0091157F">
        <w:trPr>
          <w:gridAfter w:val="1"/>
          <w:wAfter w:w="129" w:type="dxa"/>
          <w:trHeight w:val="454"/>
        </w:trPr>
        <w:tc>
          <w:tcPr>
            <w:tcW w:w="1291" w:type="dxa"/>
            <w:vAlign w:val="center"/>
          </w:tcPr>
          <w:p w14:paraId="4A7F48FF" w14:textId="77777777" w:rsidR="00357AB7" w:rsidRPr="006E48E4" w:rsidRDefault="00357AB7" w:rsidP="0091157F">
            <w:pPr>
              <w:rPr>
                <w:rFonts w:ascii="Arial" w:eastAsia="Calibri" w:hAnsi="Arial" w:cs="Arial"/>
              </w:rPr>
            </w:pPr>
            <w:r w:rsidRPr="006E48E4">
              <w:rPr>
                <w:rFonts w:ascii="Arial" w:eastAsia="Calibri" w:hAnsi="Arial" w:cs="Arial"/>
              </w:rPr>
              <w:t>9.4</w:t>
            </w:r>
          </w:p>
        </w:tc>
        <w:tc>
          <w:tcPr>
            <w:tcW w:w="6270" w:type="dxa"/>
            <w:gridSpan w:val="2"/>
            <w:shd w:val="clear" w:color="auto" w:fill="auto"/>
            <w:vAlign w:val="center"/>
          </w:tcPr>
          <w:p w14:paraId="102037E1" w14:textId="77777777" w:rsidR="00357AB7" w:rsidRPr="006E48E4" w:rsidRDefault="00357AB7" w:rsidP="0091157F">
            <w:pPr>
              <w:ind w:left="250"/>
              <w:rPr>
                <w:rFonts w:ascii="Arial" w:eastAsia="Calibri" w:hAnsi="Arial" w:cs="Arial"/>
              </w:rPr>
            </w:pPr>
            <w:r w:rsidRPr="006E48E4">
              <w:rPr>
                <w:rFonts w:ascii="Arial" w:eastAsia="Calibri" w:hAnsi="Arial" w:cs="Arial"/>
              </w:rPr>
              <w:t>Field boundaries close to historic monuments</w:t>
            </w:r>
          </w:p>
        </w:tc>
        <w:tc>
          <w:tcPr>
            <w:tcW w:w="1737" w:type="dxa"/>
            <w:gridSpan w:val="2"/>
            <w:shd w:val="clear" w:color="auto" w:fill="auto"/>
            <w:vAlign w:val="center"/>
          </w:tcPr>
          <w:p w14:paraId="3F0C7307" w14:textId="44BC8AA1" w:rsidR="00357AB7" w:rsidRPr="006E48E4" w:rsidRDefault="008F0307" w:rsidP="008F0307">
            <w:pPr>
              <w:jc w:val="center"/>
              <w:rPr>
                <w:rFonts w:ascii="Arial" w:eastAsia="Calibri" w:hAnsi="Arial" w:cs="Arial"/>
              </w:rPr>
            </w:pPr>
            <w:r>
              <w:rPr>
                <w:rFonts w:ascii="Arial" w:eastAsia="Calibri" w:hAnsi="Arial" w:cs="Arial"/>
              </w:rPr>
              <w:t>9</w:t>
            </w:r>
          </w:p>
        </w:tc>
      </w:tr>
      <w:tr w:rsidR="00357AB7" w:rsidRPr="006E48E4" w14:paraId="239A8ACC" w14:textId="77777777" w:rsidTr="0091157F">
        <w:trPr>
          <w:gridAfter w:val="1"/>
          <w:wAfter w:w="129" w:type="dxa"/>
          <w:trHeight w:val="454"/>
        </w:trPr>
        <w:tc>
          <w:tcPr>
            <w:tcW w:w="1291" w:type="dxa"/>
            <w:vAlign w:val="center"/>
          </w:tcPr>
          <w:p w14:paraId="7D19245B" w14:textId="77777777" w:rsidR="00357AB7" w:rsidRPr="006E48E4" w:rsidRDefault="00357AB7" w:rsidP="0091157F">
            <w:pPr>
              <w:rPr>
                <w:rFonts w:ascii="Arial" w:eastAsia="Calibri" w:hAnsi="Arial" w:cs="Arial"/>
                <w:b/>
              </w:rPr>
            </w:pPr>
            <w:r w:rsidRPr="006E48E4">
              <w:rPr>
                <w:rFonts w:ascii="Arial" w:eastAsia="Calibri" w:hAnsi="Arial" w:cs="Arial"/>
                <w:b/>
              </w:rPr>
              <w:t>10.</w:t>
            </w:r>
          </w:p>
        </w:tc>
        <w:tc>
          <w:tcPr>
            <w:tcW w:w="6270" w:type="dxa"/>
            <w:gridSpan w:val="2"/>
            <w:shd w:val="clear" w:color="auto" w:fill="auto"/>
            <w:vAlign w:val="center"/>
          </w:tcPr>
          <w:p w14:paraId="4894C559" w14:textId="77777777" w:rsidR="00357AB7" w:rsidRPr="006E48E4" w:rsidRDefault="00357AB7" w:rsidP="0091157F">
            <w:pPr>
              <w:ind w:left="250"/>
              <w:rPr>
                <w:rFonts w:ascii="Arial" w:eastAsia="Calibri" w:hAnsi="Arial" w:cs="Arial"/>
                <w:b/>
                <w:u w:val="single"/>
              </w:rPr>
            </w:pPr>
            <w:r w:rsidRPr="006E48E4">
              <w:rPr>
                <w:rFonts w:ascii="Arial" w:eastAsia="Calibri" w:hAnsi="Arial" w:cs="Arial"/>
                <w:b/>
                <w:u w:val="single"/>
              </w:rPr>
              <w:t>EFS(H) and BPS/ANC Scheme eligibility</w:t>
            </w:r>
          </w:p>
        </w:tc>
        <w:tc>
          <w:tcPr>
            <w:tcW w:w="1737" w:type="dxa"/>
            <w:gridSpan w:val="2"/>
            <w:shd w:val="clear" w:color="auto" w:fill="auto"/>
            <w:vAlign w:val="center"/>
          </w:tcPr>
          <w:p w14:paraId="0E63BEC7" w14:textId="445441FA" w:rsidR="00357AB7" w:rsidRPr="006E48E4" w:rsidRDefault="008F0307" w:rsidP="008F0307">
            <w:pPr>
              <w:jc w:val="center"/>
              <w:rPr>
                <w:rFonts w:ascii="Arial" w:eastAsia="Calibri" w:hAnsi="Arial" w:cs="Arial"/>
              </w:rPr>
            </w:pPr>
            <w:r>
              <w:rPr>
                <w:rFonts w:ascii="Arial" w:eastAsia="Calibri" w:hAnsi="Arial" w:cs="Arial"/>
              </w:rPr>
              <w:t>9</w:t>
            </w:r>
          </w:p>
        </w:tc>
      </w:tr>
      <w:tr w:rsidR="00357AB7" w:rsidRPr="006E48E4" w14:paraId="5CB1BDCE" w14:textId="77777777" w:rsidTr="0091157F">
        <w:trPr>
          <w:gridAfter w:val="1"/>
          <w:wAfter w:w="129" w:type="dxa"/>
          <w:trHeight w:val="567"/>
        </w:trPr>
        <w:tc>
          <w:tcPr>
            <w:tcW w:w="1291" w:type="dxa"/>
            <w:vAlign w:val="center"/>
          </w:tcPr>
          <w:p w14:paraId="7ACB77EB" w14:textId="77777777" w:rsidR="00357AB7" w:rsidRPr="006E48E4" w:rsidRDefault="00357AB7" w:rsidP="0091157F">
            <w:pPr>
              <w:rPr>
                <w:rFonts w:ascii="Arial" w:eastAsia="Calibri" w:hAnsi="Arial" w:cs="Arial"/>
              </w:rPr>
            </w:pPr>
            <w:r w:rsidRPr="006E48E4">
              <w:rPr>
                <w:rFonts w:ascii="Arial" w:eastAsia="Calibri" w:hAnsi="Arial" w:cs="Arial"/>
              </w:rPr>
              <w:t>10.1</w:t>
            </w:r>
          </w:p>
        </w:tc>
        <w:tc>
          <w:tcPr>
            <w:tcW w:w="6270" w:type="dxa"/>
            <w:gridSpan w:val="2"/>
            <w:shd w:val="clear" w:color="auto" w:fill="auto"/>
            <w:vAlign w:val="center"/>
          </w:tcPr>
          <w:p w14:paraId="6AC45AF8" w14:textId="77777777" w:rsidR="00357AB7" w:rsidRPr="006E48E4" w:rsidRDefault="00357AB7" w:rsidP="0091157F">
            <w:pPr>
              <w:ind w:left="250"/>
              <w:rPr>
                <w:rFonts w:ascii="Arial" w:eastAsia="Calibri" w:hAnsi="Arial" w:cs="Arial"/>
              </w:rPr>
            </w:pPr>
            <w:r w:rsidRPr="006E48E4">
              <w:rPr>
                <w:rFonts w:ascii="Arial" w:eastAsia="Calibri" w:hAnsi="Arial" w:cs="Arial"/>
              </w:rPr>
              <w:t>‘Natural regeneration of native woodland’ and ‘Planting native tree corridors’ EFS Options</w:t>
            </w:r>
          </w:p>
        </w:tc>
        <w:tc>
          <w:tcPr>
            <w:tcW w:w="1737" w:type="dxa"/>
            <w:gridSpan w:val="2"/>
            <w:shd w:val="clear" w:color="auto" w:fill="auto"/>
            <w:vAlign w:val="center"/>
          </w:tcPr>
          <w:p w14:paraId="09E2CBD1" w14:textId="538B7E37" w:rsidR="00357AB7" w:rsidRPr="006E48E4" w:rsidRDefault="008F0307" w:rsidP="008F0307">
            <w:pPr>
              <w:jc w:val="center"/>
              <w:rPr>
                <w:rFonts w:ascii="Arial" w:eastAsia="Calibri" w:hAnsi="Arial" w:cs="Arial"/>
              </w:rPr>
            </w:pPr>
            <w:r>
              <w:rPr>
                <w:rFonts w:ascii="Arial" w:eastAsia="Calibri" w:hAnsi="Arial" w:cs="Arial"/>
              </w:rPr>
              <w:t>9</w:t>
            </w:r>
          </w:p>
        </w:tc>
      </w:tr>
      <w:tr w:rsidR="00357AB7" w:rsidRPr="006E48E4" w14:paraId="74910F50" w14:textId="77777777" w:rsidTr="0091157F">
        <w:trPr>
          <w:gridAfter w:val="1"/>
          <w:wAfter w:w="129" w:type="dxa"/>
          <w:trHeight w:val="454"/>
        </w:trPr>
        <w:tc>
          <w:tcPr>
            <w:tcW w:w="1291" w:type="dxa"/>
            <w:vAlign w:val="center"/>
          </w:tcPr>
          <w:p w14:paraId="29CB8079" w14:textId="77777777" w:rsidR="00357AB7" w:rsidRPr="006E48E4" w:rsidRDefault="00357AB7" w:rsidP="0091157F">
            <w:pPr>
              <w:rPr>
                <w:rFonts w:ascii="Arial" w:eastAsia="Calibri" w:hAnsi="Arial" w:cs="Arial"/>
              </w:rPr>
            </w:pPr>
            <w:r w:rsidRPr="006E48E4">
              <w:rPr>
                <w:rFonts w:ascii="Arial" w:eastAsia="Calibri" w:hAnsi="Arial" w:cs="Arial"/>
              </w:rPr>
              <w:t>10.2</w:t>
            </w:r>
          </w:p>
        </w:tc>
        <w:tc>
          <w:tcPr>
            <w:tcW w:w="6270" w:type="dxa"/>
            <w:gridSpan w:val="2"/>
            <w:shd w:val="clear" w:color="auto" w:fill="auto"/>
            <w:vAlign w:val="center"/>
          </w:tcPr>
          <w:p w14:paraId="2975ECBB" w14:textId="77777777" w:rsidR="008F0307" w:rsidRDefault="008F0307" w:rsidP="0091157F">
            <w:pPr>
              <w:ind w:left="250"/>
              <w:rPr>
                <w:rFonts w:ascii="Arial" w:eastAsia="Calibri" w:hAnsi="Arial" w:cs="Arial"/>
              </w:rPr>
            </w:pPr>
          </w:p>
          <w:p w14:paraId="7F0C665D" w14:textId="77777777" w:rsidR="00357AB7" w:rsidRPr="006E48E4" w:rsidRDefault="00357AB7" w:rsidP="0091157F">
            <w:pPr>
              <w:ind w:left="250"/>
              <w:rPr>
                <w:rFonts w:ascii="Arial" w:eastAsia="Calibri" w:hAnsi="Arial" w:cs="Arial"/>
              </w:rPr>
            </w:pPr>
            <w:r w:rsidRPr="006E48E4">
              <w:rPr>
                <w:rFonts w:ascii="Arial" w:eastAsia="Calibri" w:hAnsi="Arial" w:cs="Arial"/>
              </w:rPr>
              <w:t>‘Establishment of native woodland less than 5 ha’ EFS Option</w:t>
            </w:r>
          </w:p>
        </w:tc>
        <w:tc>
          <w:tcPr>
            <w:tcW w:w="1737" w:type="dxa"/>
            <w:gridSpan w:val="2"/>
            <w:shd w:val="clear" w:color="auto" w:fill="auto"/>
            <w:vAlign w:val="center"/>
          </w:tcPr>
          <w:p w14:paraId="19BFF7C5" w14:textId="772EF90D" w:rsidR="00357AB7" w:rsidRPr="006E48E4" w:rsidRDefault="008F0307" w:rsidP="008F0307">
            <w:pPr>
              <w:ind w:left="33"/>
              <w:jc w:val="center"/>
              <w:rPr>
                <w:rFonts w:ascii="Arial" w:eastAsia="Calibri" w:hAnsi="Arial" w:cs="Arial"/>
              </w:rPr>
            </w:pPr>
            <w:r>
              <w:rPr>
                <w:rFonts w:ascii="Arial" w:eastAsia="Calibri" w:hAnsi="Arial" w:cs="Arial"/>
              </w:rPr>
              <w:t>10</w:t>
            </w:r>
          </w:p>
        </w:tc>
      </w:tr>
      <w:tr w:rsidR="00357AB7" w:rsidRPr="006E48E4" w14:paraId="74FDE6B7" w14:textId="77777777" w:rsidTr="0091157F">
        <w:trPr>
          <w:gridAfter w:val="1"/>
          <w:wAfter w:w="129" w:type="dxa"/>
          <w:trHeight w:val="454"/>
        </w:trPr>
        <w:tc>
          <w:tcPr>
            <w:tcW w:w="1291" w:type="dxa"/>
            <w:vAlign w:val="center"/>
          </w:tcPr>
          <w:p w14:paraId="7C056C97" w14:textId="77777777" w:rsidR="00357AB7" w:rsidRPr="006E48E4" w:rsidRDefault="00357AB7" w:rsidP="0091157F">
            <w:pPr>
              <w:rPr>
                <w:rFonts w:ascii="Arial" w:eastAsia="Calibri" w:hAnsi="Arial" w:cs="Arial"/>
              </w:rPr>
            </w:pPr>
            <w:r w:rsidRPr="006E48E4">
              <w:rPr>
                <w:rFonts w:ascii="Arial" w:eastAsia="Calibri" w:hAnsi="Arial" w:cs="Arial"/>
              </w:rPr>
              <w:t>10.3</w:t>
            </w:r>
          </w:p>
        </w:tc>
        <w:tc>
          <w:tcPr>
            <w:tcW w:w="6270" w:type="dxa"/>
            <w:gridSpan w:val="2"/>
            <w:shd w:val="clear" w:color="auto" w:fill="auto"/>
            <w:vAlign w:val="center"/>
          </w:tcPr>
          <w:p w14:paraId="7723D8DC" w14:textId="77777777" w:rsidR="00357AB7" w:rsidRPr="006E48E4" w:rsidRDefault="00357AB7" w:rsidP="0091157F">
            <w:pPr>
              <w:ind w:left="250"/>
              <w:rPr>
                <w:rFonts w:ascii="Arial" w:eastAsia="Calibri" w:hAnsi="Arial" w:cs="Arial"/>
              </w:rPr>
            </w:pPr>
            <w:r w:rsidRPr="006E48E4">
              <w:rPr>
                <w:rFonts w:ascii="Arial" w:eastAsia="Calibri" w:hAnsi="Arial" w:cs="Arial"/>
              </w:rPr>
              <w:t>‘Creation of riparian buffer’ EFS Options</w:t>
            </w:r>
          </w:p>
        </w:tc>
        <w:tc>
          <w:tcPr>
            <w:tcW w:w="1737" w:type="dxa"/>
            <w:gridSpan w:val="2"/>
            <w:shd w:val="clear" w:color="auto" w:fill="auto"/>
            <w:vAlign w:val="center"/>
          </w:tcPr>
          <w:p w14:paraId="35436170" w14:textId="7725B7AA" w:rsidR="00357AB7" w:rsidRPr="006E48E4" w:rsidRDefault="00357AB7" w:rsidP="009A3FD0">
            <w:pPr>
              <w:jc w:val="center"/>
              <w:rPr>
                <w:rFonts w:ascii="Arial" w:eastAsia="Calibri" w:hAnsi="Arial" w:cs="Arial"/>
              </w:rPr>
            </w:pPr>
            <w:r w:rsidRPr="006E48E4">
              <w:rPr>
                <w:rFonts w:ascii="Arial" w:eastAsia="Calibri" w:hAnsi="Arial" w:cs="Arial"/>
              </w:rPr>
              <w:t>1</w:t>
            </w:r>
            <w:r w:rsidR="009A3FD0">
              <w:rPr>
                <w:rFonts w:ascii="Arial" w:eastAsia="Calibri" w:hAnsi="Arial" w:cs="Arial"/>
              </w:rPr>
              <w:t>0</w:t>
            </w:r>
          </w:p>
        </w:tc>
      </w:tr>
      <w:tr w:rsidR="00357AB7" w:rsidRPr="006E48E4" w14:paraId="7DC4B41D" w14:textId="77777777" w:rsidTr="0091157F">
        <w:trPr>
          <w:gridAfter w:val="1"/>
          <w:wAfter w:w="129" w:type="dxa"/>
          <w:trHeight w:val="454"/>
        </w:trPr>
        <w:tc>
          <w:tcPr>
            <w:tcW w:w="1291" w:type="dxa"/>
            <w:vAlign w:val="center"/>
          </w:tcPr>
          <w:p w14:paraId="4B89034D" w14:textId="77777777" w:rsidR="00357AB7" w:rsidRPr="006E48E4" w:rsidRDefault="00357AB7" w:rsidP="0091157F">
            <w:pPr>
              <w:rPr>
                <w:rFonts w:ascii="Arial" w:eastAsia="Calibri" w:hAnsi="Arial" w:cs="Arial"/>
              </w:rPr>
            </w:pPr>
            <w:r w:rsidRPr="006E48E4">
              <w:rPr>
                <w:rFonts w:ascii="Arial" w:eastAsia="Calibri" w:hAnsi="Arial" w:cs="Arial"/>
              </w:rPr>
              <w:t>10.4</w:t>
            </w:r>
          </w:p>
        </w:tc>
        <w:tc>
          <w:tcPr>
            <w:tcW w:w="6270" w:type="dxa"/>
            <w:gridSpan w:val="2"/>
            <w:shd w:val="clear" w:color="auto" w:fill="auto"/>
            <w:vAlign w:val="center"/>
          </w:tcPr>
          <w:p w14:paraId="62506E86" w14:textId="77777777" w:rsidR="00357AB7" w:rsidRPr="006E48E4" w:rsidRDefault="00357AB7" w:rsidP="0091157F">
            <w:pPr>
              <w:ind w:left="250"/>
              <w:rPr>
                <w:rFonts w:ascii="Arial" w:eastAsia="Calibri" w:hAnsi="Arial" w:cs="Arial"/>
              </w:rPr>
            </w:pPr>
            <w:r w:rsidRPr="006E48E4">
              <w:rPr>
                <w:rFonts w:ascii="Arial" w:eastAsia="Calibri" w:hAnsi="Arial" w:cs="Arial"/>
              </w:rPr>
              <w:t>‘Establishment of agroforestry’ EFS Option</w:t>
            </w:r>
          </w:p>
        </w:tc>
        <w:tc>
          <w:tcPr>
            <w:tcW w:w="1737" w:type="dxa"/>
            <w:gridSpan w:val="2"/>
            <w:shd w:val="clear" w:color="auto" w:fill="auto"/>
            <w:vAlign w:val="center"/>
          </w:tcPr>
          <w:p w14:paraId="42ACE472" w14:textId="1BF05215" w:rsidR="00357AB7" w:rsidRPr="006E48E4" w:rsidRDefault="00357AB7" w:rsidP="009A3FD0">
            <w:pPr>
              <w:jc w:val="center"/>
              <w:rPr>
                <w:rFonts w:ascii="Arial" w:eastAsia="Calibri" w:hAnsi="Arial" w:cs="Arial"/>
              </w:rPr>
            </w:pPr>
            <w:r w:rsidRPr="006E48E4">
              <w:rPr>
                <w:rFonts w:ascii="Arial" w:eastAsia="Calibri" w:hAnsi="Arial" w:cs="Arial"/>
              </w:rPr>
              <w:t>1</w:t>
            </w:r>
            <w:r w:rsidR="009A3FD0">
              <w:rPr>
                <w:rFonts w:ascii="Arial" w:eastAsia="Calibri" w:hAnsi="Arial" w:cs="Arial"/>
              </w:rPr>
              <w:t>0</w:t>
            </w:r>
          </w:p>
        </w:tc>
      </w:tr>
      <w:tr w:rsidR="00357AB7" w:rsidRPr="006E48E4" w14:paraId="5E3FCD19" w14:textId="77777777" w:rsidTr="0091157F">
        <w:trPr>
          <w:gridAfter w:val="1"/>
          <w:wAfter w:w="129" w:type="dxa"/>
          <w:trHeight w:val="454"/>
        </w:trPr>
        <w:tc>
          <w:tcPr>
            <w:tcW w:w="1291" w:type="dxa"/>
            <w:vAlign w:val="center"/>
          </w:tcPr>
          <w:p w14:paraId="7E3EC068" w14:textId="77777777" w:rsidR="00357AB7" w:rsidRPr="006E48E4" w:rsidRDefault="00357AB7" w:rsidP="0091157F">
            <w:pPr>
              <w:rPr>
                <w:rFonts w:ascii="Arial" w:eastAsia="Calibri" w:hAnsi="Arial" w:cs="Arial"/>
                <w:b/>
              </w:rPr>
            </w:pPr>
            <w:r w:rsidRPr="006E48E4">
              <w:rPr>
                <w:rFonts w:ascii="Arial" w:eastAsia="Calibri" w:hAnsi="Arial" w:cs="Arial"/>
                <w:b/>
              </w:rPr>
              <w:t>11.</w:t>
            </w:r>
          </w:p>
        </w:tc>
        <w:tc>
          <w:tcPr>
            <w:tcW w:w="6270" w:type="dxa"/>
            <w:gridSpan w:val="2"/>
            <w:shd w:val="clear" w:color="auto" w:fill="auto"/>
            <w:vAlign w:val="center"/>
          </w:tcPr>
          <w:p w14:paraId="486849FF" w14:textId="77777777" w:rsidR="00357AB7" w:rsidRPr="006E48E4" w:rsidRDefault="00357AB7" w:rsidP="0091157F">
            <w:pPr>
              <w:ind w:left="250"/>
              <w:rPr>
                <w:rFonts w:ascii="Arial" w:eastAsia="Calibri" w:hAnsi="Arial" w:cs="Arial"/>
                <w:b/>
              </w:rPr>
            </w:pPr>
            <w:r w:rsidRPr="006E48E4">
              <w:rPr>
                <w:rFonts w:ascii="Arial" w:eastAsia="Calibri" w:hAnsi="Arial" w:cs="Arial"/>
                <w:b/>
                <w:u w:val="single"/>
              </w:rPr>
              <w:t>Dual Use Claims</w:t>
            </w:r>
          </w:p>
        </w:tc>
        <w:tc>
          <w:tcPr>
            <w:tcW w:w="1737" w:type="dxa"/>
            <w:gridSpan w:val="2"/>
            <w:shd w:val="clear" w:color="auto" w:fill="auto"/>
            <w:vAlign w:val="center"/>
          </w:tcPr>
          <w:p w14:paraId="63EB8AFC" w14:textId="560EFFCA" w:rsidR="00357AB7" w:rsidRPr="006E48E4" w:rsidRDefault="00357AB7" w:rsidP="009A3FD0">
            <w:pPr>
              <w:jc w:val="center"/>
              <w:rPr>
                <w:rFonts w:ascii="Arial" w:eastAsia="Calibri" w:hAnsi="Arial" w:cs="Arial"/>
              </w:rPr>
            </w:pPr>
            <w:r w:rsidRPr="006E48E4">
              <w:rPr>
                <w:rFonts w:ascii="Arial" w:eastAsia="Calibri" w:hAnsi="Arial" w:cs="Arial"/>
              </w:rPr>
              <w:t>1</w:t>
            </w:r>
            <w:r w:rsidR="009A3FD0">
              <w:rPr>
                <w:rFonts w:ascii="Arial" w:eastAsia="Calibri" w:hAnsi="Arial" w:cs="Arial"/>
              </w:rPr>
              <w:t>0</w:t>
            </w:r>
          </w:p>
        </w:tc>
      </w:tr>
      <w:tr w:rsidR="00357AB7" w:rsidRPr="006E48E4" w14:paraId="5B3A581F" w14:textId="77777777" w:rsidTr="0091157F">
        <w:trPr>
          <w:gridAfter w:val="1"/>
          <w:wAfter w:w="129" w:type="dxa"/>
          <w:trHeight w:val="454"/>
        </w:trPr>
        <w:tc>
          <w:tcPr>
            <w:tcW w:w="1291" w:type="dxa"/>
            <w:vAlign w:val="center"/>
          </w:tcPr>
          <w:p w14:paraId="50AC12F8" w14:textId="77777777" w:rsidR="00357AB7" w:rsidRPr="006E48E4" w:rsidRDefault="00357AB7" w:rsidP="0091157F">
            <w:pPr>
              <w:rPr>
                <w:rFonts w:ascii="Arial" w:eastAsia="Calibri" w:hAnsi="Arial" w:cs="Arial"/>
                <w:b/>
              </w:rPr>
            </w:pPr>
            <w:r w:rsidRPr="006E48E4">
              <w:rPr>
                <w:rFonts w:ascii="Arial" w:eastAsia="Calibri" w:hAnsi="Arial" w:cs="Arial"/>
                <w:b/>
              </w:rPr>
              <w:t>12.</w:t>
            </w:r>
          </w:p>
        </w:tc>
        <w:tc>
          <w:tcPr>
            <w:tcW w:w="6270" w:type="dxa"/>
            <w:gridSpan w:val="2"/>
            <w:shd w:val="clear" w:color="auto" w:fill="auto"/>
            <w:vAlign w:val="center"/>
          </w:tcPr>
          <w:p w14:paraId="74609A98" w14:textId="77777777" w:rsidR="00357AB7" w:rsidRPr="006E48E4" w:rsidRDefault="00357AB7" w:rsidP="0091157F">
            <w:pPr>
              <w:ind w:left="250"/>
              <w:rPr>
                <w:rFonts w:ascii="Arial" w:eastAsia="Calibri" w:hAnsi="Arial" w:cs="Arial"/>
                <w:b/>
                <w:u w:val="single"/>
              </w:rPr>
            </w:pPr>
            <w:r w:rsidRPr="006E48E4">
              <w:rPr>
                <w:rFonts w:ascii="Arial" w:eastAsia="Calibri" w:hAnsi="Arial" w:cs="Arial"/>
                <w:b/>
                <w:u w:val="single"/>
              </w:rPr>
              <w:t>EFS(H) and Greening / Ecological Focus Areas</w:t>
            </w:r>
          </w:p>
        </w:tc>
        <w:tc>
          <w:tcPr>
            <w:tcW w:w="1737" w:type="dxa"/>
            <w:gridSpan w:val="2"/>
            <w:shd w:val="clear" w:color="auto" w:fill="auto"/>
            <w:vAlign w:val="center"/>
          </w:tcPr>
          <w:p w14:paraId="3917A5A4" w14:textId="44436350" w:rsidR="00357AB7" w:rsidRPr="006E48E4" w:rsidRDefault="00357AB7" w:rsidP="009A3FD0">
            <w:pPr>
              <w:jc w:val="center"/>
              <w:rPr>
                <w:rFonts w:ascii="Arial" w:eastAsia="Calibri" w:hAnsi="Arial" w:cs="Arial"/>
              </w:rPr>
            </w:pPr>
            <w:r w:rsidRPr="006E48E4">
              <w:rPr>
                <w:rFonts w:ascii="Arial" w:eastAsia="Calibri" w:hAnsi="Arial" w:cs="Arial"/>
              </w:rPr>
              <w:t>1</w:t>
            </w:r>
            <w:r w:rsidR="009A3FD0">
              <w:rPr>
                <w:rFonts w:ascii="Arial" w:eastAsia="Calibri" w:hAnsi="Arial" w:cs="Arial"/>
              </w:rPr>
              <w:t>0</w:t>
            </w:r>
          </w:p>
        </w:tc>
      </w:tr>
      <w:tr w:rsidR="00357AB7" w:rsidRPr="006E48E4" w14:paraId="7511C60E" w14:textId="77777777" w:rsidTr="0091157F">
        <w:trPr>
          <w:gridAfter w:val="1"/>
          <w:wAfter w:w="129" w:type="dxa"/>
          <w:trHeight w:val="454"/>
        </w:trPr>
        <w:tc>
          <w:tcPr>
            <w:tcW w:w="1291" w:type="dxa"/>
            <w:vAlign w:val="center"/>
          </w:tcPr>
          <w:p w14:paraId="68538B67" w14:textId="77777777" w:rsidR="00357AB7" w:rsidRPr="006E48E4" w:rsidRDefault="00357AB7" w:rsidP="0091157F">
            <w:pPr>
              <w:ind w:firstLine="19"/>
              <w:contextualSpacing/>
              <w:rPr>
                <w:rFonts w:ascii="Arial" w:eastAsia="Calibri" w:hAnsi="Arial" w:cs="Arial"/>
                <w:b/>
                <w:color w:val="000000"/>
                <w:lang w:eastAsia="en-US"/>
              </w:rPr>
            </w:pPr>
            <w:r w:rsidRPr="006E48E4">
              <w:rPr>
                <w:rFonts w:ascii="Arial" w:eastAsia="Calibri" w:hAnsi="Arial" w:cs="Arial"/>
                <w:b/>
                <w:color w:val="000000"/>
                <w:lang w:eastAsia="en-US"/>
              </w:rPr>
              <w:t>13.</w:t>
            </w:r>
          </w:p>
        </w:tc>
        <w:tc>
          <w:tcPr>
            <w:tcW w:w="6270" w:type="dxa"/>
            <w:gridSpan w:val="2"/>
            <w:shd w:val="clear" w:color="auto" w:fill="auto"/>
            <w:vAlign w:val="center"/>
          </w:tcPr>
          <w:p w14:paraId="6817EF11" w14:textId="77777777" w:rsidR="00357AB7" w:rsidRPr="006E48E4" w:rsidRDefault="00357AB7" w:rsidP="0091157F">
            <w:pPr>
              <w:ind w:left="250"/>
              <w:contextualSpacing/>
              <w:rPr>
                <w:rFonts w:ascii="Arial" w:eastAsia="Calibri" w:hAnsi="Arial" w:cs="Arial"/>
                <w:b/>
                <w:color w:val="000000"/>
                <w:lang w:eastAsia="en-US"/>
              </w:rPr>
            </w:pPr>
            <w:r w:rsidRPr="006E48E4">
              <w:rPr>
                <w:rFonts w:ascii="Arial" w:eastAsia="Calibri" w:hAnsi="Arial" w:cs="Arial"/>
                <w:b/>
                <w:color w:val="000000"/>
                <w:u w:val="single"/>
                <w:lang w:eastAsia="en-US"/>
              </w:rPr>
              <w:t>EFS(H) Claim</w:t>
            </w:r>
          </w:p>
        </w:tc>
        <w:tc>
          <w:tcPr>
            <w:tcW w:w="1737" w:type="dxa"/>
            <w:gridSpan w:val="2"/>
            <w:shd w:val="clear" w:color="auto" w:fill="auto"/>
            <w:vAlign w:val="center"/>
          </w:tcPr>
          <w:p w14:paraId="793B5AA8" w14:textId="576C3A70" w:rsidR="00357AB7" w:rsidRPr="006E48E4" w:rsidRDefault="00357AB7" w:rsidP="009A3FD0">
            <w:pPr>
              <w:contextualSpacing/>
              <w:jc w:val="center"/>
              <w:rPr>
                <w:rFonts w:ascii="Arial" w:eastAsia="Calibri" w:hAnsi="Arial" w:cs="Arial"/>
                <w:color w:val="000000"/>
                <w:lang w:eastAsia="en-US"/>
              </w:rPr>
            </w:pPr>
            <w:r w:rsidRPr="006E48E4">
              <w:rPr>
                <w:rFonts w:ascii="Arial" w:eastAsia="Calibri" w:hAnsi="Arial" w:cs="Arial"/>
                <w:color w:val="000000"/>
                <w:lang w:eastAsia="en-US"/>
              </w:rPr>
              <w:t>1</w:t>
            </w:r>
            <w:r w:rsidR="009A3FD0">
              <w:rPr>
                <w:rFonts w:ascii="Arial" w:eastAsia="Calibri" w:hAnsi="Arial" w:cs="Arial"/>
                <w:color w:val="000000"/>
                <w:lang w:eastAsia="en-US"/>
              </w:rPr>
              <w:t>1</w:t>
            </w:r>
          </w:p>
        </w:tc>
      </w:tr>
      <w:tr w:rsidR="00357AB7" w:rsidRPr="006E48E4" w14:paraId="48B4C0F1" w14:textId="77777777" w:rsidTr="0091157F">
        <w:trPr>
          <w:gridAfter w:val="1"/>
          <w:wAfter w:w="129" w:type="dxa"/>
          <w:trHeight w:val="454"/>
        </w:trPr>
        <w:tc>
          <w:tcPr>
            <w:tcW w:w="1291" w:type="dxa"/>
            <w:vAlign w:val="center"/>
          </w:tcPr>
          <w:p w14:paraId="45E7FDFF" w14:textId="77777777" w:rsidR="00357AB7" w:rsidRPr="006E48E4" w:rsidRDefault="00357AB7" w:rsidP="0091157F">
            <w:pPr>
              <w:rPr>
                <w:rFonts w:ascii="Arial" w:eastAsia="Calibri" w:hAnsi="Arial" w:cs="Arial"/>
              </w:rPr>
            </w:pPr>
            <w:r w:rsidRPr="006E48E4">
              <w:rPr>
                <w:rFonts w:ascii="Arial" w:eastAsia="Calibri" w:hAnsi="Arial" w:cs="Arial"/>
              </w:rPr>
              <w:t>13.1</w:t>
            </w:r>
          </w:p>
        </w:tc>
        <w:tc>
          <w:tcPr>
            <w:tcW w:w="6270" w:type="dxa"/>
            <w:gridSpan w:val="2"/>
            <w:shd w:val="clear" w:color="auto" w:fill="auto"/>
            <w:vAlign w:val="center"/>
          </w:tcPr>
          <w:p w14:paraId="700803AA" w14:textId="77777777" w:rsidR="00357AB7" w:rsidRPr="006E48E4" w:rsidRDefault="00357AB7" w:rsidP="0091157F">
            <w:pPr>
              <w:ind w:left="250"/>
              <w:rPr>
                <w:rFonts w:ascii="Arial" w:eastAsia="Calibri" w:hAnsi="Arial" w:cs="Arial"/>
              </w:rPr>
            </w:pPr>
            <w:r w:rsidRPr="006E48E4">
              <w:rPr>
                <w:rFonts w:ascii="Arial" w:eastAsia="Calibri" w:hAnsi="Arial" w:cs="Arial"/>
              </w:rPr>
              <w:t>Claiming EFS(H)</w:t>
            </w:r>
          </w:p>
        </w:tc>
        <w:tc>
          <w:tcPr>
            <w:tcW w:w="1737" w:type="dxa"/>
            <w:gridSpan w:val="2"/>
            <w:shd w:val="clear" w:color="auto" w:fill="auto"/>
            <w:vAlign w:val="center"/>
          </w:tcPr>
          <w:p w14:paraId="7E817D66" w14:textId="2AA87D22" w:rsidR="00357AB7" w:rsidRPr="006E48E4" w:rsidRDefault="00357AB7" w:rsidP="009A3FD0">
            <w:pPr>
              <w:jc w:val="center"/>
              <w:rPr>
                <w:rFonts w:ascii="Arial" w:eastAsia="Calibri" w:hAnsi="Arial" w:cs="Arial"/>
              </w:rPr>
            </w:pPr>
            <w:r w:rsidRPr="006E48E4">
              <w:rPr>
                <w:rFonts w:ascii="Arial" w:eastAsia="Calibri" w:hAnsi="Arial" w:cs="Arial"/>
              </w:rPr>
              <w:t>1</w:t>
            </w:r>
            <w:r w:rsidR="009A3FD0">
              <w:rPr>
                <w:rFonts w:ascii="Arial" w:eastAsia="Calibri" w:hAnsi="Arial" w:cs="Arial"/>
              </w:rPr>
              <w:t>1</w:t>
            </w:r>
          </w:p>
        </w:tc>
      </w:tr>
      <w:tr w:rsidR="00357AB7" w:rsidRPr="006E48E4" w14:paraId="5F43991B" w14:textId="77777777" w:rsidTr="0091157F">
        <w:trPr>
          <w:gridAfter w:val="1"/>
          <w:wAfter w:w="129" w:type="dxa"/>
          <w:trHeight w:val="454"/>
        </w:trPr>
        <w:tc>
          <w:tcPr>
            <w:tcW w:w="1291" w:type="dxa"/>
            <w:vAlign w:val="center"/>
          </w:tcPr>
          <w:p w14:paraId="595AC660" w14:textId="77777777" w:rsidR="00357AB7" w:rsidRPr="006E48E4" w:rsidRDefault="00357AB7" w:rsidP="0091157F">
            <w:pPr>
              <w:rPr>
                <w:rFonts w:ascii="Arial" w:eastAsia="Calibri" w:hAnsi="Arial" w:cs="Arial"/>
              </w:rPr>
            </w:pPr>
            <w:r w:rsidRPr="006E48E4">
              <w:rPr>
                <w:rFonts w:ascii="Arial" w:eastAsia="Calibri" w:hAnsi="Arial" w:cs="Arial"/>
              </w:rPr>
              <w:t>13.2</w:t>
            </w:r>
          </w:p>
        </w:tc>
        <w:tc>
          <w:tcPr>
            <w:tcW w:w="6270" w:type="dxa"/>
            <w:gridSpan w:val="2"/>
            <w:shd w:val="clear" w:color="auto" w:fill="auto"/>
            <w:vAlign w:val="center"/>
          </w:tcPr>
          <w:p w14:paraId="0A792F23" w14:textId="77777777" w:rsidR="00357AB7" w:rsidRPr="006E48E4" w:rsidRDefault="00357AB7" w:rsidP="0091157F">
            <w:pPr>
              <w:ind w:left="250"/>
              <w:rPr>
                <w:rFonts w:ascii="Arial" w:eastAsia="Calibri" w:hAnsi="Arial" w:cs="Arial"/>
              </w:rPr>
            </w:pPr>
            <w:r w:rsidRPr="006E48E4">
              <w:rPr>
                <w:rFonts w:ascii="Arial" w:eastAsia="Calibri" w:hAnsi="Arial" w:cs="Arial"/>
              </w:rPr>
              <w:t>Claimed/Determined Area/Length/Unit/Value</w:t>
            </w:r>
          </w:p>
        </w:tc>
        <w:tc>
          <w:tcPr>
            <w:tcW w:w="1737" w:type="dxa"/>
            <w:gridSpan w:val="2"/>
            <w:shd w:val="clear" w:color="auto" w:fill="auto"/>
            <w:vAlign w:val="center"/>
          </w:tcPr>
          <w:p w14:paraId="66121885" w14:textId="3C18E683" w:rsidR="00357AB7" w:rsidRPr="006E48E4" w:rsidRDefault="00357AB7" w:rsidP="009A3FD0">
            <w:pPr>
              <w:jc w:val="center"/>
              <w:rPr>
                <w:rFonts w:ascii="Arial" w:eastAsia="Calibri" w:hAnsi="Arial" w:cs="Arial"/>
              </w:rPr>
            </w:pPr>
            <w:r w:rsidRPr="006E48E4">
              <w:rPr>
                <w:rFonts w:ascii="Arial" w:eastAsia="Calibri" w:hAnsi="Arial" w:cs="Arial"/>
              </w:rPr>
              <w:t>1</w:t>
            </w:r>
            <w:r w:rsidR="009A3FD0">
              <w:rPr>
                <w:rFonts w:ascii="Arial" w:eastAsia="Calibri" w:hAnsi="Arial" w:cs="Arial"/>
              </w:rPr>
              <w:t>2</w:t>
            </w:r>
          </w:p>
        </w:tc>
      </w:tr>
      <w:tr w:rsidR="00357AB7" w:rsidRPr="006E48E4" w14:paraId="07382D3C" w14:textId="77777777" w:rsidTr="0091157F">
        <w:trPr>
          <w:gridAfter w:val="1"/>
          <w:wAfter w:w="129" w:type="dxa"/>
          <w:trHeight w:val="454"/>
        </w:trPr>
        <w:tc>
          <w:tcPr>
            <w:tcW w:w="1291" w:type="dxa"/>
            <w:vAlign w:val="center"/>
          </w:tcPr>
          <w:p w14:paraId="3F558523" w14:textId="77777777" w:rsidR="00357AB7" w:rsidRPr="006E48E4" w:rsidRDefault="00357AB7" w:rsidP="0091157F">
            <w:pPr>
              <w:rPr>
                <w:rFonts w:ascii="Arial" w:eastAsia="Calibri" w:hAnsi="Arial" w:cs="Arial"/>
              </w:rPr>
            </w:pPr>
            <w:r w:rsidRPr="006E48E4">
              <w:rPr>
                <w:rFonts w:ascii="Arial" w:eastAsia="Calibri" w:hAnsi="Arial" w:cs="Arial"/>
              </w:rPr>
              <w:t>13.3</w:t>
            </w:r>
          </w:p>
        </w:tc>
        <w:tc>
          <w:tcPr>
            <w:tcW w:w="6270" w:type="dxa"/>
            <w:gridSpan w:val="2"/>
            <w:shd w:val="clear" w:color="auto" w:fill="auto"/>
            <w:vAlign w:val="center"/>
          </w:tcPr>
          <w:p w14:paraId="4EE171DF" w14:textId="77777777" w:rsidR="00357AB7" w:rsidRPr="006E48E4" w:rsidRDefault="00357AB7" w:rsidP="0091157F">
            <w:pPr>
              <w:ind w:left="250"/>
              <w:rPr>
                <w:rFonts w:ascii="Arial" w:eastAsia="Calibri" w:hAnsi="Arial" w:cs="Arial"/>
              </w:rPr>
            </w:pPr>
            <w:r w:rsidRPr="006E48E4">
              <w:rPr>
                <w:rFonts w:ascii="Arial" w:eastAsia="Calibri" w:hAnsi="Arial" w:cs="Arial"/>
              </w:rPr>
              <w:t>Claiming actual cost additional Capital Items</w:t>
            </w:r>
          </w:p>
        </w:tc>
        <w:tc>
          <w:tcPr>
            <w:tcW w:w="1737" w:type="dxa"/>
            <w:gridSpan w:val="2"/>
            <w:shd w:val="clear" w:color="auto" w:fill="auto"/>
            <w:vAlign w:val="center"/>
          </w:tcPr>
          <w:p w14:paraId="39DA4FE7" w14:textId="74D9C35F" w:rsidR="00357AB7" w:rsidRPr="006E48E4" w:rsidRDefault="00357AB7" w:rsidP="009A3FD0">
            <w:pPr>
              <w:jc w:val="center"/>
              <w:rPr>
                <w:rFonts w:ascii="Arial" w:eastAsia="Calibri" w:hAnsi="Arial" w:cs="Arial"/>
              </w:rPr>
            </w:pPr>
            <w:r w:rsidRPr="006E48E4">
              <w:rPr>
                <w:rFonts w:ascii="Arial" w:eastAsia="Calibri" w:hAnsi="Arial" w:cs="Arial"/>
              </w:rPr>
              <w:t>1</w:t>
            </w:r>
            <w:r w:rsidR="009A3FD0">
              <w:rPr>
                <w:rFonts w:ascii="Arial" w:eastAsia="Calibri" w:hAnsi="Arial" w:cs="Arial"/>
              </w:rPr>
              <w:t>2</w:t>
            </w:r>
          </w:p>
        </w:tc>
      </w:tr>
      <w:tr w:rsidR="00357AB7" w:rsidRPr="006E48E4" w14:paraId="625F0841" w14:textId="77777777" w:rsidTr="0091157F">
        <w:trPr>
          <w:gridAfter w:val="1"/>
          <w:wAfter w:w="129" w:type="dxa"/>
          <w:trHeight w:val="454"/>
        </w:trPr>
        <w:tc>
          <w:tcPr>
            <w:tcW w:w="1291" w:type="dxa"/>
            <w:vAlign w:val="center"/>
          </w:tcPr>
          <w:p w14:paraId="112C01E2" w14:textId="77777777" w:rsidR="00357AB7" w:rsidRPr="006E48E4" w:rsidRDefault="00357AB7" w:rsidP="0091157F">
            <w:pPr>
              <w:rPr>
                <w:rFonts w:ascii="Arial" w:eastAsia="Calibri" w:hAnsi="Arial" w:cs="Arial"/>
              </w:rPr>
            </w:pPr>
            <w:r w:rsidRPr="006E48E4">
              <w:rPr>
                <w:rFonts w:ascii="Arial" w:eastAsia="Calibri" w:hAnsi="Arial" w:cs="Arial"/>
              </w:rPr>
              <w:t>13.4</w:t>
            </w:r>
          </w:p>
        </w:tc>
        <w:tc>
          <w:tcPr>
            <w:tcW w:w="6270" w:type="dxa"/>
            <w:gridSpan w:val="2"/>
            <w:shd w:val="clear" w:color="auto" w:fill="auto"/>
            <w:vAlign w:val="center"/>
          </w:tcPr>
          <w:p w14:paraId="6050FF96" w14:textId="77777777" w:rsidR="00357AB7" w:rsidRPr="006E48E4" w:rsidRDefault="00357AB7" w:rsidP="0091157F">
            <w:pPr>
              <w:ind w:left="250"/>
              <w:rPr>
                <w:rFonts w:ascii="Arial" w:eastAsia="Calibri" w:hAnsi="Arial" w:cs="Arial"/>
              </w:rPr>
            </w:pPr>
            <w:r w:rsidRPr="006E48E4">
              <w:rPr>
                <w:rFonts w:ascii="Arial" w:eastAsia="Calibri" w:hAnsi="Arial" w:cs="Arial"/>
              </w:rPr>
              <w:t>Repayment</w:t>
            </w:r>
          </w:p>
        </w:tc>
        <w:tc>
          <w:tcPr>
            <w:tcW w:w="1737" w:type="dxa"/>
            <w:gridSpan w:val="2"/>
            <w:shd w:val="clear" w:color="auto" w:fill="auto"/>
            <w:vAlign w:val="center"/>
          </w:tcPr>
          <w:p w14:paraId="1E69F815" w14:textId="2ED14582" w:rsidR="00357AB7" w:rsidRPr="006E48E4" w:rsidRDefault="00357AB7" w:rsidP="009A3FD0">
            <w:pPr>
              <w:jc w:val="center"/>
              <w:rPr>
                <w:rFonts w:ascii="Arial" w:eastAsia="Calibri" w:hAnsi="Arial" w:cs="Arial"/>
              </w:rPr>
            </w:pPr>
            <w:r w:rsidRPr="006E48E4">
              <w:rPr>
                <w:rFonts w:ascii="Arial" w:eastAsia="Calibri" w:hAnsi="Arial" w:cs="Arial"/>
              </w:rPr>
              <w:t>1</w:t>
            </w:r>
            <w:r w:rsidR="009A3FD0">
              <w:rPr>
                <w:rFonts w:ascii="Arial" w:eastAsia="Calibri" w:hAnsi="Arial" w:cs="Arial"/>
              </w:rPr>
              <w:t>3</w:t>
            </w:r>
          </w:p>
        </w:tc>
      </w:tr>
      <w:tr w:rsidR="00357AB7" w:rsidRPr="006E48E4" w14:paraId="5BE2B780" w14:textId="77777777" w:rsidTr="0091157F">
        <w:trPr>
          <w:gridAfter w:val="1"/>
          <w:wAfter w:w="129" w:type="dxa"/>
          <w:trHeight w:val="454"/>
        </w:trPr>
        <w:tc>
          <w:tcPr>
            <w:tcW w:w="1291" w:type="dxa"/>
            <w:vAlign w:val="center"/>
          </w:tcPr>
          <w:p w14:paraId="72CCA284" w14:textId="77777777" w:rsidR="00357AB7" w:rsidRPr="006E48E4" w:rsidRDefault="00357AB7" w:rsidP="0091157F">
            <w:pPr>
              <w:rPr>
                <w:rFonts w:ascii="Arial" w:eastAsia="Calibri" w:hAnsi="Arial" w:cs="Arial"/>
              </w:rPr>
            </w:pPr>
            <w:r w:rsidRPr="006E48E4">
              <w:rPr>
                <w:rFonts w:ascii="Arial" w:eastAsia="Calibri" w:hAnsi="Arial" w:cs="Arial"/>
              </w:rPr>
              <w:t>13.5</w:t>
            </w:r>
          </w:p>
        </w:tc>
        <w:tc>
          <w:tcPr>
            <w:tcW w:w="6270" w:type="dxa"/>
            <w:gridSpan w:val="2"/>
            <w:shd w:val="clear" w:color="auto" w:fill="auto"/>
            <w:vAlign w:val="center"/>
          </w:tcPr>
          <w:p w14:paraId="2F839A4A" w14:textId="77777777" w:rsidR="00357AB7" w:rsidRPr="006E48E4" w:rsidRDefault="00357AB7" w:rsidP="0091157F">
            <w:pPr>
              <w:ind w:left="250"/>
              <w:rPr>
                <w:rFonts w:ascii="Arial" w:eastAsia="Calibri" w:hAnsi="Arial" w:cs="Arial"/>
              </w:rPr>
            </w:pPr>
            <w:r w:rsidRPr="006E48E4">
              <w:rPr>
                <w:rFonts w:ascii="Arial" w:eastAsia="Calibri" w:hAnsi="Arial" w:cs="Arial"/>
              </w:rPr>
              <w:t>Obtaining payment by deception or fraud</w:t>
            </w:r>
          </w:p>
        </w:tc>
        <w:tc>
          <w:tcPr>
            <w:tcW w:w="1737" w:type="dxa"/>
            <w:gridSpan w:val="2"/>
            <w:shd w:val="clear" w:color="auto" w:fill="auto"/>
            <w:vAlign w:val="center"/>
          </w:tcPr>
          <w:p w14:paraId="66C2D7EE" w14:textId="7CACEE60" w:rsidR="00357AB7" w:rsidRPr="006E48E4" w:rsidRDefault="00357AB7" w:rsidP="009A3FD0">
            <w:pPr>
              <w:jc w:val="center"/>
              <w:rPr>
                <w:rFonts w:ascii="Arial" w:eastAsia="Calibri" w:hAnsi="Arial" w:cs="Arial"/>
              </w:rPr>
            </w:pPr>
            <w:r w:rsidRPr="006E48E4">
              <w:rPr>
                <w:rFonts w:ascii="Arial" w:eastAsia="Calibri" w:hAnsi="Arial" w:cs="Arial"/>
              </w:rPr>
              <w:t>1</w:t>
            </w:r>
            <w:r w:rsidR="009A3FD0">
              <w:rPr>
                <w:rFonts w:ascii="Arial" w:eastAsia="Calibri" w:hAnsi="Arial" w:cs="Arial"/>
              </w:rPr>
              <w:t>4</w:t>
            </w:r>
          </w:p>
        </w:tc>
      </w:tr>
      <w:tr w:rsidR="00357AB7" w:rsidRPr="006E48E4" w14:paraId="778013BE" w14:textId="77777777" w:rsidTr="0091157F">
        <w:trPr>
          <w:gridAfter w:val="1"/>
          <w:wAfter w:w="129" w:type="dxa"/>
          <w:trHeight w:val="454"/>
        </w:trPr>
        <w:tc>
          <w:tcPr>
            <w:tcW w:w="1291" w:type="dxa"/>
            <w:vAlign w:val="center"/>
          </w:tcPr>
          <w:p w14:paraId="23A694E0" w14:textId="77777777" w:rsidR="00357AB7" w:rsidRPr="006E48E4" w:rsidRDefault="00357AB7" w:rsidP="0091157F">
            <w:pPr>
              <w:rPr>
                <w:rFonts w:ascii="Arial" w:eastAsia="Calibri" w:hAnsi="Arial" w:cs="Arial"/>
                <w:b/>
              </w:rPr>
            </w:pPr>
            <w:r w:rsidRPr="006E48E4">
              <w:rPr>
                <w:rFonts w:ascii="Arial" w:eastAsia="Calibri" w:hAnsi="Arial" w:cs="Arial"/>
                <w:b/>
              </w:rPr>
              <w:t>14.</w:t>
            </w:r>
          </w:p>
        </w:tc>
        <w:tc>
          <w:tcPr>
            <w:tcW w:w="6270" w:type="dxa"/>
            <w:gridSpan w:val="2"/>
            <w:shd w:val="clear" w:color="auto" w:fill="auto"/>
            <w:vAlign w:val="center"/>
          </w:tcPr>
          <w:p w14:paraId="48AA1404" w14:textId="77777777" w:rsidR="00357AB7" w:rsidRPr="006E48E4" w:rsidRDefault="00357AB7" w:rsidP="0091157F">
            <w:pPr>
              <w:ind w:left="250"/>
              <w:rPr>
                <w:rFonts w:ascii="Arial" w:eastAsia="Calibri" w:hAnsi="Arial" w:cs="Arial"/>
                <w:b/>
                <w:u w:val="single"/>
              </w:rPr>
            </w:pPr>
            <w:r w:rsidRPr="006E48E4">
              <w:rPr>
                <w:rFonts w:ascii="Arial" w:eastAsia="Calibri" w:hAnsi="Arial" w:cs="Arial"/>
                <w:b/>
                <w:u w:val="single"/>
              </w:rPr>
              <w:t>Verifying Scheme compliance</w:t>
            </w:r>
          </w:p>
        </w:tc>
        <w:tc>
          <w:tcPr>
            <w:tcW w:w="1737" w:type="dxa"/>
            <w:gridSpan w:val="2"/>
            <w:shd w:val="clear" w:color="auto" w:fill="auto"/>
            <w:vAlign w:val="center"/>
          </w:tcPr>
          <w:p w14:paraId="3FCEB199" w14:textId="244BDBF2" w:rsidR="00357AB7" w:rsidRPr="006E48E4" w:rsidRDefault="00357AB7" w:rsidP="009A3FD0">
            <w:pPr>
              <w:jc w:val="center"/>
              <w:rPr>
                <w:rFonts w:ascii="Arial" w:eastAsia="Calibri" w:hAnsi="Arial" w:cs="Arial"/>
              </w:rPr>
            </w:pPr>
            <w:r w:rsidRPr="006E48E4">
              <w:rPr>
                <w:rFonts w:ascii="Arial" w:eastAsia="Calibri" w:hAnsi="Arial" w:cs="Arial"/>
              </w:rPr>
              <w:t>1</w:t>
            </w:r>
            <w:r w:rsidR="009A3FD0">
              <w:rPr>
                <w:rFonts w:ascii="Arial" w:eastAsia="Calibri" w:hAnsi="Arial" w:cs="Arial"/>
              </w:rPr>
              <w:t>4</w:t>
            </w:r>
          </w:p>
        </w:tc>
      </w:tr>
      <w:tr w:rsidR="00357AB7" w:rsidRPr="006E48E4" w14:paraId="4E3B4670" w14:textId="77777777" w:rsidTr="0091157F">
        <w:trPr>
          <w:gridAfter w:val="1"/>
          <w:wAfter w:w="129" w:type="dxa"/>
          <w:trHeight w:val="454"/>
        </w:trPr>
        <w:tc>
          <w:tcPr>
            <w:tcW w:w="1291" w:type="dxa"/>
            <w:vAlign w:val="center"/>
          </w:tcPr>
          <w:p w14:paraId="07826613" w14:textId="77777777" w:rsidR="00357AB7" w:rsidRPr="006E48E4" w:rsidRDefault="00357AB7" w:rsidP="0091157F">
            <w:pPr>
              <w:shd w:val="clear" w:color="auto" w:fill="FFFFFF"/>
              <w:rPr>
                <w:rFonts w:ascii="Arial" w:eastAsia="Calibri" w:hAnsi="Arial" w:cs="Arial"/>
                <w:color w:val="000000"/>
              </w:rPr>
            </w:pPr>
            <w:r w:rsidRPr="006E48E4">
              <w:rPr>
                <w:rFonts w:ascii="Arial" w:eastAsia="Calibri" w:hAnsi="Arial" w:cs="Arial"/>
                <w:color w:val="000000"/>
              </w:rPr>
              <w:t>14.5</w:t>
            </w:r>
          </w:p>
        </w:tc>
        <w:tc>
          <w:tcPr>
            <w:tcW w:w="6270" w:type="dxa"/>
            <w:gridSpan w:val="2"/>
            <w:shd w:val="clear" w:color="auto" w:fill="auto"/>
            <w:vAlign w:val="center"/>
          </w:tcPr>
          <w:p w14:paraId="309298BB" w14:textId="77777777" w:rsidR="00357AB7" w:rsidRPr="006E48E4" w:rsidRDefault="00357AB7" w:rsidP="0091157F">
            <w:pPr>
              <w:shd w:val="clear" w:color="auto" w:fill="FFFFFF"/>
              <w:ind w:left="250"/>
              <w:rPr>
                <w:rFonts w:ascii="Arial" w:eastAsia="Calibri" w:hAnsi="Arial" w:cs="Arial"/>
                <w:color w:val="000000"/>
              </w:rPr>
            </w:pPr>
            <w:r w:rsidRPr="006E48E4">
              <w:rPr>
                <w:rFonts w:ascii="Arial" w:eastAsia="Calibri" w:hAnsi="Arial" w:cs="Arial"/>
                <w:color w:val="000000"/>
              </w:rPr>
              <w:t>Administrative checks</w:t>
            </w:r>
          </w:p>
        </w:tc>
        <w:tc>
          <w:tcPr>
            <w:tcW w:w="1737" w:type="dxa"/>
            <w:gridSpan w:val="2"/>
            <w:shd w:val="clear" w:color="auto" w:fill="auto"/>
            <w:vAlign w:val="center"/>
          </w:tcPr>
          <w:p w14:paraId="02FA0FC2" w14:textId="28B5FA82" w:rsidR="00357AB7" w:rsidRPr="006E48E4" w:rsidRDefault="00357AB7" w:rsidP="009A3FD0">
            <w:pPr>
              <w:shd w:val="clear" w:color="auto" w:fill="FFFFFF"/>
              <w:jc w:val="center"/>
              <w:rPr>
                <w:rFonts w:ascii="Arial" w:eastAsia="Calibri" w:hAnsi="Arial" w:cs="Arial"/>
                <w:color w:val="000000"/>
              </w:rPr>
            </w:pPr>
            <w:r w:rsidRPr="006E48E4">
              <w:rPr>
                <w:rFonts w:ascii="Arial" w:eastAsia="Calibri" w:hAnsi="Arial" w:cs="Arial"/>
                <w:color w:val="000000"/>
              </w:rPr>
              <w:t>1</w:t>
            </w:r>
            <w:r w:rsidR="009A3FD0">
              <w:rPr>
                <w:rFonts w:ascii="Arial" w:eastAsia="Calibri" w:hAnsi="Arial" w:cs="Arial"/>
                <w:color w:val="000000"/>
              </w:rPr>
              <w:t>5</w:t>
            </w:r>
          </w:p>
        </w:tc>
      </w:tr>
      <w:tr w:rsidR="00357AB7" w:rsidRPr="006E48E4" w14:paraId="32A064C1" w14:textId="77777777" w:rsidTr="0091157F">
        <w:trPr>
          <w:gridAfter w:val="1"/>
          <w:wAfter w:w="129" w:type="dxa"/>
          <w:trHeight w:val="454"/>
        </w:trPr>
        <w:tc>
          <w:tcPr>
            <w:tcW w:w="1291" w:type="dxa"/>
            <w:vAlign w:val="center"/>
          </w:tcPr>
          <w:p w14:paraId="530A2309" w14:textId="77777777" w:rsidR="00357AB7" w:rsidRPr="006E48E4" w:rsidRDefault="00357AB7" w:rsidP="0091157F">
            <w:pPr>
              <w:autoSpaceDE w:val="0"/>
              <w:autoSpaceDN w:val="0"/>
              <w:adjustRightInd w:val="0"/>
              <w:rPr>
                <w:rFonts w:ascii="Arial" w:eastAsia="Calibri" w:hAnsi="Arial" w:cs="Arial"/>
              </w:rPr>
            </w:pPr>
            <w:r w:rsidRPr="006E48E4">
              <w:rPr>
                <w:rFonts w:ascii="Arial" w:eastAsia="Calibri" w:hAnsi="Arial" w:cs="Arial"/>
              </w:rPr>
              <w:t>14.6</w:t>
            </w:r>
          </w:p>
        </w:tc>
        <w:tc>
          <w:tcPr>
            <w:tcW w:w="6270" w:type="dxa"/>
            <w:gridSpan w:val="2"/>
            <w:shd w:val="clear" w:color="auto" w:fill="auto"/>
            <w:vAlign w:val="center"/>
          </w:tcPr>
          <w:p w14:paraId="46EEF3C6" w14:textId="77777777" w:rsidR="00357AB7" w:rsidRPr="006E48E4" w:rsidRDefault="00357AB7" w:rsidP="0091157F">
            <w:pPr>
              <w:autoSpaceDE w:val="0"/>
              <w:autoSpaceDN w:val="0"/>
              <w:adjustRightInd w:val="0"/>
              <w:ind w:left="250"/>
              <w:rPr>
                <w:rFonts w:ascii="Arial" w:eastAsia="Calibri" w:hAnsi="Arial" w:cs="Arial"/>
                <w:lang w:eastAsia="en-US"/>
              </w:rPr>
            </w:pPr>
            <w:r w:rsidRPr="006E48E4">
              <w:rPr>
                <w:rFonts w:ascii="Arial" w:eastAsia="Calibri" w:hAnsi="Arial" w:cs="Arial"/>
              </w:rPr>
              <w:t>On-the-Spot Check (OTSC)</w:t>
            </w:r>
          </w:p>
        </w:tc>
        <w:tc>
          <w:tcPr>
            <w:tcW w:w="1737" w:type="dxa"/>
            <w:gridSpan w:val="2"/>
            <w:shd w:val="clear" w:color="auto" w:fill="auto"/>
            <w:vAlign w:val="center"/>
          </w:tcPr>
          <w:p w14:paraId="580AD529" w14:textId="14142013" w:rsidR="00357AB7" w:rsidRPr="006E48E4" w:rsidRDefault="00357AB7" w:rsidP="009A3FD0">
            <w:pPr>
              <w:autoSpaceDE w:val="0"/>
              <w:autoSpaceDN w:val="0"/>
              <w:adjustRightInd w:val="0"/>
              <w:jc w:val="center"/>
              <w:rPr>
                <w:rFonts w:ascii="Arial" w:eastAsia="Calibri" w:hAnsi="Arial" w:cs="Arial"/>
                <w:lang w:eastAsia="en-US"/>
              </w:rPr>
            </w:pPr>
            <w:r w:rsidRPr="006E48E4">
              <w:rPr>
                <w:rFonts w:ascii="Arial" w:eastAsia="Calibri" w:hAnsi="Arial" w:cs="Arial"/>
                <w:lang w:eastAsia="en-US"/>
              </w:rPr>
              <w:t>1</w:t>
            </w:r>
            <w:r w:rsidR="009A3FD0">
              <w:rPr>
                <w:rFonts w:ascii="Arial" w:eastAsia="Calibri" w:hAnsi="Arial" w:cs="Arial"/>
                <w:lang w:eastAsia="en-US"/>
              </w:rPr>
              <w:t>5</w:t>
            </w:r>
          </w:p>
        </w:tc>
      </w:tr>
      <w:tr w:rsidR="00357AB7" w:rsidRPr="006E48E4" w14:paraId="2D5F78FB" w14:textId="77777777" w:rsidTr="0091157F">
        <w:trPr>
          <w:gridAfter w:val="1"/>
          <w:wAfter w:w="129" w:type="dxa"/>
          <w:trHeight w:val="454"/>
        </w:trPr>
        <w:tc>
          <w:tcPr>
            <w:tcW w:w="1291" w:type="dxa"/>
            <w:vAlign w:val="center"/>
          </w:tcPr>
          <w:p w14:paraId="4E46184E" w14:textId="77777777" w:rsidR="00357AB7" w:rsidRPr="006E48E4" w:rsidRDefault="00357AB7" w:rsidP="0091157F">
            <w:pPr>
              <w:shd w:val="clear" w:color="auto" w:fill="FFFFFF"/>
              <w:rPr>
                <w:rFonts w:ascii="Arial" w:eastAsia="Calibri" w:hAnsi="Arial" w:cs="Arial"/>
                <w:bCs/>
              </w:rPr>
            </w:pPr>
            <w:r w:rsidRPr="006E48E4">
              <w:rPr>
                <w:rFonts w:ascii="Arial" w:eastAsia="Calibri" w:hAnsi="Arial" w:cs="Arial"/>
                <w:bCs/>
              </w:rPr>
              <w:t>14.7</w:t>
            </w:r>
          </w:p>
        </w:tc>
        <w:tc>
          <w:tcPr>
            <w:tcW w:w="6270" w:type="dxa"/>
            <w:gridSpan w:val="2"/>
            <w:shd w:val="clear" w:color="auto" w:fill="auto"/>
            <w:vAlign w:val="center"/>
          </w:tcPr>
          <w:p w14:paraId="721F3A28" w14:textId="77777777" w:rsidR="00357AB7" w:rsidRPr="006E48E4" w:rsidRDefault="00357AB7" w:rsidP="0091157F">
            <w:pPr>
              <w:shd w:val="clear" w:color="auto" w:fill="FFFFFF"/>
              <w:ind w:left="250"/>
              <w:rPr>
                <w:rFonts w:ascii="Arial" w:eastAsia="Calibri" w:hAnsi="Arial" w:cs="Arial"/>
              </w:rPr>
            </w:pPr>
            <w:r w:rsidRPr="006E48E4">
              <w:rPr>
                <w:rFonts w:ascii="Arial" w:eastAsia="Calibri" w:hAnsi="Arial" w:cs="Arial"/>
                <w:bCs/>
              </w:rPr>
              <w:t>Inspection report</w:t>
            </w:r>
          </w:p>
        </w:tc>
        <w:tc>
          <w:tcPr>
            <w:tcW w:w="1737" w:type="dxa"/>
            <w:gridSpan w:val="2"/>
            <w:shd w:val="clear" w:color="auto" w:fill="auto"/>
            <w:vAlign w:val="center"/>
          </w:tcPr>
          <w:p w14:paraId="3306F7DC" w14:textId="3D24805A" w:rsidR="00357AB7" w:rsidRPr="006E48E4" w:rsidRDefault="00357AB7" w:rsidP="009A3FD0">
            <w:pPr>
              <w:shd w:val="clear" w:color="auto" w:fill="FFFFFF"/>
              <w:jc w:val="center"/>
              <w:rPr>
                <w:rFonts w:ascii="Arial" w:eastAsia="Calibri" w:hAnsi="Arial" w:cs="Arial"/>
              </w:rPr>
            </w:pPr>
            <w:r w:rsidRPr="006E48E4">
              <w:rPr>
                <w:rFonts w:ascii="Arial" w:eastAsia="Calibri" w:hAnsi="Arial" w:cs="Arial"/>
                <w:bCs/>
              </w:rPr>
              <w:t>1</w:t>
            </w:r>
            <w:r w:rsidR="009A3FD0">
              <w:rPr>
                <w:rFonts w:ascii="Arial" w:eastAsia="Calibri" w:hAnsi="Arial" w:cs="Arial"/>
                <w:bCs/>
              </w:rPr>
              <w:t>5</w:t>
            </w:r>
          </w:p>
        </w:tc>
      </w:tr>
      <w:tr w:rsidR="00357AB7" w:rsidRPr="006E48E4" w14:paraId="08FA957C" w14:textId="77777777" w:rsidTr="0091157F">
        <w:trPr>
          <w:gridAfter w:val="1"/>
          <w:wAfter w:w="129" w:type="dxa"/>
          <w:trHeight w:val="454"/>
        </w:trPr>
        <w:tc>
          <w:tcPr>
            <w:tcW w:w="1291" w:type="dxa"/>
            <w:vAlign w:val="center"/>
          </w:tcPr>
          <w:p w14:paraId="42B108A7" w14:textId="77777777" w:rsidR="00357AB7" w:rsidRPr="006E48E4" w:rsidRDefault="00357AB7" w:rsidP="0091157F">
            <w:pPr>
              <w:shd w:val="clear" w:color="auto" w:fill="FFFFFF"/>
              <w:rPr>
                <w:rFonts w:ascii="Arial" w:eastAsia="Calibri" w:hAnsi="Arial" w:cs="Arial"/>
                <w:b/>
              </w:rPr>
            </w:pPr>
            <w:r w:rsidRPr="006E48E4">
              <w:rPr>
                <w:rFonts w:ascii="Arial" w:eastAsia="Calibri" w:hAnsi="Arial" w:cs="Arial"/>
                <w:b/>
              </w:rPr>
              <w:t>15.</w:t>
            </w:r>
          </w:p>
        </w:tc>
        <w:tc>
          <w:tcPr>
            <w:tcW w:w="6270" w:type="dxa"/>
            <w:gridSpan w:val="2"/>
            <w:shd w:val="clear" w:color="auto" w:fill="auto"/>
            <w:vAlign w:val="center"/>
          </w:tcPr>
          <w:p w14:paraId="1CA5D5D9" w14:textId="77777777" w:rsidR="00357AB7" w:rsidRPr="006E48E4" w:rsidRDefault="00357AB7" w:rsidP="0091157F">
            <w:pPr>
              <w:shd w:val="clear" w:color="auto" w:fill="FFFFFF"/>
              <w:ind w:left="250"/>
              <w:rPr>
                <w:rFonts w:ascii="Arial" w:eastAsia="Calibri" w:hAnsi="Arial" w:cs="Arial"/>
                <w:b/>
              </w:rPr>
            </w:pPr>
            <w:r w:rsidRPr="006E48E4">
              <w:rPr>
                <w:rFonts w:ascii="Arial" w:eastAsia="Calibri" w:hAnsi="Arial" w:cs="Arial"/>
                <w:b/>
                <w:u w:val="single"/>
              </w:rPr>
              <w:t>Non-Compliance</w:t>
            </w:r>
          </w:p>
        </w:tc>
        <w:tc>
          <w:tcPr>
            <w:tcW w:w="1737" w:type="dxa"/>
            <w:gridSpan w:val="2"/>
            <w:shd w:val="clear" w:color="auto" w:fill="auto"/>
            <w:vAlign w:val="center"/>
          </w:tcPr>
          <w:p w14:paraId="21099DE1" w14:textId="4FA502B1" w:rsidR="00357AB7" w:rsidRPr="006E48E4" w:rsidRDefault="00357AB7" w:rsidP="009A3FD0">
            <w:pPr>
              <w:shd w:val="clear" w:color="auto" w:fill="FFFFFF"/>
              <w:jc w:val="center"/>
              <w:rPr>
                <w:rFonts w:ascii="Arial" w:eastAsia="Calibri" w:hAnsi="Arial" w:cs="Arial"/>
              </w:rPr>
            </w:pPr>
            <w:r w:rsidRPr="006E48E4">
              <w:rPr>
                <w:rFonts w:ascii="Arial" w:eastAsia="Calibri" w:hAnsi="Arial" w:cs="Arial"/>
              </w:rPr>
              <w:t>1</w:t>
            </w:r>
            <w:r w:rsidR="009A3FD0">
              <w:rPr>
                <w:rFonts w:ascii="Arial" w:eastAsia="Calibri" w:hAnsi="Arial" w:cs="Arial"/>
              </w:rPr>
              <w:t>6</w:t>
            </w:r>
          </w:p>
        </w:tc>
      </w:tr>
      <w:tr w:rsidR="00357AB7" w:rsidRPr="006E48E4" w14:paraId="02E4D870" w14:textId="77777777" w:rsidTr="0091157F">
        <w:trPr>
          <w:gridAfter w:val="1"/>
          <w:wAfter w:w="129" w:type="dxa"/>
          <w:trHeight w:val="454"/>
        </w:trPr>
        <w:tc>
          <w:tcPr>
            <w:tcW w:w="1291" w:type="dxa"/>
            <w:vAlign w:val="center"/>
          </w:tcPr>
          <w:p w14:paraId="10457A3C" w14:textId="77777777" w:rsidR="00357AB7" w:rsidRPr="006E48E4" w:rsidRDefault="00357AB7" w:rsidP="0091157F">
            <w:pPr>
              <w:rPr>
                <w:rFonts w:ascii="Arial" w:eastAsia="Calibri" w:hAnsi="Arial" w:cs="Arial"/>
                <w:b/>
              </w:rPr>
            </w:pPr>
            <w:r w:rsidRPr="006E48E4">
              <w:rPr>
                <w:rFonts w:ascii="Arial" w:eastAsia="Calibri" w:hAnsi="Arial" w:cs="Arial"/>
                <w:b/>
              </w:rPr>
              <w:t>16.</w:t>
            </w:r>
          </w:p>
        </w:tc>
        <w:tc>
          <w:tcPr>
            <w:tcW w:w="6270" w:type="dxa"/>
            <w:gridSpan w:val="2"/>
            <w:shd w:val="clear" w:color="auto" w:fill="auto"/>
            <w:vAlign w:val="center"/>
          </w:tcPr>
          <w:p w14:paraId="546F0E83" w14:textId="77777777" w:rsidR="00357AB7" w:rsidRPr="006E48E4" w:rsidRDefault="00357AB7" w:rsidP="0091157F">
            <w:pPr>
              <w:ind w:left="250"/>
              <w:rPr>
                <w:rFonts w:ascii="Arial" w:eastAsia="Calibri" w:hAnsi="Arial" w:cs="Arial"/>
                <w:b/>
                <w:u w:val="single"/>
              </w:rPr>
            </w:pPr>
            <w:r w:rsidRPr="006E48E4">
              <w:rPr>
                <w:rFonts w:ascii="Arial" w:eastAsia="Calibri" w:hAnsi="Arial" w:cs="Arial"/>
                <w:b/>
                <w:u w:val="single"/>
              </w:rPr>
              <w:t>Amendments to and withdrawal from EFS(H)</w:t>
            </w:r>
          </w:p>
        </w:tc>
        <w:tc>
          <w:tcPr>
            <w:tcW w:w="1737" w:type="dxa"/>
            <w:gridSpan w:val="2"/>
            <w:shd w:val="clear" w:color="auto" w:fill="auto"/>
            <w:vAlign w:val="center"/>
          </w:tcPr>
          <w:p w14:paraId="438C92B4" w14:textId="2B9432A3" w:rsidR="00357AB7" w:rsidRPr="006E48E4" w:rsidRDefault="00357AB7" w:rsidP="009A3FD0">
            <w:pPr>
              <w:jc w:val="center"/>
              <w:rPr>
                <w:rFonts w:ascii="Arial" w:eastAsia="Calibri" w:hAnsi="Arial" w:cs="Arial"/>
              </w:rPr>
            </w:pPr>
            <w:r w:rsidRPr="006E48E4">
              <w:rPr>
                <w:rFonts w:ascii="Arial" w:eastAsia="Calibri" w:hAnsi="Arial" w:cs="Arial"/>
              </w:rPr>
              <w:t>1</w:t>
            </w:r>
            <w:r w:rsidR="009A3FD0">
              <w:rPr>
                <w:rFonts w:ascii="Arial" w:eastAsia="Calibri" w:hAnsi="Arial" w:cs="Arial"/>
              </w:rPr>
              <w:t>6</w:t>
            </w:r>
          </w:p>
        </w:tc>
      </w:tr>
      <w:tr w:rsidR="00357AB7" w:rsidRPr="006E48E4" w14:paraId="3A4C498C" w14:textId="77777777" w:rsidTr="0091157F">
        <w:trPr>
          <w:gridAfter w:val="1"/>
          <w:wAfter w:w="129" w:type="dxa"/>
          <w:trHeight w:val="454"/>
        </w:trPr>
        <w:tc>
          <w:tcPr>
            <w:tcW w:w="1291" w:type="dxa"/>
            <w:vAlign w:val="center"/>
          </w:tcPr>
          <w:p w14:paraId="204FFA62" w14:textId="77777777" w:rsidR="00357AB7" w:rsidRPr="006E48E4" w:rsidRDefault="00357AB7" w:rsidP="0091157F">
            <w:pPr>
              <w:rPr>
                <w:rFonts w:ascii="Arial" w:eastAsia="Calibri" w:hAnsi="Arial" w:cs="Arial"/>
                <w:lang w:eastAsia="en-US"/>
              </w:rPr>
            </w:pPr>
            <w:r w:rsidRPr="006E48E4">
              <w:rPr>
                <w:rFonts w:ascii="Arial" w:eastAsia="Calibri" w:hAnsi="Arial" w:cs="Arial"/>
                <w:lang w:eastAsia="en-US"/>
              </w:rPr>
              <w:t>16.1</w:t>
            </w:r>
          </w:p>
        </w:tc>
        <w:tc>
          <w:tcPr>
            <w:tcW w:w="6270" w:type="dxa"/>
            <w:gridSpan w:val="2"/>
            <w:shd w:val="clear" w:color="auto" w:fill="auto"/>
            <w:vAlign w:val="center"/>
          </w:tcPr>
          <w:p w14:paraId="37455633" w14:textId="77777777" w:rsidR="00357AB7" w:rsidRPr="006E48E4" w:rsidRDefault="00357AB7" w:rsidP="0091157F">
            <w:pPr>
              <w:ind w:left="250"/>
              <w:rPr>
                <w:rFonts w:ascii="Arial" w:eastAsia="Calibri" w:hAnsi="Arial" w:cs="Arial"/>
                <w:lang w:eastAsia="en-US"/>
              </w:rPr>
            </w:pPr>
            <w:r w:rsidRPr="006E48E4">
              <w:rPr>
                <w:rFonts w:ascii="Arial" w:eastAsia="Calibri" w:hAnsi="Arial" w:cs="Arial"/>
                <w:lang w:eastAsia="en-US"/>
              </w:rPr>
              <w:t xml:space="preserve">Scheme variations </w:t>
            </w:r>
            <w:r w:rsidRPr="006E48E4">
              <w:rPr>
                <w:rFonts w:ascii="Arial" w:eastAsia="Calibri" w:hAnsi="Arial" w:cs="Arial"/>
                <w:color w:val="000000"/>
              </w:rPr>
              <w:t>requested by an Agreement holder</w:t>
            </w:r>
          </w:p>
        </w:tc>
        <w:tc>
          <w:tcPr>
            <w:tcW w:w="1737" w:type="dxa"/>
            <w:gridSpan w:val="2"/>
            <w:shd w:val="clear" w:color="auto" w:fill="auto"/>
            <w:vAlign w:val="center"/>
          </w:tcPr>
          <w:p w14:paraId="7A08AFC6" w14:textId="6C3870F9" w:rsidR="00357AB7" w:rsidRPr="006E48E4" w:rsidRDefault="00357AB7" w:rsidP="009A3FD0">
            <w:pPr>
              <w:jc w:val="center"/>
              <w:rPr>
                <w:rFonts w:ascii="Arial" w:eastAsia="Calibri" w:hAnsi="Arial" w:cs="Arial"/>
                <w:lang w:eastAsia="en-US"/>
              </w:rPr>
            </w:pPr>
            <w:r w:rsidRPr="006E48E4">
              <w:rPr>
                <w:rFonts w:ascii="Arial" w:eastAsia="Calibri" w:hAnsi="Arial" w:cs="Arial"/>
                <w:lang w:eastAsia="en-US"/>
              </w:rPr>
              <w:t>1</w:t>
            </w:r>
            <w:r w:rsidR="009A3FD0">
              <w:rPr>
                <w:rFonts w:ascii="Arial" w:eastAsia="Calibri" w:hAnsi="Arial" w:cs="Arial"/>
                <w:lang w:eastAsia="en-US"/>
              </w:rPr>
              <w:t>6</w:t>
            </w:r>
          </w:p>
        </w:tc>
      </w:tr>
      <w:tr w:rsidR="00357AB7" w:rsidRPr="006E48E4" w14:paraId="2B281827" w14:textId="77777777" w:rsidTr="0091157F">
        <w:trPr>
          <w:gridAfter w:val="1"/>
          <w:wAfter w:w="129" w:type="dxa"/>
          <w:trHeight w:val="454"/>
        </w:trPr>
        <w:tc>
          <w:tcPr>
            <w:tcW w:w="1291" w:type="dxa"/>
            <w:vAlign w:val="center"/>
          </w:tcPr>
          <w:p w14:paraId="1BAE5B33" w14:textId="77777777" w:rsidR="00357AB7" w:rsidRPr="006E48E4" w:rsidRDefault="00357AB7" w:rsidP="0091157F">
            <w:pPr>
              <w:rPr>
                <w:rFonts w:ascii="Arial" w:eastAsia="Calibri" w:hAnsi="Arial" w:cs="Arial"/>
              </w:rPr>
            </w:pPr>
            <w:r w:rsidRPr="006E48E4">
              <w:rPr>
                <w:rFonts w:ascii="Arial" w:eastAsia="Calibri" w:hAnsi="Arial" w:cs="Arial"/>
              </w:rPr>
              <w:t>16.2</w:t>
            </w:r>
          </w:p>
        </w:tc>
        <w:tc>
          <w:tcPr>
            <w:tcW w:w="6270" w:type="dxa"/>
            <w:gridSpan w:val="2"/>
            <w:shd w:val="clear" w:color="auto" w:fill="auto"/>
            <w:vAlign w:val="center"/>
          </w:tcPr>
          <w:p w14:paraId="0AED771E" w14:textId="77777777" w:rsidR="00357AB7" w:rsidRPr="006E48E4" w:rsidRDefault="00357AB7" w:rsidP="0091157F">
            <w:pPr>
              <w:ind w:left="250"/>
              <w:rPr>
                <w:rFonts w:ascii="Arial" w:eastAsia="Calibri" w:hAnsi="Arial" w:cs="Arial"/>
              </w:rPr>
            </w:pPr>
            <w:r w:rsidRPr="006E48E4">
              <w:rPr>
                <w:rFonts w:ascii="Arial" w:eastAsia="Calibri" w:hAnsi="Arial" w:cs="Arial"/>
              </w:rPr>
              <w:t>EFS(H) Variation of agreements by DAERA</w:t>
            </w:r>
          </w:p>
        </w:tc>
        <w:tc>
          <w:tcPr>
            <w:tcW w:w="1737" w:type="dxa"/>
            <w:gridSpan w:val="2"/>
            <w:shd w:val="clear" w:color="auto" w:fill="auto"/>
            <w:vAlign w:val="center"/>
          </w:tcPr>
          <w:p w14:paraId="52FF673B" w14:textId="26F12948" w:rsidR="00357AB7" w:rsidRPr="006E48E4" w:rsidRDefault="00357AB7" w:rsidP="009A3FD0">
            <w:pPr>
              <w:jc w:val="center"/>
              <w:rPr>
                <w:rFonts w:ascii="Arial" w:eastAsia="Calibri" w:hAnsi="Arial" w:cs="Arial"/>
              </w:rPr>
            </w:pPr>
            <w:r w:rsidRPr="006E48E4">
              <w:rPr>
                <w:rFonts w:ascii="Arial" w:eastAsia="Calibri" w:hAnsi="Arial" w:cs="Arial"/>
              </w:rPr>
              <w:t>1</w:t>
            </w:r>
            <w:r w:rsidR="009A3FD0">
              <w:rPr>
                <w:rFonts w:ascii="Arial" w:eastAsia="Calibri" w:hAnsi="Arial" w:cs="Arial"/>
              </w:rPr>
              <w:t>6</w:t>
            </w:r>
          </w:p>
        </w:tc>
      </w:tr>
      <w:tr w:rsidR="00357AB7" w:rsidRPr="006E48E4" w14:paraId="4EA5488D" w14:textId="77777777" w:rsidTr="0091157F">
        <w:trPr>
          <w:gridAfter w:val="1"/>
          <w:wAfter w:w="129" w:type="dxa"/>
          <w:trHeight w:val="454"/>
        </w:trPr>
        <w:tc>
          <w:tcPr>
            <w:tcW w:w="1291" w:type="dxa"/>
            <w:vAlign w:val="center"/>
          </w:tcPr>
          <w:p w14:paraId="3C336237" w14:textId="77777777" w:rsidR="00357AB7" w:rsidRPr="006E48E4" w:rsidRDefault="00357AB7" w:rsidP="0091157F">
            <w:pPr>
              <w:rPr>
                <w:rFonts w:ascii="Arial" w:eastAsia="Calibri" w:hAnsi="Arial" w:cs="Arial"/>
              </w:rPr>
            </w:pPr>
            <w:r w:rsidRPr="006E48E4">
              <w:rPr>
                <w:rFonts w:ascii="Arial" w:eastAsia="Calibri" w:hAnsi="Arial" w:cs="Arial"/>
              </w:rPr>
              <w:lastRenderedPageBreak/>
              <w:t>16.3</w:t>
            </w:r>
          </w:p>
        </w:tc>
        <w:tc>
          <w:tcPr>
            <w:tcW w:w="6270" w:type="dxa"/>
            <w:gridSpan w:val="2"/>
            <w:shd w:val="clear" w:color="auto" w:fill="auto"/>
            <w:vAlign w:val="center"/>
          </w:tcPr>
          <w:p w14:paraId="1A4BADDA" w14:textId="77777777" w:rsidR="00357AB7" w:rsidRPr="006E48E4" w:rsidRDefault="00357AB7" w:rsidP="0091157F">
            <w:pPr>
              <w:ind w:left="250"/>
              <w:rPr>
                <w:rFonts w:ascii="Arial" w:eastAsia="Calibri" w:hAnsi="Arial" w:cs="Arial"/>
              </w:rPr>
            </w:pPr>
            <w:r w:rsidRPr="006E48E4">
              <w:rPr>
                <w:rFonts w:ascii="Arial" w:eastAsia="Calibri" w:hAnsi="Arial" w:cs="Arial"/>
              </w:rPr>
              <w:t xml:space="preserve">Transfer of land under </w:t>
            </w:r>
            <w:proofErr w:type="gramStart"/>
            <w:r w:rsidRPr="006E48E4">
              <w:rPr>
                <w:rFonts w:ascii="Arial" w:eastAsia="Calibri" w:hAnsi="Arial" w:cs="Arial"/>
              </w:rPr>
              <w:t>EFS(</w:t>
            </w:r>
            <w:proofErr w:type="gramEnd"/>
            <w:r w:rsidRPr="006E48E4">
              <w:rPr>
                <w:rFonts w:ascii="Arial" w:eastAsia="Calibri" w:hAnsi="Arial" w:cs="Arial"/>
              </w:rPr>
              <w:t>H) agreement.</w:t>
            </w:r>
          </w:p>
        </w:tc>
        <w:tc>
          <w:tcPr>
            <w:tcW w:w="1737" w:type="dxa"/>
            <w:gridSpan w:val="2"/>
            <w:shd w:val="clear" w:color="auto" w:fill="auto"/>
            <w:vAlign w:val="center"/>
          </w:tcPr>
          <w:p w14:paraId="64593DD0" w14:textId="2857AA4E" w:rsidR="00357AB7" w:rsidRPr="006E48E4" w:rsidRDefault="00357AB7" w:rsidP="009A3FD0">
            <w:pPr>
              <w:jc w:val="center"/>
              <w:rPr>
                <w:rFonts w:ascii="Arial" w:eastAsia="Calibri" w:hAnsi="Arial" w:cs="Arial"/>
              </w:rPr>
            </w:pPr>
            <w:r w:rsidRPr="006E48E4">
              <w:rPr>
                <w:rFonts w:ascii="Arial" w:eastAsia="Calibri" w:hAnsi="Arial" w:cs="Arial"/>
              </w:rPr>
              <w:t>1</w:t>
            </w:r>
            <w:r w:rsidR="009A3FD0">
              <w:rPr>
                <w:rFonts w:ascii="Arial" w:eastAsia="Calibri" w:hAnsi="Arial" w:cs="Arial"/>
              </w:rPr>
              <w:t>6</w:t>
            </w:r>
          </w:p>
        </w:tc>
      </w:tr>
      <w:tr w:rsidR="00357AB7" w:rsidRPr="006E48E4" w14:paraId="7C803D91" w14:textId="77777777" w:rsidTr="0091157F">
        <w:trPr>
          <w:gridAfter w:val="1"/>
          <w:wAfter w:w="129" w:type="dxa"/>
          <w:trHeight w:val="454"/>
        </w:trPr>
        <w:tc>
          <w:tcPr>
            <w:tcW w:w="1291" w:type="dxa"/>
            <w:vAlign w:val="center"/>
          </w:tcPr>
          <w:p w14:paraId="35DD29F5" w14:textId="77777777" w:rsidR="00357AB7" w:rsidRPr="006E48E4" w:rsidRDefault="00357AB7" w:rsidP="0091157F">
            <w:pPr>
              <w:rPr>
                <w:rFonts w:ascii="Arial" w:eastAsia="Calibri" w:hAnsi="Arial" w:cs="Arial"/>
              </w:rPr>
            </w:pPr>
            <w:r w:rsidRPr="006E48E4">
              <w:rPr>
                <w:rFonts w:ascii="Arial" w:eastAsia="Calibri" w:hAnsi="Arial" w:cs="Arial"/>
              </w:rPr>
              <w:t>16.4</w:t>
            </w:r>
          </w:p>
        </w:tc>
        <w:tc>
          <w:tcPr>
            <w:tcW w:w="6270" w:type="dxa"/>
            <w:gridSpan w:val="2"/>
            <w:shd w:val="clear" w:color="auto" w:fill="auto"/>
            <w:vAlign w:val="center"/>
          </w:tcPr>
          <w:p w14:paraId="009F6297" w14:textId="77777777" w:rsidR="00357AB7" w:rsidRPr="006E48E4" w:rsidRDefault="00357AB7" w:rsidP="0091157F">
            <w:pPr>
              <w:ind w:left="250"/>
              <w:rPr>
                <w:rFonts w:ascii="Arial" w:eastAsia="Calibri" w:hAnsi="Arial" w:cs="Arial"/>
              </w:rPr>
            </w:pPr>
            <w:r w:rsidRPr="006E48E4">
              <w:rPr>
                <w:rFonts w:ascii="Arial" w:eastAsia="Calibri" w:hAnsi="Arial" w:cs="Arial"/>
              </w:rPr>
              <w:t>Scission of a DAERA Business ID with an EFS(H) agreement</w:t>
            </w:r>
          </w:p>
        </w:tc>
        <w:tc>
          <w:tcPr>
            <w:tcW w:w="1737" w:type="dxa"/>
            <w:gridSpan w:val="2"/>
            <w:shd w:val="clear" w:color="auto" w:fill="auto"/>
            <w:vAlign w:val="center"/>
          </w:tcPr>
          <w:p w14:paraId="7D95F260" w14:textId="506627D3" w:rsidR="00357AB7" w:rsidRPr="006E48E4" w:rsidRDefault="00357AB7" w:rsidP="009A3FD0">
            <w:pPr>
              <w:jc w:val="center"/>
              <w:rPr>
                <w:rFonts w:ascii="Arial" w:eastAsia="Calibri" w:hAnsi="Arial" w:cs="Arial"/>
              </w:rPr>
            </w:pPr>
            <w:r w:rsidRPr="006E48E4">
              <w:rPr>
                <w:rFonts w:ascii="Arial" w:eastAsia="Calibri" w:hAnsi="Arial" w:cs="Arial"/>
              </w:rPr>
              <w:t>1</w:t>
            </w:r>
            <w:r w:rsidR="009A3FD0">
              <w:rPr>
                <w:rFonts w:ascii="Arial" w:eastAsia="Calibri" w:hAnsi="Arial" w:cs="Arial"/>
              </w:rPr>
              <w:t>7</w:t>
            </w:r>
          </w:p>
        </w:tc>
      </w:tr>
      <w:tr w:rsidR="00357AB7" w:rsidRPr="006E48E4" w14:paraId="7EB6CBC2" w14:textId="77777777" w:rsidTr="0091157F">
        <w:trPr>
          <w:gridAfter w:val="1"/>
          <w:wAfter w:w="129" w:type="dxa"/>
          <w:trHeight w:val="454"/>
        </w:trPr>
        <w:tc>
          <w:tcPr>
            <w:tcW w:w="1291" w:type="dxa"/>
            <w:vAlign w:val="center"/>
          </w:tcPr>
          <w:p w14:paraId="5EC6D03F" w14:textId="77777777" w:rsidR="00357AB7" w:rsidRPr="006E48E4" w:rsidRDefault="00357AB7" w:rsidP="0091157F">
            <w:pPr>
              <w:rPr>
                <w:rFonts w:ascii="Arial" w:eastAsia="Calibri" w:hAnsi="Arial" w:cs="Arial"/>
              </w:rPr>
            </w:pPr>
            <w:r w:rsidRPr="006E48E4">
              <w:rPr>
                <w:rFonts w:ascii="Arial" w:eastAsia="Calibri" w:hAnsi="Arial" w:cs="Arial"/>
              </w:rPr>
              <w:t>16.5</w:t>
            </w:r>
          </w:p>
        </w:tc>
        <w:tc>
          <w:tcPr>
            <w:tcW w:w="6270" w:type="dxa"/>
            <w:gridSpan w:val="2"/>
            <w:shd w:val="clear" w:color="auto" w:fill="auto"/>
            <w:vAlign w:val="center"/>
          </w:tcPr>
          <w:p w14:paraId="0C2FE25F" w14:textId="77777777" w:rsidR="00357AB7" w:rsidRPr="006E48E4" w:rsidRDefault="00357AB7" w:rsidP="0091157F">
            <w:pPr>
              <w:ind w:left="250"/>
              <w:rPr>
                <w:rFonts w:ascii="Arial" w:eastAsia="Calibri" w:hAnsi="Arial" w:cs="Arial"/>
              </w:rPr>
            </w:pPr>
            <w:r w:rsidRPr="006E48E4">
              <w:rPr>
                <w:rFonts w:ascii="Arial" w:eastAsia="Calibri" w:hAnsi="Arial" w:cs="Arial"/>
              </w:rPr>
              <w:t>Merger of one or more DAERA Business IDs</w:t>
            </w:r>
          </w:p>
        </w:tc>
        <w:tc>
          <w:tcPr>
            <w:tcW w:w="1737" w:type="dxa"/>
            <w:gridSpan w:val="2"/>
            <w:shd w:val="clear" w:color="auto" w:fill="auto"/>
            <w:vAlign w:val="center"/>
          </w:tcPr>
          <w:p w14:paraId="240C160E" w14:textId="389284E3" w:rsidR="00357AB7" w:rsidRPr="006E48E4" w:rsidRDefault="00357AB7" w:rsidP="009A3FD0">
            <w:pPr>
              <w:jc w:val="center"/>
              <w:rPr>
                <w:rFonts w:ascii="Arial" w:eastAsia="Calibri" w:hAnsi="Arial" w:cs="Arial"/>
              </w:rPr>
            </w:pPr>
            <w:r w:rsidRPr="006E48E4">
              <w:rPr>
                <w:rFonts w:ascii="Arial" w:eastAsia="Calibri" w:hAnsi="Arial" w:cs="Arial"/>
              </w:rPr>
              <w:t>1</w:t>
            </w:r>
            <w:r w:rsidR="009A3FD0">
              <w:rPr>
                <w:rFonts w:ascii="Arial" w:eastAsia="Calibri" w:hAnsi="Arial" w:cs="Arial"/>
              </w:rPr>
              <w:t>7</w:t>
            </w:r>
          </w:p>
        </w:tc>
      </w:tr>
      <w:tr w:rsidR="00357AB7" w:rsidRPr="006E48E4" w14:paraId="7FA9E7F1" w14:textId="77777777" w:rsidTr="0091157F">
        <w:trPr>
          <w:gridAfter w:val="1"/>
          <w:wAfter w:w="129" w:type="dxa"/>
          <w:trHeight w:val="454"/>
        </w:trPr>
        <w:tc>
          <w:tcPr>
            <w:tcW w:w="1291" w:type="dxa"/>
            <w:vAlign w:val="center"/>
          </w:tcPr>
          <w:p w14:paraId="45B3C5EA" w14:textId="77777777" w:rsidR="00357AB7" w:rsidRPr="006E48E4" w:rsidRDefault="00357AB7" w:rsidP="0091157F">
            <w:pPr>
              <w:rPr>
                <w:rFonts w:ascii="Arial" w:eastAsia="Calibri" w:hAnsi="Arial" w:cs="Arial"/>
              </w:rPr>
            </w:pPr>
            <w:r w:rsidRPr="006E48E4">
              <w:rPr>
                <w:rFonts w:ascii="Arial" w:eastAsia="Calibri" w:hAnsi="Arial" w:cs="Arial"/>
              </w:rPr>
              <w:t>16.6</w:t>
            </w:r>
          </w:p>
        </w:tc>
        <w:tc>
          <w:tcPr>
            <w:tcW w:w="6270" w:type="dxa"/>
            <w:gridSpan w:val="2"/>
            <w:shd w:val="clear" w:color="auto" w:fill="auto"/>
            <w:vAlign w:val="center"/>
          </w:tcPr>
          <w:p w14:paraId="1CBC8657" w14:textId="77777777" w:rsidR="00357AB7" w:rsidRPr="006E48E4" w:rsidRDefault="00357AB7" w:rsidP="0091157F">
            <w:pPr>
              <w:ind w:left="250"/>
              <w:rPr>
                <w:rFonts w:ascii="Arial" w:eastAsia="Calibri" w:hAnsi="Arial" w:cs="Arial"/>
              </w:rPr>
            </w:pPr>
            <w:r w:rsidRPr="006E48E4">
              <w:rPr>
                <w:rFonts w:ascii="Arial" w:eastAsia="Calibri" w:hAnsi="Arial" w:cs="Arial"/>
              </w:rPr>
              <w:t>Death of a single member Business ID Agreement holder</w:t>
            </w:r>
          </w:p>
        </w:tc>
        <w:tc>
          <w:tcPr>
            <w:tcW w:w="1737" w:type="dxa"/>
            <w:gridSpan w:val="2"/>
            <w:shd w:val="clear" w:color="auto" w:fill="auto"/>
            <w:vAlign w:val="center"/>
          </w:tcPr>
          <w:p w14:paraId="077A7367" w14:textId="7EF335A6" w:rsidR="00357AB7" w:rsidRPr="006E48E4" w:rsidRDefault="00357AB7" w:rsidP="009A3FD0">
            <w:pPr>
              <w:jc w:val="center"/>
              <w:rPr>
                <w:rFonts w:ascii="Arial" w:eastAsia="Calibri" w:hAnsi="Arial" w:cs="Arial"/>
              </w:rPr>
            </w:pPr>
            <w:r w:rsidRPr="006E48E4">
              <w:rPr>
                <w:rFonts w:ascii="Arial" w:eastAsia="Calibri" w:hAnsi="Arial" w:cs="Arial"/>
              </w:rPr>
              <w:t>1</w:t>
            </w:r>
            <w:r w:rsidR="009A3FD0">
              <w:rPr>
                <w:rFonts w:ascii="Arial" w:eastAsia="Calibri" w:hAnsi="Arial" w:cs="Arial"/>
              </w:rPr>
              <w:t>7</w:t>
            </w:r>
          </w:p>
        </w:tc>
      </w:tr>
      <w:tr w:rsidR="00357AB7" w:rsidRPr="006E48E4" w14:paraId="31F18610" w14:textId="77777777" w:rsidTr="0091157F">
        <w:trPr>
          <w:gridAfter w:val="1"/>
          <w:wAfter w:w="129" w:type="dxa"/>
          <w:trHeight w:val="454"/>
        </w:trPr>
        <w:tc>
          <w:tcPr>
            <w:tcW w:w="1291" w:type="dxa"/>
            <w:vAlign w:val="center"/>
          </w:tcPr>
          <w:p w14:paraId="34340B3A" w14:textId="77777777" w:rsidR="00357AB7" w:rsidRPr="006E48E4" w:rsidRDefault="00357AB7" w:rsidP="0091157F">
            <w:pPr>
              <w:rPr>
                <w:rFonts w:ascii="Arial" w:eastAsia="Calibri" w:hAnsi="Arial" w:cs="Arial"/>
              </w:rPr>
            </w:pPr>
            <w:r w:rsidRPr="006E48E4">
              <w:rPr>
                <w:rFonts w:ascii="Arial" w:eastAsia="Calibri" w:hAnsi="Arial" w:cs="Arial"/>
              </w:rPr>
              <w:t>16.7</w:t>
            </w:r>
          </w:p>
        </w:tc>
        <w:tc>
          <w:tcPr>
            <w:tcW w:w="6270" w:type="dxa"/>
            <w:gridSpan w:val="2"/>
            <w:shd w:val="clear" w:color="auto" w:fill="auto"/>
            <w:vAlign w:val="center"/>
          </w:tcPr>
          <w:p w14:paraId="4B9F8184" w14:textId="77777777" w:rsidR="00357AB7" w:rsidRPr="006E48E4" w:rsidRDefault="00357AB7" w:rsidP="0091157F">
            <w:pPr>
              <w:ind w:left="250"/>
              <w:rPr>
                <w:rFonts w:ascii="Arial" w:eastAsia="Calibri" w:hAnsi="Arial" w:cs="Arial"/>
              </w:rPr>
            </w:pPr>
            <w:r w:rsidRPr="006E48E4">
              <w:rPr>
                <w:rFonts w:ascii="Arial" w:eastAsia="Calibri" w:hAnsi="Arial" w:cs="Arial"/>
              </w:rPr>
              <w:t>Death of a multi-member Business ID Agreement holder</w:t>
            </w:r>
          </w:p>
        </w:tc>
        <w:tc>
          <w:tcPr>
            <w:tcW w:w="1737" w:type="dxa"/>
            <w:gridSpan w:val="2"/>
            <w:shd w:val="clear" w:color="auto" w:fill="auto"/>
            <w:vAlign w:val="center"/>
          </w:tcPr>
          <w:p w14:paraId="41388FCD" w14:textId="48115D6E" w:rsidR="00357AB7" w:rsidRPr="006E48E4" w:rsidRDefault="009A3FD0" w:rsidP="009A3FD0">
            <w:pPr>
              <w:jc w:val="center"/>
              <w:rPr>
                <w:rFonts w:ascii="Arial" w:eastAsia="Calibri" w:hAnsi="Arial" w:cs="Arial"/>
              </w:rPr>
            </w:pPr>
            <w:r>
              <w:rPr>
                <w:rFonts w:ascii="Arial" w:eastAsia="Calibri" w:hAnsi="Arial" w:cs="Arial"/>
              </w:rPr>
              <w:t>17</w:t>
            </w:r>
          </w:p>
        </w:tc>
      </w:tr>
      <w:tr w:rsidR="00357AB7" w:rsidRPr="006E48E4" w14:paraId="276DBEB4" w14:textId="77777777" w:rsidTr="0091157F">
        <w:trPr>
          <w:gridAfter w:val="1"/>
          <w:wAfter w:w="129" w:type="dxa"/>
          <w:trHeight w:val="454"/>
        </w:trPr>
        <w:tc>
          <w:tcPr>
            <w:tcW w:w="1291" w:type="dxa"/>
            <w:vAlign w:val="center"/>
          </w:tcPr>
          <w:p w14:paraId="19B0DE72" w14:textId="77777777" w:rsidR="00357AB7" w:rsidRPr="006E48E4" w:rsidRDefault="00357AB7" w:rsidP="0091157F">
            <w:pPr>
              <w:rPr>
                <w:rFonts w:ascii="Arial" w:eastAsia="Calibri" w:hAnsi="Arial" w:cs="Arial"/>
              </w:rPr>
            </w:pPr>
            <w:r w:rsidRPr="006E48E4">
              <w:rPr>
                <w:rFonts w:ascii="Arial" w:eastAsia="Calibri" w:hAnsi="Arial" w:cs="Arial"/>
              </w:rPr>
              <w:t>16.8</w:t>
            </w:r>
          </w:p>
        </w:tc>
        <w:tc>
          <w:tcPr>
            <w:tcW w:w="6270" w:type="dxa"/>
            <w:gridSpan w:val="2"/>
            <w:shd w:val="clear" w:color="auto" w:fill="auto"/>
            <w:vAlign w:val="center"/>
          </w:tcPr>
          <w:p w14:paraId="31526B98" w14:textId="77777777" w:rsidR="00357AB7" w:rsidRPr="006E48E4" w:rsidRDefault="00357AB7" w:rsidP="0091157F">
            <w:pPr>
              <w:ind w:left="250"/>
              <w:rPr>
                <w:rFonts w:ascii="Arial" w:eastAsia="Calibri" w:hAnsi="Arial" w:cs="Arial"/>
              </w:rPr>
            </w:pPr>
            <w:r w:rsidRPr="006E48E4">
              <w:rPr>
                <w:rFonts w:ascii="Arial" w:eastAsia="Calibri" w:hAnsi="Arial" w:cs="Arial"/>
              </w:rPr>
              <w:t>Withdrawing from the Scheme</w:t>
            </w:r>
          </w:p>
        </w:tc>
        <w:tc>
          <w:tcPr>
            <w:tcW w:w="1737" w:type="dxa"/>
            <w:gridSpan w:val="2"/>
            <w:shd w:val="clear" w:color="auto" w:fill="auto"/>
            <w:vAlign w:val="center"/>
          </w:tcPr>
          <w:p w14:paraId="41F67831" w14:textId="64D0D5EF" w:rsidR="00357AB7" w:rsidRPr="006E48E4" w:rsidRDefault="009A3FD0" w:rsidP="009A3FD0">
            <w:pPr>
              <w:jc w:val="center"/>
              <w:rPr>
                <w:rFonts w:ascii="Arial" w:eastAsia="Calibri" w:hAnsi="Arial" w:cs="Arial"/>
              </w:rPr>
            </w:pPr>
            <w:r>
              <w:rPr>
                <w:rFonts w:ascii="Arial" w:eastAsia="Calibri" w:hAnsi="Arial" w:cs="Arial"/>
              </w:rPr>
              <w:t>18</w:t>
            </w:r>
          </w:p>
        </w:tc>
      </w:tr>
      <w:tr w:rsidR="00357AB7" w:rsidRPr="006E48E4" w14:paraId="1BDC15B8" w14:textId="77777777" w:rsidTr="0091157F">
        <w:trPr>
          <w:gridAfter w:val="1"/>
          <w:wAfter w:w="129" w:type="dxa"/>
          <w:trHeight w:val="454"/>
        </w:trPr>
        <w:tc>
          <w:tcPr>
            <w:tcW w:w="1291" w:type="dxa"/>
            <w:vAlign w:val="center"/>
          </w:tcPr>
          <w:p w14:paraId="3839BD22" w14:textId="77777777" w:rsidR="00357AB7" w:rsidRPr="006E48E4" w:rsidRDefault="00357AB7" w:rsidP="0091157F">
            <w:pPr>
              <w:rPr>
                <w:rFonts w:ascii="Arial" w:eastAsia="Calibri" w:hAnsi="Arial" w:cs="Arial"/>
                <w:b/>
              </w:rPr>
            </w:pPr>
            <w:r w:rsidRPr="006E48E4">
              <w:rPr>
                <w:rFonts w:ascii="Arial" w:eastAsia="Calibri" w:hAnsi="Arial" w:cs="Arial"/>
                <w:b/>
              </w:rPr>
              <w:t>17.</w:t>
            </w:r>
          </w:p>
        </w:tc>
        <w:tc>
          <w:tcPr>
            <w:tcW w:w="6270" w:type="dxa"/>
            <w:gridSpan w:val="2"/>
            <w:shd w:val="clear" w:color="auto" w:fill="auto"/>
            <w:vAlign w:val="center"/>
          </w:tcPr>
          <w:p w14:paraId="1A198E9B" w14:textId="77777777" w:rsidR="00357AB7" w:rsidRPr="006E48E4" w:rsidRDefault="00357AB7" w:rsidP="0091157F">
            <w:pPr>
              <w:ind w:left="250"/>
              <w:rPr>
                <w:rFonts w:ascii="Arial" w:eastAsia="Calibri" w:hAnsi="Arial" w:cs="Arial"/>
                <w:b/>
                <w:u w:val="single"/>
              </w:rPr>
            </w:pPr>
            <w:r w:rsidRPr="006E48E4">
              <w:rPr>
                <w:rFonts w:ascii="Arial" w:eastAsia="Calibri" w:hAnsi="Arial" w:cs="Arial"/>
                <w:b/>
                <w:u w:val="single"/>
              </w:rPr>
              <w:t>Force Majeure and exceptional circumstances</w:t>
            </w:r>
          </w:p>
        </w:tc>
        <w:tc>
          <w:tcPr>
            <w:tcW w:w="1737" w:type="dxa"/>
            <w:gridSpan w:val="2"/>
            <w:shd w:val="clear" w:color="auto" w:fill="auto"/>
            <w:vAlign w:val="center"/>
          </w:tcPr>
          <w:p w14:paraId="61808E33" w14:textId="69634FC6" w:rsidR="00357AB7" w:rsidRPr="006E48E4" w:rsidRDefault="009A3FD0" w:rsidP="009A3FD0">
            <w:pPr>
              <w:jc w:val="center"/>
              <w:rPr>
                <w:rFonts w:ascii="Arial" w:eastAsia="Calibri" w:hAnsi="Arial" w:cs="Arial"/>
              </w:rPr>
            </w:pPr>
            <w:r>
              <w:rPr>
                <w:rFonts w:ascii="Arial" w:eastAsia="Calibri" w:hAnsi="Arial" w:cs="Arial"/>
              </w:rPr>
              <w:t>18</w:t>
            </w:r>
          </w:p>
        </w:tc>
      </w:tr>
      <w:tr w:rsidR="00357AB7" w:rsidRPr="006E48E4" w14:paraId="6D41E63B" w14:textId="77777777" w:rsidTr="0091157F">
        <w:trPr>
          <w:gridAfter w:val="1"/>
          <w:wAfter w:w="129" w:type="dxa"/>
          <w:trHeight w:val="454"/>
        </w:trPr>
        <w:tc>
          <w:tcPr>
            <w:tcW w:w="1291" w:type="dxa"/>
            <w:vAlign w:val="center"/>
          </w:tcPr>
          <w:p w14:paraId="6539E97E" w14:textId="77777777" w:rsidR="00357AB7" w:rsidRPr="006E48E4" w:rsidRDefault="00357AB7" w:rsidP="0091157F">
            <w:pPr>
              <w:tabs>
                <w:tab w:val="left" w:pos="5498"/>
              </w:tabs>
              <w:rPr>
                <w:rFonts w:ascii="Arial" w:eastAsia="Calibri" w:hAnsi="Arial" w:cs="Arial"/>
              </w:rPr>
            </w:pPr>
            <w:r w:rsidRPr="006E48E4">
              <w:rPr>
                <w:rFonts w:ascii="Arial" w:eastAsia="Calibri" w:hAnsi="Arial" w:cs="Arial"/>
              </w:rPr>
              <w:t>17.2</w:t>
            </w:r>
          </w:p>
        </w:tc>
        <w:tc>
          <w:tcPr>
            <w:tcW w:w="6270" w:type="dxa"/>
            <w:gridSpan w:val="2"/>
            <w:shd w:val="clear" w:color="auto" w:fill="auto"/>
            <w:vAlign w:val="center"/>
          </w:tcPr>
          <w:p w14:paraId="79BF62B5" w14:textId="77777777" w:rsidR="00357AB7" w:rsidRPr="006E48E4" w:rsidRDefault="00357AB7" w:rsidP="0091157F">
            <w:pPr>
              <w:tabs>
                <w:tab w:val="left" w:pos="5498"/>
              </w:tabs>
              <w:ind w:left="250"/>
              <w:rPr>
                <w:rFonts w:ascii="Arial" w:eastAsia="Calibri" w:hAnsi="Arial" w:cs="Arial"/>
              </w:rPr>
            </w:pPr>
            <w:r w:rsidRPr="006E48E4">
              <w:rPr>
                <w:rFonts w:ascii="Arial" w:eastAsia="Calibri" w:hAnsi="Arial" w:cs="Arial"/>
              </w:rPr>
              <w:t>Notifying a Force Majeure event to DAERA</w:t>
            </w:r>
          </w:p>
        </w:tc>
        <w:tc>
          <w:tcPr>
            <w:tcW w:w="1737" w:type="dxa"/>
            <w:gridSpan w:val="2"/>
            <w:shd w:val="clear" w:color="auto" w:fill="auto"/>
            <w:vAlign w:val="center"/>
          </w:tcPr>
          <w:p w14:paraId="3E3AB516" w14:textId="0B1EED9F" w:rsidR="00357AB7" w:rsidRPr="006E48E4" w:rsidRDefault="009A3FD0" w:rsidP="009A3FD0">
            <w:pPr>
              <w:tabs>
                <w:tab w:val="left" w:pos="5498"/>
              </w:tabs>
              <w:jc w:val="center"/>
              <w:rPr>
                <w:rFonts w:ascii="Arial" w:eastAsia="Calibri" w:hAnsi="Arial" w:cs="Arial"/>
              </w:rPr>
            </w:pPr>
            <w:r>
              <w:rPr>
                <w:rFonts w:ascii="Arial" w:eastAsia="Calibri" w:hAnsi="Arial" w:cs="Arial"/>
              </w:rPr>
              <w:t>19</w:t>
            </w:r>
          </w:p>
        </w:tc>
      </w:tr>
      <w:tr w:rsidR="00357AB7" w:rsidRPr="006E48E4" w14:paraId="3BA78E6C" w14:textId="77777777" w:rsidTr="0091157F">
        <w:trPr>
          <w:gridAfter w:val="1"/>
          <w:wAfter w:w="129" w:type="dxa"/>
          <w:trHeight w:val="454"/>
        </w:trPr>
        <w:tc>
          <w:tcPr>
            <w:tcW w:w="1291" w:type="dxa"/>
            <w:vAlign w:val="center"/>
          </w:tcPr>
          <w:p w14:paraId="142A4C17" w14:textId="77777777" w:rsidR="00357AB7" w:rsidRPr="006E48E4" w:rsidRDefault="00357AB7" w:rsidP="0091157F">
            <w:pPr>
              <w:rPr>
                <w:rFonts w:ascii="Arial" w:eastAsia="Calibri" w:hAnsi="Arial" w:cs="Arial"/>
                <w:b/>
              </w:rPr>
            </w:pPr>
            <w:r w:rsidRPr="006E48E4">
              <w:rPr>
                <w:rFonts w:ascii="Arial" w:eastAsia="Calibri" w:hAnsi="Arial" w:cs="Arial"/>
                <w:b/>
              </w:rPr>
              <w:t>18.</w:t>
            </w:r>
          </w:p>
        </w:tc>
        <w:tc>
          <w:tcPr>
            <w:tcW w:w="6270" w:type="dxa"/>
            <w:gridSpan w:val="2"/>
            <w:shd w:val="clear" w:color="auto" w:fill="auto"/>
            <w:vAlign w:val="center"/>
          </w:tcPr>
          <w:p w14:paraId="35B5BC23" w14:textId="77777777" w:rsidR="00357AB7" w:rsidRPr="006E48E4" w:rsidRDefault="00357AB7" w:rsidP="0091157F">
            <w:pPr>
              <w:ind w:left="250"/>
              <w:rPr>
                <w:rFonts w:ascii="Arial" w:eastAsia="Calibri" w:hAnsi="Arial" w:cs="Arial"/>
                <w:b/>
                <w:u w:val="single"/>
              </w:rPr>
            </w:pPr>
            <w:r w:rsidRPr="006E48E4">
              <w:rPr>
                <w:rFonts w:ascii="Arial" w:eastAsia="Calibri" w:hAnsi="Arial" w:cs="Arial"/>
                <w:b/>
                <w:u w:val="single"/>
              </w:rPr>
              <w:t>Review of decisions</w:t>
            </w:r>
          </w:p>
        </w:tc>
        <w:tc>
          <w:tcPr>
            <w:tcW w:w="1737" w:type="dxa"/>
            <w:gridSpan w:val="2"/>
            <w:shd w:val="clear" w:color="auto" w:fill="auto"/>
            <w:vAlign w:val="center"/>
          </w:tcPr>
          <w:p w14:paraId="17FF63E2" w14:textId="7CB15206" w:rsidR="00357AB7" w:rsidRPr="006E48E4" w:rsidRDefault="009A3FD0" w:rsidP="009A3FD0">
            <w:pPr>
              <w:jc w:val="center"/>
              <w:rPr>
                <w:rFonts w:ascii="Arial" w:eastAsia="Calibri" w:hAnsi="Arial" w:cs="Arial"/>
              </w:rPr>
            </w:pPr>
            <w:r>
              <w:rPr>
                <w:rFonts w:ascii="Arial" w:eastAsia="Calibri" w:hAnsi="Arial" w:cs="Arial"/>
              </w:rPr>
              <w:t>19</w:t>
            </w:r>
          </w:p>
        </w:tc>
      </w:tr>
      <w:tr w:rsidR="00357AB7" w:rsidRPr="006E48E4" w14:paraId="7D8FFA4E" w14:textId="77777777" w:rsidTr="0091157F">
        <w:trPr>
          <w:gridAfter w:val="1"/>
          <w:wAfter w:w="129" w:type="dxa"/>
          <w:trHeight w:val="454"/>
        </w:trPr>
        <w:tc>
          <w:tcPr>
            <w:tcW w:w="1291" w:type="dxa"/>
            <w:vAlign w:val="center"/>
          </w:tcPr>
          <w:p w14:paraId="260F9D5A" w14:textId="77777777" w:rsidR="00357AB7" w:rsidRPr="006E48E4" w:rsidRDefault="00357AB7" w:rsidP="0091157F">
            <w:pPr>
              <w:rPr>
                <w:rFonts w:ascii="Arial" w:eastAsia="Calibri" w:hAnsi="Arial" w:cs="Arial"/>
                <w:b/>
              </w:rPr>
            </w:pPr>
            <w:r w:rsidRPr="006E48E4">
              <w:rPr>
                <w:rFonts w:ascii="Arial" w:eastAsia="Calibri" w:hAnsi="Arial" w:cs="Arial"/>
                <w:b/>
              </w:rPr>
              <w:t>19.</w:t>
            </w:r>
          </w:p>
        </w:tc>
        <w:tc>
          <w:tcPr>
            <w:tcW w:w="6270" w:type="dxa"/>
            <w:gridSpan w:val="2"/>
            <w:shd w:val="clear" w:color="auto" w:fill="auto"/>
            <w:vAlign w:val="center"/>
          </w:tcPr>
          <w:p w14:paraId="4014508D" w14:textId="77777777" w:rsidR="00357AB7" w:rsidRPr="006E48E4" w:rsidRDefault="00357AB7" w:rsidP="0091157F">
            <w:pPr>
              <w:ind w:left="250"/>
              <w:rPr>
                <w:rFonts w:ascii="Arial" w:eastAsia="Calibri" w:hAnsi="Arial" w:cs="Arial"/>
                <w:b/>
                <w:u w:val="single"/>
              </w:rPr>
            </w:pPr>
            <w:r w:rsidRPr="006E48E4">
              <w:rPr>
                <w:rFonts w:ascii="Arial" w:eastAsia="Calibri" w:hAnsi="Arial" w:cs="Arial"/>
                <w:b/>
                <w:u w:val="single"/>
              </w:rPr>
              <w:t>Complaints procedure</w:t>
            </w:r>
          </w:p>
        </w:tc>
        <w:tc>
          <w:tcPr>
            <w:tcW w:w="1737" w:type="dxa"/>
            <w:gridSpan w:val="2"/>
            <w:shd w:val="clear" w:color="auto" w:fill="auto"/>
            <w:vAlign w:val="center"/>
          </w:tcPr>
          <w:p w14:paraId="6662F64E" w14:textId="56D653F9" w:rsidR="00357AB7" w:rsidRPr="006E48E4" w:rsidRDefault="009A3FD0" w:rsidP="009A3FD0">
            <w:pPr>
              <w:jc w:val="center"/>
              <w:rPr>
                <w:rFonts w:ascii="Arial" w:eastAsia="Calibri" w:hAnsi="Arial" w:cs="Arial"/>
              </w:rPr>
            </w:pPr>
            <w:r>
              <w:rPr>
                <w:rFonts w:ascii="Arial" w:eastAsia="Calibri" w:hAnsi="Arial" w:cs="Arial"/>
              </w:rPr>
              <w:t>19</w:t>
            </w:r>
          </w:p>
        </w:tc>
      </w:tr>
      <w:tr w:rsidR="00357AB7" w:rsidRPr="006E48E4" w14:paraId="21668DBC" w14:textId="77777777" w:rsidTr="0091157F">
        <w:trPr>
          <w:gridAfter w:val="1"/>
          <w:wAfter w:w="129" w:type="dxa"/>
          <w:trHeight w:val="454"/>
        </w:trPr>
        <w:tc>
          <w:tcPr>
            <w:tcW w:w="1291" w:type="dxa"/>
            <w:vAlign w:val="center"/>
          </w:tcPr>
          <w:p w14:paraId="178278BA" w14:textId="77777777" w:rsidR="00357AB7" w:rsidRPr="006E48E4" w:rsidRDefault="00357AB7" w:rsidP="0091157F">
            <w:pPr>
              <w:rPr>
                <w:rFonts w:ascii="Arial" w:eastAsia="Calibri" w:hAnsi="Arial" w:cs="Arial"/>
                <w:b/>
              </w:rPr>
            </w:pPr>
            <w:r w:rsidRPr="006E48E4">
              <w:rPr>
                <w:rFonts w:ascii="Arial" w:eastAsia="Calibri" w:hAnsi="Arial" w:cs="Arial"/>
                <w:b/>
              </w:rPr>
              <w:t>20.</w:t>
            </w:r>
          </w:p>
        </w:tc>
        <w:tc>
          <w:tcPr>
            <w:tcW w:w="6270" w:type="dxa"/>
            <w:gridSpan w:val="2"/>
            <w:shd w:val="clear" w:color="auto" w:fill="auto"/>
            <w:vAlign w:val="center"/>
          </w:tcPr>
          <w:p w14:paraId="035E2AC0" w14:textId="77777777" w:rsidR="00357AB7" w:rsidRPr="006E48E4" w:rsidRDefault="00357AB7" w:rsidP="0091157F">
            <w:pPr>
              <w:ind w:left="250"/>
              <w:rPr>
                <w:rFonts w:ascii="Arial" w:eastAsia="Calibri" w:hAnsi="Arial" w:cs="Arial"/>
                <w:b/>
                <w:u w:val="single"/>
              </w:rPr>
            </w:pPr>
            <w:r w:rsidRPr="006E48E4">
              <w:rPr>
                <w:rFonts w:ascii="Arial" w:eastAsia="Calibri" w:hAnsi="Arial" w:cs="Arial"/>
                <w:b/>
                <w:u w:val="single"/>
              </w:rPr>
              <w:t>EU Regulations governing EFS(H)</w:t>
            </w:r>
          </w:p>
        </w:tc>
        <w:tc>
          <w:tcPr>
            <w:tcW w:w="1737" w:type="dxa"/>
            <w:gridSpan w:val="2"/>
            <w:shd w:val="clear" w:color="auto" w:fill="auto"/>
            <w:vAlign w:val="center"/>
          </w:tcPr>
          <w:p w14:paraId="4E9ABD8C" w14:textId="44A8A774" w:rsidR="00357AB7" w:rsidRPr="006E48E4" w:rsidRDefault="00357AB7" w:rsidP="009A3FD0">
            <w:pPr>
              <w:jc w:val="center"/>
              <w:rPr>
                <w:rFonts w:ascii="Arial" w:eastAsia="Calibri" w:hAnsi="Arial" w:cs="Arial"/>
              </w:rPr>
            </w:pPr>
            <w:r w:rsidRPr="006E48E4">
              <w:rPr>
                <w:rFonts w:ascii="Arial" w:eastAsia="Calibri" w:hAnsi="Arial" w:cs="Arial"/>
              </w:rPr>
              <w:t>2</w:t>
            </w:r>
            <w:r w:rsidR="009A3FD0">
              <w:rPr>
                <w:rFonts w:ascii="Arial" w:eastAsia="Calibri" w:hAnsi="Arial" w:cs="Arial"/>
              </w:rPr>
              <w:t>0</w:t>
            </w:r>
          </w:p>
        </w:tc>
      </w:tr>
      <w:tr w:rsidR="00357AB7" w:rsidRPr="006E48E4" w14:paraId="4FB59390" w14:textId="77777777" w:rsidTr="0091157F">
        <w:trPr>
          <w:gridAfter w:val="1"/>
          <w:wAfter w:w="129" w:type="dxa"/>
          <w:trHeight w:val="567"/>
        </w:trPr>
        <w:tc>
          <w:tcPr>
            <w:tcW w:w="7561" w:type="dxa"/>
            <w:gridSpan w:val="3"/>
            <w:vAlign w:val="bottom"/>
          </w:tcPr>
          <w:p w14:paraId="76583205" w14:textId="77777777" w:rsidR="00357AB7" w:rsidRPr="006E48E4" w:rsidRDefault="00357AB7" w:rsidP="0091157F">
            <w:pPr>
              <w:contextualSpacing/>
              <w:rPr>
                <w:rFonts w:ascii="Arial" w:eastAsia="Calibri" w:hAnsi="Arial" w:cs="Arial"/>
                <w:b/>
                <w:lang w:eastAsia="en-US"/>
              </w:rPr>
            </w:pPr>
            <w:r w:rsidRPr="006E48E4">
              <w:rPr>
                <w:rFonts w:ascii="Arial" w:eastAsia="Calibri" w:hAnsi="Arial" w:cs="Arial"/>
                <w:b/>
                <w:lang w:eastAsia="en-US"/>
              </w:rPr>
              <w:t>APPENDICES</w:t>
            </w:r>
          </w:p>
        </w:tc>
        <w:tc>
          <w:tcPr>
            <w:tcW w:w="1737" w:type="dxa"/>
            <w:gridSpan w:val="2"/>
            <w:shd w:val="clear" w:color="auto" w:fill="auto"/>
            <w:vAlign w:val="bottom"/>
          </w:tcPr>
          <w:p w14:paraId="3083EA05" w14:textId="77777777" w:rsidR="00357AB7" w:rsidRPr="006E48E4" w:rsidRDefault="00357AB7" w:rsidP="0091157F">
            <w:pPr>
              <w:contextualSpacing/>
              <w:rPr>
                <w:rFonts w:ascii="Arial" w:eastAsia="Calibri" w:hAnsi="Arial" w:cs="Arial"/>
                <w:lang w:eastAsia="en-US"/>
              </w:rPr>
            </w:pPr>
          </w:p>
        </w:tc>
      </w:tr>
      <w:tr w:rsidR="00357AB7" w:rsidRPr="006E48E4" w14:paraId="025E1F02" w14:textId="77777777" w:rsidTr="0091157F">
        <w:trPr>
          <w:trHeight w:val="454"/>
        </w:trPr>
        <w:tc>
          <w:tcPr>
            <w:tcW w:w="1784" w:type="dxa"/>
            <w:gridSpan w:val="2"/>
            <w:vAlign w:val="center"/>
          </w:tcPr>
          <w:p w14:paraId="03EADBAD" w14:textId="77777777" w:rsidR="00357AB7" w:rsidRPr="006E48E4" w:rsidRDefault="00357AB7" w:rsidP="0091157F">
            <w:pPr>
              <w:rPr>
                <w:rFonts w:ascii="Arial" w:eastAsia="Calibri" w:hAnsi="Arial" w:cs="Arial"/>
                <w:b/>
              </w:rPr>
            </w:pPr>
            <w:r w:rsidRPr="006E48E4">
              <w:rPr>
                <w:rFonts w:ascii="Arial" w:eastAsia="Calibri" w:hAnsi="Arial" w:cs="Arial"/>
                <w:b/>
              </w:rPr>
              <w:t>Appendix A</w:t>
            </w:r>
          </w:p>
        </w:tc>
        <w:tc>
          <w:tcPr>
            <w:tcW w:w="5959" w:type="dxa"/>
            <w:gridSpan w:val="2"/>
            <w:shd w:val="clear" w:color="auto" w:fill="auto"/>
            <w:vAlign w:val="center"/>
          </w:tcPr>
          <w:p w14:paraId="63FA1F96" w14:textId="77777777" w:rsidR="00357AB7" w:rsidRPr="006E48E4" w:rsidRDefault="00357AB7" w:rsidP="0091157F">
            <w:pPr>
              <w:ind w:left="175" w:firstLine="1"/>
              <w:rPr>
                <w:rFonts w:ascii="Arial" w:eastAsia="Calibri" w:hAnsi="Arial" w:cs="Arial"/>
              </w:rPr>
            </w:pPr>
            <w:r w:rsidRPr="006E48E4">
              <w:rPr>
                <w:rFonts w:ascii="Arial" w:eastAsia="Calibri" w:hAnsi="Arial" w:cs="Arial"/>
              </w:rPr>
              <w:t>Common Land Rules and Penalties</w:t>
            </w:r>
          </w:p>
        </w:tc>
        <w:tc>
          <w:tcPr>
            <w:tcW w:w="1684" w:type="dxa"/>
            <w:gridSpan w:val="2"/>
            <w:shd w:val="clear" w:color="auto" w:fill="auto"/>
            <w:vAlign w:val="center"/>
          </w:tcPr>
          <w:p w14:paraId="0D9AAFFC" w14:textId="38AE0B06" w:rsidR="00357AB7" w:rsidRPr="006E48E4" w:rsidRDefault="00357AB7" w:rsidP="009A3FD0">
            <w:pPr>
              <w:jc w:val="center"/>
              <w:rPr>
                <w:rFonts w:ascii="Arial" w:eastAsia="Calibri" w:hAnsi="Arial" w:cs="Arial"/>
              </w:rPr>
            </w:pPr>
            <w:r w:rsidRPr="006E48E4">
              <w:rPr>
                <w:rFonts w:ascii="Arial" w:eastAsia="Calibri" w:hAnsi="Arial" w:cs="Arial"/>
              </w:rPr>
              <w:t>2</w:t>
            </w:r>
            <w:r w:rsidR="009A3FD0">
              <w:rPr>
                <w:rFonts w:ascii="Arial" w:eastAsia="Calibri" w:hAnsi="Arial" w:cs="Arial"/>
              </w:rPr>
              <w:t>1</w:t>
            </w:r>
          </w:p>
        </w:tc>
      </w:tr>
      <w:tr w:rsidR="00357AB7" w:rsidRPr="006E48E4" w14:paraId="7C40EF35" w14:textId="77777777" w:rsidTr="0091157F">
        <w:trPr>
          <w:trHeight w:val="454"/>
        </w:trPr>
        <w:tc>
          <w:tcPr>
            <w:tcW w:w="1784" w:type="dxa"/>
            <w:gridSpan w:val="2"/>
            <w:vAlign w:val="center"/>
          </w:tcPr>
          <w:p w14:paraId="6FD835A3" w14:textId="77777777" w:rsidR="00357AB7" w:rsidRPr="006E48E4" w:rsidRDefault="00357AB7" w:rsidP="0091157F">
            <w:pPr>
              <w:rPr>
                <w:rFonts w:ascii="Arial" w:eastAsia="Calibri" w:hAnsi="Arial" w:cs="Arial"/>
                <w:b/>
              </w:rPr>
            </w:pPr>
            <w:r w:rsidRPr="006E48E4">
              <w:rPr>
                <w:rFonts w:ascii="Arial" w:eastAsia="Calibri" w:hAnsi="Arial" w:cs="Arial"/>
                <w:b/>
              </w:rPr>
              <w:t>Appendix B</w:t>
            </w:r>
          </w:p>
        </w:tc>
        <w:tc>
          <w:tcPr>
            <w:tcW w:w="5959" w:type="dxa"/>
            <w:gridSpan w:val="2"/>
            <w:shd w:val="clear" w:color="auto" w:fill="auto"/>
            <w:vAlign w:val="center"/>
          </w:tcPr>
          <w:p w14:paraId="548EAAF9" w14:textId="77777777" w:rsidR="00357AB7" w:rsidRPr="006E48E4" w:rsidRDefault="00357AB7" w:rsidP="0091157F">
            <w:pPr>
              <w:ind w:left="175" w:firstLine="1"/>
              <w:rPr>
                <w:rFonts w:ascii="Arial" w:eastAsia="Calibri" w:hAnsi="Arial" w:cs="Arial"/>
              </w:rPr>
            </w:pPr>
            <w:r w:rsidRPr="006E48E4">
              <w:rPr>
                <w:rFonts w:ascii="Arial" w:eastAsia="Calibri" w:hAnsi="Arial" w:cs="Arial"/>
              </w:rPr>
              <w:t>Example invoice</w:t>
            </w:r>
          </w:p>
        </w:tc>
        <w:tc>
          <w:tcPr>
            <w:tcW w:w="1684" w:type="dxa"/>
            <w:gridSpan w:val="2"/>
            <w:shd w:val="clear" w:color="auto" w:fill="auto"/>
            <w:vAlign w:val="center"/>
          </w:tcPr>
          <w:p w14:paraId="0041ED80" w14:textId="2D2F760B" w:rsidR="00357AB7" w:rsidRPr="006E48E4" w:rsidRDefault="00357AB7" w:rsidP="009A3FD0">
            <w:pPr>
              <w:jc w:val="center"/>
              <w:rPr>
                <w:rFonts w:ascii="Arial" w:eastAsia="Calibri" w:hAnsi="Arial" w:cs="Arial"/>
              </w:rPr>
            </w:pPr>
            <w:r w:rsidRPr="006E48E4">
              <w:rPr>
                <w:rFonts w:ascii="Arial" w:eastAsia="Calibri" w:hAnsi="Arial" w:cs="Arial"/>
              </w:rPr>
              <w:t>2</w:t>
            </w:r>
            <w:r w:rsidR="009A3FD0">
              <w:rPr>
                <w:rFonts w:ascii="Arial" w:eastAsia="Calibri" w:hAnsi="Arial" w:cs="Arial"/>
              </w:rPr>
              <w:t>5</w:t>
            </w:r>
          </w:p>
        </w:tc>
      </w:tr>
      <w:tr w:rsidR="00357AB7" w:rsidRPr="006E48E4" w14:paraId="150D8AC5" w14:textId="77777777" w:rsidTr="0091157F">
        <w:trPr>
          <w:trHeight w:val="454"/>
        </w:trPr>
        <w:tc>
          <w:tcPr>
            <w:tcW w:w="1784" w:type="dxa"/>
            <w:gridSpan w:val="2"/>
            <w:vAlign w:val="center"/>
          </w:tcPr>
          <w:p w14:paraId="6225CECC" w14:textId="77777777" w:rsidR="00357AB7" w:rsidRPr="006E48E4" w:rsidRDefault="00357AB7" w:rsidP="0091157F">
            <w:pPr>
              <w:rPr>
                <w:rFonts w:ascii="Arial" w:eastAsia="Calibri" w:hAnsi="Arial" w:cs="Arial"/>
                <w:b/>
              </w:rPr>
            </w:pPr>
            <w:r w:rsidRPr="006E48E4">
              <w:rPr>
                <w:rFonts w:ascii="Arial" w:eastAsia="Calibri" w:hAnsi="Arial" w:cs="Arial"/>
                <w:b/>
              </w:rPr>
              <w:t>Appendix C</w:t>
            </w:r>
          </w:p>
        </w:tc>
        <w:tc>
          <w:tcPr>
            <w:tcW w:w="5959" w:type="dxa"/>
            <w:gridSpan w:val="2"/>
            <w:shd w:val="clear" w:color="auto" w:fill="auto"/>
            <w:vAlign w:val="center"/>
          </w:tcPr>
          <w:p w14:paraId="5F7B4ACA" w14:textId="77777777" w:rsidR="00357AB7" w:rsidRPr="006E48E4" w:rsidRDefault="00357AB7" w:rsidP="0091157F">
            <w:pPr>
              <w:ind w:left="175" w:firstLine="1"/>
              <w:rPr>
                <w:rFonts w:ascii="Arial" w:eastAsia="Calibri" w:hAnsi="Arial" w:cs="Arial"/>
              </w:rPr>
            </w:pPr>
            <w:r w:rsidRPr="006E48E4">
              <w:rPr>
                <w:rFonts w:ascii="Arial" w:eastAsia="Calibri" w:hAnsi="Arial" w:cs="Arial"/>
              </w:rPr>
              <w:t>Example receipt / receipted invoice</w:t>
            </w:r>
          </w:p>
        </w:tc>
        <w:tc>
          <w:tcPr>
            <w:tcW w:w="1684" w:type="dxa"/>
            <w:gridSpan w:val="2"/>
            <w:shd w:val="clear" w:color="auto" w:fill="auto"/>
            <w:vAlign w:val="center"/>
          </w:tcPr>
          <w:p w14:paraId="17F109B1" w14:textId="20851C44" w:rsidR="00357AB7" w:rsidRPr="006E48E4" w:rsidRDefault="00357AB7" w:rsidP="009A3FD0">
            <w:pPr>
              <w:jc w:val="center"/>
              <w:rPr>
                <w:rFonts w:ascii="Arial" w:eastAsia="Calibri" w:hAnsi="Arial" w:cs="Arial"/>
              </w:rPr>
            </w:pPr>
            <w:r w:rsidRPr="006E48E4">
              <w:rPr>
                <w:rFonts w:ascii="Arial" w:eastAsia="Calibri" w:hAnsi="Arial" w:cs="Arial"/>
              </w:rPr>
              <w:t>2</w:t>
            </w:r>
            <w:r w:rsidR="009A3FD0">
              <w:rPr>
                <w:rFonts w:ascii="Arial" w:eastAsia="Calibri" w:hAnsi="Arial" w:cs="Arial"/>
              </w:rPr>
              <w:t>6</w:t>
            </w:r>
          </w:p>
        </w:tc>
      </w:tr>
      <w:tr w:rsidR="00357AB7" w:rsidRPr="006E48E4" w14:paraId="47417B34" w14:textId="77777777" w:rsidTr="0091157F">
        <w:trPr>
          <w:trHeight w:val="454"/>
        </w:trPr>
        <w:tc>
          <w:tcPr>
            <w:tcW w:w="1784" w:type="dxa"/>
            <w:gridSpan w:val="2"/>
            <w:vAlign w:val="center"/>
          </w:tcPr>
          <w:p w14:paraId="43915546" w14:textId="77777777" w:rsidR="00357AB7" w:rsidRPr="006E48E4" w:rsidRDefault="00357AB7" w:rsidP="0091157F">
            <w:pPr>
              <w:ind w:right="-392"/>
              <w:rPr>
                <w:rFonts w:ascii="Arial" w:eastAsia="Calibri" w:hAnsi="Arial" w:cs="Arial"/>
                <w:b/>
              </w:rPr>
            </w:pPr>
            <w:r w:rsidRPr="006E48E4">
              <w:rPr>
                <w:rFonts w:ascii="Arial" w:eastAsia="Calibri" w:hAnsi="Arial" w:cs="Arial"/>
                <w:b/>
              </w:rPr>
              <w:t>Appendix D</w:t>
            </w:r>
          </w:p>
        </w:tc>
        <w:tc>
          <w:tcPr>
            <w:tcW w:w="5959" w:type="dxa"/>
            <w:gridSpan w:val="2"/>
            <w:shd w:val="clear" w:color="auto" w:fill="auto"/>
            <w:vAlign w:val="center"/>
          </w:tcPr>
          <w:p w14:paraId="398130A0" w14:textId="77777777" w:rsidR="00357AB7" w:rsidRPr="006E48E4" w:rsidRDefault="00357AB7" w:rsidP="0091157F">
            <w:pPr>
              <w:ind w:left="175" w:firstLine="1"/>
              <w:rPr>
                <w:rFonts w:ascii="Arial" w:eastAsia="Calibri" w:hAnsi="Arial" w:cs="Arial"/>
              </w:rPr>
            </w:pPr>
            <w:r w:rsidRPr="006E48E4">
              <w:rPr>
                <w:rFonts w:ascii="Arial" w:eastAsia="Calibri" w:hAnsi="Arial" w:cs="Arial"/>
              </w:rPr>
              <w:t>EFS Penalties</w:t>
            </w:r>
          </w:p>
        </w:tc>
        <w:tc>
          <w:tcPr>
            <w:tcW w:w="1684" w:type="dxa"/>
            <w:gridSpan w:val="2"/>
            <w:shd w:val="clear" w:color="auto" w:fill="auto"/>
            <w:vAlign w:val="center"/>
          </w:tcPr>
          <w:p w14:paraId="2C334DEE" w14:textId="0EA455C2" w:rsidR="00357AB7" w:rsidRPr="006E48E4" w:rsidRDefault="00357AB7" w:rsidP="009A3FD0">
            <w:pPr>
              <w:jc w:val="center"/>
              <w:rPr>
                <w:rFonts w:ascii="Arial" w:eastAsia="Calibri" w:hAnsi="Arial" w:cs="Arial"/>
              </w:rPr>
            </w:pPr>
            <w:r w:rsidRPr="006E48E4">
              <w:rPr>
                <w:rFonts w:ascii="Arial" w:eastAsia="Calibri" w:hAnsi="Arial" w:cs="Arial"/>
              </w:rPr>
              <w:t>2</w:t>
            </w:r>
            <w:r w:rsidR="009A3FD0">
              <w:rPr>
                <w:rFonts w:ascii="Arial" w:eastAsia="Calibri" w:hAnsi="Arial" w:cs="Arial"/>
              </w:rPr>
              <w:t>7</w:t>
            </w:r>
          </w:p>
        </w:tc>
      </w:tr>
      <w:tr w:rsidR="00357AB7" w:rsidRPr="006E48E4" w14:paraId="74BE073A" w14:textId="77777777" w:rsidTr="0091157F">
        <w:trPr>
          <w:trHeight w:val="454"/>
        </w:trPr>
        <w:tc>
          <w:tcPr>
            <w:tcW w:w="1784" w:type="dxa"/>
            <w:gridSpan w:val="2"/>
            <w:vAlign w:val="center"/>
          </w:tcPr>
          <w:p w14:paraId="36204844" w14:textId="77777777" w:rsidR="00357AB7" w:rsidRPr="006E48E4" w:rsidRDefault="00357AB7" w:rsidP="0091157F">
            <w:pPr>
              <w:ind w:right="-392"/>
              <w:rPr>
                <w:rFonts w:ascii="Arial" w:eastAsia="Calibri" w:hAnsi="Arial" w:cs="Arial"/>
                <w:b/>
              </w:rPr>
            </w:pPr>
            <w:r w:rsidRPr="006E48E4">
              <w:rPr>
                <w:rFonts w:ascii="Arial" w:eastAsia="Calibri" w:hAnsi="Arial" w:cs="Arial"/>
                <w:b/>
              </w:rPr>
              <w:t>Appendix E</w:t>
            </w:r>
          </w:p>
        </w:tc>
        <w:tc>
          <w:tcPr>
            <w:tcW w:w="5959" w:type="dxa"/>
            <w:gridSpan w:val="2"/>
            <w:shd w:val="clear" w:color="auto" w:fill="auto"/>
            <w:vAlign w:val="center"/>
          </w:tcPr>
          <w:p w14:paraId="0F813265" w14:textId="77777777" w:rsidR="00357AB7" w:rsidRPr="006E48E4" w:rsidRDefault="00357AB7" w:rsidP="0091157F">
            <w:pPr>
              <w:ind w:left="175" w:firstLine="1"/>
              <w:rPr>
                <w:rFonts w:ascii="Arial" w:eastAsia="Calibri" w:hAnsi="Arial" w:cs="Arial"/>
              </w:rPr>
            </w:pPr>
            <w:r w:rsidRPr="006E48E4">
              <w:rPr>
                <w:rFonts w:ascii="Arial" w:eastAsia="Calibri" w:hAnsi="Arial" w:cs="Arial"/>
              </w:rPr>
              <w:t>Glossary of Terms</w:t>
            </w:r>
          </w:p>
        </w:tc>
        <w:tc>
          <w:tcPr>
            <w:tcW w:w="1684" w:type="dxa"/>
            <w:gridSpan w:val="2"/>
            <w:shd w:val="clear" w:color="auto" w:fill="auto"/>
            <w:vAlign w:val="center"/>
          </w:tcPr>
          <w:p w14:paraId="6A77106D" w14:textId="009A5900" w:rsidR="00357AB7" w:rsidRPr="006E48E4" w:rsidRDefault="009A3FD0" w:rsidP="009A3FD0">
            <w:pPr>
              <w:jc w:val="center"/>
              <w:rPr>
                <w:rFonts w:ascii="Arial" w:eastAsia="Calibri" w:hAnsi="Arial" w:cs="Arial"/>
              </w:rPr>
            </w:pPr>
            <w:r>
              <w:rPr>
                <w:rFonts w:ascii="Arial" w:eastAsia="Calibri" w:hAnsi="Arial" w:cs="Arial"/>
              </w:rPr>
              <w:t>49</w:t>
            </w:r>
          </w:p>
        </w:tc>
      </w:tr>
      <w:tr w:rsidR="00357AB7" w:rsidRPr="006E48E4" w14:paraId="151C3B4C" w14:textId="77777777" w:rsidTr="0091157F">
        <w:trPr>
          <w:trHeight w:val="454"/>
        </w:trPr>
        <w:tc>
          <w:tcPr>
            <w:tcW w:w="1784" w:type="dxa"/>
            <w:gridSpan w:val="2"/>
            <w:vAlign w:val="center"/>
          </w:tcPr>
          <w:p w14:paraId="39282FE9" w14:textId="77777777" w:rsidR="00357AB7" w:rsidRPr="006E48E4" w:rsidRDefault="00357AB7" w:rsidP="0091157F">
            <w:pPr>
              <w:ind w:right="-392"/>
              <w:rPr>
                <w:rFonts w:ascii="Arial" w:eastAsia="Calibri" w:hAnsi="Arial" w:cs="Arial"/>
                <w:b/>
              </w:rPr>
            </w:pPr>
            <w:r w:rsidRPr="006E48E4">
              <w:rPr>
                <w:rFonts w:ascii="Arial" w:eastAsia="Calibri" w:hAnsi="Arial" w:cs="Arial"/>
                <w:b/>
              </w:rPr>
              <w:t>Appendix F</w:t>
            </w:r>
          </w:p>
        </w:tc>
        <w:tc>
          <w:tcPr>
            <w:tcW w:w="5959" w:type="dxa"/>
            <w:gridSpan w:val="2"/>
            <w:shd w:val="clear" w:color="auto" w:fill="auto"/>
            <w:vAlign w:val="center"/>
          </w:tcPr>
          <w:p w14:paraId="55C2D097" w14:textId="77777777" w:rsidR="00357AB7" w:rsidRPr="006E48E4" w:rsidRDefault="00357AB7" w:rsidP="0091157F">
            <w:pPr>
              <w:ind w:left="175" w:firstLine="1"/>
              <w:rPr>
                <w:rFonts w:ascii="Arial" w:eastAsia="Calibri" w:hAnsi="Arial" w:cs="Arial"/>
              </w:rPr>
            </w:pPr>
            <w:r w:rsidRPr="006E48E4">
              <w:rPr>
                <w:rFonts w:ascii="Arial" w:eastAsia="Calibri" w:hAnsi="Arial" w:cs="Arial"/>
              </w:rPr>
              <w:t>Abbreviations</w:t>
            </w:r>
          </w:p>
        </w:tc>
        <w:tc>
          <w:tcPr>
            <w:tcW w:w="1684" w:type="dxa"/>
            <w:gridSpan w:val="2"/>
            <w:shd w:val="clear" w:color="auto" w:fill="auto"/>
            <w:vAlign w:val="center"/>
          </w:tcPr>
          <w:p w14:paraId="2DC90D9E" w14:textId="236716B0" w:rsidR="00357AB7" w:rsidRPr="006E48E4" w:rsidRDefault="00357AB7" w:rsidP="009A3FD0">
            <w:pPr>
              <w:jc w:val="center"/>
              <w:rPr>
                <w:rFonts w:ascii="Arial" w:eastAsia="Calibri" w:hAnsi="Arial" w:cs="Arial"/>
              </w:rPr>
            </w:pPr>
            <w:r w:rsidRPr="006E48E4">
              <w:rPr>
                <w:rFonts w:ascii="Arial" w:eastAsia="Calibri" w:hAnsi="Arial" w:cs="Arial"/>
              </w:rPr>
              <w:t>5</w:t>
            </w:r>
            <w:r w:rsidR="009A3FD0">
              <w:rPr>
                <w:rFonts w:ascii="Arial" w:eastAsia="Calibri" w:hAnsi="Arial" w:cs="Arial"/>
              </w:rPr>
              <w:t>2</w:t>
            </w:r>
          </w:p>
        </w:tc>
      </w:tr>
      <w:tr w:rsidR="00357AB7" w:rsidRPr="006E48E4" w14:paraId="62E8A517" w14:textId="77777777" w:rsidTr="0091157F">
        <w:trPr>
          <w:trHeight w:val="454"/>
        </w:trPr>
        <w:tc>
          <w:tcPr>
            <w:tcW w:w="1784" w:type="dxa"/>
            <w:gridSpan w:val="2"/>
            <w:vAlign w:val="center"/>
          </w:tcPr>
          <w:p w14:paraId="771B7E5D" w14:textId="77777777" w:rsidR="00357AB7" w:rsidRPr="006E48E4" w:rsidRDefault="00357AB7" w:rsidP="0091157F">
            <w:pPr>
              <w:ind w:right="-392"/>
              <w:rPr>
                <w:rFonts w:ascii="Arial" w:eastAsia="Calibri" w:hAnsi="Arial" w:cs="Arial"/>
                <w:b/>
              </w:rPr>
            </w:pPr>
            <w:r w:rsidRPr="006E48E4">
              <w:rPr>
                <w:rFonts w:ascii="Arial" w:eastAsia="Calibri" w:hAnsi="Arial" w:cs="Arial"/>
                <w:b/>
              </w:rPr>
              <w:t>Appendix G</w:t>
            </w:r>
          </w:p>
        </w:tc>
        <w:tc>
          <w:tcPr>
            <w:tcW w:w="5959" w:type="dxa"/>
            <w:gridSpan w:val="2"/>
            <w:shd w:val="clear" w:color="auto" w:fill="auto"/>
            <w:vAlign w:val="center"/>
          </w:tcPr>
          <w:p w14:paraId="74CBB8FB" w14:textId="77777777" w:rsidR="00357AB7" w:rsidRPr="006E48E4" w:rsidRDefault="00357AB7" w:rsidP="0091157F">
            <w:pPr>
              <w:ind w:left="175" w:firstLine="1"/>
              <w:rPr>
                <w:rFonts w:ascii="Arial" w:eastAsia="Calibri" w:hAnsi="Arial" w:cs="Arial"/>
              </w:rPr>
            </w:pPr>
            <w:r w:rsidRPr="006E48E4">
              <w:rPr>
                <w:rFonts w:ascii="Arial" w:eastAsia="Calibri" w:hAnsi="Arial" w:cs="Arial"/>
              </w:rPr>
              <w:t>Contact Details</w:t>
            </w:r>
          </w:p>
        </w:tc>
        <w:tc>
          <w:tcPr>
            <w:tcW w:w="1684" w:type="dxa"/>
            <w:gridSpan w:val="2"/>
            <w:shd w:val="clear" w:color="auto" w:fill="auto"/>
            <w:vAlign w:val="center"/>
          </w:tcPr>
          <w:p w14:paraId="4684777C" w14:textId="190961C2" w:rsidR="00357AB7" w:rsidRPr="006E48E4" w:rsidRDefault="00357AB7" w:rsidP="009A3FD0">
            <w:pPr>
              <w:jc w:val="center"/>
              <w:rPr>
                <w:rFonts w:ascii="Arial" w:eastAsia="Calibri" w:hAnsi="Arial" w:cs="Arial"/>
              </w:rPr>
            </w:pPr>
            <w:r w:rsidRPr="006E48E4">
              <w:rPr>
                <w:rFonts w:ascii="Arial" w:eastAsia="Calibri" w:hAnsi="Arial" w:cs="Arial"/>
              </w:rPr>
              <w:t>5</w:t>
            </w:r>
            <w:r w:rsidR="009A3FD0">
              <w:rPr>
                <w:rFonts w:ascii="Arial" w:eastAsia="Calibri" w:hAnsi="Arial" w:cs="Arial"/>
              </w:rPr>
              <w:t>3</w:t>
            </w:r>
          </w:p>
        </w:tc>
      </w:tr>
      <w:tr w:rsidR="00357AB7" w:rsidRPr="006E48E4" w14:paraId="4A4B7E68" w14:textId="77777777" w:rsidTr="0091157F">
        <w:trPr>
          <w:trHeight w:val="454"/>
        </w:trPr>
        <w:tc>
          <w:tcPr>
            <w:tcW w:w="1784" w:type="dxa"/>
            <w:gridSpan w:val="2"/>
            <w:vAlign w:val="center"/>
          </w:tcPr>
          <w:p w14:paraId="1212436B" w14:textId="77777777" w:rsidR="00357AB7" w:rsidRPr="006E48E4" w:rsidRDefault="00357AB7" w:rsidP="0091157F">
            <w:pPr>
              <w:ind w:right="-392"/>
              <w:rPr>
                <w:rFonts w:ascii="Arial" w:eastAsia="Calibri" w:hAnsi="Arial" w:cs="Arial"/>
                <w:b/>
              </w:rPr>
            </w:pPr>
            <w:r w:rsidRPr="006E48E4">
              <w:rPr>
                <w:rFonts w:ascii="Arial" w:eastAsia="Calibri" w:hAnsi="Arial" w:cs="Arial"/>
                <w:b/>
              </w:rPr>
              <w:t>Appendix H</w:t>
            </w:r>
          </w:p>
        </w:tc>
        <w:tc>
          <w:tcPr>
            <w:tcW w:w="5959" w:type="dxa"/>
            <w:gridSpan w:val="2"/>
            <w:shd w:val="clear" w:color="auto" w:fill="auto"/>
            <w:vAlign w:val="center"/>
          </w:tcPr>
          <w:p w14:paraId="61B10E1A" w14:textId="77777777" w:rsidR="00357AB7" w:rsidRPr="006E48E4" w:rsidRDefault="00357AB7" w:rsidP="0091157F">
            <w:pPr>
              <w:ind w:left="175" w:firstLine="1"/>
              <w:rPr>
                <w:rFonts w:ascii="Arial" w:eastAsia="Calibri" w:hAnsi="Arial" w:cs="Arial"/>
              </w:rPr>
            </w:pPr>
            <w:r w:rsidRPr="006E48E4">
              <w:rPr>
                <w:rFonts w:ascii="Arial" w:eastAsia="Calibri" w:hAnsi="Arial" w:cs="Arial"/>
              </w:rPr>
              <w:t>DAERA Privacy Statement</w:t>
            </w:r>
          </w:p>
        </w:tc>
        <w:tc>
          <w:tcPr>
            <w:tcW w:w="1684" w:type="dxa"/>
            <w:gridSpan w:val="2"/>
            <w:shd w:val="clear" w:color="auto" w:fill="auto"/>
            <w:vAlign w:val="center"/>
          </w:tcPr>
          <w:p w14:paraId="6076D80E" w14:textId="1FEC83F2" w:rsidR="00357AB7" w:rsidRPr="006E48E4" w:rsidRDefault="00357AB7" w:rsidP="009A3FD0">
            <w:pPr>
              <w:jc w:val="center"/>
              <w:rPr>
                <w:rFonts w:ascii="Arial" w:eastAsia="Calibri" w:hAnsi="Arial" w:cs="Arial"/>
              </w:rPr>
            </w:pPr>
            <w:r w:rsidRPr="006E48E4">
              <w:rPr>
                <w:rFonts w:ascii="Arial" w:eastAsia="Calibri" w:hAnsi="Arial" w:cs="Arial"/>
              </w:rPr>
              <w:t>5</w:t>
            </w:r>
            <w:r w:rsidR="009A3FD0">
              <w:rPr>
                <w:rFonts w:ascii="Arial" w:eastAsia="Calibri" w:hAnsi="Arial" w:cs="Arial"/>
              </w:rPr>
              <w:t>4</w:t>
            </w:r>
          </w:p>
        </w:tc>
      </w:tr>
    </w:tbl>
    <w:p w14:paraId="4D3D3625" w14:textId="77777777" w:rsidR="00357AB7" w:rsidRDefault="00357AB7" w:rsidP="00357AB7">
      <w:pPr>
        <w:rPr>
          <w:rFonts w:ascii="Arial" w:hAnsi="Arial" w:cs="Arial"/>
          <w:b/>
          <w:sz w:val="28"/>
          <w:szCs w:val="28"/>
          <w:u w:val="single"/>
        </w:rPr>
      </w:pPr>
    </w:p>
    <w:p w14:paraId="40530587" w14:textId="77777777" w:rsidR="00357AB7" w:rsidRDefault="00357AB7" w:rsidP="00357AB7">
      <w:pPr>
        <w:jc w:val="center"/>
        <w:rPr>
          <w:rFonts w:ascii="Arial" w:hAnsi="Arial" w:cs="Arial"/>
          <w:b/>
          <w:sz w:val="32"/>
          <w:szCs w:val="32"/>
        </w:rPr>
        <w:sectPr w:rsidR="00357AB7" w:rsidSect="0091157F">
          <w:type w:val="nextColumn"/>
          <w:pgSz w:w="11906" w:h="16838"/>
          <w:pgMar w:top="1134" w:right="1134" w:bottom="1134" w:left="1134" w:header="709" w:footer="709" w:gutter="0"/>
          <w:pgNumType w:start="1"/>
          <w:cols w:space="708"/>
          <w:docGrid w:linePitch="360"/>
        </w:sectPr>
      </w:pPr>
    </w:p>
    <w:p w14:paraId="4C07EEF3" w14:textId="77777777" w:rsidR="00357AB7" w:rsidRDefault="00357AB7" w:rsidP="00357AB7">
      <w:pPr>
        <w:jc w:val="center"/>
        <w:rPr>
          <w:rFonts w:ascii="Arial" w:hAnsi="Arial" w:cs="Arial"/>
          <w:b/>
          <w:sz w:val="32"/>
          <w:szCs w:val="32"/>
        </w:rPr>
      </w:pPr>
      <w:r w:rsidRPr="000B652B">
        <w:rPr>
          <w:rFonts w:ascii="Arial" w:hAnsi="Arial" w:cs="Arial"/>
          <w:b/>
          <w:sz w:val="32"/>
          <w:szCs w:val="32"/>
        </w:rPr>
        <w:lastRenderedPageBreak/>
        <w:t>Environmental Farming Scheme (EFS)</w:t>
      </w:r>
      <w:r>
        <w:rPr>
          <w:rFonts w:ascii="Arial" w:hAnsi="Arial" w:cs="Arial"/>
          <w:b/>
          <w:sz w:val="32"/>
          <w:szCs w:val="32"/>
        </w:rPr>
        <w:t xml:space="preserve"> (High</w:t>
      </w:r>
      <w:r w:rsidRPr="000B652B">
        <w:rPr>
          <w:rFonts w:ascii="Arial" w:hAnsi="Arial" w:cs="Arial"/>
          <w:b/>
          <w:sz w:val="32"/>
          <w:szCs w:val="32"/>
        </w:rPr>
        <w:t>er Level)</w:t>
      </w:r>
    </w:p>
    <w:p w14:paraId="6766B11F" w14:textId="77777777" w:rsidR="00357AB7" w:rsidRPr="000B652B" w:rsidRDefault="00357AB7" w:rsidP="00357AB7">
      <w:pPr>
        <w:jc w:val="center"/>
        <w:rPr>
          <w:rFonts w:ascii="Arial" w:hAnsi="Arial" w:cs="Arial"/>
          <w:b/>
          <w:sz w:val="32"/>
          <w:szCs w:val="32"/>
        </w:rPr>
      </w:pPr>
      <w:r w:rsidRPr="000B652B">
        <w:rPr>
          <w:rFonts w:ascii="Arial" w:hAnsi="Arial" w:cs="Arial"/>
          <w:b/>
          <w:sz w:val="32"/>
          <w:szCs w:val="32"/>
        </w:rPr>
        <w:t>Terms and Conditions</w:t>
      </w:r>
    </w:p>
    <w:p w14:paraId="69A5F216" w14:textId="77777777" w:rsidR="00357AB7" w:rsidRPr="00D903A3" w:rsidRDefault="00357AB7" w:rsidP="00357AB7">
      <w:pPr>
        <w:rPr>
          <w:rFonts w:ascii="Arial" w:hAnsi="Arial" w:cs="Arial"/>
          <w:b/>
          <w:sz w:val="28"/>
          <w:szCs w:val="28"/>
          <w:u w:val="single"/>
        </w:rPr>
      </w:pPr>
    </w:p>
    <w:p w14:paraId="1E45318D" w14:textId="77777777" w:rsidR="00357AB7" w:rsidRPr="00C07785" w:rsidRDefault="00357AB7" w:rsidP="00A34349">
      <w:pPr>
        <w:ind w:left="1134" w:hanging="1134"/>
        <w:jc w:val="both"/>
        <w:rPr>
          <w:rFonts w:ascii="Arial" w:hAnsi="Arial" w:cs="Arial"/>
          <w:b/>
          <w:sz w:val="28"/>
          <w:szCs w:val="28"/>
        </w:rPr>
      </w:pPr>
      <w:r w:rsidRPr="00C07785">
        <w:rPr>
          <w:rFonts w:ascii="Arial" w:hAnsi="Arial" w:cs="Arial"/>
          <w:b/>
          <w:sz w:val="28"/>
          <w:szCs w:val="28"/>
        </w:rPr>
        <w:t>1.</w:t>
      </w:r>
      <w:r w:rsidRPr="00C07785">
        <w:rPr>
          <w:rFonts w:ascii="Arial" w:hAnsi="Arial" w:cs="Arial"/>
          <w:b/>
          <w:sz w:val="28"/>
          <w:szCs w:val="28"/>
        </w:rPr>
        <w:tab/>
        <w:t>Introduction</w:t>
      </w:r>
    </w:p>
    <w:p w14:paraId="5F8AB5DA" w14:textId="77777777" w:rsidR="00357AB7" w:rsidRDefault="00357AB7" w:rsidP="00A34349">
      <w:pPr>
        <w:ind w:left="1134" w:hanging="1134"/>
        <w:jc w:val="both"/>
        <w:rPr>
          <w:rFonts w:ascii="Arial" w:hAnsi="Arial" w:cs="Arial"/>
          <w:b/>
          <w:sz w:val="28"/>
          <w:szCs w:val="28"/>
          <w:u w:val="single"/>
        </w:rPr>
      </w:pPr>
    </w:p>
    <w:p w14:paraId="676F5EE9" w14:textId="77777777" w:rsidR="00357AB7" w:rsidRPr="00DE25FD" w:rsidRDefault="00357AB7" w:rsidP="00A34349">
      <w:pPr>
        <w:ind w:left="1134" w:hanging="1134"/>
        <w:jc w:val="both"/>
        <w:rPr>
          <w:rFonts w:ascii="Arial" w:hAnsi="Arial" w:cs="Arial"/>
        </w:rPr>
      </w:pPr>
      <w:r>
        <w:rPr>
          <w:rFonts w:ascii="Arial" w:hAnsi="Arial" w:cs="Arial"/>
        </w:rPr>
        <w:t>1.1</w:t>
      </w:r>
      <w:r>
        <w:rPr>
          <w:rFonts w:ascii="Arial" w:hAnsi="Arial" w:cs="Arial"/>
        </w:rPr>
        <w:tab/>
      </w:r>
      <w:r w:rsidRPr="00DE25FD">
        <w:rPr>
          <w:rFonts w:ascii="Arial" w:hAnsi="Arial" w:cs="Arial"/>
        </w:rPr>
        <w:t xml:space="preserve">These ‘Terms and Conditions’ apply to the Environmental Farming Scheme </w:t>
      </w:r>
      <w:r>
        <w:rPr>
          <w:rFonts w:ascii="Arial" w:hAnsi="Arial" w:cs="Arial"/>
        </w:rPr>
        <w:t xml:space="preserve">Higher Level </w:t>
      </w:r>
      <w:r w:rsidRPr="00DE25FD">
        <w:rPr>
          <w:rFonts w:ascii="Arial" w:hAnsi="Arial" w:cs="Arial"/>
        </w:rPr>
        <w:t>(EFS</w:t>
      </w:r>
      <w:r>
        <w:rPr>
          <w:rFonts w:ascii="Arial" w:hAnsi="Arial" w:cs="Arial"/>
        </w:rPr>
        <w:t>(H)</w:t>
      </w:r>
      <w:r w:rsidRPr="00DE25FD">
        <w:rPr>
          <w:rFonts w:ascii="Arial" w:hAnsi="Arial" w:cs="Arial"/>
        </w:rPr>
        <w:t>), which has been drawn up in accordance with Regulation (EU) No. 1305/2013</w:t>
      </w:r>
      <w:r w:rsidRPr="00452095">
        <w:rPr>
          <w:rFonts w:ascii="Arial" w:hAnsi="Arial" w:cs="Arial"/>
        </w:rPr>
        <w:t xml:space="preserve"> </w:t>
      </w:r>
      <w:r>
        <w:rPr>
          <w:rFonts w:ascii="Arial" w:hAnsi="Arial" w:cs="Arial"/>
        </w:rPr>
        <w:t xml:space="preserve">and </w:t>
      </w:r>
      <w:r w:rsidRPr="000D2084">
        <w:rPr>
          <w:rFonts w:ascii="Arial" w:hAnsi="Arial" w:cs="Arial"/>
        </w:rPr>
        <w:t>The Rural Development Programme Regulations (Northern Ireland) 2015</w:t>
      </w:r>
      <w:r>
        <w:rPr>
          <w:rFonts w:ascii="Arial" w:hAnsi="Arial" w:cs="Arial"/>
        </w:rPr>
        <w:t xml:space="preserve">. </w:t>
      </w:r>
      <w:r w:rsidRPr="00DE25FD">
        <w:rPr>
          <w:rFonts w:ascii="Arial" w:hAnsi="Arial" w:cs="Arial"/>
        </w:rPr>
        <w:t xml:space="preserve"> They should be read in conjunction with the details of </w:t>
      </w:r>
      <w:proofErr w:type="gramStart"/>
      <w:r>
        <w:rPr>
          <w:rFonts w:ascii="Arial" w:hAnsi="Arial" w:cs="Arial"/>
        </w:rPr>
        <w:t>EFS(</w:t>
      </w:r>
      <w:proofErr w:type="gramEnd"/>
      <w:r>
        <w:rPr>
          <w:rFonts w:ascii="Arial" w:hAnsi="Arial" w:cs="Arial"/>
        </w:rPr>
        <w:t>H)</w:t>
      </w:r>
      <w:r w:rsidRPr="00DE25FD">
        <w:rPr>
          <w:rFonts w:ascii="Arial" w:hAnsi="Arial" w:cs="Arial"/>
        </w:rPr>
        <w:t xml:space="preserve"> as set out in the Agreement Document and any supporting documentation referred to in the Agreement Document.  The ‘Terms and Conditions’, the Agreement Document and any supporting documentation referred to in the Agreement Document form the contract between Department of Agriculture, Environment and Rural Affairs (DAERA) (the Authority) and the </w:t>
      </w:r>
      <w:r>
        <w:rPr>
          <w:rFonts w:ascii="Arial" w:hAnsi="Arial" w:cs="Arial"/>
        </w:rPr>
        <w:t>Agreement holder.</w:t>
      </w:r>
    </w:p>
    <w:p w14:paraId="3698EE02" w14:textId="77777777" w:rsidR="00357AB7" w:rsidRPr="00DE25FD" w:rsidRDefault="00357AB7" w:rsidP="00A34349">
      <w:pPr>
        <w:ind w:left="1134" w:hanging="1134"/>
        <w:jc w:val="both"/>
        <w:rPr>
          <w:rFonts w:ascii="Arial" w:hAnsi="Arial" w:cs="Arial"/>
        </w:rPr>
      </w:pPr>
    </w:p>
    <w:p w14:paraId="23EF82A4" w14:textId="77777777" w:rsidR="00357AB7" w:rsidRPr="00DE25FD" w:rsidRDefault="00357AB7" w:rsidP="00A34349">
      <w:pPr>
        <w:ind w:left="1134" w:hanging="1134"/>
        <w:jc w:val="both"/>
        <w:rPr>
          <w:rFonts w:ascii="Arial" w:hAnsi="Arial" w:cs="Arial"/>
        </w:rPr>
      </w:pPr>
      <w:r>
        <w:rPr>
          <w:rFonts w:ascii="Arial" w:hAnsi="Arial" w:cs="Arial"/>
        </w:rPr>
        <w:t>1.2</w:t>
      </w:r>
      <w:r>
        <w:rPr>
          <w:rFonts w:ascii="Arial" w:hAnsi="Arial" w:cs="Arial"/>
        </w:rPr>
        <w:tab/>
      </w:r>
      <w:r w:rsidRPr="00DE25FD">
        <w:rPr>
          <w:rFonts w:ascii="Arial" w:hAnsi="Arial" w:cs="Arial"/>
        </w:rPr>
        <w:t xml:space="preserve">More detailed guidance and information on individual </w:t>
      </w:r>
      <w:proofErr w:type="gramStart"/>
      <w:r w:rsidRPr="00DE25FD">
        <w:rPr>
          <w:rFonts w:ascii="Arial" w:hAnsi="Arial" w:cs="Arial"/>
        </w:rPr>
        <w:t>EFS</w:t>
      </w:r>
      <w:r>
        <w:rPr>
          <w:rFonts w:ascii="Arial" w:hAnsi="Arial" w:cs="Arial"/>
        </w:rPr>
        <w:t>(</w:t>
      </w:r>
      <w:proofErr w:type="gramEnd"/>
      <w:r>
        <w:rPr>
          <w:rFonts w:ascii="Arial" w:hAnsi="Arial" w:cs="Arial"/>
        </w:rPr>
        <w:t>H)</w:t>
      </w:r>
      <w:r w:rsidRPr="00DE25FD">
        <w:rPr>
          <w:rFonts w:ascii="Arial" w:hAnsi="Arial" w:cs="Arial"/>
        </w:rPr>
        <w:t xml:space="preserve"> Options and Non</w:t>
      </w:r>
      <w:r>
        <w:rPr>
          <w:rFonts w:ascii="Arial" w:hAnsi="Arial" w:cs="Arial"/>
        </w:rPr>
        <w:t xml:space="preserve"> </w:t>
      </w:r>
      <w:r w:rsidRPr="00DE25FD">
        <w:rPr>
          <w:rFonts w:ascii="Arial" w:hAnsi="Arial" w:cs="Arial"/>
        </w:rPr>
        <w:t>-</w:t>
      </w:r>
      <w:r>
        <w:rPr>
          <w:rFonts w:ascii="Arial" w:hAnsi="Arial" w:cs="Arial"/>
        </w:rPr>
        <w:t xml:space="preserve"> </w:t>
      </w:r>
      <w:r w:rsidRPr="00DE25FD">
        <w:rPr>
          <w:rFonts w:ascii="Arial" w:hAnsi="Arial" w:cs="Arial"/>
        </w:rPr>
        <w:t xml:space="preserve">Productive Investments (NPIs), which are referred to as </w:t>
      </w:r>
      <w:r>
        <w:rPr>
          <w:rFonts w:ascii="Arial" w:hAnsi="Arial" w:cs="Arial"/>
        </w:rPr>
        <w:t xml:space="preserve">Capital Items </w:t>
      </w:r>
      <w:r w:rsidRPr="00DE25FD">
        <w:rPr>
          <w:rFonts w:ascii="Arial" w:hAnsi="Arial" w:cs="Arial"/>
        </w:rPr>
        <w:t>in this document, is available on the DAERA website (</w:t>
      </w:r>
      <w:hyperlink r:id="rId9" w:history="1">
        <w:r w:rsidRPr="00824086">
          <w:rPr>
            <w:rStyle w:val="Hyperlink"/>
            <w:rFonts w:ascii="Arial" w:hAnsi="Arial" w:cs="Arial"/>
          </w:rPr>
          <w:t>www.daera-ni.gov.uk</w:t>
        </w:r>
      </w:hyperlink>
      <w:r w:rsidRPr="00DE25FD">
        <w:rPr>
          <w:rFonts w:ascii="Arial" w:hAnsi="Arial" w:cs="Arial"/>
        </w:rPr>
        <w:t xml:space="preserve">).  It is the </w:t>
      </w:r>
      <w:r>
        <w:rPr>
          <w:rFonts w:ascii="Arial" w:hAnsi="Arial" w:cs="Arial"/>
        </w:rPr>
        <w:t>A</w:t>
      </w:r>
      <w:r w:rsidRPr="00DE25FD">
        <w:rPr>
          <w:rFonts w:ascii="Arial" w:hAnsi="Arial" w:cs="Arial"/>
        </w:rPr>
        <w:t>greement holder’s responsibility to consider carefully all the information available to comply with the ‘Terms and Conditions’ of the Scheme and the ‘</w:t>
      </w:r>
      <w:r>
        <w:rPr>
          <w:rFonts w:ascii="Arial" w:hAnsi="Arial" w:cs="Arial"/>
        </w:rPr>
        <w:t>Requirements</w:t>
      </w:r>
      <w:r w:rsidRPr="00DE25FD">
        <w:rPr>
          <w:rFonts w:ascii="Arial" w:hAnsi="Arial" w:cs="Arial"/>
        </w:rPr>
        <w:t xml:space="preserve"> and Controls</w:t>
      </w:r>
      <w:r>
        <w:rPr>
          <w:rFonts w:ascii="Arial" w:hAnsi="Arial" w:cs="Arial"/>
        </w:rPr>
        <w:t>’</w:t>
      </w:r>
      <w:r w:rsidRPr="00DE25FD">
        <w:rPr>
          <w:rFonts w:ascii="Arial" w:hAnsi="Arial" w:cs="Arial"/>
        </w:rPr>
        <w:t xml:space="preserve"> for individual EFS Options and </w:t>
      </w:r>
      <w:r>
        <w:rPr>
          <w:rFonts w:ascii="Arial" w:hAnsi="Arial" w:cs="Arial"/>
        </w:rPr>
        <w:t>Capital Items</w:t>
      </w:r>
      <w:r w:rsidRPr="00DE25FD">
        <w:rPr>
          <w:rFonts w:ascii="Arial" w:hAnsi="Arial" w:cs="Arial"/>
        </w:rPr>
        <w:t>.</w:t>
      </w:r>
    </w:p>
    <w:p w14:paraId="3673A518" w14:textId="77777777" w:rsidR="00357AB7" w:rsidRPr="00DE25FD" w:rsidRDefault="00357AB7" w:rsidP="00A34349">
      <w:pPr>
        <w:ind w:left="1134" w:hanging="1134"/>
        <w:jc w:val="both"/>
        <w:rPr>
          <w:rFonts w:ascii="Arial" w:hAnsi="Arial" w:cs="Arial"/>
        </w:rPr>
      </w:pPr>
    </w:p>
    <w:p w14:paraId="0D91698E" w14:textId="77777777" w:rsidR="00357AB7" w:rsidRPr="00DE25FD" w:rsidRDefault="00357AB7" w:rsidP="00A34349">
      <w:pPr>
        <w:ind w:left="1134" w:hanging="1134"/>
        <w:jc w:val="both"/>
        <w:rPr>
          <w:rFonts w:ascii="Arial" w:hAnsi="Arial" w:cs="Arial"/>
        </w:rPr>
      </w:pPr>
      <w:r>
        <w:rPr>
          <w:rFonts w:ascii="Arial" w:hAnsi="Arial" w:cs="Arial"/>
        </w:rPr>
        <w:t>1.3</w:t>
      </w:r>
      <w:r>
        <w:rPr>
          <w:rFonts w:ascii="Arial" w:hAnsi="Arial" w:cs="Arial"/>
        </w:rPr>
        <w:tab/>
      </w:r>
      <w:r w:rsidRPr="00DE25FD">
        <w:rPr>
          <w:rFonts w:ascii="Arial" w:hAnsi="Arial" w:cs="Arial"/>
        </w:rPr>
        <w:t>In the event of any conflict between these Terms and Conditions and the documents referred to above, the Terms and Conditions shall</w:t>
      </w:r>
      <w:r>
        <w:rPr>
          <w:rFonts w:ascii="Arial" w:hAnsi="Arial" w:cs="Arial"/>
        </w:rPr>
        <w:t xml:space="preserve"> prevail.</w:t>
      </w:r>
    </w:p>
    <w:p w14:paraId="1E8B2C47" w14:textId="77777777" w:rsidR="00357AB7" w:rsidRPr="00DE25FD" w:rsidRDefault="00357AB7" w:rsidP="00A34349">
      <w:pPr>
        <w:ind w:left="1134" w:hanging="1134"/>
        <w:jc w:val="both"/>
        <w:rPr>
          <w:rFonts w:ascii="Arial" w:hAnsi="Arial" w:cs="Arial"/>
        </w:rPr>
      </w:pPr>
    </w:p>
    <w:p w14:paraId="5C2E6267" w14:textId="77777777" w:rsidR="00357AB7" w:rsidRPr="00DE25FD" w:rsidRDefault="00357AB7" w:rsidP="00A34349">
      <w:pPr>
        <w:ind w:left="1134" w:hanging="1134"/>
        <w:jc w:val="both"/>
        <w:rPr>
          <w:rFonts w:ascii="Arial" w:hAnsi="Arial" w:cs="Arial"/>
        </w:rPr>
      </w:pPr>
      <w:r>
        <w:rPr>
          <w:rFonts w:ascii="Arial" w:hAnsi="Arial" w:cs="Arial"/>
        </w:rPr>
        <w:t>1.4</w:t>
      </w:r>
      <w:r>
        <w:rPr>
          <w:rFonts w:ascii="Arial" w:hAnsi="Arial" w:cs="Arial"/>
        </w:rPr>
        <w:tab/>
      </w:r>
      <w:r w:rsidRPr="00DE25FD">
        <w:rPr>
          <w:rFonts w:ascii="Arial" w:hAnsi="Arial" w:cs="Arial"/>
        </w:rPr>
        <w:t>In the event that there are any changes to these Terms and Conditions, they will be publicised on the DAERA website (</w:t>
      </w:r>
      <w:hyperlink r:id="rId10" w:history="1">
        <w:r w:rsidRPr="00824086">
          <w:rPr>
            <w:rStyle w:val="Hyperlink"/>
            <w:rFonts w:ascii="Arial" w:hAnsi="Arial" w:cs="Arial"/>
          </w:rPr>
          <w:t>www.daera-ni.gov.uk</w:t>
        </w:r>
      </w:hyperlink>
      <w:r w:rsidRPr="00DE25FD">
        <w:rPr>
          <w:rFonts w:ascii="Arial" w:hAnsi="Arial" w:cs="Arial"/>
        </w:rPr>
        <w:t>).</w:t>
      </w:r>
    </w:p>
    <w:p w14:paraId="7A81F59C" w14:textId="77777777" w:rsidR="00357AB7" w:rsidRPr="00D903A3" w:rsidRDefault="00357AB7" w:rsidP="00A34349">
      <w:pPr>
        <w:ind w:left="1134" w:hanging="1134"/>
        <w:jc w:val="both"/>
        <w:rPr>
          <w:rFonts w:ascii="Arial" w:hAnsi="Arial" w:cs="Arial"/>
          <w:color w:val="000000"/>
        </w:rPr>
      </w:pPr>
    </w:p>
    <w:p w14:paraId="66B86CF6" w14:textId="77777777" w:rsidR="00357AB7" w:rsidRDefault="00357AB7" w:rsidP="00A34349">
      <w:pPr>
        <w:ind w:left="1134" w:hanging="1134"/>
        <w:jc w:val="both"/>
        <w:rPr>
          <w:rFonts w:ascii="Arial" w:hAnsi="Arial" w:cs="Arial"/>
        </w:rPr>
      </w:pPr>
      <w:r>
        <w:rPr>
          <w:rFonts w:ascii="Arial" w:hAnsi="Arial" w:cs="Arial"/>
        </w:rPr>
        <w:t>1.5</w:t>
      </w:r>
      <w:r>
        <w:rPr>
          <w:rFonts w:ascii="Arial" w:hAnsi="Arial" w:cs="Arial"/>
        </w:rPr>
        <w:tab/>
        <w:t xml:space="preserve">There is a suite of Management Options and Capital Items.  Management Options may be a combination of </w:t>
      </w:r>
      <w:r>
        <w:rPr>
          <w:rFonts w:ascii="Arial" w:hAnsi="Arial" w:cs="Arial"/>
          <w:u w:val="single"/>
        </w:rPr>
        <w:t>essential</w:t>
      </w:r>
      <w:r>
        <w:rPr>
          <w:rFonts w:ascii="Arial" w:hAnsi="Arial" w:cs="Arial"/>
        </w:rPr>
        <w:t xml:space="preserve"> Capital Items, to establish the Option, and recurring annual management requirements, to ensure successful establishment, retention and maintenance of the Option.</w:t>
      </w:r>
    </w:p>
    <w:p w14:paraId="4C390CFB" w14:textId="77777777" w:rsidR="00357AB7" w:rsidRDefault="00357AB7" w:rsidP="00A34349">
      <w:pPr>
        <w:ind w:left="1134" w:hanging="1134"/>
        <w:jc w:val="both"/>
        <w:rPr>
          <w:rFonts w:ascii="Arial" w:hAnsi="Arial" w:cs="Arial"/>
        </w:rPr>
      </w:pPr>
    </w:p>
    <w:p w14:paraId="43B3DD70" w14:textId="77777777" w:rsidR="00357AB7" w:rsidRDefault="00357AB7" w:rsidP="00A34349">
      <w:pPr>
        <w:ind w:left="1134" w:hanging="1134"/>
        <w:jc w:val="both"/>
        <w:rPr>
          <w:rFonts w:ascii="Arial" w:hAnsi="Arial" w:cs="Arial"/>
        </w:rPr>
      </w:pPr>
      <w:r>
        <w:rPr>
          <w:rFonts w:ascii="Arial" w:hAnsi="Arial" w:cs="Arial"/>
        </w:rPr>
        <w:t>1.6</w:t>
      </w:r>
      <w:r>
        <w:rPr>
          <w:rFonts w:ascii="Arial" w:hAnsi="Arial" w:cs="Arial"/>
        </w:rPr>
        <w:tab/>
        <w:t xml:space="preserve">There are also a suite of Additional Capital Items to complement certain EFS Management Options. These </w:t>
      </w:r>
      <w:r w:rsidRPr="00DE25FD">
        <w:rPr>
          <w:rFonts w:ascii="Arial" w:hAnsi="Arial" w:cs="Arial"/>
        </w:rPr>
        <w:t xml:space="preserve">may be required to </w:t>
      </w:r>
      <w:r>
        <w:rPr>
          <w:rFonts w:ascii="Arial" w:hAnsi="Arial" w:cs="Arial"/>
        </w:rPr>
        <w:t>meet the requirements of a site specific Remedial Management Plan (ssRMP).  These must be included in the ssRMP (see Section 2).  Payment for the Additional Capital Items is additional to the Option payment rate.</w:t>
      </w:r>
    </w:p>
    <w:p w14:paraId="6642ECE0" w14:textId="77777777" w:rsidR="00357AB7" w:rsidRDefault="00357AB7" w:rsidP="00A34349">
      <w:pPr>
        <w:ind w:left="1134" w:hanging="1134"/>
        <w:jc w:val="both"/>
        <w:rPr>
          <w:rFonts w:ascii="Arial" w:hAnsi="Arial" w:cs="Arial"/>
        </w:rPr>
      </w:pPr>
    </w:p>
    <w:p w14:paraId="30862963" w14:textId="77777777" w:rsidR="00357AB7" w:rsidRPr="00A431A5" w:rsidRDefault="00357AB7" w:rsidP="00A34349">
      <w:pPr>
        <w:ind w:left="1134" w:hanging="1134"/>
        <w:jc w:val="both"/>
        <w:rPr>
          <w:rFonts w:ascii="Arial" w:hAnsi="Arial" w:cs="Arial"/>
          <w:b/>
        </w:rPr>
      </w:pPr>
      <w:r>
        <w:rPr>
          <w:rFonts w:ascii="Arial" w:hAnsi="Arial" w:cs="Arial"/>
        </w:rPr>
        <w:br w:type="page"/>
      </w:r>
      <w:r>
        <w:rPr>
          <w:rFonts w:ascii="Arial" w:hAnsi="Arial" w:cs="Arial"/>
          <w:b/>
        </w:rPr>
        <w:lastRenderedPageBreak/>
        <w:t>2.</w:t>
      </w:r>
      <w:r w:rsidRPr="00A431A5">
        <w:rPr>
          <w:rFonts w:ascii="Arial" w:hAnsi="Arial" w:cs="Arial"/>
          <w:b/>
        </w:rPr>
        <w:tab/>
        <w:t>Issues and requirements</w:t>
      </w:r>
    </w:p>
    <w:p w14:paraId="25EE96E7" w14:textId="77777777" w:rsidR="00357AB7" w:rsidRDefault="00357AB7" w:rsidP="00A34349">
      <w:pPr>
        <w:ind w:left="1134" w:hanging="1134"/>
        <w:jc w:val="both"/>
        <w:rPr>
          <w:rFonts w:ascii="Arial" w:hAnsi="Arial" w:cs="Arial"/>
        </w:rPr>
      </w:pPr>
    </w:p>
    <w:p w14:paraId="4D1FF0E3" w14:textId="77777777" w:rsidR="00357AB7" w:rsidRPr="00DE25FD" w:rsidRDefault="00357AB7" w:rsidP="00A34349">
      <w:pPr>
        <w:ind w:left="1134" w:hanging="1134"/>
        <w:jc w:val="both"/>
        <w:rPr>
          <w:rFonts w:ascii="Arial" w:hAnsi="Arial" w:cs="Arial"/>
        </w:rPr>
      </w:pPr>
      <w:r>
        <w:rPr>
          <w:rFonts w:ascii="Arial" w:hAnsi="Arial" w:cs="Arial"/>
        </w:rPr>
        <w:t>2.1.</w:t>
      </w:r>
      <w:r>
        <w:rPr>
          <w:rFonts w:ascii="Arial" w:hAnsi="Arial" w:cs="Arial"/>
        </w:rPr>
        <w:tab/>
      </w:r>
      <w:r w:rsidRPr="00DE25FD">
        <w:rPr>
          <w:rFonts w:ascii="Arial" w:hAnsi="Arial" w:cs="Arial"/>
        </w:rPr>
        <w:t xml:space="preserve">The EFS is a voluntary Scheme.  </w:t>
      </w:r>
      <w:proofErr w:type="gramStart"/>
      <w:r w:rsidRPr="00DE25FD">
        <w:rPr>
          <w:rFonts w:ascii="Arial" w:hAnsi="Arial" w:cs="Arial"/>
        </w:rPr>
        <w:t>EFS</w:t>
      </w:r>
      <w:r>
        <w:rPr>
          <w:rFonts w:ascii="Arial" w:hAnsi="Arial" w:cs="Arial"/>
        </w:rPr>
        <w:t>(</w:t>
      </w:r>
      <w:proofErr w:type="gramEnd"/>
      <w:r>
        <w:rPr>
          <w:rFonts w:ascii="Arial" w:hAnsi="Arial" w:cs="Arial"/>
        </w:rPr>
        <w:t>H)</w:t>
      </w:r>
      <w:r w:rsidRPr="00DE25FD">
        <w:rPr>
          <w:rFonts w:ascii="Arial" w:hAnsi="Arial" w:cs="Arial"/>
        </w:rPr>
        <w:t xml:space="preserve"> agreements shall </w:t>
      </w:r>
      <w:r>
        <w:rPr>
          <w:rFonts w:ascii="Arial" w:hAnsi="Arial" w:cs="Arial"/>
        </w:rPr>
        <w:t>run for five consecutive years.</w:t>
      </w:r>
    </w:p>
    <w:p w14:paraId="5D690D8E" w14:textId="77777777" w:rsidR="00357AB7" w:rsidRPr="00DE25FD" w:rsidRDefault="00357AB7" w:rsidP="00A34349">
      <w:pPr>
        <w:ind w:left="1134" w:hanging="1134"/>
        <w:jc w:val="both"/>
        <w:rPr>
          <w:rFonts w:ascii="Arial" w:hAnsi="Arial" w:cs="Arial"/>
        </w:rPr>
      </w:pPr>
      <w:r>
        <w:rPr>
          <w:rFonts w:ascii="Arial" w:hAnsi="Arial" w:cs="Arial"/>
        </w:rPr>
        <w:t>2.2</w:t>
      </w:r>
      <w:r>
        <w:rPr>
          <w:rFonts w:ascii="Arial" w:hAnsi="Arial" w:cs="Arial"/>
        </w:rPr>
        <w:tab/>
      </w:r>
      <w:r w:rsidRPr="00DE25FD">
        <w:rPr>
          <w:rFonts w:ascii="Arial" w:hAnsi="Arial" w:cs="Arial"/>
        </w:rPr>
        <w:t xml:space="preserve">An </w:t>
      </w:r>
      <w:r>
        <w:rPr>
          <w:rFonts w:ascii="Arial" w:hAnsi="Arial" w:cs="Arial"/>
        </w:rPr>
        <w:t>A</w:t>
      </w:r>
      <w:r w:rsidRPr="00DE25FD">
        <w:rPr>
          <w:rFonts w:ascii="Arial" w:hAnsi="Arial" w:cs="Arial"/>
        </w:rPr>
        <w:t>greement holder must keep and maintain records for all works carried out under the Scheme</w:t>
      </w:r>
      <w:r>
        <w:rPr>
          <w:rFonts w:ascii="Arial" w:hAnsi="Arial" w:cs="Arial"/>
        </w:rPr>
        <w:t xml:space="preserve"> (see S</w:t>
      </w:r>
      <w:r w:rsidRPr="00DE25FD">
        <w:rPr>
          <w:rFonts w:ascii="Arial" w:hAnsi="Arial" w:cs="Arial"/>
        </w:rPr>
        <w:t xml:space="preserve">ection </w:t>
      </w:r>
      <w:r>
        <w:rPr>
          <w:rFonts w:ascii="Arial" w:hAnsi="Arial" w:cs="Arial"/>
        </w:rPr>
        <w:t xml:space="preserve">7, </w:t>
      </w:r>
      <w:r w:rsidRPr="00E506CF">
        <w:rPr>
          <w:rFonts w:ascii="Arial" w:hAnsi="Arial" w:cs="Arial"/>
        </w:rPr>
        <w:t>Record Keeping</w:t>
      </w:r>
      <w:r w:rsidRPr="00DE25FD">
        <w:rPr>
          <w:rFonts w:ascii="Arial" w:hAnsi="Arial" w:cs="Arial"/>
        </w:rPr>
        <w:t>)</w:t>
      </w:r>
      <w:r>
        <w:rPr>
          <w:rFonts w:ascii="Arial" w:hAnsi="Arial" w:cs="Arial"/>
        </w:rPr>
        <w:t>.</w:t>
      </w:r>
    </w:p>
    <w:p w14:paraId="2239D94E" w14:textId="77777777" w:rsidR="00357AB7" w:rsidRPr="00DE25FD" w:rsidRDefault="00357AB7" w:rsidP="00A34349">
      <w:pPr>
        <w:ind w:left="1134" w:hanging="1134"/>
        <w:jc w:val="both"/>
        <w:rPr>
          <w:rFonts w:ascii="Arial" w:hAnsi="Arial" w:cs="Arial"/>
        </w:rPr>
      </w:pPr>
    </w:p>
    <w:p w14:paraId="20523B36" w14:textId="77777777" w:rsidR="00357AB7" w:rsidRDefault="00357AB7" w:rsidP="00A34349">
      <w:pPr>
        <w:ind w:left="1134" w:hanging="1134"/>
        <w:jc w:val="both"/>
        <w:rPr>
          <w:rFonts w:ascii="Arial" w:hAnsi="Arial" w:cs="Arial"/>
        </w:rPr>
      </w:pPr>
      <w:r>
        <w:rPr>
          <w:rFonts w:ascii="Arial" w:hAnsi="Arial" w:cs="Arial"/>
        </w:rPr>
        <w:t>2.3</w:t>
      </w:r>
      <w:r>
        <w:rPr>
          <w:rFonts w:ascii="Arial" w:hAnsi="Arial" w:cs="Arial"/>
        </w:rPr>
        <w:tab/>
      </w:r>
      <w:r w:rsidRPr="00DE25FD">
        <w:rPr>
          <w:rFonts w:ascii="Arial" w:hAnsi="Arial" w:cs="Arial"/>
        </w:rPr>
        <w:t xml:space="preserve">The </w:t>
      </w:r>
      <w:r>
        <w:rPr>
          <w:rFonts w:ascii="Arial" w:hAnsi="Arial" w:cs="Arial"/>
        </w:rPr>
        <w:t>A</w:t>
      </w:r>
      <w:r w:rsidRPr="00DE25FD">
        <w:rPr>
          <w:rFonts w:ascii="Arial" w:hAnsi="Arial" w:cs="Arial"/>
        </w:rPr>
        <w:t xml:space="preserve">greement holder must complete the approved area/length/units for all EFS Options and </w:t>
      </w:r>
      <w:r>
        <w:rPr>
          <w:rFonts w:ascii="Arial" w:hAnsi="Arial" w:cs="Arial"/>
        </w:rPr>
        <w:t>Capital Items</w:t>
      </w:r>
      <w:r w:rsidRPr="00DE25FD">
        <w:rPr>
          <w:rFonts w:ascii="Arial" w:hAnsi="Arial" w:cs="Arial"/>
        </w:rPr>
        <w:t xml:space="preserve"> to the standards set out in the </w:t>
      </w:r>
      <w:r>
        <w:rPr>
          <w:rFonts w:ascii="Arial" w:hAnsi="Arial" w:cs="Arial"/>
        </w:rPr>
        <w:t>ssRMP and</w:t>
      </w:r>
      <w:r w:rsidRPr="00445E6C">
        <w:rPr>
          <w:rFonts w:ascii="Arial" w:hAnsi="Arial" w:cs="Arial"/>
        </w:rPr>
        <w:t xml:space="preserve"> </w:t>
      </w:r>
      <w:r>
        <w:rPr>
          <w:rFonts w:ascii="Arial" w:hAnsi="Arial" w:cs="Arial"/>
        </w:rPr>
        <w:t xml:space="preserve">the </w:t>
      </w:r>
      <w:r w:rsidRPr="00DE25FD">
        <w:rPr>
          <w:rFonts w:ascii="Arial" w:hAnsi="Arial" w:cs="Arial"/>
        </w:rPr>
        <w:t>‘</w:t>
      </w:r>
      <w:r w:rsidRPr="00D842C7">
        <w:rPr>
          <w:rFonts w:ascii="Arial" w:hAnsi="Arial" w:cs="Arial"/>
        </w:rPr>
        <w:t>Requirements</w:t>
      </w:r>
      <w:r w:rsidRPr="00DE25FD">
        <w:rPr>
          <w:rFonts w:ascii="Arial" w:hAnsi="Arial" w:cs="Arial"/>
        </w:rPr>
        <w:t xml:space="preserve"> </w:t>
      </w:r>
      <w:r>
        <w:rPr>
          <w:rFonts w:ascii="Arial" w:hAnsi="Arial" w:cs="Arial"/>
        </w:rPr>
        <w:t>and Controls’</w:t>
      </w:r>
      <w:r w:rsidRPr="00D842C7">
        <w:rPr>
          <w:rFonts w:ascii="Arial" w:hAnsi="Arial" w:cs="Arial"/>
        </w:rPr>
        <w:t xml:space="preserve"> within the Information Sheets</w:t>
      </w:r>
      <w:r>
        <w:rPr>
          <w:rFonts w:ascii="Arial" w:hAnsi="Arial" w:cs="Arial"/>
        </w:rPr>
        <w:t xml:space="preserve"> and, where applicable, the EFS Specialist Plan pertaining to the Business ID</w:t>
      </w:r>
      <w:r w:rsidRPr="00DE25FD">
        <w:rPr>
          <w:rFonts w:ascii="Arial" w:hAnsi="Arial" w:cs="Arial"/>
        </w:rPr>
        <w:t>.</w:t>
      </w:r>
    </w:p>
    <w:p w14:paraId="0DB65119" w14:textId="77777777" w:rsidR="00357AB7" w:rsidRPr="00DE25FD" w:rsidRDefault="00357AB7" w:rsidP="00A34349">
      <w:pPr>
        <w:ind w:left="1134" w:hanging="1134"/>
        <w:jc w:val="both"/>
        <w:rPr>
          <w:rFonts w:ascii="Arial" w:hAnsi="Arial" w:cs="Arial"/>
        </w:rPr>
      </w:pPr>
    </w:p>
    <w:p w14:paraId="2651F4B0" w14:textId="77777777" w:rsidR="00357AB7" w:rsidRPr="00DE25FD" w:rsidRDefault="00357AB7" w:rsidP="00A34349">
      <w:pPr>
        <w:pStyle w:val="Default"/>
        <w:ind w:left="1134" w:hanging="1134"/>
        <w:jc w:val="both"/>
        <w:rPr>
          <w:rFonts w:ascii="Arial" w:hAnsi="Arial" w:cs="Arial"/>
        </w:rPr>
      </w:pPr>
      <w:r>
        <w:rPr>
          <w:rFonts w:ascii="Arial" w:hAnsi="Arial" w:cs="Arial"/>
        </w:rPr>
        <w:t>2.4</w:t>
      </w:r>
      <w:r>
        <w:rPr>
          <w:rFonts w:ascii="Arial" w:hAnsi="Arial" w:cs="Arial"/>
        </w:rPr>
        <w:tab/>
      </w:r>
      <w:r w:rsidRPr="00B7124F">
        <w:rPr>
          <w:rFonts w:ascii="Arial" w:hAnsi="Arial" w:cs="Arial"/>
        </w:rPr>
        <w:t>The Agreement holder must r</w:t>
      </w:r>
      <w:r w:rsidRPr="00B7124F">
        <w:rPr>
          <w:rFonts w:ascii="Arial" w:eastAsia="Times New Roman" w:hAnsi="Arial" w:cs="Arial"/>
          <w:lang w:eastAsia="en-GB"/>
        </w:rPr>
        <w:t>etain and mana</w:t>
      </w:r>
      <w:r>
        <w:rPr>
          <w:rFonts w:ascii="Arial" w:eastAsia="Times New Roman" w:hAnsi="Arial" w:cs="Arial"/>
          <w:lang w:eastAsia="en-GB"/>
        </w:rPr>
        <w:t>ge the approved area/length/</w:t>
      </w:r>
      <w:r w:rsidRPr="00B7124F">
        <w:rPr>
          <w:rFonts w:ascii="Arial" w:eastAsia="Times New Roman" w:hAnsi="Arial" w:cs="Arial"/>
          <w:lang w:eastAsia="en-GB"/>
        </w:rPr>
        <w:t>unit for the duration of the EFS</w:t>
      </w:r>
      <w:r>
        <w:rPr>
          <w:rFonts w:ascii="Arial" w:eastAsia="Times New Roman" w:hAnsi="Arial" w:cs="Arial"/>
          <w:lang w:eastAsia="en-GB"/>
        </w:rPr>
        <w:t>(H)</w:t>
      </w:r>
      <w:r w:rsidRPr="00B7124F">
        <w:rPr>
          <w:rFonts w:ascii="Arial" w:eastAsia="Times New Roman" w:hAnsi="Arial" w:cs="Arial"/>
          <w:lang w:eastAsia="en-GB"/>
        </w:rPr>
        <w:t xml:space="preserve"> </w:t>
      </w:r>
      <w:r>
        <w:rPr>
          <w:rFonts w:ascii="Arial" w:eastAsia="Times New Roman" w:hAnsi="Arial" w:cs="Arial"/>
          <w:lang w:eastAsia="en-GB"/>
        </w:rPr>
        <w:t>A</w:t>
      </w:r>
      <w:r w:rsidRPr="00B7124F">
        <w:rPr>
          <w:rFonts w:ascii="Arial" w:eastAsia="Times New Roman" w:hAnsi="Arial" w:cs="Arial"/>
          <w:lang w:eastAsia="en-GB"/>
        </w:rPr>
        <w:t>greement</w:t>
      </w:r>
      <w:r w:rsidRPr="00B7124F">
        <w:rPr>
          <w:rFonts w:ascii="Arial" w:hAnsi="Arial" w:cs="Arial"/>
        </w:rPr>
        <w:t xml:space="preserve"> </w:t>
      </w:r>
      <w:r>
        <w:rPr>
          <w:rFonts w:ascii="Arial" w:hAnsi="Arial" w:cs="Arial"/>
        </w:rPr>
        <w:t xml:space="preserve">as stipulated in the EFS(H) ssRMP, the </w:t>
      </w:r>
      <w:r w:rsidRPr="00DE25FD">
        <w:rPr>
          <w:rFonts w:ascii="Arial" w:hAnsi="Arial" w:cs="Arial"/>
        </w:rPr>
        <w:t>‘</w:t>
      </w:r>
      <w:r w:rsidRPr="00D842C7">
        <w:rPr>
          <w:rFonts w:ascii="Arial" w:hAnsi="Arial" w:cs="Arial"/>
        </w:rPr>
        <w:t>Requirements</w:t>
      </w:r>
      <w:r w:rsidRPr="00DE25FD">
        <w:rPr>
          <w:rFonts w:ascii="Arial" w:hAnsi="Arial" w:cs="Arial"/>
        </w:rPr>
        <w:t xml:space="preserve"> </w:t>
      </w:r>
      <w:r>
        <w:rPr>
          <w:rFonts w:ascii="Arial" w:hAnsi="Arial" w:cs="Arial"/>
        </w:rPr>
        <w:t>and Controls’</w:t>
      </w:r>
      <w:r w:rsidRPr="00D842C7">
        <w:rPr>
          <w:rFonts w:ascii="Arial" w:hAnsi="Arial" w:cs="Arial"/>
        </w:rPr>
        <w:t xml:space="preserve"> within the Information Sheets</w:t>
      </w:r>
      <w:r>
        <w:rPr>
          <w:rFonts w:ascii="Arial" w:hAnsi="Arial" w:cs="Arial"/>
        </w:rPr>
        <w:t xml:space="preserve"> and, where applicable, the EFS Specialist Plan</w:t>
      </w:r>
      <w:r w:rsidRPr="00DE25FD">
        <w:rPr>
          <w:rFonts w:ascii="Arial" w:hAnsi="Arial" w:cs="Arial"/>
        </w:rPr>
        <w:t>.</w:t>
      </w:r>
      <w:r w:rsidRPr="00EC3B51">
        <w:rPr>
          <w:rFonts w:ascii="Arial" w:eastAsia="Times New Roman" w:hAnsi="Arial" w:cs="Arial"/>
          <w:lang w:eastAsia="en-GB"/>
        </w:rPr>
        <w:t xml:space="preserve">  </w:t>
      </w:r>
      <w:r w:rsidRPr="00EC3B51">
        <w:rPr>
          <w:rFonts w:ascii="Arial" w:hAnsi="Arial" w:cs="Arial"/>
        </w:rPr>
        <w:t xml:space="preserve">General </w:t>
      </w:r>
      <w:proofErr w:type="gramStart"/>
      <w:r>
        <w:rPr>
          <w:rFonts w:ascii="Arial" w:hAnsi="Arial" w:cs="Arial"/>
        </w:rPr>
        <w:t>f</w:t>
      </w:r>
      <w:r w:rsidRPr="00EC3B51">
        <w:rPr>
          <w:rFonts w:ascii="Arial" w:hAnsi="Arial" w:cs="Arial"/>
        </w:rPr>
        <w:t>ield</w:t>
      </w:r>
      <w:proofErr w:type="gramEnd"/>
      <w:r w:rsidRPr="00EC3B51">
        <w:rPr>
          <w:rFonts w:ascii="Arial" w:hAnsi="Arial" w:cs="Arial"/>
        </w:rPr>
        <w:t xml:space="preserve"> operations or any management activities</w:t>
      </w:r>
      <w:r>
        <w:rPr>
          <w:rFonts w:ascii="Arial" w:hAnsi="Arial" w:cs="Arial"/>
        </w:rPr>
        <w:t>,</w:t>
      </w:r>
      <w:r w:rsidRPr="00EC3B51">
        <w:rPr>
          <w:rFonts w:ascii="Arial" w:hAnsi="Arial" w:cs="Arial"/>
        </w:rPr>
        <w:t xml:space="preserve"> outside of those listed in the </w:t>
      </w:r>
      <w:r>
        <w:rPr>
          <w:rFonts w:ascii="Arial" w:hAnsi="Arial" w:cs="Arial"/>
        </w:rPr>
        <w:t xml:space="preserve">ssRMP, EFS </w:t>
      </w:r>
      <w:r w:rsidRPr="00EC3B51">
        <w:rPr>
          <w:rFonts w:ascii="Arial" w:hAnsi="Arial" w:cs="Arial"/>
        </w:rPr>
        <w:t>Information Sheets</w:t>
      </w:r>
      <w:r>
        <w:rPr>
          <w:rFonts w:ascii="Arial" w:hAnsi="Arial" w:cs="Arial"/>
        </w:rPr>
        <w:t xml:space="preserve"> and EFS Specialist Plan</w:t>
      </w:r>
      <w:r w:rsidRPr="00EC3B51">
        <w:rPr>
          <w:rFonts w:ascii="Arial" w:hAnsi="Arial" w:cs="Arial"/>
        </w:rPr>
        <w:t xml:space="preserve">, that could reduce the benefit of the </w:t>
      </w:r>
      <w:r>
        <w:rPr>
          <w:rFonts w:ascii="Arial" w:hAnsi="Arial" w:cs="Arial"/>
        </w:rPr>
        <w:t>O</w:t>
      </w:r>
      <w:r w:rsidRPr="00EC3B51">
        <w:rPr>
          <w:rFonts w:ascii="Arial" w:hAnsi="Arial" w:cs="Arial"/>
        </w:rPr>
        <w:t xml:space="preserve">ption, must not be undertaken as these may be detrimental to the Option. </w:t>
      </w:r>
      <w:r>
        <w:rPr>
          <w:rFonts w:ascii="Arial" w:eastAsia="Times New Roman" w:hAnsi="Arial" w:cs="Arial"/>
          <w:sz w:val="22"/>
          <w:szCs w:val="22"/>
          <w:lang w:eastAsia="en-GB"/>
        </w:rPr>
        <w:t xml:space="preserve"> </w:t>
      </w:r>
      <w:r>
        <w:rPr>
          <w:rFonts w:ascii="Arial" w:hAnsi="Arial" w:cs="Arial"/>
        </w:rPr>
        <w:t>Failure to comply with these conditions may lead to penalties (See Section 15, Non-compliance).</w:t>
      </w:r>
    </w:p>
    <w:p w14:paraId="3124DE27" w14:textId="77777777" w:rsidR="00357AB7" w:rsidRPr="00DE25FD" w:rsidRDefault="00357AB7" w:rsidP="00A34349">
      <w:pPr>
        <w:ind w:left="1134" w:hanging="1134"/>
        <w:jc w:val="both"/>
        <w:rPr>
          <w:rFonts w:ascii="Arial" w:hAnsi="Arial" w:cs="Arial"/>
        </w:rPr>
      </w:pPr>
    </w:p>
    <w:p w14:paraId="6E6B4C51" w14:textId="77777777" w:rsidR="00357AB7" w:rsidRPr="00DE25FD" w:rsidRDefault="00357AB7" w:rsidP="00A34349">
      <w:pPr>
        <w:ind w:left="1134" w:hanging="1134"/>
        <w:jc w:val="both"/>
        <w:rPr>
          <w:rFonts w:ascii="Arial" w:hAnsi="Arial" w:cs="Arial"/>
        </w:rPr>
      </w:pPr>
      <w:r>
        <w:rPr>
          <w:rFonts w:ascii="Arial" w:hAnsi="Arial" w:cs="Arial"/>
        </w:rPr>
        <w:t>2.5</w:t>
      </w:r>
      <w:r>
        <w:rPr>
          <w:rFonts w:ascii="Arial" w:hAnsi="Arial" w:cs="Arial"/>
        </w:rPr>
        <w:tab/>
      </w:r>
      <w:r w:rsidRPr="00DE25FD">
        <w:rPr>
          <w:rFonts w:ascii="Arial" w:hAnsi="Arial" w:cs="Arial"/>
        </w:rPr>
        <w:t xml:space="preserve">Cross-Compliance applies to all Area-based Schemes including </w:t>
      </w:r>
      <w:proofErr w:type="gramStart"/>
      <w:r w:rsidRPr="00DE25FD">
        <w:rPr>
          <w:rFonts w:ascii="Arial" w:hAnsi="Arial" w:cs="Arial"/>
        </w:rPr>
        <w:t>EFS</w:t>
      </w:r>
      <w:r>
        <w:rPr>
          <w:rFonts w:ascii="Arial" w:hAnsi="Arial" w:cs="Arial"/>
        </w:rPr>
        <w:t>(</w:t>
      </w:r>
      <w:proofErr w:type="gramEnd"/>
      <w:r>
        <w:rPr>
          <w:rFonts w:ascii="Arial" w:hAnsi="Arial" w:cs="Arial"/>
        </w:rPr>
        <w:t>H)</w:t>
      </w:r>
      <w:r w:rsidRPr="00DE25FD">
        <w:rPr>
          <w:rFonts w:ascii="Arial" w:hAnsi="Arial" w:cs="Arial"/>
        </w:rPr>
        <w:t xml:space="preserve">.  Scheme </w:t>
      </w:r>
      <w:r>
        <w:rPr>
          <w:rFonts w:ascii="Arial" w:hAnsi="Arial" w:cs="Arial"/>
        </w:rPr>
        <w:t xml:space="preserve">Agreement holders </w:t>
      </w:r>
      <w:r w:rsidRPr="00DE25FD">
        <w:rPr>
          <w:rFonts w:ascii="Arial" w:hAnsi="Arial" w:cs="Arial"/>
        </w:rPr>
        <w:t>must meet the Cross-Compliance</w:t>
      </w:r>
      <w:r>
        <w:rPr>
          <w:rFonts w:ascii="Arial" w:hAnsi="Arial" w:cs="Arial"/>
        </w:rPr>
        <w:t xml:space="preserve"> conditions.</w:t>
      </w:r>
      <w:r w:rsidRPr="00DE25FD">
        <w:rPr>
          <w:rFonts w:ascii="Arial" w:hAnsi="Arial" w:cs="Arial"/>
        </w:rPr>
        <w:t xml:space="preserve">   Failure to meet the Cross-Compliance </w:t>
      </w:r>
      <w:r>
        <w:rPr>
          <w:rFonts w:ascii="Arial" w:hAnsi="Arial" w:cs="Arial"/>
        </w:rPr>
        <w:t>conditions</w:t>
      </w:r>
      <w:r w:rsidRPr="00DE25FD">
        <w:rPr>
          <w:rFonts w:ascii="Arial" w:hAnsi="Arial" w:cs="Arial"/>
        </w:rPr>
        <w:t xml:space="preserve"> could lead to the application of penalties to all Area-based Schemes including </w:t>
      </w:r>
      <w:proofErr w:type="gramStart"/>
      <w:r w:rsidRPr="00DE25FD">
        <w:rPr>
          <w:rFonts w:ascii="Arial" w:hAnsi="Arial" w:cs="Arial"/>
        </w:rPr>
        <w:t>EFS</w:t>
      </w:r>
      <w:r>
        <w:rPr>
          <w:rFonts w:ascii="Arial" w:hAnsi="Arial" w:cs="Arial"/>
        </w:rPr>
        <w:t>(</w:t>
      </w:r>
      <w:proofErr w:type="gramEnd"/>
      <w:r>
        <w:rPr>
          <w:rFonts w:ascii="Arial" w:hAnsi="Arial" w:cs="Arial"/>
        </w:rPr>
        <w:t>H)</w:t>
      </w:r>
      <w:r w:rsidRPr="00DE25FD">
        <w:rPr>
          <w:rFonts w:ascii="Arial" w:hAnsi="Arial" w:cs="Arial"/>
        </w:rPr>
        <w:t>.</w:t>
      </w:r>
      <w:r>
        <w:rPr>
          <w:rFonts w:ascii="Arial" w:hAnsi="Arial" w:cs="Arial"/>
        </w:rPr>
        <w:t xml:space="preserve"> Further details on Cross-</w:t>
      </w:r>
      <w:r w:rsidRPr="00DE25FD">
        <w:rPr>
          <w:rFonts w:ascii="Arial" w:hAnsi="Arial" w:cs="Arial"/>
        </w:rPr>
        <w:t xml:space="preserve">Compliance can be found on the DAERA website: </w:t>
      </w:r>
      <w:hyperlink r:id="rId11" w:history="1">
        <w:r w:rsidRPr="00824086">
          <w:rPr>
            <w:rStyle w:val="Hyperlink"/>
            <w:rFonts w:ascii="Arial" w:hAnsi="Arial" w:cs="Arial"/>
          </w:rPr>
          <w:t>www.daera-ni.gov.uk</w:t>
        </w:r>
      </w:hyperlink>
      <w:r w:rsidRPr="00DE25FD">
        <w:rPr>
          <w:rFonts w:ascii="Arial" w:hAnsi="Arial" w:cs="Arial"/>
        </w:rPr>
        <w:t>.</w:t>
      </w:r>
    </w:p>
    <w:p w14:paraId="255BAA93" w14:textId="77777777" w:rsidR="00357AB7" w:rsidRDefault="00357AB7" w:rsidP="00A34349">
      <w:pPr>
        <w:pStyle w:val="ListParagraph"/>
        <w:spacing w:after="0"/>
        <w:ind w:left="1134" w:hanging="1134"/>
        <w:contextualSpacing w:val="0"/>
        <w:jc w:val="both"/>
        <w:rPr>
          <w:rFonts w:ascii="Arial" w:hAnsi="Arial" w:cs="Arial"/>
          <w:sz w:val="28"/>
          <w:szCs w:val="24"/>
        </w:rPr>
      </w:pPr>
    </w:p>
    <w:p w14:paraId="48AB99A6" w14:textId="77777777" w:rsidR="00357AB7" w:rsidRPr="00D903A3" w:rsidRDefault="00357AB7" w:rsidP="00A34349">
      <w:pPr>
        <w:pStyle w:val="ListParagraph"/>
        <w:spacing w:after="0"/>
        <w:ind w:left="1134" w:hanging="1134"/>
        <w:contextualSpacing w:val="0"/>
        <w:jc w:val="both"/>
        <w:rPr>
          <w:rFonts w:ascii="Arial" w:hAnsi="Arial" w:cs="Arial"/>
          <w:sz w:val="28"/>
          <w:szCs w:val="24"/>
        </w:rPr>
      </w:pPr>
    </w:p>
    <w:p w14:paraId="7A3263BF" w14:textId="77777777" w:rsidR="00357AB7" w:rsidRPr="00C07785" w:rsidRDefault="00357AB7" w:rsidP="00A34349">
      <w:pPr>
        <w:tabs>
          <w:tab w:val="left" w:pos="1134"/>
        </w:tabs>
        <w:ind w:left="1134" w:hanging="1134"/>
        <w:jc w:val="both"/>
        <w:rPr>
          <w:rFonts w:ascii="Arial" w:hAnsi="Arial" w:cs="Arial"/>
          <w:b/>
          <w:sz w:val="28"/>
          <w:szCs w:val="28"/>
        </w:rPr>
      </w:pPr>
      <w:r w:rsidRPr="00C07785">
        <w:rPr>
          <w:rFonts w:ascii="Arial" w:hAnsi="Arial" w:cs="Arial"/>
          <w:b/>
          <w:sz w:val="28"/>
          <w:szCs w:val="28"/>
        </w:rPr>
        <w:t>3.</w:t>
      </w:r>
      <w:r w:rsidRPr="00C07785">
        <w:rPr>
          <w:rFonts w:ascii="Arial" w:hAnsi="Arial" w:cs="Arial"/>
          <w:b/>
          <w:sz w:val="28"/>
          <w:szCs w:val="28"/>
        </w:rPr>
        <w:tab/>
        <w:t>Payments</w:t>
      </w:r>
    </w:p>
    <w:p w14:paraId="7A298C8C" w14:textId="77777777" w:rsidR="00357AB7" w:rsidRPr="00D903A3" w:rsidRDefault="00357AB7" w:rsidP="00A34349">
      <w:pPr>
        <w:ind w:left="1134" w:hanging="1134"/>
        <w:jc w:val="both"/>
        <w:rPr>
          <w:rFonts w:ascii="Arial" w:hAnsi="Arial" w:cs="Arial"/>
          <w:sz w:val="28"/>
        </w:rPr>
      </w:pPr>
    </w:p>
    <w:p w14:paraId="2701C1EF" w14:textId="77777777" w:rsidR="00357AB7" w:rsidRDefault="00357AB7" w:rsidP="00A34349">
      <w:pPr>
        <w:ind w:left="1134" w:hanging="1134"/>
        <w:jc w:val="both"/>
        <w:rPr>
          <w:rFonts w:ascii="Arial" w:hAnsi="Arial" w:cs="Arial"/>
          <w:b/>
        </w:rPr>
      </w:pPr>
      <w:r w:rsidRPr="00A431A5">
        <w:rPr>
          <w:rFonts w:ascii="Arial" w:hAnsi="Arial" w:cs="Arial"/>
        </w:rPr>
        <w:t>3.1</w:t>
      </w:r>
      <w:r>
        <w:rPr>
          <w:rFonts w:ascii="Arial" w:hAnsi="Arial" w:cs="Arial"/>
          <w:b/>
        </w:rPr>
        <w:t xml:space="preserve"> </w:t>
      </w:r>
      <w:r>
        <w:rPr>
          <w:rFonts w:ascii="Arial" w:hAnsi="Arial" w:cs="Arial"/>
          <w:b/>
        </w:rPr>
        <w:tab/>
        <w:t>General payment issues</w:t>
      </w:r>
    </w:p>
    <w:p w14:paraId="0979B708" w14:textId="77777777" w:rsidR="00357AB7" w:rsidRPr="00DE25FD" w:rsidRDefault="00357AB7" w:rsidP="00A34349">
      <w:pPr>
        <w:ind w:left="1134" w:hanging="1134"/>
        <w:jc w:val="both"/>
        <w:rPr>
          <w:rFonts w:ascii="Arial" w:hAnsi="Arial" w:cs="Arial"/>
          <w:b/>
        </w:rPr>
      </w:pPr>
    </w:p>
    <w:p w14:paraId="1D6F7324" w14:textId="77777777" w:rsidR="00357AB7" w:rsidRDefault="00357AB7" w:rsidP="00A34349">
      <w:pPr>
        <w:ind w:left="1134" w:hanging="1134"/>
        <w:jc w:val="both"/>
        <w:rPr>
          <w:rFonts w:ascii="Arial" w:hAnsi="Arial" w:cs="Arial"/>
        </w:rPr>
      </w:pPr>
      <w:r>
        <w:rPr>
          <w:rFonts w:ascii="Arial" w:hAnsi="Arial" w:cs="Arial"/>
        </w:rPr>
        <w:t>3.1.1</w:t>
      </w:r>
      <w:r>
        <w:rPr>
          <w:rFonts w:ascii="Arial" w:hAnsi="Arial" w:cs="Arial"/>
        </w:rPr>
        <w:tab/>
      </w:r>
      <w:r w:rsidRPr="00DE25FD">
        <w:rPr>
          <w:rFonts w:ascii="Arial" w:hAnsi="Arial" w:cs="Arial"/>
        </w:rPr>
        <w:t>Payments for the Scheme cover only those commitments going beyond the relevant mandatory standards established pursuant to Annex 2 of Regulation (E</w:t>
      </w:r>
      <w:r>
        <w:rPr>
          <w:rFonts w:ascii="Arial" w:hAnsi="Arial" w:cs="Arial"/>
        </w:rPr>
        <w:t>U</w:t>
      </w:r>
      <w:r w:rsidRPr="00DE25FD">
        <w:rPr>
          <w:rFonts w:ascii="Arial" w:hAnsi="Arial" w:cs="Arial"/>
        </w:rPr>
        <w:t>) No 1306/2013, as well as minimum requirements for fertiliser and plant protection product use and other relevant mandatory requirements establ</w:t>
      </w:r>
      <w:r>
        <w:rPr>
          <w:rFonts w:ascii="Arial" w:hAnsi="Arial" w:cs="Arial"/>
        </w:rPr>
        <w:t>ished by national legislation.</w:t>
      </w:r>
    </w:p>
    <w:p w14:paraId="57A0FF9F" w14:textId="77777777" w:rsidR="00357AB7" w:rsidRPr="00DE25FD" w:rsidRDefault="00357AB7" w:rsidP="00A34349">
      <w:pPr>
        <w:ind w:left="1134" w:hanging="1134"/>
        <w:jc w:val="both"/>
        <w:rPr>
          <w:rFonts w:ascii="Arial" w:hAnsi="Arial" w:cs="Arial"/>
        </w:rPr>
      </w:pPr>
    </w:p>
    <w:p w14:paraId="567B64E8" w14:textId="77777777" w:rsidR="00357AB7" w:rsidRPr="00DE25FD" w:rsidRDefault="00357AB7" w:rsidP="00A34349">
      <w:pPr>
        <w:ind w:left="1134" w:hanging="1134"/>
        <w:jc w:val="both"/>
        <w:rPr>
          <w:rFonts w:ascii="Arial" w:hAnsi="Arial" w:cs="Arial"/>
        </w:rPr>
      </w:pPr>
      <w:r>
        <w:rPr>
          <w:rFonts w:ascii="Arial" w:hAnsi="Arial" w:cs="Arial"/>
        </w:rPr>
        <w:t>3.1.2</w:t>
      </w:r>
      <w:r>
        <w:rPr>
          <w:rFonts w:ascii="Arial" w:hAnsi="Arial" w:cs="Arial"/>
        </w:rPr>
        <w:tab/>
      </w:r>
      <w:r w:rsidRPr="00DE25FD">
        <w:rPr>
          <w:rFonts w:ascii="Arial" w:hAnsi="Arial" w:cs="Arial"/>
        </w:rPr>
        <w:t>Works started or completed before the notified Scheme Start Date</w:t>
      </w:r>
      <w:r>
        <w:rPr>
          <w:rFonts w:ascii="Arial" w:hAnsi="Arial" w:cs="Arial"/>
        </w:rPr>
        <w:t xml:space="preserve"> are not eligible for payment.</w:t>
      </w:r>
    </w:p>
    <w:p w14:paraId="56DAF292" w14:textId="77777777" w:rsidR="00357AB7" w:rsidRPr="00DE25FD" w:rsidRDefault="00357AB7" w:rsidP="00A34349">
      <w:pPr>
        <w:ind w:left="1134" w:hanging="1134"/>
        <w:jc w:val="both"/>
        <w:rPr>
          <w:rFonts w:ascii="Arial" w:hAnsi="Arial" w:cs="Arial"/>
        </w:rPr>
      </w:pPr>
    </w:p>
    <w:p w14:paraId="2898A029" w14:textId="77777777" w:rsidR="00357AB7" w:rsidRDefault="00357AB7" w:rsidP="00A34349">
      <w:pPr>
        <w:ind w:left="1134" w:hanging="1134"/>
        <w:jc w:val="both"/>
        <w:rPr>
          <w:rFonts w:ascii="Arial" w:hAnsi="Arial" w:cs="Arial"/>
        </w:rPr>
      </w:pPr>
      <w:r>
        <w:rPr>
          <w:rFonts w:ascii="Arial" w:hAnsi="Arial" w:cs="Arial"/>
        </w:rPr>
        <w:t>3.1.3</w:t>
      </w:r>
      <w:r>
        <w:rPr>
          <w:rFonts w:ascii="Arial" w:hAnsi="Arial" w:cs="Arial"/>
        </w:rPr>
        <w:tab/>
      </w:r>
      <w:r w:rsidRPr="00DE25FD">
        <w:rPr>
          <w:rFonts w:ascii="Arial" w:hAnsi="Arial" w:cs="Arial"/>
        </w:rPr>
        <w:t xml:space="preserve">It is the responsibility of the </w:t>
      </w:r>
      <w:r>
        <w:rPr>
          <w:rFonts w:ascii="Arial" w:hAnsi="Arial" w:cs="Arial"/>
        </w:rPr>
        <w:t>A</w:t>
      </w:r>
      <w:r w:rsidRPr="00DE25FD">
        <w:rPr>
          <w:rFonts w:ascii="Arial" w:hAnsi="Arial" w:cs="Arial"/>
        </w:rPr>
        <w:t xml:space="preserve">greement holder to ensure that the Option and </w:t>
      </w:r>
      <w:r>
        <w:rPr>
          <w:rFonts w:ascii="Arial" w:hAnsi="Arial" w:cs="Arial"/>
        </w:rPr>
        <w:t>Additional Capital Items</w:t>
      </w:r>
      <w:r w:rsidRPr="00DE25FD">
        <w:rPr>
          <w:rFonts w:ascii="Arial" w:hAnsi="Arial" w:cs="Arial"/>
        </w:rPr>
        <w:t xml:space="preserve"> area/length/units that they have entered to the Scheme meet the stated ‘Requirements and Controls’</w:t>
      </w:r>
      <w:r>
        <w:rPr>
          <w:rFonts w:ascii="Arial" w:hAnsi="Arial" w:cs="Arial"/>
        </w:rPr>
        <w:t xml:space="preserve">, </w:t>
      </w:r>
      <w:r w:rsidRPr="009E15E1">
        <w:rPr>
          <w:rFonts w:ascii="Arial" w:hAnsi="Arial" w:cs="Arial"/>
        </w:rPr>
        <w:t>as detailed in the Information Sheets.</w:t>
      </w:r>
    </w:p>
    <w:p w14:paraId="02450590" w14:textId="77777777" w:rsidR="00357AB7" w:rsidRDefault="00357AB7" w:rsidP="00A34349">
      <w:pPr>
        <w:ind w:left="1134" w:hanging="1134"/>
        <w:jc w:val="both"/>
        <w:rPr>
          <w:rFonts w:ascii="Arial" w:hAnsi="Arial" w:cs="Arial"/>
        </w:rPr>
      </w:pPr>
    </w:p>
    <w:p w14:paraId="2CF30F6C" w14:textId="77777777" w:rsidR="00357AB7" w:rsidRDefault="00357AB7" w:rsidP="00A34349">
      <w:pPr>
        <w:ind w:left="1134" w:hanging="1134"/>
        <w:jc w:val="both"/>
        <w:rPr>
          <w:rFonts w:ascii="Arial" w:hAnsi="Arial" w:cs="Arial"/>
        </w:rPr>
      </w:pPr>
      <w:r>
        <w:rPr>
          <w:rFonts w:ascii="Arial" w:hAnsi="Arial" w:cs="Arial"/>
        </w:rPr>
        <w:t>3.1.4</w:t>
      </w:r>
      <w:r>
        <w:rPr>
          <w:rFonts w:ascii="Arial" w:hAnsi="Arial" w:cs="Arial"/>
        </w:rPr>
        <w:tab/>
        <w:t xml:space="preserve">All Capital Items and </w:t>
      </w:r>
      <w:proofErr w:type="gramStart"/>
      <w:r>
        <w:rPr>
          <w:rFonts w:ascii="Arial" w:hAnsi="Arial" w:cs="Arial"/>
        </w:rPr>
        <w:t>EFS(</w:t>
      </w:r>
      <w:proofErr w:type="gramEnd"/>
      <w:r>
        <w:rPr>
          <w:rFonts w:ascii="Arial" w:hAnsi="Arial" w:cs="Arial"/>
        </w:rPr>
        <w:t>H) Options must be carried out as stated in the Agreement. Financial penalties may be applied if the Agreement holder claims for less than the works and annual management approved in their agreement.</w:t>
      </w:r>
    </w:p>
    <w:p w14:paraId="03A37F3A" w14:textId="77777777" w:rsidR="00357AB7" w:rsidRDefault="00357AB7" w:rsidP="00A34349">
      <w:pPr>
        <w:ind w:left="1134" w:hanging="1134"/>
        <w:jc w:val="both"/>
        <w:rPr>
          <w:rFonts w:ascii="Arial" w:hAnsi="Arial" w:cs="Arial"/>
          <w:b/>
        </w:rPr>
      </w:pPr>
    </w:p>
    <w:p w14:paraId="32548826" w14:textId="77777777" w:rsidR="00357AB7" w:rsidRDefault="00357AB7" w:rsidP="00A34349">
      <w:pPr>
        <w:ind w:left="1134" w:hanging="1134"/>
        <w:jc w:val="both"/>
        <w:rPr>
          <w:rFonts w:ascii="Arial" w:hAnsi="Arial" w:cs="Arial"/>
          <w:b/>
        </w:rPr>
      </w:pPr>
      <w:r>
        <w:rPr>
          <w:rFonts w:ascii="Arial" w:hAnsi="Arial" w:cs="Arial"/>
        </w:rPr>
        <w:t>3.2</w:t>
      </w:r>
      <w:r>
        <w:rPr>
          <w:rFonts w:ascii="Arial" w:hAnsi="Arial" w:cs="Arial"/>
        </w:rPr>
        <w:tab/>
      </w:r>
      <w:r>
        <w:rPr>
          <w:rFonts w:ascii="Arial" w:hAnsi="Arial" w:cs="Arial"/>
          <w:b/>
        </w:rPr>
        <w:t>Capital Items payment</w:t>
      </w:r>
    </w:p>
    <w:p w14:paraId="6FF7D67E" w14:textId="77777777" w:rsidR="00357AB7" w:rsidRDefault="00357AB7" w:rsidP="00A34349">
      <w:pPr>
        <w:ind w:left="1134" w:hanging="1134"/>
        <w:contextualSpacing/>
        <w:jc w:val="both"/>
        <w:rPr>
          <w:rFonts w:ascii="Arial" w:hAnsi="Arial" w:cs="Arial"/>
        </w:rPr>
      </w:pPr>
    </w:p>
    <w:p w14:paraId="11ECA4ED" w14:textId="77777777" w:rsidR="00357AB7" w:rsidRPr="000E0F1F" w:rsidRDefault="00357AB7" w:rsidP="00A34349">
      <w:pPr>
        <w:ind w:left="1134" w:hanging="1134"/>
        <w:contextualSpacing/>
        <w:jc w:val="both"/>
        <w:rPr>
          <w:rFonts w:ascii="Arial" w:hAnsi="Arial" w:cs="Arial"/>
        </w:rPr>
      </w:pPr>
      <w:r>
        <w:rPr>
          <w:rFonts w:ascii="Arial" w:hAnsi="Arial" w:cs="Arial"/>
        </w:rPr>
        <w:t>3.2.1</w:t>
      </w:r>
      <w:r>
        <w:rPr>
          <w:rFonts w:ascii="Arial" w:hAnsi="Arial" w:cs="Arial"/>
        </w:rPr>
        <w:tab/>
        <w:t>Capital Items</w:t>
      </w:r>
      <w:r w:rsidRPr="00DE25FD">
        <w:rPr>
          <w:rFonts w:ascii="Arial" w:hAnsi="Arial" w:cs="Arial"/>
        </w:rPr>
        <w:t xml:space="preserve"> must be retained and maintained for the duration of the Scheme.</w:t>
      </w:r>
      <w:r>
        <w:rPr>
          <w:rFonts w:ascii="Arial" w:hAnsi="Arial" w:cs="Arial"/>
        </w:rPr>
        <w:t xml:space="preserve">  They</w:t>
      </w:r>
      <w:r w:rsidRPr="00DE25FD">
        <w:rPr>
          <w:rFonts w:ascii="Arial" w:hAnsi="Arial" w:cs="Arial"/>
        </w:rPr>
        <w:t xml:space="preserve"> must be completed to the standard and time frames detailed in the associated ‘Requirements and </w:t>
      </w:r>
      <w:r>
        <w:rPr>
          <w:rFonts w:ascii="Arial" w:hAnsi="Arial" w:cs="Arial"/>
        </w:rPr>
        <w:t>C</w:t>
      </w:r>
      <w:r w:rsidRPr="00DE25FD">
        <w:rPr>
          <w:rFonts w:ascii="Arial" w:hAnsi="Arial" w:cs="Arial"/>
        </w:rPr>
        <w:t>ontrols’. References to relevant British Standards refer to the current up to date version of the appropriate standard.</w:t>
      </w:r>
      <w:r>
        <w:rPr>
          <w:rFonts w:ascii="Arial" w:hAnsi="Arial" w:cs="Arial"/>
        </w:rPr>
        <w:t xml:space="preserve">  </w:t>
      </w:r>
      <w:proofErr w:type="gramStart"/>
      <w:r>
        <w:rPr>
          <w:rFonts w:ascii="Arial" w:hAnsi="Arial" w:cs="Arial"/>
        </w:rPr>
        <w:t>EFS(</w:t>
      </w:r>
      <w:proofErr w:type="gramEnd"/>
      <w:r>
        <w:rPr>
          <w:rFonts w:ascii="Arial" w:hAnsi="Arial" w:cs="Arial"/>
        </w:rPr>
        <w:t xml:space="preserve">H) essential Capital Items </w:t>
      </w:r>
      <w:r w:rsidRPr="00DE25FD">
        <w:rPr>
          <w:rFonts w:ascii="Arial" w:hAnsi="Arial" w:cs="Arial"/>
        </w:rPr>
        <w:t>are paid on a ‘standard cost’ basis</w:t>
      </w:r>
      <w:r>
        <w:rPr>
          <w:rFonts w:ascii="Arial" w:hAnsi="Arial" w:cs="Arial"/>
        </w:rPr>
        <w:t>.</w:t>
      </w:r>
      <w:r w:rsidRPr="00EC1B73">
        <w:rPr>
          <w:rFonts w:ascii="Arial" w:hAnsi="Arial" w:cs="Arial"/>
        </w:rPr>
        <w:t xml:space="preserve"> </w:t>
      </w:r>
      <w:r>
        <w:rPr>
          <w:rFonts w:ascii="Arial" w:hAnsi="Arial" w:cs="Arial"/>
        </w:rPr>
        <w:t xml:space="preserve"> </w:t>
      </w:r>
      <w:r w:rsidRPr="000E0F1F">
        <w:rPr>
          <w:rFonts w:ascii="Arial" w:hAnsi="Arial" w:cs="Arial"/>
        </w:rPr>
        <w:t>Standard costs and their specification are pre-determined by DAERA and explained in the Information Sheets for each EFS Option.</w:t>
      </w:r>
    </w:p>
    <w:p w14:paraId="3E7FC308" w14:textId="77777777" w:rsidR="00357AB7" w:rsidRDefault="00357AB7" w:rsidP="00A34349">
      <w:pPr>
        <w:ind w:left="1134" w:hanging="1134"/>
        <w:jc w:val="both"/>
        <w:rPr>
          <w:rFonts w:ascii="Arial" w:hAnsi="Arial" w:cs="Arial"/>
        </w:rPr>
      </w:pPr>
    </w:p>
    <w:p w14:paraId="4669E6D1" w14:textId="77777777" w:rsidR="00357AB7" w:rsidRDefault="00357AB7" w:rsidP="00A34349">
      <w:pPr>
        <w:shd w:val="clear" w:color="auto" w:fill="FFFFFF"/>
        <w:ind w:left="1134" w:hanging="1134"/>
        <w:jc w:val="both"/>
        <w:rPr>
          <w:rFonts w:ascii="Arial" w:hAnsi="Arial" w:cs="Arial"/>
        </w:rPr>
      </w:pPr>
      <w:r>
        <w:rPr>
          <w:rFonts w:ascii="Arial" w:hAnsi="Arial" w:cs="Arial"/>
        </w:rPr>
        <w:t>3.2.2</w:t>
      </w:r>
      <w:r>
        <w:rPr>
          <w:rFonts w:ascii="Arial" w:hAnsi="Arial" w:cs="Arial"/>
        </w:rPr>
        <w:tab/>
        <w:t>C</w:t>
      </w:r>
      <w:r w:rsidRPr="00DE25FD">
        <w:rPr>
          <w:rFonts w:ascii="Arial" w:hAnsi="Arial" w:cs="Arial"/>
        </w:rPr>
        <w:t xml:space="preserve">laims </w:t>
      </w:r>
      <w:r>
        <w:rPr>
          <w:rFonts w:ascii="Arial" w:hAnsi="Arial" w:cs="Arial"/>
        </w:rPr>
        <w:t xml:space="preserve">for Capital Items </w:t>
      </w:r>
      <w:r w:rsidRPr="00DE25FD">
        <w:rPr>
          <w:rFonts w:ascii="Arial" w:hAnsi="Arial" w:cs="Arial"/>
        </w:rPr>
        <w:t>are only permitted for the area/length/units</w:t>
      </w:r>
      <w:r>
        <w:rPr>
          <w:rFonts w:ascii="Arial" w:hAnsi="Arial" w:cs="Arial"/>
        </w:rPr>
        <w:t>/value</w:t>
      </w:r>
      <w:r w:rsidRPr="00DE25FD">
        <w:rPr>
          <w:rFonts w:ascii="Arial" w:hAnsi="Arial" w:cs="Arial"/>
        </w:rPr>
        <w:t xml:space="preserve"> actually completed and claims cannot exceed the amounts approved in the </w:t>
      </w:r>
      <w:proofErr w:type="gramStart"/>
      <w:r>
        <w:rPr>
          <w:rFonts w:ascii="Arial" w:hAnsi="Arial" w:cs="Arial"/>
        </w:rPr>
        <w:t>EFS(</w:t>
      </w:r>
      <w:proofErr w:type="gramEnd"/>
      <w:r>
        <w:rPr>
          <w:rFonts w:ascii="Arial" w:hAnsi="Arial" w:cs="Arial"/>
        </w:rPr>
        <w:t>H)</w:t>
      </w:r>
      <w:r w:rsidRPr="00DE25FD">
        <w:rPr>
          <w:rFonts w:ascii="Arial" w:hAnsi="Arial" w:cs="Arial"/>
        </w:rPr>
        <w:t xml:space="preserve"> </w:t>
      </w:r>
      <w:r>
        <w:rPr>
          <w:rFonts w:ascii="Arial" w:hAnsi="Arial" w:cs="Arial"/>
        </w:rPr>
        <w:t>A</w:t>
      </w:r>
      <w:r w:rsidRPr="00DE25FD">
        <w:rPr>
          <w:rFonts w:ascii="Arial" w:hAnsi="Arial" w:cs="Arial"/>
        </w:rPr>
        <w:t xml:space="preserve">greement. Claims for </w:t>
      </w:r>
      <w:r>
        <w:rPr>
          <w:rFonts w:ascii="Arial" w:hAnsi="Arial" w:cs="Arial"/>
        </w:rPr>
        <w:t>Capital Items</w:t>
      </w:r>
      <w:r w:rsidRPr="00DE25FD">
        <w:rPr>
          <w:rFonts w:ascii="Arial" w:hAnsi="Arial" w:cs="Arial"/>
        </w:rPr>
        <w:t xml:space="preserve"> that ha</w:t>
      </w:r>
      <w:r>
        <w:rPr>
          <w:rFonts w:ascii="Arial" w:hAnsi="Arial" w:cs="Arial"/>
        </w:rPr>
        <w:t>ve</w:t>
      </w:r>
      <w:r w:rsidRPr="00DE25FD">
        <w:rPr>
          <w:rFonts w:ascii="Arial" w:hAnsi="Arial" w:cs="Arial"/>
        </w:rPr>
        <w:t xml:space="preserve"> not been completed will </w:t>
      </w:r>
      <w:r>
        <w:rPr>
          <w:rFonts w:ascii="Arial" w:hAnsi="Arial" w:cs="Arial"/>
        </w:rPr>
        <w:t xml:space="preserve">be </w:t>
      </w:r>
      <w:r w:rsidRPr="00DE25FD">
        <w:rPr>
          <w:rFonts w:ascii="Arial" w:hAnsi="Arial" w:cs="Arial"/>
        </w:rPr>
        <w:t xml:space="preserve">considered by DAERA as an over-declaration and penalties will apply (see </w:t>
      </w:r>
      <w:r>
        <w:rPr>
          <w:rFonts w:ascii="Arial" w:hAnsi="Arial" w:cs="Arial"/>
        </w:rPr>
        <w:t>S</w:t>
      </w:r>
      <w:r w:rsidRPr="00520323">
        <w:rPr>
          <w:rFonts w:ascii="Arial" w:hAnsi="Arial" w:cs="Arial"/>
        </w:rPr>
        <w:t>ection 15</w:t>
      </w:r>
      <w:r>
        <w:rPr>
          <w:rFonts w:ascii="Arial" w:hAnsi="Arial" w:cs="Arial"/>
        </w:rPr>
        <w:t>, Non-</w:t>
      </w:r>
      <w:r w:rsidRPr="007F33AB">
        <w:rPr>
          <w:rFonts w:ascii="Arial" w:hAnsi="Arial" w:cs="Arial"/>
        </w:rPr>
        <w:t>compliance</w:t>
      </w:r>
      <w:r w:rsidRPr="00DE25FD">
        <w:rPr>
          <w:rFonts w:ascii="Arial" w:hAnsi="Arial" w:cs="Arial"/>
        </w:rPr>
        <w:t>).</w:t>
      </w:r>
    </w:p>
    <w:p w14:paraId="67C8C2C1" w14:textId="77777777" w:rsidR="00357AB7" w:rsidRPr="00DE25FD" w:rsidRDefault="00357AB7" w:rsidP="00A34349">
      <w:pPr>
        <w:ind w:left="1134" w:hanging="1134"/>
        <w:jc w:val="both"/>
        <w:rPr>
          <w:rFonts w:ascii="Arial" w:hAnsi="Arial" w:cs="Arial"/>
          <w:u w:val="single"/>
        </w:rPr>
      </w:pPr>
    </w:p>
    <w:p w14:paraId="1BE4565C" w14:textId="77777777" w:rsidR="00357AB7" w:rsidRDefault="00357AB7" w:rsidP="00A34349">
      <w:pPr>
        <w:ind w:left="1134" w:hanging="1134"/>
        <w:jc w:val="both"/>
        <w:rPr>
          <w:rFonts w:ascii="Arial" w:hAnsi="Arial" w:cs="Arial"/>
          <w:b/>
        </w:rPr>
      </w:pPr>
      <w:r w:rsidRPr="00A431A5">
        <w:rPr>
          <w:rFonts w:ascii="Arial" w:hAnsi="Arial" w:cs="Arial"/>
        </w:rPr>
        <w:t>3.3</w:t>
      </w:r>
      <w:r>
        <w:rPr>
          <w:rFonts w:ascii="Arial" w:hAnsi="Arial" w:cs="Arial"/>
          <w:b/>
        </w:rPr>
        <w:t xml:space="preserve"> </w:t>
      </w:r>
      <w:r>
        <w:rPr>
          <w:rFonts w:ascii="Arial" w:hAnsi="Arial" w:cs="Arial"/>
          <w:b/>
        </w:rPr>
        <w:tab/>
        <w:t>Additional</w:t>
      </w:r>
      <w:r w:rsidRPr="00DE25FD">
        <w:rPr>
          <w:rFonts w:ascii="Arial" w:hAnsi="Arial" w:cs="Arial"/>
          <w:b/>
        </w:rPr>
        <w:t xml:space="preserve"> </w:t>
      </w:r>
      <w:r>
        <w:rPr>
          <w:rFonts w:ascii="Arial" w:hAnsi="Arial" w:cs="Arial"/>
          <w:b/>
        </w:rPr>
        <w:t>Capital Items payment</w:t>
      </w:r>
    </w:p>
    <w:p w14:paraId="21D1BEA5" w14:textId="77777777" w:rsidR="00357AB7" w:rsidRPr="00DE25FD" w:rsidRDefault="00357AB7" w:rsidP="00A34349">
      <w:pPr>
        <w:ind w:left="1134" w:hanging="1134"/>
        <w:jc w:val="both"/>
        <w:rPr>
          <w:rFonts w:ascii="Arial" w:hAnsi="Arial" w:cs="Arial"/>
          <w:b/>
        </w:rPr>
      </w:pPr>
    </w:p>
    <w:p w14:paraId="068B94C4" w14:textId="77777777" w:rsidR="00357AB7" w:rsidRPr="00DE25FD" w:rsidRDefault="00357AB7" w:rsidP="00A34349">
      <w:pPr>
        <w:ind w:left="1134" w:hanging="1134"/>
        <w:contextualSpacing/>
        <w:jc w:val="both"/>
        <w:rPr>
          <w:rFonts w:ascii="Arial" w:hAnsi="Arial" w:cs="Arial"/>
        </w:rPr>
      </w:pPr>
      <w:r>
        <w:rPr>
          <w:rFonts w:ascii="Arial" w:hAnsi="Arial" w:cs="Arial"/>
        </w:rPr>
        <w:t>3.3.1</w:t>
      </w:r>
      <w:r>
        <w:rPr>
          <w:rFonts w:ascii="Arial" w:hAnsi="Arial" w:cs="Arial"/>
        </w:rPr>
        <w:tab/>
        <w:t xml:space="preserve">Some </w:t>
      </w:r>
      <w:proofErr w:type="gramStart"/>
      <w:r>
        <w:rPr>
          <w:rFonts w:ascii="Arial" w:hAnsi="Arial" w:cs="Arial"/>
        </w:rPr>
        <w:t>EFS(</w:t>
      </w:r>
      <w:proofErr w:type="gramEnd"/>
      <w:r>
        <w:rPr>
          <w:rFonts w:ascii="Arial" w:hAnsi="Arial" w:cs="Arial"/>
        </w:rPr>
        <w:t>H) Options have associated Additional Capital Items</w:t>
      </w:r>
      <w:r w:rsidRPr="00DE25FD">
        <w:rPr>
          <w:rFonts w:ascii="Arial" w:hAnsi="Arial" w:cs="Arial"/>
        </w:rPr>
        <w:t xml:space="preserve">.  </w:t>
      </w:r>
      <w:r>
        <w:rPr>
          <w:rFonts w:ascii="Arial" w:hAnsi="Arial" w:cs="Arial"/>
        </w:rPr>
        <w:t xml:space="preserve">The associated standard costs and specifications are in the DAERA </w:t>
      </w:r>
      <w:proofErr w:type="gramStart"/>
      <w:r>
        <w:rPr>
          <w:rFonts w:ascii="Arial" w:hAnsi="Arial" w:cs="Arial"/>
        </w:rPr>
        <w:t>EFS(</w:t>
      </w:r>
      <w:proofErr w:type="gramEnd"/>
      <w:r>
        <w:rPr>
          <w:rFonts w:ascii="Arial" w:hAnsi="Arial" w:cs="Arial"/>
        </w:rPr>
        <w:t xml:space="preserve">H) Information Sheets for each additional Capital Item.  </w:t>
      </w:r>
      <w:r w:rsidRPr="00DE25FD">
        <w:rPr>
          <w:rFonts w:ascii="Arial" w:hAnsi="Arial" w:cs="Arial"/>
        </w:rPr>
        <w:t xml:space="preserve">Receipts or invoices for materials purchased for the implementation of </w:t>
      </w:r>
      <w:r>
        <w:rPr>
          <w:rFonts w:ascii="Arial" w:hAnsi="Arial" w:cs="Arial"/>
        </w:rPr>
        <w:t>Additional C</w:t>
      </w:r>
      <w:r w:rsidRPr="00DE25FD">
        <w:rPr>
          <w:rFonts w:ascii="Arial" w:hAnsi="Arial" w:cs="Arial"/>
        </w:rPr>
        <w:t xml:space="preserve">apital </w:t>
      </w:r>
      <w:r>
        <w:rPr>
          <w:rFonts w:ascii="Arial" w:hAnsi="Arial" w:cs="Arial"/>
        </w:rPr>
        <w:t>Items</w:t>
      </w:r>
      <w:r w:rsidRPr="00DE25FD">
        <w:rPr>
          <w:rFonts w:ascii="Arial" w:hAnsi="Arial" w:cs="Arial"/>
        </w:rPr>
        <w:t xml:space="preserve"> must be retained and</w:t>
      </w:r>
      <w:r>
        <w:rPr>
          <w:rFonts w:ascii="Arial" w:hAnsi="Arial" w:cs="Arial"/>
        </w:rPr>
        <w:t xml:space="preserve"> made available when requested.  </w:t>
      </w:r>
      <w:r w:rsidRPr="000E0F1F">
        <w:rPr>
          <w:rFonts w:ascii="Arial" w:hAnsi="Arial" w:cs="Arial"/>
        </w:rPr>
        <w:t>It will not be possible to add</w:t>
      </w:r>
      <w:r>
        <w:rPr>
          <w:rFonts w:ascii="Arial" w:hAnsi="Arial" w:cs="Arial"/>
        </w:rPr>
        <w:t xml:space="preserve"> Additional Capital Items</w:t>
      </w:r>
      <w:r w:rsidRPr="000E0F1F">
        <w:rPr>
          <w:rFonts w:ascii="Arial" w:hAnsi="Arial" w:cs="Arial"/>
        </w:rPr>
        <w:t xml:space="preserve"> after the </w:t>
      </w:r>
      <w:proofErr w:type="gramStart"/>
      <w:r w:rsidRPr="000E0F1F">
        <w:rPr>
          <w:rFonts w:ascii="Arial" w:hAnsi="Arial" w:cs="Arial"/>
        </w:rPr>
        <w:t>EFS(</w:t>
      </w:r>
      <w:proofErr w:type="gramEnd"/>
      <w:r>
        <w:rPr>
          <w:rFonts w:ascii="Arial" w:hAnsi="Arial" w:cs="Arial"/>
        </w:rPr>
        <w:t>H</w:t>
      </w:r>
      <w:r w:rsidRPr="000E0F1F">
        <w:rPr>
          <w:rFonts w:ascii="Arial" w:hAnsi="Arial" w:cs="Arial"/>
        </w:rPr>
        <w:t xml:space="preserve">) Scheme </w:t>
      </w:r>
      <w:r>
        <w:rPr>
          <w:rFonts w:ascii="Arial" w:hAnsi="Arial" w:cs="Arial"/>
        </w:rPr>
        <w:t>ssRMP</w:t>
      </w:r>
      <w:r w:rsidRPr="000E0F1F">
        <w:rPr>
          <w:rFonts w:ascii="Arial" w:hAnsi="Arial" w:cs="Arial"/>
        </w:rPr>
        <w:t xml:space="preserve"> </w:t>
      </w:r>
      <w:r>
        <w:rPr>
          <w:rFonts w:ascii="Arial" w:hAnsi="Arial" w:cs="Arial"/>
        </w:rPr>
        <w:t xml:space="preserve">is approved by DAERA </w:t>
      </w:r>
      <w:r w:rsidRPr="000E0F1F">
        <w:rPr>
          <w:rFonts w:ascii="Arial" w:hAnsi="Arial" w:cs="Arial"/>
        </w:rPr>
        <w:t xml:space="preserve">or at any time during the term of the </w:t>
      </w:r>
      <w:r>
        <w:rPr>
          <w:rFonts w:ascii="Arial" w:hAnsi="Arial" w:cs="Arial"/>
        </w:rPr>
        <w:t>A</w:t>
      </w:r>
      <w:r w:rsidRPr="000E0F1F">
        <w:rPr>
          <w:rFonts w:ascii="Arial" w:hAnsi="Arial" w:cs="Arial"/>
        </w:rPr>
        <w:t>greement.</w:t>
      </w:r>
      <w:r>
        <w:rPr>
          <w:rFonts w:ascii="Arial" w:hAnsi="Arial" w:cs="Arial"/>
        </w:rPr>
        <w:t xml:space="preserve">  Additional c</w:t>
      </w:r>
      <w:r w:rsidRPr="00DE25FD">
        <w:rPr>
          <w:rFonts w:ascii="Arial" w:hAnsi="Arial" w:cs="Arial"/>
        </w:rPr>
        <w:t>apital items are mostly paid on a standard cost basis</w:t>
      </w:r>
      <w:r>
        <w:rPr>
          <w:rFonts w:ascii="Arial" w:hAnsi="Arial" w:cs="Arial"/>
        </w:rPr>
        <w:t xml:space="preserve"> and </w:t>
      </w:r>
      <w:r w:rsidRPr="00DE25FD">
        <w:rPr>
          <w:rFonts w:ascii="Arial" w:hAnsi="Arial" w:cs="Arial"/>
        </w:rPr>
        <w:t xml:space="preserve">some are paid on an </w:t>
      </w:r>
      <w:r>
        <w:rPr>
          <w:rFonts w:ascii="Arial" w:hAnsi="Arial" w:cs="Arial"/>
        </w:rPr>
        <w:t>actual cost</w:t>
      </w:r>
      <w:r w:rsidRPr="00DE25FD">
        <w:rPr>
          <w:rFonts w:ascii="Arial" w:hAnsi="Arial" w:cs="Arial"/>
        </w:rPr>
        <w:t xml:space="preserve"> basis.</w:t>
      </w:r>
    </w:p>
    <w:p w14:paraId="33D6C7FE" w14:textId="77777777" w:rsidR="00357AB7" w:rsidRDefault="00357AB7" w:rsidP="00A34349">
      <w:pPr>
        <w:ind w:left="1134" w:hanging="1134"/>
        <w:jc w:val="both"/>
        <w:rPr>
          <w:rFonts w:ascii="Arial" w:hAnsi="Arial" w:cs="Arial"/>
          <w:u w:val="single"/>
        </w:rPr>
      </w:pPr>
    </w:p>
    <w:p w14:paraId="51C33C3B" w14:textId="77777777" w:rsidR="00357AB7" w:rsidRDefault="00357AB7" w:rsidP="00A34349">
      <w:pPr>
        <w:ind w:left="1134" w:hanging="1134"/>
        <w:jc w:val="both"/>
        <w:rPr>
          <w:rFonts w:ascii="Arial" w:hAnsi="Arial" w:cs="Arial"/>
          <w:u w:val="single"/>
        </w:rPr>
      </w:pPr>
      <w:r w:rsidRPr="00A431A5">
        <w:rPr>
          <w:rFonts w:ascii="Arial" w:hAnsi="Arial" w:cs="Arial"/>
        </w:rPr>
        <w:t>3.3.2</w:t>
      </w:r>
      <w:r w:rsidRPr="00A431A5">
        <w:rPr>
          <w:rFonts w:ascii="Arial" w:hAnsi="Arial" w:cs="Arial"/>
        </w:rPr>
        <w:tab/>
      </w:r>
      <w:r w:rsidRPr="00D903A3">
        <w:rPr>
          <w:rFonts w:ascii="Arial" w:hAnsi="Arial" w:cs="Arial"/>
          <w:u w:val="single"/>
        </w:rPr>
        <w:t>Standard costs</w:t>
      </w:r>
    </w:p>
    <w:p w14:paraId="49EA7EEC" w14:textId="77777777" w:rsidR="00357AB7" w:rsidRPr="00D903A3" w:rsidRDefault="00357AB7" w:rsidP="00A34349">
      <w:pPr>
        <w:ind w:left="1134" w:hanging="1134"/>
        <w:jc w:val="both"/>
        <w:rPr>
          <w:rFonts w:ascii="Arial" w:hAnsi="Arial" w:cs="Arial"/>
          <w:u w:val="single"/>
        </w:rPr>
      </w:pPr>
    </w:p>
    <w:p w14:paraId="4413F542" w14:textId="77777777" w:rsidR="00357AB7" w:rsidRPr="00DE25FD" w:rsidRDefault="00357AB7" w:rsidP="00A34349">
      <w:pPr>
        <w:ind w:left="1134" w:hanging="1134"/>
        <w:jc w:val="both"/>
        <w:rPr>
          <w:rFonts w:ascii="Arial" w:hAnsi="Arial" w:cs="Arial"/>
        </w:rPr>
      </w:pPr>
      <w:r>
        <w:rPr>
          <w:rFonts w:ascii="Arial" w:hAnsi="Arial" w:cs="Arial"/>
        </w:rPr>
        <w:t>3.3.2.1</w:t>
      </w:r>
      <w:r>
        <w:rPr>
          <w:rFonts w:ascii="Arial" w:hAnsi="Arial" w:cs="Arial"/>
        </w:rPr>
        <w:tab/>
      </w:r>
      <w:r w:rsidRPr="00DE25FD">
        <w:rPr>
          <w:rFonts w:ascii="Arial" w:hAnsi="Arial" w:cs="Arial"/>
        </w:rPr>
        <w:t xml:space="preserve">Standard costs and their </w:t>
      </w:r>
      <w:r>
        <w:rPr>
          <w:rFonts w:ascii="Arial" w:hAnsi="Arial" w:cs="Arial"/>
        </w:rPr>
        <w:t>s</w:t>
      </w:r>
      <w:r w:rsidRPr="00DE25FD">
        <w:rPr>
          <w:rFonts w:ascii="Arial" w:hAnsi="Arial" w:cs="Arial"/>
        </w:rPr>
        <w:t>pecification are pre-determined by DAERA.</w:t>
      </w:r>
      <w:r>
        <w:rPr>
          <w:rFonts w:ascii="Arial" w:hAnsi="Arial" w:cs="Arial"/>
        </w:rPr>
        <w:t xml:space="preserve">  These are stated in the Information Sheet for each Capital Item.</w:t>
      </w:r>
    </w:p>
    <w:p w14:paraId="4CB4B06E" w14:textId="77777777" w:rsidR="00357AB7" w:rsidRDefault="00357AB7" w:rsidP="00A34349">
      <w:pPr>
        <w:ind w:left="1134" w:hanging="1134"/>
        <w:jc w:val="both"/>
        <w:rPr>
          <w:rFonts w:ascii="Arial" w:hAnsi="Arial" w:cs="Arial"/>
        </w:rPr>
      </w:pPr>
    </w:p>
    <w:p w14:paraId="4AE1426E" w14:textId="77777777" w:rsidR="00357AB7" w:rsidRDefault="00357AB7" w:rsidP="00A34349">
      <w:pPr>
        <w:ind w:left="1134" w:hanging="1134"/>
        <w:jc w:val="both"/>
        <w:rPr>
          <w:rFonts w:ascii="Arial" w:hAnsi="Arial" w:cs="Arial"/>
          <w:u w:val="single"/>
        </w:rPr>
      </w:pPr>
      <w:r w:rsidRPr="00A431A5">
        <w:rPr>
          <w:rFonts w:ascii="Arial" w:hAnsi="Arial" w:cs="Arial"/>
        </w:rPr>
        <w:t>3</w:t>
      </w:r>
      <w:r>
        <w:rPr>
          <w:rFonts w:ascii="Arial" w:hAnsi="Arial" w:cs="Arial"/>
        </w:rPr>
        <w:t>.3.3</w:t>
      </w:r>
      <w:r w:rsidRPr="00A431A5">
        <w:rPr>
          <w:rFonts w:ascii="Arial" w:hAnsi="Arial" w:cs="Arial"/>
        </w:rPr>
        <w:t xml:space="preserve"> </w:t>
      </w:r>
      <w:r w:rsidRPr="00A431A5">
        <w:rPr>
          <w:rFonts w:ascii="Arial" w:hAnsi="Arial" w:cs="Arial"/>
        </w:rPr>
        <w:tab/>
      </w:r>
      <w:r w:rsidRPr="00D903A3">
        <w:rPr>
          <w:rFonts w:ascii="Arial" w:hAnsi="Arial" w:cs="Arial"/>
          <w:u w:val="single"/>
        </w:rPr>
        <w:t>Actual costs</w:t>
      </w:r>
    </w:p>
    <w:p w14:paraId="3EBE40F7" w14:textId="77777777" w:rsidR="00357AB7" w:rsidRPr="00D903A3" w:rsidRDefault="00357AB7" w:rsidP="00A34349">
      <w:pPr>
        <w:ind w:left="1134" w:hanging="1134"/>
        <w:jc w:val="both"/>
        <w:rPr>
          <w:rFonts w:ascii="Arial" w:hAnsi="Arial" w:cs="Arial"/>
          <w:u w:val="single"/>
        </w:rPr>
      </w:pPr>
    </w:p>
    <w:p w14:paraId="23CF16C1" w14:textId="77777777" w:rsidR="00357AB7" w:rsidRDefault="00357AB7" w:rsidP="00A34349">
      <w:pPr>
        <w:ind w:left="1134" w:hanging="1134"/>
        <w:jc w:val="both"/>
        <w:rPr>
          <w:rFonts w:ascii="Arial" w:hAnsi="Arial" w:cs="Arial"/>
        </w:rPr>
      </w:pPr>
      <w:r>
        <w:rPr>
          <w:rFonts w:ascii="Arial" w:hAnsi="Arial" w:cs="Arial"/>
        </w:rPr>
        <w:t>3.3.3.1</w:t>
      </w:r>
      <w:r>
        <w:rPr>
          <w:rFonts w:ascii="Arial" w:hAnsi="Arial" w:cs="Arial"/>
        </w:rPr>
        <w:tab/>
        <w:t>An a</w:t>
      </w:r>
      <w:r w:rsidRPr="00F32E9A">
        <w:rPr>
          <w:rFonts w:ascii="Arial" w:hAnsi="Arial" w:cs="Arial"/>
        </w:rPr>
        <w:t xml:space="preserve">ctual cost is the actual expenditure made to purchase an item or service. </w:t>
      </w:r>
      <w:r>
        <w:rPr>
          <w:rFonts w:ascii="Arial" w:hAnsi="Arial" w:cs="Arial"/>
        </w:rPr>
        <w:t xml:space="preserve">Actual costs and their specification are detailed in the ssRMP and the associated EFS Specialist Plan. </w:t>
      </w:r>
      <w:r w:rsidRPr="00F32E9A">
        <w:rPr>
          <w:rFonts w:ascii="Arial" w:hAnsi="Arial" w:cs="Arial"/>
        </w:rPr>
        <w:t xml:space="preserve">In some cases, it will include installation or construction of a capital item to a certain specification.  </w:t>
      </w:r>
    </w:p>
    <w:p w14:paraId="5AA8A77A" w14:textId="77777777" w:rsidR="00357AB7" w:rsidRDefault="00357AB7" w:rsidP="00A34349">
      <w:pPr>
        <w:ind w:left="1134" w:hanging="1134"/>
        <w:jc w:val="both"/>
        <w:rPr>
          <w:rFonts w:ascii="Arial" w:hAnsi="Arial" w:cs="Arial"/>
        </w:rPr>
      </w:pPr>
    </w:p>
    <w:p w14:paraId="132DEA76" w14:textId="77777777" w:rsidR="00357AB7" w:rsidRDefault="00357AB7" w:rsidP="00A34349">
      <w:pPr>
        <w:ind w:left="1134" w:hanging="1134"/>
        <w:jc w:val="both"/>
        <w:rPr>
          <w:rFonts w:ascii="Arial" w:hAnsi="Arial" w:cs="Arial"/>
        </w:rPr>
      </w:pPr>
      <w:r>
        <w:rPr>
          <w:rFonts w:ascii="Arial" w:hAnsi="Arial" w:cs="Arial"/>
        </w:rPr>
        <w:t>3.3.3.2</w:t>
      </w:r>
      <w:r>
        <w:rPr>
          <w:rFonts w:ascii="Arial" w:hAnsi="Arial" w:cs="Arial"/>
        </w:rPr>
        <w:tab/>
      </w:r>
      <w:r w:rsidRPr="00F32E9A">
        <w:rPr>
          <w:rFonts w:ascii="Arial" w:hAnsi="Arial" w:cs="Arial"/>
        </w:rPr>
        <w:t xml:space="preserve">The following </w:t>
      </w:r>
      <w:r>
        <w:rPr>
          <w:rFonts w:ascii="Arial" w:hAnsi="Arial" w:cs="Arial"/>
        </w:rPr>
        <w:t>Additional Capital Items</w:t>
      </w:r>
      <w:r w:rsidRPr="00F32E9A">
        <w:rPr>
          <w:rFonts w:ascii="Arial" w:hAnsi="Arial" w:cs="Arial"/>
        </w:rPr>
        <w:t xml:space="preserve"> are actual cost items:</w:t>
      </w:r>
    </w:p>
    <w:p w14:paraId="63885D00" w14:textId="77777777" w:rsidR="00357AB7" w:rsidRPr="00F32E9A" w:rsidRDefault="00357AB7" w:rsidP="00A34349">
      <w:pPr>
        <w:ind w:left="1134" w:hanging="1134"/>
        <w:jc w:val="both"/>
        <w:rPr>
          <w:rFonts w:ascii="Arial" w:hAnsi="Arial" w:cs="Arial"/>
        </w:rPr>
      </w:pPr>
    </w:p>
    <w:p w14:paraId="0164A252" w14:textId="77777777" w:rsidR="00357AB7" w:rsidRDefault="00357AB7" w:rsidP="00BA64DF">
      <w:pPr>
        <w:numPr>
          <w:ilvl w:val="0"/>
          <w:numId w:val="9"/>
        </w:numPr>
        <w:spacing w:line="276" w:lineRule="auto"/>
        <w:ind w:left="1134" w:firstLine="0"/>
        <w:jc w:val="both"/>
        <w:rPr>
          <w:rFonts w:ascii="Arial" w:hAnsi="Arial" w:cs="Arial"/>
        </w:rPr>
      </w:pPr>
      <w:r w:rsidRPr="00F32E9A">
        <w:rPr>
          <w:rFonts w:ascii="Arial" w:hAnsi="Arial" w:cs="Arial"/>
        </w:rPr>
        <w:t>Restorative pruning of traditional orchards;</w:t>
      </w:r>
    </w:p>
    <w:p w14:paraId="0CB3C4B0" w14:textId="77777777" w:rsidR="00357AB7" w:rsidRDefault="00357AB7" w:rsidP="00BA64DF">
      <w:pPr>
        <w:numPr>
          <w:ilvl w:val="0"/>
          <w:numId w:val="9"/>
        </w:numPr>
        <w:spacing w:line="276" w:lineRule="auto"/>
        <w:ind w:left="1134" w:firstLine="0"/>
        <w:jc w:val="both"/>
        <w:rPr>
          <w:rFonts w:ascii="Arial" w:hAnsi="Arial" w:cs="Arial"/>
        </w:rPr>
      </w:pPr>
      <w:r w:rsidRPr="00B768A6">
        <w:rPr>
          <w:rFonts w:ascii="Arial" w:hAnsi="Arial" w:cs="Arial"/>
        </w:rPr>
        <w:t>Structures/work to raise water levels;</w:t>
      </w:r>
    </w:p>
    <w:p w14:paraId="678D3D72" w14:textId="77777777" w:rsidR="00357AB7" w:rsidRDefault="00357AB7" w:rsidP="00BA64DF">
      <w:pPr>
        <w:numPr>
          <w:ilvl w:val="0"/>
          <w:numId w:val="9"/>
        </w:numPr>
        <w:spacing w:line="276" w:lineRule="auto"/>
        <w:ind w:left="1134" w:firstLine="0"/>
        <w:jc w:val="both"/>
        <w:rPr>
          <w:rFonts w:ascii="Arial" w:hAnsi="Arial" w:cs="Arial"/>
        </w:rPr>
      </w:pPr>
      <w:r w:rsidRPr="00B768A6">
        <w:rPr>
          <w:rFonts w:ascii="Arial" w:hAnsi="Arial" w:cs="Arial"/>
        </w:rPr>
        <w:t>Bankside reprofiling;</w:t>
      </w:r>
    </w:p>
    <w:p w14:paraId="307B3BE2" w14:textId="77777777" w:rsidR="00357AB7" w:rsidRDefault="00357AB7" w:rsidP="00BA64DF">
      <w:pPr>
        <w:numPr>
          <w:ilvl w:val="0"/>
          <w:numId w:val="9"/>
        </w:numPr>
        <w:spacing w:line="276" w:lineRule="auto"/>
        <w:ind w:left="1134" w:firstLine="0"/>
        <w:jc w:val="both"/>
        <w:rPr>
          <w:rFonts w:ascii="Arial" w:hAnsi="Arial" w:cs="Arial"/>
        </w:rPr>
      </w:pPr>
      <w:r w:rsidRPr="00B768A6">
        <w:rPr>
          <w:rFonts w:ascii="Arial" w:hAnsi="Arial" w:cs="Arial"/>
        </w:rPr>
        <w:t>Stock bridge;</w:t>
      </w:r>
    </w:p>
    <w:p w14:paraId="02B519D5" w14:textId="77777777" w:rsidR="00357AB7" w:rsidRDefault="00357AB7" w:rsidP="00BA64DF">
      <w:pPr>
        <w:numPr>
          <w:ilvl w:val="0"/>
          <w:numId w:val="9"/>
        </w:numPr>
        <w:spacing w:line="276" w:lineRule="auto"/>
        <w:ind w:left="1134" w:firstLine="0"/>
        <w:jc w:val="both"/>
        <w:rPr>
          <w:rFonts w:ascii="Arial" w:hAnsi="Arial" w:cs="Arial"/>
        </w:rPr>
      </w:pPr>
      <w:r w:rsidRPr="00B768A6">
        <w:rPr>
          <w:rFonts w:ascii="Arial" w:hAnsi="Arial" w:cs="Arial"/>
        </w:rPr>
        <w:t>Tree surgery;</w:t>
      </w:r>
    </w:p>
    <w:p w14:paraId="78ACB3DA" w14:textId="77777777" w:rsidR="00357AB7" w:rsidRDefault="00357AB7" w:rsidP="00BA64DF">
      <w:pPr>
        <w:numPr>
          <w:ilvl w:val="0"/>
          <w:numId w:val="9"/>
        </w:numPr>
        <w:spacing w:line="276" w:lineRule="auto"/>
        <w:ind w:left="1134" w:firstLine="0"/>
        <w:jc w:val="both"/>
        <w:rPr>
          <w:rFonts w:ascii="Arial" w:hAnsi="Arial" w:cs="Arial"/>
        </w:rPr>
      </w:pPr>
      <w:r w:rsidRPr="00B768A6">
        <w:rPr>
          <w:rFonts w:ascii="Arial" w:hAnsi="Arial" w:cs="Arial"/>
        </w:rPr>
        <w:t>Tree pollarding;</w:t>
      </w:r>
    </w:p>
    <w:p w14:paraId="147CAA3C" w14:textId="77777777" w:rsidR="00357AB7" w:rsidRDefault="00357AB7" w:rsidP="00BA64DF">
      <w:pPr>
        <w:numPr>
          <w:ilvl w:val="0"/>
          <w:numId w:val="9"/>
        </w:numPr>
        <w:spacing w:line="276" w:lineRule="auto"/>
        <w:ind w:left="1134" w:firstLine="0"/>
        <w:jc w:val="both"/>
        <w:rPr>
          <w:rFonts w:ascii="Arial" w:hAnsi="Arial" w:cs="Arial"/>
        </w:rPr>
      </w:pPr>
      <w:r w:rsidRPr="00B768A6">
        <w:rPr>
          <w:rFonts w:ascii="Arial" w:hAnsi="Arial" w:cs="Arial"/>
        </w:rPr>
        <w:t>Rhododendron and laurel control – control by stem injection</w:t>
      </w:r>
    </w:p>
    <w:p w14:paraId="0D9B89E8" w14:textId="77777777" w:rsidR="00357AB7" w:rsidRDefault="00357AB7" w:rsidP="00BA64DF">
      <w:pPr>
        <w:numPr>
          <w:ilvl w:val="0"/>
          <w:numId w:val="9"/>
        </w:numPr>
        <w:spacing w:line="276" w:lineRule="auto"/>
        <w:ind w:left="1134" w:firstLine="0"/>
        <w:jc w:val="both"/>
        <w:rPr>
          <w:rFonts w:ascii="Arial" w:hAnsi="Arial" w:cs="Arial"/>
        </w:rPr>
      </w:pPr>
      <w:r w:rsidRPr="00B768A6">
        <w:rPr>
          <w:rFonts w:ascii="Arial" w:hAnsi="Arial" w:cs="Arial"/>
        </w:rPr>
        <w:lastRenderedPageBreak/>
        <w:t>Primary and follow-up treatments of invasive non-native plants – Japanese Knotweed;</w:t>
      </w:r>
    </w:p>
    <w:p w14:paraId="23062F0C" w14:textId="77777777" w:rsidR="00357AB7" w:rsidRDefault="00357AB7" w:rsidP="00BA64DF">
      <w:pPr>
        <w:numPr>
          <w:ilvl w:val="0"/>
          <w:numId w:val="9"/>
        </w:numPr>
        <w:spacing w:line="276" w:lineRule="auto"/>
        <w:ind w:left="1134" w:firstLine="0"/>
        <w:jc w:val="both"/>
        <w:rPr>
          <w:rFonts w:ascii="Arial" w:hAnsi="Arial" w:cs="Arial"/>
        </w:rPr>
      </w:pPr>
      <w:r w:rsidRPr="00B768A6">
        <w:rPr>
          <w:rFonts w:ascii="Arial" w:hAnsi="Arial" w:cs="Arial"/>
        </w:rPr>
        <w:t>Primary and follow-up treatments of invasive non-native plants – Giant Hogweed;</w:t>
      </w:r>
    </w:p>
    <w:p w14:paraId="3F47A7D1" w14:textId="77777777" w:rsidR="00357AB7" w:rsidRDefault="00357AB7" w:rsidP="00BA64DF">
      <w:pPr>
        <w:numPr>
          <w:ilvl w:val="0"/>
          <w:numId w:val="9"/>
        </w:numPr>
        <w:spacing w:line="276" w:lineRule="auto"/>
        <w:ind w:left="1134" w:firstLine="0"/>
        <w:jc w:val="both"/>
        <w:rPr>
          <w:rFonts w:ascii="Arial" w:hAnsi="Arial" w:cs="Arial"/>
        </w:rPr>
      </w:pPr>
      <w:r w:rsidRPr="00B768A6">
        <w:rPr>
          <w:rFonts w:ascii="Arial" w:hAnsi="Arial" w:cs="Arial"/>
        </w:rPr>
        <w:t>Primary and follow-up treatments of invasive non-native plants – Himalayan Balsam;</w:t>
      </w:r>
    </w:p>
    <w:p w14:paraId="3AFDC934" w14:textId="77777777" w:rsidR="00357AB7" w:rsidRDefault="00357AB7" w:rsidP="00BA64DF">
      <w:pPr>
        <w:numPr>
          <w:ilvl w:val="0"/>
          <w:numId w:val="9"/>
        </w:numPr>
        <w:spacing w:line="276" w:lineRule="auto"/>
        <w:ind w:left="1134" w:firstLine="0"/>
        <w:jc w:val="both"/>
        <w:rPr>
          <w:rFonts w:ascii="Arial" w:hAnsi="Arial" w:cs="Arial"/>
        </w:rPr>
      </w:pPr>
      <w:r w:rsidRPr="00B768A6">
        <w:rPr>
          <w:rFonts w:ascii="Arial" w:hAnsi="Arial" w:cs="Arial"/>
        </w:rPr>
        <w:t>Predator perch removal;</w:t>
      </w:r>
    </w:p>
    <w:p w14:paraId="351CA649" w14:textId="77777777" w:rsidR="00357AB7" w:rsidRDefault="00357AB7" w:rsidP="00BA64DF">
      <w:pPr>
        <w:numPr>
          <w:ilvl w:val="0"/>
          <w:numId w:val="9"/>
        </w:numPr>
        <w:spacing w:line="276" w:lineRule="auto"/>
        <w:ind w:left="1134" w:firstLine="0"/>
        <w:jc w:val="both"/>
        <w:rPr>
          <w:rFonts w:ascii="Arial" w:hAnsi="Arial" w:cs="Arial"/>
        </w:rPr>
      </w:pPr>
      <w:r w:rsidRPr="00B768A6">
        <w:rPr>
          <w:rFonts w:ascii="Arial" w:hAnsi="Arial" w:cs="Arial"/>
        </w:rPr>
        <w:t xml:space="preserve">Machinery for management of fen and </w:t>
      </w:r>
      <w:proofErr w:type="spellStart"/>
      <w:r w:rsidRPr="00B768A6">
        <w:rPr>
          <w:rFonts w:ascii="Arial" w:hAnsi="Arial" w:cs="Arial"/>
        </w:rPr>
        <w:t>reedbed</w:t>
      </w:r>
      <w:proofErr w:type="spellEnd"/>
      <w:r w:rsidRPr="00B768A6">
        <w:rPr>
          <w:rFonts w:ascii="Arial" w:hAnsi="Arial" w:cs="Arial"/>
        </w:rPr>
        <w:t xml:space="preserve"> tall vegetation; and</w:t>
      </w:r>
    </w:p>
    <w:p w14:paraId="2724028E" w14:textId="77777777" w:rsidR="00357AB7" w:rsidRPr="00B768A6" w:rsidRDefault="00357AB7" w:rsidP="00BA64DF">
      <w:pPr>
        <w:numPr>
          <w:ilvl w:val="0"/>
          <w:numId w:val="9"/>
        </w:numPr>
        <w:spacing w:line="276" w:lineRule="auto"/>
        <w:ind w:left="1134" w:firstLine="0"/>
        <w:jc w:val="both"/>
        <w:rPr>
          <w:rFonts w:ascii="Arial" w:hAnsi="Arial" w:cs="Arial"/>
        </w:rPr>
      </w:pPr>
      <w:r w:rsidRPr="00B768A6">
        <w:rPr>
          <w:rFonts w:ascii="Arial" w:hAnsi="Arial" w:cs="Arial"/>
        </w:rPr>
        <w:t>Creation of wetlands.</w:t>
      </w:r>
    </w:p>
    <w:p w14:paraId="2B82D8BB" w14:textId="77777777" w:rsidR="00357AB7" w:rsidRDefault="00357AB7" w:rsidP="00A34349">
      <w:pPr>
        <w:ind w:left="1134" w:hanging="1134"/>
        <w:jc w:val="both"/>
        <w:rPr>
          <w:rFonts w:ascii="Arial" w:hAnsi="Arial" w:cs="Arial"/>
        </w:rPr>
      </w:pPr>
    </w:p>
    <w:p w14:paraId="55C13AED" w14:textId="77777777" w:rsidR="00357AB7" w:rsidRPr="00C31536" w:rsidRDefault="00357AB7" w:rsidP="00A34349">
      <w:pPr>
        <w:ind w:left="1134" w:hanging="1134"/>
        <w:jc w:val="both"/>
        <w:rPr>
          <w:rFonts w:ascii="Arial" w:hAnsi="Arial" w:cs="Arial"/>
        </w:rPr>
      </w:pPr>
    </w:p>
    <w:p w14:paraId="70FE6A64" w14:textId="77777777" w:rsidR="00357AB7" w:rsidRPr="00C07785" w:rsidRDefault="00357AB7" w:rsidP="00A34349">
      <w:pPr>
        <w:ind w:left="1134" w:hanging="1134"/>
        <w:jc w:val="both"/>
        <w:rPr>
          <w:rFonts w:ascii="Arial" w:hAnsi="Arial" w:cs="Arial"/>
          <w:b/>
          <w:sz w:val="28"/>
          <w:szCs w:val="28"/>
        </w:rPr>
      </w:pPr>
      <w:r w:rsidRPr="00D903A3">
        <w:rPr>
          <w:rFonts w:ascii="Arial" w:hAnsi="Arial" w:cs="Arial"/>
          <w:b/>
          <w:sz w:val="28"/>
          <w:szCs w:val="28"/>
        </w:rPr>
        <w:t xml:space="preserve">4. </w:t>
      </w:r>
      <w:r>
        <w:rPr>
          <w:rFonts w:ascii="Arial" w:hAnsi="Arial" w:cs="Arial"/>
          <w:b/>
          <w:sz w:val="28"/>
          <w:szCs w:val="28"/>
        </w:rPr>
        <w:tab/>
      </w:r>
      <w:r w:rsidRPr="00C07785">
        <w:rPr>
          <w:rFonts w:ascii="Arial" w:hAnsi="Arial" w:cs="Arial"/>
          <w:b/>
          <w:sz w:val="28"/>
          <w:szCs w:val="28"/>
        </w:rPr>
        <w:t>Eligibility for participation in the Scheme</w:t>
      </w:r>
    </w:p>
    <w:p w14:paraId="6B44656D" w14:textId="77777777" w:rsidR="00357AB7" w:rsidRPr="00D903A3" w:rsidRDefault="00357AB7" w:rsidP="00A34349">
      <w:pPr>
        <w:ind w:left="1134" w:hanging="1134"/>
        <w:jc w:val="both"/>
        <w:rPr>
          <w:rFonts w:ascii="Arial" w:hAnsi="Arial" w:cs="Arial"/>
          <w:sz w:val="28"/>
        </w:rPr>
      </w:pPr>
    </w:p>
    <w:p w14:paraId="39F40467" w14:textId="77777777" w:rsidR="00357AB7" w:rsidRPr="00DE25FD" w:rsidRDefault="00357AB7" w:rsidP="00A34349">
      <w:pPr>
        <w:ind w:left="1134" w:hanging="1134"/>
        <w:jc w:val="both"/>
        <w:rPr>
          <w:rFonts w:ascii="Arial" w:hAnsi="Arial" w:cs="Arial"/>
          <w:b/>
        </w:rPr>
      </w:pPr>
      <w:r w:rsidRPr="00C07785">
        <w:rPr>
          <w:rFonts w:ascii="Arial" w:hAnsi="Arial" w:cs="Arial"/>
        </w:rPr>
        <w:t>4.1</w:t>
      </w:r>
      <w:r>
        <w:rPr>
          <w:rFonts w:ascii="Arial" w:hAnsi="Arial" w:cs="Arial"/>
          <w:b/>
        </w:rPr>
        <w:t xml:space="preserve"> </w:t>
      </w:r>
      <w:r>
        <w:rPr>
          <w:rFonts w:ascii="Arial" w:hAnsi="Arial" w:cs="Arial"/>
          <w:b/>
        </w:rPr>
        <w:tab/>
        <w:t>DAERA Business I</w:t>
      </w:r>
      <w:r w:rsidRPr="00DE25FD">
        <w:rPr>
          <w:rFonts w:ascii="Arial" w:hAnsi="Arial" w:cs="Arial"/>
          <w:b/>
        </w:rPr>
        <w:t>dentification</w:t>
      </w:r>
      <w:r>
        <w:rPr>
          <w:rFonts w:ascii="Arial" w:hAnsi="Arial" w:cs="Arial"/>
          <w:b/>
        </w:rPr>
        <w:t xml:space="preserve"> (ID)</w:t>
      </w:r>
      <w:r w:rsidRPr="00DE25FD">
        <w:rPr>
          <w:rFonts w:ascii="Arial" w:hAnsi="Arial" w:cs="Arial"/>
          <w:b/>
        </w:rPr>
        <w:t xml:space="preserve"> number</w:t>
      </w:r>
      <w:r>
        <w:rPr>
          <w:rFonts w:ascii="Arial" w:hAnsi="Arial" w:cs="Arial"/>
          <w:b/>
        </w:rPr>
        <w:t xml:space="preserve"> </w:t>
      </w:r>
    </w:p>
    <w:p w14:paraId="6159BC5B" w14:textId="77777777" w:rsidR="00357AB7" w:rsidRDefault="00357AB7" w:rsidP="00A34349">
      <w:pPr>
        <w:ind w:left="1134" w:hanging="1134"/>
        <w:jc w:val="both"/>
        <w:rPr>
          <w:rFonts w:ascii="Arial" w:hAnsi="Arial" w:cs="Arial"/>
        </w:rPr>
      </w:pPr>
    </w:p>
    <w:p w14:paraId="4A9BE033" w14:textId="77777777" w:rsidR="00357AB7" w:rsidRDefault="00357AB7" w:rsidP="00A34349">
      <w:pPr>
        <w:ind w:left="1134" w:hanging="1134"/>
        <w:jc w:val="both"/>
        <w:rPr>
          <w:rFonts w:ascii="Arial" w:hAnsi="Arial" w:cs="Arial"/>
        </w:rPr>
      </w:pPr>
      <w:r>
        <w:rPr>
          <w:rFonts w:ascii="Arial" w:hAnsi="Arial" w:cs="Arial"/>
        </w:rPr>
        <w:t>4.1.1</w:t>
      </w:r>
      <w:r>
        <w:rPr>
          <w:rFonts w:ascii="Arial" w:hAnsi="Arial" w:cs="Arial"/>
        </w:rPr>
        <w:tab/>
      </w:r>
      <w:proofErr w:type="gramStart"/>
      <w:r>
        <w:rPr>
          <w:rFonts w:ascii="Arial" w:hAnsi="Arial" w:cs="Arial"/>
        </w:rPr>
        <w:t>EFS(</w:t>
      </w:r>
      <w:proofErr w:type="gramEnd"/>
      <w:r>
        <w:rPr>
          <w:rFonts w:ascii="Arial" w:hAnsi="Arial" w:cs="Arial"/>
        </w:rPr>
        <w:t>H)</w:t>
      </w:r>
      <w:r w:rsidRPr="00DE25FD">
        <w:rPr>
          <w:rFonts w:ascii="Arial" w:hAnsi="Arial" w:cs="Arial"/>
        </w:rPr>
        <w:t xml:space="preserve"> </w:t>
      </w:r>
      <w:r>
        <w:rPr>
          <w:rFonts w:ascii="Arial" w:hAnsi="Arial" w:cs="Arial"/>
        </w:rPr>
        <w:t xml:space="preserve">Agreement holders </w:t>
      </w:r>
      <w:r w:rsidRPr="00DE25FD">
        <w:rPr>
          <w:rFonts w:ascii="Arial" w:hAnsi="Arial" w:cs="Arial"/>
        </w:rPr>
        <w:t>must have a DAERA Category 1 or Category 2 Business</w:t>
      </w:r>
      <w:r>
        <w:rPr>
          <w:rFonts w:ascii="Arial" w:hAnsi="Arial" w:cs="Arial"/>
        </w:rPr>
        <w:t xml:space="preserve"> ID</w:t>
      </w:r>
      <w:r w:rsidRPr="00DE25FD">
        <w:rPr>
          <w:rFonts w:ascii="Arial" w:hAnsi="Arial" w:cs="Arial"/>
        </w:rPr>
        <w:t>.</w:t>
      </w:r>
    </w:p>
    <w:p w14:paraId="58F4E901" w14:textId="77777777" w:rsidR="00357AB7" w:rsidRPr="00DE25FD" w:rsidRDefault="00357AB7" w:rsidP="00A34349">
      <w:pPr>
        <w:ind w:left="1134" w:hanging="1134"/>
        <w:jc w:val="both"/>
        <w:rPr>
          <w:rFonts w:ascii="Arial" w:hAnsi="Arial" w:cs="Arial"/>
        </w:rPr>
      </w:pPr>
    </w:p>
    <w:p w14:paraId="469BBB75" w14:textId="77777777" w:rsidR="00357AB7" w:rsidRDefault="00357AB7" w:rsidP="00A34349">
      <w:pPr>
        <w:ind w:left="1134" w:hanging="1134"/>
        <w:jc w:val="both"/>
        <w:rPr>
          <w:rFonts w:ascii="Arial" w:hAnsi="Arial" w:cs="Arial"/>
          <w:b/>
        </w:rPr>
      </w:pPr>
      <w:r w:rsidRPr="00C07785">
        <w:rPr>
          <w:rFonts w:ascii="Arial" w:hAnsi="Arial" w:cs="Arial"/>
        </w:rPr>
        <w:t>4.2</w:t>
      </w:r>
      <w:r>
        <w:rPr>
          <w:rFonts w:ascii="Arial" w:hAnsi="Arial" w:cs="Arial"/>
          <w:b/>
        </w:rPr>
        <w:t xml:space="preserve"> </w:t>
      </w:r>
      <w:r>
        <w:rPr>
          <w:rFonts w:ascii="Arial" w:hAnsi="Arial" w:cs="Arial"/>
          <w:b/>
        </w:rPr>
        <w:tab/>
        <w:t>Management Control</w:t>
      </w:r>
      <w:r w:rsidRPr="00DE25FD">
        <w:rPr>
          <w:rFonts w:ascii="Arial" w:hAnsi="Arial" w:cs="Arial"/>
          <w:b/>
        </w:rPr>
        <w:t xml:space="preserve"> </w:t>
      </w:r>
    </w:p>
    <w:p w14:paraId="5F734727" w14:textId="77777777" w:rsidR="00357AB7" w:rsidRPr="00DE25FD" w:rsidRDefault="00357AB7" w:rsidP="00A34349">
      <w:pPr>
        <w:ind w:left="1134" w:hanging="1134"/>
        <w:jc w:val="both"/>
        <w:rPr>
          <w:rFonts w:ascii="Arial" w:hAnsi="Arial" w:cs="Arial"/>
          <w:b/>
        </w:rPr>
      </w:pPr>
    </w:p>
    <w:p w14:paraId="647D803A" w14:textId="77777777" w:rsidR="00357AB7" w:rsidRPr="00DE25FD" w:rsidRDefault="00357AB7" w:rsidP="00A34349">
      <w:pPr>
        <w:ind w:left="1134" w:hanging="1134"/>
        <w:jc w:val="both"/>
        <w:rPr>
          <w:rFonts w:ascii="Arial" w:hAnsi="Arial" w:cs="Arial"/>
        </w:rPr>
      </w:pPr>
      <w:r>
        <w:rPr>
          <w:rFonts w:ascii="Arial" w:hAnsi="Arial" w:cs="Arial"/>
        </w:rPr>
        <w:t>4.2.1</w:t>
      </w:r>
      <w:r>
        <w:rPr>
          <w:rFonts w:ascii="Arial" w:hAnsi="Arial" w:cs="Arial"/>
        </w:rPr>
        <w:tab/>
        <w:t>EFS(H)</w:t>
      </w:r>
      <w:r w:rsidRPr="00DE25FD">
        <w:rPr>
          <w:rFonts w:ascii="Arial" w:hAnsi="Arial" w:cs="Arial"/>
        </w:rPr>
        <w:t xml:space="preserve"> </w:t>
      </w:r>
      <w:r>
        <w:rPr>
          <w:rFonts w:ascii="Arial" w:hAnsi="Arial" w:cs="Arial"/>
        </w:rPr>
        <w:t xml:space="preserve">Agreement holders </w:t>
      </w:r>
      <w:r w:rsidRPr="00DE25FD">
        <w:rPr>
          <w:rFonts w:ascii="Arial" w:hAnsi="Arial" w:cs="Arial"/>
        </w:rPr>
        <w:t>must have mana</w:t>
      </w:r>
      <w:r>
        <w:rPr>
          <w:rFonts w:ascii="Arial" w:hAnsi="Arial" w:cs="Arial"/>
        </w:rPr>
        <w:t xml:space="preserve">gement control of a minimum of 3 </w:t>
      </w:r>
      <w:r w:rsidRPr="00DE25FD">
        <w:rPr>
          <w:rFonts w:ascii="Arial" w:hAnsi="Arial" w:cs="Arial"/>
        </w:rPr>
        <w:t>hectares</w:t>
      </w:r>
      <w:r>
        <w:rPr>
          <w:rFonts w:ascii="Arial" w:hAnsi="Arial" w:cs="Arial"/>
        </w:rPr>
        <w:t xml:space="preserve"> (ha)</w:t>
      </w:r>
      <w:r w:rsidRPr="00DE25FD">
        <w:rPr>
          <w:rFonts w:ascii="Arial" w:hAnsi="Arial" w:cs="Arial"/>
        </w:rPr>
        <w:t xml:space="preserve"> of eligible land, as defined in </w:t>
      </w:r>
      <w:r>
        <w:rPr>
          <w:rFonts w:ascii="Arial" w:hAnsi="Arial" w:cs="Arial"/>
        </w:rPr>
        <w:t>S</w:t>
      </w:r>
      <w:r w:rsidRPr="00DE25FD">
        <w:rPr>
          <w:rFonts w:ascii="Arial" w:hAnsi="Arial" w:cs="Arial"/>
        </w:rPr>
        <w:t xml:space="preserve">ection </w:t>
      </w:r>
      <w:r w:rsidRPr="004662E2">
        <w:rPr>
          <w:rFonts w:ascii="Arial" w:hAnsi="Arial" w:cs="Arial"/>
          <w:color w:val="000000"/>
        </w:rPr>
        <w:t>4.3</w:t>
      </w:r>
      <w:r>
        <w:rPr>
          <w:rFonts w:ascii="Arial" w:hAnsi="Arial" w:cs="Arial"/>
        </w:rPr>
        <w:t xml:space="preserve"> below, for the duration of their agreement</w:t>
      </w:r>
      <w:r w:rsidRPr="00DE25FD">
        <w:rPr>
          <w:rFonts w:ascii="Arial" w:hAnsi="Arial" w:cs="Arial"/>
        </w:rPr>
        <w:t>.</w:t>
      </w:r>
    </w:p>
    <w:p w14:paraId="3DAD21D6" w14:textId="77777777" w:rsidR="00357AB7" w:rsidRPr="00DE25FD" w:rsidRDefault="00357AB7" w:rsidP="00A34349">
      <w:pPr>
        <w:ind w:left="1134" w:hanging="1134"/>
        <w:jc w:val="both"/>
        <w:rPr>
          <w:rFonts w:ascii="Arial" w:hAnsi="Arial" w:cs="Arial"/>
        </w:rPr>
      </w:pPr>
    </w:p>
    <w:p w14:paraId="35F7F6BE" w14:textId="77777777" w:rsidR="00357AB7" w:rsidRPr="00DE25FD" w:rsidRDefault="00357AB7" w:rsidP="00A34349">
      <w:pPr>
        <w:ind w:left="1134" w:hanging="1134"/>
        <w:jc w:val="both"/>
        <w:rPr>
          <w:rFonts w:ascii="Arial" w:hAnsi="Arial" w:cs="Arial"/>
        </w:rPr>
      </w:pPr>
      <w:r>
        <w:rPr>
          <w:rFonts w:ascii="Arial" w:hAnsi="Arial" w:cs="Arial"/>
        </w:rPr>
        <w:t>4.2.2</w:t>
      </w:r>
      <w:r>
        <w:rPr>
          <w:rFonts w:ascii="Arial" w:hAnsi="Arial" w:cs="Arial"/>
        </w:rPr>
        <w:tab/>
        <w:t>The 3.00 ha</w:t>
      </w:r>
      <w:r w:rsidRPr="00DE25FD">
        <w:rPr>
          <w:rFonts w:ascii="Arial" w:hAnsi="Arial" w:cs="Arial"/>
        </w:rPr>
        <w:t xml:space="preserve"> of eligible agricultural land for a Business</w:t>
      </w:r>
      <w:r>
        <w:rPr>
          <w:rFonts w:ascii="Arial" w:hAnsi="Arial" w:cs="Arial"/>
        </w:rPr>
        <w:t xml:space="preserve"> ID</w:t>
      </w:r>
      <w:r w:rsidRPr="00DE25FD">
        <w:rPr>
          <w:rFonts w:ascii="Arial" w:hAnsi="Arial" w:cs="Arial"/>
        </w:rPr>
        <w:t xml:space="preserve"> can be a combination of field </w:t>
      </w:r>
      <w:r>
        <w:rPr>
          <w:rFonts w:ascii="Arial" w:hAnsi="Arial" w:cs="Arial"/>
        </w:rPr>
        <w:t xml:space="preserve">areas </w:t>
      </w:r>
      <w:r w:rsidRPr="00DE25FD">
        <w:rPr>
          <w:rFonts w:ascii="Arial" w:hAnsi="Arial" w:cs="Arial"/>
        </w:rPr>
        <w:t xml:space="preserve">within the EFS </w:t>
      </w:r>
      <w:proofErr w:type="gramStart"/>
      <w:r w:rsidRPr="00DE25FD">
        <w:rPr>
          <w:rFonts w:ascii="Arial" w:hAnsi="Arial" w:cs="Arial"/>
        </w:rPr>
        <w:t>W</w:t>
      </w:r>
      <w:r>
        <w:rPr>
          <w:rFonts w:ascii="Arial" w:hAnsi="Arial" w:cs="Arial"/>
        </w:rPr>
        <w:t>ider(</w:t>
      </w:r>
      <w:proofErr w:type="gramEnd"/>
      <w:r>
        <w:rPr>
          <w:rFonts w:ascii="Arial" w:hAnsi="Arial" w:cs="Arial"/>
        </w:rPr>
        <w:t>W)</w:t>
      </w:r>
      <w:r w:rsidRPr="00DE25FD">
        <w:rPr>
          <w:rFonts w:ascii="Arial" w:hAnsi="Arial" w:cs="Arial"/>
        </w:rPr>
        <w:t xml:space="preserve">, </w:t>
      </w:r>
      <w:r>
        <w:rPr>
          <w:rFonts w:ascii="Arial" w:hAnsi="Arial" w:cs="Arial"/>
        </w:rPr>
        <w:t>Higher(</w:t>
      </w:r>
      <w:r w:rsidRPr="00DE25FD">
        <w:rPr>
          <w:rFonts w:ascii="Arial" w:hAnsi="Arial" w:cs="Arial"/>
        </w:rPr>
        <w:t>H</w:t>
      </w:r>
      <w:r>
        <w:rPr>
          <w:rFonts w:ascii="Arial" w:hAnsi="Arial" w:cs="Arial"/>
        </w:rPr>
        <w:t>)</w:t>
      </w:r>
      <w:r w:rsidRPr="00DE25FD">
        <w:rPr>
          <w:rFonts w:ascii="Arial" w:hAnsi="Arial" w:cs="Arial"/>
        </w:rPr>
        <w:t xml:space="preserve"> and</w:t>
      </w:r>
      <w:r>
        <w:rPr>
          <w:rFonts w:ascii="Arial" w:hAnsi="Arial" w:cs="Arial"/>
        </w:rPr>
        <w:t>/or</w:t>
      </w:r>
      <w:r w:rsidRPr="00DE25FD">
        <w:rPr>
          <w:rFonts w:ascii="Arial" w:hAnsi="Arial" w:cs="Arial"/>
        </w:rPr>
        <w:t xml:space="preserve"> </w:t>
      </w:r>
      <w:r>
        <w:rPr>
          <w:rFonts w:ascii="Arial" w:hAnsi="Arial" w:cs="Arial"/>
        </w:rPr>
        <w:t>Group(</w:t>
      </w:r>
      <w:r w:rsidRPr="00DE25FD">
        <w:rPr>
          <w:rFonts w:ascii="Arial" w:hAnsi="Arial" w:cs="Arial"/>
        </w:rPr>
        <w:t>G</w:t>
      </w:r>
      <w:r>
        <w:rPr>
          <w:rFonts w:ascii="Arial" w:hAnsi="Arial" w:cs="Arial"/>
        </w:rPr>
        <w:t>)</w:t>
      </w:r>
      <w:r w:rsidRPr="00DE25FD">
        <w:rPr>
          <w:rFonts w:ascii="Arial" w:hAnsi="Arial" w:cs="Arial"/>
        </w:rPr>
        <w:t xml:space="preserve"> levels. </w:t>
      </w:r>
    </w:p>
    <w:p w14:paraId="04C1B55D" w14:textId="77777777" w:rsidR="00357AB7" w:rsidRPr="00DE25FD" w:rsidRDefault="00357AB7" w:rsidP="00A34349">
      <w:pPr>
        <w:ind w:left="1134" w:hanging="1134"/>
        <w:jc w:val="both"/>
        <w:rPr>
          <w:rFonts w:ascii="Arial" w:hAnsi="Arial" w:cs="Arial"/>
        </w:rPr>
      </w:pPr>
    </w:p>
    <w:p w14:paraId="16575833" w14:textId="77777777" w:rsidR="00357AB7" w:rsidRPr="00DE25FD" w:rsidRDefault="00357AB7" w:rsidP="00A34349">
      <w:pPr>
        <w:ind w:left="1134" w:hanging="1134"/>
        <w:jc w:val="both"/>
        <w:rPr>
          <w:rFonts w:ascii="Arial" w:hAnsi="Arial" w:cs="Arial"/>
        </w:rPr>
      </w:pPr>
      <w:r>
        <w:rPr>
          <w:rFonts w:ascii="Arial" w:hAnsi="Arial" w:cs="Arial"/>
        </w:rPr>
        <w:t>4.2.3</w:t>
      </w:r>
      <w:r>
        <w:rPr>
          <w:rFonts w:ascii="Arial" w:hAnsi="Arial" w:cs="Arial"/>
        </w:rPr>
        <w:tab/>
      </w:r>
      <w:r w:rsidRPr="00DE25FD">
        <w:rPr>
          <w:rFonts w:ascii="Arial" w:hAnsi="Arial" w:cs="Arial"/>
        </w:rPr>
        <w:t xml:space="preserve">If the eligible area falls below 3.00 ha at any point during the five year term of the Scheme, the </w:t>
      </w:r>
      <w:proofErr w:type="gramStart"/>
      <w:r>
        <w:rPr>
          <w:rFonts w:ascii="Arial" w:hAnsi="Arial" w:cs="Arial"/>
        </w:rPr>
        <w:t>EFS(</w:t>
      </w:r>
      <w:proofErr w:type="gramEnd"/>
      <w:r>
        <w:rPr>
          <w:rFonts w:ascii="Arial" w:hAnsi="Arial" w:cs="Arial"/>
        </w:rPr>
        <w:t>H)</w:t>
      </w:r>
      <w:r w:rsidRPr="00DE25FD">
        <w:rPr>
          <w:rFonts w:ascii="Arial" w:hAnsi="Arial" w:cs="Arial"/>
        </w:rPr>
        <w:t xml:space="preserve"> </w:t>
      </w:r>
      <w:r>
        <w:rPr>
          <w:rFonts w:ascii="Arial" w:hAnsi="Arial" w:cs="Arial"/>
        </w:rPr>
        <w:t>A</w:t>
      </w:r>
      <w:r w:rsidRPr="00DE25FD">
        <w:rPr>
          <w:rFonts w:ascii="Arial" w:hAnsi="Arial" w:cs="Arial"/>
        </w:rPr>
        <w:t xml:space="preserve">greement </w:t>
      </w:r>
      <w:r>
        <w:rPr>
          <w:rFonts w:ascii="Arial" w:hAnsi="Arial" w:cs="Arial"/>
        </w:rPr>
        <w:t>may</w:t>
      </w:r>
      <w:r w:rsidRPr="00DE25FD">
        <w:rPr>
          <w:rFonts w:ascii="Arial" w:hAnsi="Arial" w:cs="Arial"/>
        </w:rPr>
        <w:t xml:space="preserve"> be terminated.  Monies already paid </w:t>
      </w:r>
      <w:r>
        <w:rPr>
          <w:rFonts w:ascii="Arial" w:hAnsi="Arial" w:cs="Arial"/>
        </w:rPr>
        <w:t>may</w:t>
      </w:r>
      <w:r w:rsidRPr="00DE25FD">
        <w:rPr>
          <w:rFonts w:ascii="Arial" w:hAnsi="Arial" w:cs="Arial"/>
        </w:rPr>
        <w:t xml:space="preserve"> be recovered.</w:t>
      </w:r>
    </w:p>
    <w:p w14:paraId="2FDF64D6" w14:textId="77777777" w:rsidR="00357AB7" w:rsidRDefault="00357AB7" w:rsidP="00A34349">
      <w:pPr>
        <w:ind w:left="1134" w:hanging="1134"/>
        <w:jc w:val="both"/>
        <w:rPr>
          <w:rFonts w:ascii="Arial" w:hAnsi="Arial" w:cs="Arial"/>
        </w:rPr>
      </w:pPr>
    </w:p>
    <w:p w14:paraId="282C2416" w14:textId="77777777" w:rsidR="00357AB7" w:rsidRPr="00C471E2" w:rsidRDefault="00357AB7" w:rsidP="00A34349">
      <w:pPr>
        <w:ind w:left="1134" w:hanging="1134"/>
        <w:contextualSpacing/>
        <w:jc w:val="both"/>
        <w:rPr>
          <w:rFonts w:ascii="Arial" w:hAnsi="Arial" w:cs="Arial"/>
        </w:rPr>
      </w:pPr>
      <w:r>
        <w:rPr>
          <w:rFonts w:ascii="Arial" w:hAnsi="Arial" w:cs="Arial"/>
        </w:rPr>
        <w:t>4.2.4</w:t>
      </w:r>
      <w:r>
        <w:rPr>
          <w:rFonts w:ascii="Arial" w:hAnsi="Arial" w:cs="Arial"/>
        </w:rPr>
        <w:tab/>
        <w:t>The Scheme Agreement h</w:t>
      </w:r>
      <w:r w:rsidRPr="000E0F1F">
        <w:rPr>
          <w:rFonts w:ascii="Arial" w:hAnsi="Arial" w:cs="Arial"/>
        </w:rPr>
        <w:t>older must have management control of the fields listed in the</w:t>
      </w:r>
      <w:r>
        <w:rPr>
          <w:rFonts w:ascii="Arial" w:hAnsi="Arial" w:cs="Arial"/>
        </w:rPr>
        <w:t xml:space="preserve">ir agreement </w:t>
      </w:r>
      <w:r w:rsidRPr="000E0F1F">
        <w:rPr>
          <w:rFonts w:ascii="Arial" w:hAnsi="Arial" w:cs="Arial"/>
        </w:rPr>
        <w:t xml:space="preserve">for the duration of the </w:t>
      </w:r>
      <w:proofErr w:type="gramStart"/>
      <w:r w:rsidRPr="000E0F1F">
        <w:rPr>
          <w:rFonts w:ascii="Arial" w:hAnsi="Arial" w:cs="Arial"/>
        </w:rPr>
        <w:t>EFS</w:t>
      </w:r>
      <w:r>
        <w:rPr>
          <w:rFonts w:ascii="Arial" w:hAnsi="Arial" w:cs="Arial"/>
        </w:rPr>
        <w:t>(</w:t>
      </w:r>
      <w:proofErr w:type="gramEnd"/>
      <w:r>
        <w:rPr>
          <w:rFonts w:ascii="Arial" w:hAnsi="Arial" w:cs="Arial"/>
        </w:rPr>
        <w:t>H) A</w:t>
      </w:r>
      <w:r w:rsidRPr="000E0F1F">
        <w:rPr>
          <w:rFonts w:ascii="Arial" w:hAnsi="Arial" w:cs="Arial"/>
        </w:rPr>
        <w:t xml:space="preserve">greement.  </w:t>
      </w:r>
      <w:r w:rsidRPr="00C471E2">
        <w:t xml:space="preserve"> </w:t>
      </w:r>
      <w:r w:rsidRPr="00C471E2">
        <w:rPr>
          <w:rFonts w:ascii="Arial" w:hAnsi="Arial" w:cs="Arial"/>
        </w:rPr>
        <w:t>Where rotational Options are included in a</w:t>
      </w:r>
      <w:r>
        <w:rPr>
          <w:rFonts w:ascii="Arial" w:hAnsi="Arial" w:cs="Arial"/>
        </w:rPr>
        <w:t xml:space="preserve">n </w:t>
      </w:r>
      <w:proofErr w:type="gramStart"/>
      <w:r>
        <w:rPr>
          <w:rFonts w:ascii="Arial" w:hAnsi="Arial" w:cs="Arial"/>
        </w:rPr>
        <w:t>EFS(</w:t>
      </w:r>
      <w:proofErr w:type="gramEnd"/>
      <w:r>
        <w:rPr>
          <w:rFonts w:ascii="Arial" w:hAnsi="Arial" w:cs="Arial"/>
        </w:rPr>
        <w:t>H)</w:t>
      </w:r>
      <w:r w:rsidRPr="00C471E2">
        <w:rPr>
          <w:rFonts w:ascii="Arial" w:hAnsi="Arial" w:cs="Arial"/>
        </w:rPr>
        <w:t xml:space="preserve"> Agreement, these may only be rotated to appropriate fields listed in that </w:t>
      </w:r>
      <w:r>
        <w:rPr>
          <w:rFonts w:ascii="Arial" w:hAnsi="Arial" w:cs="Arial"/>
        </w:rPr>
        <w:t>a</w:t>
      </w:r>
      <w:r w:rsidRPr="00C471E2">
        <w:rPr>
          <w:rFonts w:ascii="Arial" w:hAnsi="Arial" w:cs="Arial"/>
        </w:rPr>
        <w:t>greement with DAERA permission</w:t>
      </w:r>
      <w:r>
        <w:rPr>
          <w:rFonts w:ascii="Arial" w:hAnsi="Arial" w:cs="Arial"/>
        </w:rPr>
        <w:t>.</w:t>
      </w:r>
      <w:r w:rsidRPr="00C471E2">
        <w:rPr>
          <w:rFonts w:ascii="Arial" w:hAnsi="Arial" w:cs="Arial"/>
        </w:rPr>
        <w:t xml:space="preserve">  </w:t>
      </w:r>
    </w:p>
    <w:p w14:paraId="40711843" w14:textId="77777777" w:rsidR="00357AB7" w:rsidRDefault="00357AB7" w:rsidP="00A34349">
      <w:pPr>
        <w:ind w:left="1134" w:hanging="1134"/>
        <w:jc w:val="both"/>
        <w:rPr>
          <w:rFonts w:ascii="Arial" w:hAnsi="Arial" w:cs="Arial"/>
        </w:rPr>
      </w:pPr>
    </w:p>
    <w:p w14:paraId="4DBCABFD" w14:textId="77777777" w:rsidR="00357AB7" w:rsidRDefault="00357AB7" w:rsidP="00A34349">
      <w:pPr>
        <w:ind w:left="1134" w:hanging="1134"/>
        <w:jc w:val="both"/>
        <w:rPr>
          <w:rFonts w:ascii="Arial" w:hAnsi="Arial" w:cs="Arial"/>
          <w:b/>
        </w:rPr>
      </w:pPr>
      <w:r w:rsidRPr="00C07785">
        <w:rPr>
          <w:rFonts w:ascii="Arial" w:hAnsi="Arial" w:cs="Arial"/>
        </w:rPr>
        <w:t>4.3</w:t>
      </w:r>
      <w:r>
        <w:rPr>
          <w:rFonts w:ascii="Arial" w:hAnsi="Arial" w:cs="Arial"/>
          <w:b/>
        </w:rPr>
        <w:tab/>
      </w:r>
      <w:r w:rsidRPr="00DE25FD">
        <w:rPr>
          <w:rFonts w:ascii="Arial" w:hAnsi="Arial" w:cs="Arial"/>
          <w:b/>
        </w:rPr>
        <w:t>Eligibility of land</w:t>
      </w:r>
      <w:r>
        <w:rPr>
          <w:rFonts w:ascii="Arial" w:hAnsi="Arial" w:cs="Arial"/>
          <w:b/>
        </w:rPr>
        <w:t xml:space="preserve"> / Maximum Eligible Area (MEA)</w:t>
      </w:r>
    </w:p>
    <w:p w14:paraId="5A1EE718" w14:textId="77777777" w:rsidR="00357AB7" w:rsidRDefault="00357AB7" w:rsidP="00A34349">
      <w:pPr>
        <w:ind w:left="1134" w:hanging="1134"/>
        <w:jc w:val="both"/>
        <w:rPr>
          <w:rFonts w:ascii="Arial" w:hAnsi="Arial" w:cs="Arial"/>
          <w:b/>
        </w:rPr>
      </w:pPr>
    </w:p>
    <w:p w14:paraId="6E9469EB" w14:textId="77777777" w:rsidR="00357AB7" w:rsidRDefault="00357AB7" w:rsidP="00A34349">
      <w:pPr>
        <w:ind w:left="1134" w:hanging="1134"/>
        <w:jc w:val="both"/>
        <w:rPr>
          <w:rFonts w:ascii="Arial" w:hAnsi="Arial" w:cs="Arial"/>
        </w:rPr>
      </w:pPr>
      <w:r>
        <w:rPr>
          <w:rFonts w:ascii="Arial" w:hAnsi="Arial" w:cs="Arial"/>
        </w:rPr>
        <w:t>4.3.1</w:t>
      </w:r>
      <w:r>
        <w:rPr>
          <w:rFonts w:ascii="Arial" w:hAnsi="Arial" w:cs="Arial"/>
        </w:rPr>
        <w:tab/>
      </w:r>
      <w:r w:rsidRPr="008059FF">
        <w:rPr>
          <w:rFonts w:ascii="Arial" w:hAnsi="Arial" w:cs="Arial"/>
        </w:rPr>
        <w:t xml:space="preserve">The land or field areas eligible for </w:t>
      </w:r>
      <w:proofErr w:type="gramStart"/>
      <w:r w:rsidRPr="008059FF">
        <w:rPr>
          <w:rFonts w:ascii="Arial" w:hAnsi="Arial" w:cs="Arial"/>
        </w:rPr>
        <w:t>EFS(</w:t>
      </w:r>
      <w:proofErr w:type="gramEnd"/>
      <w:r>
        <w:rPr>
          <w:rFonts w:ascii="Arial" w:hAnsi="Arial" w:cs="Arial"/>
        </w:rPr>
        <w:t>H</w:t>
      </w:r>
      <w:r w:rsidRPr="008059FF">
        <w:rPr>
          <w:rFonts w:ascii="Arial" w:hAnsi="Arial" w:cs="Arial"/>
        </w:rPr>
        <w:t>) Options must meet the eligibility requirements as detailed in the DAERA ‘Guide to Land Eligibility’ document</w:t>
      </w:r>
      <w:r>
        <w:rPr>
          <w:rFonts w:ascii="Arial" w:hAnsi="Arial" w:cs="Arial"/>
        </w:rPr>
        <w:t>, except in the circumstances as described in Section 4.5 of this document</w:t>
      </w:r>
      <w:r w:rsidRPr="008059FF">
        <w:rPr>
          <w:rFonts w:ascii="Arial" w:hAnsi="Arial" w:cs="Arial"/>
        </w:rPr>
        <w:t>.</w:t>
      </w:r>
    </w:p>
    <w:p w14:paraId="4EB05348" w14:textId="77777777" w:rsidR="00357AB7" w:rsidRDefault="00357AB7" w:rsidP="00A34349">
      <w:pPr>
        <w:ind w:left="1134" w:hanging="1134"/>
        <w:jc w:val="both"/>
        <w:rPr>
          <w:rFonts w:ascii="Arial" w:hAnsi="Arial" w:cs="Arial"/>
        </w:rPr>
      </w:pPr>
    </w:p>
    <w:p w14:paraId="5D77D52F" w14:textId="77777777" w:rsidR="00357AB7" w:rsidRPr="00DE25FD" w:rsidRDefault="00357AB7" w:rsidP="00A34349">
      <w:pPr>
        <w:ind w:left="1134" w:hanging="1134"/>
        <w:jc w:val="both"/>
        <w:rPr>
          <w:rFonts w:ascii="Arial" w:hAnsi="Arial" w:cs="Arial"/>
        </w:rPr>
      </w:pPr>
      <w:r>
        <w:rPr>
          <w:rFonts w:ascii="Arial" w:hAnsi="Arial" w:cs="Arial"/>
        </w:rPr>
        <w:t>4.3.2</w:t>
      </w:r>
      <w:r>
        <w:rPr>
          <w:rFonts w:ascii="Arial" w:hAnsi="Arial" w:cs="Arial"/>
        </w:rPr>
        <w:tab/>
      </w:r>
      <w:r w:rsidRPr="008059FF">
        <w:rPr>
          <w:rFonts w:ascii="Arial" w:hAnsi="Arial" w:cs="Arial"/>
        </w:rPr>
        <w:t>It is the Scheme Agreement holder’s responsibility to ensure that they only</w:t>
      </w:r>
      <w:r>
        <w:rPr>
          <w:rFonts w:ascii="Arial" w:hAnsi="Arial" w:cs="Arial"/>
        </w:rPr>
        <w:t xml:space="preserve"> claim for </w:t>
      </w:r>
      <w:proofErr w:type="gramStart"/>
      <w:r>
        <w:rPr>
          <w:rFonts w:ascii="Arial" w:hAnsi="Arial" w:cs="Arial"/>
        </w:rPr>
        <w:t>EFS(</w:t>
      </w:r>
      <w:proofErr w:type="gramEnd"/>
      <w:r>
        <w:rPr>
          <w:rFonts w:ascii="Arial" w:hAnsi="Arial" w:cs="Arial"/>
        </w:rPr>
        <w:t xml:space="preserve">H) Options </w:t>
      </w:r>
      <w:r w:rsidRPr="008059FF">
        <w:rPr>
          <w:rFonts w:ascii="Arial" w:hAnsi="Arial" w:cs="Arial"/>
        </w:rPr>
        <w:t>on</w:t>
      </w:r>
      <w:r w:rsidRPr="00DE25FD">
        <w:rPr>
          <w:rFonts w:ascii="Arial" w:hAnsi="Arial" w:cs="Arial"/>
        </w:rPr>
        <w:t xml:space="preserve"> eligible land and deduct all ineligible areas irrespective of what is indic</w:t>
      </w:r>
      <w:r>
        <w:rPr>
          <w:rFonts w:ascii="Arial" w:hAnsi="Arial" w:cs="Arial"/>
        </w:rPr>
        <w:t>ated i</w:t>
      </w:r>
      <w:r w:rsidRPr="00DE25FD">
        <w:rPr>
          <w:rFonts w:ascii="Arial" w:hAnsi="Arial" w:cs="Arial"/>
        </w:rPr>
        <w:t>n their</w:t>
      </w:r>
      <w:r>
        <w:rPr>
          <w:rFonts w:ascii="Arial" w:hAnsi="Arial" w:cs="Arial"/>
        </w:rPr>
        <w:t xml:space="preserve"> EFS(H) Agreement, except in the circumstances as described in Section 4.5 of this document</w:t>
      </w:r>
      <w:r w:rsidRPr="008059FF">
        <w:rPr>
          <w:rFonts w:ascii="Arial" w:hAnsi="Arial" w:cs="Arial"/>
        </w:rPr>
        <w:t>. </w:t>
      </w:r>
    </w:p>
    <w:p w14:paraId="593A58B8" w14:textId="77777777" w:rsidR="00357AB7" w:rsidRPr="00DE25FD" w:rsidRDefault="00357AB7" w:rsidP="00A34349">
      <w:pPr>
        <w:ind w:left="1134" w:hanging="1134"/>
        <w:jc w:val="both"/>
        <w:rPr>
          <w:rFonts w:ascii="Arial" w:hAnsi="Arial" w:cs="Arial"/>
        </w:rPr>
      </w:pPr>
    </w:p>
    <w:p w14:paraId="2E6A7338" w14:textId="77777777" w:rsidR="00357AB7" w:rsidRDefault="00357AB7" w:rsidP="00A34349">
      <w:pPr>
        <w:ind w:left="1134" w:hanging="1134"/>
        <w:jc w:val="both"/>
        <w:rPr>
          <w:rFonts w:ascii="Arial" w:hAnsi="Arial" w:cs="Arial"/>
          <w:b/>
        </w:rPr>
      </w:pPr>
      <w:r>
        <w:rPr>
          <w:rFonts w:ascii="Arial" w:hAnsi="Arial" w:cs="Arial"/>
        </w:rPr>
        <w:t>4.3.3</w:t>
      </w:r>
      <w:r>
        <w:rPr>
          <w:rFonts w:ascii="Arial" w:hAnsi="Arial" w:cs="Arial"/>
        </w:rPr>
        <w:tab/>
      </w:r>
      <w:r w:rsidRPr="00DE25FD">
        <w:rPr>
          <w:rFonts w:ascii="Arial" w:hAnsi="Arial" w:cs="Arial"/>
        </w:rPr>
        <w:t xml:space="preserve">Land used for growing Christmas trees or Short Rotation Coppice (SRC) is not eligible for </w:t>
      </w:r>
      <w:r>
        <w:rPr>
          <w:rFonts w:ascii="Arial" w:hAnsi="Arial" w:cs="Arial"/>
        </w:rPr>
        <w:t>EFS(H)</w:t>
      </w:r>
      <w:r w:rsidRPr="00DE25FD">
        <w:rPr>
          <w:rFonts w:ascii="Arial" w:hAnsi="Arial" w:cs="Arial"/>
        </w:rPr>
        <w:t xml:space="preserve"> funding</w:t>
      </w:r>
      <w:r w:rsidRPr="00817BA1">
        <w:rPr>
          <w:rFonts w:ascii="Arial" w:hAnsi="Arial" w:cs="Arial"/>
        </w:rPr>
        <w:t xml:space="preserve"> </w:t>
      </w:r>
      <w:r w:rsidRPr="000E0F1F">
        <w:rPr>
          <w:rFonts w:ascii="Arial" w:hAnsi="Arial" w:cs="Arial"/>
        </w:rPr>
        <w:t xml:space="preserve">although  ‘Creation of tree-enhanced boundaries’, </w:t>
      </w:r>
      <w:r w:rsidRPr="000E0F1F">
        <w:rPr>
          <w:rFonts w:ascii="Arial" w:hAnsi="Arial" w:cs="Arial"/>
        </w:rPr>
        <w:lastRenderedPageBreak/>
        <w:t>‘Planting new hedgerows including two protective fences’, ‘Hedge laying including two protective fences’, ‘Traditional stone wall rebuilding – single skin</w:t>
      </w:r>
      <w:r>
        <w:rPr>
          <w:rFonts w:ascii="Arial" w:hAnsi="Arial" w:cs="Arial"/>
        </w:rPr>
        <w:t>’</w:t>
      </w:r>
      <w:r w:rsidRPr="000E0F1F">
        <w:rPr>
          <w:rFonts w:ascii="Arial" w:hAnsi="Arial" w:cs="Arial"/>
        </w:rPr>
        <w:t xml:space="preserve"> and </w:t>
      </w:r>
      <w:r>
        <w:rPr>
          <w:rFonts w:ascii="Arial" w:hAnsi="Arial" w:cs="Arial"/>
        </w:rPr>
        <w:t xml:space="preserve">‘Traditional stone wall rebuilding - </w:t>
      </w:r>
      <w:r w:rsidRPr="000E0F1F">
        <w:rPr>
          <w:rFonts w:ascii="Arial" w:hAnsi="Arial" w:cs="Arial"/>
        </w:rPr>
        <w:t>double skin’ EFS(</w:t>
      </w:r>
      <w:r>
        <w:rPr>
          <w:rFonts w:ascii="Arial" w:hAnsi="Arial" w:cs="Arial"/>
        </w:rPr>
        <w:t>H</w:t>
      </w:r>
      <w:r w:rsidRPr="000E0F1F">
        <w:rPr>
          <w:rFonts w:ascii="Arial" w:hAnsi="Arial" w:cs="Arial"/>
        </w:rPr>
        <w:t>) Options can be applied on the boundaries of such land</w:t>
      </w:r>
      <w:r>
        <w:rPr>
          <w:rFonts w:ascii="Arial" w:hAnsi="Arial" w:cs="Arial"/>
        </w:rPr>
        <w:t xml:space="preserve"> where one or more of these EFS Options are included in the Scheme agreement</w:t>
      </w:r>
      <w:r w:rsidRPr="000E0F1F">
        <w:rPr>
          <w:rFonts w:ascii="Arial" w:hAnsi="Arial" w:cs="Arial"/>
        </w:rPr>
        <w:t>.</w:t>
      </w:r>
    </w:p>
    <w:p w14:paraId="44D30628" w14:textId="77777777" w:rsidR="00357AB7" w:rsidRPr="00995EA2" w:rsidRDefault="00357AB7" w:rsidP="00A34349">
      <w:pPr>
        <w:ind w:left="1134" w:hanging="1134"/>
        <w:jc w:val="both"/>
        <w:rPr>
          <w:rFonts w:ascii="Arial" w:hAnsi="Arial" w:cs="Arial"/>
          <w:b/>
        </w:rPr>
      </w:pPr>
    </w:p>
    <w:p w14:paraId="6EA00C10" w14:textId="77777777" w:rsidR="00357AB7" w:rsidRPr="00D903A3" w:rsidRDefault="00357AB7" w:rsidP="00A34349">
      <w:pPr>
        <w:ind w:left="1134" w:hanging="1134"/>
        <w:jc w:val="both"/>
        <w:rPr>
          <w:rFonts w:ascii="Arial" w:hAnsi="Arial" w:cs="Arial"/>
          <w:b/>
        </w:rPr>
      </w:pPr>
      <w:r w:rsidRPr="00276DAE">
        <w:rPr>
          <w:rFonts w:ascii="Arial" w:hAnsi="Arial" w:cs="Arial"/>
        </w:rPr>
        <w:t>4.4</w:t>
      </w:r>
      <w:r w:rsidRPr="00D903A3">
        <w:rPr>
          <w:rFonts w:ascii="Arial" w:hAnsi="Arial" w:cs="Arial"/>
          <w:b/>
        </w:rPr>
        <w:t xml:space="preserve"> </w:t>
      </w:r>
      <w:r>
        <w:rPr>
          <w:rFonts w:ascii="Arial" w:hAnsi="Arial" w:cs="Arial"/>
          <w:b/>
        </w:rPr>
        <w:tab/>
      </w:r>
      <w:r w:rsidRPr="00D903A3">
        <w:rPr>
          <w:rFonts w:ascii="Arial" w:hAnsi="Arial" w:cs="Arial"/>
          <w:b/>
        </w:rPr>
        <w:t>Rotational Options</w:t>
      </w:r>
    </w:p>
    <w:p w14:paraId="0CFBB25C" w14:textId="77777777" w:rsidR="00357AB7" w:rsidRDefault="00357AB7" w:rsidP="00A34349">
      <w:pPr>
        <w:ind w:left="1134" w:hanging="1134"/>
        <w:contextualSpacing/>
        <w:jc w:val="both"/>
        <w:rPr>
          <w:rFonts w:ascii="Arial" w:hAnsi="Arial" w:cs="Arial"/>
        </w:rPr>
      </w:pPr>
    </w:p>
    <w:p w14:paraId="2EF6204E" w14:textId="77777777" w:rsidR="00357AB7" w:rsidRDefault="00357AB7" w:rsidP="00A34349">
      <w:pPr>
        <w:ind w:left="1134" w:hanging="1134"/>
        <w:contextualSpacing/>
        <w:jc w:val="both"/>
        <w:rPr>
          <w:rFonts w:ascii="Arial" w:hAnsi="Arial" w:cs="Arial"/>
        </w:rPr>
      </w:pPr>
      <w:r>
        <w:rPr>
          <w:rFonts w:ascii="Arial" w:hAnsi="Arial" w:cs="Arial"/>
        </w:rPr>
        <w:t>4.4.1</w:t>
      </w:r>
      <w:r>
        <w:rPr>
          <w:rFonts w:ascii="Arial" w:hAnsi="Arial" w:cs="Arial"/>
        </w:rPr>
        <w:tab/>
      </w:r>
      <w:r w:rsidRPr="000E0F1F">
        <w:rPr>
          <w:rFonts w:ascii="Arial" w:hAnsi="Arial" w:cs="Arial"/>
        </w:rPr>
        <w:t xml:space="preserve">A list of fields suitable for use for each </w:t>
      </w:r>
      <w:proofErr w:type="gramStart"/>
      <w:r w:rsidRPr="000E0F1F">
        <w:rPr>
          <w:rFonts w:ascii="Arial" w:hAnsi="Arial" w:cs="Arial"/>
        </w:rPr>
        <w:t>EFS(</w:t>
      </w:r>
      <w:proofErr w:type="gramEnd"/>
      <w:r>
        <w:rPr>
          <w:rFonts w:ascii="Arial" w:hAnsi="Arial" w:cs="Arial"/>
        </w:rPr>
        <w:t>H</w:t>
      </w:r>
      <w:r w:rsidRPr="000E0F1F">
        <w:rPr>
          <w:rFonts w:ascii="Arial" w:hAnsi="Arial" w:cs="Arial"/>
        </w:rPr>
        <w:t>) rotational Option will be generated from the Agreement holder’s Single Application for the year prior to the EFS</w:t>
      </w:r>
      <w:r>
        <w:rPr>
          <w:rFonts w:ascii="Arial" w:hAnsi="Arial" w:cs="Arial"/>
        </w:rPr>
        <w:t>(H)</w:t>
      </w:r>
      <w:r w:rsidRPr="000E0F1F">
        <w:rPr>
          <w:rFonts w:ascii="Arial" w:hAnsi="Arial" w:cs="Arial"/>
        </w:rPr>
        <w:t xml:space="preserve"> application</w:t>
      </w:r>
      <w:r>
        <w:rPr>
          <w:rFonts w:ascii="Arial" w:hAnsi="Arial" w:cs="Arial"/>
        </w:rPr>
        <w:t>.</w:t>
      </w:r>
    </w:p>
    <w:p w14:paraId="3342229C" w14:textId="77777777" w:rsidR="00357AB7" w:rsidRPr="000E0F1F" w:rsidRDefault="00357AB7" w:rsidP="00A34349">
      <w:pPr>
        <w:ind w:left="1134" w:hanging="1134"/>
        <w:contextualSpacing/>
        <w:jc w:val="both"/>
        <w:rPr>
          <w:rFonts w:ascii="Arial" w:hAnsi="Arial" w:cs="Arial"/>
        </w:rPr>
      </w:pPr>
    </w:p>
    <w:p w14:paraId="0B367F16" w14:textId="77777777" w:rsidR="00357AB7" w:rsidRPr="000E0F1F" w:rsidRDefault="00357AB7" w:rsidP="00A34349">
      <w:pPr>
        <w:ind w:left="1134" w:hanging="1134"/>
        <w:contextualSpacing/>
        <w:jc w:val="both"/>
        <w:rPr>
          <w:rFonts w:ascii="Arial" w:hAnsi="Arial" w:cs="Arial"/>
        </w:rPr>
      </w:pPr>
      <w:r>
        <w:rPr>
          <w:rFonts w:ascii="Arial" w:hAnsi="Arial" w:cs="Arial"/>
        </w:rPr>
        <w:t>4.4.2</w:t>
      </w:r>
      <w:r>
        <w:rPr>
          <w:rFonts w:ascii="Arial" w:hAnsi="Arial" w:cs="Arial"/>
        </w:rPr>
        <w:tab/>
        <w:t>If, in subsequent years, an A</w:t>
      </w:r>
      <w:r w:rsidRPr="000E0F1F">
        <w:rPr>
          <w:rFonts w:ascii="Arial" w:hAnsi="Arial" w:cs="Arial"/>
        </w:rPr>
        <w:t xml:space="preserve">greement holder is unsure of the suitability of any field intended for use for an </w:t>
      </w:r>
      <w:proofErr w:type="gramStart"/>
      <w:r w:rsidRPr="000E0F1F">
        <w:rPr>
          <w:rFonts w:ascii="Arial" w:hAnsi="Arial" w:cs="Arial"/>
        </w:rPr>
        <w:t>EFS(</w:t>
      </w:r>
      <w:proofErr w:type="gramEnd"/>
      <w:r>
        <w:rPr>
          <w:rFonts w:ascii="Arial" w:hAnsi="Arial" w:cs="Arial"/>
        </w:rPr>
        <w:t>H</w:t>
      </w:r>
      <w:r w:rsidRPr="000E0F1F">
        <w:rPr>
          <w:rFonts w:ascii="Arial" w:hAnsi="Arial" w:cs="Arial"/>
        </w:rPr>
        <w:t xml:space="preserve">) rotational Option, then they should check the suitability of a </w:t>
      </w:r>
      <w:r>
        <w:rPr>
          <w:rFonts w:ascii="Arial" w:hAnsi="Arial" w:cs="Arial"/>
        </w:rPr>
        <w:t>field for the Option by</w:t>
      </w:r>
      <w:r w:rsidRPr="000E0F1F">
        <w:rPr>
          <w:rFonts w:ascii="Arial" w:hAnsi="Arial" w:cs="Arial"/>
        </w:rPr>
        <w:t xml:space="preserve"> contact</w:t>
      </w:r>
      <w:r>
        <w:rPr>
          <w:rFonts w:ascii="Arial" w:hAnsi="Arial" w:cs="Arial"/>
        </w:rPr>
        <w:t>ing</w:t>
      </w:r>
      <w:r w:rsidRPr="000E0F1F">
        <w:rPr>
          <w:rFonts w:ascii="Arial" w:hAnsi="Arial" w:cs="Arial"/>
        </w:rPr>
        <w:t xml:space="preserve"> their local DAERA Direct Office for advice.</w:t>
      </w:r>
    </w:p>
    <w:p w14:paraId="44B61C40" w14:textId="77777777" w:rsidR="00357AB7" w:rsidRDefault="00357AB7" w:rsidP="00A34349">
      <w:pPr>
        <w:ind w:left="1134" w:hanging="1134"/>
        <w:contextualSpacing/>
        <w:jc w:val="both"/>
        <w:rPr>
          <w:rFonts w:ascii="Arial" w:hAnsi="Arial" w:cs="Arial"/>
        </w:rPr>
      </w:pPr>
    </w:p>
    <w:p w14:paraId="19669201" w14:textId="77777777" w:rsidR="00357AB7" w:rsidRPr="000E0F1F" w:rsidRDefault="00357AB7" w:rsidP="00A34349">
      <w:pPr>
        <w:ind w:left="1134" w:hanging="1134"/>
        <w:contextualSpacing/>
        <w:jc w:val="both"/>
        <w:rPr>
          <w:rFonts w:ascii="Arial" w:hAnsi="Arial" w:cs="Arial"/>
        </w:rPr>
      </w:pPr>
      <w:r>
        <w:rPr>
          <w:rFonts w:ascii="Arial" w:hAnsi="Arial" w:cs="Arial"/>
        </w:rPr>
        <w:t>4.4.3</w:t>
      </w:r>
      <w:r>
        <w:rPr>
          <w:rFonts w:ascii="Arial" w:hAnsi="Arial" w:cs="Arial"/>
        </w:rPr>
        <w:tab/>
      </w:r>
      <w:r w:rsidRPr="000E0F1F">
        <w:rPr>
          <w:rFonts w:ascii="Arial" w:hAnsi="Arial" w:cs="Arial"/>
        </w:rPr>
        <w:t xml:space="preserve">An </w:t>
      </w:r>
      <w:proofErr w:type="gramStart"/>
      <w:r w:rsidRPr="000E0F1F">
        <w:rPr>
          <w:rFonts w:ascii="Arial" w:hAnsi="Arial" w:cs="Arial"/>
        </w:rPr>
        <w:t>EFS(</w:t>
      </w:r>
      <w:proofErr w:type="gramEnd"/>
      <w:r>
        <w:rPr>
          <w:rFonts w:ascii="Arial" w:hAnsi="Arial" w:cs="Arial"/>
        </w:rPr>
        <w:t>H</w:t>
      </w:r>
      <w:r w:rsidRPr="000E0F1F">
        <w:rPr>
          <w:rFonts w:ascii="Arial" w:hAnsi="Arial" w:cs="Arial"/>
        </w:rPr>
        <w:t>) rotational Option must be claimed in the field(s) in which the Option has been established each year on the Single Application.</w:t>
      </w:r>
    </w:p>
    <w:p w14:paraId="0EFBE02C" w14:textId="77777777" w:rsidR="00357AB7" w:rsidRDefault="00357AB7" w:rsidP="00A34349">
      <w:pPr>
        <w:ind w:left="1134" w:hanging="1134"/>
        <w:jc w:val="both"/>
        <w:rPr>
          <w:rFonts w:ascii="Arial" w:hAnsi="Arial" w:cs="Arial"/>
        </w:rPr>
      </w:pPr>
    </w:p>
    <w:p w14:paraId="6FD3A71D" w14:textId="77777777" w:rsidR="00357AB7" w:rsidRPr="00CF374A" w:rsidRDefault="00357AB7" w:rsidP="00A34349">
      <w:pPr>
        <w:tabs>
          <w:tab w:val="left" w:pos="1134"/>
        </w:tabs>
        <w:ind w:left="1134" w:hanging="1134"/>
        <w:jc w:val="both"/>
        <w:rPr>
          <w:rFonts w:ascii="Arial" w:hAnsi="Arial" w:cs="Arial"/>
          <w:b/>
        </w:rPr>
      </w:pPr>
      <w:r w:rsidRPr="00276DAE">
        <w:rPr>
          <w:rFonts w:ascii="Arial" w:hAnsi="Arial" w:cs="Arial"/>
        </w:rPr>
        <w:t>4.5</w:t>
      </w:r>
      <w:r>
        <w:rPr>
          <w:rFonts w:ascii="Arial" w:hAnsi="Arial" w:cs="Arial"/>
          <w:b/>
        </w:rPr>
        <w:t xml:space="preserve"> </w:t>
      </w:r>
      <w:r>
        <w:rPr>
          <w:rFonts w:ascii="Arial" w:hAnsi="Arial" w:cs="Arial"/>
          <w:b/>
        </w:rPr>
        <w:tab/>
        <w:t>A</w:t>
      </w:r>
      <w:r w:rsidRPr="00CF374A">
        <w:rPr>
          <w:rFonts w:ascii="Arial" w:hAnsi="Arial" w:cs="Arial"/>
          <w:b/>
        </w:rPr>
        <w:t xml:space="preserve">dditional Capital </w:t>
      </w:r>
      <w:r>
        <w:rPr>
          <w:rFonts w:ascii="Arial" w:hAnsi="Arial" w:cs="Arial"/>
          <w:b/>
        </w:rPr>
        <w:t>Items</w:t>
      </w:r>
      <w:r w:rsidRPr="00CF374A">
        <w:rPr>
          <w:rFonts w:ascii="Arial" w:hAnsi="Arial" w:cs="Arial"/>
          <w:b/>
        </w:rPr>
        <w:t xml:space="preserve"> </w:t>
      </w:r>
      <w:r>
        <w:rPr>
          <w:rFonts w:ascii="Arial" w:hAnsi="Arial" w:cs="Arial"/>
          <w:b/>
        </w:rPr>
        <w:t>applied to ineligible areas</w:t>
      </w:r>
    </w:p>
    <w:p w14:paraId="25BEE70B" w14:textId="77777777" w:rsidR="00357AB7" w:rsidRDefault="00357AB7" w:rsidP="00A34349">
      <w:pPr>
        <w:ind w:left="1134" w:hanging="1134"/>
        <w:jc w:val="both"/>
        <w:rPr>
          <w:rFonts w:ascii="Arial" w:hAnsi="Arial" w:cs="Arial"/>
        </w:rPr>
      </w:pPr>
    </w:p>
    <w:p w14:paraId="27B24CDE" w14:textId="77777777" w:rsidR="00357AB7" w:rsidRDefault="00357AB7" w:rsidP="00A34349">
      <w:pPr>
        <w:ind w:left="1134" w:hanging="1134"/>
        <w:jc w:val="both"/>
        <w:rPr>
          <w:rFonts w:ascii="Arial" w:hAnsi="Arial" w:cs="Arial"/>
          <w:color w:val="000000"/>
        </w:rPr>
      </w:pPr>
      <w:r>
        <w:rPr>
          <w:rFonts w:ascii="Arial" w:hAnsi="Arial" w:cs="Arial"/>
        </w:rPr>
        <w:t>4.5.1</w:t>
      </w:r>
      <w:r>
        <w:rPr>
          <w:rFonts w:ascii="Arial" w:hAnsi="Arial" w:cs="Arial"/>
        </w:rPr>
        <w:tab/>
        <w:t xml:space="preserve">Additional Capital Items applied on ineligible features for example scrub control or rush control, will be eligible for funding where these works form part of the ssRMP as these works will enhance the management of the habitats and fulfil the Scheme objectives.  </w:t>
      </w:r>
    </w:p>
    <w:p w14:paraId="7E3B9924" w14:textId="77777777" w:rsidR="00357AB7" w:rsidRDefault="00357AB7" w:rsidP="00A34349">
      <w:pPr>
        <w:ind w:left="1134" w:hanging="1134"/>
        <w:jc w:val="both"/>
        <w:rPr>
          <w:rFonts w:ascii="Arial" w:hAnsi="Arial" w:cs="Arial"/>
          <w:b/>
        </w:rPr>
      </w:pPr>
    </w:p>
    <w:p w14:paraId="4F6EF8A2" w14:textId="77777777" w:rsidR="00357AB7" w:rsidRPr="00DE25FD" w:rsidRDefault="00357AB7" w:rsidP="00A34349">
      <w:pPr>
        <w:ind w:left="1134" w:hanging="1134"/>
        <w:jc w:val="both"/>
        <w:rPr>
          <w:rFonts w:ascii="Arial" w:hAnsi="Arial" w:cs="Arial"/>
          <w:b/>
        </w:rPr>
      </w:pPr>
      <w:r w:rsidRPr="00276DAE">
        <w:rPr>
          <w:rFonts w:ascii="Arial" w:hAnsi="Arial" w:cs="Arial"/>
        </w:rPr>
        <w:t>4.6</w:t>
      </w:r>
      <w:r>
        <w:rPr>
          <w:rFonts w:ascii="Arial" w:hAnsi="Arial" w:cs="Arial"/>
          <w:b/>
        </w:rPr>
        <w:t xml:space="preserve"> </w:t>
      </w:r>
      <w:r>
        <w:rPr>
          <w:rFonts w:ascii="Arial" w:hAnsi="Arial" w:cs="Arial"/>
          <w:b/>
        </w:rPr>
        <w:tab/>
      </w:r>
      <w:r w:rsidRPr="00DE25FD">
        <w:rPr>
          <w:rFonts w:ascii="Arial" w:hAnsi="Arial" w:cs="Arial"/>
          <w:b/>
        </w:rPr>
        <w:t>Land receiving other funding under contract or obligation</w:t>
      </w:r>
    </w:p>
    <w:p w14:paraId="6F4530BF" w14:textId="77777777" w:rsidR="00357AB7" w:rsidRDefault="00357AB7" w:rsidP="00A34349">
      <w:pPr>
        <w:ind w:left="1134" w:hanging="1134"/>
        <w:jc w:val="both"/>
        <w:rPr>
          <w:rFonts w:ascii="Arial" w:hAnsi="Arial" w:cs="Arial"/>
        </w:rPr>
      </w:pPr>
    </w:p>
    <w:p w14:paraId="4C6BFDAE" w14:textId="77777777" w:rsidR="00357AB7" w:rsidRDefault="00357AB7" w:rsidP="00A34349">
      <w:pPr>
        <w:ind w:left="1134" w:hanging="1134"/>
        <w:jc w:val="both"/>
        <w:rPr>
          <w:rFonts w:ascii="Arial" w:hAnsi="Arial" w:cs="Arial"/>
        </w:rPr>
      </w:pPr>
      <w:r>
        <w:rPr>
          <w:rFonts w:ascii="Arial" w:hAnsi="Arial" w:cs="Arial"/>
        </w:rPr>
        <w:t>4.6.1</w:t>
      </w:r>
      <w:r>
        <w:rPr>
          <w:rFonts w:ascii="Arial" w:hAnsi="Arial" w:cs="Arial"/>
        </w:rPr>
        <w:tab/>
      </w:r>
      <w:proofErr w:type="gramStart"/>
      <w:r>
        <w:rPr>
          <w:rFonts w:ascii="Arial" w:hAnsi="Arial" w:cs="Arial"/>
        </w:rPr>
        <w:t>EFS(</w:t>
      </w:r>
      <w:proofErr w:type="gramEnd"/>
      <w:r>
        <w:rPr>
          <w:rFonts w:ascii="Arial" w:hAnsi="Arial" w:cs="Arial"/>
        </w:rPr>
        <w:t>H)</w:t>
      </w:r>
      <w:r w:rsidRPr="00DE25FD">
        <w:rPr>
          <w:rFonts w:ascii="Arial" w:hAnsi="Arial" w:cs="Arial"/>
        </w:rPr>
        <w:t xml:space="preserve"> cannot be used to fund environmental management activities that are required by law or by any legally binding contract or obligation.</w:t>
      </w:r>
      <w:r>
        <w:rPr>
          <w:rFonts w:ascii="Arial" w:hAnsi="Arial" w:cs="Arial"/>
        </w:rPr>
        <w:t xml:space="preserve"> </w:t>
      </w:r>
      <w:proofErr w:type="gramStart"/>
      <w:r>
        <w:rPr>
          <w:rFonts w:ascii="Arial" w:hAnsi="Arial" w:cs="Arial"/>
        </w:rPr>
        <w:t>EFS(</w:t>
      </w:r>
      <w:proofErr w:type="gramEnd"/>
      <w:r>
        <w:rPr>
          <w:rFonts w:ascii="Arial" w:hAnsi="Arial" w:cs="Arial"/>
        </w:rPr>
        <w:t>H)</w:t>
      </w:r>
      <w:r w:rsidRPr="00DE25FD">
        <w:rPr>
          <w:rFonts w:ascii="Arial" w:hAnsi="Arial" w:cs="Arial"/>
        </w:rPr>
        <w:t xml:space="preserve"> </w:t>
      </w:r>
      <w:r>
        <w:rPr>
          <w:rFonts w:ascii="Arial" w:hAnsi="Arial" w:cs="Arial"/>
        </w:rPr>
        <w:t xml:space="preserve">funding must not be used to fund actions </w:t>
      </w:r>
      <w:r w:rsidRPr="00DE25FD">
        <w:rPr>
          <w:rFonts w:ascii="Arial" w:hAnsi="Arial" w:cs="Arial"/>
        </w:rPr>
        <w:t>already being funded on the same land area under another agreement or from another source</w:t>
      </w:r>
      <w:r>
        <w:rPr>
          <w:rFonts w:ascii="Arial" w:hAnsi="Arial" w:cs="Arial"/>
        </w:rPr>
        <w:t xml:space="preserve"> (known as double funding). I</w:t>
      </w:r>
      <w:r w:rsidRPr="00DE25FD">
        <w:rPr>
          <w:rFonts w:ascii="Arial" w:hAnsi="Arial" w:cs="Arial"/>
        </w:rPr>
        <w:t xml:space="preserve">t is the responsibility of the </w:t>
      </w:r>
      <w:r>
        <w:rPr>
          <w:rFonts w:ascii="Arial" w:hAnsi="Arial" w:cs="Arial"/>
        </w:rPr>
        <w:t>A</w:t>
      </w:r>
      <w:r w:rsidRPr="00DE25FD">
        <w:rPr>
          <w:rFonts w:ascii="Arial" w:hAnsi="Arial" w:cs="Arial"/>
        </w:rPr>
        <w:t xml:space="preserve">greement holder to ensure that </w:t>
      </w:r>
      <w:proofErr w:type="gramStart"/>
      <w:r>
        <w:rPr>
          <w:rFonts w:ascii="Arial" w:hAnsi="Arial" w:cs="Arial"/>
        </w:rPr>
        <w:t>EFS(</w:t>
      </w:r>
      <w:proofErr w:type="gramEnd"/>
      <w:r>
        <w:rPr>
          <w:rFonts w:ascii="Arial" w:hAnsi="Arial" w:cs="Arial"/>
        </w:rPr>
        <w:t>H)</w:t>
      </w:r>
      <w:r w:rsidRPr="00DE25FD">
        <w:rPr>
          <w:rFonts w:ascii="Arial" w:hAnsi="Arial" w:cs="Arial"/>
        </w:rPr>
        <w:t xml:space="preserve"> Options and </w:t>
      </w:r>
      <w:r>
        <w:rPr>
          <w:rFonts w:ascii="Arial" w:hAnsi="Arial" w:cs="Arial"/>
        </w:rPr>
        <w:t>Capital Items</w:t>
      </w:r>
      <w:r w:rsidRPr="00DE25FD">
        <w:rPr>
          <w:rFonts w:ascii="Arial" w:hAnsi="Arial" w:cs="Arial"/>
        </w:rPr>
        <w:t xml:space="preserve"> do not receive double funding.</w:t>
      </w:r>
    </w:p>
    <w:p w14:paraId="65EFE46F" w14:textId="77777777" w:rsidR="00357AB7" w:rsidRDefault="00357AB7" w:rsidP="00A34349">
      <w:pPr>
        <w:ind w:left="1134" w:hanging="1134"/>
        <w:jc w:val="both"/>
        <w:rPr>
          <w:rFonts w:ascii="Arial" w:hAnsi="Arial" w:cs="Arial"/>
        </w:rPr>
      </w:pPr>
    </w:p>
    <w:p w14:paraId="3F1B6990" w14:textId="77777777" w:rsidR="00357AB7" w:rsidRPr="00DE25FD" w:rsidRDefault="00357AB7" w:rsidP="00A34349">
      <w:pPr>
        <w:ind w:left="1134" w:hanging="1134"/>
        <w:jc w:val="both"/>
        <w:rPr>
          <w:rFonts w:ascii="Arial" w:hAnsi="Arial" w:cs="Arial"/>
        </w:rPr>
      </w:pPr>
      <w:r>
        <w:rPr>
          <w:rFonts w:ascii="Arial" w:hAnsi="Arial" w:cs="Arial"/>
        </w:rPr>
        <w:t>4.6.2</w:t>
      </w:r>
      <w:r>
        <w:rPr>
          <w:rFonts w:ascii="Arial" w:hAnsi="Arial" w:cs="Arial"/>
        </w:rPr>
        <w:tab/>
        <w:t>A</w:t>
      </w:r>
      <w:r w:rsidRPr="00DE25FD">
        <w:rPr>
          <w:rFonts w:ascii="Arial" w:hAnsi="Arial" w:cs="Arial"/>
        </w:rPr>
        <w:t>greement holders must check if they have land which is under c</w:t>
      </w:r>
      <w:r>
        <w:rPr>
          <w:rFonts w:ascii="Arial" w:hAnsi="Arial" w:cs="Arial"/>
        </w:rPr>
        <w:t>ontract or obligation to for example</w:t>
      </w:r>
      <w:r w:rsidRPr="00DE25FD">
        <w:rPr>
          <w:rFonts w:ascii="Arial" w:hAnsi="Arial" w:cs="Arial"/>
        </w:rPr>
        <w:t xml:space="preserve"> legacy agri-environment agreement (NICMS), </w:t>
      </w:r>
      <w:r>
        <w:rPr>
          <w:rFonts w:ascii="Arial" w:hAnsi="Arial" w:cs="Arial"/>
        </w:rPr>
        <w:t>Forest Service</w:t>
      </w:r>
      <w:r w:rsidRPr="00DE25FD">
        <w:rPr>
          <w:rFonts w:ascii="Arial" w:hAnsi="Arial" w:cs="Arial"/>
        </w:rPr>
        <w:t xml:space="preserve"> Grant Scheme</w:t>
      </w:r>
      <w:r>
        <w:rPr>
          <w:rFonts w:ascii="Arial" w:hAnsi="Arial" w:cs="Arial"/>
        </w:rPr>
        <w:t>s,</w:t>
      </w:r>
      <w:r w:rsidRPr="00DE25FD">
        <w:rPr>
          <w:rFonts w:ascii="Arial" w:hAnsi="Arial" w:cs="Arial"/>
        </w:rPr>
        <w:t xml:space="preserve"> Heritage Lottery Funding</w:t>
      </w:r>
      <w:r>
        <w:rPr>
          <w:rFonts w:ascii="Arial" w:hAnsi="Arial" w:cs="Arial"/>
        </w:rPr>
        <w:t>,</w:t>
      </w:r>
      <w:r w:rsidRPr="00DE25FD">
        <w:rPr>
          <w:rFonts w:ascii="Arial" w:hAnsi="Arial" w:cs="Arial"/>
        </w:rPr>
        <w:t xml:space="preserve"> Management of Sensitive S</w:t>
      </w:r>
      <w:r>
        <w:rPr>
          <w:rFonts w:ascii="Arial" w:hAnsi="Arial" w:cs="Arial"/>
        </w:rPr>
        <w:t>ites (MOSS) S</w:t>
      </w:r>
      <w:r w:rsidRPr="00DE25FD">
        <w:rPr>
          <w:rFonts w:ascii="Arial" w:hAnsi="Arial" w:cs="Arial"/>
        </w:rPr>
        <w:t xml:space="preserve">cheme or any other scheme. </w:t>
      </w:r>
      <w:r>
        <w:rPr>
          <w:rFonts w:ascii="Arial" w:hAnsi="Arial" w:cs="Arial"/>
        </w:rPr>
        <w:t xml:space="preserve"> </w:t>
      </w:r>
      <w:r w:rsidRPr="00DE25FD">
        <w:rPr>
          <w:rFonts w:ascii="Arial" w:hAnsi="Arial" w:cs="Arial"/>
        </w:rPr>
        <w:t>Other obligations such as Planning Permission requirements</w:t>
      </w:r>
      <w:r>
        <w:rPr>
          <w:rFonts w:ascii="Arial" w:hAnsi="Arial" w:cs="Arial"/>
        </w:rPr>
        <w:t>, ‘in perpetuity’ management agreements</w:t>
      </w:r>
      <w:r w:rsidRPr="00DE25FD">
        <w:rPr>
          <w:rFonts w:ascii="Arial" w:hAnsi="Arial" w:cs="Arial"/>
        </w:rPr>
        <w:t xml:space="preserve"> or </w:t>
      </w:r>
      <w:r>
        <w:rPr>
          <w:rFonts w:ascii="Arial" w:hAnsi="Arial" w:cs="Arial"/>
        </w:rPr>
        <w:t>DAERA l</w:t>
      </w:r>
      <w:r w:rsidRPr="00DE25FD">
        <w:rPr>
          <w:rFonts w:ascii="Arial" w:hAnsi="Arial" w:cs="Arial"/>
        </w:rPr>
        <w:t xml:space="preserve">andscape feature removal </w:t>
      </w:r>
      <w:r>
        <w:rPr>
          <w:rFonts w:ascii="Arial" w:hAnsi="Arial" w:cs="Arial"/>
        </w:rPr>
        <w:t>mitigation</w:t>
      </w:r>
      <w:r w:rsidRPr="00DE25FD">
        <w:rPr>
          <w:rFonts w:ascii="Arial" w:hAnsi="Arial" w:cs="Arial"/>
        </w:rPr>
        <w:t xml:space="preserve"> cannot be funded.</w:t>
      </w:r>
    </w:p>
    <w:p w14:paraId="19ADA117" w14:textId="77777777" w:rsidR="00357AB7" w:rsidRPr="00DE25FD" w:rsidRDefault="00357AB7" w:rsidP="00A34349">
      <w:pPr>
        <w:ind w:left="1134" w:hanging="1134"/>
        <w:jc w:val="both"/>
        <w:rPr>
          <w:rFonts w:ascii="Arial" w:hAnsi="Arial" w:cs="Arial"/>
        </w:rPr>
      </w:pPr>
    </w:p>
    <w:p w14:paraId="3509B8C9" w14:textId="77777777" w:rsidR="00357AB7" w:rsidRDefault="00357AB7" w:rsidP="00A34349">
      <w:pPr>
        <w:ind w:left="1134" w:hanging="1134"/>
        <w:jc w:val="both"/>
        <w:rPr>
          <w:rFonts w:ascii="Arial" w:hAnsi="Arial" w:cs="Arial"/>
        </w:rPr>
      </w:pPr>
      <w:r>
        <w:rPr>
          <w:rFonts w:ascii="Arial" w:hAnsi="Arial" w:cs="Arial"/>
        </w:rPr>
        <w:t>4.6.3</w:t>
      </w:r>
      <w:r>
        <w:rPr>
          <w:rFonts w:ascii="Arial" w:hAnsi="Arial" w:cs="Arial"/>
        </w:rPr>
        <w:tab/>
      </w:r>
      <w:r w:rsidRPr="00DE25FD">
        <w:rPr>
          <w:rFonts w:ascii="Arial" w:hAnsi="Arial" w:cs="Arial"/>
        </w:rPr>
        <w:t xml:space="preserve">Where there is evidence that an </w:t>
      </w:r>
      <w:r>
        <w:rPr>
          <w:rFonts w:ascii="Arial" w:hAnsi="Arial" w:cs="Arial"/>
        </w:rPr>
        <w:t>A</w:t>
      </w:r>
      <w:r w:rsidRPr="00DE25FD">
        <w:rPr>
          <w:rFonts w:ascii="Arial" w:hAnsi="Arial" w:cs="Arial"/>
        </w:rPr>
        <w:t xml:space="preserve">greement holder has knowingly claimed for an </w:t>
      </w:r>
      <w:proofErr w:type="gramStart"/>
      <w:r>
        <w:rPr>
          <w:rFonts w:ascii="Arial" w:hAnsi="Arial" w:cs="Arial"/>
        </w:rPr>
        <w:t>EFS(</w:t>
      </w:r>
      <w:proofErr w:type="gramEnd"/>
      <w:r>
        <w:rPr>
          <w:rFonts w:ascii="Arial" w:hAnsi="Arial" w:cs="Arial"/>
        </w:rPr>
        <w:t>H)</w:t>
      </w:r>
      <w:r w:rsidRPr="00DE25FD">
        <w:rPr>
          <w:rFonts w:ascii="Arial" w:hAnsi="Arial" w:cs="Arial"/>
        </w:rPr>
        <w:t xml:space="preserve"> Option/</w:t>
      </w:r>
      <w:r>
        <w:rPr>
          <w:rFonts w:ascii="Arial" w:hAnsi="Arial" w:cs="Arial"/>
        </w:rPr>
        <w:t>Capital Items</w:t>
      </w:r>
      <w:r w:rsidRPr="00DE25FD">
        <w:rPr>
          <w:rFonts w:ascii="Arial" w:hAnsi="Arial" w:cs="Arial"/>
        </w:rPr>
        <w:t xml:space="preserve"> under </w:t>
      </w:r>
      <w:r>
        <w:rPr>
          <w:rFonts w:ascii="Arial" w:hAnsi="Arial" w:cs="Arial"/>
        </w:rPr>
        <w:t>EFS(H)</w:t>
      </w:r>
      <w:r w:rsidRPr="00DE25FD">
        <w:rPr>
          <w:rFonts w:ascii="Arial" w:hAnsi="Arial" w:cs="Arial"/>
        </w:rPr>
        <w:t xml:space="preserve"> and that </w:t>
      </w:r>
      <w:r>
        <w:rPr>
          <w:rFonts w:ascii="Arial" w:hAnsi="Arial" w:cs="Arial"/>
        </w:rPr>
        <w:t>EFS(H)</w:t>
      </w:r>
      <w:r w:rsidRPr="00DE25FD">
        <w:rPr>
          <w:rFonts w:ascii="Arial" w:hAnsi="Arial" w:cs="Arial"/>
        </w:rPr>
        <w:t xml:space="preserve"> Option/</w:t>
      </w:r>
      <w:r>
        <w:rPr>
          <w:rFonts w:ascii="Arial" w:hAnsi="Arial" w:cs="Arial"/>
        </w:rPr>
        <w:t>Capital Items</w:t>
      </w:r>
      <w:r w:rsidRPr="00DE25FD">
        <w:rPr>
          <w:rFonts w:ascii="Arial" w:hAnsi="Arial" w:cs="Arial"/>
        </w:rPr>
        <w:t xml:space="preserve"> has or will receive payment from another source, this may result in financial penalties</w:t>
      </w:r>
      <w:r>
        <w:rPr>
          <w:rFonts w:ascii="Arial" w:hAnsi="Arial" w:cs="Arial"/>
        </w:rPr>
        <w:t>,</w:t>
      </w:r>
      <w:r w:rsidRPr="00DE25FD">
        <w:rPr>
          <w:rFonts w:ascii="Arial" w:hAnsi="Arial" w:cs="Arial"/>
        </w:rPr>
        <w:t xml:space="preserve"> such as the recovery of payments already made</w:t>
      </w:r>
      <w:r>
        <w:rPr>
          <w:rFonts w:ascii="Arial" w:hAnsi="Arial" w:cs="Arial"/>
        </w:rPr>
        <w:t xml:space="preserve">, </w:t>
      </w:r>
      <w:r w:rsidRPr="00DE25FD">
        <w:rPr>
          <w:rFonts w:ascii="Arial" w:hAnsi="Arial" w:cs="Arial"/>
        </w:rPr>
        <w:t>and possible</w:t>
      </w:r>
      <w:r>
        <w:rPr>
          <w:rFonts w:ascii="Arial" w:hAnsi="Arial" w:cs="Arial"/>
        </w:rPr>
        <w:t xml:space="preserve"> termination of the EFS(H) agreement.  DAERA may take legal action if examples of fraudulent activity are uncovered.</w:t>
      </w:r>
    </w:p>
    <w:p w14:paraId="5102D128" w14:textId="77777777" w:rsidR="00357AB7" w:rsidRDefault="00357AB7" w:rsidP="00A34349">
      <w:pPr>
        <w:ind w:left="1134" w:hanging="1134"/>
        <w:jc w:val="both"/>
        <w:rPr>
          <w:rFonts w:ascii="Arial" w:hAnsi="Arial" w:cs="Arial"/>
        </w:rPr>
      </w:pPr>
    </w:p>
    <w:p w14:paraId="412C858E" w14:textId="77777777" w:rsidR="008F0307" w:rsidRDefault="008F0307" w:rsidP="00A34349">
      <w:pPr>
        <w:ind w:left="1134" w:hanging="1134"/>
        <w:jc w:val="both"/>
        <w:rPr>
          <w:rFonts w:ascii="Arial" w:hAnsi="Arial" w:cs="Arial"/>
        </w:rPr>
      </w:pPr>
    </w:p>
    <w:p w14:paraId="640C70C6" w14:textId="77777777" w:rsidR="008F0307" w:rsidRDefault="008F0307" w:rsidP="00A34349">
      <w:pPr>
        <w:ind w:left="1134" w:hanging="1134"/>
        <w:jc w:val="both"/>
        <w:rPr>
          <w:rFonts w:ascii="Arial" w:hAnsi="Arial" w:cs="Arial"/>
        </w:rPr>
      </w:pPr>
    </w:p>
    <w:p w14:paraId="741ED913" w14:textId="77777777" w:rsidR="00357AB7" w:rsidRDefault="00357AB7" w:rsidP="00A34349">
      <w:pPr>
        <w:ind w:left="1134" w:hanging="1134"/>
        <w:jc w:val="both"/>
        <w:rPr>
          <w:rFonts w:ascii="Arial" w:hAnsi="Arial" w:cs="Arial"/>
          <w:b/>
        </w:rPr>
      </w:pPr>
      <w:r w:rsidRPr="00276DAE">
        <w:rPr>
          <w:rFonts w:ascii="Arial" w:hAnsi="Arial" w:cs="Arial"/>
        </w:rPr>
        <w:lastRenderedPageBreak/>
        <w:t>4.7</w:t>
      </w:r>
      <w:r>
        <w:rPr>
          <w:rFonts w:ascii="Arial" w:hAnsi="Arial" w:cs="Arial"/>
          <w:b/>
        </w:rPr>
        <w:tab/>
        <w:t xml:space="preserve">Common land under </w:t>
      </w:r>
      <w:proofErr w:type="gramStart"/>
      <w:r>
        <w:rPr>
          <w:rFonts w:ascii="Arial" w:hAnsi="Arial" w:cs="Arial"/>
          <w:b/>
        </w:rPr>
        <w:t>EFS(</w:t>
      </w:r>
      <w:proofErr w:type="gramEnd"/>
      <w:r>
        <w:rPr>
          <w:rFonts w:ascii="Arial" w:hAnsi="Arial" w:cs="Arial"/>
          <w:b/>
        </w:rPr>
        <w:t>H) Group Level agreement</w:t>
      </w:r>
    </w:p>
    <w:p w14:paraId="5E7A9D2B" w14:textId="77777777" w:rsidR="00357AB7" w:rsidRDefault="00357AB7" w:rsidP="00A34349">
      <w:pPr>
        <w:ind w:left="1134" w:hanging="1134"/>
        <w:jc w:val="both"/>
        <w:rPr>
          <w:rFonts w:ascii="Arial" w:hAnsi="Arial" w:cs="Arial"/>
          <w:b/>
        </w:rPr>
      </w:pPr>
    </w:p>
    <w:p w14:paraId="20EC70C9" w14:textId="77777777" w:rsidR="00357AB7" w:rsidRPr="00E0502B" w:rsidRDefault="00357AB7" w:rsidP="00A34349">
      <w:pPr>
        <w:ind w:left="1134" w:hanging="1134"/>
        <w:jc w:val="both"/>
        <w:rPr>
          <w:rFonts w:ascii="Arial" w:hAnsi="Arial" w:cs="Arial"/>
        </w:rPr>
      </w:pPr>
      <w:r>
        <w:rPr>
          <w:rFonts w:ascii="Arial" w:hAnsi="Arial" w:cs="Arial"/>
        </w:rPr>
        <w:t>4.7.1</w:t>
      </w:r>
      <w:r>
        <w:rPr>
          <w:rFonts w:ascii="Arial" w:hAnsi="Arial" w:cs="Arial"/>
        </w:rPr>
        <w:tab/>
        <w:t xml:space="preserve">Specific </w:t>
      </w:r>
      <w:r w:rsidRPr="00B24D0F">
        <w:rPr>
          <w:rFonts w:ascii="Arial" w:hAnsi="Arial" w:cs="Arial"/>
          <w:b/>
        </w:rPr>
        <w:t>additional</w:t>
      </w:r>
      <w:r>
        <w:rPr>
          <w:rFonts w:ascii="Arial" w:hAnsi="Arial" w:cs="Arial"/>
        </w:rPr>
        <w:t xml:space="preserve"> conditions will apply to common land included in </w:t>
      </w:r>
      <w:proofErr w:type="gramStart"/>
      <w:r>
        <w:rPr>
          <w:rFonts w:ascii="Arial" w:hAnsi="Arial" w:cs="Arial"/>
        </w:rPr>
        <w:t>EFS(</w:t>
      </w:r>
      <w:proofErr w:type="gramEnd"/>
      <w:r>
        <w:rPr>
          <w:rFonts w:ascii="Arial" w:hAnsi="Arial" w:cs="Arial"/>
        </w:rPr>
        <w:t xml:space="preserve">H) agreements.  These are detailed in </w:t>
      </w:r>
      <w:r w:rsidRPr="00B24D0F">
        <w:rPr>
          <w:rFonts w:ascii="Arial" w:hAnsi="Arial" w:cs="Arial"/>
          <w:b/>
          <w:i/>
        </w:rPr>
        <w:t>Appendix A</w:t>
      </w:r>
      <w:r>
        <w:rPr>
          <w:rFonts w:ascii="Arial" w:hAnsi="Arial" w:cs="Arial"/>
        </w:rPr>
        <w:t xml:space="preserve"> of this document.</w:t>
      </w:r>
    </w:p>
    <w:p w14:paraId="29AF93A8" w14:textId="77777777" w:rsidR="00357AB7" w:rsidRDefault="00357AB7" w:rsidP="00A34349">
      <w:pPr>
        <w:ind w:left="1134" w:hanging="1134"/>
        <w:jc w:val="both"/>
        <w:rPr>
          <w:rFonts w:ascii="Arial" w:hAnsi="Arial" w:cs="Arial"/>
          <w:sz w:val="28"/>
          <w:szCs w:val="28"/>
          <w:u w:val="single"/>
        </w:rPr>
      </w:pPr>
    </w:p>
    <w:p w14:paraId="4FC05631" w14:textId="77777777" w:rsidR="00357AB7" w:rsidRPr="00277852" w:rsidRDefault="00357AB7" w:rsidP="00A34349">
      <w:pPr>
        <w:ind w:left="1134" w:hanging="1134"/>
        <w:jc w:val="both"/>
        <w:rPr>
          <w:rFonts w:ascii="Arial" w:hAnsi="Arial" w:cs="Arial"/>
          <w:sz w:val="28"/>
          <w:szCs w:val="28"/>
          <w:u w:val="single"/>
        </w:rPr>
      </w:pPr>
    </w:p>
    <w:p w14:paraId="20B77E8E" w14:textId="77777777" w:rsidR="00357AB7" w:rsidRPr="00276DAE" w:rsidRDefault="00357AB7" w:rsidP="00A34349">
      <w:pPr>
        <w:ind w:left="1134" w:hanging="1134"/>
        <w:jc w:val="both"/>
        <w:rPr>
          <w:rFonts w:ascii="Arial" w:hAnsi="Arial" w:cs="Arial"/>
          <w:b/>
          <w:sz w:val="28"/>
          <w:szCs w:val="28"/>
        </w:rPr>
      </w:pPr>
      <w:r w:rsidRPr="00D903A3">
        <w:rPr>
          <w:rFonts w:ascii="Arial" w:hAnsi="Arial" w:cs="Arial"/>
          <w:b/>
          <w:sz w:val="28"/>
          <w:szCs w:val="28"/>
        </w:rPr>
        <w:t xml:space="preserve">5. </w:t>
      </w:r>
      <w:r>
        <w:rPr>
          <w:rFonts w:ascii="Arial" w:hAnsi="Arial" w:cs="Arial"/>
          <w:b/>
          <w:sz w:val="28"/>
          <w:szCs w:val="28"/>
        </w:rPr>
        <w:tab/>
      </w:r>
      <w:r w:rsidRPr="00276DAE">
        <w:rPr>
          <w:rFonts w:ascii="Arial" w:hAnsi="Arial" w:cs="Arial"/>
          <w:b/>
          <w:sz w:val="28"/>
          <w:szCs w:val="28"/>
        </w:rPr>
        <w:t xml:space="preserve">Upper and lower limits of </w:t>
      </w:r>
      <w:proofErr w:type="gramStart"/>
      <w:r w:rsidRPr="00276DAE">
        <w:rPr>
          <w:rFonts w:ascii="Arial" w:hAnsi="Arial" w:cs="Arial"/>
          <w:b/>
          <w:sz w:val="28"/>
          <w:szCs w:val="28"/>
        </w:rPr>
        <w:t>EFS(</w:t>
      </w:r>
      <w:proofErr w:type="gramEnd"/>
      <w:r w:rsidRPr="00276DAE">
        <w:rPr>
          <w:rFonts w:ascii="Arial" w:hAnsi="Arial" w:cs="Arial"/>
          <w:b/>
          <w:sz w:val="28"/>
          <w:szCs w:val="28"/>
        </w:rPr>
        <w:t>H) permitted</w:t>
      </w:r>
    </w:p>
    <w:p w14:paraId="3A7EBE84" w14:textId="77777777" w:rsidR="00357AB7" w:rsidRDefault="00357AB7" w:rsidP="00A34349">
      <w:pPr>
        <w:ind w:left="1134" w:hanging="1134"/>
        <w:jc w:val="both"/>
        <w:rPr>
          <w:rFonts w:ascii="Arial" w:hAnsi="Arial" w:cs="Arial"/>
          <w:b/>
          <w:sz w:val="28"/>
          <w:szCs w:val="28"/>
          <w:u w:val="single"/>
        </w:rPr>
      </w:pPr>
    </w:p>
    <w:p w14:paraId="2B5F98E2" w14:textId="77777777" w:rsidR="00357AB7" w:rsidRDefault="00357AB7" w:rsidP="00A34349">
      <w:pPr>
        <w:ind w:left="1134" w:hanging="1134"/>
        <w:jc w:val="both"/>
        <w:rPr>
          <w:rFonts w:ascii="Arial" w:hAnsi="Arial" w:cs="Arial"/>
          <w:b/>
        </w:rPr>
      </w:pPr>
      <w:r w:rsidRPr="00276DAE">
        <w:rPr>
          <w:rFonts w:ascii="Arial" w:hAnsi="Arial" w:cs="Arial"/>
        </w:rPr>
        <w:t>5.1</w:t>
      </w:r>
      <w:r w:rsidRPr="00277852">
        <w:rPr>
          <w:rFonts w:ascii="Arial" w:hAnsi="Arial" w:cs="Arial"/>
          <w:b/>
        </w:rPr>
        <w:t xml:space="preserve"> </w:t>
      </w:r>
      <w:r>
        <w:rPr>
          <w:rFonts w:ascii="Arial" w:hAnsi="Arial" w:cs="Arial"/>
          <w:b/>
        </w:rPr>
        <w:tab/>
      </w:r>
      <w:r w:rsidRPr="00277852">
        <w:rPr>
          <w:rFonts w:ascii="Arial" w:hAnsi="Arial" w:cs="Arial"/>
          <w:b/>
        </w:rPr>
        <w:t xml:space="preserve">Number of </w:t>
      </w:r>
      <w:proofErr w:type="gramStart"/>
      <w:r>
        <w:rPr>
          <w:rFonts w:ascii="Arial" w:hAnsi="Arial" w:cs="Arial"/>
          <w:b/>
        </w:rPr>
        <w:t>EFS(</w:t>
      </w:r>
      <w:proofErr w:type="gramEnd"/>
      <w:r>
        <w:rPr>
          <w:rFonts w:ascii="Arial" w:hAnsi="Arial" w:cs="Arial"/>
          <w:b/>
        </w:rPr>
        <w:t>H)</w:t>
      </w:r>
      <w:r w:rsidRPr="00277852">
        <w:rPr>
          <w:rFonts w:ascii="Arial" w:hAnsi="Arial" w:cs="Arial"/>
          <w:b/>
        </w:rPr>
        <w:t xml:space="preserve"> Agreements permitted</w:t>
      </w:r>
    </w:p>
    <w:p w14:paraId="0D78E228" w14:textId="77777777" w:rsidR="00357AB7" w:rsidRPr="00277852" w:rsidRDefault="00357AB7" w:rsidP="00A34349">
      <w:pPr>
        <w:ind w:left="1134" w:hanging="1134"/>
        <w:jc w:val="both"/>
        <w:rPr>
          <w:rFonts w:ascii="Arial" w:hAnsi="Arial" w:cs="Arial"/>
          <w:b/>
        </w:rPr>
      </w:pPr>
    </w:p>
    <w:p w14:paraId="7188DA04" w14:textId="77777777" w:rsidR="00357AB7" w:rsidRDefault="00357AB7" w:rsidP="00A34349">
      <w:pPr>
        <w:ind w:left="1134" w:hanging="1134"/>
        <w:jc w:val="both"/>
        <w:rPr>
          <w:rFonts w:ascii="Arial" w:hAnsi="Arial" w:cs="Arial"/>
        </w:rPr>
      </w:pPr>
      <w:r>
        <w:rPr>
          <w:rFonts w:ascii="Arial" w:hAnsi="Arial" w:cs="Arial"/>
        </w:rPr>
        <w:t>5.1.1</w:t>
      </w:r>
      <w:r>
        <w:rPr>
          <w:rFonts w:ascii="Arial" w:hAnsi="Arial" w:cs="Arial"/>
        </w:rPr>
        <w:tab/>
      </w:r>
      <w:r w:rsidRPr="00DE25FD">
        <w:rPr>
          <w:rFonts w:ascii="Arial" w:hAnsi="Arial" w:cs="Arial"/>
        </w:rPr>
        <w:t xml:space="preserve">A Business </w:t>
      </w:r>
      <w:r>
        <w:rPr>
          <w:rFonts w:ascii="Arial" w:hAnsi="Arial" w:cs="Arial"/>
        </w:rPr>
        <w:t xml:space="preserve">ID </w:t>
      </w:r>
      <w:r w:rsidRPr="00DE25FD">
        <w:rPr>
          <w:rFonts w:ascii="Arial" w:hAnsi="Arial" w:cs="Arial"/>
        </w:rPr>
        <w:t xml:space="preserve">is permitted to have a maximum of one </w:t>
      </w:r>
      <w:proofErr w:type="gramStart"/>
      <w:r w:rsidRPr="00DE25FD">
        <w:rPr>
          <w:rFonts w:ascii="Arial" w:hAnsi="Arial" w:cs="Arial"/>
        </w:rPr>
        <w:t>EFS(</w:t>
      </w:r>
      <w:proofErr w:type="gramEnd"/>
      <w:r w:rsidRPr="00DE25FD">
        <w:rPr>
          <w:rFonts w:ascii="Arial" w:hAnsi="Arial" w:cs="Arial"/>
        </w:rPr>
        <w:t xml:space="preserve">W) </w:t>
      </w:r>
      <w:r>
        <w:rPr>
          <w:rFonts w:ascii="Arial" w:hAnsi="Arial" w:cs="Arial"/>
        </w:rPr>
        <w:t xml:space="preserve">agreement </w:t>
      </w:r>
      <w:r w:rsidRPr="00DE25FD">
        <w:rPr>
          <w:rFonts w:ascii="Arial" w:hAnsi="Arial" w:cs="Arial"/>
        </w:rPr>
        <w:t xml:space="preserve">and </w:t>
      </w:r>
      <w:r w:rsidRPr="00951703">
        <w:rPr>
          <w:rFonts w:ascii="Arial" w:hAnsi="Arial" w:cs="Arial"/>
        </w:rPr>
        <w:t>one or more EFS(H) agreements</w:t>
      </w:r>
      <w:r w:rsidRPr="00DE25FD">
        <w:rPr>
          <w:rFonts w:ascii="Arial" w:hAnsi="Arial" w:cs="Arial"/>
        </w:rPr>
        <w:t xml:space="preserve"> which may commence on different dates. </w:t>
      </w:r>
    </w:p>
    <w:p w14:paraId="2A20C237" w14:textId="77777777" w:rsidR="00357AB7" w:rsidRPr="00DE25FD" w:rsidRDefault="00357AB7" w:rsidP="00A34349">
      <w:pPr>
        <w:ind w:left="1134" w:hanging="1134"/>
        <w:jc w:val="both"/>
        <w:rPr>
          <w:rFonts w:ascii="Arial" w:hAnsi="Arial" w:cs="Arial"/>
        </w:rPr>
      </w:pPr>
    </w:p>
    <w:p w14:paraId="45C78E13" w14:textId="77777777" w:rsidR="00357AB7" w:rsidRPr="000E6AC8" w:rsidRDefault="00357AB7" w:rsidP="00A34349">
      <w:pPr>
        <w:ind w:left="1134" w:hanging="1134"/>
        <w:jc w:val="both"/>
        <w:rPr>
          <w:rFonts w:ascii="Arial" w:hAnsi="Arial" w:cs="Arial"/>
        </w:rPr>
      </w:pPr>
      <w:r>
        <w:rPr>
          <w:rFonts w:ascii="Arial" w:hAnsi="Arial" w:cs="Arial"/>
        </w:rPr>
        <w:t>5.1.2</w:t>
      </w:r>
      <w:r>
        <w:rPr>
          <w:rFonts w:ascii="Arial" w:hAnsi="Arial" w:cs="Arial"/>
        </w:rPr>
        <w:tab/>
      </w:r>
      <w:r w:rsidRPr="000E6AC8">
        <w:rPr>
          <w:rFonts w:ascii="Arial" w:hAnsi="Arial" w:cs="Arial"/>
        </w:rPr>
        <w:t xml:space="preserve">When a Business ID enters into an </w:t>
      </w:r>
      <w:proofErr w:type="gramStart"/>
      <w:r w:rsidRPr="000E6AC8">
        <w:rPr>
          <w:rFonts w:ascii="Arial" w:hAnsi="Arial" w:cs="Arial"/>
        </w:rPr>
        <w:t>EFS(</w:t>
      </w:r>
      <w:proofErr w:type="gramEnd"/>
      <w:r w:rsidRPr="000E6AC8">
        <w:rPr>
          <w:rFonts w:ascii="Arial" w:hAnsi="Arial" w:cs="Arial"/>
        </w:rPr>
        <w:t xml:space="preserve">H) agreement, including Stand-alone Options, </w:t>
      </w:r>
      <w:r>
        <w:rPr>
          <w:rFonts w:ascii="Arial" w:hAnsi="Arial" w:cs="Arial"/>
        </w:rPr>
        <w:t>the EFS(H</w:t>
      </w:r>
      <w:r w:rsidRPr="000E6AC8">
        <w:rPr>
          <w:rFonts w:ascii="Arial" w:hAnsi="Arial" w:cs="Arial"/>
        </w:rPr>
        <w:t xml:space="preserve">) </w:t>
      </w:r>
      <w:r>
        <w:rPr>
          <w:rFonts w:ascii="Arial" w:hAnsi="Arial" w:cs="Arial"/>
        </w:rPr>
        <w:t>Agreement holder</w:t>
      </w:r>
      <w:r w:rsidRPr="000E6AC8">
        <w:rPr>
          <w:rFonts w:ascii="Arial" w:hAnsi="Arial" w:cs="Arial"/>
        </w:rPr>
        <w:t xml:space="preserve"> shall not be permitted to make revisions during the lifetime of the</w:t>
      </w:r>
      <w:r>
        <w:rPr>
          <w:rFonts w:ascii="Arial" w:hAnsi="Arial" w:cs="Arial"/>
        </w:rPr>
        <w:t>ir</w:t>
      </w:r>
      <w:r w:rsidRPr="000E6AC8">
        <w:rPr>
          <w:rFonts w:ascii="Arial" w:hAnsi="Arial" w:cs="Arial"/>
        </w:rPr>
        <w:t xml:space="preserve"> agreement</w:t>
      </w:r>
      <w:r>
        <w:rPr>
          <w:rFonts w:ascii="Arial" w:hAnsi="Arial" w:cs="Arial"/>
          <w:color w:val="000000"/>
        </w:rPr>
        <w:t>, except in instances of exceptional circumstances or Force Majeure</w:t>
      </w:r>
      <w:r w:rsidRPr="000E6AC8">
        <w:rPr>
          <w:rFonts w:ascii="Arial" w:hAnsi="Arial" w:cs="Arial"/>
        </w:rPr>
        <w:t xml:space="preserve">. </w:t>
      </w:r>
    </w:p>
    <w:p w14:paraId="13A23D6E" w14:textId="77777777" w:rsidR="00357AB7" w:rsidRDefault="00357AB7" w:rsidP="00A34349">
      <w:pPr>
        <w:ind w:left="1134" w:hanging="1134"/>
        <w:jc w:val="both"/>
        <w:rPr>
          <w:rFonts w:ascii="Arial" w:hAnsi="Arial" w:cs="Arial"/>
        </w:rPr>
      </w:pPr>
    </w:p>
    <w:p w14:paraId="6BC3C8B1" w14:textId="77777777" w:rsidR="00357AB7" w:rsidRPr="00DE25FD" w:rsidRDefault="00357AB7" w:rsidP="00A34349">
      <w:pPr>
        <w:ind w:left="1134" w:hanging="1134"/>
        <w:jc w:val="both"/>
        <w:rPr>
          <w:rFonts w:ascii="Arial" w:hAnsi="Arial" w:cs="Arial"/>
        </w:rPr>
      </w:pPr>
    </w:p>
    <w:p w14:paraId="50F71B19" w14:textId="77777777" w:rsidR="00357AB7" w:rsidRPr="00277852" w:rsidRDefault="00357AB7" w:rsidP="00A34349">
      <w:pPr>
        <w:ind w:left="1134" w:hanging="1134"/>
        <w:jc w:val="both"/>
        <w:rPr>
          <w:rFonts w:ascii="Arial" w:hAnsi="Arial" w:cs="Arial"/>
          <w:b/>
        </w:rPr>
      </w:pPr>
      <w:r w:rsidRPr="00276DAE">
        <w:rPr>
          <w:rFonts w:ascii="Arial" w:hAnsi="Arial" w:cs="Arial"/>
        </w:rPr>
        <w:t>5.2</w:t>
      </w:r>
      <w:r w:rsidRPr="00277852">
        <w:rPr>
          <w:rFonts w:ascii="Arial" w:hAnsi="Arial" w:cs="Arial"/>
          <w:b/>
        </w:rPr>
        <w:t xml:space="preserve"> </w:t>
      </w:r>
      <w:r>
        <w:rPr>
          <w:rFonts w:ascii="Arial" w:hAnsi="Arial" w:cs="Arial"/>
          <w:b/>
        </w:rPr>
        <w:tab/>
      </w:r>
      <w:r w:rsidRPr="00277852">
        <w:rPr>
          <w:rFonts w:ascii="Arial" w:hAnsi="Arial" w:cs="Arial"/>
          <w:b/>
        </w:rPr>
        <w:t>Number of Options permitted</w:t>
      </w:r>
    </w:p>
    <w:p w14:paraId="32D76C6B" w14:textId="77777777" w:rsidR="00357AB7" w:rsidRDefault="00357AB7" w:rsidP="00A34349">
      <w:pPr>
        <w:ind w:left="1134" w:hanging="1134"/>
        <w:jc w:val="both"/>
        <w:rPr>
          <w:rFonts w:ascii="Arial" w:hAnsi="Arial" w:cs="Arial"/>
        </w:rPr>
      </w:pPr>
    </w:p>
    <w:p w14:paraId="0D6712A6" w14:textId="77777777" w:rsidR="00357AB7" w:rsidRDefault="00357AB7" w:rsidP="00A34349">
      <w:pPr>
        <w:ind w:left="1134" w:hanging="1134"/>
        <w:jc w:val="both"/>
        <w:rPr>
          <w:rFonts w:ascii="Arial" w:hAnsi="Arial" w:cs="Arial"/>
        </w:rPr>
      </w:pPr>
      <w:r>
        <w:rPr>
          <w:rFonts w:ascii="Arial" w:hAnsi="Arial" w:cs="Arial"/>
        </w:rPr>
        <w:t>5.2.1</w:t>
      </w:r>
      <w:r>
        <w:rPr>
          <w:rFonts w:ascii="Arial" w:hAnsi="Arial" w:cs="Arial"/>
        </w:rPr>
        <w:tab/>
      </w:r>
      <w:r w:rsidRPr="00DE25FD">
        <w:rPr>
          <w:rFonts w:ascii="Arial" w:hAnsi="Arial" w:cs="Arial"/>
        </w:rPr>
        <w:t xml:space="preserve">All EFS Options and </w:t>
      </w:r>
      <w:r>
        <w:rPr>
          <w:rFonts w:ascii="Arial" w:hAnsi="Arial" w:cs="Arial"/>
        </w:rPr>
        <w:t>additional C</w:t>
      </w:r>
      <w:r w:rsidRPr="00DE25FD">
        <w:rPr>
          <w:rFonts w:ascii="Arial" w:hAnsi="Arial" w:cs="Arial"/>
        </w:rPr>
        <w:t xml:space="preserve">apital </w:t>
      </w:r>
      <w:r>
        <w:rPr>
          <w:rFonts w:ascii="Arial" w:hAnsi="Arial" w:cs="Arial"/>
        </w:rPr>
        <w:t>Item</w:t>
      </w:r>
      <w:r w:rsidRPr="00DE25FD">
        <w:rPr>
          <w:rFonts w:ascii="Arial" w:hAnsi="Arial" w:cs="Arial"/>
        </w:rPr>
        <w:t xml:space="preserve">s required for each management unit (field group) </w:t>
      </w:r>
      <w:r>
        <w:rPr>
          <w:rFonts w:ascii="Arial" w:hAnsi="Arial" w:cs="Arial"/>
        </w:rPr>
        <w:t>must be included in the ssRMP.</w:t>
      </w:r>
    </w:p>
    <w:p w14:paraId="4643329C" w14:textId="77777777" w:rsidR="00357AB7" w:rsidRPr="00277852" w:rsidRDefault="00357AB7" w:rsidP="00A34349">
      <w:pPr>
        <w:ind w:left="1134" w:hanging="1134"/>
        <w:jc w:val="both"/>
        <w:rPr>
          <w:rFonts w:ascii="Arial" w:hAnsi="Arial" w:cs="Arial"/>
          <w:b/>
        </w:rPr>
      </w:pPr>
    </w:p>
    <w:p w14:paraId="1AF96F61" w14:textId="77777777" w:rsidR="00357AB7" w:rsidRDefault="00357AB7" w:rsidP="00A34349">
      <w:pPr>
        <w:ind w:left="1134" w:hanging="1134"/>
        <w:jc w:val="both"/>
        <w:rPr>
          <w:rFonts w:ascii="Arial" w:hAnsi="Arial" w:cs="Arial"/>
          <w:b/>
        </w:rPr>
      </w:pPr>
      <w:r w:rsidRPr="00276DAE">
        <w:rPr>
          <w:rFonts w:ascii="Arial" w:hAnsi="Arial" w:cs="Arial"/>
        </w:rPr>
        <w:t>5.3</w:t>
      </w:r>
      <w:r>
        <w:rPr>
          <w:rFonts w:ascii="Arial" w:hAnsi="Arial" w:cs="Arial"/>
          <w:b/>
        </w:rPr>
        <w:tab/>
      </w:r>
      <w:r w:rsidRPr="00277852">
        <w:rPr>
          <w:rFonts w:ascii="Arial" w:hAnsi="Arial" w:cs="Arial"/>
          <w:b/>
        </w:rPr>
        <w:t>Areas/Lengths/Units permitted</w:t>
      </w:r>
    </w:p>
    <w:p w14:paraId="6E329482" w14:textId="77777777" w:rsidR="00357AB7" w:rsidRPr="00277852" w:rsidRDefault="00357AB7" w:rsidP="00A34349">
      <w:pPr>
        <w:ind w:left="1134" w:hanging="1134"/>
        <w:jc w:val="both"/>
        <w:rPr>
          <w:rFonts w:ascii="Arial" w:hAnsi="Arial" w:cs="Arial"/>
          <w:b/>
        </w:rPr>
      </w:pPr>
    </w:p>
    <w:p w14:paraId="257828E1" w14:textId="77777777" w:rsidR="00357AB7" w:rsidRDefault="00357AB7" w:rsidP="00A34349">
      <w:pPr>
        <w:ind w:left="1134" w:hanging="1134"/>
        <w:contextualSpacing/>
        <w:jc w:val="both"/>
        <w:rPr>
          <w:rFonts w:ascii="Arial" w:hAnsi="Arial" w:cs="Arial"/>
        </w:rPr>
      </w:pPr>
      <w:r>
        <w:rPr>
          <w:rFonts w:ascii="Arial" w:hAnsi="Arial" w:cs="Arial"/>
        </w:rPr>
        <w:t>5.3.1</w:t>
      </w:r>
      <w:r>
        <w:rPr>
          <w:rFonts w:ascii="Arial" w:hAnsi="Arial" w:cs="Arial"/>
        </w:rPr>
        <w:tab/>
        <w:t>The Scheme agreement lists the maximum area/length/unit/value for each Option and Capital item that can be claimed on a field by field basis.  M</w:t>
      </w:r>
      <w:r w:rsidRPr="000E0F1F">
        <w:rPr>
          <w:rFonts w:ascii="Arial" w:hAnsi="Arial" w:cs="Arial"/>
        </w:rPr>
        <w:t xml:space="preserve">inimum areas/lengths/units are set for some Options and, in some cases, there are maximum limits per field.  Further information is available within the specific </w:t>
      </w:r>
      <w:r>
        <w:rPr>
          <w:rFonts w:ascii="Arial" w:hAnsi="Arial" w:cs="Arial"/>
        </w:rPr>
        <w:t xml:space="preserve">EFS </w:t>
      </w:r>
      <w:r w:rsidRPr="000E0F1F">
        <w:rPr>
          <w:rFonts w:ascii="Arial" w:hAnsi="Arial" w:cs="Arial"/>
        </w:rPr>
        <w:t>Option Information Sheet</w:t>
      </w:r>
      <w:r>
        <w:rPr>
          <w:rFonts w:ascii="Arial" w:hAnsi="Arial" w:cs="Arial"/>
        </w:rPr>
        <w:t>.</w:t>
      </w:r>
    </w:p>
    <w:p w14:paraId="4C4F541D" w14:textId="77777777" w:rsidR="008F0307" w:rsidRDefault="008F0307" w:rsidP="00A34349">
      <w:pPr>
        <w:ind w:left="1134" w:hanging="1134"/>
        <w:contextualSpacing/>
        <w:jc w:val="both"/>
        <w:rPr>
          <w:rFonts w:ascii="Arial" w:hAnsi="Arial" w:cs="Arial"/>
          <w:b/>
          <w:sz w:val="28"/>
          <w:szCs w:val="28"/>
        </w:rPr>
      </w:pPr>
    </w:p>
    <w:p w14:paraId="585FCEE4" w14:textId="77777777" w:rsidR="00357AB7" w:rsidRDefault="00357AB7" w:rsidP="00A34349">
      <w:pPr>
        <w:ind w:left="1134" w:hanging="1134"/>
        <w:contextualSpacing/>
        <w:jc w:val="both"/>
        <w:rPr>
          <w:rFonts w:ascii="Arial" w:hAnsi="Arial" w:cs="Arial"/>
          <w:b/>
          <w:sz w:val="28"/>
          <w:szCs w:val="28"/>
        </w:rPr>
      </w:pPr>
    </w:p>
    <w:p w14:paraId="6E90EF7F" w14:textId="77777777" w:rsidR="00357AB7" w:rsidRPr="00276DAE" w:rsidRDefault="00357AB7" w:rsidP="00A34349">
      <w:pPr>
        <w:ind w:left="1134" w:hanging="1134"/>
        <w:contextualSpacing/>
        <w:jc w:val="both"/>
        <w:rPr>
          <w:rFonts w:ascii="Arial" w:hAnsi="Arial" w:cs="Arial"/>
          <w:b/>
          <w:sz w:val="28"/>
          <w:szCs w:val="28"/>
        </w:rPr>
      </w:pPr>
      <w:r w:rsidRPr="00602670">
        <w:rPr>
          <w:rFonts w:ascii="Arial" w:hAnsi="Arial" w:cs="Arial"/>
          <w:b/>
          <w:sz w:val="28"/>
          <w:szCs w:val="28"/>
        </w:rPr>
        <w:t>6.</w:t>
      </w:r>
      <w:r>
        <w:rPr>
          <w:rFonts w:ascii="Arial" w:hAnsi="Arial" w:cs="Arial"/>
          <w:b/>
          <w:sz w:val="28"/>
          <w:szCs w:val="28"/>
        </w:rPr>
        <w:tab/>
      </w:r>
      <w:r w:rsidRPr="00276DAE">
        <w:rPr>
          <w:rFonts w:ascii="Arial" w:hAnsi="Arial" w:cs="Arial"/>
          <w:b/>
          <w:sz w:val="28"/>
          <w:szCs w:val="28"/>
        </w:rPr>
        <w:t>EFS Stand-alone Options</w:t>
      </w:r>
    </w:p>
    <w:p w14:paraId="4940BFD7" w14:textId="77777777" w:rsidR="00357AB7" w:rsidRPr="000E0F1F" w:rsidRDefault="00357AB7" w:rsidP="00A34349">
      <w:pPr>
        <w:ind w:left="1134" w:hanging="1134"/>
        <w:contextualSpacing/>
        <w:jc w:val="both"/>
        <w:rPr>
          <w:rFonts w:ascii="Arial" w:hAnsi="Arial" w:cs="Arial"/>
          <w:b/>
          <w:sz w:val="28"/>
          <w:szCs w:val="28"/>
          <w:u w:val="single"/>
        </w:rPr>
      </w:pPr>
    </w:p>
    <w:p w14:paraId="540C79BD" w14:textId="77777777" w:rsidR="00357AB7" w:rsidRDefault="00357AB7" w:rsidP="00A34349">
      <w:pPr>
        <w:ind w:left="1134" w:hanging="1134"/>
        <w:contextualSpacing/>
        <w:jc w:val="both"/>
        <w:rPr>
          <w:rFonts w:ascii="Arial" w:hAnsi="Arial" w:cs="Arial"/>
          <w:b/>
        </w:rPr>
      </w:pPr>
      <w:r w:rsidRPr="00276DAE">
        <w:rPr>
          <w:rFonts w:ascii="Arial" w:hAnsi="Arial" w:cs="Arial"/>
        </w:rPr>
        <w:t>6.1.</w:t>
      </w:r>
      <w:r>
        <w:rPr>
          <w:rFonts w:ascii="Arial" w:hAnsi="Arial" w:cs="Arial"/>
          <w:b/>
        </w:rPr>
        <w:tab/>
      </w:r>
      <w:r w:rsidRPr="000E0F1F">
        <w:rPr>
          <w:rFonts w:ascii="Arial" w:hAnsi="Arial" w:cs="Arial"/>
          <w:b/>
        </w:rPr>
        <w:t>Establishment of Native Woodland less than 5 ha</w:t>
      </w:r>
    </w:p>
    <w:p w14:paraId="7DA7314E" w14:textId="77777777" w:rsidR="00357AB7" w:rsidRDefault="00357AB7" w:rsidP="00A34349">
      <w:pPr>
        <w:ind w:left="1134" w:hanging="1134"/>
        <w:contextualSpacing/>
        <w:jc w:val="both"/>
        <w:rPr>
          <w:rFonts w:ascii="Arial" w:hAnsi="Arial" w:cs="Arial"/>
          <w:b/>
        </w:rPr>
      </w:pPr>
    </w:p>
    <w:p w14:paraId="121B81E3" w14:textId="77777777" w:rsidR="00357AB7" w:rsidRDefault="00357AB7" w:rsidP="00A34349">
      <w:pPr>
        <w:ind w:left="1134" w:hanging="1134"/>
        <w:contextualSpacing/>
        <w:jc w:val="both"/>
        <w:rPr>
          <w:rFonts w:ascii="Arial" w:hAnsi="Arial" w:cs="Arial"/>
        </w:rPr>
      </w:pPr>
      <w:r>
        <w:rPr>
          <w:rFonts w:ascii="Arial" w:hAnsi="Arial" w:cs="Arial"/>
        </w:rPr>
        <w:t>6.1.1</w:t>
      </w:r>
      <w:r>
        <w:rPr>
          <w:rFonts w:ascii="Arial" w:hAnsi="Arial" w:cs="Arial"/>
        </w:rPr>
        <w:tab/>
      </w:r>
      <w:r w:rsidRPr="000E0F1F">
        <w:rPr>
          <w:rFonts w:ascii="Arial" w:hAnsi="Arial" w:cs="Arial"/>
        </w:rPr>
        <w:t>Under this Option, farmers will be paid for a period of 5 years</w:t>
      </w:r>
      <w:r>
        <w:rPr>
          <w:rFonts w:ascii="Arial" w:hAnsi="Arial" w:cs="Arial"/>
        </w:rPr>
        <w:t>.</w:t>
      </w:r>
      <w:r w:rsidRPr="000E0F1F">
        <w:rPr>
          <w:rFonts w:ascii="Arial" w:hAnsi="Arial" w:cs="Arial"/>
        </w:rPr>
        <w:t xml:space="preserve"> See Section </w:t>
      </w:r>
      <w:r>
        <w:rPr>
          <w:rFonts w:ascii="Arial" w:hAnsi="Arial" w:cs="Arial"/>
        </w:rPr>
        <w:t>10.2</w:t>
      </w:r>
      <w:r w:rsidRPr="000E0F1F">
        <w:rPr>
          <w:rFonts w:ascii="Arial" w:hAnsi="Arial" w:cs="Arial"/>
        </w:rPr>
        <w:t xml:space="preserve"> for the </w:t>
      </w:r>
      <w:r>
        <w:rPr>
          <w:rFonts w:ascii="Arial" w:hAnsi="Arial" w:cs="Arial"/>
        </w:rPr>
        <w:t>effect</w:t>
      </w:r>
      <w:r w:rsidRPr="000E0F1F">
        <w:rPr>
          <w:rFonts w:ascii="Arial" w:hAnsi="Arial" w:cs="Arial"/>
        </w:rPr>
        <w:t xml:space="preserve"> on Basic Payment Scheme (BPS).</w:t>
      </w:r>
    </w:p>
    <w:p w14:paraId="4452A161" w14:textId="77777777" w:rsidR="00357AB7" w:rsidRDefault="00357AB7" w:rsidP="00A34349">
      <w:pPr>
        <w:ind w:left="1134" w:hanging="1134"/>
        <w:contextualSpacing/>
        <w:jc w:val="both"/>
        <w:rPr>
          <w:rFonts w:ascii="Arial" w:hAnsi="Arial" w:cs="Arial"/>
        </w:rPr>
      </w:pPr>
    </w:p>
    <w:p w14:paraId="3105DDC1" w14:textId="77777777" w:rsidR="00357AB7" w:rsidRPr="000E0F1F" w:rsidRDefault="00357AB7" w:rsidP="00A34349">
      <w:pPr>
        <w:ind w:left="1134" w:hanging="1134"/>
        <w:contextualSpacing/>
        <w:jc w:val="both"/>
        <w:rPr>
          <w:rFonts w:ascii="Arial" w:hAnsi="Arial" w:cs="Arial"/>
        </w:rPr>
      </w:pPr>
      <w:r>
        <w:rPr>
          <w:rFonts w:ascii="Arial" w:hAnsi="Arial" w:cs="Arial"/>
        </w:rPr>
        <w:t>6.1.2</w:t>
      </w:r>
      <w:r>
        <w:rPr>
          <w:rFonts w:ascii="Arial" w:hAnsi="Arial" w:cs="Arial"/>
        </w:rPr>
        <w:tab/>
      </w:r>
      <w:r w:rsidRPr="001B5580">
        <w:rPr>
          <w:rFonts w:ascii="Arial" w:hAnsi="Arial" w:cs="Arial"/>
        </w:rPr>
        <w:t>The woodland is to be established and managed in accordance with the</w:t>
      </w:r>
      <w:r w:rsidRPr="001B5580">
        <w:rPr>
          <w:rFonts w:ascii="Arial" w:hAnsi="Arial" w:cs="Arial"/>
          <w:b/>
        </w:rPr>
        <w:t xml:space="preserve"> ‘</w:t>
      </w:r>
      <w:r w:rsidRPr="001B5580">
        <w:rPr>
          <w:rFonts w:ascii="Arial" w:hAnsi="Arial" w:cs="Arial"/>
        </w:rPr>
        <w:t xml:space="preserve">Establishment of Native Woodland less than 5 ha’ Woodland Creation Plan issued to the </w:t>
      </w:r>
      <w:r>
        <w:rPr>
          <w:rFonts w:ascii="Arial" w:hAnsi="Arial" w:cs="Arial"/>
        </w:rPr>
        <w:t>A</w:t>
      </w:r>
      <w:r w:rsidRPr="001B5580">
        <w:rPr>
          <w:rFonts w:ascii="Arial" w:hAnsi="Arial" w:cs="Arial"/>
        </w:rPr>
        <w:t>greement holder by DAERA.</w:t>
      </w:r>
    </w:p>
    <w:p w14:paraId="491914F2" w14:textId="77777777" w:rsidR="00357AB7" w:rsidRPr="000E0F1F" w:rsidRDefault="00357AB7" w:rsidP="00A34349">
      <w:pPr>
        <w:ind w:left="1134" w:hanging="1134"/>
        <w:contextualSpacing/>
        <w:jc w:val="both"/>
        <w:rPr>
          <w:rFonts w:ascii="Arial" w:hAnsi="Arial" w:cs="Arial"/>
          <w:b/>
        </w:rPr>
      </w:pPr>
    </w:p>
    <w:p w14:paraId="62456DF7" w14:textId="77777777" w:rsidR="00357AB7" w:rsidRPr="000E0F1F" w:rsidRDefault="00357AB7" w:rsidP="00A34349">
      <w:pPr>
        <w:ind w:left="1134" w:hanging="1134"/>
        <w:contextualSpacing/>
        <w:jc w:val="both"/>
        <w:rPr>
          <w:rFonts w:ascii="Arial" w:hAnsi="Arial" w:cs="Arial"/>
          <w:b/>
        </w:rPr>
      </w:pPr>
      <w:r w:rsidRPr="00276DAE">
        <w:rPr>
          <w:rFonts w:ascii="Arial" w:hAnsi="Arial" w:cs="Arial"/>
        </w:rPr>
        <w:t>6.2</w:t>
      </w:r>
      <w:r w:rsidRPr="000E0F1F">
        <w:rPr>
          <w:rFonts w:ascii="Arial" w:hAnsi="Arial" w:cs="Arial"/>
          <w:b/>
        </w:rPr>
        <w:t xml:space="preserve"> </w:t>
      </w:r>
      <w:r>
        <w:rPr>
          <w:rFonts w:ascii="Arial" w:hAnsi="Arial" w:cs="Arial"/>
          <w:b/>
        </w:rPr>
        <w:tab/>
      </w:r>
      <w:r w:rsidRPr="000E0F1F">
        <w:rPr>
          <w:rFonts w:ascii="Arial" w:hAnsi="Arial" w:cs="Arial"/>
          <w:b/>
        </w:rPr>
        <w:t>Traditional Native Breeds</w:t>
      </w:r>
    </w:p>
    <w:p w14:paraId="1C9885B5" w14:textId="77777777" w:rsidR="00357AB7" w:rsidRPr="000E0F1F" w:rsidRDefault="00357AB7" w:rsidP="00A34349">
      <w:pPr>
        <w:ind w:left="1134" w:hanging="1134"/>
        <w:contextualSpacing/>
        <w:jc w:val="both"/>
        <w:rPr>
          <w:rFonts w:ascii="Arial" w:hAnsi="Arial" w:cs="Arial"/>
        </w:rPr>
      </w:pPr>
    </w:p>
    <w:p w14:paraId="224E3697" w14:textId="77777777" w:rsidR="00357AB7" w:rsidRDefault="00357AB7" w:rsidP="00A34349">
      <w:pPr>
        <w:ind w:left="1134" w:hanging="1134"/>
        <w:contextualSpacing/>
        <w:jc w:val="both"/>
        <w:rPr>
          <w:rFonts w:ascii="Arial" w:hAnsi="Arial" w:cs="Arial"/>
          <w:u w:val="single"/>
        </w:rPr>
      </w:pPr>
      <w:r w:rsidRPr="00276DAE">
        <w:rPr>
          <w:rFonts w:ascii="Arial" w:hAnsi="Arial" w:cs="Arial"/>
        </w:rPr>
        <w:t>6.2.1</w:t>
      </w:r>
      <w:r>
        <w:rPr>
          <w:rFonts w:ascii="Arial" w:hAnsi="Arial" w:cs="Arial"/>
        </w:rPr>
        <w:tab/>
      </w:r>
      <w:r w:rsidRPr="00276DAE">
        <w:rPr>
          <w:rFonts w:ascii="Arial" w:hAnsi="Arial" w:cs="Arial"/>
          <w:u w:val="single"/>
        </w:rPr>
        <w:t>Livestock Units (LUs)</w:t>
      </w:r>
    </w:p>
    <w:p w14:paraId="2D90FD6C" w14:textId="77777777" w:rsidR="00357AB7" w:rsidRPr="00276DAE" w:rsidRDefault="00357AB7" w:rsidP="00A34349">
      <w:pPr>
        <w:ind w:left="1134" w:hanging="1134"/>
        <w:contextualSpacing/>
        <w:jc w:val="both"/>
        <w:rPr>
          <w:rFonts w:ascii="Arial" w:hAnsi="Arial" w:cs="Arial"/>
        </w:rPr>
      </w:pPr>
    </w:p>
    <w:p w14:paraId="2E56E569" w14:textId="77777777" w:rsidR="00357AB7" w:rsidRPr="000E0F1F" w:rsidRDefault="00357AB7" w:rsidP="00A34349">
      <w:pPr>
        <w:ind w:left="1134" w:hanging="1134"/>
        <w:contextualSpacing/>
        <w:jc w:val="both"/>
        <w:rPr>
          <w:rFonts w:ascii="Arial" w:hAnsi="Arial" w:cs="Arial"/>
        </w:rPr>
      </w:pPr>
      <w:r>
        <w:rPr>
          <w:rFonts w:ascii="Arial" w:hAnsi="Arial" w:cs="Arial"/>
        </w:rPr>
        <w:t>6.2.1.1</w:t>
      </w:r>
      <w:r>
        <w:rPr>
          <w:rFonts w:ascii="Arial" w:hAnsi="Arial" w:cs="Arial"/>
        </w:rPr>
        <w:tab/>
      </w:r>
      <w:r w:rsidRPr="000E0F1F">
        <w:rPr>
          <w:rFonts w:ascii="Arial" w:hAnsi="Arial" w:cs="Arial"/>
        </w:rPr>
        <w:t xml:space="preserve">The </w:t>
      </w:r>
      <w:proofErr w:type="gramStart"/>
      <w:r w:rsidRPr="000E0F1F">
        <w:rPr>
          <w:rFonts w:ascii="Arial" w:hAnsi="Arial" w:cs="Arial"/>
        </w:rPr>
        <w:t>EFS(</w:t>
      </w:r>
      <w:proofErr w:type="gramEnd"/>
      <w:r>
        <w:rPr>
          <w:rFonts w:ascii="Arial" w:hAnsi="Arial" w:cs="Arial"/>
        </w:rPr>
        <w:t>H) A</w:t>
      </w:r>
      <w:r w:rsidRPr="000E0F1F">
        <w:rPr>
          <w:rFonts w:ascii="Arial" w:hAnsi="Arial" w:cs="Arial"/>
        </w:rPr>
        <w:t xml:space="preserve">greement is based on the Irish Moiled Cattle (IMC) </w:t>
      </w:r>
      <w:r>
        <w:rPr>
          <w:rFonts w:ascii="Arial" w:hAnsi="Arial" w:cs="Arial"/>
        </w:rPr>
        <w:t>LUs the Agreement holder</w:t>
      </w:r>
      <w:r w:rsidRPr="000E0F1F">
        <w:rPr>
          <w:rFonts w:ascii="Arial" w:hAnsi="Arial" w:cs="Arial"/>
        </w:rPr>
        <w:t xml:space="preserve"> intend</w:t>
      </w:r>
      <w:r>
        <w:rPr>
          <w:rFonts w:ascii="Arial" w:hAnsi="Arial" w:cs="Arial"/>
        </w:rPr>
        <w:t>s</w:t>
      </w:r>
      <w:r w:rsidRPr="000E0F1F">
        <w:rPr>
          <w:rFonts w:ascii="Arial" w:hAnsi="Arial" w:cs="Arial"/>
        </w:rPr>
        <w:t xml:space="preserve"> to retain. The number of individual female animals </w:t>
      </w:r>
      <w:r w:rsidRPr="000E0F1F">
        <w:rPr>
          <w:rFonts w:ascii="Arial" w:hAnsi="Arial" w:cs="Arial"/>
        </w:rPr>
        <w:lastRenderedPageBreak/>
        <w:t xml:space="preserve">needed to meet the </w:t>
      </w:r>
      <w:r>
        <w:rPr>
          <w:rFonts w:ascii="Arial" w:hAnsi="Arial" w:cs="Arial"/>
        </w:rPr>
        <w:t>A</w:t>
      </w:r>
      <w:r w:rsidRPr="000E0F1F">
        <w:rPr>
          <w:rFonts w:ascii="Arial" w:hAnsi="Arial" w:cs="Arial"/>
        </w:rPr>
        <w:t xml:space="preserve">greement LUs may vary as </w:t>
      </w:r>
      <w:proofErr w:type="gramStart"/>
      <w:r w:rsidRPr="000E0F1F">
        <w:rPr>
          <w:rFonts w:ascii="Arial" w:hAnsi="Arial" w:cs="Arial"/>
        </w:rPr>
        <w:t>animals</w:t>
      </w:r>
      <w:proofErr w:type="gramEnd"/>
      <w:r w:rsidRPr="000E0F1F">
        <w:rPr>
          <w:rFonts w:ascii="Arial" w:hAnsi="Arial" w:cs="Arial"/>
        </w:rPr>
        <w:t xml:space="preserve"> age or move in or out of the herd.  Determined LUs will be based on the age of eligible female animals on</w:t>
      </w:r>
      <w:r>
        <w:rPr>
          <w:rFonts w:ascii="Arial" w:hAnsi="Arial" w:cs="Arial"/>
        </w:rPr>
        <w:t xml:space="preserve"> 1 January of that claim year.</w:t>
      </w:r>
    </w:p>
    <w:p w14:paraId="56ABCA6E" w14:textId="77777777" w:rsidR="00357AB7" w:rsidRPr="000E0F1F" w:rsidRDefault="00357AB7" w:rsidP="00A34349">
      <w:pPr>
        <w:ind w:left="1134" w:hanging="1134"/>
        <w:contextualSpacing/>
        <w:jc w:val="both"/>
        <w:rPr>
          <w:rFonts w:ascii="Arial" w:hAnsi="Arial" w:cs="Arial"/>
        </w:rPr>
      </w:pPr>
    </w:p>
    <w:p w14:paraId="1781BD46" w14:textId="77777777" w:rsidR="00357AB7" w:rsidRDefault="00357AB7" w:rsidP="00A34349">
      <w:pPr>
        <w:ind w:left="1134" w:hanging="1134"/>
        <w:contextualSpacing/>
        <w:jc w:val="both"/>
        <w:rPr>
          <w:rFonts w:ascii="Arial" w:hAnsi="Arial" w:cs="Arial"/>
        </w:rPr>
      </w:pPr>
      <w:r>
        <w:rPr>
          <w:rFonts w:ascii="Arial" w:hAnsi="Arial" w:cs="Arial"/>
        </w:rPr>
        <w:t>6.2.1.2</w:t>
      </w:r>
      <w:r>
        <w:rPr>
          <w:rFonts w:ascii="Arial" w:hAnsi="Arial" w:cs="Arial"/>
        </w:rPr>
        <w:tab/>
      </w:r>
      <w:r w:rsidRPr="000E0F1F">
        <w:rPr>
          <w:rFonts w:ascii="Arial" w:hAnsi="Arial" w:cs="Arial"/>
        </w:rPr>
        <w:t xml:space="preserve">The LU values for IMC are set as follows </w:t>
      </w:r>
      <w:r>
        <w:rPr>
          <w:rFonts w:ascii="Arial" w:hAnsi="Arial" w:cs="Arial"/>
        </w:rPr>
        <w:t>–</w:t>
      </w:r>
    </w:p>
    <w:p w14:paraId="6746DBB4" w14:textId="77777777" w:rsidR="00357AB7" w:rsidRPr="000E0F1F" w:rsidRDefault="00357AB7" w:rsidP="00A34349">
      <w:pPr>
        <w:ind w:left="1134" w:hanging="1134"/>
        <w:contextualSpacing/>
        <w:jc w:val="both"/>
        <w:rPr>
          <w:rFonts w:ascii="Arial" w:hAnsi="Arial" w:cs="Arial"/>
        </w:rPr>
      </w:pPr>
    </w:p>
    <w:p w14:paraId="246767DA" w14:textId="77777777" w:rsidR="00357AB7" w:rsidRPr="000E0F1F" w:rsidRDefault="00357AB7" w:rsidP="00BA64DF">
      <w:pPr>
        <w:numPr>
          <w:ilvl w:val="0"/>
          <w:numId w:val="14"/>
        </w:numPr>
        <w:spacing w:line="276" w:lineRule="auto"/>
        <w:ind w:left="1134" w:firstLine="0"/>
        <w:contextualSpacing/>
        <w:jc w:val="both"/>
        <w:rPr>
          <w:rFonts w:ascii="Arial" w:hAnsi="Arial" w:cs="Arial"/>
        </w:rPr>
      </w:pPr>
      <w:r w:rsidRPr="000E0F1F">
        <w:rPr>
          <w:rFonts w:ascii="Arial" w:hAnsi="Arial" w:cs="Arial"/>
        </w:rPr>
        <w:t>1 Irish Moil</w:t>
      </w:r>
      <w:r>
        <w:rPr>
          <w:rFonts w:ascii="Arial" w:hAnsi="Arial" w:cs="Arial"/>
        </w:rPr>
        <w:t>ed cow over 24 months = 0.8 LU;</w:t>
      </w:r>
    </w:p>
    <w:p w14:paraId="2E07D968" w14:textId="77777777" w:rsidR="00357AB7" w:rsidRPr="000E0F1F" w:rsidRDefault="00357AB7" w:rsidP="00BA64DF">
      <w:pPr>
        <w:numPr>
          <w:ilvl w:val="0"/>
          <w:numId w:val="14"/>
        </w:numPr>
        <w:spacing w:line="276" w:lineRule="auto"/>
        <w:ind w:left="1134" w:firstLine="0"/>
        <w:contextualSpacing/>
        <w:jc w:val="both"/>
        <w:rPr>
          <w:rFonts w:ascii="Arial" w:hAnsi="Arial" w:cs="Arial"/>
        </w:rPr>
      </w:pPr>
      <w:r>
        <w:rPr>
          <w:rFonts w:ascii="Arial" w:hAnsi="Arial" w:cs="Arial"/>
        </w:rPr>
        <w:t>12 - 24 months = 0.6 LU;</w:t>
      </w:r>
    </w:p>
    <w:p w14:paraId="7E2C41FF" w14:textId="77777777" w:rsidR="00357AB7" w:rsidRPr="000E0F1F" w:rsidRDefault="00357AB7" w:rsidP="00BA64DF">
      <w:pPr>
        <w:numPr>
          <w:ilvl w:val="0"/>
          <w:numId w:val="14"/>
        </w:numPr>
        <w:spacing w:line="276" w:lineRule="auto"/>
        <w:ind w:left="1134" w:firstLine="0"/>
        <w:contextualSpacing/>
        <w:jc w:val="both"/>
        <w:rPr>
          <w:rFonts w:ascii="Arial" w:hAnsi="Arial" w:cs="Arial"/>
        </w:rPr>
      </w:pPr>
      <w:r w:rsidRPr="000E0F1F">
        <w:rPr>
          <w:rFonts w:ascii="Arial" w:hAnsi="Arial" w:cs="Arial"/>
        </w:rPr>
        <w:t>6 -</w:t>
      </w:r>
      <w:r>
        <w:rPr>
          <w:rFonts w:ascii="Arial" w:hAnsi="Arial" w:cs="Arial"/>
        </w:rPr>
        <w:t xml:space="preserve"> 12 months = 0.4 LU.</w:t>
      </w:r>
    </w:p>
    <w:p w14:paraId="02ECBDF7" w14:textId="77777777" w:rsidR="00357AB7" w:rsidRDefault="00357AB7" w:rsidP="00BA64DF">
      <w:pPr>
        <w:ind w:left="1134"/>
        <w:contextualSpacing/>
        <w:jc w:val="both"/>
        <w:rPr>
          <w:rFonts w:ascii="Arial" w:hAnsi="Arial" w:cs="Arial"/>
        </w:rPr>
      </w:pPr>
    </w:p>
    <w:p w14:paraId="43BD5C7C" w14:textId="77777777" w:rsidR="00357AB7" w:rsidRPr="000E0F1F" w:rsidRDefault="00357AB7" w:rsidP="00A34349">
      <w:pPr>
        <w:ind w:left="1134" w:hanging="1134"/>
        <w:contextualSpacing/>
        <w:jc w:val="both"/>
        <w:rPr>
          <w:rFonts w:ascii="Arial" w:hAnsi="Arial" w:cs="Arial"/>
        </w:rPr>
      </w:pPr>
    </w:p>
    <w:p w14:paraId="5291E2FA" w14:textId="77777777" w:rsidR="00357AB7" w:rsidRDefault="00357AB7" w:rsidP="00A34349">
      <w:pPr>
        <w:ind w:left="1134" w:hanging="1134"/>
        <w:contextualSpacing/>
        <w:jc w:val="both"/>
        <w:rPr>
          <w:rFonts w:ascii="Arial" w:hAnsi="Arial" w:cs="Arial"/>
          <w:u w:val="single"/>
        </w:rPr>
      </w:pPr>
      <w:r w:rsidRPr="00023133">
        <w:rPr>
          <w:rFonts w:ascii="Arial" w:hAnsi="Arial" w:cs="Arial"/>
        </w:rPr>
        <w:t xml:space="preserve">6.2.2 </w:t>
      </w:r>
      <w:r w:rsidRPr="00023133">
        <w:rPr>
          <w:rFonts w:ascii="Arial" w:hAnsi="Arial" w:cs="Arial"/>
        </w:rPr>
        <w:tab/>
      </w:r>
      <w:r w:rsidRPr="00602670">
        <w:rPr>
          <w:rFonts w:ascii="Arial" w:hAnsi="Arial" w:cs="Arial"/>
          <w:u w:val="single"/>
        </w:rPr>
        <w:t>Minimum Number of animals</w:t>
      </w:r>
    </w:p>
    <w:p w14:paraId="41BD7A2B" w14:textId="77777777" w:rsidR="00357AB7" w:rsidRPr="00602670" w:rsidRDefault="00357AB7" w:rsidP="00A34349">
      <w:pPr>
        <w:ind w:left="1134" w:hanging="1134"/>
        <w:contextualSpacing/>
        <w:jc w:val="both"/>
        <w:rPr>
          <w:rFonts w:ascii="Arial" w:hAnsi="Arial" w:cs="Arial"/>
          <w:u w:val="single"/>
        </w:rPr>
      </w:pPr>
    </w:p>
    <w:p w14:paraId="1D04AC4C" w14:textId="77777777" w:rsidR="00357AB7" w:rsidRPr="000E0F1F" w:rsidRDefault="00357AB7" w:rsidP="00A34349">
      <w:pPr>
        <w:ind w:left="1134" w:hanging="1134"/>
        <w:contextualSpacing/>
        <w:jc w:val="both"/>
        <w:rPr>
          <w:rFonts w:ascii="Arial" w:hAnsi="Arial" w:cs="Arial"/>
        </w:rPr>
      </w:pPr>
      <w:r>
        <w:rPr>
          <w:rFonts w:ascii="Arial" w:hAnsi="Arial" w:cs="Arial"/>
        </w:rPr>
        <w:t>6.2.2.1</w:t>
      </w:r>
      <w:r>
        <w:rPr>
          <w:rFonts w:ascii="Arial" w:hAnsi="Arial" w:cs="Arial"/>
        </w:rPr>
        <w:tab/>
      </w:r>
      <w:r w:rsidRPr="000E0F1F">
        <w:rPr>
          <w:rFonts w:ascii="Arial" w:hAnsi="Arial" w:cs="Arial"/>
        </w:rPr>
        <w:t xml:space="preserve">To be eligible to </w:t>
      </w:r>
      <w:r>
        <w:rPr>
          <w:rFonts w:ascii="Arial" w:hAnsi="Arial" w:cs="Arial"/>
        </w:rPr>
        <w:t>make a claim in any one year the Agreement holder</w:t>
      </w:r>
      <w:r w:rsidRPr="000E0F1F">
        <w:rPr>
          <w:rFonts w:ascii="Arial" w:hAnsi="Arial" w:cs="Arial"/>
        </w:rPr>
        <w:t xml:space="preserve"> must hold a minimum of 0.80 LUs of pedigree female Irish Moiled Cattle registered </w:t>
      </w:r>
      <w:r>
        <w:rPr>
          <w:rFonts w:ascii="Arial" w:hAnsi="Arial" w:cs="Arial"/>
        </w:rPr>
        <w:t xml:space="preserve">on APHIS/NIFAIS and registered </w:t>
      </w:r>
      <w:r w:rsidRPr="000E0F1F">
        <w:rPr>
          <w:rFonts w:ascii="Arial" w:hAnsi="Arial" w:cs="Arial"/>
        </w:rPr>
        <w:t>with the Irish Moiled Cattle Society Breed Register.</w:t>
      </w:r>
    </w:p>
    <w:p w14:paraId="5752AFEE" w14:textId="77777777" w:rsidR="00357AB7" w:rsidRPr="00023133" w:rsidRDefault="00357AB7" w:rsidP="00A34349">
      <w:pPr>
        <w:ind w:left="1134" w:hanging="1134"/>
        <w:contextualSpacing/>
        <w:jc w:val="both"/>
        <w:rPr>
          <w:rFonts w:ascii="Arial" w:hAnsi="Arial" w:cs="Arial"/>
        </w:rPr>
      </w:pPr>
    </w:p>
    <w:p w14:paraId="1A3432E0" w14:textId="77777777" w:rsidR="00357AB7" w:rsidRPr="00602670" w:rsidRDefault="00357AB7" w:rsidP="00A34349">
      <w:pPr>
        <w:ind w:left="1134" w:hanging="1134"/>
        <w:contextualSpacing/>
        <w:jc w:val="both"/>
        <w:rPr>
          <w:rFonts w:ascii="Arial" w:hAnsi="Arial" w:cs="Arial"/>
          <w:u w:val="single"/>
        </w:rPr>
      </w:pPr>
      <w:r w:rsidRPr="00023133">
        <w:rPr>
          <w:rFonts w:ascii="Arial" w:hAnsi="Arial" w:cs="Arial"/>
        </w:rPr>
        <w:t xml:space="preserve">6.2.3 </w:t>
      </w:r>
      <w:r w:rsidRPr="00023133">
        <w:rPr>
          <w:rFonts w:ascii="Arial" w:hAnsi="Arial" w:cs="Arial"/>
        </w:rPr>
        <w:tab/>
      </w:r>
      <w:r w:rsidRPr="00602670">
        <w:rPr>
          <w:rFonts w:ascii="Arial" w:hAnsi="Arial" w:cs="Arial"/>
          <w:u w:val="single"/>
        </w:rPr>
        <w:t>Maximum Number of animals</w:t>
      </w:r>
    </w:p>
    <w:p w14:paraId="5F90870D" w14:textId="77777777" w:rsidR="00357AB7" w:rsidRDefault="00357AB7" w:rsidP="00A34349">
      <w:pPr>
        <w:ind w:left="1134" w:hanging="1134"/>
        <w:contextualSpacing/>
        <w:jc w:val="both"/>
        <w:rPr>
          <w:rFonts w:ascii="Arial" w:hAnsi="Arial" w:cs="Arial"/>
        </w:rPr>
      </w:pPr>
    </w:p>
    <w:p w14:paraId="4699E918" w14:textId="77777777" w:rsidR="00357AB7" w:rsidRPr="000E0F1F" w:rsidRDefault="00357AB7" w:rsidP="00A34349">
      <w:pPr>
        <w:ind w:left="1134" w:hanging="1134"/>
        <w:contextualSpacing/>
        <w:jc w:val="both"/>
        <w:rPr>
          <w:rFonts w:ascii="Arial" w:hAnsi="Arial" w:cs="Arial"/>
        </w:rPr>
      </w:pPr>
      <w:r>
        <w:rPr>
          <w:rFonts w:ascii="Arial" w:hAnsi="Arial" w:cs="Arial"/>
        </w:rPr>
        <w:t>6.2.3.1</w:t>
      </w:r>
      <w:r>
        <w:rPr>
          <w:rFonts w:ascii="Arial" w:hAnsi="Arial" w:cs="Arial"/>
        </w:rPr>
        <w:tab/>
      </w:r>
      <w:r w:rsidRPr="000E0F1F">
        <w:rPr>
          <w:rFonts w:ascii="Arial" w:hAnsi="Arial" w:cs="Arial"/>
        </w:rPr>
        <w:t>The number of LUs claimed cannot exceed the number inc</w:t>
      </w:r>
      <w:r>
        <w:rPr>
          <w:rFonts w:ascii="Arial" w:hAnsi="Arial" w:cs="Arial"/>
        </w:rPr>
        <w:t xml:space="preserve">luded in the </w:t>
      </w:r>
      <w:proofErr w:type="gramStart"/>
      <w:r>
        <w:rPr>
          <w:rFonts w:ascii="Arial" w:hAnsi="Arial" w:cs="Arial"/>
        </w:rPr>
        <w:t>EFS(</w:t>
      </w:r>
      <w:proofErr w:type="gramEnd"/>
      <w:r>
        <w:rPr>
          <w:rFonts w:ascii="Arial" w:hAnsi="Arial" w:cs="Arial"/>
        </w:rPr>
        <w:t>H) Agreement.</w:t>
      </w:r>
    </w:p>
    <w:p w14:paraId="199022BA" w14:textId="77777777" w:rsidR="00357AB7" w:rsidRPr="000E0F1F" w:rsidRDefault="00357AB7" w:rsidP="00A34349">
      <w:pPr>
        <w:ind w:left="1134" w:hanging="1134"/>
        <w:contextualSpacing/>
        <w:jc w:val="both"/>
        <w:rPr>
          <w:rFonts w:ascii="Arial" w:hAnsi="Arial" w:cs="Arial"/>
        </w:rPr>
      </w:pPr>
    </w:p>
    <w:p w14:paraId="4990E75A" w14:textId="77777777" w:rsidR="00357AB7" w:rsidRPr="000E0F1F" w:rsidRDefault="00357AB7" w:rsidP="00A34349">
      <w:pPr>
        <w:ind w:left="1134" w:hanging="1134"/>
        <w:contextualSpacing/>
        <w:jc w:val="both"/>
        <w:rPr>
          <w:rFonts w:ascii="Arial" w:hAnsi="Arial" w:cs="Arial"/>
        </w:rPr>
      </w:pPr>
      <w:r>
        <w:rPr>
          <w:rFonts w:ascii="Arial" w:hAnsi="Arial" w:cs="Arial"/>
        </w:rPr>
        <w:t>6.2.3.2</w:t>
      </w:r>
      <w:r>
        <w:rPr>
          <w:rFonts w:ascii="Arial" w:hAnsi="Arial" w:cs="Arial"/>
        </w:rPr>
        <w:tab/>
      </w:r>
      <w:r w:rsidRPr="000E0F1F">
        <w:rPr>
          <w:rFonts w:ascii="Arial" w:hAnsi="Arial" w:cs="Arial"/>
        </w:rPr>
        <w:t xml:space="preserve">There will be no penalty where the LUs claimed is less than the number </w:t>
      </w:r>
      <w:r>
        <w:rPr>
          <w:rFonts w:ascii="Arial" w:hAnsi="Arial" w:cs="Arial"/>
        </w:rPr>
        <w:t xml:space="preserve">included in the </w:t>
      </w:r>
      <w:proofErr w:type="gramStart"/>
      <w:r>
        <w:rPr>
          <w:rFonts w:ascii="Arial" w:hAnsi="Arial" w:cs="Arial"/>
        </w:rPr>
        <w:t>EFS(</w:t>
      </w:r>
      <w:proofErr w:type="gramEnd"/>
      <w:r>
        <w:rPr>
          <w:rFonts w:ascii="Arial" w:hAnsi="Arial" w:cs="Arial"/>
        </w:rPr>
        <w:t>H) Agreement</w:t>
      </w:r>
      <w:r w:rsidRPr="000E0F1F">
        <w:rPr>
          <w:rFonts w:ascii="Arial" w:hAnsi="Arial" w:cs="Arial"/>
        </w:rPr>
        <w:t xml:space="preserve">.  This will allow for a herd to fluctuate in </w:t>
      </w:r>
      <w:r>
        <w:rPr>
          <w:rFonts w:ascii="Arial" w:hAnsi="Arial" w:cs="Arial"/>
        </w:rPr>
        <w:t>numbers without the need for a S</w:t>
      </w:r>
      <w:r w:rsidRPr="000E0F1F">
        <w:rPr>
          <w:rFonts w:ascii="Arial" w:hAnsi="Arial" w:cs="Arial"/>
        </w:rPr>
        <w:t>cheme variation.</w:t>
      </w:r>
    </w:p>
    <w:p w14:paraId="570840DC" w14:textId="77777777" w:rsidR="00357AB7" w:rsidRPr="000E0F1F" w:rsidRDefault="00357AB7" w:rsidP="00A34349">
      <w:pPr>
        <w:ind w:left="1134" w:hanging="1134"/>
        <w:contextualSpacing/>
        <w:jc w:val="both"/>
        <w:rPr>
          <w:rFonts w:ascii="Arial" w:hAnsi="Arial" w:cs="Arial"/>
        </w:rPr>
      </w:pPr>
    </w:p>
    <w:p w14:paraId="72AD179A" w14:textId="77777777" w:rsidR="00357AB7" w:rsidRDefault="00357AB7" w:rsidP="00A34349">
      <w:pPr>
        <w:ind w:left="1134" w:hanging="1134"/>
        <w:contextualSpacing/>
        <w:jc w:val="both"/>
        <w:rPr>
          <w:rFonts w:ascii="Arial" w:hAnsi="Arial" w:cs="Arial"/>
          <w:u w:val="single"/>
        </w:rPr>
      </w:pPr>
      <w:r w:rsidRPr="00023133">
        <w:rPr>
          <w:rFonts w:ascii="Arial" w:hAnsi="Arial" w:cs="Arial"/>
        </w:rPr>
        <w:t xml:space="preserve">6.2.4 </w:t>
      </w:r>
      <w:r w:rsidRPr="00023133">
        <w:rPr>
          <w:rFonts w:ascii="Arial" w:hAnsi="Arial" w:cs="Arial"/>
        </w:rPr>
        <w:tab/>
      </w:r>
      <w:r w:rsidRPr="00602670">
        <w:rPr>
          <w:rFonts w:ascii="Arial" w:hAnsi="Arial" w:cs="Arial"/>
          <w:u w:val="single"/>
        </w:rPr>
        <w:t>IMC Breed Register and DAERA records</w:t>
      </w:r>
    </w:p>
    <w:p w14:paraId="756F6D6C" w14:textId="77777777" w:rsidR="00357AB7" w:rsidRPr="00602670" w:rsidRDefault="00357AB7" w:rsidP="00A34349">
      <w:pPr>
        <w:ind w:left="1134" w:hanging="1134"/>
        <w:contextualSpacing/>
        <w:jc w:val="both"/>
        <w:rPr>
          <w:rFonts w:ascii="Arial" w:hAnsi="Arial" w:cs="Arial"/>
          <w:u w:val="single"/>
        </w:rPr>
      </w:pPr>
    </w:p>
    <w:p w14:paraId="4EC5B973" w14:textId="77777777" w:rsidR="00357AB7" w:rsidRPr="000E0F1F" w:rsidRDefault="00357AB7" w:rsidP="00A34349">
      <w:pPr>
        <w:ind w:left="1134" w:hanging="1134"/>
        <w:contextualSpacing/>
        <w:jc w:val="both"/>
        <w:rPr>
          <w:rFonts w:ascii="Arial" w:hAnsi="Arial" w:cs="Arial"/>
        </w:rPr>
      </w:pPr>
      <w:r>
        <w:rPr>
          <w:rFonts w:ascii="Arial" w:hAnsi="Arial" w:cs="Arial"/>
        </w:rPr>
        <w:t>6.2.4.1</w:t>
      </w:r>
      <w:r>
        <w:rPr>
          <w:rFonts w:ascii="Arial" w:hAnsi="Arial" w:cs="Arial"/>
        </w:rPr>
        <w:tab/>
      </w:r>
      <w:r w:rsidRPr="000E0F1F">
        <w:rPr>
          <w:rFonts w:ascii="Arial" w:hAnsi="Arial" w:cs="Arial"/>
        </w:rPr>
        <w:t>IMC are only eligible for payment if registered with the IMC Society on its Breed register.  DA</w:t>
      </w:r>
      <w:r>
        <w:rPr>
          <w:rFonts w:ascii="Arial" w:hAnsi="Arial" w:cs="Arial"/>
        </w:rPr>
        <w:t>E</w:t>
      </w:r>
      <w:r w:rsidRPr="000E0F1F">
        <w:rPr>
          <w:rFonts w:ascii="Arial" w:hAnsi="Arial" w:cs="Arial"/>
        </w:rPr>
        <w:t>RA ear tag numbers and breed registration numbers of claimed female IMC animals must be provided with each claim to enable validation against  DAERA’s identification system (APHIS or its replacement NIFAIS), and against IMC Society records.  In the event of a discrepancy or concern about the identification of an animal, DAERA’s identification system (APHIS or its replacement NIFAIS) will be final.</w:t>
      </w:r>
    </w:p>
    <w:p w14:paraId="12685C4D" w14:textId="77777777" w:rsidR="00357AB7" w:rsidRPr="000E0F1F" w:rsidRDefault="00357AB7" w:rsidP="00A34349">
      <w:pPr>
        <w:ind w:left="1134" w:hanging="1134"/>
        <w:contextualSpacing/>
        <w:jc w:val="both"/>
        <w:rPr>
          <w:rFonts w:ascii="Arial" w:hAnsi="Arial" w:cs="Arial"/>
        </w:rPr>
      </w:pPr>
    </w:p>
    <w:p w14:paraId="48A9C28D" w14:textId="77777777" w:rsidR="00357AB7" w:rsidRPr="000E0F1F" w:rsidRDefault="00357AB7" w:rsidP="00A34349">
      <w:pPr>
        <w:ind w:left="1134" w:hanging="1134"/>
        <w:contextualSpacing/>
        <w:jc w:val="both"/>
        <w:rPr>
          <w:rFonts w:ascii="Arial" w:hAnsi="Arial" w:cs="Arial"/>
        </w:rPr>
      </w:pPr>
      <w:r>
        <w:rPr>
          <w:rFonts w:ascii="Arial" w:hAnsi="Arial" w:cs="Arial"/>
        </w:rPr>
        <w:t>6.2.4.2</w:t>
      </w:r>
      <w:r>
        <w:rPr>
          <w:rFonts w:ascii="Arial" w:hAnsi="Arial" w:cs="Arial"/>
        </w:rPr>
        <w:tab/>
      </w:r>
      <w:r w:rsidRPr="000E0F1F">
        <w:rPr>
          <w:rFonts w:ascii="Arial" w:hAnsi="Arial" w:cs="Arial"/>
        </w:rPr>
        <w:t xml:space="preserve">Checks to confirm the number of eligible animals and LUs will include the following APHIS/NIFAIS details: age, gender, births and deaths, transfers in and out of the herd for the calendar year, and ear tag numbers.  If claiming for replacement animals </w:t>
      </w:r>
      <w:r>
        <w:rPr>
          <w:rFonts w:ascii="Arial" w:hAnsi="Arial" w:cs="Arial"/>
        </w:rPr>
        <w:t>the Agreement holder</w:t>
      </w:r>
      <w:r w:rsidRPr="000E0F1F">
        <w:rPr>
          <w:rFonts w:ascii="Arial" w:hAnsi="Arial" w:cs="Arial"/>
        </w:rPr>
        <w:t xml:space="preserve"> must provide DAERA ear tag numbers for both the original animal and the replacement.</w:t>
      </w:r>
    </w:p>
    <w:p w14:paraId="33996720" w14:textId="77777777" w:rsidR="00357AB7" w:rsidRPr="000E0F1F" w:rsidRDefault="00357AB7" w:rsidP="00A34349">
      <w:pPr>
        <w:ind w:left="1134" w:hanging="1134"/>
        <w:contextualSpacing/>
        <w:jc w:val="both"/>
        <w:rPr>
          <w:rFonts w:ascii="Arial" w:hAnsi="Arial" w:cs="Arial"/>
        </w:rPr>
      </w:pPr>
    </w:p>
    <w:p w14:paraId="1F16108B" w14:textId="77777777" w:rsidR="00357AB7" w:rsidRDefault="00357AB7" w:rsidP="00A34349">
      <w:pPr>
        <w:ind w:left="1134" w:hanging="1134"/>
        <w:contextualSpacing/>
        <w:jc w:val="both"/>
        <w:rPr>
          <w:rFonts w:ascii="Arial" w:hAnsi="Arial" w:cs="Arial"/>
          <w:u w:val="single"/>
        </w:rPr>
      </w:pPr>
      <w:r w:rsidRPr="00023133">
        <w:rPr>
          <w:rFonts w:ascii="Arial" w:hAnsi="Arial" w:cs="Arial"/>
        </w:rPr>
        <w:t xml:space="preserve">6.2.5 </w:t>
      </w:r>
      <w:r w:rsidRPr="00023133">
        <w:rPr>
          <w:rFonts w:ascii="Arial" w:hAnsi="Arial" w:cs="Arial"/>
        </w:rPr>
        <w:tab/>
      </w:r>
      <w:r w:rsidRPr="00602670">
        <w:rPr>
          <w:rFonts w:ascii="Arial" w:hAnsi="Arial" w:cs="Arial"/>
          <w:u w:val="single"/>
        </w:rPr>
        <w:t>Transferring animals in and out of the herd</w:t>
      </w:r>
    </w:p>
    <w:p w14:paraId="2C8556C6" w14:textId="77777777" w:rsidR="00357AB7" w:rsidRPr="00602670" w:rsidRDefault="00357AB7" w:rsidP="00A34349">
      <w:pPr>
        <w:ind w:left="1134" w:hanging="1134"/>
        <w:contextualSpacing/>
        <w:jc w:val="both"/>
        <w:rPr>
          <w:rFonts w:ascii="Arial" w:hAnsi="Arial" w:cs="Arial"/>
          <w:u w:val="single"/>
        </w:rPr>
      </w:pPr>
    </w:p>
    <w:p w14:paraId="125EBF34" w14:textId="77777777" w:rsidR="00357AB7" w:rsidRPr="000E0F1F" w:rsidRDefault="00357AB7" w:rsidP="00A34349">
      <w:pPr>
        <w:ind w:left="1134" w:hanging="1134"/>
        <w:contextualSpacing/>
        <w:jc w:val="both"/>
        <w:rPr>
          <w:rFonts w:ascii="Arial" w:hAnsi="Arial" w:cs="Arial"/>
        </w:rPr>
      </w:pPr>
      <w:r>
        <w:rPr>
          <w:rFonts w:ascii="Arial" w:hAnsi="Arial" w:cs="Arial"/>
        </w:rPr>
        <w:t>6.2.5.1</w:t>
      </w:r>
      <w:r>
        <w:rPr>
          <w:rFonts w:ascii="Arial" w:hAnsi="Arial" w:cs="Arial"/>
        </w:rPr>
        <w:tab/>
      </w:r>
      <w:r w:rsidRPr="000E0F1F">
        <w:rPr>
          <w:rFonts w:ascii="Arial" w:hAnsi="Arial" w:cs="Arial"/>
        </w:rPr>
        <w:t xml:space="preserve">The Agreement holder may transfer claimed animals in/out of their </w:t>
      </w:r>
      <w:r>
        <w:rPr>
          <w:rFonts w:ascii="Arial" w:hAnsi="Arial" w:cs="Arial"/>
        </w:rPr>
        <w:t>herd, but the Agreement holder</w:t>
      </w:r>
      <w:r w:rsidRPr="000E0F1F">
        <w:rPr>
          <w:rFonts w:ascii="Arial" w:hAnsi="Arial" w:cs="Arial"/>
        </w:rPr>
        <w:t xml:space="preserve"> must ensure that the claimed number of eligible animals/LUs is retained in </w:t>
      </w:r>
      <w:r>
        <w:rPr>
          <w:rFonts w:ascii="Arial" w:hAnsi="Arial" w:cs="Arial"/>
        </w:rPr>
        <w:t>their</w:t>
      </w:r>
      <w:r w:rsidRPr="000E0F1F">
        <w:rPr>
          <w:rFonts w:ascii="Arial" w:hAnsi="Arial" w:cs="Arial"/>
        </w:rPr>
        <w:t xml:space="preserve"> herd for t</w:t>
      </w:r>
      <w:r>
        <w:rPr>
          <w:rFonts w:ascii="Arial" w:hAnsi="Arial" w:cs="Arial"/>
        </w:rPr>
        <w:t>he duration of the claim year.</w:t>
      </w:r>
    </w:p>
    <w:p w14:paraId="57D9D620" w14:textId="77777777" w:rsidR="00357AB7" w:rsidRDefault="00357AB7" w:rsidP="00A34349">
      <w:pPr>
        <w:ind w:left="1134" w:hanging="1134"/>
        <w:contextualSpacing/>
        <w:jc w:val="both"/>
        <w:rPr>
          <w:rFonts w:ascii="Arial" w:hAnsi="Arial" w:cs="Arial"/>
          <w:b/>
        </w:rPr>
      </w:pPr>
    </w:p>
    <w:p w14:paraId="1A5AC3DD" w14:textId="77777777" w:rsidR="008F0307" w:rsidRDefault="008F0307" w:rsidP="00A34349">
      <w:pPr>
        <w:ind w:left="1134" w:hanging="1134"/>
        <w:contextualSpacing/>
        <w:jc w:val="both"/>
        <w:rPr>
          <w:rFonts w:ascii="Arial" w:hAnsi="Arial" w:cs="Arial"/>
          <w:b/>
        </w:rPr>
      </w:pPr>
    </w:p>
    <w:p w14:paraId="2718BB45" w14:textId="77777777" w:rsidR="008F0307" w:rsidRPr="000E0F1F" w:rsidRDefault="008F0307" w:rsidP="00A34349">
      <w:pPr>
        <w:ind w:left="1134" w:hanging="1134"/>
        <w:contextualSpacing/>
        <w:jc w:val="both"/>
        <w:rPr>
          <w:rFonts w:ascii="Arial" w:hAnsi="Arial" w:cs="Arial"/>
          <w:b/>
        </w:rPr>
      </w:pPr>
    </w:p>
    <w:p w14:paraId="5AF87838" w14:textId="77777777" w:rsidR="00357AB7" w:rsidRDefault="00357AB7" w:rsidP="00A34349">
      <w:pPr>
        <w:ind w:left="1134" w:hanging="1134"/>
        <w:contextualSpacing/>
        <w:jc w:val="both"/>
        <w:rPr>
          <w:rFonts w:ascii="Arial" w:hAnsi="Arial" w:cs="Arial"/>
          <w:u w:val="single"/>
        </w:rPr>
      </w:pPr>
      <w:r w:rsidRPr="00023133">
        <w:rPr>
          <w:rFonts w:ascii="Arial" w:hAnsi="Arial" w:cs="Arial"/>
        </w:rPr>
        <w:lastRenderedPageBreak/>
        <w:t xml:space="preserve">6.2.6 </w:t>
      </w:r>
      <w:r w:rsidRPr="00023133">
        <w:rPr>
          <w:rFonts w:ascii="Arial" w:hAnsi="Arial" w:cs="Arial"/>
        </w:rPr>
        <w:tab/>
      </w:r>
      <w:r w:rsidRPr="00602670">
        <w:rPr>
          <w:rFonts w:ascii="Arial" w:hAnsi="Arial" w:cs="Arial"/>
          <w:u w:val="single"/>
        </w:rPr>
        <w:t xml:space="preserve">Replacement animals </w:t>
      </w:r>
    </w:p>
    <w:p w14:paraId="0928DA15" w14:textId="77777777" w:rsidR="00357AB7" w:rsidRPr="00602670" w:rsidRDefault="00357AB7" w:rsidP="00A34349">
      <w:pPr>
        <w:ind w:left="1134" w:hanging="1134"/>
        <w:contextualSpacing/>
        <w:jc w:val="both"/>
        <w:rPr>
          <w:rFonts w:ascii="Arial" w:hAnsi="Arial" w:cs="Arial"/>
          <w:u w:val="single"/>
        </w:rPr>
      </w:pPr>
    </w:p>
    <w:p w14:paraId="7F431404" w14:textId="77777777" w:rsidR="00357AB7" w:rsidRPr="000E0F1F" w:rsidRDefault="00357AB7" w:rsidP="00A34349">
      <w:pPr>
        <w:ind w:left="1134" w:hanging="1134"/>
        <w:contextualSpacing/>
        <w:jc w:val="both"/>
        <w:rPr>
          <w:rFonts w:ascii="Arial" w:hAnsi="Arial" w:cs="Arial"/>
        </w:rPr>
      </w:pPr>
      <w:r>
        <w:rPr>
          <w:rFonts w:ascii="Arial" w:hAnsi="Arial" w:cs="Arial"/>
        </w:rPr>
        <w:t>6.2.6.1</w:t>
      </w:r>
      <w:r>
        <w:rPr>
          <w:rFonts w:ascii="Arial" w:hAnsi="Arial" w:cs="Arial"/>
        </w:rPr>
        <w:tab/>
      </w:r>
      <w:r w:rsidRPr="000E0F1F">
        <w:rPr>
          <w:rFonts w:ascii="Arial" w:hAnsi="Arial" w:cs="Arial"/>
        </w:rPr>
        <w:t xml:space="preserve">If a claimed animal dies payment will be made for the full year provided the animal is replaced with an eligible animal or animals of the equivalent or greater LU value within 6 weeks </w:t>
      </w:r>
      <w:r>
        <w:rPr>
          <w:rFonts w:ascii="Arial" w:hAnsi="Arial" w:cs="Arial"/>
        </w:rPr>
        <w:t xml:space="preserve">of </w:t>
      </w:r>
      <w:r w:rsidRPr="000E0F1F">
        <w:rPr>
          <w:rFonts w:ascii="Arial" w:hAnsi="Arial" w:cs="Arial"/>
        </w:rPr>
        <w:t>the date of death.</w:t>
      </w:r>
    </w:p>
    <w:p w14:paraId="4B63ED17" w14:textId="77777777" w:rsidR="00357AB7" w:rsidRPr="000E0F1F" w:rsidRDefault="00357AB7" w:rsidP="00A34349">
      <w:pPr>
        <w:ind w:left="1134" w:hanging="1134"/>
        <w:contextualSpacing/>
        <w:jc w:val="both"/>
        <w:rPr>
          <w:rFonts w:ascii="Arial" w:hAnsi="Arial" w:cs="Arial"/>
        </w:rPr>
      </w:pPr>
    </w:p>
    <w:p w14:paraId="538B6D23" w14:textId="77777777" w:rsidR="00357AB7" w:rsidRDefault="00357AB7" w:rsidP="00A34349">
      <w:pPr>
        <w:ind w:left="1134" w:hanging="1134"/>
        <w:contextualSpacing/>
        <w:jc w:val="both"/>
        <w:rPr>
          <w:rFonts w:ascii="Arial" w:hAnsi="Arial" w:cs="Arial"/>
        </w:rPr>
      </w:pPr>
      <w:r>
        <w:rPr>
          <w:rFonts w:ascii="Arial" w:hAnsi="Arial" w:cs="Arial"/>
        </w:rPr>
        <w:t>6.2.6.2</w:t>
      </w:r>
      <w:r>
        <w:rPr>
          <w:rFonts w:ascii="Arial" w:hAnsi="Arial" w:cs="Arial"/>
        </w:rPr>
        <w:tab/>
      </w:r>
      <w:r w:rsidRPr="000E0F1F">
        <w:rPr>
          <w:rFonts w:ascii="Arial" w:hAnsi="Arial" w:cs="Arial"/>
        </w:rPr>
        <w:t xml:space="preserve">In these circumstances </w:t>
      </w:r>
      <w:r>
        <w:rPr>
          <w:rFonts w:ascii="Arial" w:hAnsi="Arial" w:cs="Arial"/>
        </w:rPr>
        <w:t>the Agreement holder</w:t>
      </w:r>
      <w:r w:rsidRPr="000E0F1F">
        <w:rPr>
          <w:rFonts w:ascii="Arial" w:hAnsi="Arial" w:cs="Arial"/>
        </w:rPr>
        <w:t xml:space="preserve"> </w:t>
      </w:r>
      <w:r>
        <w:rPr>
          <w:rFonts w:ascii="Arial" w:hAnsi="Arial" w:cs="Arial"/>
        </w:rPr>
        <w:t>must</w:t>
      </w:r>
      <w:r w:rsidRPr="000E0F1F">
        <w:rPr>
          <w:rFonts w:ascii="Arial" w:hAnsi="Arial" w:cs="Arial"/>
        </w:rPr>
        <w:t>:</w:t>
      </w:r>
    </w:p>
    <w:p w14:paraId="26E6B321" w14:textId="77777777" w:rsidR="00357AB7" w:rsidRPr="000E0F1F" w:rsidRDefault="00357AB7" w:rsidP="00A34349">
      <w:pPr>
        <w:ind w:left="1134" w:hanging="1134"/>
        <w:contextualSpacing/>
        <w:jc w:val="both"/>
        <w:rPr>
          <w:rFonts w:ascii="Arial" w:hAnsi="Arial" w:cs="Arial"/>
        </w:rPr>
      </w:pPr>
    </w:p>
    <w:p w14:paraId="7B72C38A" w14:textId="77777777" w:rsidR="00357AB7" w:rsidRPr="000E0F1F" w:rsidRDefault="00357AB7" w:rsidP="00BA64DF">
      <w:pPr>
        <w:numPr>
          <w:ilvl w:val="0"/>
          <w:numId w:val="23"/>
        </w:numPr>
        <w:spacing w:line="276" w:lineRule="auto"/>
        <w:ind w:left="1134" w:firstLine="0"/>
        <w:contextualSpacing/>
        <w:jc w:val="both"/>
        <w:rPr>
          <w:rFonts w:ascii="Arial" w:hAnsi="Arial" w:cs="Arial"/>
        </w:rPr>
      </w:pPr>
      <w:r>
        <w:rPr>
          <w:rFonts w:ascii="Arial" w:hAnsi="Arial" w:cs="Arial"/>
        </w:rPr>
        <w:t>i</w:t>
      </w:r>
      <w:r w:rsidRPr="000E0F1F">
        <w:rPr>
          <w:rFonts w:ascii="Arial" w:hAnsi="Arial" w:cs="Arial"/>
        </w:rPr>
        <w:t>nform</w:t>
      </w:r>
      <w:r>
        <w:rPr>
          <w:rFonts w:ascii="Arial" w:hAnsi="Arial" w:cs="Arial"/>
        </w:rPr>
        <w:t xml:space="preserve"> DAERA EU Area-based Schemes Division</w:t>
      </w:r>
      <w:r w:rsidRPr="000E0F1F">
        <w:rPr>
          <w:rFonts w:ascii="Arial" w:hAnsi="Arial" w:cs="Arial"/>
        </w:rPr>
        <w:t xml:space="preserve"> within 10 working days of the loss of the animal; </w:t>
      </w:r>
    </w:p>
    <w:p w14:paraId="7CC47B11" w14:textId="77777777" w:rsidR="00357AB7" w:rsidRPr="000E0F1F" w:rsidRDefault="00357AB7" w:rsidP="00BA64DF">
      <w:pPr>
        <w:numPr>
          <w:ilvl w:val="0"/>
          <w:numId w:val="23"/>
        </w:numPr>
        <w:spacing w:line="276" w:lineRule="auto"/>
        <w:ind w:left="1134" w:firstLine="0"/>
        <w:contextualSpacing/>
        <w:jc w:val="both"/>
        <w:rPr>
          <w:rFonts w:ascii="Arial" w:hAnsi="Arial" w:cs="Arial"/>
        </w:rPr>
      </w:pPr>
      <w:r w:rsidRPr="000E0F1F">
        <w:rPr>
          <w:rFonts w:ascii="Arial" w:hAnsi="Arial" w:cs="Arial"/>
        </w:rPr>
        <w:t xml:space="preserve">inform </w:t>
      </w:r>
      <w:r>
        <w:rPr>
          <w:rFonts w:ascii="Arial" w:hAnsi="Arial" w:cs="Arial"/>
        </w:rPr>
        <w:t>DAERA EU Area-based Schemes Division</w:t>
      </w:r>
      <w:r w:rsidRPr="000E0F1F">
        <w:rPr>
          <w:rFonts w:ascii="Arial" w:hAnsi="Arial" w:cs="Arial"/>
        </w:rPr>
        <w:t xml:space="preserve"> within 10 working days of introducing the replacement animal to the herd; and,</w:t>
      </w:r>
    </w:p>
    <w:p w14:paraId="18B237C9" w14:textId="77777777" w:rsidR="00357AB7" w:rsidRPr="000E0F1F" w:rsidRDefault="00357AB7" w:rsidP="00BA64DF">
      <w:pPr>
        <w:numPr>
          <w:ilvl w:val="0"/>
          <w:numId w:val="23"/>
        </w:numPr>
        <w:spacing w:line="276" w:lineRule="auto"/>
        <w:ind w:left="1134" w:firstLine="0"/>
        <w:contextualSpacing/>
        <w:jc w:val="both"/>
        <w:rPr>
          <w:rFonts w:ascii="Arial" w:hAnsi="Arial" w:cs="Arial"/>
        </w:rPr>
      </w:pPr>
      <w:proofErr w:type="gramStart"/>
      <w:r w:rsidRPr="000E0F1F">
        <w:rPr>
          <w:rFonts w:ascii="Arial" w:hAnsi="Arial" w:cs="Arial"/>
        </w:rPr>
        <w:t>the</w:t>
      </w:r>
      <w:proofErr w:type="gramEnd"/>
      <w:r w:rsidRPr="000E0F1F">
        <w:rPr>
          <w:rFonts w:ascii="Arial" w:hAnsi="Arial" w:cs="Arial"/>
        </w:rPr>
        <w:t xml:space="preserve"> replacement animal must be registered on APHIS (or NIFAIS) as in </w:t>
      </w:r>
      <w:r>
        <w:rPr>
          <w:rFonts w:ascii="Arial" w:hAnsi="Arial" w:cs="Arial"/>
        </w:rPr>
        <w:t>the Agreement holders</w:t>
      </w:r>
      <w:r w:rsidRPr="000E0F1F">
        <w:rPr>
          <w:rFonts w:ascii="Arial" w:hAnsi="Arial" w:cs="Arial"/>
        </w:rPr>
        <w:t xml:space="preserve"> herd within</w:t>
      </w:r>
      <w:r>
        <w:rPr>
          <w:rFonts w:ascii="Arial" w:hAnsi="Arial" w:cs="Arial"/>
        </w:rPr>
        <w:t xml:space="preserve"> 42 days of the animal dying.</w:t>
      </w:r>
    </w:p>
    <w:p w14:paraId="0812D032" w14:textId="77777777" w:rsidR="00357AB7" w:rsidRPr="000E0F1F" w:rsidRDefault="00357AB7" w:rsidP="00A34349">
      <w:pPr>
        <w:ind w:left="1134" w:hanging="1134"/>
        <w:contextualSpacing/>
        <w:jc w:val="both"/>
        <w:rPr>
          <w:rFonts w:ascii="Arial" w:hAnsi="Arial" w:cs="Arial"/>
        </w:rPr>
      </w:pPr>
    </w:p>
    <w:p w14:paraId="54C9CE27" w14:textId="77777777" w:rsidR="00357AB7" w:rsidRPr="000E0F1F" w:rsidRDefault="00357AB7" w:rsidP="00A34349">
      <w:pPr>
        <w:ind w:left="1134" w:hanging="1134"/>
        <w:contextualSpacing/>
        <w:jc w:val="both"/>
        <w:rPr>
          <w:rFonts w:ascii="Arial" w:hAnsi="Arial" w:cs="Arial"/>
        </w:rPr>
      </w:pPr>
      <w:r>
        <w:rPr>
          <w:rFonts w:ascii="Arial" w:hAnsi="Arial" w:cs="Arial"/>
        </w:rPr>
        <w:t>6.2.6.3</w:t>
      </w:r>
      <w:r>
        <w:rPr>
          <w:rFonts w:ascii="Arial" w:hAnsi="Arial" w:cs="Arial"/>
        </w:rPr>
        <w:tab/>
      </w:r>
      <w:r w:rsidRPr="000E0F1F">
        <w:rPr>
          <w:rFonts w:ascii="Arial" w:hAnsi="Arial" w:cs="Arial"/>
        </w:rPr>
        <w:t xml:space="preserve">If a claimed animal dies and is not replaced within the six week replacement period then a Single Application claim amendment form must be submitted.  </w:t>
      </w:r>
    </w:p>
    <w:p w14:paraId="5CF68CA7" w14:textId="77777777" w:rsidR="00357AB7" w:rsidRDefault="00357AB7" w:rsidP="00A34349">
      <w:pPr>
        <w:ind w:left="1134" w:hanging="1134"/>
        <w:jc w:val="both"/>
        <w:rPr>
          <w:rFonts w:ascii="Arial" w:hAnsi="Arial" w:cs="Arial"/>
          <w:b/>
        </w:rPr>
      </w:pPr>
    </w:p>
    <w:p w14:paraId="797EBE61" w14:textId="77777777" w:rsidR="00357AB7" w:rsidRPr="00C31536" w:rsidRDefault="00357AB7" w:rsidP="00A34349">
      <w:pPr>
        <w:ind w:left="1134" w:hanging="1134"/>
        <w:jc w:val="both"/>
        <w:rPr>
          <w:rFonts w:ascii="Arial" w:hAnsi="Arial" w:cs="Arial"/>
          <w:b/>
        </w:rPr>
      </w:pPr>
    </w:p>
    <w:p w14:paraId="0E5A75AB" w14:textId="77777777" w:rsidR="00357AB7" w:rsidRPr="00023133" w:rsidRDefault="00357AB7" w:rsidP="00A34349">
      <w:pPr>
        <w:ind w:left="1134" w:hanging="1134"/>
        <w:jc w:val="both"/>
        <w:rPr>
          <w:rFonts w:ascii="Arial" w:hAnsi="Arial" w:cs="Arial"/>
          <w:b/>
          <w:sz w:val="28"/>
          <w:szCs w:val="28"/>
        </w:rPr>
      </w:pPr>
      <w:r w:rsidRPr="00023133">
        <w:rPr>
          <w:rFonts w:ascii="Arial" w:hAnsi="Arial" w:cs="Arial"/>
          <w:b/>
          <w:sz w:val="28"/>
          <w:szCs w:val="28"/>
        </w:rPr>
        <w:t xml:space="preserve">7. </w:t>
      </w:r>
      <w:r w:rsidRPr="00023133">
        <w:rPr>
          <w:rFonts w:ascii="Arial" w:hAnsi="Arial" w:cs="Arial"/>
          <w:b/>
          <w:sz w:val="28"/>
          <w:szCs w:val="28"/>
        </w:rPr>
        <w:tab/>
        <w:t>Record keeping</w:t>
      </w:r>
    </w:p>
    <w:p w14:paraId="3F60E049" w14:textId="77777777" w:rsidR="00357AB7" w:rsidRPr="00E52FE7" w:rsidRDefault="00357AB7" w:rsidP="00A34349">
      <w:pPr>
        <w:ind w:left="1134" w:hanging="1134"/>
        <w:jc w:val="both"/>
        <w:rPr>
          <w:rFonts w:ascii="Arial" w:hAnsi="Arial" w:cs="Arial"/>
          <w:b/>
          <w:sz w:val="28"/>
          <w:szCs w:val="28"/>
          <w:u w:val="single"/>
        </w:rPr>
      </w:pPr>
    </w:p>
    <w:p w14:paraId="02892F15" w14:textId="77777777" w:rsidR="00357AB7" w:rsidRDefault="00357AB7" w:rsidP="00A34349">
      <w:pPr>
        <w:ind w:left="1134" w:hanging="1134"/>
        <w:jc w:val="both"/>
        <w:rPr>
          <w:rFonts w:ascii="Arial" w:hAnsi="Arial" w:cs="Arial"/>
          <w:b/>
        </w:rPr>
      </w:pPr>
      <w:r w:rsidRPr="00023133">
        <w:rPr>
          <w:rFonts w:ascii="Arial" w:hAnsi="Arial" w:cs="Arial"/>
        </w:rPr>
        <w:t>7.1</w:t>
      </w:r>
      <w:r w:rsidRPr="00E52FE7">
        <w:rPr>
          <w:rFonts w:ascii="Arial" w:hAnsi="Arial" w:cs="Arial"/>
          <w:b/>
        </w:rPr>
        <w:t xml:space="preserve"> </w:t>
      </w:r>
      <w:r>
        <w:rPr>
          <w:rFonts w:ascii="Arial" w:hAnsi="Arial" w:cs="Arial"/>
          <w:b/>
        </w:rPr>
        <w:tab/>
      </w:r>
      <w:r w:rsidRPr="00E52FE7">
        <w:rPr>
          <w:rFonts w:ascii="Arial" w:hAnsi="Arial" w:cs="Arial"/>
          <w:b/>
        </w:rPr>
        <w:t>Requirements</w:t>
      </w:r>
    </w:p>
    <w:p w14:paraId="63DFF4F2" w14:textId="77777777" w:rsidR="00357AB7" w:rsidRPr="00E52FE7" w:rsidRDefault="00357AB7" w:rsidP="00A34349">
      <w:pPr>
        <w:ind w:left="1134" w:hanging="1134"/>
        <w:jc w:val="both"/>
        <w:rPr>
          <w:rFonts w:ascii="Arial" w:hAnsi="Arial" w:cs="Arial"/>
          <w:b/>
        </w:rPr>
      </w:pPr>
    </w:p>
    <w:p w14:paraId="21C4CA39" w14:textId="77777777" w:rsidR="00357AB7" w:rsidRPr="00DE25FD" w:rsidRDefault="00357AB7" w:rsidP="00A34349">
      <w:pPr>
        <w:ind w:left="1134" w:hanging="1134"/>
        <w:jc w:val="both"/>
        <w:rPr>
          <w:rFonts w:ascii="Arial" w:hAnsi="Arial" w:cs="Arial"/>
        </w:rPr>
      </w:pPr>
      <w:r>
        <w:rPr>
          <w:rFonts w:ascii="Arial" w:hAnsi="Arial" w:cs="Arial"/>
        </w:rPr>
        <w:t>7.1.1</w:t>
      </w:r>
      <w:r>
        <w:rPr>
          <w:rFonts w:ascii="Arial" w:hAnsi="Arial" w:cs="Arial"/>
        </w:rPr>
        <w:tab/>
      </w:r>
      <w:r w:rsidRPr="00DE25FD">
        <w:rPr>
          <w:rFonts w:ascii="Arial" w:hAnsi="Arial" w:cs="Arial"/>
        </w:rPr>
        <w:t xml:space="preserve">An </w:t>
      </w:r>
      <w:r>
        <w:rPr>
          <w:rFonts w:ascii="Arial" w:hAnsi="Arial" w:cs="Arial"/>
        </w:rPr>
        <w:t>A</w:t>
      </w:r>
      <w:r w:rsidRPr="00DE25FD">
        <w:rPr>
          <w:rFonts w:ascii="Arial" w:hAnsi="Arial" w:cs="Arial"/>
        </w:rPr>
        <w:t xml:space="preserve">greement holder must </w:t>
      </w:r>
      <w:r>
        <w:rPr>
          <w:rFonts w:ascii="Arial" w:hAnsi="Arial" w:cs="Arial"/>
        </w:rPr>
        <w:t>complete</w:t>
      </w:r>
      <w:r w:rsidRPr="00DE25FD">
        <w:rPr>
          <w:rFonts w:ascii="Arial" w:hAnsi="Arial" w:cs="Arial"/>
        </w:rPr>
        <w:t xml:space="preserve"> and maintain records </w:t>
      </w:r>
      <w:r>
        <w:rPr>
          <w:rFonts w:ascii="Arial" w:hAnsi="Arial" w:cs="Arial"/>
        </w:rPr>
        <w:t xml:space="preserve">relating to </w:t>
      </w:r>
      <w:r w:rsidRPr="00DE25FD">
        <w:rPr>
          <w:rFonts w:ascii="Arial" w:hAnsi="Arial" w:cs="Arial"/>
        </w:rPr>
        <w:t xml:space="preserve">the Scheme requirements as stated in the ‘Requirements </w:t>
      </w:r>
      <w:r>
        <w:rPr>
          <w:rFonts w:ascii="Arial" w:hAnsi="Arial" w:cs="Arial"/>
        </w:rPr>
        <w:t xml:space="preserve">and </w:t>
      </w:r>
      <w:r w:rsidRPr="00DE25FD">
        <w:rPr>
          <w:rFonts w:ascii="Arial" w:hAnsi="Arial" w:cs="Arial"/>
        </w:rPr>
        <w:t xml:space="preserve">Controls’ </w:t>
      </w:r>
      <w:r>
        <w:rPr>
          <w:rFonts w:ascii="Arial" w:hAnsi="Arial" w:cs="Arial"/>
        </w:rPr>
        <w:t xml:space="preserve">sections of the </w:t>
      </w:r>
      <w:r w:rsidRPr="00DE25FD">
        <w:rPr>
          <w:rFonts w:ascii="Arial" w:hAnsi="Arial" w:cs="Arial"/>
        </w:rPr>
        <w:t>EFS</w:t>
      </w:r>
      <w:r>
        <w:rPr>
          <w:rFonts w:ascii="Arial" w:hAnsi="Arial" w:cs="Arial"/>
        </w:rPr>
        <w:t xml:space="preserve">(H) Information Sheets and as required in the ssRMP. </w:t>
      </w:r>
      <w:r w:rsidRPr="00DE25FD">
        <w:rPr>
          <w:rFonts w:ascii="Arial" w:hAnsi="Arial" w:cs="Arial"/>
        </w:rPr>
        <w:t xml:space="preserve"> Records must be available to DAERA at any time of the year.  If DAERA complete an </w:t>
      </w:r>
      <w:proofErr w:type="gramStart"/>
      <w:r>
        <w:rPr>
          <w:rFonts w:ascii="Arial" w:hAnsi="Arial" w:cs="Arial"/>
        </w:rPr>
        <w:t>EFS(</w:t>
      </w:r>
      <w:proofErr w:type="gramEnd"/>
      <w:r>
        <w:rPr>
          <w:rFonts w:ascii="Arial" w:hAnsi="Arial" w:cs="Arial"/>
        </w:rPr>
        <w:t>H)</w:t>
      </w:r>
      <w:r w:rsidRPr="00DE25FD">
        <w:rPr>
          <w:rFonts w:ascii="Arial" w:hAnsi="Arial" w:cs="Arial"/>
        </w:rPr>
        <w:t xml:space="preserve"> inspection</w:t>
      </w:r>
      <w:r>
        <w:rPr>
          <w:rFonts w:ascii="Arial" w:hAnsi="Arial" w:cs="Arial"/>
        </w:rPr>
        <w:t xml:space="preserve"> (On-the-Spot Check)</w:t>
      </w:r>
      <w:r w:rsidRPr="00DE25FD">
        <w:rPr>
          <w:rFonts w:ascii="Arial" w:hAnsi="Arial" w:cs="Arial"/>
        </w:rPr>
        <w:t xml:space="preserve">, the inspector will check that the records are up to date.  The inspector will also check that the information entered </w:t>
      </w:r>
      <w:r>
        <w:rPr>
          <w:rFonts w:ascii="Arial" w:hAnsi="Arial" w:cs="Arial"/>
        </w:rPr>
        <w:t>verifies</w:t>
      </w:r>
      <w:r w:rsidRPr="00DE25FD">
        <w:rPr>
          <w:rFonts w:ascii="Arial" w:hAnsi="Arial" w:cs="Arial"/>
        </w:rPr>
        <w:t xml:space="preserve"> that the correct management has been undertaken.  Failure to keep</w:t>
      </w:r>
      <w:r>
        <w:rPr>
          <w:rFonts w:ascii="Arial" w:hAnsi="Arial" w:cs="Arial"/>
        </w:rPr>
        <w:t xml:space="preserve"> complete records may lead</w:t>
      </w:r>
      <w:r w:rsidRPr="00DE25FD">
        <w:rPr>
          <w:rFonts w:ascii="Arial" w:hAnsi="Arial" w:cs="Arial"/>
        </w:rPr>
        <w:t xml:space="preserve"> </w:t>
      </w:r>
      <w:r>
        <w:rPr>
          <w:rFonts w:ascii="Arial" w:hAnsi="Arial" w:cs="Arial"/>
        </w:rPr>
        <w:t xml:space="preserve">to </w:t>
      </w:r>
      <w:r w:rsidRPr="00DE25FD">
        <w:rPr>
          <w:rFonts w:ascii="Arial" w:hAnsi="Arial" w:cs="Arial"/>
        </w:rPr>
        <w:t xml:space="preserve">a </w:t>
      </w:r>
      <w:r>
        <w:rPr>
          <w:rFonts w:ascii="Arial" w:hAnsi="Arial" w:cs="Arial"/>
        </w:rPr>
        <w:t xml:space="preserve">penalty (such as </w:t>
      </w:r>
      <w:r w:rsidRPr="00DE25FD">
        <w:rPr>
          <w:rFonts w:ascii="Arial" w:hAnsi="Arial" w:cs="Arial"/>
        </w:rPr>
        <w:t xml:space="preserve">reduction </w:t>
      </w:r>
      <w:r>
        <w:rPr>
          <w:rFonts w:ascii="Arial" w:hAnsi="Arial" w:cs="Arial"/>
        </w:rPr>
        <w:t>and/</w:t>
      </w:r>
      <w:r w:rsidRPr="00DE25FD">
        <w:rPr>
          <w:rFonts w:ascii="Arial" w:hAnsi="Arial" w:cs="Arial"/>
        </w:rPr>
        <w:t>or recovery of payments</w:t>
      </w:r>
      <w:r>
        <w:rPr>
          <w:rFonts w:ascii="Arial" w:hAnsi="Arial" w:cs="Arial"/>
        </w:rPr>
        <w:t>)</w:t>
      </w:r>
      <w:r w:rsidRPr="00DE25FD">
        <w:rPr>
          <w:rFonts w:ascii="Arial" w:hAnsi="Arial" w:cs="Arial"/>
        </w:rPr>
        <w:t xml:space="preserve">. </w:t>
      </w:r>
    </w:p>
    <w:p w14:paraId="158EC32D" w14:textId="77777777" w:rsidR="00357AB7" w:rsidRDefault="00357AB7" w:rsidP="00A34349">
      <w:pPr>
        <w:ind w:left="1134" w:hanging="1134"/>
        <w:jc w:val="both"/>
        <w:rPr>
          <w:rFonts w:ascii="Arial" w:hAnsi="Arial" w:cs="Arial"/>
          <w:b/>
        </w:rPr>
      </w:pPr>
    </w:p>
    <w:p w14:paraId="20E2605A" w14:textId="77777777" w:rsidR="00357AB7" w:rsidRPr="00DE25FD" w:rsidRDefault="00357AB7" w:rsidP="00A34349">
      <w:pPr>
        <w:ind w:left="1134" w:hanging="1134"/>
        <w:jc w:val="both"/>
        <w:rPr>
          <w:rFonts w:ascii="Arial" w:hAnsi="Arial" w:cs="Arial"/>
          <w:b/>
        </w:rPr>
      </w:pPr>
      <w:r w:rsidRPr="00023133">
        <w:rPr>
          <w:rFonts w:ascii="Arial" w:hAnsi="Arial" w:cs="Arial"/>
        </w:rPr>
        <w:t>7.2</w:t>
      </w:r>
      <w:r>
        <w:rPr>
          <w:rFonts w:ascii="Arial" w:hAnsi="Arial" w:cs="Arial"/>
          <w:b/>
        </w:rPr>
        <w:tab/>
      </w:r>
      <w:r w:rsidRPr="00DE25FD">
        <w:rPr>
          <w:rFonts w:ascii="Arial" w:hAnsi="Arial" w:cs="Arial"/>
          <w:b/>
        </w:rPr>
        <w:t>Integrated Pest Management (IPM)</w:t>
      </w:r>
    </w:p>
    <w:p w14:paraId="27972FB8" w14:textId="77777777" w:rsidR="00357AB7" w:rsidRDefault="00357AB7" w:rsidP="00A34349">
      <w:pPr>
        <w:ind w:left="1134" w:hanging="1134"/>
        <w:jc w:val="both"/>
        <w:rPr>
          <w:rFonts w:ascii="Arial" w:hAnsi="Arial" w:cs="Arial"/>
        </w:rPr>
      </w:pPr>
    </w:p>
    <w:p w14:paraId="6E0E6335" w14:textId="77777777" w:rsidR="00357AB7" w:rsidRPr="00DE25FD" w:rsidRDefault="00357AB7" w:rsidP="00A34349">
      <w:pPr>
        <w:ind w:left="1134" w:hanging="1134"/>
        <w:jc w:val="both"/>
        <w:rPr>
          <w:rFonts w:ascii="Arial" w:hAnsi="Arial" w:cs="Arial"/>
        </w:rPr>
      </w:pPr>
      <w:r>
        <w:rPr>
          <w:rFonts w:ascii="Arial" w:hAnsi="Arial" w:cs="Arial"/>
        </w:rPr>
        <w:t>7.2.1</w:t>
      </w:r>
      <w:r>
        <w:rPr>
          <w:rFonts w:ascii="Arial" w:hAnsi="Arial" w:cs="Arial"/>
        </w:rPr>
        <w:tab/>
      </w:r>
      <w:r w:rsidRPr="00DE25FD">
        <w:rPr>
          <w:rFonts w:ascii="Arial" w:hAnsi="Arial" w:cs="Arial"/>
        </w:rPr>
        <w:t xml:space="preserve">Scheme </w:t>
      </w:r>
      <w:r>
        <w:rPr>
          <w:rFonts w:ascii="Arial" w:hAnsi="Arial" w:cs="Arial"/>
        </w:rPr>
        <w:t>Agreement holders</w:t>
      </w:r>
      <w:r w:rsidRPr="00DE25FD">
        <w:rPr>
          <w:rFonts w:ascii="Arial" w:hAnsi="Arial" w:cs="Arial"/>
        </w:rPr>
        <w:t xml:space="preserve"> must implement Principles 2 and 8 of Directive 2009/128/EC, Establishing a Framework for Community Action to achieve the Sustainable Use of Pesticides </w:t>
      </w:r>
      <w:r>
        <w:rPr>
          <w:rFonts w:ascii="Arial" w:hAnsi="Arial" w:cs="Arial"/>
        </w:rPr>
        <w:t>IPM</w:t>
      </w:r>
      <w:r w:rsidRPr="00DE25FD">
        <w:rPr>
          <w:rFonts w:ascii="Arial" w:hAnsi="Arial" w:cs="Arial"/>
        </w:rPr>
        <w:t xml:space="preserve">. Principle 2 states that harmful organisms must be monitored by adequate methods and tools, where available.  Such adequate tools should include observations in the field as well as scientifically sound warning, forecasting and early diagnosis systems, where feasible, as well as the use of advice from professionally qualified advisors.  Principle 8 states that based on the records on the use of pesticides and on the monitoring of harmful organisms, the professional user should check the success of the applied plant protection measures.  </w:t>
      </w:r>
    </w:p>
    <w:p w14:paraId="3900DF64" w14:textId="77777777" w:rsidR="00357AB7" w:rsidRPr="00DE25FD" w:rsidRDefault="00357AB7" w:rsidP="00A34349">
      <w:pPr>
        <w:ind w:left="1134" w:hanging="1134"/>
        <w:jc w:val="both"/>
        <w:rPr>
          <w:rFonts w:ascii="Arial" w:hAnsi="Arial" w:cs="Arial"/>
        </w:rPr>
      </w:pPr>
    </w:p>
    <w:p w14:paraId="7186D1F9" w14:textId="77777777" w:rsidR="00357AB7" w:rsidRPr="00DE25FD" w:rsidRDefault="00357AB7" w:rsidP="00A34349">
      <w:pPr>
        <w:ind w:left="1134" w:hanging="1134"/>
        <w:jc w:val="both"/>
        <w:rPr>
          <w:rFonts w:ascii="Arial" w:hAnsi="Arial" w:cs="Arial"/>
        </w:rPr>
      </w:pPr>
      <w:r>
        <w:rPr>
          <w:rFonts w:ascii="Arial" w:hAnsi="Arial" w:cs="Arial"/>
        </w:rPr>
        <w:t>7.2.2</w:t>
      </w:r>
      <w:r>
        <w:rPr>
          <w:rFonts w:ascii="Arial" w:hAnsi="Arial" w:cs="Arial"/>
        </w:rPr>
        <w:tab/>
      </w:r>
      <w:r w:rsidRPr="00DE25FD">
        <w:rPr>
          <w:rFonts w:ascii="Arial" w:hAnsi="Arial" w:cs="Arial"/>
        </w:rPr>
        <w:t xml:space="preserve">It is the </w:t>
      </w:r>
      <w:r>
        <w:rPr>
          <w:rFonts w:ascii="Arial" w:hAnsi="Arial" w:cs="Arial"/>
        </w:rPr>
        <w:t>A</w:t>
      </w:r>
      <w:r w:rsidRPr="00DE25FD">
        <w:rPr>
          <w:rFonts w:ascii="Arial" w:hAnsi="Arial" w:cs="Arial"/>
        </w:rPr>
        <w:t xml:space="preserve">greement holder’s responsibility to </w:t>
      </w:r>
      <w:r>
        <w:rPr>
          <w:rFonts w:ascii="Arial" w:hAnsi="Arial" w:cs="Arial"/>
        </w:rPr>
        <w:t>record and</w:t>
      </w:r>
      <w:r w:rsidRPr="00DE25FD">
        <w:rPr>
          <w:rFonts w:ascii="Arial" w:hAnsi="Arial" w:cs="Arial"/>
        </w:rPr>
        <w:t xml:space="preserve"> implement Principles 2 and 8 of IPM.  The evidence for all years of the Scheme must be available for an </w:t>
      </w:r>
      <w:r>
        <w:rPr>
          <w:rFonts w:ascii="Arial" w:hAnsi="Arial" w:cs="Arial"/>
        </w:rPr>
        <w:t>inspector to check at any time.</w:t>
      </w:r>
    </w:p>
    <w:p w14:paraId="5C3224B5" w14:textId="77777777" w:rsidR="00357AB7" w:rsidRDefault="00357AB7" w:rsidP="00A34349">
      <w:pPr>
        <w:ind w:left="1134" w:hanging="1134"/>
        <w:jc w:val="both"/>
        <w:rPr>
          <w:rFonts w:ascii="Arial" w:hAnsi="Arial" w:cs="Arial"/>
          <w:sz w:val="28"/>
        </w:rPr>
      </w:pPr>
    </w:p>
    <w:p w14:paraId="0AB71949" w14:textId="77777777" w:rsidR="00357AB7" w:rsidRDefault="00357AB7" w:rsidP="00A34349">
      <w:pPr>
        <w:ind w:left="1134" w:hanging="1134"/>
        <w:jc w:val="both"/>
        <w:rPr>
          <w:rFonts w:ascii="Arial" w:hAnsi="Arial" w:cs="Arial"/>
          <w:sz w:val="28"/>
        </w:rPr>
      </w:pPr>
    </w:p>
    <w:p w14:paraId="2D51BDB8" w14:textId="77777777" w:rsidR="00357AB7" w:rsidRPr="002F3F70" w:rsidRDefault="00357AB7" w:rsidP="00A34349">
      <w:pPr>
        <w:ind w:left="1134" w:hanging="1134"/>
        <w:jc w:val="both"/>
        <w:rPr>
          <w:rFonts w:ascii="Arial" w:hAnsi="Arial" w:cs="Arial"/>
          <w:sz w:val="28"/>
        </w:rPr>
      </w:pPr>
    </w:p>
    <w:p w14:paraId="33E7F829" w14:textId="77777777" w:rsidR="00357AB7" w:rsidRPr="00023133" w:rsidRDefault="00357AB7" w:rsidP="00A34349">
      <w:pPr>
        <w:ind w:left="1134" w:hanging="1134"/>
        <w:jc w:val="both"/>
        <w:rPr>
          <w:rFonts w:ascii="Arial" w:hAnsi="Arial" w:cs="Arial"/>
          <w:b/>
          <w:sz w:val="28"/>
          <w:szCs w:val="28"/>
        </w:rPr>
      </w:pPr>
      <w:r w:rsidRPr="00023133">
        <w:rPr>
          <w:rFonts w:ascii="Arial" w:hAnsi="Arial" w:cs="Arial"/>
          <w:b/>
          <w:sz w:val="28"/>
          <w:szCs w:val="28"/>
        </w:rPr>
        <w:t xml:space="preserve">8. </w:t>
      </w:r>
      <w:r w:rsidRPr="00023133">
        <w:rPr>
          <w:rFonts w:ascii="Arial" w:hAnsi="Arial" w:cs="Arial"/>
          <w:b/>
          <w:sz w:val="28"/>
          <w:szCs w:val="28"/>
        </w:rPr>
        <w:tab/>
        <w:t>Training courses</w:t>
      </w:r>
    </w:p>
    <w:p w14:paraId="65281F33" w14:textId="77777777" w:rsidR="00357AB7" w:rsidRPr="00E52FE7" w:rsidRDefault="00357AB7" w:rsidP="00A34349">
      <w:pPr>
        <w:ind w:left="1134" w:hanging="1134"/>
        <w:jc w:val="both"/>
        <w:rPr>
          <w:rFonts w:ascii="Arial" w:hAnsi="Arial" w:cs="Arial"/>
          <w:b/>
          <w:sz w:val="28"/>
          <w:szCs w:val="28"/>
          <w:u w:val="single"/>
        </w:rPr>
      </w:pPr>
    </w:p>
    <w:p w14:paraId="4F41CD5B" w14:textId="77777777" w:rsidR="00357AB7" w:rsidRDefault="00357AB7" w:rsidP="00A34349">
      <w:pPr>
        <w:ind w:left="1134" w:hanging="1134"/>
        <w:jc w:val="both"/>
        <w:rPr>
          <w:rFonts w:ascii="Arial" w:hAnsi="Arial" w:cs="Arial"/>
        </w:rPr>
      </w:pPr>
      <w:r>
        <w:rPr>
          <w:rFonts w:ascii="Arial" w:hAnsi="Arial" w:cs="Arial"/>
        </w:rPr>
        <w:t>8.1</w:t>
      </w:r>
      <w:r>
        <w:rPr>
          <w:rFonts w:ascii="Arial" w:hAnsi="Arial" w:cs="Arial"/>
        </w:rPr>
        <w:tab/>
      </w:r>
      <w:r w:rsidRPr="00DE25FD">
        <w:rPr>
          <w:rFonts w:ascii="Arial" w:hAnsi="Arial" w:cs="Arial"/>
        </w:rPr>
        <w:t>Compl</w:t>
      </w:r>
      <w:r>
        <w:rPr>
          <w:rFonts w:ascii="Arial" w:hAnsi="Arial" w:cs="Arial"/>
        </w:rPr>
        <w:t xml:space="preserve">etion of </w:t>
      </w:r>
      <w:proofErr w:type="gramStart"/>
      <w:r>
        <w:rPr>
          <w:rFonts w:ascii="Arial" w:hAnsi="Arial" w:cs="Arial"/>
        </w:rPr>
        <w:t>EFS(</w:t>
      </w:r>
      <w:proofErr w:type="gramEnd"/>
      <w:r>
        <w:rPr>
          <w:rFonts w:ascii="Arial" w:hAnsi="Arial" w:cs="Arial"/>
        </w:rPr>
        <w:t>H) Option-</w:t>
      </w:r>
      <w:r w:rsidRPr="00DE25FD">
        <w:rPr>
          <w:rFonts w:ascii="Arial" w:hAnsi="Arial" w:cs="Arial"/>
        </w:rPr>
        <w:t xml:space="preserve">specific training courses is compulsory. </w:t>
      </w:r>
      <w:r>
        <w:rPr>
          <w:rFonts w:ascii="Arial" w:hAnsi="Arial" w:cs="Arial"/>
        </w:rPr>
        <w:t xml:space="preserve"> Training must be completed by 31 December of the first year of the Agreement.</w:t>
      </w:r>
    </w:p>
    <w:p w14:paraId="2A6FF021" w14:textId="77777777" w:rsidR="00357AB7" w:rsidRDefault="00357AB7" w:rsidP="00A34349">
      <w:pPr>
        <w:ind w:left="1134" w:hanging="1134"/>
        <w:jc w:val="both"/>
        <w:rPr>
          <w:rFonts w:ascii="Arial" w:hAnsi="Arial" w:cs="Arial"/>
          <w:sz w:val="28"/>
        </w:rPr>
      </w:pPr>
    </w:p>
    <w:p w14:paraId="235BF430" w14:textId="77777777" w:rsidR="00357AB7" w:rsidRPr="00D903A3" w:rsidRDefault="00357AB7" w:rsidP="00A34349">
      <w:pPr>
        <w:ind w:left="1134" w:hanging="1134"/>
        <w:jc w:val="both"/>
        <w:rPr>
          <w:rFonts w:ascii="Arial" w:hAnsi="Arial" w:cs="Arial"/>
          <w:sz w:val="28"/>
        </w:rPr>
      </w:pPr>
    </w:p>
    <w:p w14:paraId="19B392E2" w14:textId="77777777" w:rsidR="00357AB7" w:rsidRPr="00023133" w:rsidRDefault="00357AB7" w:rsidP="00A34349">
      <w:pPr>
        <w:ind w:left="1134" w:hanging="1134"/>
        <w:jc w:val="both"/>
        <w:rPr>
          <w:rFonts w:ascii="Arial" w:hAnsi="Arial" w:cs="Arial"/>
          <w:b/>
          <w:sz w:val="28"/>
          <w:szCs w:val="28"/>
        </w:rPr>
      </w:pPr>
      <w:r w:rsidRPr="00023133">
        <w:rPr>
          <w:rFonts w:ascii="Arial" w:hAnsi="Arial" w:cs="Arial"/>
          <w:b/>
          <w:sz w:val="28"/>
          <w:szCs w:val="28"/>
        </w:rPr>
        <w:t xml:space="preserve">9. </w:t>
      </w:r>
      <w:r w:rsidRPr="00023133">
        <w:rPr>
          <w:rFonts w:ascii="Arial" w:hAnsi="Arial" w:cs="Arial"/>
          <w:b/>
          <w:sz w:val="28"/>
          <w:szCs w:val="28"/>
        </w:rPr>
        <w:tab/>
        <w:t>Consents and permissions</w:t>
      </w:r>
    </w:p>
    <w:p w14:paraId="1916997B" w14:textId="77777777" w:rsidR="00357AB7" w:rsidRPr="00D903A3" w:rsidRDefault="00357AB7" w:rsidP="00A34349">
      <w:pPr>
        <w:ind w:left="1134" w:hanging="1134"/>
        <w:jc w:val="both"/>
        <w:rPr>
          <w:rFonts w:ascii="Arial" w:hAnsi="Arial" w:cs="Arial"/>
          <w:b/>
          <w:sz w:val="28"/>
        </w:rPr>
      </w:pPr>
    </w:p>
    <w:p w14:paraId="130AD210" w14:textId="77777777" w:rsidR="00357AB7" w:rsidRDefault="00357AB7" w:rsidP="00A34349">
      <w:pPr>
        <w:ind w:left="1134" w:hanging="1134"/>
        <w:jc w:val="both"/>
        <w:rPr>
          <w:rFonts w:ascii="Arial" w:hAnsi="Arial" w:cs="Arial"/>
          <w:b/>
        </w:rPr>
      </w:pPr>
      <w:r w:rsidRPr="00023133">
        <w:rPr>
          <w:rFonts w:ascii="Arial" w:hAnsi="Arial" w:cs="Arial"/>
        </w:rPr>
        <w:t xml:space="preserve">9.1 </w:t>
      </w:r>
      <w:r w:rsidRPr="00023133">
        <w:rPr>
          <w:rFonts w:ascii="Arial" w:hAnsi="Arial" w:cs="Arial"/>
        </w:rPr>
        <w:tab/>
      </w:r>
      <w:r w:rsidRPr="00DE25FD">
        <w:rPr>
          <w:rFonts w:ascii="Arial" w:hAnsi="Arial" w:cs="Arial"/>
          <w:b/>
        </w:rPr>
        <w:t>Designated site</w:t>
      </w:r>
    </w:p>
    <w:p w14:paraId="21296324" w14:textId="77777777" w:rsidR="00357AB7" w:rsidRPr="00DE25FD" w:rsidRDefault="00357AB7" w:rsidP="00A34349">
      <w:pPr>
        <w:ind w:left="1134" w:hanging="1134"/>
        <w:jc w:val="both"/>
        <w:rPr>
          <w:rFonts w:ascii="Arial" w:hAnsi="Arial" w:cs="Arial"/>
          <w:b/>
        </w:rPr>
      </w:pPr>
    </w:p>
    <w:p w14:paraId="4BCD1FD0" w14:textId="77777777" w:rsidR="00357AB7" w:rsidRPr="00DE25FD" w:rsidRDefault="00357AB7" w:rsidP="00A34349">
      <w:pPr>
        <w:ind w:left="1134" w:hanging="1134"/>
        <w:jc w:val="both"/>
        <w:rPr>
          <w:rFonts w:ascii="Arial" w:hAnsi="Arial" w:cs="Arial"/>
        </w:rPr>
      </w:pPr>
      <w:r>
        <w:rPr>
          <w:rFonts w:ascii="Arial" w:hAnsi="Arial" w:cs="Arial"/>
        </w:rPr>
        <w:t xml:space="preserve">9.1.1 </w:t>
      </w:r>
      <w:r>
        <w:rPr>
          <w:rFonts w:ascii="Arial" w:hAnsi="Arial" w:cs="Arial"/>
        </w:rPr>
        <w:tab/>
        <w:t>NIEA consent is not required for actions and works which are stipulated in the ssRMP.  EFS(H) works</w:t>
      </w:r>
      <w:r w:rsidRPr="00194963">
        <w:rPr>
          <w:rFonts w:ascii="Arial" w:hAnsi="Arial" w:cs="Arial"/>
        </w:rPr>
        <w:t xml:space="preserve"> carried out within a</w:t>
      </w:r>
      <w:r>
        <w:rPr>
          <w:rFonts w:ascii="Arial" w:hAnsi="Arial" w:cs="Arial"/>
        </w:rPr>
        <w:t>n</w:t>
      </w:r>
      <w:r w:rsidRPr="00194963">
        <w:rPr>
          <w:rFonts w:ascii="Arial" w:hAnsi="Arial" w:cs="Arial"/>
        </w:rPr>
        <w:t xml:space="preserve"> </w:t>
      </w:r>
      <w:r>
        <w:rPr>
          <w:rFonts w:ascii="Arial" w:hAnsi="Arial" w:cs="Arial"/>
        </w:rPr>
        <w:t xml:space="preserve">International or </w:t>
      </w:r>
      <w:r w:rsidRPr="00194963">
        <w:rPr>
          <w:rFonts w:ascii="Arial" w:hAnsi="Arial" w:cs="Arial"/>
        </w:rPr>
        <w:t>European designated site (</w:t>
      </w:r>
      <w:proofErr w:type="spellStart"/>
      <w:r w:rsidRPr="00194963">
        <w:rPr>
          <w:rFonts w:ascii="Arial" w:hAnsi="Arial" w:cs="Arial"/>
        </w:rPr>
        <w:t>Ramsar</w:t>
      </w:r>
      <w:proofErr w:type="spellEnd"/>
      <w:r w:rsidRPr="00194963">
        <w:rPr>
          <w:rFonts w:ascii="Arial" w:hAnsi="Arial" w:cs="Arial"/>
        </w:rPr>
        <w:t>, SPA, SAC)</w:t>
      </w:r>
      <w:r>
        <w:rPr>
          <w:rFonts w:ascii="Arial" w:hAnsi="Arial" w:cs="Arial"/>
        </w:rPr>
        <w:t>,</w:t>
      </w:r>
      <w:r w:rsidRPr="00194963">
        <w:rPr>
          <w:rFonts w:ascii="Arial" w:hAnsi="Arial" w:cs="Arial"/>
        </w:rPr>
        <w:t xml:space="preserve"> within a national level</w:t>
      </w:r>
      <w:r>
        <w:rPr>
          <w:rFonts w:ascii="Arial" w:hAnsi="Arial" w:cs="Arial"/>
        </w:rPr>
        <w:t xml:space="preserve"> designated site</w:t>
      </w:r>
      <w:r w:rsidRPr="00194963">
        <w:rPr>
          <w:rFonts w:ascii="Arial" w:hAnsi="Arial" w:cs="Arial"/>
        </w:rPr>
        <w:t xml:space="preserve"> (ASSI) or along the designated site boundary</w:t>
      </w:r>
      <w:r>
        <w:rPr>
          <w:rFonts w:ascii="Arial" w:hAnsi="Arial" w:cs="Arial"/>
        </w:rPr>
        <w:t xml:space="preserve"> do not require separate consent from DAERA.  Any works </w:t>
      </w:r>
      <w:r w:rsidRPr="00445A40">
        <w:rPr>
          <w:rFonts w:ascii="Arial" w:hAnsi="Arial" w:cs="Arial"/>
          <w:u w:val="single"/>
        </w:rPr>
        <w:t>not included</w:t>
      </w:r>
      <w:r>
        <w:rPr>
          <w:rFonts w:ascii="Arial" w:hAnsi="Arial" w:cs="Arial"/>
        </w:rPr>
        <w:t xml:space="preserve"> in the EFS ssRMP will require separate consent from DAERA NIEA.</w:t>
      </w:r>
    </w:p>
    <w:p w14:paraId="174A5032" w14:textId="77777777" w:rsidR="00357AB7" w:rsidRPr="00DE25FD" w:rsidRDefault="00357AB7" w:rsidP="00A34349">
      <w:pPr>
        <w:ind w:left="1134" w:hanging="1134"/>
        <w:jc w:val="both"/>
        <w:rPr>
          <w:rFonts w:ascii="Arial" w:hAnsi="Arial" w:cs="Arial"/>
        </w:rPr>
      </w:pPr>
    </w:p>
    <w:p w14:paraId="18F35BA5" w14:textId="77777777" w:rsidR="00357AB7" w:rsidRPr="00DE25FD" w:rsidRDefault="00357AB7" w:rsidP="00A34349">
      <w:pPr>
        <w:ind w:left="1134" w:hanging="1134"/>
        <w:jc w:val="both"/>
        <w:rPr>
          <w:rFonts w:ascii="Arial" w:hAnsi="Arial" w:cs="Arial"/>
          <w:b/>
        </w:rPr>
      </w:pPr>
      <w:r w:rsidRPr="00023133">
        <w:rPr>
          <w:rFonts w:ascii="Arial" w:hAnsi="Arial" w:cs="Arial"/>
        </w:rPr>
        <w:t>9.2</w:t>
      </w:r>
      <w:r>
        <w:rPr>
          <w:rFonts w:ascii="Arial" w:hAnsi="Arial" w:cs="Arial"/>
          <w:b/>
        </w:rPr>
        <w:t xml:space="preserve"> </w:t>
      </w:r>
      <w:r>
        <w:rPr>
          <w:rFonts w:ascii="Arial" w:hAnsi="Arial" w:cs="Arial"/>
          <w:b/>
        </w:rPr>
        <w:tab/>
      </w:r>
      <w:r w:rsidRPr="00DE25FD">
        <w:rPr>
          <w:rFonts w:ascii="Arial" w:hAnsi="Arial" w:cs="Arial"/>
          <w:b/>
        </w:rPr>
        <w:t>Public Right</w:t>
      </w:r>
      <w:r>
        <w:rPr>
          <w:rFonts w:ascii="Arial" w:hAnsi="Arial" w:cs="Arial"/>
          <w:b/>
        </w:rPr>
        <w:t>s</w:t>
      </w:r>
      <w:r w:rsidRPr="00DE25FD">
        <w:rPr>
          <w:rFonts w:ascii="Arial" w:hAnsi="Arial" w:cs="Arial"/>
          <w:b/>
        </w:rPr>
        <w:t xml:space="preserve"> of Way</w:t>
      </w:r>
    </w:p>
    <w:p w14:paraId="4B0F7560" w14:textId="77777777" w:rsidR="00357AB7" w:rsidRDefault="00357AB7" w:rsidP="00A34349">
      <w:pPr>
        <w:ind w:left="1134" w:hanging="1134"/>
        <w:jc w:val="both"/>
        <w:rPr>
          <w:rFonts w:ascii="Arial" w:hAnsi="Arial" w:cs="Arial"/>
        </w:rPr>
      </w:pPr>
    </w:p>
    <w:p w14:paraId="2B16B2B3" w14:textId="77777777" w:rsidR="00357AB7" w:rsidRPr="00DE25FD" w:rsidRDefault="00357AB7" w:rsidP="00A34349">
      <w:pPr>
        <w:ind w:left="1134" w:hanging="1134"/>
        <w:jc w:val="both"/>
        <w:rPr>
          <w:rFonts w:ascii="Arial" w:hAnsi="Arial" w:cs="Arial"/>
        </w:rPr>
      </w:pPr>
      <w:r>
        <w:rPr>
          <w:rFonts w:ascii="Arial" w:hAnsi="Arial" w:cs="Arial"/>
        </w:rPr>
        <w:t>9.2.1</w:t>
      </w:r>
      <w:r>
        <w:rPr>
          <w:rFonts w:ascii="Arial" w:hAnsi="Arial" w:cs="Arial"/>
        </w:rPr>
        <w:tab/>
      </w:r>
      <w:r w:rsidRPr="00DE25FD">
        <w:rPr>
          <w:rFonts w:ascii="Arial" w:hAnsi="Arial" w:cs="Arial"/>
        </w:rPr>
        <w:t xml:space="preserve">Consent is required prior to the commencement of any works which are in the vicinity of a Public Right of Way.  Such consents are made by Local Councils. </w:t>
      </w:r>
    </w:p>
    <w:p w14:paraId="20D25A2A" w14:textId="77777777" w:rsidR="00357AB7" w:rsidRPr="00DE25FD" w:rsidRDefault="00357AB7" w:rsidP="00A34349">
      <w:pPr>
        <w:ind w:left="1134" w:hanging="1134"/>
        <w:jc w:val="both"/>
        <w:rPr>
          <w:rFonts w:ascii="Arial" w:hAnsi="Arial" w:cs="Arial"/>
        </w:rPr>
      </w:pPr>
    </w:p>
    <w:p w14:paraId="40D9CEA1" w14:textId="77777777" w:rsidR="00357AB7" w:rsidRPr="00DE25FD" w:rsidRDefault="00357AB7" w:rsidP="00A34349">
      <w:pPr>
        <w:ind w:left="1134" w:hanging="1134"/>
        <w:jc w:val="both"/>
        <w:rPr>
          <w:rFonts w:ascii="Arial" w:hAnsi="Arial" w:cs="Arial"/>
          <w:b/>
        </w:rPr>
      </w:pPr>
      <w:r w:rsidRPr="00023133">
        <w:rPr>
          <w:rFonts w:ascii="Arial" w:hAnsi="Arial" w:cs="Arial"/>
        </w:rPr>
        <w:t>9.3</w:t>
      </w:r>
      <w:r>
        <w:rPr>
          <w:rFonts w:ascii="Arial" w:hAnsi="Arial" w:cs="Arial"/>
          <w:b/>
        </w:rPr>
        <w:tab/>
      </w:r>
      <w:r w:rsidRPr="00DE25FD">
        <w:rPr>
          <w:rFonts w:ascii="Arial" w:hAnsi="Arial" w:cs="Arial"/>
          <w:b/>
        </w:rPr>
        <w:t>Extraction of peat, sand or gravel</w:t>
      </w:r>
    </w:p>
    <w:p w14:paraId="7ED8DA5D" w14:textId="77777777" w:rsidR="00357AB7" w:rsidRDefault="00357AB7" w:rsidP="00A34349">
      <w:pPr>
        <w:ind w:left="1134" w:hanging="1134"/>
        <w:jc w:val="both"/>
        <w:rPr>
          <w:rFonts w:ascii="Arial" w:hAnsi="Arial" w:cs="Arial"/>
        </w:rPr>
      </w:pPr>
    </w:p>
    <w:p w14:paraId="603E26DB" w14:textId="77777777" w:rsidR="00357AB7" w:rsidRPr="00DE25FD" w:rsidRDefault="00357AB7" w:rsidP="00A34349">
      <w:pPr>
        <w:ind w:left="1134" w:hanging="1134"/>
        <w:jc w:val="both"/>
        <w:rPr>
          <w:rFonts w:ascii="Arial" w:hAnsi="Arial" w:cs="Arial"/>
        </w:rPr>
      </w:pPr>
      <w:r>
        <w:rPr>
          <w:rFonts w:ascii="Arial" w:hAnsi="Arial" w:cs="Arial"/>
        </w:rPr>
        <w:t>9.3.1</w:t>
      </w:r>
      <w:r>
        <w:rPr>
          <w:rFonts w:ascii="Arial" w:hAnsi="Arial" w:cs="Arial"/>
        </w:rPr>
        <w:tab/>
      </w:r>
      <w:r w:rsidRPr="00DE25FD">
        <w:rPr>
          <w:rFonts w:ascii="Arial" w:hAnsi="Arial" w:cs="Arial"/>
        </w:rPr>
        <w:t xml:space="preserve">The extraction of peat, sand or gravel is not permitted on land subject to any </w:t>
      </w:r>
      <w:proofErr w:type="gramStart"/>
      <w:r>
        <w:rPr>
          <w:rFonts w:ascii="Arial" w:hAnsi="Arial" w:cs="Arial"/>
        </w:rPr>
        <w:t>EFS(</w:t>
      </w:r>
      <w:proofErr w:type="gramEnd"/>
      <w:r>
        <w:rPr>
          <w:rFonts w:ascii="Arial" w:hAnsi="Arial" w:cs="Arial"/>
        </w:rPr>
        <w:t>H)</w:t>
      </w:r>
      <w:r w:rsidRPr="00DE25FD">
        <w:rPr>
          <w:rFonts w:ascii="Arial" w:hAnsi="Arial" w:cs="Arial"/>
        </w:rPr>
        <w:t xml:space="preserve"> </w:t>
      </w:r>
      <w:r>
        <w:rPr>
          <w:rFonts w:ascii="Arial" w:hAnsi="Arial" w:cs="Arial"/>
        </w:rPr>
        <w:t>ssRMP</w:t>
      </w:r>
      <w:r w:rsidRPr="00DE25FD">
        <w:rPr>
          <w:rFonts w:ascii="Arial" w:hAnsi="Arial" w:cs="Arial"/>
        </w:rPr>
        <w:t>.</w:t>
      </w:r>
    </w:p>
    <w:p w14:paraId="4B65902D" w14:textId="77777777" w:rsidR="00357AB7" w:rsidRPr="00DE25FD" w:rsidRDefault="00357AB7" w:rsidP="00A34349">
      <w:pPr>
        <w:ind w:left="1134" w:hanging="1134"/>
        <w:jc w:val="both"/>
        <w:rPr>
          <w:rFonts w:ascii="Arial" w:hAnsi="Arial" w:cs="Arial"/>
        </w:rPr>
      </w:pPr>
    </w:p>
    <w:p w14:paraId="1258E86A" w14:textId="77777777" w:rsidR="00357AB7" w:rsidRDefault="00357AB7" w:rsidP="00A34349">
      <w:pPr>
        <w:ind w:left="1134" w:hanging="1134"/>
        <w:jc w:val="both"/>
        <w:rPr>
          <w:rFonts w:ascii="Arial" w:hAnsi="Arial" w:cs="Arial"/>
          <w:b/>
        </w:rPr>
      </w:pPr>
      <w:r w:rsidRPr="00023133">
        <w:rPr>
          <w:rFonts w:ascii="Arial" w:hAnsi="Arial" w:cs="Arial"/>
        </w:rPr>
        <w:t>9.4</w:t>
      </w:r>
      <w:r>
        <w:rPr>
          <w:rFonts w:ascii="Arial" w:hAnsi="Arial" w:cs="Arial"/>
        </w:rPr>
        <w:tab/>
      </w:r>
      <w:r w:rsidRPr="00DE25FD">
        <w:rPr>
          <w:rFonts w:ascii="Arial" w:hAnsi="Arial" w:cs="Arial"/>
          <w:b/>
        </w:rPr>
        <w:t>Field boundaries close to historic monuments</w:t>
      </w:r>
    </w:p>
    <w:p w14:paraId="77D8EAB8" w14:textId="77777777" w:rsidR="00357AB7" w:rsidRPr="00DE25FD" w:rsidRDefault="00357AB7" w:rsidP="00A34349">
      <w:pPr>
        <w:ind w:left="1134" w:hanging="1134"/>
        <w:jc w:val="both"/>
        <w:rPr>
          <w:rFonts w:ascii="Arial" w:hAnsi="Arial" w:cs="Arial"/>
          <w:b/>
        </w:rPr>
      </w:pPr>
    </w:p>
    <w:p w14:paraId="57B1883B" w14:textId="77777777" w:rsidR="00357AB7" w:rsidRDefault="00357AB7" w:rsidP="00A34349">
      <w:pPr>
        <w:ind w:left="1134" w:hanging="1134"/>
        <w:jc w:val="both"/>
        <w:rPr>
          <w:rFonts w:ascii="Arial" w:hAnsi="Arial" w:cs="Arial"/>
        </w:rPr>
      </w:pPr>
      <w:r>
        <w:rPr>
          <w:rFonts w:ascii="Arial" w:hAnsi="Arial" w:cs="Arial"/>
        </w:rPr>
        <w:t>9.4.1</w:t>
      </w:r>
      <w:r>
        <w:rPr>
          <w:rFonts w:ascii="Arial" w:hAnsi="Arial" w:cs="Arial"/>
        </w:rPr>
        <w:tab/>
      </w:r>
      <w:proofErr w:type="gramStart"/>
      <w:r>
        <w:rPr>
          <w:rFonts w:ascii="Arial" w:hAnsi="Arial" w:cs="Arial"/>
        </w:rPr>
        <w:t>EFS(</w:t>
      </w:r>
      <w:proofErr w:type="gramEnd"/>
      <w:r>
        <w:rPr>
          <w:rFonts w:ascii="Arial" w:hAnsi="Arial" w:cs="Arial"/>
        </w:rPr>
        <w:t>H)</w:t>
      </w:r>
      <w:r w:rsidRPr="00DE25FD">
        <w:rPr>
          <w:rFonts w:ascii="Arial" w:hAnsi="Arial" w:cs="Arial"/>
        </w:rPr>
        <w:t xml:space="preserve"> Options and </w:t>
      </w:r>
      <w:r>
        <w:rPr>
          <w:rFonts w:ascii="Arial" w:hAnsi="Arial" w:cs="Arial"/>
        </w:rPr>
        <w:t>Capital Items</w:t>
      </w:r>
      <w:r w:rsidRPr="00DE25FD">
        <w:rPr>
          <w:rFonts w:ascii="Arial" w:hAnsi="Arial" w:cs="Arial"/>
        </w:rPr>
        <w:t xml:space="preserve"> cannot be created on an historic monument site or within its protection zone, which normally extends 10 m immediately surrounding the monument, but in some cases may be greater.  It is the responsibility of the </w:t>
      </w:r>
      <w:r>
        <w:rPr>
          <w:rFonts w:ascii="Arial" w:hAnsi="Arial" w:cs="Arial"/>
        </w:rPr>
        <w:t>A</w:t>
      </w:r>
      <w:r w:rsidRPr="00DE25FD">
        <w:rPr>
          <w:rFonts w:ascii="Arial" w:hAnsi="Arial" w:cs="Arial"/>
        </w:rPr>
        <w:t xml:space="preserve">greement holder </w:t>
      </w:r>
      <w:r>
        <w:rPr>
          <w:rFonts w:ascii="Arial" w:hAnsi="Arial" w:cs="Arial"/>
        </w:rPr>
        <w:t xml:space="preserve">or their nominated EFS Planner prior to the submission of the ssRMP </w:t>
      </w:r>
      <w:r w:rsidRPr="00DE25FD">
        <w:rPr>
          <w:rFonts w:ascii="Arial" w:hAnsi="Arial" w:cs="Arial"/>
        </w:rPr>
        <w:t>to liaise with the Department for Communities</w:t>
      </w:r>
      <w:r>
        <w:rPr>
          <w:rFonts w:ascii="Arial" w:hAnsi="Arial" w:cs="Arial"/>
        </w:rPr>
        <w:t xml:space="preserve"> </w:t>
      </w:r>
      <w:r w:rsidRPr="00DE25FD">
        <w:rPr>
          <w:rFonts w:ascii="Arial" w:hAnsi="Arial" w:cs="Arial"/>
        </w:rPr>
        <w:t>(</w:t>
      </w:r>
      <w:proofErr w:type="spellStart"/>
      <w:r w:rsidRPr="00DE25FD">
        <w:rPr>
          <w:rFonts w:ascii="Arial" w:hAnsi="Arial" w:cs="Arial"/>
        </w:rPr>
        <w:t>DfC</w:t>
      </w:r>
      <w:proofErr w:type="spellEnd"/>
      <w:r w:rsidRPr="00DE25FD">
        <w:rPr>
          <w:rFonts w:ascii="Arial" w:hAnsi="Arial" w:cs="Arial"/>
        </w:rPr>
        <w:t xml:space="preserve">) to ensure that the </w:t>
      </w:r>
      <w:proofErr w:type="gramStart"/>
      <w:r>
        <w:rPr>
          <w:rFonts w:ascii="Arial" w:hAnsi="Arial" w:cs="Arial"/>
        </w:rPr>
        <w:t>EFS(</w:t>
      </w:r>
      <w:proofErr w:type="gramEnd"/>
      <w:r>
        <w:rPr>
          <w:rFonts w:ascii="Arial" w:hAnsi="Arial" w:cs="Arial"/>
        </w:rPr>
        <w:t>H)</w:t>
      </w:r>
      <w:r w:rsidRPr="00DE25FD">
        <w:rPr>
          <w:rFonts w:ascii="Arial" w:hAnsi="Arial" w:cs="Arial"/>
        </w:rPr>
        <w:t xml:space="preserve"> Option and </w:t>
      </w:r>
      <w:r>
        <w:rPr>
          <w:rFonts w:ascii="Arial" w:hAnsi="Arial" w:cs="Arial"/>
        </w:rPr>
        <w:t>Capital Items are not located on a</w:t>
      </w:r>
      <w:r w:rsidRPr="00DE25FD">
        <w:rPr>
          <w:rFonts w:ascii="Arial" w:hAnsi="Arial" w:cs="Arial"/>
        </w:rPr>
        <w:t xml:space="preserve"> historic monument site or within its protection zone.</w:t>
      </w:r>
    </w:p>
    <w:p w14:paraId="50C43525" w14:textId="77777777" w:rsidR="00357AB7" w:rsidRDefault="00357AB7" w:rsidP="00A34349">
      <w:pPr>
        <w:ind w:left="1134" w:hanging="1134"/>
        <w:jc w:val="both"/>
        <w:rPr>
          <w:rFonts w:ascii="Arial" w:hAnsi="Arial" w:cs="Arial"/>
          <w:sz w:val="28"/>
        </w:rPr>
      </w:pPr>
    </w:p>
    <w:p w14:paraId="1237B3FF" w14:textId="77777777" w:rsidR="00357AB7" w:rsidRPr="00D903A3" w:rsidRDefault="00357AB7" w:rsidP="00A34349">
      <w:pPr>
        <w:ind w:left="1134" w:hanging="1134"/>
        <w:jc w:val="both"/>
        <w:rPr>
          <w:rFonts w:ascii="Arial" w:hAnsi="Arial" w:cs="Arial"/>
          <w:sz w:val="28"/>
        </w:rPr>
      </w:pPr>
    </w:p>
    <w:p w14:paraId="7E00F228" w14:textId="77777777" w:rsidR="00357AB7" w:rsidRPr="00023133" w:rsidRDefault="00357AB7" w:rsidP="00A34349">
      <w:pPr>
        <w:ind w:left="1134" w:hanging="1134"/>
        <w:jc w:val="both"/>
        <w:rPr>
          <w:rFonts w:ascii="Arial" w:hAnsi="Arial" w:cs="Arial"/>
          <w:b/>
          <w:sz w:val="28"/>
        </w:rPr>
      </w:pPr>
      <w:r w:rsidRPr="00023133">
        <w:rPr>
          <w:rFonts w:ascii="Arial" w:hAnsi="Arial" w:cs="Arial"/>
          <w:b/>
          <w:sz w:val="28"/>
        </w:rPr>
        <w:t>10.</w:t>
      </w:r>
      <w:r>
        <w:rPr>
          <w:rFonts w:ascii="Arial" w:hAnsi="Arial" w:cs="Arial"/>
          <w:b/>
          <w:sz w:val="28"/>
        </w:rPr>
        <w:tab/>
      </w:r>
      <w:proofErr w:type="gramStart"/>
      <w:r w:rsidRPr="00023133">
        <w:rPr>
          <w:rFonts w:ascii="Arial" w:hAnsi="Arial" w:cs="Arial"/>
          <w:b/>
          <w:sz w:val="28"/>
        </w:rPr>
        <w:t>EFS(</w:t>
      </w:r>
      <w:proofErr w:type="gramEnd"/>
      <w:r w:rsidRPr="00023133">
        <w:rPr>
          <w:rFonts w:ascii="Arial" w:hAnsi="Arial" w:cs="Arial"/>
          <w:b/>
          <w:sz w:val="28"/>
        </w:rPr>
        <w:t>H) and BPS/ANC Scheme eligibility</w:t>
      </w:r>
    </w:p>
    <w:p w14:paraId="0556F566" w14:textId="77777777" w:rsidR="00357AB7" w:rsidRDefault="00357AB7" w:rsidP="00A34349">
      <w:pPr>
        <w:ind w:left="1134" w:hanging="1134"/>
        <w:jc w:val="both"/>
        <w:rPr>
          <w:rFonts w:ascii="Arial" w:hAnsi="Arial" w:cs="Arial"/>
        </w:rPr>
      </w:pPr>
    </w:p>
    <w:p w14:paraId="7411101C" w14:textId="77777777" w:rsidR="00357AB7" w:rsidRDefault="00357AB7" w:rsidP="00A34349">
      <w:pPr>
        <w:ind w:left="1134" w:hanging="1134"/>
        <w:jc w:val="both"/>
        <w:rPr>
          <w:rFonts w:ascii="Arial" w:hAnsi="Arial" w:cs="Arial"/>
          <w:b/>
        </w:rPr>
      </w:pPr>
      <w:r w:rsidRPr="00023133">
        <w:rPr>
          <w:rFonts w:ascii="Arial" w:hAnsi="Arial" w:cs="Arial"/>
        </w:rPr>
        <w:t>10.1</w:t>
      </w:r>
      <w:r>
        <w:rPr>
          <w:rFonts w:ascii="Arial" w:hAnsi="Arial" w:cs="Arial"/>
          <w:b/>
        </w:rPr>
        <w:t xml:space="preserve"> </w:t>
      </w:r>
      <w:r>
        <w:rPr>
          <w:rFonts w:ascii="Arial" w:hAnsi="Arial" w:cs="Arial"/>
          <w:b/>
        </w:rPr>
        <w:tab/>
      </w:r>
      <w:r w:rsidRPr="00E52FE7">
        <w:rPr>
          <w:rFonts w:ascii="Arial" w:hAnsi="Arial" w:cs="Arial"/>
          <w:b/>
        </w:rPr>
        <w:t xml:space="preserve">‘Natural regeneration of native woodland’ and ‘Planting native tree corridors’ </w:t>
      </w:r>
      <w:r>
        <w:rPr>
          <w:rFonts w:ascii="Arial" w:hAnsi="Arial" w:cs="Arial"/>
          <w:b/>
        </w:rPr>
        <w:t>EFS</w:t>
      </w:r>
      <w:r w:rsidRPr="00E52FE7">
        <w:rPr>
          <w:rFonts w:ascii="Arial" w:hAnsi="Arial" w:cs="Arial"/>
          <w:b/>
        </w:rPr>
        <w:t xml:space="preserve"> Options</w:t>
      </w:r>
    </w:p>
    <w:p w14:paraId="4DA3FC01" w14:textId="77777777" w:rsidR="00357AB7" w:rsidRPr="00E52FE7" w:rsidRDefault="00357AB7" w:rsidP="00A34349">
      <w:pPr>
        <w:ind w:left="1134" w:hanging="1134"/>
        <w:jc w:val="both"/>
        <w:rPr>
          <w:rFonts w:ascii="Arial" w:hAnsi="Arial" w:cs="Arial"/>
          <w:b/>
        </w:rPr>
      </w:pPr>
    </w:p>
    <w:p w14:paraId="270799B1" w14:textId="77777777" w:rsidR="00357AB7" w:rsidRDefault="00357AB7" w:rsidP="00A34349">
      <w:pPr>
        <w:ind w:left="1134" w:hanging="1134"/>
        <w:jc w:val="both"/>
        <w:rPr>
          <w:rFonts w:ascii="Arial" w:hAnsi="Arial" w:cs="Arial"/>
        </w:rPr>
      </w:pPr>
      <w:r>
        <w:rPr>
          <w:rFonts w:ascii="Arial" w:hAnsi="Arial" w:cs="Arial"/>
        </w:rPr>
        <w:t>10.1.1</w:t>
      </w:r>
      <w:r>
        <w:rPr>
          <w:rFonts w:ascii="Arial" w:hAnsi="Arial" w:cs="Arial"/>
        </w:rPr>
        <w:tab/>
        <w:t xml:space="preserve">These EFS Options </w:t>
      </w:r>
      <w:r w:rsidRPr="00DE25FD">
        <w:rPr>
          <w:rFonts w:ascii="Arial" w:hAnsi="Arial" w:cs="Arial"/>
        </w:rPr>
        <w:t xml:space="preserve">shall remain eligible for BPS, and where applicable </w:t>
      </w:r>
      <w:r>
        <w:rPr>
          <w:rFonts w:ascii="Arial" w:hAnsi="Arial" w:cs="Arial"/>
        </w:rPr>
        <w:t>the Areas of Natural Constraint (</w:t>
      </w:r>
      <w:r w:rsidRPr="00DE25FD">
        <w:rPr>
          <w:rFonts w:ascii="Arial" w:hAnsi="Arial" w:cs="Arial"/>
        </w:rPr>
        <w:t>ANC</w:t>
      </w:r>
      <w:r>
        <w:rPr>
          <w:rFonts w:ascii="Arial" w:hAnsi="Arial" w:cs="Arial"/>
        </w:rPr>
        <w:t>) Scheme</w:t>
      </w:r>
      <w:r w:rsidRPr="00DE25FD">
        <w:rPr>
          <w:rFonts w:ascii="Arial" w:hAnsi="Arial" w:cs="Arial"/>
        </w:rPr>
        <w:t xml:space="preserve">, for the duration of the </w:t>
      </w:r>
      <w:proofErr w:type="gramStart"/>
      <w:r>
        <w:rPr>
          <w:rFonts w:ascii="Arial" w:hAnsi="Arial" w:cs="Arial"/>
        </w:rPr>
        <w:t>EFS(</w:t>
      </w:r>
      <w:proofErr w:type="gramEnd"/>
      <w:r>
        <w:rPr>
          <w:rFonts w:ascii="Arial" w:hAnsi="Arial" w:cs="Arial"/>
        </w:rPr>
        <w:t>H)</w:t>
      </w:r>
      <w:r w:rsidRPr="00DE25FD">
        <w:rPr>
          <w:rFonts w:ascii="Arial" w:hAnsi="Arial" w:cs="Arial"/>
        </w:rPr>
        <w:t xml:space="preserve"> Agreement provided Single Farm Payment (SFP) was </w:t>
      </w:r>
      <w:r>
        <w:rPr>
          <w:rFonts w:ascii="Arial" w:hAnsi="Arial" w:cs="Arial"/>
        </w:rPr>
        <w:t xml:space="preserve">claimed and </w:t>
      </w:r>
      <w:r w:rsidRPr="00DE25FD">
        <w:rPr>
          <w:rFonts w:ascii="Arial" w:hAnsi="Arial" w:cs="Arial"/>
        </w:rPr>
        <w:t xml:space="preserve">paid on the land in 2008.  It is important to note that such areas shall be ineligible for BPS, and where applicable ANC, at the end of the </w:t>
      </w:r>
      <w:proofErr w:type="gramStart"/>
      <w:r>
        <w:rPr>
          <w:rFonts w:ascii="Arial" w:hAnsi="Arial" w:cs="Arial"/>
        </w:rPr>
        <w:t>EFS(</w:t>
      </w:r>
      <w:proofErr w:type="gramEnd"/>
      <w:r>
        <w:rPr>
          <w:rFonts w:ascii="Arial" w:hAnsi="Arial" w:cs="Arial"/>
        </w:rPr>
        <w:t>H)</w:t>
      </w:r>
      <w:r w:rsidRPr="00DE25FD">
        <w:rPr>
          <w:rFonts w:ascii="Arial" w:hAnsi="Arial" w:cs="Arial"/>
        </w:rPr>
        <w:t xml:space="preserve"> Agreement as this </w:t>
      </w:r>
      <w:r>
        <w:rPr>
          <w:rFonts w:ascii="Arial" w:hAnsi="Arial" w:cs="Arial"/>
        </w:rPr>
        <w:t>EFS</w:t>
      </w:r>
      <w:r w:rsidRPr="00DE25FD">
        <w:rPr>
          <w:rFonts w:ascii="Arial" w:hAnsi="Arial" w:cs="Arial"/>
        </w:rPr>
        <w:t xml:space="preserve"> </w:t>
      </w:r>
      <w:r w:rsidRPr="00DE25FD">
        <w:rPr>
          <w:rFonts w:ascii="Arial" w:hAnsi="Arial" w:cs="Arial"/>
        </w:rPr>
        <w:lastRenderedPageBreak/>
        <w:t>Option constitutes a conversion from agricultural land to land that cannot be readily return</w:t>
      </w:r>
      <w:r>
        <w:rPr>
          <w:rFonts w:ascii="Arial" w:hAnsi="Arial" w:cs="Arial"/>
        </w:rPr>
        <w:t>ed to agricultural production.</w:t>
      </w:r>
    </w:p>
    <w:p w14:paraId="699FE148" w14:textId="77777777" w:rsidR="00357AB7" w:rsidRPr="00DE25FD" w:rsidRDefault="00357AB7" w:rsidP="00A34349">
      <w:pPr>
        <w:ind w:left="1134" w:hanging="1134"/>
        <w:jc w:val="both"/>
        <w:rPr>
          <w:rFonts w:ascii="Arial" w:hAnsi="Arial" w:cs="Arial"/>
        </w:rPr>
      </w:pPr>
    </w:p>
    <w:p w14:paraId="35927A06" w14:textId="77777777" w:rsidR="00357AB7" w:rsidRPr="00E52FE7" w:rsidRDefault="00357AB7" w:rsidP="00A34349">
      <w:pPr>
        <w:ind w:left="1134" w:hanging="1134"/>
        <w:jc w:val="both"/>
        <w:rPr>
          <w:rFonts w:ascii="Arial" w:hAnsi="Arial" w:cs="Arial"/>
          <w:b/>
        </w:rPr>
      </w:pPr>
      <w:r w:rsidRPr="00023133">
        <w:rPr>
          <w:rFonts w:ascii="Arial" w:hAnsi="Arial" w:cs="Arial"/>
        </w:rPr>
        <w:t>10.2</w:t>
      </w:r>
      <w:r w:rsidRPr="00E52FE7">
        <w:rPr>
          <w:rFonts w:ascii="Arial" w:hAnsi="Arial" w:cs="Arial"/>
          <w:b/>
        </w:rPr>
        <w:t xml:space="preserve"> </w:t>
      </w:r>
      <w:r>
        <w:rPr>
          <w:rFonts w:ascii="Arial" w:hAnsi="Arial" w:cs="Arial"/>
          <w:b/>
        </w:rPr>
        <w:tab/>
      </w:r>
      <w:r w:rsidRPr="00E52FE7">
        <w:rPr>
          <w:rFonts w:ascii="Arial" w:hAnsi="Arial" w:cs="Arial"/>
          <w:b/>
        </w:rPr>
        <w:t xml:space="preserve">‘Establishment of native woodland less than 5 ha’ </w:t>
      </w:r>
      <w:r>
        <w:rPr>
          <w:rFonts w:ascii="Arial" w:hAnsi="Arial" w:cs="Arial"/>
          <w:b/>
        </w:rPr>
        <w:t>EFS</w:t>
      </w:r>
      <w:r w:rsidRPr="00E52FE7">
        <w:rPr>
          <w:rFonts w:ascii="Arial" w:hAnsi="Arial" w:cs="Arial"/>
          <w:b/>
        </w:rPr>
        <w:t xml:space="preserve"> Option</w:t>
      </w:r>
    </w:p>
    <w:p w14:paraId="4F5FFD1D" w14:textId="77777777" w:rsidR="00357AB7" w:rsidRDefault="00357AB7" w:rsidP="00A34349">
      <w:pPr>
        <w:ind w:left="1134" w:hanging="1134"/>
        <w:jc w:val="both"/>
        <w:rPr>
          <w:rFonts w:ascii="Arial" w:hAnsi="Arial" w:cs="Arial"/>
        </w:rPr>
      </w:pPr>
    </w:p>
    <w:p w14:paraId="307E1F92" w14:textId="77777777" w:rsidR="00357AB7" w:rsidRDefault="00357AB7" w:rsidP="00A34349">
      <w:pPr>
        <w:ind w:left="1134" w:hanging="1134"/>
        <w:jc w:val="both"/>
        <w:rPr>
          <w:rFonts w:ascii="Arial" w:hAnsi="Arial" w:cs="Arial"/>
        </w:rPr>
      </w:pPr>
      <w:r>
        <w:rPr>
          <w:rFonts w:ascii="Arial" w:hAnsi="Arial" w:cs="Arial"/>
        </w:rPr>
        <w:t>10.2.1</w:t>
      </w:r>
      <w:r>
        <w:rPr>
          <w:rFonts w:ascii="Arial" w:hAnsi="Arial" w:cs="Arial"/>
        </w:rPr>
        <w:tab/>
        <w:t xml:space="preserve">Under this Option, the Agreement holder will be paid for a period of five years, and the woodland must be retained for an additional period of 15 years.  Basic Payment Scheme can be claimed for the length of the commitment (inclusive of the retention period) if SFP was claimed and paid on the land in 2008.  </w:t>
      </w:r>
    </w:p>
    <w:p w14:paraId="718DFC4D" w14:textId="77777777" w:rsidR="00357AB7" w:rsidRDefault="00357AB7" w:rsidP="00A34349">
      <w:pPr>
        <w:ind w:left="1134" w:hanging="1134"/>
        <w:jc w:val="both"/>
        <w:rPr>
          <w:rFonts w:ascii="Arial" w:hAnsi="Arial" w:cs="Arial"/>
        </w:rPr>
      </w:pPr>
    </w:p>
    <w:p w14:paraId="6F151520" w14:textId="77777777" w:rsidR="00357AB7" w:rsidRPr="00E52FE7" w:rsidRDefault="00357AB7" w:rsidP="00A34349">
      <w:pPr>
        <w:ind w:left="1134" w:hanging="1134"/>
        <w:jc w:val="both"/>
        <w:rPr>
          <w:rFonts w:ascii="Arial" w:hAnsi="Arial" w:cs="Arial"/>
          <w:b/>
        </w:rPr>
      </w:pPr>
      <w:r w:rsidRPr="00023133">
        <w:rPr>
          <w:rFonts w:ascii="Arial" w:hAnsi="Arial" w:cs="Arial"/>
        </w:rPr>
        <w:t>10.3</w:t>
      </w:r>
      <w:r w:rsidRPr="00E52FE7">
        <w:rPr>
          <w:rFonts w:ascii="Arial" w:hAnsi="Arial" w:cs="Arial"/>
          <w:b/>
        </w:rPr>
        <w:t xml:space="preserve"> </w:t>
      </w:r>
      <w:r>
        <w:rPr>
          <w:rFonts w:ascii="Arial" w:hAnsi="Arial" w:cs="Arial"/>
          <w:b/>
        </w:rPr>
        <w:tab/>
        <w:t>‘</w:t>
      </w:r>
      <w:r w:rsidRPr="00E52FE7">
        <w:rPr>
          <w:rFonts w:ascii="Arial" w:hAnsi="Arial" w:cs="Arial"/>
          <w:b/>
        </w:rPr>
        <w:t>Creation of riparian buffer</w:t>
      </w:r>
      <w:r>
        <w:rPr>
          <w:rFonts w:ascii="Arial" w:hAnsi="Arial" w:cs="Arial"/>
          <w:b/>
        </w:rPr>
        <w:t>’ EFS Options</w:t>
      </w:r>
    </w:p>
    <w:p w14:paraId="16D84FE8" w14:textId="77777777" w:rsidR="00357AB7" w:rsidRDefault="00357AB7" w:rsidP="00A34349">
      <w:pPr>
        <w:ind w:left="1134" w:hanging="1134"/>
        <w:jc w:val="both"/>
        <w:rPr>
          <w:rFonts w:ascii="Arial" w:hAnsi="Arial" w:cs="Arial"/>
        </w:rPr>
      </w:pPr>
    </w:p>
    <w:p w14:paraId="037E44B0" w14:textId="77777777" w:rsidR="00357AB7" w:rsidRPr="00DE25FD" w:rsidRDefault="00357AB7" w:rsidP="00A34349">
      <w:pPr>
        <w:ind w:left="1134" w:hanging="1134"/>
        <w:jc w:val="both"/>
        <w:rPr>
          <w:rFonts w:ascii="Arial" w:hAnsi="Arial" w:cs="Arial"/>
        </w:rPr>
      </w:pPr>
      <w:r>
        <w:rPr>
          <w:rFonts w:ascii="Arial" w:hAnsi="Arial" w:cs="Arial"/>
        </w:rPr>
        <w:t>10.3.1</w:t>
      </w:r>
      <w:r>
        <w:rPr>
          <w:rFonts w:ascii="Arial" w:hAnsi="Arial" w:cs="Arial"/>
        </w:rPr>
        <w:tab/>
        <w:t>Under the</w:t>
      </w:r>
      <w:r w:rsidRPr="00B22230">
        <w:rPr>
          <w:rFonts w:ascii="Arial" w:hAnsi="Arial" w:cs="Arial"/>
        </w:rPr>
        <w:t>s</w:t>
      </w:r>
      <w:r>
        <w:rPr>
          <w:rFonts w:ascii="Arial" w:hAnsi="Arial" w:cs="Arial"/>
        </w:rPr>
        <w:t>e</w:t>
      </w:r>
      <w:r w:rsidRPr="00B22230">
        <w:rPr>
          <w:rFonts w:ascii="Arial" w:hAnsi="Arial" w:cs="Arial"/>
        </w:rPr>
        <w:t xml:space="preserve"> </w:t>
      </w:r>
      <w:r>
        <w:rPr>
          <w:rFonts w:ascii="Arial" w:hAnsi="Arial" w:cs="Arial"/>
        </w:rPr>
        <w:t>O</w:t>
      </w:r>
      <w:r w:rsidRPr="00B22230">
        <w:rPr>
          <w:rFonts w:ascii="Arial" w:hAnsi="Arial" w:cs="Arial"/>
        </w:rPr>
        <w:t>ption</w:t>
      </w:r>
      <w:r>
        <w:rPr>
          <w:rFonts w:ascii="Arial" w:hAnsi="Arial" w:cs="Arial"/>
        </w:rPr>
        <w:t>s</w:t>
      </w:r>
      <w:r w:rsidRPr="00B22230">
        <w:rPr>
          <w:rFonts w:ascii="Arial" w:hAnsi="Arial" w:cs="Arial"/>
        </w:rPr>
        <w:t xml:space="preserve">, </w:t>
      </w:r>
      <w:r>
        <w:rPr>
          <w:rFonts w:ascii="Arial" w:hAnsi="Arial" w:cs="Arial"/>
        </w:rPr>
        <w:t>Agreement holders</w:t>
      </w:r>
      <w:r w:rsidRPr="00B22230">
        <w:rPr>
          <w:rFonts w:ascii="Arial" w:hAnsi="Arial" w:cs="Arial"/>
        </w:rPr>
        <w:t xml:space="preserve"> will be paid for a period of </w:t>
      </w:r>
      <w:r>
        <w:rPr>
          <w:rFonts w:ascii="Arial" w:hAnsi="Arial" w:cs="Arial"/>
        </w:rPr>
        <w:t>five</w:t>
      </w:r>
      <w:r w:rsidRPr="00B22230">
        <w:rPr>
          <w:rFonts w:ascii="Arial" w:hAnsi="Arial" w:cs="Arial"/>
        </w:rPr>
        <w:t xml:space="preserve"> years, and must retain the </w:t>
      </w:r>
      <w:r>
        <w:rPr>
          <w:rFonts w:ascii="Arial" w:hAnsi="Arial" w:cs="Arial"/>
        </w:rPr>
        <w:t>riparian buffer for an additional period of 10</w:t>
      </w:r>
      <w:r w:rsidRPr="00B22230">
        <w:rPr>
          <w:rFonts w:ascii="Arial" w:hAnsi="Arial" w:cs="Arial"/>
        </w:rPr>
        <w:t xml:space="preserve"> years</w:t>
      </w:r>
      <w:r>
        <w:rPr>
          <w:rFonts w:ascii="Arial" w:hAnsi="Arial" w:cs="Arial"/>
        </w:rPr>
        <w:t xml:space="preserve">.  Basic Payment Scheme can be claimed for the length of the commitment (inclusive of the retention period) if SFP was claimed and paid on the land in 2008.  </w:t>
      </w:r>
    </w:p>
    <w:p w14:paraId="1E1DB967" w14:textId="77777777" w:rsidR="00357AB7" w:rsidRDefault="00357AB7" w:rsidP="00A34349">
      <w:pPr>
        <w:ind w:left="1134" w:hanging="1134"/>
        <w:jc w:val="both"/>
        <w:rPr>
          <w:rFonts w:ascii="Arial" w:hAnsi="Arial" w:cs="Arial"/>
        </w:rPr>
      </w:pPr>
    </w:p>
    <w:p w14:paraId="755E775C" w14:textId="77777777" w:rsidR="00357AB7" w:rsidRPr="00E52FE7" w:rsidRDefault="00357AB7" w:rsidP="00A34349">
      <w:pPr>
        <w:ind w:left="1134" w:hanging="1134"/>
        <w:jc w:val="both"/>
        <w:rPr>
          <w:rFonts w:ascii="Arial" w:hAnsi="Arial" w:cs="Arial"/>
          <w:b/>
        </w:rPr>
      </w:pPr>
      <w:r w:rsidRPr="00023133">
        <w:rPr>
          <w:rFonts w:ascii="Arial" w:hAnsi="Arial" w:cs="Arial"/>
        </w:rPr>
        <w:t>10.4</w:t>
      </w:r>
      <w:r>
        <w:rPr>
          <w:rFonts w:ascii="Arial" w:hAnsi="Arial" w:cs="Arial"/>
          <w:b/>
        </w:rPr>
        <w:tab/>
      </w:r>
      <w:r w:rsidRPr="00E52FE7">
        <w:rPr>
          <w:rFonts w:ascii="Arial" w:hAnsi="Arial" w:cs="Arial"/>
          <w:b/>
        </w:rPr>
        <w:t xml:space="preserve">‘Establishment of agroforestry’ </w:t>
      </w:r>
      <w:r>
        <w:rPr>
          <w:rFonts w:ascii="Arial" w:hAnsi="Arial" w:cs="Arial"/>
          <w:b/>
        </w:rPr>
        <w:t>EFS Option</w:t>
      </w:r>
    </w:p>
    <w:p w14:paraId="4416078C" w14:textId="77777777" w:rsidR="00357AB7" w:rsidRDefault="00357AB7" w:rsidP="00A34349">
      <w:pPr>
        <w:ind w:left="1134" w:hanging="1134"/>
        <w:jc w:val="both"/>
        <w:rPr>
          <w:rFonts w:ascii="Arial" w:hAnsi="Arial" w:cs="Arial"/>
        </w:rPr>
      </w:pPr>
    </w:p>
    <w:p w14:paraId="1C2C5AE8" w14:textId="77777777" w:rsidR="00357AB7" w:rsidRPr="007F28D4" w:rsidRDefault="00357AB7" w:rsidP="00A34349">
      <w:pPr>
        <w:ind w:left="1134" w:hanging="1134"/>
        <w:jc w:val="both"/>
        <w:rPr>
          <w:rFonts w:ascii="Arial" w:hAnsi="Arial" w:cs="Arial"/>
        </w:rPr>
      </w:pPr>
      <w:r>
        <w:rPr>
          <w:rFonts w:ascii="Arial" w:hAnsi="Arial" w:cs="Arial"/>
        </w:rPr>
        <w:t>10.4.1</w:t>
      </w:r>
      <w:r>
        <w:rPr>
          <w:rFonts w:ascii="Arial" w:hAnsi="Arial" w:cs="Arial"/>
        </w:rPr>
        <w:tab/>
        <w:t>T</w:t>
      </w:r>
      <w:r w:rsidRPr="007F28D4">
        <w:rPr>
          <w:rFonts w:ascii="Arial" w:hAnsi="Arial" w:cs="Arial"/>
        </w:rPr>
        <w:t xml:space="preserve">hese areas are eligible </w:t>
      </w:r>
      <w:r>
        <w:rPr>
          <w:rFonts w:ascii="Arial" w:hAnsi="Arial" w:cs="Arial"/>
        </w:rPr>
        <w:t xml:space="preserve">for BPS </w:t>
      </w:r>
      <w:r w:rsidRPr="007F28D4">
        <w:rPr>
          <w:rFonts w:ascii="Arial" w:hAnsi="Arial" w:cs="Arial"/>
        </w:rPr>
        <w:t>in the initial years of tree establishment, provided agricultural activity remains predominant and is not significantly affected by the presence of trees.</w:t>
      </w:r>
    </w:p>
    <w:p w14:paraId="6CA82FF9" w14:textId="77777777" w:rsidR="00357AB7" w:rsidRDefault="00357AB7" w:rsidP="00A34349">
      <w:pPr>
        <w:ind w:left="1134" w:hanging="1134"/>
        <w:jc w:val="both"/>
        <w:rPr>
          <w:rFonts w:ascii="Arial" w:hAnsi="Arial" w:cs="Arial"/>
          <w:sz w:val="28"/>
        </w:rPr>
      </w:pPr>
    </w:p>
    <w:p w14:paraId="0B455E6B" w14:textId="77777777" w:rsidR="00357AB7" w:rsidRPr="00D903A3" w:rsidRDefault="00357AB7" w:rsidP="00A34349">
      <w:pPr>
        <w:ind w:left="1134" w:hanging="1134"/>
        <w:jc w:val="both"/>
        <w:rPr>
          <w:rFonts w:ascii="Arial" w:hAnsi="Arial" w:cs="Arial"/>
          <w:sz w:val="28"/>
        </w:rPr>
      </w:pPr>
    </w:p>
    <w:p w14:paraId="7F43E531" w14:textId="77777777" w:rsidR="00357AB7" w:rsidRPr="00023133" w:rsidRDefault="00357AB7" w:rsidP="00A34349">
      <w:pPr>
        <w:ind w:left="1134" w:hanging="1134"/>
        <w:jc w:val="both"/>
        <w:rPr>
          <w:rFonts w:ascii="Arial" w:hAnsi="Arial" w:cs="Arial"/>
          <w:b/>
          <w:sz w:val="28"/>
        </w:rPr>
      </w:pPr>
      <w:r w:rsidRPr="00D903A3">
        <w:rPr>
          <w:rFonts w:ascii="Arial" w:hAnsi="Arial" w:cs="Arial"/>
          <w:b/>
          <w:sz w:val="28"/>
        </w:rPr>
        <w:t xml:space="preserve">11. </w:t>
      </w:r>
      <w:r>
        <w:rPr>
          <w:rFonts w:ascii="Arial" w:hAnsi="Arial" w:cs="Arial"/>
          <w:b/>
          <w:sz w:val="28"/>
        </w:rPr>
        <w:tab/>
      </w:r>
      <w:r w:rsidRPr="00023133">
        <w:rPr>
          <w:rFonts w:ascii="Arial" w:hAnsi="Arial" w:cs="Arial"/>
          <w:b/>
          <w:sz w:val="28"/>
        </w:rPr>
        <w:t>Dual Use Claims</w:t>
      </w:r>
    </w:p>
    <w:p w14:paraId="6ABC7D16" w14:textId="77777777" w:rsidR="00357AB7" w:rsidRPr="00D903A3" w:rsidRDefault="00357AB7" w:rsidP="00A34349">
      <w:pPr>
        <w:ind w:left="1134" w:hanging="1134"/>
        <w:jc w:val="both"/>
        <w:rPr>
          <w:rFonts w:ascii="Arial" w:hAnsi="Arial" w:cs="Arial"/>
          <w:b/>
          <w:sz w:val="28"/>
        </w:rPr>
      </w:pPr>
    </w:p>
    <w:p w14:paraId="5C17B199" w14:textId="77777777" w:rsidR="00357AB7" w:rsidRPr="000E0F1F" w:rsidRDefault="00357AB7" w:rsidP="00A34349">
      <w:pPr>
        <w:ind w:left="1134" w:hanging="1134"/>
        <w:contextualSpacing/>
        <w:jc w:val="both"/>
        <w:rPr>
          <w:rFonts w:ascii="Arial" w:hAnsi="Arial" w:cs="Arial"/>
        </w:rPr>
      </w:pPr>
      <w:r>
        <w:rPr>
          <w:rFonts w:ascii="Arial" w:hAnsi="Arial" w:cs="Arial"/>
        </w:rPr>
        <w:t xml:space="preserve">11.1 </w:t>
      </w:r>
      <w:r>
        <w:rPr>
          <w:rFonts w:ascii="Arial" w:hAnsi="Arial" w:cs="Arial"/>
        </w:rPr>
        <w:tab/>
      </w:r>
      <w:r w:rsidRPr="000E0F1F">
        <w:rPr>
          <w:rFonts w:ascii="Arial" w:hAnsi="Arial" w:cs="Arial"/>
        </w:rPr>
        <w:t xml:space="preserve">Dual Use Claims (DUCs) occur when two people claim separate scheme payments on the same land parcel. For example, one person might claim BPS on a field while the other person claims payment for EFS </w:t>
      </w:r>
      <w:r>
        <w:rPr>
          <w:rFonts w:ascii="Arial" w:hAnsi="Arial" w:cs="Arial"/>
        </w:rPr>
        <w:t>in the same field.</w:t>
      </w:r>
    </w:p>
    <w:p w14:paraId="1405170C" w14:textId="77777777" w:rsidR="00357AB7" w:rsidRDefault="00357AB7" w:rsidP="00A34349">
      <w:pPr>
        <w:ind w:left="1134" w:hanging="1134"/>
        <w:jc w:val="both"/>
        <w:rPr>
          <w:rFonts w:ascii="Arial" w:hAnsi="Arial" w:cs="Arial"/>
        </w:rPr>
      </w:pPr>
    </w:p>
    <w:p w14:paraId="2251E062" w14:textId="77777777" w:rsidR="00357AB7" w:rsidRDefault="00357AB7" w:rsidP="00A34349">
      <w:pPr>
        <w:ind w:left="1134" w:hanging="1134"/>
        <w:jc w:val="both"/>
        <w:rPr>
          <w:rFonts w:ascii="Arial" w:hAnsi="Arial" w:cs="Arial"/>
        </w:rPr>
      </w:pPr>
      <w:r>
        <w:rPr>
          <w:rFonts w:ascii="Arial" w:hAnsi="Arial" w:cs="Arial"/>
        </w:rPr>
        <w:t>11.2</w:t>
      </w:r>
      <w:r>
        <w:rPr>
          <w:rFonts w:ascii="Arial" w:hAnsi="Arial" w:cs="Arial"/>
        </w:rPr>
        <w:tab/>
        <w:t xml:space="preserve">With regard to </w:t>
      </w:r>
      <w:proofErr w:type="gramStart"/>
      <w:r>
        <w:rPr>
          <w:rFonts w:ascii="Arial" w:hAnsi="Arial" w:cs="Arial"/>
        </w:rPr>
        <w:t>EFS(</w:t>
      </w:r>
      <w:proofErr w:type="gramEnd"/>
      <w:r>
        <w:rPr>
          <w:rFonts w:ascii="Arial" w:hAnsi="Arial" w:cs="Arial"/>
        </w:rPr>
        <w:t>H) and BPS, DUCs will only be</w:t>
      </w:r>
      <w:r w:rsidRPr="00800443">
        <w:rPr>
          <w:rFonts w:ascii="Arial" w:hAnsi="Arial" w:cs="Arial"/>
        </w:rPr>
        <w:t xml:space="preserve"> permitted in certain limited circumstances</w:t>
      </w:r>
      <w:r>
        <w:rPr>
          <w:rFonts w:ascii="Arial" w:hAnsi="Arial" w:cs="Arial"/>
        </w:rPr>
        <w:t xml:space="preserve"> by the Scheme Manager,</w:t>
      </w:r>
      <w:r w:rsidRPr="00800443">
        <w:rPr>
          <w:rFonts w:ascii="Arial" w:hAnsi="Arial" w:cs="Arial"/>
        </w:rPr>
        <w:t xml:space="preserve"> specifically on Natura 2000 or ASSI designated land and in cases where the </w:t>
      </w:r>
      <w:r>
        <w:rPr>
          <w:rFonts w:ascii="Arial" w:hAnsi="Arial" w:cs="Arial"/>
        </w:rPr>
        <w:t>EFS(H)</w:t>
      </w:r>
      <w:r w:rsidRPr="00800443">
        <w:rPr>
          <w:rFonts w:ascii="Arial" w:hAnsi="Arial" w:cs="Arial"/>
        </w:rPr>
        <w:t xml:space="preserve"> applicant can demonstrate significant environmental benefit accruing from the arrangement.</w:t>
      </w:r>
    </w:p>
    <w:p w14:paraId="3A19CBD8" w14:textId="77777777" w:rsidR="00357AB7" w:rsidRDefault="00357AB7" w:rsidP="00A34349">
      <w:pPr>
        <w:ind w:left="1134" w:hanging="1134"/>
        <w:jc w:val="both"/>
        <w:rPr>
          <w:rFonts w:ascii="Arial" w:hAnsi="Arial" w:cs="Arial"/>
          <w:sz w:val="28"/>
        </w:rPr>
      </w:pPr>
    </w:p>
    <w:p w14:paraId="40DC0C33" w14:textId="77777777" w:rsidR="00357AB7" w:rsidRPr="00D903A3" w:rsidRDefault="00357AB7" w:rsidP="00A34349">
      <w:pPr>
        <w:ind w:left="1134" w:hanging="1134"/>
        <w:jc w:val="both"/>
        <w:rPr>
          <w:rFonts w:ascii="Arial" w:hAnsi="Arial" w:cs="Arial"/>
          <w:sz w:val="28"/>
        </w:rPr>
      </w:pPr>
    </w:p>
    <w:p w14:paraId="54CCD293" w14:textId="77777777" w:rsidR="00357AB7" w:rsidRPr="00023133" w:rsidRDefault="00357AB7" w:rsidP="00A34349">
      <w:pPr>
        <w:ind w:left="1134" w:hanging="1134"/>
        <w:jc w:val="both"/>
        <w:rPr>
          <w:rFonts w:ascii="Arial" w:hAnsi="Arial" w:cs="Arial"/>
          <w:b/>
          <w:sz w:val="28"/>
          <w:szCs w:val="28"/>
        </w:rPr>
      </w:pPr>
      <w:r w:rsidRPr="00023133">
        <w:rPr>
          <w:rFonts w:ascii="Arial" w:hAnsi="Arial" w:cs="Arial"/>
          <w:b/>
          <w:sz w:val="28"/>
          <w:szCs w:val="28"/>
        </w:rPr>
        <w:t>12.</w:t>
      </w:r>
      <w:r w:rsidRPr="00023133">
        <w:rPr>
          <w:rFonts w:ascii="Arial" w:hAnsi="Arial" w:cs="Arial"/>
          <w:b/>
          <w:sz w:val="28"/>
          <w:szCs w:val="28"/>
        </w:rPr>
        <w:tab/>
      </w:r>
      <w:proofErr w:type="gramStart"/>
      <w:r w:rsidRPr="00023133">
        <w:rPr>
          <w:rFonts w:ascii="Arial" w:hAnsi="Arial" w:cs="Arial"/>
          <w:b/>
          <w:sz w:val="28"/>
          <w:szCs w:val="28"/>
        </w:rPr>
        <w:t>EFS(</w:t>
      </w:r>
      <w:proofErr w:type="gramEnd"/>
      <w:r w:rsidRPr="00023133">
        <w:rPr>
          <w:rFonts w:ascii="Arial" w:hAnsi="Arial" w:cs="Arial"/>
          <w:b/>
          <w:sz w:val="28"/>
          <w:szCs w:val="28"/>
        </w:rPr>
        <w:t>H) and Greening / Ecological Focus Areas</w:t>
      </w:r>
    </w:p>
    <w:p w14:paraId="50B72745" w14:textId="77777777" w:rsidR="00357AB7" w:rsidRPr="00E52FE7" w:rsidRDefault="00357AB7" w:rsidP="00A34349">
      <w:pPr>
        <w:ind w:left="1134" w:hanging="1134"/>
        <w:jc w:val="both"/>
        <w:rPr>
          <w:rFonts w:ascii="Arial" w:hAnsi="Arial" w:cs="Arial"/>
          <w:b/>
          <w:sz w:val="28"/>
          <w:szCs w:val="28"/>
          <w:u w:val="single"/>
        </w:rPr>
      </w:pPr>
    </w:p>
    <w:p w14:paraId="1D6A620D" w14:textId="77777777" w:rsidR="00357AB7" w:rsidRPr="000E0F1F" w:rsidRDefault="00357AB7" w:rsidP="00A34349">
      <w:pPr>
        <w:ind w:left="1134" w:hanging="1134"/>
        <w:contextualSpacing/>
        <w:jc w:val="both"/>
        <w:rPr>
          <w:rFonts w:ascii="Arial" w:hAnsi="Arial" w:cs="Arial"/>
        </w:rPr>
      </w:pPr>
      <w:r>
        <w:rPr>
          <w:rFonts w:ascii="Arial" w:hAnsi="Arial" w:cs="Arial"/>
        </w:rPr>
        <w:t>12.1</w:t>
      </w:r>
      <w:r>
        <w:rPr>
          <w:rFonts w:ascii="Arial" w:hAnsi="Arial" w:cs="Arial"/>
        </w:rPr>
        <w:tab/>
      </w:r>
      <w:r w:rsidRPr="008F07FC">
        <w:rPr>
          <w:rFonts w:ascii="Arial" w:hAnsi="Arial" w:cs="Arial"/>
        </w:rPr>
        <w:t>Under Greening rules, farmers with more than 15 hectares of arable land must have at least 5% of that land in Ecological Focus Area (EFA).</w:t>
      </w:r>
      <w:r>
        <w:rPr>
          <w:rFonts w:ascii="Arial" w:hAnsi="Arial" w:cs="Arial"/>
        </w:rPr>
        <w:t xml:space="preserve"> </w:t>
      </w:r>
      <w:r w:rsidRPr="008F07FC">
        <w:rPr>
          <w:rFonts w:ascii="Arial" w:hAnsi="Arial" w:cs="Arial"/>
        </w:rPr>
        <w:t xml:space="preserve"> </w:t>
      </w:r>
      <w:r w:rsidRPr="00727DE4">
        <w:rPr>
          <w:rFonts w:ascii="Arial" w:hAnsi="Arial" w:cs="Arial"/>
          <w:color w:val="000000"/>
        </w:rPr>
        <w:t>EFS</w:t>
      </w:r>
      <w:r>
        <w:rPr>
          <w:rFonts w:ascii="Arial" w:hAnsi="Arial" w:cs="Arial"/>
          <w:color w:val="000000"/>
        </w:rPr>
        <w:t xml:space="preserve"> </w:t>
      </w:r>
      <w:r w:rsidRPr="00727DE4">
        <w:rPr>
          <w:rFonts w:ascii="Arial" w:hAnsi="Arial" w:cs="Arial"/>
          <w:color w:val="000000"/>
        </w:rPr>
        <w:t xml:space="preserve">Options </w:t>
      </w:r>
      <w:r>
        <w:rPr>
          <w:rFonts w:ascii="Arial" w:hAnsi="Arial" w:cs="Arial"/>
          <w:color w:val="000000"/>
        </w:rPr>
        <w:t xml:space="preserve">cannot be funded if they are </w:t>
      </w:r>
      <w:r w:rsidRPr="00727DE4">
        <w:rPr>
          <w:rFonts w:ascii="Arial" w:hAnsi="Arial" w:cs="Arial"/>
          <w:color w:val="000000"/>
        </w:rPr>
        <w:t xml:space="preserve">used to fulfil an EFA requirement </w:t>
      </w:r>
      <w:r>
        <w:rPr>
          <w:rFonts w:ascii="Arial" w:hAnsi="Arial" w:cs="Arial"/>
          <w:color w:val="000000"/>
        </w:rPr>
        <w:t xml:space="preserve">as this would be considered </w:t>
      </w:r>
      <w:r w:rsidRPr="000E0F1F">
        <w:rPr>
          <w:rFonts w:ascii="Arial" w:hAnsi="Arial" w:cs="Arial"/>
        </w:rPr>
        <w:t xml:space="preserve">double funding. </w:t>
      </w:r>
    </w:p>
    <w:p w14:paraId="15405A5A" w14:textId="77777777" w:rsidR="00357AB7" w:rsidRDefault="00357AB7" w:rsidP="00A34349">
      <w:pPr>
        <w:pStyle w:val="ListParagraph"/>
        <w:spacing w:after="0"/>
        <w:ind w:left="1134" w:hanging="1134"/>
        <w:jc w:val="both"/>
        <w:rPr>
          <w:rFonts w:ascii="Arial" w:hAnsi="Arial" w:cs="Arial"/>
        </w:rPr>
      </w:pPr>
    </w:p>
    <w:p w14:paraId="60D6E910" w14:textId="77777777" w:rsidR="00357AB7" w:rsidRDefault="00357AB7" w:rsidP="00A34349">
      <w:pPr>
        <w:pStyle w:val="ListParagraph"/>
        <w:tabs>
          <w:tab w:val="left" w:pos="1134"/>
        </w:tabs>
        <w:spacing w:after="0"/>
        <w:ind w:left="1134" w:hanging="1134"/>
        <w:jc w:val="both"/>
        <w:rPr>
          <w:rFonts w:ascii="Arial" w:hAnsi="Arial" w:cs="Arial"/>
          <w:color w:val="000000"/>
          <w:sz w:val="24"/>
          <w:szCs w:val="24"/>
        </w:rPr>
      </w:pPr>
      <w:r>
        <w:rPr>
          <w:rFonts w:ascii="Arial" w:hAnsi="Arial" w:cs="Arial"/>
          <w:sz w:val="24"/>
          <w:szCs w:val="24"/>
        </w:rPr>
        <w:t>12.2</w:t>
      </w:r>
      <w:r>
        <w:rPr>
          <w:rFonts w:ascii="Arial" w:hAnsi="Arial" w:cs="Arial"/>
          <w:sz w:val="24"/>
          <w:szCs w:val="24"/>
        </w:rPr>
        <w:tab/>
      </w:r>
      <w:r w:rsidRPr="000E0F1F">
        <w:rPr>
          <w:rFonts w:ascii="Arial" w:hAnsi="Arial" w:cs="Arial"/>
          <w:sz w:val="24"/>
          <w:szCs w:val="24"/>
        </w:rPr>
        <w:t xml:space="preserve">Areas used for the following eight EFS Options cannot be used as EFA during the term of the </w:t>
      </w:r>
      <w:r w:rsidRPr="00D903A3">
        <w:rPr>
          <w:rFonts w:ascii="Arial" w:hAnsi="Arial" w:cs="Arial"/>
          <w:color w:val="000000"/>
          <w:sz w:val="24"/>
          <w:szCs w:val="24"/>
        </w:rPr>
        <w:t>Agreement.</w:t>
      </w:r>
    </w:p>
    <w:p w14:paraId="2FB7F7C2" w14:textId="77777777" w:rsidR="00357AB7" w:rsidRPr="00D903A3" w:rsidRDefault="00357AB7" w:rsidP="00A34349">
      <w:pPr>
        <w:pStyle w:val="ListParagraph"/>
        <w:spacing w:after="0"/>
        <w:ind w:left="1134" w:hanging="1134"/>
        <w:jc w:val="both"/>
        <w:rPr>
          <w:rFonts w:ascii="Arial" w:hAnsi="Arial" w:cs="Arial"/>
          <w:color w:val="000000"/>
          <w:sz w:val="24"/>
          <w:szCs w:val="24"/>
        </w:rPr>
      </w:pPr>
    </w:p>
    <w:p w14:paraId="3FA8AB5D" w14:textId="77777777" w:rsidR="00357AB7" w:rsidRPr="00343728" w:rsidRDefault="00357AB7" w:rsidP="00BA64DF">
      <w:pPr>
        <w:pStyle w:val="ListParagraph"/>
        <w:tabs>
          <w:tab w:val="left" w:pos="4395"/>
          <w:tab w:val="left" w:pos="6379"/>
        </w:tabs>
        <w:spacing w:after="0" w:line="360" w:lineRule="auto"/>
        <w:ind w:left="1134"/>
        <w:jc w:val="both"/>
        <w:rPr>
          <w:rFonts w:ascii="Arial" w:hAnsi="Arial" w:cs="Arial"/>
        </w:rPr>
      </w:pPr>
      <w:r w:rsidRPr="00343728">
        <w:rPr>
          <w:rFonts w:ascii="Arial" w:hAnsi="Arial" w:cs="Arial"/>
        </w:rPr>
        <w:t>Creation of Pollinator margins</w:t>
      </w:r>
      <w:r>
        <w:rPr>
          <w:rFonts w:ascii="Arial" w:hAnsi="Arial" w:cs="Arial"/>
        </w:rPr>
        <w:t xml:space="preserve"> </w:t>
      </w:r>
      <w:r>
        <w:rPr>
          <w:rFonts w:ascii="Arial" w:hAnsi="Arial" w:cs="Arial"/>
        </w:rPr>
        <w:tab/>
      </w:r>
      <w:r w:rsidRPr="00343728">
        <w:rPr>
          <w:rFonts w:ascii="Arial" w:hAnsi="Arial" w:cs="Arial"/>
        </w:rPr>
        <w:t>10 metres width</w:t>
      </w:r>
      <w:r>
        <w:rPr>
          <w:rFonts w:ascii="Arial" w:hAnsi="Arial" w:cs="Arial"/>
        </w:rPr>
        <w:tab/>
      </w:r>
      <w:r w:rsidRPr="00343728">
        <w:rPr>
          <w:rFonts w:ascii="Arial" w:hAnsi="Arial" w:cs="Arial"/>
        </w:rPr>
        <w:t>Pollen and nectar</w:t>
      </w:r>
    </w:p>
    <w:p w14:paraId="44C2D91D" w14:textId="77777777" w:rsidR="00357AB7" w:rsidRPr="00343728" w:rsidRDefault="00357AB7" w:rsidP="00BA64DF">
      <w:pPr>
        <w:pStyle w:val="ListParagraph"/>
        <w:tabs>
          <w:tab w:val="left" w:pos="4395"/>
          <w:tab w:val="left" w:pos="6379"/>
        </w:tabs>
        <w:spacing w:after="0" w:line="360" w:lineRule="auto"/>
        <w:ind w:left="1134"/>
        <w:jc w:val="both"/>
        <w:rPr>
          <w:rFonts w:ascii="Arial" w:hAnsi="Arial" w:cs="Arial"/>
        </w:rPr>
      </w:pPr>
      <w:r w:rsidRPr="00343728">
        <w:rPr>
          <w:rFonts w:ascii="Arial" w:hAnsi="Arial" w:cs="Arial"/>
        </w:rPr>
        <w:t>Creation of Pollinator margins</w:t>
      </w:r>
      <w:r>
        <w:rPr>
          <w:rFonts w:ascii="Arial" w:hAnsi="Arial" w:cs="Arial"/>
        </w:rPr>
        <w:tab/>
      </w:r>
      <w:r w:rsidRPr="00343728">
        <w:rPr>
          <w:rFonts w:ascii="Arial" w:hAnsi="Arial" w:cs="Arial"/>
        </w:rPr>
        <w:t>10 metres width</w:t>
      </w:r>
      <w:r w:rsidRPr="00343728">
        <w:rPr>
          <w:rFonts w:ascii="Arial" w:hAnsi="Arial" w:cs="Arial"/>
        </w:rPr>
        <w:tab/>
        <w:t>Annual wildflower;</w:t>
      </w:r>
    </w:p>
    <w:p w14:paraId="02100E92" w14:textId="77777777" w:rsidR="00357AB7" w:rsidRPr="00343728" w:rsidRDefault="00357AB7" w:rsidP="00BA64DF">
      <w:pPr>
        <w:pStyle w:val="ListParagraph"/>
        <w:tabs>
          <w:tab w:val="left" w:pos="4395"/>
          <w:tab w:val="left" w:pos="6379"/>
        </w:tabs>
        <w:spacing w:after="0" w:line="360" w:lineRule="auto"/>
        <w:ind w:left="1134"/>
        <w:jc w:val="both"/>
        <w:rPr>
          <w:rFonts w:ascii="Arial" w:hAnsi="Arial" w:cs="Arial"/>
        </w:rPr>
      </w:pPr>
      <w:r w:rsidRPr="00343728">
        <w:rPr>
          <w:rFonts w:ascii="Arial" w:hAnsi="Arial" w:cs="Arial"/>
        </w:rPr>
        <w:t>Creation of Arable margins</w:t>
      </w:r>
      <w:r w:rsidRPr="00343728">
        <w:rPr>
          <w:rFonts w:ascii="Arial" w:hAnsi="Arial" w:cs="Arial"/>
        </w:rPr>
        <w:tab/>
        <w:t xml:space="preserve">6 metres width </w:t>
      </w:r>
      <w:r w:rsidRPr="00343728">
        <w:rPr>
          <w:rFonts w:ascii="Arial" w:hAnsi="Arial" w:cs="Arial"/>
        </w:rPr>
        <w:tab/>
        <w:t>Rough grass;</w:t>
      </w:r>
    </w:p>
    <w:p w14:paraId="3D0BB322" w14:textId="77777777" w:rsidR="00357AB7" w:rsidRPr="00343728" w:rsidRDefault="00357AB7" w:rsidP="00BA64DF">
      <w:pPr>
        <w:pStyle w:val="ListParagraph"/>
        <w:tabs>
          <w:tab w:val="left" w:pos="4395"/>
          <w:tab w:val="left" w:pos="6379"/>
        </w:tabs>
        <w:spacing w:after="0" w:line="360" w:lineRule="auto"/>
        <w:ind w:left="1134"/>
        <w:jc w:val="both"/>
        <w:rPr>
          <w:rFonts w:ascii="Arial" w:hAnsi="Arial" w:cs="Arial"/>
        </w:rPr>
      </w:pPr>
      <w:r w:rsidRPr="00343728">
        <w:rPr>
          <w:rFonts w:ascii="Arial" w:hAnsi="Arial" w:cs="Arial"/>
        </w:rPr>
        <w:lastRenderedPageBreak/>
        <w:t>Creation of Arable margins</w:t>
      </w:r>
      <w:r w:rsidRPr="00343728">
        <w:rPr>
          <w:rFonts w:ascii="Arial" w:hAnsi="Arial" w:cs="Arial"/>
        </w:rPr>
        <w:tab/>
        <w:t xml:space="preserve">6 metres width </w:t>
      </w:r>
      <w:r w:rsidRPr="00343728">
        <w:rPr>
          <w:rFonts w:ascii="Arial" w:hAnsi="Arial" w:cs="Arial"/>
        </w:rPr>
        <w:tab/>
        <w:t xml:space="preserve">Cultivated uncropped;  </w:t>
      </w:r>
    </w:p>
    <w:p w14:paraId="04E3ECC2" w14:textId="77777777" w:rsidR="00357AB7" w:rsidRPr="00343728" w:rsidRDefault="00357AB7" w:rsidP="00BA64DF">
      <w:pPr>
        <w:pStyle w:val="ListParagraph"/>
        <w:tabs>
          <w:tab w:val="left" w:pos="4395"/>
          <w:tab w:val="left" w:pos="6379"/>
        </w:tabs>
        <w:spacing w:after="0" w:line="360" w:lineRule="auto"/>
        <w:ind w:left="1134"/>
        <w:jc w:val="both"/>
        <w:rPr>
          <w:rFonts w:ascii="Arial" w:hAnsi="Arial" w:cs="Arial"/>
        </w:rPr>
      </w:pPr>
      <w:r w:rsidRPr="00343728">
        <w:rPr>
          <w:rFonts w:ascii="Arial" w:hAnsi="Arial" w:cs="Arial"/>
        </w:rPr>
        <w:t xml:space="preserve">Creation of Riparian buffers </w:t>
      </w:r>
      <w:r>
        <w:rPr>
          <w:rFonts w:ascii="Arial" w:hAnsi="Arial" w:cs="Arial"/>
        </w:rPr>
        <w:tab/>
      </w:r>
      <w:r w:rsidRPr="00343728">
        <w:rPr>
          <w:rFonts w:ascii="Arial" w:hAnsi="Arial" w:cs="Arial"/>
        </w:rPr>
        <w:t xml:space="preserve">2 metres width </w:t>
      </w:r>
      <w:r w:rsidRPr="00343728">
        <w:rPr>
          <w:rFonts w:ascii="Arial" w:hAnsi="Arial" w:cs="Arial"/>
        </w:rPr>
        <w:tab/>
        <w:t>Ungrazed;</w:t>
      </w:r>
    </w:p>
    <w:p w14:paraId="36FE8AF2" w14:textId="77777777" w:rsidR="00357AB7" w:rsidRPr="00343728" w:rsidRDefault="00357AB7" w:rsidP="00BA64DF">
      <w:pPr>
        <w:pStyle w:val="ListParagraph"/>
        <w:tabs>
          <w:tab w:val="left" w:pos="4395"/>
          <w:tab w:val="left" w:pos="6379"/>
        </w:tabs>
        <w:spacing w:after="0" w:line="360" w:lineRule="auto"/>
        <w:ind w:left="1134"/>
        <w:jc w:val="both"/>
        <w:rPr>
          <w:rFonts w:ascii="Arial" w:hAnsi="Arial" w:cs="Arial"/>
        </w:rPr>
      </w:pPr>
      <w:r w:rsidRPr="00343728">
        <w:rPr>
          <w:rFonts w:ascii="Arial" w:hAnsi="Arial" w:cs="Arial"/>
        </w:rPr>
        <w:t xml:space="preserve">Creation of Riparian buffers </w:t>
      </w:r>
      <w:r>
        <w:rPr>
          <w:rFonts w:ascii="Arial" w:hAnsi="Arial" w:cs="Arial"/>
        </w:rPr>
        <w:tab/>
      </w:r>
      <w:r w:rsidRPr="00343728">
        <w:rPr>
          <w:rFonts w:ascii="Arial" w:hAnsi="Arial" w:cs="Arial"/>
        </w:rPr>
        <w:t xml:space="preserve">2 metres width </w:t>
      </w:r>
      <w:r w:rsidRPr="00343728">
        <w:rPr>
          <w:rFonts w:ascii="Arial" w:hAnsi="Arial" w:cs="Arial"/>
        </w:rPr>
        <w:tab/>
        <w:t>Planted with native trees;</w:t>
      </w:r>
    </w:p>
    <w:p w14:paraId="5E252FCB" w14:textId="77777777" w:rsidR="00357AB7" w:rsidRPr="00343728" w:rsidRDefault="00357AB7" w:rsidP="00BA64DF">
      <w:pPr>
        <w:pStyle w:val="ListParagraph"/>
        <w:tabs>
          <w:tab w:val="left" w:pos="4395"/>
          <w:tab w:val="left" w:pos="6379"/>
        </w:tabs>
        <w:spacing w:after="0" w:line="360" w:lineRule="auto"/>
        <w:ind w:left="1134"/>
        <w:jc w:val="both"/>
        <w:rPr>
          <w:rFonts w:ascii="Arial" w:hAnsi="Arial" w:cs="Arial"/>
        </w:rPr>
      </w:pPr>
      <w:r w:rsidRPr="00343728">
        <w:rPr>
          <w:rFonts w:ascii="Arial" w:hAnsi="Arial" w:cs="Arial"/>
        </w:rPr>
        <w:t xml:space="preserve">Creation of Riparian buffers </w:t>
      </w:r>
      <w:r>
        <w:rPr>
          <w:rFonts w:ascii="Arial" w:hAnsi="Arial" w:cs="Arial"/>
        </w:rPr>
        <w:tab/>
      </w:r>
      <w:r w:rsidRPr="00343728">
        <w:rPr>
          <w:rFonts w:ascii="Arial" w:hAnsi="Arial" w:cs="Arial"/>
        </w:rPr>
        <w:t xml:space="preserve">10 metres width </w:t>
      </w:r>
      <w:r w:rsidRPr="00343728">
        <w:rPr>
          <w:rFonts w:ascii="Arial" w:hAnsi="Arial" w:cs="Arial"/>
        </w:rPr>
        <w:tab/>
        <w:t>Ungrazed; and</w:t>
      </w:r>
    </w:p>
    <w:p w14:paraId="53A75C55" w14:textId="77777777" w:rsidR="00357AB7" w:rsidRDefault="00357AB7" w:rsidP="00A34349">
      <w:pPr>
        <w:tabs>
          <w:tab w:val="left" w:pos="1152"/>
          <w:tab w:val="left" w:pos="4395"/>
          <w:tab w:val="left" w:pos="6379"/>
        </w:tabs>
        <w:spacing w:line="360" w:lineRule="auto"/>
        <w:ind w:left="1134" w:hanging="1134"/>
        <w:jc w:val="both"/>
        <w:rPr>
          <w:rFonts w:ascii="Arial" w:hAnsi="Arial" w:cs="Arial"/>
          <w:color w:val="000000"/>
          <w:sz w:val="22"/>
          <w:szCs w:val="22"/>
        </w:rPr>
      </w:pPr>
      <w:r w:rsidRPr="00343728">
        <w:rPr>
          <w:sz w:val="22"/>
          <w:szCs w:val="22"/>
          <w:lang w:eastAsia="en-US"/>
        </w:rPr>
        <w:tab/>
      </w:r>
      <w:r w:rsidRPr="00343728">
        <w:rPr>
          <w:rFonts w:ascii="Arial" w:hAnsi="Arial" w:cs="Arial"/>
          <w:color w:val="000000"/>
          <w:sz w:val="22"/>
          <w:szCs w:val="22"/>
        </w:rPr>
        <w:t xml:space="preserve">Creation of Riparian buffers </w:t>
      </w:r>
      <w:r w:rsidRPr="00343728">
        <w:rPr>
          <w:rFonts w:ascii="Arial" w:hAnsi="Arial" w:cs="Arial"/>
          <w:color w:val="000000"/>
          <w:sz w:val="22"/>
          <w:szCs w:val="22"/>
        </w:rPr>
        <w:tab/>
        <w:t xml:space="preserve">10 metres width </w:t>
      </w:r>
      <w:r w:rsidRPr="00343728">
        <w:rPr>
          <w:rFonts w:ascii="Arial" w:hAnsi="Arial" w:cs="Arial"/>
          <w:color w:val="000000"/>
          <w:sz w:val="22"/>
          <w:szCs w:val="22"/>
        </w:rPr>
        <w:tab/>
        <w:t>Planted with native trees.</w:t>
      </w:r>
    </w:p>
    <w:p w14:paraId="568DFDB2" w14:textId="77777777" w:rsidR="00357AB7" w:rsidRPr="00343728" w:rsidRDefault="00357AB7" w:rsidP="00A34349">
      <w:pPr>
        <w:tabs>
          <w:tab w:val="left" w:pos="1152"/>
          <w:tab w:val="left" w:pos="4395"/>
          <w:tab w:val="left" w:pos="6379"/>
        </w:tabs>
        <w:spacing w:line="360" w:lineRule="auto"/>
        <w:ind w:left="1134" w:hanging="1134"/>
        <w:jc w:val="both"/>
        <w:rPr>
          <w:rFonts w:ascii="Arial" w:hAnsi="Arial" w:cs="Arial"/>
          <w:color w:val="000000"/>
          <w:sz w:val="22"/>
          <w:szCs w:val="22"/>
        </w:rPr>
      </w:pPr>
    </w:p>
    <w:p w14:paraId="204A872F" w14:textId="77777777" w:rsidR="00357AB7" w:rsidRPr="000E0F1F" w:rsidRDefault="00357AB7" w:rsidP="00A34349">
      <w:pPr>
        <w:pStyle w:val="ListParagraph"/>
        <w:tabs>
          <w:tab w:val="left" w:pos="1134"/>
        </w:tabs>
        <w:spacing w:after="0"/>
        <w:ind w:left="1134" w:hanging="1134"/>
        <w:jc w:val="both"/>
        <w:rPr>
          <w:rFonts w:ascii="Arial" w:hAnsi="Arial" w:cs="Arial"/>
          <w:sz w:val="24"/>
          <w:szCs w:val="24"/>
        </w:rPr>
      </w:pPr>
      <w:r>
        <w:rPr>
          <w:rFonts w:ascii="Arial" w:hAnsi="Arial" w:cs="Arial"/>
          <w:sz w:val="24"/>
          <w:szCs w:val="24"/>
        </w:rPr>
        <w:t>12.3</w:t>
      </w:r>
      <w:r>
        <w:rPr>
          <w:rFonts w:ascii="Arial" w:hAnsi="Arial" w:cs="Arial"/>
          <w:sz w:val="24"/>
          <w:szCs w:val="24"/>
        </w:rPr>
        <w:tab/>
      </w:r>
      <w:r w:rsidRPr="000E0F1F">
        <w:rPr>
          <w:rFonts w:ascii="Arial" w:hAnsi="Arial" w:cs="Arial"/>
          <w:sz w:val="24"/>
          <w:szCs w:val="24"/>
        </w:rPr>
        <w:t>The EFS Options ‘Planting new hedgerows including two protective fences’.  ‘Traditional stone wall rebuilding – single skin’ and ‘Traditional stone wall rebuilding – double skin’ established under EFS cannot be declared as EFA in the year of establis</w:t>
      </w:r>
      <w:r>
        <w:rPr>
          <w:rFonts w:ascii="Arial" w:hAnsi="Arial" w:cs="Arial"/>
          <w:sz w:val="24"/>
          <w:szCs w:val="24"/>
        </w:rPr>
        <w:t>hment/rebuilding.</w:t>
      </w:r>
    </w:p>
    <w:p w14:paraId="6630D0AB" w14:textId="77777777" w:rsidR="00357AB7" w:rsidRDefault="00357AB7" w:rsidP="00A34349">
      <w:pPr>
        <w:ind w:left="1134" w:hanging="1134"/>
        <w:contextualSpacing/>
        <w:jc w:val="both"/>
        <w:rPr>
          <w:rFonts w:ascii="Arial" w:hAnsi="Arial" w:cs="Arial"/>
        </w:rPr>
      </w:pPr>
    </w:p>
    <w:p w14:paraId="79C20B9B" w14:textId="77777777" w:rsidR="00357AB7" w:rsidRDefault="00357AB7" w:rsidP="00A34349">
      <w:pPr>
        <w:ind w:left="1134" w:hanging="1134"/>
        <w:contextualSpacing/>
        <w:jc w:val="both"/>
        <w:rPr>
          <w:rFonts w:ascii="Arial" w:hAnsi="Arial" w:cs="Arial"/>
        </w:rPr>
      </w:pPr>
      <w:r>
        <w:rPr>
          <w:rFonts w:ascii="Arial" w:hAnsi="Arial" w:cs="Arial"/>
        </w:rPr>
        <w:t>12.4</w:t>
      </w:r>
      <w:r>
        <w:rPr>
          <w:rFonts w:ascii="Arial" w:hAnsi="Arial" w:cs="Arial"/>
        </w:rPr>
        <w:tab/>
      </w:r>
      <w:r w:rsidRPr="000E0F1F">
        <w:rPr>
          <w:rFonts w:ascii="Arial" w:hAnsi="Arial" w:cs="Arial"/>
        </w:rPr>
        <w:t xml:space="preserve">If an </w:t>
      </w:r>
      <w:proofErr w:type="gramStart"/>
      <w:r w:rsidRPr="000E0F1F">
        <w:rPr>
          <w:rFonts w:ascii="Arial" w:hAnsi="Arial" w:cs="Arial"/>
        </w:rPr>
        <w:t>EFS</w:t>
      </w:r>
      <w:r>
        <w:rPr>
          <w:rFonts w:ascii="Arial" w:hAnsi="Arial" w:cs="Arial"/>
        </w:rPr>
        <w:t>(</w:t>
      </w:r>
      <w:proofErr w:type="gramEnd"/>
      <w:r>
        <w:rPr>
          <w:rFonts w:ascii="Arial" w:hAnsi="Arial" w:cs="Arial"/>
        </w:rPr>
        <w:t xml:space="preserve">H) </w:t>
      </w:r>
      <w:r w:rsidRPr="000E0F1F">
        <w:rPr>
          <w:rFonts w:ascii="Arial" w:hAnsi="Arial" w:cs="Arial"/>
        </w:rPr>
        <w:t xml:space="preserve">Agreement holder uses the land included in </w:t>
      </w:r>
      <w:r>
        <w:rPr>
          <w:rFonts w:ascii="Arial" w:hAnsi="Arial" w:cs="Arial"/>
        </w:rPr>
        <w:t>any of the</w:t>
      </w:r>
      <w:r w:rsidRPr="000E0F1F">
        <w:rPr>
          <w:rFonts w:ascii="Arial" w:hAnsi="Arial" w:cs="Arial"/>
        </w:rPr>
        <w:t xml:space="preserve"> </w:t>
      </w:r>
      <w:r>
        <w:rPr>
          <w:rFonts w:ascii="Arial" w:hAnsi="Arial" w:cs="Arial"/>
        </w:rPr>
        <w:t xml:space="preserve">five </w:t>
      </w:r>
      <w:r w:rsidRPr="000E0F1F">
        <w:rPr>
          <w:rFonts w:ascii="Arial" w:hAnsi="Arial" w:cs="Arial"/>
        </w:rPr>
        <w:t>EFS</w:t>
      </w:r>
      <w:r>
        <w:rPr>
          <w:rFonts w:ascii="Arial" w:hAnsi="Arial" w:cs="Arial"/>
        </w:rPr>
        <w:t xml:space="preserve"> Options listed below</w:t>
      </w:r>
      <w:r w:rsidRPr="000E0F1F">
        <w:rPr>
          <w:rFonts w:ascii="Arial" w:hAnsi="Arial" w:cs="Arial"/>
        </w:rPr>
        <w:t xml:space="preserve"> for EFA requirements, a reduction will be applied to the EFS(</w:t>
      </w:r>
      <w:r>
        <w:rPr>
          <w:rFonts w:ascii="Arial" w:hAnsi="Arial" w:cs="Arial"/>
        </w:rPr>
        <w:t>H</w:t>
      </w:r>
      <w:r w:rsidRPr="000E0F1F">
        <w:rPr>
          <w:rFonts w:ascii="Arial" w:hAnsi="Arial" w:cs="Arial"/>
        </w:rPr>
        <w:t xml:space="preserve">) payment.  </w:t>
      </w:r>
    </w:p>
    <w:p w14:paraId="24443132" w14:textId="77777777" w:rsidR="00357AB7" w:rsidRPr="000E0F1F" w:rsidRDefault="00357AB7" w:rsidP="00A34349">
      <w:pPr>
        <w:ind w:left="1134" w:hanging="1134"/>
        <w:contextualSpacing/>
        <w:jc w:val="both"/>
        <w:rPr>
          <w:rFonts w:ascii="Arial" w:hAnsi="Arial" w:cs="Arial"/>
          <w:u w:val="single"/>
        </w:rPr>
      </w:pPr>
    </w:p>
    <w:p w14:paraId="6720169D" w14:textId="77777777" w:rsidR="00357AB7" w:rsidRPr="000E0F1F" w:rsidRDefault="00357AB7" w:rsidP="00BA64DF">
      <w:pPr>
        <w:pStyle w:val="ListParagraph"/>
        <w:numPr>
          <w:ilvl w:val="0"/>
          <w:numId w:val="16"/>
        </w:numPr>
        <w:spacing w:after="0" w:line="360" w:lineRule="auto"/>
        <w:ind w:left="1134" w:firstLine="0"/>
        <w:jc w:val="both"/>
        <w:rPr>
          <w:rFonts w:ascii="Arial" w:hAnsi="Arial" w:cs="Arial"/>
          <w:sz w:val="24"/>
          <w:szCs w:val="24"/>
        </w:rPr>
      </w:pPr>
      <w:r w:rsidRPr="000E0F1F">
        <w:rPr>
          <w:rFonts w:ascii="Arial" w:hAnsi="Arial" w:cs="Arial"/>
          <w:sz w:val="24"/>
          <w:szCs w:val="24"/>
        </w:rPr>
        <w:t>Provision of winter feed crop for wild birds</w:t>
      </w:r>
    </w:p>
    <w:p w14:paraId="551081DD" w14:textId="77777777" w:rsidR="00357AB7" w:rsidRPr="000E0F1F" w:rsidRDefault="00357AB7" w:rsidP="00BA64DF">
      <w:pPr>
        <w:pStyle w:val="ListParagraph"/>
        <w:numPr>
          <w:ilvl w:val="0"/>
          <w:numId w:val="16"/>
        </w:numPr>
        <w:spacing w:after="0" w:line="360" w:lineRule="auto"/>
        <w:ind w:left="1134" w:firstLine="0"/>
        <w:jc w:val="both"/>
        <w:rPr>
          <w:rFonts w:ascii="Arial" w:hAnsi="Arial" w:cs="Arial"/>
          <w:sz w:val="24"/>
          <w:szCs w:val="24"/>
        </w:rPr>
      </w:pPr>
      <w:r w:rsidRPr="000E0F1F">
        <w:rPr>
          <w:rFonts w:ascii="Arial" w:hAnsi="Arial" w:cs="Arial"/>
          <w:sz w:val="24"/>
          <w:szCs w:val="24"/>
        </w:rPr>
        <w:t>Retention of winter stubble</w:t>
      </w:r>
    </w:p>
    <w:p w14:paraId="7552ECA6" w14:textId="77777777" w:rsidR="00357AB7" w:rsidRPr="000E0F1F" w:rsidRDefault="00357AB7" w:rsidP="00BA64DF">
      <w:pPr>
        <w:pStyle w:val="ListParagraph"/>
        <w:numPr>
          <w:ilvl w:val="0"/>
          <w:numId w:val="16"/>
        </w:numPr>
        <w:spacing w:after="0" w:line="360" w:lineRule="auto"/>
        <w:ind w:left="1134" w:firstLine="0"/>
        <w:jc w:val="both"/>
        <w:rPr>
          <w:rFonts w:ascii="Arial" w:hAnsi="Arial" w:cs="Arial"/>
          <w:sz w:val="24"/>
          <w:szCs w:val="24"/>
        </w:rPr>
      </w:pPr>
      <w:r w:rsidRPr="000E0F1F">
        <w:rPr>
          <w:rFonts w:ascii="Arial" w:hAnsi="Arial" w:cs="Arial"/>
          <w:sz w:val="24"/>
          <w:szCs w:val="24"/>
        </w:rPr>
        <w:t>Establishment of native woodland less than 5 ha</w:t>
      </w:r>
    </w:p>
    <w:p w14:paraId="094D95B1" w14:textId="77777777" w:rsidR="00357AB7" w:rsidRPr="000E0F1F" w:rsidRDefault="00357AB7" w:rsidP="00BA64DF">
      <w:pPr>
        <w:pStyle w:val="ListParagraph"/>
        <w:numPr>
          <w:ilvl w:val="0"/>
          <w:numId w:val="16"/>
        </w:numPr>
        <w:spacing w:after="0" w:line="360" w:lineRule="auto"/>
        <w:ind w:left="1134" w:firstLine="0"/>
        <w:jc w:val="both"/>
        <w:rPr>
          <w:rFonts w:ascii="Arial" w:hAnsi="Arial" w:cs="Arial"/>
          <w:sz w:val="24"/>
          <w:szCs w:val="24"/>
        </w:rPr>
      </w:pPr>
      <w:r w:rsidRPr="000E0F1F">
        <w:rPr>
          <w:rFonts w:ascii="Arial" w:hAnsi="Arial" w:cs="Arial"/>
          <w:sz w:val="24"/>
          <w:szCs w:val="24"/>
        </w:rPr>
        <w:t>Planting native tree corridors</w:t>
      </w:r>
    </w:p>
    <w:p w14:paraId="007464AC" w14:textId="77777777" w:rsidR="00357AB7" w:rsidRPr="000E0F1F" w:rsidRDefault="00357AB7" w:rsidP="00BA64DF">
      <w:pPr>
        <w:pStyle w:val="ListParagraph"/>
        <w:numPr>
          <w:ilvl w:val="0"/>
          <w:numId w:val="16"/>
        </w:numPr>
        <w:spacing w:after="0"/>
        <w:ind w:left="1134" w:firstLine="0"/>
        <w:jc w:val="both"/>
        <w:rPr>
          <w:rFonts w:ascii="Arial" w:hAnsi="Arial" w:cs="Arial"/>
          <w:sz w:val="24"/>
          <w:szCs w:val="24"/>
        </w:rPr>
      </w:pPr>
      <w:r w:rsidRPr="000E0F1F">
        <w:rPr>
          <w:rFonts w:ascii="Arial" w:hAnsi="Arial" w:cs="Arial"/>
          <w:sz w:val="24"/>
          <w:szCs w:val="24"/>
        </w:rPr>
        <w:t>Lapwing fallow plot.</w:t>
      </w:r>
    </w:p>
    <w:p w14:paraId="0C46C4E6" w14:textId="77777777" w:rsidR="00357AB7" w:rsidRPr="000E0F1F" w:rsidRDefault="00357AB7" w:rsidP="00A34349">
      <w:pPr>
        <w:ind w:left="1134" w:hanging="1134"/>
        <w:contextualSpacing/>
        <w:jc w:val="both"/>
        <w:rPr>
          <w:rFonts w:ascii="Arial" w:hAnsi="Arial" w:cs="Arial"/>
        </w:rPr>
      </w:pPr>
    </w:p>
    <w:p w14:paraId="11FC57B1" w14:textId="77777777" w:rsidR="00357AB7" w:rsidRDefault="00357AB7" w:rsidP="00A34349">
      <w:pPr>
        <w:ind w:left="1134" w:hanging="1134"/>
        <w:contextualSpacing/>
        <w:jc w:val="both"/>
        <w:rPr>
          <w:rFonts w:ascii="Arial" w:hAnsi="Arial" w:cs="Arial"/>
        </w:rPr>
      </w:pPr>
      <w:r>
        <w:rPr>
          <w:rFonts w:ascii="Arial" w:hAnsi="Arial" w:cs="Arial"/>
        </w:rPr>
        <w:t>12.5</w:t>
      </w:r>
      <w:r>
        <w:rPr>
          <w:rFonts w:ascii="Arial" w:hAnsi="Arial" w:cs="Arial"/>
        </w:rPr>
        <w:tab/>
        <w:t xml:space="preserve">A reduction in the EFS payment due to overlapping EFA requirements </w:t>
      </w:r>
      <w:r w:rsidRPr="000E0F1F">
        <w:rPr>
          <w:rFonts w:ascii="Arial" w:hAnsi="Arial" w:cs="Arial"/>
        </w:rPr>
        <w:t xml:space="preserve">can be avoided by creating the EFA in a </w:t>
      </w:r>
      <w:r>
        <w:rPr>
          <w:rFonts w:ascii="Arial" w:hAnsi="Arial" w:cs="Arial"/>
        </w:rPr>
        <w:t>different location to the EFS</w:t>
      </w:r>
      <w:r w:rsidRPr="000E0F1F">
        <w:rPr>
          <w:rFonts w:ascii="Arial" w:hAnsi="Arial" w:cs="Arial"/>
        </w:rPr>
        <w:t xml:space="preserve"> Option.</w:t>
      </w:r>
    </w:p>
    <w:p w14:paraId="18BCDFC2" w14:textId="77777777" w:rsidR="00357AB7" w:rsidRPr="00727DE4" w:rsidRDefault="00357AB7" w:rsidP="00A34349">
      <w:pPr>
        <w:pStyle w:val="ListParagraph"/>
        <w:spacing w:after="0"/>
        <w:ind w:left="1134" w:hanging="1134"/>
        <w:jc w:val="both"/>
        <w:rPr>
          <w:rFonts w:ascii="Arial" w:hAnsi="Arial" w:cs="Arial"/>
          <w:color w:val="000000"/>
          <w:sz w:val="24"/>
          <w:szCs w:val="24"/>
        </w:rPr>
      </w:pPr>
    </w:p>
    <w:p w14:paraId="20E0C505" w14:textId="77777777" w:rsidR="00357AB7" w:rsidRPr="000E0F1F" w:rsidRDefault="00357AB7" w:rsidP="00A34349">
      <w:pPr>
        <w:ind w:left="1134" w:hanging="1134"/>
        <w:contextualSpacing/>
        <w:jc w:val="both"/>
        <w:rPr>
          <w:rFonts w:ascii="Arial" w:hAnsi="Arial" w:cs="Arial"/>
        </w:rPr>
      </w:pPr>
      <w:r>
        <w:rPr>
          <w:rFonts w:ascii="Arial" w:hAnsi="Arial" w:cs="Arial"/>
        </w:rPr>
        <w:t>12.6</w:t>
      </w:r>
      <w:r>
        <w:rPr>
          <w:rFonts w:ascii="Arial" w:hAnsi="Arial" w:cs="Arial"/>
        </w:rPr>
        <w:tab/>
      </w:r>
      <w:r w:rsidRPr="000E0F1F">
        <w:rPr>
          <w:rFonts w:ascii="Arial" w:hAnsi="Arial" w:cs="Arial"/>
        </w:rPr>
        <w:t>‘Establishment of agroforestry’ and ‘Organic management’ EFS Options overlap with EFA requirements but the extent of this is small and so in these cases there is no reduction in payment.</w:t>
      </w:r>
    </w:p>
    <w:p w14:paraId="69F3211A" w14:textId="77777777" w:rsidR="00357AB7" w:rsidRDefault="00357AB7" w:rsidP="00A34349">
      <w:pPr>
        <w:pStyle w:val="ListParagraph"/>
        <w:spacing w:after="0"/>
        <w:ind w:left="1134" w:hanging="1134"/>
        <w:jc w:val="both"/>
        <w:rPr>
          <w:rFonts w:ascii="Arial" w:hAnsi="Arial" w:cs="Arial"/>
          <w:b/>
          <w:sz w:val="28"/>
          <w:szCs w:val="28"/>
        </w:rPr>
      </w:pPr>
    </w:p>
    <w:p w14:paraId="2F49C132" w14:textId="77777777" w:rsidR="00357AB7" w:rsidRPr="00343728" w:rsidRDefault="00357AB7" w:rsidP="00A34349">
      <w:pPr>
        <w:pStyle w:val="ListParagraph"/>
        <w:tabs>
          <w:tab w:val="left" w:pos="1134"/>
        </w:tabs>
        <w:spacing w:after="0"/>
        <w:ind w:left="1134" w:hanging="1134"/>
        <w:jc w:val="both"/>
        <w:rPr>
          <w:rFonts w:ascii="Arial" w:hAnsi="Arial" w:cs="Arial"/>
          <w:color w:val="1F497D"/>
          <w:sz w:val="24"/>
          <w:szCs w:val="24"/>
        </w:rPr>
      </w:pPr>
      <w:r w:rsidRPr="00D903A3">
        <w:rPr>
          <w:rFonts w:ascii="Arial" w:hAnsi="Arial" w:cs="Arial"/>
          <w:b/>
          <w:sz w:val="28"/>
          <w:szCs w:val="28"/>
        </w:rPr>
        <w:t xml:space="preserve">13. </w:t>
      </w:r>
      <w:r>
        <w:rPr>
          <w:rFonts w:ascii="Arial" w:hAnsi="Arial" w:cs="Arial"/>
          <w:b/>
          <w:sz w:val="28"/>
          <w:szCs w:val="28"/>
        </w:rPr>
        <w:tab/>
      </w:r>
      <w:proofErr w:type="gramStart"/>
      <w:r w:rsidRPr="00343728">
        <w:rPr>
          <w:rFonts w:ascii="Arial" w:hAnsi="Arial" w:cs="Arial"/>
          <w:b/>
          <w:sz w:val="28"/>
          <w:szCs w:val="28"/>
        </w:rPr>
        <w:t>EFS(</w:t>
      </w:r>
      <w:proofErr w:type="gramEnd"/>
      <w:r w:rsidRPr="00343728">
        <w:rPr>
          <w:rFonts w:ascii="Arial" w:hAnsi="Arial" w:cs="Arial"/>
          <w:b/>
          <w:sz w:val="28"/>
          <w:szCs w:val="28"/>
        </w:rPr>
        <w:t>H) Claim</w:t>
      </w:r>
    </w:p>
    <w:p w14:paraId="3B8555C2" w14:textId="77777777" w:rsidR="00357AB7" w:rsidRPr="00D903A3" w:rsidRDefault="00357AB7" w:rsidP="00A34349">
      <w:pPr>
        <w:ind w:left="1134" w:hanging="1134"/>
        <w:jc w:val="both"/>
        <w:rPr>
          <w:rFonts w:ascii="Arial" w:hAnsi="Arial" w:cs="Arial"/>
          <w:b/>
          <w:sz w:val="28"/>
        </w:rPr>
      </w:pPr>
    </w:p>
    <w:p w14:paraId="0537CEF8" w14:textId="77777777" w:rsidR="00357AB7" w:rsidRDefault="00357AB7" w:rsidP="00A34349">
      <w:pPr>
        <w:ind w:left="1134" w:hanging="1134"/>
        <w:jc w:val="both"/>
        <w:rPr>
          <w:rFonts w:ascii="Arial" w:hAnsi="Arial" w:cs="Arial"/>
          <w:b/>
        </w:rPr>
      </w:pPr>
      <w:r w:rsidRPr="00343728">
        <w:rPr>
          <w:rFonts w:ascii="Arial" w:hAnsi="Arial" w:cs="Arial"/>
        </w:rPr>
        <w:t>13.1</w:t>
      </w:r>
      <w:r>
        <w:rPr>
          <w:rFonts w:ascii="Arial" w:hAnsi="Arial" w:cs="Arial"/>
        </w:rPr>
        <w:tab/>
      </w:r>
      <w:r>
        <w:rPr>
          <w:rFonts w:ascii="Arial" w:hAnsi="Arial" w:cs="Arial"/>
          <w:b/>
        </w:rPr>
        <w:t xml:space="preserve">Claiming </w:t>
      </w:r>
      <w:proofErr w:type="gramStart"/>
      <w:r>
        <w:rPr>
          <w:rFonts w:ascii="Arial" w:hAnsi="Arial" w:cs="Arial"/>
          <w:b/>
        </w:rPr>
        <w:t>EFS(</w:t>
      </w:r>
      <w:proofErr w:type="gramEnd"/>
      <w:r>
        <w:rPr>
          <w:rFonts w:ascii="Arial" w:hAnsi="Arial" w:cs="Arial"/>
          <w:b/>
        </w:rPr>
        <w:t>H)</w:t>
      </w:r>
    </w:p>
    <w:p w14:paraId="490BAB41" w14:textId="77777777" w:rsidR="00357AB7" w:rsidRPr="0049602F" w:rsidRDefault="00357AB7" w:rsidP="00A34349">
      <w:pPr>
        <w:ind w:left="1134" w:hanging="1134"/>
        <w:jc w:val="both"/>
        <w:rPr>
          <w:rFonts w:ascii="Arial" w:hAnsi="Arial" w:cs="Arial"/>
          <w:b/>
        </w:rPr>
      </w:pPr>
    </w:p>
    <w:p w14:paraId="5FB5A811" w14:textId="77777777" w:rsidR="00357AB7" w:rsidRPr="00DE25FD" w:rsidRDefault="00357AB7" w:rsidP="00A34349">
      <w:pPr>
        <w:ind w:left="1134" w:hanging="1134"/>
        <w:jc w:val="both"/>
        <w:rPr>
          <w:rFonts w:ascii="Arial" w:hAnsi="Arial" w:cs="Arial"/>
        </w:rPr>
      </w:pPr>
      <w:r>
        <w:rPr>
          <w:rFonts w:ascii="Arial" w:hAnsi="Arial" w:cs="Arial"/>
        </w:rPr>
        <w:t>13.1.1</w:t>
      </w:r>
      <w:r>
        <w:rPr>
          <w:rFonts w:ascii="Arial" w:hAnsi="Arial" w:cs="Arial"/>
        </w:rPr>
        <w:tab/>
      </w:r>
      <w:r w:rsidRPr="00DE25FD">
        <w:rPr>
          <w:rFonts w:ascii="Arial" w:hAnsi="Arial" w:cs="Arial"/>
        </w:rPr>
        <w:t>The claim year is</w:t>
      </w:r>
      <w:r>
        <w:rPr>
          <w:rFonts w:ascii="Arial" w:hAnsi="Arial" w:cs="Arial"/>
        </w:rPr>
        <w:t xml:space="preserve"> </w:t>
      </w:r>
      <w:r w:rsidRPr="00DE25FD">
        <w:rPr>
          <w:rFonts w:ascii="Arial" w:hAnsi="Arial" w:cs="Arial"/>
        </w:rPr>
        <w:t xml:space="preserve">1 January to 31 December. An annual claim for payment of </w:t>
      </w:r>
      <w:proofErr w:type="gramStart"/>
      <w:r>
        <w:rPr>
          <w:rFonts w:ascii="Arial" w:hAnsi="Arial" w:cs="Arial"/>
        </w:rPr>
        <w:t>EFS(</w:t>
      </w:r>
      <w:proofErr w:type="gramEnd"/>
      <w:r>
        <w:rPr>
          <w:rFonts w:ascii="Arial" w:hAnsi="Arial" w:cs="Arial"/>
        </w:rPr>
        <w:t>H) Options and Additional</w:t>
      </w:r>
      <w:r w:rsidRPr="00DE25FD">
        <w:rPr>
          <w:rFonts w:ascii="Arial" w:hAnsi="Arial" w:cs="Arial"/>
        </w:rPr>
        <w:t xml:space="preserve"> </w:t>
      </w:r>
      <w:r>
        <w:rPr>
          <w:rFonts w:ascii="Arial" w:hAnsi="Arial" w:cs="Arial"/>
        </w:rPr>
        <w:t>Capital Items</w:t>
      </w:r>
      <w:r w:rsidRPr="00DE25FD">
        <w:rPr>
          <w:rFonts w:ascii="Arial" w:hAnsi="Arial" w:cs="Arial"/>
        </w:rPr>
        <w:t xml:space="preserve"> must be submitte</w:t>
      </w:r>
      <w:r>
        <w:rPr>
          <w:rFonts w:ascii="Arial" w:hAnsi="Arial" w:cs="Arial"/>
        </w:rPr>
        <w:t xml:space="preserve">d on a </w:t>
      </w:r>
      <w:r w:rsidRPr="00DE25FD">
        <w:rPr>
          <w:rFonts w:ascii="Arial" w:hAnsi="Arial" w:cs="Arial"/>
        </w:rPr>
        <w:t>S</w:t>
      </w:r>
      <w:r>
        <w:rPr>
          <w:rFonts w:ascii="Arial" w:hAnsi="Arial" w:cs="Arial"/>
        </w:rPr>
        <w:t xml:space="preserve">ingle </w:t>
      </w:r>
      <w:r w:rsidRPr="00DE25FD">
        <w:rPr>
          <w:rFonts w:ascii="Arial" w:hAnsi="Arial" w:cs="Arial"/>
        </w:rPr>
        <w:t>A</w:t>
      </w:r>
      <w:r>
        <w:rPr>
          <w:rFonts w:ascii="Arial" w:hAnsi="Arial" w:cs="Arial"/>
        </w:rPr>
        <w:t xml:space="preserve">pplication by the deadline for </w:t>
      </w:r>
      <w:r w:rsidRPr="00DE25FD">
        <w:rPr>
          <w:rFonts w:ascii="Arial" w:hAnsi="Arial" w:cs="Arial"/>
        </w:rPr>
        <w:t>submission.  Where the S</w:t>
      </w:r>
      <w:r>
        <w:rPr>
          <w:rFonts w:ascii="Arial" w:hAnsi="Arial" w:cs="Arial"/>
        </w:rPr>
        <w:t xml:space="preserve">ingle </w:t>
      </w:r>
      <w:r w:rsidRPr="00DE25FD">
        <w:rPr>
          <w:rFonts w:ascii="Arial" w:hAnsi="Arial" w:cs="Arial"/>
        </w:rPr>
        <w:t>A</w:t>
      </w:r>
      <w:r>
        <w:rPr>
          <w:rFonts w:ascii="Arial" w:hAnsi="Arial" w:cs="Arial"/>
        </w:rPr>
        <w:t>pplication</w:t>
      </w:r>
      <w:r w:rsidRPr="00DE25FD">
        <w:rPr>
          <w:rFonts w:ascii="Arial" w:hAnsi="Arial" w:cs="Arial"/>
        </w:rPr>
        <w:t xml:space="preserve"> is submitted after the closing date, a late submission penalty will be applied to the </w:t>
      </w:r>
      <w:proofErr w:type="gramStart"/>
      <w:r>
        <w:rPr>
          <w:rFonts w:ascii="Arial" w:hAnsi="Arial" w:cs="Arial"/>
        </w:rPr>
        <w:t>EFS(</w:t>
      </w:r>
      <w:proofErr w:type="gramEnd"/>
      <w:r>
        <w:rPr>
          <w:rFonts w:ascii="Arial" w:hAnsi="Arial" w:cs="Arial"/>
        </w:rPr>
        <w:t>H)</w:t>
      </w:r>
      <w:r w:rsidRPr="00DE25FD">
        <w:rPr>
          <w:rFonts w:ascii="Arial" w:hAnsi="Arial" w:cs="Arial"/>
        </w:rPr>
        <w:t xml:space="preserve"> claim. Details of the penalties for late applications are provided in the </w:t>
      </w:r>
      <w:r>
        <w:rPr>
          <w:rFonts w:ascii="Arial" w:hAnsi="Arial" w:cs="Arial"/>
        </w:rPr>
        <w:t xml:space="preserve">DAERA </w:t>
      </w:r>
      <w:r w:rsidRPr="00DE25FD">
        <w:rPr>
          <w:rFonts w:ascii="Arial" w:hAnsi="Arial" w:cs="Arial"/>
        </w:rPr>
        <w:t>Guid</w:t>
      </w:r>
      <w:r>
        <w:rPr>
          <w:rFonts w:ascii="Arial" w:hAnsi="Arial" w:cs="Arial"/>
        </w:rPr>
        <w:t>e to the Basic Payment Scheme.</w:t>
      </w:r>
    </w:p>
    <w:p w14:paraId="56FD6AA4" w14:textId="77777777" w:rsidR="00357AB7" w:rsidRPr="0058424A" w:rsidRDefault="00357AB7" w:rsidP="00A34349">
      <w:pPr>
        <w:ind w:left="1134" w:hanging="1134"/>
        <w:jc w:val="both"/>
        <w:rPr>
          <w:rFonts w:ascii="Arial" w:hAnsi="Arial" w:cs="Arial"/>
        </w:rPr>
      </w:pPr>
    </w:p>
    <w:p w14:paraId="52F106F2" w14:textId="77777777" w:rsidR="00357AB7" w:rsidRPr="0058424A" w:rsidRDefault="00357AB7" w:rsidP="00A34349">
      <w:pPr>
        <w:ind w:left="1134" w:hanging="1134"/>
        <w:jc w:val="both"/>
        <w:rPr>
          <w:rFonts w:ascii="Arial" w:hAnsi="Arial" w:cs="Arial"/>
        </w:rPr>
      </w:pPr>
      <w:r>
        <w:rPr>
          <w:rFonts w:ascii="Arial" w:hAnsi="Arial" w:cs="Arial"/>
        </w:rPr>
        <w:t>13.1.2</w:t>
      </w:r>
      <w:r>
        <w:rPr>
          <w:rFonts w:ascii="Arial" w:hAnsi="Arial" w:cs="Arial"/>
        </w:rPr>
        <w:tab/>
      </w:r>
      <w:r w:rsidRPr="0058424A">
        <w:rPr>
          <w:rFonts w:ascii="Arial" w:hAnsi="Arial" w:cs="Arial"/>
        </w:rPr>
        <w:t xml:space="preserve">The most up to date DAERA farm map should be used when claiming </w:t>
      </w:r>
      <w:proofErr w:type="gramStart"/>
      <w:r w:rsidRPr="0058424A">
        <w:rPr>
          <w:rFonts w:ascii="Arial" w:hAnsi="Arial" w:cs="Arial"/>
        </w:rPr>
        <w:t>EFS(</w:t>
      </w:r>
      <w:proofErr w:type="gramEnd"/>
      <w:r w:rsidRPr="0058424A">
        <w:rPr>
          <w:rFonts w:ascii="Arial" w:hAnsi="Arial" w:cs="Arial"/>
        </w:rPr>
        <w:t>H).  In cases where a protective fence has been erected within an existing field to protect small areas (less than 0.10 ha) of a newly created EFS Option, it is not deemed as a new field boundary.  The fence is deemed to be a habitat protection fence and not a real world feature boundary.</w:t>
      </w:r>
    </w:p>
    <w:p w14:paraId="03A444F0" w14:textId="77777777" w:rsidR="00357AB7" w:rsidRPr="0058424A" w:rsidRDefault="00357AB7" w:rsidP="00A34349">
      <w:pPr>
        <w:ind w:left="1134" w:hanging="1134"/>
        <w:jc w:val="both"/>
        <w:rPr>
          <w:rFonts w:ascii="Arial" w:hAnsi="Arial" w:cs="Arial"/>
        </w:rPr>
      </w:pPr>
    </w:p>
    <w:p w14:paraId="4FF5688E" w14:textId="77777777" w:rsidR="00357AB7" w:rsidRDefault="00357AB7" w:rsidP="00A34349">
      <w:pPr>
        <w:ind w:left="1134" w:hanging="1134"/>
        <w:jc w:val="both"/>
        <w:rPr>
          <w:rFonts w:ascii="Arial" w:hAnsi="Arial" w:cs="Arial"/>
        </w:rPr>
      </w:pPr>
      <w:r>
        <w:rPr>
          <w:rFonts w:ascii="Arial" w:hAnsi="Arial" w:cs="Arial"/>
        </w:rPr>
        <w:lastRenderedPageBreak/>
        <w:t>13.1.3</w:t>
      </w:r>
      <w:r>
        <w:rPr>
          <w:rFonts w:ascii="Arial" w:hAnsi="Arial" w:cs="Arial"/>
        </w:rPr>
        <w:tab/>
      </w:r>
      <w:r w:rsidRPr="0058424A">
        <w:rPr>
          <w:rFonts w:ascii="Arial" w:hAnsi="Arial" w:cs="Arial"/>
        </w:rPr>
        <w:t>Where actions to remove LPIS ineligible features are completed as part of the Scheme Agreement, it is the responsibility of the Agreement holder to submit any farm map amendments in accordance with the requirements of the BPS/ANC Scheme land eligibility.</w:t>
      </w:r>
    </w:p>
    <w:p w14:paraId="14B8E05D" w14:textId="77777777" w:rsidR="00357AB7" w:rsidRPr="0058424A" w:rsidRDefault="00357AB7" w:rsidP="00A34349">
      <w:pPr>
        <w:ind w:left="1134" w:hanging="1134"/>
        <w:jc w:val="both"/>
        <w:rPr>
          <w:rFonts w:ascii="Arial" w:hAnsi="Arial" w:cs="Arial"/>
        </w:rPr>
      </w:pPr>
    </w:p>
    <w:p w14:paraId="1383FBEC" w14:textId="77777777" w:rsidR="00357AB7" w:rsidRDefault="00357AB7" w:rsidP="00A34349">
      <w:pPr>
        <w:ind w:left="1134" w:hanging="1134"/>
        <w:jc w:val="both"/>
        <w:rPr>
          <w:rFonts w:ascii="Arial" w:hAnsi="Arial" w:cs="Arial"/>
        </w:rPr>
      </w:pPr>
      <w:r>
        <w:rPr>
          <w:rFonts w:ascii="Arial" w:hAnsi="Arial" w:cs="Arial"/>
        </w:rPr>
        <w:t>13.1.4</w:t>
      </w:r>
      <w:r>
        <w:rPr>
          <w:rFonts w:ascii="Arial" w:hAnsi="Arial" w:cs="Arial"/>
        </w:rPr>
        <w:tab/>
      </w:r>
      <w:r w:rsidRPr="00DE25FD">
        <w:rPr>
          <w:rFonts w:ascii="Arial" w:hAnsi="Arial" w:cs="Arial"/>
        </w:rPr>
        <w:t xml:space="preserve">Where an </w:t>
      </w:r>
      <w:proofErr w:type="gramStart"/>
      <w:r>
        <w:rPr>
          <w:rFonts w:ascii="Arial" w:hAnsi="Arial" w:cs="Arial"/>
        </w:rPr>
        <w:t>EFS(</w:t>
      </w:r>
      <w:proofErr w:type="gramEnd"/>
      <w:r>
        <w:rPr>
          <w:rFonts w:ascii="Arial" w:hAnsi="Arial" w:cs="Arial"/>
        </w:rPr>
        <w:t>H)</w:t>
      </w:r>
      <w:r w:rsidRPr="00DE25FD">
        <w:rPr>
          <w:rFonts w:ascii="Arial" w:hAnsi="Arial" w:cs="Arial"/>
        </w:rPr>
        <w:t xml:space="preserve"> Option contains essential </w:t>
      </w:r>
      <w:r>
        <w:rPr>
          <w:rFonts w:ascii="Arial" w:hAnsi="Arial" w:cs="Arial"/>
        </w:rPr>
        <w:t>Capital Items</w:t>
      </w:r>
      <w:r w:rsidRPr="00DE25FD">
        <w:rPr>
          <w:rFonts w:ascii="Arial" w:hAnsi="Arial" w:cs="Arial"/>
        </w:rPr>
        <w:t xml:space="preserve">, payment for these will be included in the Year 1 payment for the </w:t>
      </w:r>
      <w:r>
        <w:rPr>
          <w:rFonts w:ascii="Arial" w:hAnsi="Arial" w:cs="Arial"/>
        </w:rPr>
        <w:t>EFS(H)</w:t>
      </w:r>
      <w:r w:rsidRPr="00DE25FD">
        <w:rPr>
          <w:rFonts w:ascii="Arial" w:hAnsi="Arial" w:cs="Arial"/>
        </w:rPr>
        <w:t xml:space="preserve"> Option.  A separate application for these essential </w:t>
      </w:r>
      <w:r>
        <w:rPr>
          <w:rFonts w:ascii="Arial" w:hAnsi="Arial" w:cs="Arial"/>
        </w:rPr>
        <w:t xml:space="preserve">Capital Items is not required.  For example payment for the ‘Creation of riparian buffer’ Option in the first year of the Scheme includes the cost of the </w:t>
      </w:r>
      <w:proofErr w:type="spellStart"/>
      <w:r>
        <w:rPr>
          <w:rFonts w:ascii="Arial" w:hAnsi="Arial" w:cs="Arial"/>
        </w:rPr>
        <w:t>stockproof</w:t>
      </w:r>
      <w:proofErr w:type="spellEnd"/>
      <w:r>
        <w:rPr>
          <w:rFonts w:ascii="Arial" w:hAnsi="Arial" w:cs="Arial"/>
        </w:rPr>
        <w:t xml:space="preserve"> fence.</w:t>
      </w:r>
    </w:p>
    <w:p w14:paraId="49643FAF" w14:textId="77777777" w:rsidR="00357AB7" w:rsidRDefault="00357AB7" w:rsidP="00A34349">
      <w:pPr>
        <w:ind w:left="1134" w:hanging="1134"/>
        <w:jc w:val="both"/>
        <w:rPr>
          <w:rFonts w:ascii="Arial" w:hAnsi="Arial" w:cs="Arial"/>
        </w:rPr>
      </w:pPr>
    </w:p>
    <w:p w14:paraId="25EC0A32" w14:textId="77777777" w:rsidR="00357AB7" w:rsidRDefault="00357AB7" w:rsidP="00A34349">
      <w:pPr>
        <w:ind w:left="1134" w:hanging="1134"/>
        <w:jc w:val="both"/>
        <w:rPr>
          <w:rFonts w:ascii="Arial" w:hAnsi="Arial" w:cs="Arial"/>
        </w:rPr>
      </w:pPr>
      <w:r>
        <w:rPr>
          <w:rFonts w:ascii="Arial" w:hAnsi="Arial" w:cs="Arial"/>
        </w:rPr>
        <w:t>13.1.5</w:t>
      </w:r>
      <w:r>
        <w:rPr>
          <w:rFonts w:ascii="Arial" w:hAnsi="Arial" w:cs="Arial"/>
        </w:rPr>
        <w:tab/>
      </w:r>
      <w:r w:rsidRPr="00DE25FD">
        <w:rPr>
          <w:rFonts w:ascii="Arial" w:hAnsi="Arial" w:cs="Arial"/>
        </w:rPr>
        <w:t>Where a</w:t>
      </w:r>
      <w:r>
        <w:rPr>
          <w:rFonts w:ascii="Arial" w:hAnsi="Arial" w:cs="Arial"/>
        </w:rPr>
        <w:t xml:space="preserve">n </w:t>
      </w:r>
      <w:proofErr w:type="gramStart"/>
      <w:r>
        <w:rPr>
          <w:rFonts w:ascii="Arial" w:hAnsi="Arial" w:cs="Arial"/>
        </w:rPr>
        <w:t>EFS(</w:t>
      </w:r>
      <w:proofErr w:type="gramEnd"/>
      <w:r>
        <w:rPr>
          <w:rFonts w:ascii="Arial" w:hAnsi="Arial" w:cs="Arial"/>
        </w:rPr>
        <w:t xml:space="preserve">H) Option has no </w:t>
      </w:r>
      <w:r w:rsidRPr="00DE25FD">
        <w:rPr>
          <w:rFonts w:ascii="Arial" w:hAnsi="Arial" w:cs="Arial"/>
        </w:rPr>
        <w:t>annual recurring management</w:t>
      </w:r>
      <w:r>
        <w:rPr>
          <w:rFonts w:ascii="Arial" w:hAnsi="Arial" w:cs="Arial"/>
        </w:rPr>
        <w:t xml:space="preserve"> payment</w:t>
      </w:r>
      <w:r w:rsidRPr="00DE25FD">
        <w:rPr>
          <w:rFonts w:ascii="Arial" w:hAnsi="Arial" w:cs="Arial"/>
        </w:rPr>
        <w:t xml:space="preserve"> in Years</w:t>
      </w:r>
      <w:r>
        <w:rPr>
          <w:rFonts w:ascii="Arial" w:hAnsi="Arial" w:cs="Arial"/>
        </w:rPr>
        <w:t xml:space="preserve">  </w:t>
      </w:r>
      <w:r w:rsidRPr="00DE25FD">
        <w:rPr>
          <w:rFonts w:ascii="Arial" w:hAnsi="Arial" w:cs="Arial"/>
        </w:rPr>
        <w:t xml:space="preserve"> 2</w:t>
      </w:r>
      <w:r>
        <w:rPr>
          <w:rFonts w:ascii="Arial" w:hAnsi="Arial" w:cs="Arial"/>
        </w:rPr>
        <w:t xml:space="preserve"> </w:t>
      </w:r>
      <w:r w:rsidRPr="00DE25FD">
        <w:rPr>
          <w:rFonts w:ascii="Arial" w:hAnsi="Arial" w:cs="Arial"/>
        </w:rPr>
        <w:t>-</w:t>
      </w:r>
      <w:r>
        <w:rPr>
          <w:rFonts w:ascii="Arial" w:hAnsi="Arial" w:cs="Arial"/>
        </w:rPr>
        <w:t xml:space="preserve"> </w:t>
      </w:r>
      <w:r w:rsidRPr="00DE25FD">
        <w:rPr>
          <w:rFonts w:ascii="Arial" w:hAnsi="Arial" w:cs="Arial"/>
        </w:rPr>
        <w:t>5,</w:t>
      </w:r>
      <w:r>
        <w:rPr>
          <w:rFonts w:ascii="Arial" w:hAnsi="Arial" w:cs="Arial"/>
        </w:rPr>
        <w:t xml:space="preserve"> this EFS(H) Option must still be claimed/declared each year as the Option must be retained and maintained for the duration of the agreement.</w:t>
      </w:r>
    </w:p>
    <w:p w14:paraId="6B4FF009" w14:textId="77777777" w:rsidR="00357AB7" w:rsidRDefault="00357AB7" w:rsidP="00A34349">
      <w:pPr>
        <w:ind w:left="1134" w:hanging="1134"/>
        <w:jc w:val="both"/>
        <w:rPr>
          <w:rFonts w:ascii="Arial" w:hAnsi="Arial" w:cs="Arial"/>
        </w:rPr>
      </w:pPr>
    </w:p>
    <w:p w14:paraId="74B87B3C" w14:textId="77777777" w:rsidR="00357AB7" w:rsidRPr="00DE25FD" w:rsidRDefault="00357AB7" w:rsidP="00A34349">
      <w:pPr>
        <w:ind w:left="1134" w:hanging="1134"/>
        <w:jc w:val="both"/>
        <w:rPr>
          <w:rFonts w:ascii="Arial" w:hAnsi="Arial" w:cs="Arial"/>
        </w:rPr>
      </w:pPr>
      <w:r>
        <w:rPr>
          <w:rFonts w:ascii="Arial" w:hAnsi="Arial" w:cs="Arial"/>
        </w:rPr>
        <w:t>13.1.6</w:t>
      </w:r>
      <w:r>
        <w:rPr>
          <w:rFonts w:ascii="Arial" w:hAnsi="Arial" w:cs="Arial"/>
        </w:rPr>
        <w:tab/>
        <w:t xml:space="preserve">Each year the </w:t>
      </w:r>
      <w:proofErr w:type="gramStart"/>
      <w:r>
        <w:rPr>
          <w:rFonts w:ascii="Arial" w:hAnsi="Arial" w:cs="Arial"/>
        </w:rPr>
        <w:t>EFS(</w:t>
      </w:r>
      <w:proofErr w:type="gramEnd"/>
      <w:r>
        <w:rPr>
          <w:rFonts w:ascii="Arial" w:hAnsi="Arial" w:cs="Arial"/>
        </w:rPr>
        <w:t>H) Options and Additional Capital Items in the agreement must be claimed for in the appropriate fields.  Agreement holders must make all necessary deductions to the EFS claimed area in line with the MEA of the field at the time the EFS claim is being submitted.  Failure to do so may result in penalties (See Section 15, Non-compliance).</w:t>
      </w:r>
    </w:p>
    <w:p w14:paraId="645C9146" w14:textId="77777777" w:rsidR="00357AB7" w:rsidRPr="00DE25FD" w:rsidRDefault="00357AB7" w:rsidP="00A34349">
      <w:pPr>
        <w:ind w:left="1134" w:hanging="1134"/>
        <w:jc w:val="both"/>
        <w:rPr>
          <w:rFonts w:ascii="Arial" w:hAnsi="Arial" w:cs="Arial"/>
        </w:rPr>
      </w:pPr>
    </w:p>
    <w:p w14:paraId="4E3E1A99" w14:textId="77777777" w:rsidR="00357AB7" w:rsidRPr="00DE25FD" w:rsidRDefault="00357AB7" w:rsidP="00A34349">
      <w:pPr>
        <w:ind w:left="1134" w:hanging="1134"/>
        <w:jc w:val="both"/>
        <w:rPr>
          <w:rFonts w:ascii="Arial" w:hAnsi="Arial" w:cs="Arial"/>
        </w:rPr>
      </w:pPr>
      <w:r>
        <w:rPr>
          <w:rFonts w:ascii="Arial" w:hAnsi="Arial" w:cs="Arial"/>
        </w:rPr>
        <w:t>13.1.7</w:t>
      </w:r>
      <w:r>
        <w:rPr>
          <w:rFonts w:ascii="Arial" w:hAnsi="Arial" w:cs="Arial"/>
        </w:rPr>
        <w:tab/>
      </w:r>
      <w:r w:rsidRPr="00DE25FD">
        <w:rPr>
          <w:rFonts w:ascii="Arial" w:hAnsi="Arial" w:cs="Arial"/>
        </w:rPr>
        <w:t xml:space="preserve">Failure to make a claim for Options for two consecutive years will result in termination of </w:t>
      </w:r>
      <w:proofErr w:type="gramStart"/>
      <w:r>
        <w:rPr>
          <w:rFonts w:ascii="Arial" w:hAnsi="Arial" w:cs="Arial"/>
        </w:rPr>
        <w:t>EFS(</w:t>
      </w:r>
      <w:proofErr w:type="gramEnd"/>
      <w:r>
        <w:rPr>
          <w:rFonts w:ascii="Arial" w:hAnsi="Arial" w:cs="Arial"/>
        </w:rPr>
        <w:t xml:space="preserve">H) </w:t>
      </w:r>
      <w:r w:rsidRPr="00DE25FD">
        <w:rPr>
          <w:rFonts w:ascii="Arial" w:hAnsi="Arial" w:cs="Arial"/>
        </w:rPr>
        <w:t>agreement</w:t>
      </w:r>
      <w:r>
        <w:rPr>
          <w:rFonts w:ascii="Arial" w:hAnsi="Arial" w:cs="Arial"/>
        </w:rPr>
        <w:t xml:space="preserve"> for agreements with one Option or termination of the affected Option for agreements with more than one Option</w:t>
      </w:r>
      <w:r w:rsidRPr="00DE25FD">
        <w:rPr>
          <w:rFonts w:ascii="Arial" w:hAnsi="Arial" w:cs="Arial"/>
        </w:rPr>
        <w:t>.</w:t>
      </w:r>
      <w:r>
        <w:rPr>
          <w:rFonts w:ascii="Arial" w:hAnsi="Arial" w:cs="Arial"/>
        </w:rPr>
        <w:t xml:space="preserve"> </w:t>
      </w:r>
      <w:r w:rsidRPr="00DE25FD">
        <w:rPr>
          <w:rFonts w:ascii="Arial" w:hAnsi="Arial" w:cs="Arial"/>
        </w:rPr>
        <w:t>Recovery of payments</w:t>
      </w:r>
      <w:r>
        <w:rPr>
          <w:rFonts w:ascii="Arial" w:hAnsi="Arial" w:cs="Arial"/>
        </w:rPr>
        <w:t xml:space="preserve"> already made may be required.</w:t>
      </w:r>
    </w:p>
    <w:p w14:paraId="3F8F3633" w14:textId="77777777" w:rsidR="00357AB7" w:rsidRDefault="00357AB7" w:rsidP="00A34349">
      <w:pPr>
        <w:ind w:left="1134" w:hanging="1134"/>
        <w:jc w:val="both"/>
        <w:rPr>
          <w:rFonts w:ascii="Arial" w:hAnsi="Arial" w:cs="Arial"/>
          <w:b/>
        </w:rPr>
      </w:pPr>
    </w:p>
    <w:p w14:paraId="741F1B77" w14:textId="77777777" w:rsidR="00357AB7" w:rsidRDefault="00357AB7" w:rsidP="00A34349">
      <w:pPr>
        <w:ind w:left="1134" w:hanging="1134"/>
        <w:jc w:val="both"/>
        <w:rPr>
          <w:rFonts w:ascii="Arial" w:hAnsi="Arial" w:cs="Arial"/>
          <w:b/>
        </w:rPr>
      </w:pPr>
    </w:p>
    <w:p w14:paraId="686D955F" w14:textId="77777777" w:rsidR="00357AB7" w:rsidRDefault="00357AB7" w:rsidP="00A34349">
      <w:pPr>
        <w:ind w:left="1134" w:hanging="1134"/>
        <w:jc w:val="both"/>
        <w:rPr>
          <w:rFonts w:ascii="Arial" w:hAnsi="Arial" w:cs="Arial"/>
          <w:b/>
        </w:rPr>
      </w:pPr>
      <w:r w:rsidRPr="00343728">
        <w:rPr>
          <w:rFonts w:ascii="Arial" w:hAnsi="Arial" w:cs="Arial"/>
        </w:rPr>
        <w:t>13.2</w:t>
      </w:r>
      <w:r w:rsidRPr="0049602F">
        <w:rPr>
          <w:rFonts w:ascii="Arial" w:hAnsi="Arial" w:cs="Arial"/>
          <w:b/>
        </w:rPr>
        <w:t xml:space="preserve"> </w:t>
      </w:r>
      <w:r>
        <w:rPr>
          <w:rFonts w:ascii="Arial" w:hAnsi="Arial" w:cs="Arial"/>
          <w:b/>
        </w:rPr>
        <w:tab/>
        <w:t>Claimed/Determined A</w:t>
      </w:r>
      <w:r w:rsidRPr="005337FD">
        <w:rPr>
          <w:rFonts w:ascii="Arial" w:hAnsi="Arial" w:cs="Arial"/>
          <w:b/>
        </w:rPr>
        <w:t>rea/</w:t>
      </w:r>
      <w:r>
        <w:rPr>
          <w:rFonts w:ascii="Arial" w:hAnsi="Arial" w:cs="Arial"/>
          <w:b/>
        </w:rPr>
        <w:t>Length</w:t>
      </w:r>
      <w:r w:rsidRPr="005337FD">
        <w:rPr>
          <w:rFonts w:ascii="Arial" w:hAnsi="Arial" w:cs="Arial"/>
          <w:b/>
        </w:rPr>
        <w:t>/</w:t>
      </w:r>
      <w:r>
        <w:rPr>
          <w:rFonts w:ascii="Arial" w:hAnsi="Arial" w:cs="Arial"/>
          <w:b/>
        </w:rPr>
        <w:t>U</w:t>
      </w:r>
      <w:r w:rsidRPr="005337FD">
        <w:rPr>
          <w:rFonts w:ascii="Arial" w:hAnsi="Arial" w:cs="Arial"/>
          <w:b/>
        </w:rPr>
        <w:t>nit</w:t>
      </w:r>
      <w:r>
        <w:rPr>
          <w:rFonts w:ascii="Arial" w:hAnsi="Arial" w:cs="Arial"/>
          <w:b/>
        </w:rPr>
        <w:t>/Value</w:t>
      </w:r>
    </w:p>
    <w:p w14:paraId="4F084224" w14:textId="77777777" w:rsidR="00357AB7" w:rsidRPr="0049602F" w:rsidRDefault="00357AB7" w:rsidP="00A34349">
      <w:pPr>
        <w:ind w:left="1134" w:hanging="1134"/>
        <w:jc w:val="both"/>
        <w:rPr>
          <w:rFonts w:ascii="Arial" w:hAnsi="Arial" w:cs="Arial"/>
          <w:b/>
        </w:rPr>
      </w:pPr>
    </w:p>
    <w:p w14:paraId="0ADE36BF" w14:textId="77777777" w:rsidR="00357AB7" w:rsidRDefault="00357AB7" w:rsidP="00A34349">
      <w:pPr>
        <w:ind w:left="1134" w:hanging="1134"/>
        <w:jc w:val="both"/>
        <w:rPr>
          <w:rFonts w:ascii="Arial" w:hAnsi="Arial" w:cs="Arial"/>
        </w:rPr>
      </w:pPr>
      <w:r>
        <w:rPr>
          <w:rFonts w:ascii="Arial" w:hAnsi="Arial" w:cs="Arial"/>
        </w:rPr>
        <w:t>13.2.1</w:t>
      </w:r>
      <w:r>
        <w:rPr>
          <w:rFonts w:ascii="Arial" w:hAnsi="Arial" w:cs="Arial"/>
        </w:rPr>
        <w:tab/>
      </w:r>
      <w:r w:rsidRPr="00DE25FD">
        <w:rPr>
          <w:rFonts w:ascii="Arial" w:hAnsi="Arial" w:cs="Arial"/>
        </w:rPr>
        <w:t xml:space="preserve">The </w:t>
      </w:r>
      <w:proofErr w:type="gramStart"/>
      <w:r>
        <w:rPr>
          <w:rFonts w:ascii="Arial" w:hAnsi="Arial" w:cs="Arial"/>
        </w:rPr>
        <w:t>EFS(</w:t>
      </w:r>
      <w:proofErr w:type="gramEnd"/>
      <w:r>
        <w:rPr>
          <w:rFonts w:ascii="Arial" w:hAnsi="Arial" w:cs="Arial"/>
        </w:rPr>
        <w:t>H)</w:t>
      </w:r>
      <w:r w:rsidRPr="00DE25FD">
        <w:rPr>
          <w:rFonts w:ascii="Arial" w:hAnsi="Arial" w:cs="Arial"/>
        </w:rPr>
        <w:t xml:space="preserve"> claimed area/length/</w:t>
      </w:r>
      <w:r>
        <w:rPr>
          <w:rFonts w:ascii="Arial" w:hAnsi="Arial" w:cs="Arial"/>
        </w:rPr>
        <w:t>unit/value</w:t>
      </w:r>
      <w:r w:rsidRPr="00DE25FD">
        <w:rPr>
          <w:rFonts w:ascii="Arial" w:hAnsi="Arial" w:cs="Arial"/>
        </w:rPr>
        <w:t xml:space="preserve"> in the annual S</w:t>
      </w:r>
      <w:r>
        <w:rPr>
          <w:rFonts w:ascii="Arial" w:hAnsi="Arial" w:cs="Arial"/>
        </w:rPr>
        <w:t xml:space="preserve">ingle </w:t>
      </w:r>
      <w:r w:rsidRPr="00DE25FD">
        <w:rPr>
          <w:rFonts w:ascii="Arial" w:hAnsi="Arial" w:cs="Arial"/>
        </w:rPr>
        <w:t>A</w:t>
      </w:r>
      <w:r>
        <w:rPr>
          <w:rFonts w:ascii="Arial" w:hAnsi="Arial" w:cs="Arial"/>
        </w:rPr>
        <w:t>pplication</w:t>
      </w:r>
      <w:r w:rsidRPr="00DE25FD">
        <w:rPr>
          <w:rFonts w:ascii="Arial" w:hAnsi="Arial" w:cs="Arial"/>
        </w:rPr>
        <w:t xml:space="preserve"> is deemed to be the area/length/</w:t>
      </w:r>
      <w:r>
        <w:rPr>
          <w:rFonts w:ascii="Arial" w:hAnsi="Arial" w:cs="Arial"/>
        </w:rPr>
        <w:t>unit/value</w:t>
      </w:r>
      <w:r w:rsidRPr="00DE25FD">
        <w:rPr>
          <w:rFonts w:ascii="Arial" w:hAnsi="Arial" w:cs="Arial"/>
        </w:rPr>
        <w:t xml:space="preserve"> claimed for payment.  Where the claim is subject to inspection, th</w:t>
      </w:r>
      <w:r>
        <w:rPr>
          <w:rFonts w:ascii="Arial" w:hAnsi="Arial" w:cs="Arial"/>
        </w:rPr>
        <w:t xml:space="preserve">at which is detected at inspection </w:t>
      </w:r>
      <w:r w:rsidRPr="00DE25FD">
        <w:rPr>
          <w:rFonts w:ascii="Arial" w:hAnsi="Arial" w:cs="Arial"/>
        </w:rPr>
        <w:t>is the ‘determined’ area/length/</w:t>
      </w:r>
      <w:r>
        <w:rPr>
          <w:rFonts w:ascii="Arial" w:hAnsi="Arial" w:cs="Arial"/>
        </w:rPr>
        <w:t>unit/value</w:t>
      </w:r>
      <w:r w:rsidRPr="00DE25FD">
        <w:rPr>
          <w:rFonts w:ascii="Arial" w:hAnsi="Arial" w:cs="Arial"/>
        </w:rPr>
        <w:t xml:space="preserve">.  Where the </w:t>
      </w:r>
      <w:proofErr w:type="gramStart"/>
      <w:r>
        <w:rPr>
          <w:rFonts w:ascii="Arial" w:hAnsi="Arial" w:cs="Arial"/>
        </w:rPr>
        <w:t>EFS(</w:t>
      </w:r>
      <w:proofErr w:type="gramEnd"/>
      <w:r>
        <w:rPr>
          <w:rFonts w:ascii="Arial" w:hAnsi="Arial" w:cs="Arial"/>
        </w:rPr>
        <w:t>H)</w:t>
      </w:r>
      <w:r w:rsidRPr="00DE25FD">
        <w:rPr>
          <w:rFonts w:ascii="Arial" w:hAnsi="Arial" w:cs="Arial"/>
        </w:rPr>
        <w:t xml:space="preserve"> area/length/</w:t>
      </w:r>
      <w:r>
        <w:rPr>
          <w:rFonts w:ascii="Arial" w:hAnsi="Arial" w:cs="Arial"/>
        </w:rPr>
        <w:t>unit/value</w:t>
      </w:r>
      <w:r w:rsidRPr="00DE25FD">
        <w:rPr>
          <w:rFonts w:ascii="Arial" w:hAnsi="Arial" w:cs="Arial"/>
        </w:rPr>
        <w:t xml:space="preserve"> </w:t>
      </w:r>
      <w:r>
        <w:rPr>
          <w:rFonts w:ascii="Arial" w:hAnsi="Arial" w:cs="Arial"/>
        </w:rPr>
        <w:t>determined is</w:t>
      </w:r>
      <w:r w:rsidRPr="00DE25FD">
        <w:rPr>
          <w:rFonts w:ascii="Arial" w:hAnsi="Arial" w:cs="Arial"/>
        </w:rPr>
        <w:t xml:space="preserve"> </w:t>
      </w:r>
      <w:r>
        <w:rPr>
          <w:rFonts w:ascii="Arial" w:hAnsi="Arial" w:cs="Arial"/>
        </w:rPr>
        <w:t>different</w:t>
      </w:r>
      <w:r w:rsidRPr="00DE25FD">
        <w:rPr>
          <w:rFonts w:ascii="Arial" w:hAnsi="Arial" w:cs="Arial"/>
        </w:rPr>
        <w:t xml:space="preserve"> </w:t>
      </w:r>
      <w:r>
        <w:rPr>
          <w:rFonts w:ascii="Arial" w:hAnsi="Arial" w:cs="Arial"/>
        </w:rPr>
        <w:t>from</w:t>
      </w:r>
      <w:r w:rsidRPr="00DE25FD">
        <w:rPr>
          <w:rFonts w:ascii="Arial" w:hAnsi="Arial" w:cs="Arial"/>
        </w:rPr>
        <w:t xml:space="preserve"> the area/length/</w:t>
      </w:r>
      <w:r>
        <w:rPr>
          <w:rFonts w:ascii="Arial" w:hAnsi="Arial" w:cs="Arial"/>
        </w:rPr>
        <w:t>unit/value claimed</w:t>
      </w:r>
      <w:r w:rsidRPr="00DE25FD">
        <w:rPr>
          <w:rFonts w:ascii="Arial" w:hAnsi="Arial" w:cs="Arial"/>
        </w:rPr>
        <w:t>, payment will be calculated on the lesser of the claimed or determined area</w:t>
      </w:r>
      <w:r>
        <w:rPr>
          <w:rFonts w:ascii="Arial" w:hAnsi="Arial" w:cs="Arial"/>
        </w:rPr>
        <w:t>/length/unit/value, in line with EU Regulations.</w:t>
      </w:r>
    </w:p>
    <w:p w14:paraId="09E704CC" w14:textId="77777777" w:rsidR="00357AB7" w:rsidRDefault="00357AB7" w:rsidP="00A34349">
      <w:pPr>
        <w:ind w:left="1134" w:hanging="1134"/>
        <w:jc w:val="both"/>
        <w:rPr>
          <w:rFonts w:ascii="Arial" w:hAnsi="Arial" w:cs="Arial"/>
          <w:b/>
        </w:rPr>
      </w:pPr>
    </w:p>
    <w:p w14:paraId="7EAFBD8E" w14:textId="77777777" w:rsidR="00357AB7" w:rsidRDefault="00357AB7" w:rsidP="00A34349">
      <w:pPr>
        <w:ind w:left="1134" w:hanging="1134"/>
        <w:jc w:val="both"/>
        <w:rPr>
          <w:rFonts w:ascii="Arial" w:hAnsi="Arial" w:cs="Arial"/>
          <w:b/>
        </w:rPr>
      </w:pPr>
      <w:r w:rsidRPr="00343728">
        <w:rPr>
          <w:rFonts w:ascii="Arial" w:hAnsi="Arial" w:cs="Arial"/>
        </w:rPr>
        <w:t>13.3</w:t>
      </w:r>
      <w:r>
        <w:rPr>
          <w:rFonts w:ascii="Arial" w:hAnsi="Arial" w:cs="Arial"/>
          <w:b/>
        </w:rPr>
        <w:t xml:space="preserve"> </w:t>
      </w:r>
      <w:r>
        <w:rPr>
          <w:rFonts w:ascii="Arial" w:hAnsi="Arial" w:cs="Arial"/>
          <w:b/>
        </w:rPr>
        <w:tab/>
      </w:r>
      <w:r w:rsidRPr="006E6331">
        <w:rPr>
          <w:rFonts w:ascii="Arial" w:hAnsi="Arial" w:cs="Arial"/>
          <w:b/>
        </w:rPr>
        <w:t xml:space="preserve">Claiming actual cost additional Capital </w:t>
      </w:r>
      <w:r>
        <w:rPr>
          <w:rFonts w:ascii="Arial" w:hAnsi="Arial" w:cs="Arial"/>
          <w:b/>
        </w:rPr>
        <w:t>Item</w:t>
      </w:r>
      <w:r w:rsidRPr="006E6331">
        <w:rPr>
          <w:rFonts w:ascii="Arial" w:hAnsi="Arial" w:cs="Arial"/>
          <w:b/>
        </w:rPr>
        <w:t>s</w:t>
      </w:r>
    </w:p>
    <w:p w14:paraId="3707DA50" w14:textId="77777777" w:rsidR="00357AB7" w:rsidRPr="006E6331" w:rsidRDefault="00357AB7" w:rsidP="00A34349">
      <w:pPr>
        <w:ind w:left="1134" w:hanging="1134"/>
        <w:jc w:val="both"/>
        <w:rPr>
          <w:rFonts w:ascii="Arial" w:hAnsi="Arial" w:cs="Arial"/>
          <w:b/>
        </w:rPr>
      </w:pPr>
    </w:p>
    <w:p w14:paraId="434EEDED" w14:textId="77777777" w:rsidR="00357AB7" w:rsidRDefault="00357AB7" w:rsidP="00A34349">
      <w:pPr>
        <w:ind w:left="1134" w:hanging="1134"/>
        <w:jc w:val="both"/>
        <w:rPr>
          <w:rFonts w:ascii="Arial" w:hAnsi="Arial" w:cs="Arial"/>
        </w:rPr>
      </w:pPr>
      <w:r>
        <w:rPr>
          <w:rFonts w:ascii="Arial" w:hAnsi="Arial" w:cs="Arial"/>
        </w:rPr>
        <w:t>13.3.1</w:t>
      </w:r>
      <w:r>
        <w:rPr>
          <w:rFonts w:ascii="Arial" w:hAnsi="Arial" w:cs="Arial"/>
        </w:rPr>
        <w:tab/>
      </w:r>
      <w:r w:rsidRPr="003E24F6">
        <w:rPr>
          <w:rFonts w:ascii="Arial" w:hAnsi="Arial" w:cs="Arial"/>
        </w:rPr>
        <w:t xml:space="preserve">Where an </w:t>
      </w:r>
      <w:proofErr w:type="gramStart"/>
      <w:r w:rsidRPr="003E24F6">
        <w:rPr>
          <w:rFonts w:ascii="Arial" w:hAnsi="Arial" w:cs="Arial"/>
        </w:rPr>
        <w:t>EFS</w:t>
      </w:r>
      <w:r>
        <w:rPr>
          <w:rFonts w:ascii="Arial" w:hAnsi="Arial" w:cs="Arial"/>
        </w:rPr>
        <w:t>(</w:t>
      </w:r>
      <w:proofErr w:type="gramEnd"/>
      <w:r>
        <w:rPr>
          <w:rFonts w:ascii="Arial" w:hAnsi="Arial" w:cs="Arial"/>
        </w:rPr>
        <w:t>H)</w:t>
      </w:r>
      <w:r w:rsidRPr="003E24F6">
        <w:rPr>
          <w:rFonts w:ascii="Arial" w:hAnsi="Arial" w:cs="Arial"/>
        </w:rPr>
        <w:t xml:space="preserve"> </w:t>
      </w:r>
      <w:r>
        <w:rPr>
          <w:rFonts w:ascii="Arial" w:hAnsi="Arial" w:cs="Arial"/>
        </w:rPr>
        <w:t>a</w:t>
      </w:r>
      <w:r w:rsidRPr="003E24F6">
        <w:rPr>
          <w:rFonts w:ascii="Arial" w:hAnsi="Arial" w:cs="Arial"/>
        </w:rPr>
        <w:t xml:space="preserve">greement includes additional </w:t>
      </w:r>
      <w:r>
        <w:rPr>
          <w:rFonts w:ascii="Arial" w:hAnsi="Arial" w:cs="Arial"/>
        </w:rPr>
        <w:t>C</w:t>
      </w:r>
      <w:r w:rsidRPr="003E24F6">
        <w:rPr>
          <w:rFonts w:ascii="Arial" w:hAnsi="Arial" w:cs="Arial"/>
        </w:rPr>
        <w:t xml:space="preserve">apital </w:t>
      </w:r>
      <w:r>
        <w:rPr>
          <w:rFonts w:ascii="Arial" w:hAnsi="Arial" w:cs="Arial"/>
        </w:rPr>
        <w:t>Item</w:t>
      </w:r>
      <w:r w:rsidRPr="003E24F6">
        <w:rPr>
          <w:rFonts w:ascii="Arial" w:hAnsi="Arial" w:cs="Arial"/>
        </w:rPr>
        <w:t>s which are based on actual costs</w:t>
      </w:r>
      <w:r>
        <w:rPr>
          <w:rFonts w:ascii="Arial" w:hAnsi="Arial" w:cs="Arial"/>
        </w:rPr>
        <w:t xml:space="preserve"> (See Section 3.3.2)</w:t>
      </w:r>
      <w:r w:rsidRPr="003E24F6">
        <w:rPr>
          <w:rFonts w:ascii="Arial" w:hAnsi="Arial" w:cs="Arial"/>
        </w:rPr>
        <w:t xml:space="preserve">, </w:t>
      </w:r>
      <w:r>
        <w:rPr>
          <w:rFonts w:ascii="Arial" w:hAnsi="Arial" w:cs="Arial"/>
        </w:rPr>
        <w:t>the Agreement holder must submit:</w:t>
      </w:r>
    </w:p>
    <w:p w14:paraId="460A8626" w14:textId="77777777" w:rsidR="00357AB7" w:rsidRDefault="00357AB7" w:rsidP="00A34349">
      <w:pPr>
        <w:ind w:left="1134" w:hanging="1134"/>
        <w:jc w:val="both"/>
        <w:rPr>
          <w:rFonts w:ascii="Arial" w:hAnsi="Arial" w:cs="Arial"/>
        </w:rPr>
      </w:pPr>
    </w:p>
    <w:p w14:paraId="1CC92C9C" w14:textId="7CB05765" w:rsidR="00357AB7" w:rsidRDefault="00014BC1" w:rsidP="00014BC1">
      <w:pPr>
        <w:numPr>
          <w:ilvl w:val="0"/>
          <w:numId w:val="46"/>
        </w:numPr>
        <w:spacing w:line="360" w:lineRule="auto"/>
        <w:ind w:hanging="1332"/>
        <w:jc w:val="both"/>
        <w:rPr>
          <w:rFonts w:ascii="Arial" w:hAnsi="Arial" w:cs="Arial"/>
        </w:rPr>
      </w:pPr>
      <w:r>
        <w:rPr>
          <w:rFonts w:ascii="Arial" w:hAnsi="Arial" w:cs="Arial"/>
        </w:rPr>
        <w:t xml:space="preserve">           </w:t>
      </w:r>
      <w:r w:rsidR="00357AB7">
        <w:rPr>
          <w:rFonts w:ascii="Arial" w:hAnsi="Arial" w:cs="Arial"/>
        </w:rPr>
        <w:t>invoice; and</w:t>
      </w:r>
    </w:p>
    <w:p w14:paraId="6CC1171D" w14:textId="77777777" w:rsidR="00357AB7" w:rsidRDefault="00357AB7" w:rsidP="00014BC1">
      <w:pPr>
        <w:ind w:left="1134"/>
        <w:jc w:val="both"/>
        <w:rPr>
          <w:rFonts w:ascii="Arial" w:hAnsi="Arial" w:cs="Arial"/>
        </w:rPr>
      </w:pPr>
      <w:r>
        <w:rPr>
          <w:rFonts w:ascii="Arial" w:hAnsi="Arial" w:cs="Arial"/>
        </w:rPr>
        <w:t xml:space="preserve">(ii) </w:t>
      </w:r>
      <w:r>
        <w:rPr>
          <w:rFonts w:ascii="Arial" w:hAnsi="Arial" w:cs="Arial"/>
        </w:rPr>
        <w:tab/>
      </w:r>
      <w:proofErr w:type="gramStart"/>
      <w:r>
        <w:rPr>
          <w:rFonts w:ascii="Arial" w:hAnsi="Arial" w:cs="Arial"/>
        </w:rPr>
        <w:t>a</w:t>
      </w:r>
      <w:proofErr w:type="gramEnd"/>
      <w:r>
        <w:rPr>
          <w:rFonts w:ascii="Arial" w:hAnsi="Arial" w:cs="Arial"/>
        </w:rPr>
        <w:t xml:space="preserve"> receipt or a </w:t>
      </w:r>
      <w:r w:rsidRPr="00080A39">
        <w:rPr>
          <w:rFonts w:ascii="Arial" w:hAnsi="Arial" w:cs="Arial"/>
          <w:color w:val="000000"/>
        </w:rPr>
        <w:t>receipted invoice and proof of payment</w:t>
      </w:r>
      <w:r>
        <w:rPr>
          <w:rFonts w:ascii="Arial" w:hAnsi="Arial" w:cs="Arial"/>
        </w:rPr>
        <w:t>.</w:t>
      </w:r>
    </w:p>
    <w:p w14:paraId="46A0A773" w14:textId="77777777" w:rsidR="00357AB7" w:rsidRPr="00980920" w:rsidRDefault="00357AB7" w:rsidP="00A34349">
      <w:pPr>
        <w:ind w:left="1134" w:hanging="1134"/>
        <w:jc w:val="both"/>
        <w:rPr>
          <w:rFonts w:ascii="Arial" w:hAnsi="Arial" w:cs="Arial"/>
        </w:rPr>
      </w:pPr>
    </w:p>
    <w:p w14:paraId="1C44C09E" w14:textId="77777777" w:rsidR="00357AB7" w:rsidRDefault="00357AB7" w:rsidP="00A34349">
      <w:pPr>
        <w:autoSpaceDE w:val="0"/>
        <w:autoSpaceDN w:val="0"/>
        <w:adjustRightInd w:val="0"/>
        <w:ind w:left="1134" w:hanging="1134"/>
        <w:jc w:val="both"/>
        <w:rPr>
          <w:rFonts w:ascii="Arial" w:hAnsi="Arial" w:cs="Arial"/>
          <w:color w:val="000000"/>
        </w:rPr>
      </w:pPr>
      <w:r>
        <w:rPr>
          <w:rFonts w:ascii="Arial" w:hAnsi="Arial" w:cs="Arial"/>
          <w:color w:val="000000"/>
        </w:rPr>
        <w:t>13.3.2</w:t>
      </w:r>
      <w:r>
        <w:rPr>
          <w:rFonts w:ascii="Arial" w:hAnsi="Arial" w:cs="Arial"/>
          <w:color w:val="000000"/>
        </w:rPr>
        <w:tab/>
      </w:r>
      <w:r w:rsidRPr="00980920">
        <w:rPr>
          <w:rFonts w:ascii="Arial" w:hAnsi="Arial" w:cs="Arial"/>
          <w:color w:val="000000"/>
        </w:rPr>
        <w:t xml:space="preserve">An invoice must </w:t>
      </w:r>
      <w:r>
        <w:rPr>
          <w:rFonts w:ascii="Arial" w:hAnsi="Arial" w:cs="Arial"/>
          <w:color w:val="000000"/>
        </w:rPr>
        <w:t>met the following requirements.</w:t>
      </w:r>
    </w:p>
    <w:p w14:paraId="149E3F13" w14:textId="77777777" w:rsidR="00357AB7" w:rsidRPr="00980920" w:rsidRDefault="00357AB7" w:rsidP="00A34349">
      <w:pPr>
        <w:autoSpaceDE w:val="0"/>
        <w:autoSpaceDN w:val="0"/>
        <w:adjustRightInd w:val="0"/>
        <w:ind w:left="1134" w:hanging="1134"/>
        <w:jc w:val="both"/>
        <w:rPr>
          <w:rFonts w:ascii="Arial" w:hAnsi="Arial" w:cs="Arial"/>
          <w:color w:val="000000"/>
        </w:rPr>
      </w:pPr>
    </w:p>
    <w:p w14:paraId="15E66EEE" w14:textId="77777777" w:rsidR="00357AB7" w:rsidRPr="00980920" w:rsidRDefault="00357AB7" w:rsidP="00BA64DF">
      <w:pPr>
        <w:numPr>
          <w:ilvl w:val="0"/>
          <w:numId w:val="32"/>
        </w:numPr>
        <w:autoSpaceDE w:val="0"/>
        <w:autoSpaceDN w:val="0"/>
        <w:adjustRightInd w:val="0"/>
        <w:spacing w:after="120" w:line="276" w:lineRule="auto"/>
        <w:ind w:left="1134" w:firstLine="0"/>
        <w:jc w:val="both"/>
        <w:rPr>
          <w:rFonts w:ascii="Arial" w:hAnsi="Arial" w:cs="Arial"/>
          <w:color w:val="000000"/>
        </w:rPr>
      </w:pPr>
      <w:r w:rsidRPr="00980920">
        <w:rPr>
          <w:rFonts w:ascii="Arial" w:hAnsi="Arial" w:cs="Arial"/>
          <w:color w:val="000000"/>
        </w:rPr>
        <w:t xml:space="preserve">It must be the original invoice (not a photocopy) and include the supplier’s name, address, </w:t>
      </w:r>
      <w:proofErr w:type="gramStart"/>
      <w:r w:rsidRPr="00980920">
        <w:rPr>
          <w:rFonts w:ascii="Arial" w:hAnsi="Arial" w:cs="Arial"/>
          <w:color w:val="000000"/>
        </w:rPr>
        <w:t>telephone</w:t>
      </w:r>
      <w:proofErr w:type="gramEnd"/>
      <w:r w:rsidRPr="00980920">
        <w:rPr>
          <w:rFonts w:ascii="Arial" w:hAnsi="Arial" w:cs="Arial"/>
          <w:color w:val="000000"/>
        </w:rPr>
        <w:t xml:space="preserve"> number and, where appropriate, the VAT number. </w:t>
      </w:r>
    </w:p>
    <w:p w14:paraId="443A6EB0" w14:textId="77777777" w:rsidR="00357AB7" w:rsidRPr="00980920" w:rsidRDefault="00357AB7" w:rsidP="00BA64DF">
      <w:pPr>
        <w:numPr>
          <w:ilvl w:val="0"/>
          <w:numId w:val="32"/>
        </w:numPr>
        <w:autoSpaceDE w:val="0"/>
        <w:autoSpaceDN w:val="0"/>
        <w:adjustRightInd w:val="0"/>
        <w:spacing w:after="120" w:line="276" w:lineRule="auto"/>
        <w:ind w:left="1134" w:firstLine="0"/>
        <w:jc w:val="both"/>
        <w:rPr>
          <w:rFonts w:ascii="Arial" w:hAnsi="Arial" w:cs="Arial"/>
          <w:color w:val="000000"/>
        </w:rPr>
      </w:pPr>
      <w:r w:rsidRPr="00980920">
        <w:rPr>
          <w:rFonts w:ascii="Arial" w:hAnsi="Arial" w:cs="Arial"/>
          <w:color w:val="000000"/>
        </w:rPr>
        <w:t xml:space="preserve">It must show the date the work commenced and was completed. </w:t>
      </w:r>
    </w:p>
    <w:p w14:paraId="10B521B1" w14:textId="77777777" w:rsidR="00357AB7" w:rsidRPr="00980920" w:rsidRDefault="00357AB7" w:rsidP="00BA64DF">
      <w:pPr>
        <w:numPr>
          <w:ilvl w:val="0"/>
          <w:numId w:val="32"/>
        </w:numPr>
        <w:autoSpaceDE w:val="0"/>
        <w:autoSpaceDN w:val="0"/>
        <w:adjustRightInd w:val="0"/>
        <w:spacing w:after="120" w:line="276" w:lineRule="auto"/>
        <w:ind w:left="1134" w:firstLine="0"/>
        <w:jc w:val="both"/>
        <w:rPr>
          <w:rFonts w:ascii="Arial" w:hAnsi="Arial" w:cs="Arial"/>
          <w:color w:val="000000"/>
        </w:rPr>
      </w:pPr>
      <w:r w:rsidRPr="00980920">
        <w:rPr>
          <w:rFonts w:ascii="Arial" w:hAnsi="Arial" w:cs="Arial"/>
          <w:color w:val="000000"/>
        </w:rPr>
        <w:lastRenderedPageBreak/>
        <w:t xml:space="preserve">It must show details of the location (Farm Survey Number and field number) and area (hectares) or length (metres) or units of work undertaken. </w:t>
      </w:r>
    </w:p>
    <w:p w14:paraId="0FDA4F48" w14:textId="77777777" w:rsidR="00357AB7" w:rsidRPr="00980920" w:rsidRDefault="00357AB7" w:rsidP="00BA64DF">
      <w:pPr>
        <w:numPr>
          <w:ilvl w:val="0"/>
          <w:numId w:val="32"/>
        </w:numPr>
        <w:autoSpaceDE w:val="0"/>
        <w:autoSpaceDN w:val="0"/>
        <w:adjustRightInd w:val="0"/>
        <w:spacing w:after="120" w:line="276" w:lineRule="auto"/>
        <w:ind w:left="1134" w:firstLine="0"/>
        <w:jc w:val="both"/>
        <w:rPr>
          <w:rFonts w:ascii="Arial" w:hAnsi="Arial" w:cs="Arial"/>
          <w:color w:val="000000"/>
        </w:rPr>
      </w:pPr>
      <w:r w:rsidRPr="00980920">
        <w:rPr>
          <w:rFonts w:ascii="Arial" w:hAnsi="Arial" w:cs="Arial"/>
          <w:color w:val="000000"/>
        </w:rPr>
        <w:t xml:space="preserve">Type of goods and services provided, including quantities and unit costs and, if applicable, time spent on the work and hourly rate charged must be shown. </w:t>
      </w:r>
    </w:p>
    <w:p w14:paraId="452037AD" w14:textId="77777777" w:rsidR="00357AB7" w:rsidRPr="00980920" w:rsidRDefault="00357AB7" w:rsidP="00BA64DF">
      <w:pPr>
        <w:numPr>
          <w:ilvl w:val="0"/>
          <w:numId w:val="32"/>
        </w:numPr>
        <w:autoSpaceDE w:val="0"/>
        <w:autoSpaceDN w:val="0"/>
        <w:adjustRightInd w:val="0"/>
        <w:spacing w:line="276" w:lineRule="auto"/>
        <w:ind w:left="1134" w:firstLine="0"/>
        <w:jc w:val="both"/>
        <w:rPr>
          <w:rFonts w:ascii="Arial" w:hAnsi="Arial" w:cs="Arial"/>
          <w:color w:val="000000"/>
        </w:rPr>
      </w:pPr>
      <w:r w:rsidRPr="00980920">
        <w:rPr>
          <w:rFonts w:ascii="Arial" w:hAnsi="Arial" w:cs="Arial"/>
          <w:color w:val="000000"/>
        </w:rPr>
        <w:t xml:space="preserve">It must include the amount of VAT charged as a separate item. </w:t>
      </w:r>
    </w:p>
    <w:p w14:paraId="0004BC5F" w14:textId="77777777" w:rsidR="00357AB7" w:rsidRDefault="00357AB7" w:rsidP="00A34349">
      <w:pPr>
        <w:ind w:left="1134" w:hanging="1134"/>
        <w:jc w:val="both"/>
        <w:rPr>
          <w:rFonts w:ascii="Arial" w:hAnsi="Arial" w:cs="Arial"/>
        </w:rPr>
      </w:pPr>
    </w:p>
    <w:p w14:paraId="50BB37CA" w14:textId="77777777" w:rsidR="00357AB7" w:rsidRPr="00980920" w:rsidRDefault="00357AB7" w:rsidP="00A34349">
      <w:pPr>
        <w:ind w:left="1134" w:hanging="1134"/>
        <w:jc w:val="both"/>
        <w:rPr>
          <w:rFonts w:ascii="Arial" w:hAnsi="Arial" w:cs="Arial"/>
        </w:rPr>
      </w:pPr>
      <w:r>
        <w:rPr>
          <w:rFonts w:ascii="Arial" w:hAnsi="Arial" w:cs="Arial"/>
        </w:rPr>
        <w:t>13.3.3</w:t>
      </w:r>
      <w:r>
        <w:rPr>
          <w:rFonts w:ascii="Arial" w:hAnsi="Arial" w:cs="Arial"/>
        </w:rPr>
        <w:tab/>
      </w:r>
      <w:r w:rsidRPr="00980920">
        <w:rPr>
          <w:rFonts w:ascii="Arial" w:hAnsi="Arial" w:cs="Arial"/>
        </w:rPr>
        <w:t xml:space="preserve">An example of an invoice is shown </w:t>
      </w:r>
      <w:r>
        <w:rPr>
          <w:rFonts w:ascii="Arial" w:hAnsi="Arial" w:cs="Arial"/>
        </w:rPr>
        <w:t>at</w:t>
      </w:r>
      <w:r w:rsidRPr="009E5169">
        <w:rPr>
          <w:rFonts w:ascii="Arial" w:hAnsi="Arial" w:cs="Arial"/>
        </w:rPr>
        <w:t xml:space="preserve"> </w:t>
      </w:r>
      <w:r w:rsidRPr="00343728">
        <w:rPr>
          <w:rFonts w:ascii="Arial" w:hAnsi="Arial" w:cs="Arial"/>
          <w:b/>
          <w:i/>
        </w:rPr>
        <w:t>A</w:t>
      </w:r>
      <w:r>
        <w:rPr>
          <w:rFonts w:ascii="Arial" w:hAnsi="Arial" w:cs="Arial"/>
          <w:b/>
          <w:i/>
        </w:rPr>
        <w:t>ppendix B</w:t>
      </w:r>
      <w:r w:rsidRPr="009E5169">
        <w:rPr>
          <w:rFonts w:ascii="Arial" w:hAnsi="Arial" w:cs="Arial"/>
        </w:rPr>
        <w:t>.</w:t>
      </w:r>
    </w:p>
    <w:p w14:paraId="395831D4" w14:textId="77777777" w:rsidR="00357AB7" w:rsidRDefault="00357AB7" w:rsidP="00A34349">
      <w:pPr>
        <w:ind w:left="1134" w:hanging="1134"/>
        <w:jc w:val="both"/>
        <w:rPr>
          <w:rFonts w:ascii="Arial" w:hAnsi="Arial" w:cs="Arial"/>
        </w:rPr>
      </w:pPr>
    </w:p>
    <w:p w14:paraId="077C5382" w14:textId="77777777" w:rsidR="00357AB7" w:rsidRDefault="00357AB7" w:rsidP="00A34349">
      <w:pPr>
        <w:autoSpaceDE w:val="0"/>
        <w:autoSpaceDN w:val="0"/>
        <w:adjustRightInd w:val="0"/>
        <w:ind w:left="1134" w:hanging="1134"/>
        <w:jc w:val="both"/>
        <w:rPr>
          <w:rFonts w:ascii="Arial" w:hAnsi="Arial" w:cs="Arial"/>
          <w:color w:val="000000"/>
        </w:rPr>
      </w:pPr>
      <w:r>
        <w:rPr>
          <w:rFonts w:ascii="Arial" w:hAnsi="Arial" w:cs="Arial"/>
          <w:color w:val="000000"/>
        </w:rPr>
        <w:t>13.3.4</w:t>
      </w:r>
      <w:r>
        <w:rPr>
          <w:rFonts w:ascii="Arial" w:hAnsi="Arial" w:cs="Arial"/>
          <w:color w:val="000000"/>
        </w:rPr>
        <w:tab/>
        <w:t>A receipt/</w:t>
      </w:r>
      <w:r w:rsidRPr="00080A39">
        <w:rPr>
          <w:rFonts w:ascii="Arial" w:hAnsi="Arial" w:cs="Arial"/>
          <w:color w:val="000000"/>
        </w:rPr>
        <w:t xml:space="preserve">receipted invoice and proof of payment must </w:t>
      </w:r>
      <w:r>
        <w:rPr>
          <w:rFonts w:ascii="Arial" w:hAnsi="Arial" w:cs="Arial"/>
          <w:color w:val="000000"/>
        </w:rPr>
        <w:t>met the following requirements.</w:t>
      </w:r>
    </w:p>
    <w:p w14:paraId="479C4C43" w14:textId="77777777" w:rsidR="00357AB7" w:rsidRPr="00080A39" w:rsidRDefault="00357AB7" w:rsidP="00A34349">
      <w:pPr>
        <w:autoSpaceDE w:val="0"/>
        <w:autoSpaceDN w:val="0"/>
        <w:adjustRightInd w:val="0"/>
        <w:ind w:left="1134" w:hanging="1134"/>
        <w:jc w:val="both"/>
        <w:rPr>
          <w:rFonts w:ascii="Arial" w:hAnsi="Arial" w:cs="Arial"/>
          <w:color w:val="000000"/>
        </w:rPr>
      </w:pPr>
    </w:p>
    <w:p w14:paraId="52267C5B" w14:textId="77777777" w:rsidR="00357AB7" w:rsidRPr="00080A39" w:rsidRDefault="00357AB7" w:rsidP="00BA64DF">
      <w:pPr>
        <w:numPr>
          <w:ilvl w:val="0"/>
          <w:numId w:val="24"/>
        </w:numPr>
        <w:autoSpaceDE w:val="0"/>
        <w:autoSpaceDN w:val="0"/>
        <w:adjustRightInd w:val="0"/>
        <w:spacing w:after="120" w:line="276" w:lineRule="auto"/>
        <w:ind w:left="1134" w:firstLine="0"/>
        <w:jc w:val="both"/>
        <w:rPr>
          <w:rFonts w:ascii="Arial" w:hAnsi="Arial" w:cs="Arial"/>
          <w:color w:val="000000"/>
        </w:rPr>
      </w:pPr>
      <w:r w:rsidRPr="00080A39">
        <w:rPr>
          <w:rFonts w:ascii="Arial" w:hAnsi="Arial" w:cs="Arial"/>
          <w:color w:val="000000"/>
        </w:rPr>
        <w:t xml:space="preserve">The receipt must show details of type of goods and/or services provided. </w:t>
      </w:r>
    </w:p>
    <w:p w14:paraId="297D9CFB" w14:textId="77777777" w:rsidR="00357AB7" w:rsidRPr="00080A39" w:rsidRDefault="00357AB7" w:rsidP="00BA64DF">
      <w:pPr>
        <w:numPr>
          <w:ilvl w:val="0"/>
          <w:numId w:val="24"/>
        </w:numPr>
        <w:autoSpaceDE w:val="0"/>
        <w:autoSpaceDN w:val="0"/>
        <w:adjustRightInd w:val="0"/>
        <w:spacing w:after="120" w:line="276" w:lineRule="auto"/>
        <w:ind w:left="1134" w:firstLine="0"/>
        <w:jc w:val="both"/>
        <w:rPr>
          <w:rFonts w:ascii="Arial" w:hAnsi="Arial" w:cs="Arial"/>
          <w:color w:val="000000"/>
        </w:rPr>
      </w:pPr>
      <w:r w:rsidRPr="00080A39">
        <w:rPr>
          <w:rFonts w:ascii="Arial" w:hAnsi="Arial" w:cs="Arial"/>
          <w:color w:val="000000"/>
        </w:rPr>
        <w:t xml:space="preserve">The location (Farm Survey Number and field number) and area (hectares) or length (metres) or units of work undertaken must be shown. </w:t>
      </w:r>
    </w:p>
    <w:p w14:paraId="52FC0E91" w14:textId="77777777" w:rsidR="00357AB7" w:rsidRPr="00080A39" w:rsidRDefault="00357AB7" w:rsidP="00BA64DF">
      <w:pPr>
        <w:numPr>
          <w:ilvl w:val="0"/>
          <w:numId w:val="24"/>
        </w:numPr>
        <w:autoSpaceDE w:val="0"/>
        <w:autoSpaceDN w:val="0"/>
        <w:adjustRightInd w:val="0"/>
        <w:spacing w:after="120" w:line="276" w:lineRule="auto"/>
        <w:ind w:left="1134" w:firstLine="0"/>
        <w:jc w:val="both"/>
        <w:rPr>
          <w:rFonts w:ascii="Arial" w:hAnsi="Arial" w:cs="Arial"/>
          <w:color w:val="000000"/>
        </w:rPr>
      </w:pPr>
      <w:r w:rsidRPr="00080A39">
        <w:rPr>
          <w:rFonts w:ascii="Arial" w:hAnsi="Arial" w:cs="Arial"/>
          <w:color w:val="000000"/>
        </w:rPr>
        <w:t xml:space="preserve">It must be properly signed by the supplier, including confirmation of status and be accompanied by the original (not a photocopy) appropriate bank/building society statement. Bank statements and electronic bank statements are acceptable where they include the name of the bank, the agreement holder’s name and bank account number. Bank/building society balances can be blanked out. </w:t>
      </w:r>
    </w:p>
    <w:p w14:paraId="2AC7B229" w14:textId="77777777" w:rsidR="00357AB7" w:rsidRPr="00080A39" w:rsidRDefault="00357AB7" w:rsidP="00BA64DF">
      <w:pPr>
        <w:numPr>
          <w:ilvl w:val="0"/>
          <w:numId w:val="24"/>
        </w:numPr>
        <w:autoSpaceDE w:val="0"/>
        <w:autoSpaceDN w:val="0"/>
        <w:adjustRightInd w:val="0"/>
        <w:spacing w:after="120" w:line="276" w:lineRule="auto"/>
        <w:ind w:left="1134" w:firstLine="0"/>
        <w:jc w:val="both"/>
        <w:rPr>
          <w:rFonts w:ascii="Arial" w:hAnsi="Arial" w:cs="Arial"/>
          <w:color w:val="000000"/>
        </w:rPr>
      </w:pPr>
      <w:r w:rsidRPr="00445A40">
        <w:rPr>
          <w:rFonts w:ascii="Arial" w:hAnsi="Arial" w:cs="Arial"/>
          <w:b/>
          <w:color w:val="000000"/>
        </w:rPr>
        <w:t>Cash payments are not eligible</w:t>
      </w:r>
      <w:r w:rsidRPr="00080A39">
        <w:rPr>
          <w:rFonts w:ascii="Arial" w:hAnsi="Arial" w:cs="Arial"/>
          <w:color w:val="000000"/>
        </w:rPr>
        <w:t xml:space="preserve">. </w:t>
      </w:r>
    </w:p>
    <w:p w14:paraId="4A0A8E6F" w14:textId="77777777" w:rsidR="00357AB7" w:rsidRPr="00080A39" w:rsidRDefault="00357AB7" w:rsidP="00BA64DF">
      <w:pPr>
        <w:numPr>
          <w:ilvl w:val="0"/>
          <w:numId w:val="24"/>
        </w:numPr>
        <w:autoSpaceDE w:val="0"/>
        <w:autoSpaceDN w:val="0"/>
        <w:adjustRightInd w:val="0"/>
        <w:spacing w:line="276" w:lineRule="auto"/>
        <w:ind w:left="1134" w:firstLine="0"/>
        <w:jc w:val="both"/>
        <w:rPr>
          <w:rFonts w:ascii="Arial" w:hAnsi="Arial" w:cs="Arial"/>
          <w:color w:val="000000"/>
        </w:rPr>
      </w:pPr>
      <w:r w:rsidRPr="00080A39">
        <w:rPr>
          <w:rFonts w:ascii="Arial" w:hAnsi="Arial" w:cs="Arial"/>
          <w:color w:val="000000"/>
        </w:rPr>
        <w:t xml:space="preserve">The receipt must show the amount actually paid (as distinct from the amount invoiced) and indicate the amount of discount, if any, allowed. </w:t>
      </w:r>
    </w:p>
    <w:p w14:paraId="1207135D" w14:textId="77777777" w:rsidR="00357AB7" w:rsidRDefault="00357AB7" w:rsidP="00A34349">
      <w:pPr>
        <w:ind w:left="1134" w:hanging="1134"/>
        <w:jc w:val="both"/>
        <w:rPr>
          <w:rFonts w:ascii="Arial" w:hAnsi="Arial" w:cs="Arial"/>
        </w:rPr>
      </w:pPr>
    </w:p>
    <w:p w14:paraId="347EA4DD" w14:textId="77777777" w:rsidR="00357AB7" w:rsidRPr="00980920" w:rsidRDefault="00357AB7" w:rsidP="00A34349">
      <w:pPr>
        <w:ind w:left="1134" w:hanging="1134"/>
        <w:jc w:val="both"/>
        <w:rPr>
          <w:rFonts w:ascii="Arial" w:hAnsi="Arial" w:cs="Arial"/>
        </w:rPr>
      </w:pPr>
      <w:r>
        <w:rPr>
          <w:rFonts w:ascii="Arial" w:hAnsi="Arial" w:cs="Arial"/>
        </w:rPr>
        <w:t>13.3.5</w:t>
      </w:r>
      <w:r>
        <w:rPr>
          <w:rFonts w:ascii="Arial" w:hAnsi="Arial" w:cs="Arial"/>
        </w:rPr>
        <w:tab/>
      </w:r>
      <w:r w:rsidRPr="00980920">
        <w:rPr>
          <w:rFonts w:ascii="Arial" w:hAnsi="Arial" w:cs="Arial"/>
        </w:rPr>
        <w:t>An example of a receipt</w:t>
      </w:r>
      <w:r>
        <w:rPr>
          <w:rFonts w:ascii="Arial" w:hAnsi="Arial" w:cs="Arial"/>
        </w:rPr>
        <w:t>/receipted invoice</w:t>
      </w:r>
      <w:r w:rsidRPr="00980920">
        <w:rPr>
          <w:rFonts w:ascii="Arial" w:hAnsi="Arial" w:cs="Arial"/>
        </w:rPr>
        <w:t xml:space="preserve"> is shown in </w:t>
      </w:r>
      <w:r>
        <w:rPr>
          <w:rFonts w:ascii="Arial" w:hAnsi="Arial" w:cs="Arial"/>
          <w:b/>
          <w:i/>
        </w:rPr>
        <w:t>Appendix C</w:t>
      </w:r>
      <w:r w:rsidRPr="00980920">
        <w:rPr>
          <w:rFonts w:ascii="Arial" w:hAnsi="Arial" w:cs="Arial"/>
        </w:rPr>
        <w:t>.</w:t>
      </w:r>
    </w:p>
    <w:p w14:paraId="79877019" w14:textId="77777777" w:rsidR="00357AB7" w:rsidRDefault="00357AB7" w:rsidP="00A34349">
      <w:pPr>
        <w:ind w:left="1134" w:hanging="1134"/>
        <w:jc w:val="both"/>
        <w:rPr>
          <w:rFonts w:ascii="Arial" w:hAnsi="Arial" w:cs="Arial"/>
        </w:rPr>
      </w:pPr>
    </w:p>
    <w:p w14:paraId="5BE469AA" w14:textId="77777777" w:rsidR="00357AB7" w:rsidRPr="00080A39" w:rsidRDefault="00357AB7" w:rsidP="00A34349">
      <w:pPr>
        <w:ind w:left="1134" w:hanging="1134"/>
        <w:jc w:val="both"/>
        <w:rPr>
          <w:rFonts w:ascii="Arial" w:hAnsi="Arial" w:cs="Arial"/>
        </w:rPr>
      </w:pPr>
      <w:r>
        <w:rPr>
          <w:rFonts w:ascii="Arial" w:hAnsi="Arial" w:cs="Arial"/>
        </w:rPr>
        <w:t>13.3.6</w:t>
      </w:r>
      <w:r>
        <w:rPr>
          <w:rFonts w:ascii="Arial" w:hAnsi="Arial" w:cs="Arial"/>
        </w:rPr>
        <w:tab/>
        <w:t>A</w:t>
      </w:r>
      <w:r w:rsidRPr="003E24F6">
        <w:rPr>
          <w:rFonts w:ascii="Arial" w:hAnsi="Arial" w:cs="Arial"/>
        </w:rPr>
        <w:t>ll actual cost documentation (</w:t>
      </w:r>
      <w:r>
        <w:rPr>
          <w:rFonts w:ascii="Arial" w:hAnsi="Arial" w:cs="Arial"/>
        </w:rPr>
        <w:t xml:space="preserve">invoices, receipts, receipted invoices and </w:t>
      </w:r>
      <w:r w:rsidRPr="003E24F6">
        <w:rPr>
          <w:rFonts w:ascii="Arial" w:hAnsi="Arial" w:cs="Arial"/>
        </w:rPr>
        <w:t>proof of payment documentation) must be submitted by 31</w:t>
      </w:r>
      <w:r>
        <w:rPr>
          <w:rFonts w:ascii="Arial" w:hAnsi="Arial" w:cs="Arial"/>
        </w:rPr>
        <w:t xml:space="preserve"> </w:t>
      </w:r>
      <w:r w:rsidRPr="003E24F6">
        <w:rPr>
          <w:rFonts w:ascii="Arial" w:hAnsi="Arial" w:cs="Arial"/>
        </w:rPr>
        <w:t xml:space="preserve">January in the year following the </w:t>
      </w:r>
      <w:r>
        <w:rPr>
          <w:rFonts w:ascii="Arial" w:hAnsi="Arial" w:cs="Arial"/>
        </w:rPr>
        <w:t>claim,</w:t>
      </w:r>
      <w:r w:rsidRPr="003E24F6">
        <w:rPr>
          <w:rFonts w:ascii="Arial" w:hAnsi="Arial" w:cs="Arial"/>
        </w:rPr>
        <w:t xml:space="preserve"> i.e. actual costs capital items approved </w:t>
      </w:r>
      <w:r>
        <w:rPr>
          <w:rFonts w:ascii="Arial" w:hAnsi="Arial" w:cs="Arial"/>
        </w:rPr>
        <w:t xml:space="preserve">for the year commencing </w:t>
      </w:r>
      <w:r w:rsidRPr="00D601B1">
        <w:rPr>
          <w:rFonts w:ascii="Arial" w:hAnsi="Arial" w:cs="Arial"/>
        </w:rPr>
        <w:t>1 January 2018</w:t>
      </w:r>
      <w:r>
        <w:rPr>
          <w:rFonts w:ascii="Arial" w:hAnsi="Arial" w:cs="Arial"/>
        </w:rPr>
        <w:t xml:space="preserve"> must be completed by 31 December 2018 and</w:t>
      </w:r>
      <w:r w:rsidRPr="00D601B1">
        <w:rPr>
          <w:rFonts w:ascii="Arial" w:hAnsi="Arial" w:cs="Arial"/>
        </w:rPr>
        <w:t xml:space="preserve"> actual cost claim documentation </w:t>
      </w:r>
      <w:r>
        <w:rPr>
          <w:rFonts w:ascii="Arial" w:hAnsi="Arial" w:cs="Arial"/>
        </w:rPr>
        <w:t xml:space="preserve">must be submitted by </w:t>
      </w:r>
      <w:r w:rsidRPr="00D601B1">
        <w:rPr>
          <w:rFonts w:ascii="Arial" w:hAnsi="Arial" w:cs="Arial"/>
        </w:rPr>
        <w:t>31 January 2019</w:t>
      </w:r>
      <w:r>
        <w:rPr>
          <w:rFonts w:ascii="Arial" w:hAnsi="Arial" w:cs="Arial"/>
        </w:rPr>
        <w:t>.</w:t>
      </w:r>
    </w:p>
    <w:p w14:paraId="64B67EE4" w14:textId="77777777" w:rsidR="00357AB7" w:rsidRPr="00D601B1" w:rsidRDefault="00357AB7" w:rsidP="00A34349">
      <w:pPr>
        <w:autoSpaceDE w:val="0"/>
        <w:autoSpaceDN w:val="0"/>
        <w:adjustRightInd w:val="0"/>
        <w:ind w:left="1134" w:hanging="1134"/>
        <w:jc w:val="both"/>
        <w:rPr>
          <w:rFonts w:ascii="Arial" w:hAnsi="Arial" w:cs="Arial"/>
          <w:color w:val="000000"/>
        </w:rPr>
      </w:pPr>
    </w:p>
    <w:p w14:paraId="482ECC64" w14:textId="77777777" w:rsidR="00357AB7" w:rsidRPr="00DE25FD" w:rsidRDefault="00357AB7" w:rsidP="00A34349">
      <w:pPr>
        <w:pStyle w:val="Default"/>
        <w:ind w:left="1134" w:hanging="1134"/>
        <w:jc w:val="both"/>
        <w:rPr>
          <w:rFonts w:ascii="Arial" w:hAnsi="Arial" w:cs="Arial"/>
        </w:rPr>
      </w:pPr>
      <w:r>
        <w:rPr>
          <w:rFonts w:ascii="Arial" w:hAnsi="Arial" w:cs="Arial"/>
        </w:rPr>
        <w:t>13.3.7</w:t>
      </w:r>
      <w:r>
        <w:rPr>
          <w:rFonts w:ascii="Arial" w:hAnsi="Arial" w:cs="Arial"/>
        </w:rPr>
        <w:tab/>
      </w:r>
      <w:r w:rsidRPr="00DE25FD">
        <w:rPr>
          <w:rFonts w:ascii="Arial" w:hAnsi="Arial" w:cs="Arial"/>
        </w:rPr>
        <w:t xml:space="preserve">Receipts </w:t>
      </w:r>
      <w:r>
        <w:rPr>
          <w:rFonts w:ascii="Arial" w:hAnsi="Arial" w:cs="Arial"/>
        </w:rPr>
        <w:t>and/</w:t>
      </w:r>
      <w:r w:rsidRPr="00DE25FD">
        <w:rPr>
          <w:rFonts w:ascii="Arial" w:hAnsi="Arial" w:cs="Arial"/>
        </w:rPr>
        <w:t xml:space="preserve">or </w:t>
      </w:r>
      <w:r>
        <w:rPr>
          <w:rFonts w:ascii="Arial" w:hAnsi="Arial" w:cs="Arial"/>
        </w:rPr>
        <w:t xml:space="preserve">receipted </w:t>
      </w:r>
      <w:r w:rsidRPr="00DE25FD">
        <w:rPr>
          <w:rFonts w:ascii="Arial" w:hAnsi="Arial" w:cs="Arial"/>
        </w:rPr>
        <w:t xml:space="preserve">invoices for materials purchased for the implementation of </w:t>
      </w:r>
      <w:r>
        <w:rPr>
          <w:rFonts w:ascii="Arial" w:hAnsi="Arial" w:cs="Arial"/>
        </w:rPr>
        <w:t>Capital Items</w:t>
      </w:r>
      <w:r w:rsidRPr="00DE25FD">
        <w:rPr>
          <w:rFonts w:ascii="Arial" w:hAnsi="Arial" w:cs="Arial"/>
        </w:rPr>
        <w:t xml:space="preserve"> must be retained and be made available </w:t>
      </w:r>
      <w:r>
        <w:rPr>
          <w:rFonts w:ascii="Arial" w:hAnsi="Arial" w:cs="Arial"/>
        </w:rPr>
        <w:t xml:space="preserve">on </w:t>
      </w:r>
      <w:r w:rsidRPr="00DE25FD">
        <w:rPr>
          <w:rFonts w:ascii="Arial" w:hAnsi="Arial" w:cs="Arial"/>
        </w:rPr>
        <w:t>request</w:t>
      </w:r>
      <w:r>
        <w:rPr>
          <w:rFonts w:ascii="Arial" w:hAnsi="Arial" w:cs="Arial"/>
        </w:rPr>
        <w:t xml:space="preserve"> by DAERA</w:t>
      </w:r>
      <w:r w:rsidRPr="00DE25FD">
        <w:rPr>
          <w:rFonts w:ascii="Arial" w:hAnsi="Arial" w:cs="Arial"/>
        </w:rPr>
        <w:t xml:space="preserve">. </w:t>
      </w:r>
    </w:p>
    <w:p w14:paraId="4663F0D2" w14:textId="77777777" w:rsidR="00357AB7" w:rsidRDefault="00357AB7" w:rsidP="00A34349">
      <w:pPr>
        <w:ind w:left="1134" w:hanging="1134"/>
        <w:jc w:val="both"/>
        <w:rPr>
          <w:rFonts w:ascii="Arial" w:hAnsi="Arial" w:cs="Arial"/>
        </w:rPr>
      </w:pPr>
    </w:p>
    <w:p w14:paraId="031A6FA0" w14:textId="77777777" w:rsidR="00357AB7" w:rsidRDefault="00357AB7" w:rsidP="00A34349">
      <w:pPr>
        <w:ind w:left="1134" w:hanging="1134"/>
        <w:jc w:val="both"/>
        <w:rPr>
          <w:rFonts w:ascii="Arial" w:hAnsi="Arial" w:cs="Arial"/>
          <w:b/>
        </w:rPr>
      </w:pPr>
      <w:r w:rsidRPr="00343728">
        <w:rPr>
          <w:rFonts w:ascii="Arial" w:hAnsi="Arial" w:cs="Arial"/>
        </w:rPr>
        <w:t>13.4</w:t>
      </w:r>
      <w:r>
        <w:rPr>
          <w:rFonts w:ascii="Arial" w:hAnsi="Arial" w:cs="Arial"/>
          <w:b/>
        </w:rPr>
        <w:tab/>
      </w:r>
      <w:r w:rsidRPr="00DE25FD">
        <w:rPr>
          <w:rFonts w:ascii="Arial" w:hAnsi="Arial" w:cs="Arial"/>
          <w:b/>
        </w:rPr>
        <w:t>Repayment</w:t>
      </w:r>
    </w:p>
    <w:p w14:paraId="2838FD9B" w14:textId="77777777" w:rsidR="00357AB7" w:rsidRPr="00E00D36" w:rsidRDefault="00357AB7" w:rsidP="00A34349">
      <w:pPr>
        <w:ind w:left="1134" w:hanging="1134"/>
        <w:jc w:val="both"/>
        <w:rPr>
          <w:rFonts w:ascii="Arial" w:hAnsi="Arial" w:cs="Arial"/>
        </w:rPr>
      </w:pPr>
    </w:p>
    <w:p w14:paraId="2D65EACB" w14:textId="77777777" w:rsidR="00357AB7" w:rsidRPr="00DE25FD" w:rsidRDefault="00357AB7" w:rsidP="00A34349">
      <w:pPr>
        <w:ind w:left="1134" w:hanging="1134"/>
        <w:jc w:val="both"/>
        <w:rPr>
          <w:rFonts w:ascii="Arial" w:hAnsi="Arial" w:cs="Arial"/>
        </w:rPr>
      </w:pPr>
      <w:r>
        <w:rPr>
          <w:rFonts w:ascii="Arial" w:hAnsi="Arial" w:cs="Arial"/>
        </w:rPr>
        <w:t>13.4.1</w:t>
      </w:r>
      <w:r>
        <w:rPr>
          <w:rFonts w:ascii="Arial" w:hAnsi="Arial" w:cs="Arial"/>
        </w:rPr>
        <w:tab/>
      </w:r>
      <w:r w:rsidRPr="00DE25FD">
        <w:rPr>
          <w:rFonts w:ascii="Arial" w:hAnsi="Arial" w:cs="Arial"/>
        </w:rPr>
        <w:t xml:space="preserve">If the </w:t>
      </w:r>
      <w:r>
        <w:rPr>
          <w:rFonts w:ascii="Arial" w:hAnsi="Arial" w:cs="Arial"/>
        </w:rPr>
        <w:t>Agreement holder breaches the T</w:t>
      </w:r>
      <w:r w:rsidRPr="00DE25FD">
        <w:rPr>
          <w:rFonts w:ascii="Arial" w:hAnsi="Arial" w:cs="Arial"/>
        </w:rPr>
        <w:t xml:space="preserve">erms </w:t>
      </w:r>
      <w:r>
        <w:rPr>
          <w:rFonts w:ascii="Arial" w:hAnsi="Arial" w:cs="Arial"/>
        </w:rPr>
        <w:t xml:space="preserve">and Conditions </w:t>
      </w:r>
      <w:r w:rsidRPr="00DE25FD">
        <w:rPr>
          <w:rFonts w:ascii="Arial" w:hAnsi="Arial" w:cs="Arial"/>
        </w:rPr>
        <w:t xml:space="preserve">of the </w:t>
      </w:r>
      <w:proofErr w:type="gramStart"/>
      <w:r>
        <w:rPr>
          <w:rFonts w:ascii="Arial" w:hAnsi="Arial" w:cs="Arial"/>
        </w:rPr>
        <w:t>EFS(</w:t>
      </w:r>
      <w:proofErr w:type="gramEnd"/>
      <w:r>
        <w:rPr>
          <w:rFonts w:ascii="Arial" w:hAnsi="Arial" w:cs="Arial"/>
        </w:rPr>
        <w:t>H)</w:t>
      </w:r>
      <w:r w:rsidRPr="00DE25FD">
        <w:rPr>
          <w:rFonts w:ascii="Arial" w:hAnsi="Arial" w:cs="Arial"/>
        </w:rPr>
        <w:t xml:space="preserve"> agreement or if there is a change in circumstances affecting the </w:t>
      </w:r>
      <w:r>
        <w:rPr>
          <w:rFonts w:ascii="Arial" w:hAnsi="Arial" w:cs="Arial"/>
        </w:rPr>
        <w:t>A</w:t>
      </w:r>
      <w:r w:rsidRPr="00DE25FD">
        <w:rPr>
          <w:rFonts w:ascii="Arial" w:hAnsi="Arial" w:cs="Arial"/>
        </w:rPr>
        <w:t>greement holder’s eligibility to receive grant, DAERA reserves the right to withhold</w:t>
      </w:r>
      <w:r>
        <w:rPr>
          <w:rFonts w:ascii="Arial" w:hAnsi="Arial" w:cs="Arial"/>
        </w:rPr>
        <w:t xml:space="preserve"> payment</w:t>
      </w:r>
      <w:r w:rsidRPr="00DE25FD">
        <w:rPr>
          <w:rFonts w:ascii="Arial" w:hAnsi="Arial" w:cs="Arial"/>
        </w:rPr>
        <w:t xml:space="preserve"> or require repayment of monies.  As detailed </w:t>
      </w:r>
      <w:r>
        <w:rPr>
          <w:rFonts w:ascii="Arial" w:hAnsi="Arial" w:cs="Arial"/>
        </w:rPr>
        <w:t>in S</w:t>
      </w:r>
      <w:r w:rsidRPr="007F33AB">
        <w:rPr>
          <w:rFonts w:ascii="Arial" w:hAnsi="Arial" w:cs="Arial"/>
        </w:rPr>
        <w:t>ection 15, if</w:t>
      </w:r>
      <w:r w:rsidRPr="00DE25FD">
        <w:rPr>
          <w:rFonts w:ascii="Arial" w:hAnsi="Arial" w:cs="Arial"/>
        </w:rPr>
        <w:t xml:space="preserve"> the </w:t>
      </w:r>
      <w:r>
        <w:rPr>
          <w:rFonts w:ascii="Arial" w:hAnsi="Arial" w:cs="Arial"/>
        </w:rPr>
        <w:t>A</w:t>
      </w:r>
      <w:r w:rsidRPr="00DE25FD">
        <w:rPr>
          <w:rFonts w:ascii="Arial" w:hAnsi="Arial" w:cs="Arial"/>
        </w:rPr>
        <w:t xml:space="preserve">greement holder is in non-compliance with the </w:t>
      </w:r>
      <w:r>
        <w:rPr>
          <w:rFonts w:ascii="Arial" w:hAnsi="Arial" w:cs="Arial"/>
        </w:rPr>
        <w:t>T</w:t>
      </w:r>
      <w:r w:rsidRPr="00DE25FD">
        <w:rPr>
          <w:rFonts w:ascii="Arial" w:hAnsi="Arial" w:cs="Arial"/>
        </w:rPr>
        <w:t xml:space="preserve">erms </w:t>
      </w:r>
      <w:r>
        <w:rPr>
          <w:rFonts w:ascii="Arial" w:hAnsi="Arial" w:cs="Arial"/>
        </w:rPr>
        <w:t xml:space="preserve">and Conditions </w:t>
      </w:r>
      <w:r w:rsidRPr="00DE25FD">
        <w:rPr>
          <w:rFonts w:ascii="Arial" w:hAnsi="Arial" w:cs="Arial"/>
        </w:rPr>
        <w:t>of the Agreement, penalties will be applied.</w:t>
      </w:r>
    </w:p>
    <w:p w14:paraId="39ED432A" w14:textId="77777777" w:rsidR="00357AB7" w:rsidRPr="00DE25FD" w:rsidRDefault="00357AB7" w:rsidP="00A34349">
      <w:pPr>
        <w:ind w:left="1134" w:hanging="1134"/>
        <w:jc w:val="both"/>
        <w:rPr>
          <w:rFonts w:ascii="Arial" w:hAnsi="Arial" w:cs="Arial"/>
        </w:rPr>
      </w:pPr>
    </w:p>
    <w:p w14:paraId="5E367ECB" w14:textId="77777777" w:rsidR="00357AB7" w:rsidRPr="00DE25FD" w:rsidRDefault="00357AB7" w:rsidP="00A34349">
      <w:pPr>
        <w:ind w:left="1134" w:hanging="1134"/>
        <w:jc w:val="both"/>
        <w:rPr>
          <w:rFonts w:ascii="Arial" w:hAnsi="Arial" w:cs="Arial"/>
        </w:rPr>
      </w:pPr>
      <w:r>
        <w:rPr>
          <w:rFonts w:ascii="Arial" w:hAnsi="Arial" w:cs="Arial"/>
        </w:rPr>
        <w:lastRenderedPageBreak/>
        <w:t>13.4.2</w:t>
      </w:r>
      <w:r>
        <w:rPr>
          <w:rFonts w:ascii="Arial" w:hAnsi="Arial" w:cs="Arial"/>
        </w:rPr>
        <w:tab/>
      </w:r>
      <w:r w:rsidRPr="00DE25FD">
        <w:rPr>
          <w:rFonts w:ascii="Arial" w:hAnsi="Arial" w:cs="Arial"/>
        </w:rPr>
        <w:t xml:space="preserve">If the </w:t>
      </w:r>
      <w:r>
        <w:rPr>
          <w:rFonts w:ascii="Arial" w:hAnsi="Arial" w:cs="Arial"/>
        </w:rPr>
        <w:t>A</w:t>
      </w:r>
      <w:r w:rsidRPr="00DE25FD">
        <w:rPr>
          <w:rFonts w:ascii="Arial" w:hAnsi="Arial" w:cs="Arial"/>
        </w:rPr>
        <w:t xml:space="preserve">greement holder receives any overpayment or any payment to which he/she is not entitled, including as a result of a DAERA administrative error, the undue amount must be repaid.  It is the </w:t>
      </w:r>
      <w:r>
        <w:rPr>
          <w:rFonts w:ascii="Arial" w:hAnsi="Arial" w:cs="Arial"/>
        </w:rPr>
        <w:t>A</w:t>
      </w:r>
      <w:r w:rsidRPr="00DE25FD">
        <w:rPr>
          <w:rFonts w:ascii="Arial" w:hAnsi="Arial" w:cs="Arial"/>
        </w:rPr>
        <w:t>greement holder’s responsibility to check all payments received from the Paying Agency (DAERA) and notify the Paying Agency immediately if there is any reason to believe that an error has been made.</w:t>
      </w:r>
    </w:p>
    <w:p w14:paraId="6BAB1819" w14:textId="77777777" w:rsidR="00357AB7" w:rsidRPr="00DE25FD" w:rsidRDefault="00357AB7" w:rsidP="00A34349">
      <w:pPr>
        <w:ind w:left="1134" w:hanging="1134"/>
        <w:jc w:val="both"/>
        <w:rPr>
          <w:rFonts w:ascii="Arial" w:hAnsi="Arial" w:cs="Arial"/>
        </w:rPr>
      </w:pPr>
    </w:p>
    <w:p w14:paraId="1DC85592" w14:textId="77777777" w:rsidR="00357AB7" w:rsidRPr="00B034F0" w:rsidRDefault="00357AB7" w:rsidP="00A34349">
      <w:pPr>
        <w:ind w:left="1134" w:hanging="1134"/>
        <w:jc w:val="both"/>
        <w:rPr>
          <w:rFonts w:ascii="Arial" w:hAnsi="Arial" w:cs="Arial"/>
        </w:rPr>
      </w:pPr>
      <w:r>
        <w:rPr>
          <w:rFonts w:ascii="Arial" w:hAnsi="Arial" w:cs="Arial"/>
        </w:rPr>
        <w:t>13.4.3</w:t>
      </w:r>
      <w:r>
        <w:rPr>
          <w:rFonts w:ascii="Arial" w:hAnsi="Arial" w:cs="Arial"/>
        </w:rPr>
        <w:tab/>
      </w:r>
      <w:r w:rsidRPr="00DE25FD">
        <w:rPr>
          <w:rFonts w:ascii="Arial" w:hAnsi="Arial" w:cs="Arial"/>
        </w:rPr>
        <w:t>If any sum becomes repayable, it shall be treated as a debt ow</w:t>
      </w:r>
      <w:r>
        <w:rPr>
          <w:rFonts w:ascii="Arial" w:hAnsi="Arial" w:cs="Arial"/>
        </w:rPr>
        <w:t>ed</w:t>
      </w:r>
      <w:r w:rsidRPr="00DE25FD">
        <w:rPr>
          <w:rFonts w:ascii="Arial" w:hAnsi="Arial" w:cs="Arial"/>
        </w:rPr>
        <w:t xml:space="preserve"> to the Paying Agency until such time as the outstanding amount is repaid.  A recovery order will be issued to the </w:t>
      </w:r>
      <w:r>
        <w:rPr>
          <w:rFonts w:ascii="Arial" w:hAnsi="Arial" w:cs="Arial"/>
        </w:rPr>
        <w:t>A</w:t>
      </w:r>
      <w:r w:rsidRPr="00DE25FD">
        <w:rPr>
          <w:rFonts w:ascii="Arial" w:hAnsi="Arial" w:cs="Arial"/>
        </w:rPr>
        <w:t xml:space="preserve">greement holder specifying the amount to be repaid and the date by which repayment must be made.  </w:t>
      </w:r>
      <w:r w:rsidRPr="00B034F0">
        <w:rPr>
          <w:rFonts w:ascii="Arial" w:hAnsi="Arial" w:cs="Arial"/>
        </w:rPr>
        <w:t xml:space="preserve">Once a debt is raised </w:t>
      </w:r>
      <w:r>
        <w:rPr>
          <w:rFonts w:ascii="Arial" w:hAnsi="Arial" w:cs="Arial"/>
        </w:rPr>
        <w:t xml:space="preserve">it should be paid within the specified time frame otherwise interest will be applied to the debt.  </w:t>
      </w:r>
      <w:r w:rsidRPr="00B034F0">
        <w:rPr>
          <w:rFonts w:ascii="Arial" w:hAnsi="Arial" w:cs="Arial"/>
        </w:rPr>
        <w:t xml:space="preserve">However as soon as the debt is on the system the </w:t>
      </w:r>
      <w:r w:rsidRPr="004028ED">
        <w:rPr>
          <w:rFonts w:ascii="Arial" w:hAnsi="Arial" w:cs="Arial"/>
        </w:rPr>
        <w:t>outstanding amount is automatically intercepted from any other payments made by DAERA. It is possible this could be an immediate action.</w:t>
      </w:r>
    </w:p>
    <w:p w14:paraId="29877777" w14:textId="77777777" w:rsidR="00357AB7" w:rsidRDefault="00357AB7" w:rsidP="00A34349">
      <w:pPr>
        <w:ind w:left="1134" w:hanging="1134"/>
        <w:jc w:val="both"/>
        <w:rPr>
          <w:rFonts w:ascii="Arial" w:hAnsi="Arial" w:cs="Arial"/>
        </w:rPr>
      </w:pPr>
    </w:p>
    <w:p w14:paraId="4CFED743" w14:textId="77777777" w:rsidR="00357AB7" w:rsidRDefault="00357AB7" w:rsidP="00A34349">
      <w:pPr>
        <w:ind w:left="1134" w:hanging="1134"/>
        <w:jc w:val="both"/>
        <w:rPr>
          <w:rFonts w:ascii="Arial" w:hAnsi="Arial" w:cs="Arial"/>
        </w:rPr>
      </w:pPr>
    </w:p>
    <w:p w14:paraId="679506AB" w14:textId="77777777" w:rsidR="00357AB7" w:rsidRDefault="00357AB7" w:rsidP="00A34349">
      <w:pPr>
        <w:ind w:left="1134" w:hanging="1134"/>
        <w:jc w:val="both"/>
        <w:rPr>
          <w:rFonts w:ascii="Arial" w:hAnsi="Arial" w:cs="Arial"/>
          <w:b/>
        </w:rPr>
      </w:pPr>
      <w:r w:rsidRPr="004D45FE">
        <w:rPr>
          <w:rFonts w:ascii="Arial" w:hAnsi="Arial" w:cs="Arial"/>
        </w:rPr>
        <w:t>13.5</w:t>
      </w:r>
      <w:r>
        <w:rPr>
          <w:rFonts w:ascii="Arial" w:hAnsi="Arial" w:cs="Arial"/>
          <w:b/>
        </w:rPr>
        <w:t xml:space="preserve"> </w:t>
      </w:r>
      <w:r>
        <w:rPr>
          <w:rFonts w:ascii="Arial" w:hAnsi="Arial" w:cs="Arial"/>
          <w:b/>
        </w:rPr>
        <w:tab/>
        <w:t>Obtaining payment by deception or fraud</w:t>
      </w:r>
    </w:p>
    <w:p w14:paraId="5B2DCC73" w14:textId="77777777" w:rsidR="00357AB7" w:rsidRDefault="00357AB7" w:rsidP="00A34349">
      <w:pPr>
        <w:ind w:left="1134" w:hanging="1134"/>
        <w:jc w:val="both"/>
        <w:rPr>
          <w:rFonts w:ascii="Arial" w:hAnsi="Arial" w:cs="Arial"/>
          <w:b/>
        </w:rPr>
      </w:pPr>
    </w:p>
    <w:p w14:paraId="07093B10" w14:textId="77777777" w:rsidR="00357AB7" w:rsidRDefault="00357AB7" w:rsidP="00A34349">
      <w:pPr>
        <w:ind w:left="1134" w:hanging="1134"/>
        <w:jc w:val="both"/>
        <w:rPr>
          <w:rFonts w:ascii="Arial" w:hAnsi="Arial" w:cs="Arial"/>
        </w:rPr>
      </w:pPr>
      <w:r>
        <w:rPr>
          <w:rFonts w:ascii="Arial" w:hAnsi="Arial" w:cs="Arial"/>
        </w:rPr>
        <w:t>13.5.1</w:t>
      </w:r>
      <w:r>
        <w:rPr>
          <w:rFonts w:ascii="Arial" w:hAnsi="Arial" w:cs="Arial"/>
        </w:rPr>
        <w:tab/>
        <w:t>DAERA has a zero tolerance approach to fraud and when detected, it will pursue it vigorously and, if necessary, prosecute to deter reoccurrence.</w:t>
      </w:r>
    </w:p>
    <w:p w14:paraId="082B7BC7" w14:textId="77777777" w:rsidR="00357AB7" w:rsidRDefault="00357AB7" w:rsidP="00A34349">
      <w:pPr>
        <w:ind w:left="1134" w:hanging="1134"/>
        <w:jc w:val="both"/>
        <w:rPr>
          <w:rFonts w:ascii="Arial" w:hAnsi="Arial" w:cs="Arial"/>
        </w:rPr>
      </w:pPr>
    </w:p>
    <w:p w14:paraId="07384628" w14:textId="77777777" w:rsidR="00357AB7" w:rsidRDefault="00357AB7" w:rsidP="00A34349">
      <w:pPr>
        <w:autoSpaceDE w:val="0"/>
        <w:autoSpaceDN w:val="0"/>
        <w:adjustRightInd w:val="0"/>
        <w:ind w:left="1134" w:hanging="1134"/>
        <w:jc w:val="both"/>
        <w:rPr>
          <w:rFonts w:ascii="Arial" w:hAnsi="Arial" w:cs="Arial"/>
        </w:rPr>
      </w:pPr>
      <w:r>
        <w:rPr>
          <w:rFonts w:ascii="Arial" w:hAnsi="Arial" w:cs="Arial"/>
        </w:rPr>
        <w:t>13.5.2</w:t>
      </w:r>
      <w:r>
        <w:rPr>
          <w:rFonts w:ascii="Arial" w:hAnsi="Arial" w:cs="Arial"/>
        </w:rPr>
        <w:tab/>
        <w:t>Where any person, with a view to obtaining a payment of grant to himself or any other person makes any statement or provides any information which is false or misleading, the Department may withhold the whole or any part of any payments of grant payable to that person or such other person, and may recover the whole or any part of any sums already paid by way of grant to that person or such other person:</w:t>
      </w:r>
    </w:p>
    <w:p w14:paraId="14E81D3D" w14:textId="77777777" w:rsidR="00357AB7" w:rsidRDefault="00357AB7" w:rsidP="00A34349">
      <w:pPr>
        <w:autoSpaceDE w:val="0"/>
        <w:autoSpaceDN w:val="0"/>
        <w:adjustRightInd w:val="0"/>
        <w:ind w:left="1134" w:hanging="1134"/>
        <w:jc w:val="both"/>
        <w:rPr>
          <w:rFonts w:ascii="Arial" w:hAnsi="Arial" w:cs="Arial"/>
        </w:rPr>
      </w:pPr>
    </w:p>
    <w:p w14:paraId="27B6632F" w14:textId="77777777" w:rsidR="00357AB7" w:rsidRDefault="00357AB7" w:rsidP="00014BC1">
      <w:pPr>
        <w:numPr>
          <w:ilvl w:val="0"/>
          <w:numId w:val="17"/>
        </w:numPr>
        <w:autoSpaceDE w:val="0"/>
        <w:autoSpaceDN w:val="0"/>
        <w:adjustRightInd w:val="0"/>
        <w:spacing w:after="120"/>
        <w:ind w:left="1134" w:firstLine="0"/>
        <w:jc w:val="both"/>
        <w:rPr>
          <w:rFonts w:ascii="Arial" w:hAnsi="Arial" w:cs="Arial"/>
        </w:rPr>
      </w:pPr>
      <w:r>
        <w:rPr>
          <w:rFonts w:ascii="Arial" w:hAnsi="Arial" w:cs="Arial"/>
        </w:rPr>
        <w:t xml:space="preserve">where they have failed to do something which they undertook to do if the grant was made or where they are in breach of any conditions subject to which the grant was made, the </w:t>
      </w:r>
      <w:r w:rsidRPr="008D5C0E">
        <w:rPr>
          <w:rFonts w:ascii="Arial" w:hAnsi="Arial" w:cs="Arial"/>
        </w:rPr>
        <w:t xml:space="preserve">Department may withhold the whole or any part of any grant payable to </w:t>
      </w:r>
      <w:r>
        <w:rPr>
          <w:rFonts w:ascii="Arial" w:hAnsi="Arial" w:cs="Arial"/>
        </w:rPr>
        <w:t>them</w:t>
      </w:r>
      <w:r w:rsidRPr="008D5C0E">
        <w:rPr>
          <w:rFonts w:ascii="Arial" w:hAnsi="Arial" w:cs="Arial"/>
        </w:rPr>
        <w:t xml:space="preserve"> and</w:t>
      </w:r>
      <w:r>
        <w:rPr>
          <w:rFonts w:ascii="Arial" w:hAnsi="Arial" w:cs="Arial"/>
        </w:rPr>
        <w:t xml:space="preserve"> </w:t>
      </w:r>
      <w:r w:rsidRPr="008D5C0E">
        <w:rPr>
          <w:rFonts w:ascii="Arial" w:hAnsi="Arial" w:cs="Arial"/>
        </w:rPr>
        <w:t>recover the whole or any part of any grant already paid;</w:t>
      </w:r>
    </w:p>
    <w:p w14:paraId="1B07DA7E" w14:textId="77777777" w:rsidR="00357AB7" w:rsidRDefault="00357AB7" w:rsidP="00014BC1">
      <w:pPr>
        <w:numPr>
          <w:ilvl w:val="0"/>
          <w:numId w:val="17"/>
        </w:numPr>
        <w:autoSpaceDE w:val="0"/>
        <w:autoSpaceDN w:val="0"/>
        <w:adjustRightInd w:val="0"/>
        <w:ind w:left="1134" w:firstLine="0"/>
        <w:jc w:val="both"/>
        <w:rPr>
          <w:rFonts w:ascii="Arial" w:hAnsi="Arial" w:cs="Arial"/>
        </w:rPr>
      </w:pPr>
      <w:proofErr w:type="gramStart"/>
      <w:r w:rsidRPr="008D5C0E">
        <w:rPr>
          <w:rFonts w:ascii="Arial" w:hAnsi="Arial" w:cs="Arial"/>
        </w:rPr>
        <w:t>where</w:t>
      </w:r>
      <w:proofErr w:type="gramEnd"/>
      <w:r w:rsidRPr="008D5C0E">
        <w:rPr>
          <w:rFonts w:ascii="Arial" w:hAnsi="Arial" w:cs="Arial"/>
        </w:rPr>
        <w:t xml:space="preserve"> the Department has to take any step specified in the above paragraphs</w:t>
      </w:r>
      <w:r>
        <w:rPr>
          <w:rFonts w:ascii="Arial" w:hAnsi="Arial" w:cs="Arial"/>
        </w:rPr>
        <w:t>, it may also treat the Agreement as having been terminated.</w:t>
      </w:r>
    </w:p>
    <w:p w14:paraId="1755D424" w14:textId="77777777" w:rsidR="00357AB7" w:rsidRDefault="00357AB7" w:rsidP="00A34349">
      <w:pPr>
        <w:ind w:left="1134" w:hanging="1134"/>
        <w:jc w:val="both"/>
        <w:rPr>
          <w:rFonts w:ascii="Arial" w:hAnsi="Arial" w:cs="Arial"/>
          <w:b/>
          <w:sz w:val="28"/>
        </w:rPr>
      </w:pPr>
    </w:p>
    <w:p w14:paraId="7AD51291" w14:textId="77777777" w:rsidR="008F0307" w:rsidRPr="00D903A3" w:rsidRDefault="008F0307" w:rsidP="00A34349">
      <w:pPr>
        <w:ind w:left="1134" w:hanging="1134"/>
        <w:jc w:val="both"/>
        <w:rPr>
          <w:rFonts w:ascii="Arial" w:hAnsi="Arial" w:cs="Arial"/>
          <w:b/>
          <w:sz w:val="28"/>
        </w:rPr>
      </w:pPr>
    </w:p>
    <w:p w14:paraId="52B81DAD" w14:textId="77777777" w:rsidR="00357AB7" w:rsidRPr="004D45FE" w:rsidRDefault="00357AB7" w:rsidP="00A34349">
      <w:pPr>
        <w:ind w:left="1134" w:hanging="1134"/>
        <w:jc w:val="both"/>
        <w:rPr>
          <w:rFonts w:ascii="Arial" w:hAnsi="Arial" w:cs="Arial"/>
          <w:b/>
          <w:sz w:val="28"/>
          <w:szCs w:val="28"/>
        </w:rPr>
      </w:pPr>
      <w:r w:rsidRPr="004D45FE">
        <w:rPr>
          <w:rFonts w:ascii="Arial" w:hAnsi="Arial" w:cs="Arial"/>
          <w:b/>
          <w:sz w:val="28"/>
          <w:szCs w:val="28"/>
        </w:rPr>
        <w:t xml:space="preserve">14. </w:t>
      </w:r>
      <w:r w:rsidRPr="004D45FE">
        <w:rPr>
          <w:rFonts w:ascii="Arial" w:hAnsi="Arial" w:cs="Arial"/>
          <w:b/>
          <w:sz w:val="28"/>
          <w:szCs w:val="28"/>
        </w:rPr>
        <w:tab/>
        <w:t>Verifying Scheme compliance</w:t>
      </w:r>
    </w:p>
    <w:p w14:paraId="7C576351" w14:textId="77777777" w:rsidR="00357AB7" w:rsidRPr="005337FD" w:rsidRDefault="00357AB7" w:rsidP="00A34349">
      <w:pPr>
        <w:ind w:left="1134" w:hanging="1134"/>
        <w:jc w:val="both"/>
        <w:rPr>
          <w:rFonts w:ascii="Arial" w:hAnsi="Arial" w:cs="Arial"/>
          <w:b/>
          <w:sz w:val="28"/>
          <w:szCs w:val="28"/>
          <w:u w:val="single"/>
        </w:rPr>
      </w:pPr>
    </w:p>
    <w:p w14:paraId="3F8A02BA" w14:textId="77777777" w:rsidR="00357AB7" w:rsidRPr="00DE25FD" w:rsidRDefault="00357AB7" w:rsidP="00A34349">
      <w:pPr>
        <w:ind w:left="1134" w:hanging="1134"/>
        <w:jc w:val="both"/>
        <w:rPr>
          <w:rFonts w:ascii="Arial" w:hAnsi="Arial" w:cs="Arial"/>
        </w:rPr>
      </w:pPr>
      <w:r>
        <w:rPr>
          <w:rFonts w:ascii="Arial" w:hAnsi="Arial" w:cs="Arial"/>
        </w:rPr>
        <w:t>14.1</w:t>
      </w:r>
      <w:r>
        <w:rPr>
          <w:rFonts w:ascii="Arial" w:hAnsi="Arial" w:cs="Arial"/>
        </w:rPr>
        <w:tab/>
      </w:r>
      <w:r w:rsidRPr="00DE25FD">
        <w:rPr>
          <w:rFonts w:ascii="Arial" w:hAnsi="Arial" w:cs="Arial"/>
        </w:rPr>
        <w:t xml:space="preserve">The </w:t>
      </w:r>
      <w:r>
        <w:rPr>
          <w:rFonts w:ascii="Arial" w:hAnsi="Arial" w:cs="Arial"/>
        </w:rPr>
        <w:t>EFS</w:t>
      </w:r>
      <w:r w:rsidRPr="00DE25FD">
        <w:rPr>
          <w:rFonts w:ascii="Arial" w:hAnsi="Arial" w:cs="Arial"/>
        </w:rPr>
        <w:t xml:space="preserve"> Options and </w:t>
      </w:r>
      <w:r>
        <w:rPr>
          <w:rFonts w:ascii="Arial" w:hAnsi="Arial" w:cs="Arial"/>
        </w:rPr>
        <w:t>Additional Capital Items</w:t>
      </w:r>
      <w:r w:rsidRPr="00DE25FD">
        <w:rPr>
          <w:rFonts w:ascii="Arial" w:hAnsi="Arial" w:cs="Arial"/>
        </w:rPr>
        <w:t xml:space="preserve"> in an </w:t>
      </w:r>
      <w:proofErr w:type="gramStart"/>
      <w:r>
        <w:rPr>
          <w:rFonts w:ascii="Arial" w:hAnsi="Arial" w:cs="Arial"/>
        </w:rPr>
        <w:t>EFS(</w:t>
      </w:r>
      <w:proofErr w:type="gramEnd"/>
      <w:r>
        <w:rPr>
          <w:rFonts w:ascii="Arial" w:hAnsi="Arial" w:cs="Arial"/>
        </w:rPr>
        <w:t>H)</w:t>
      </w:r>
      <w:r w:rsidRPr="00DE25FD">
        <w:rPr>
          <w:rFonts w:ascii="Arial" w:hAnsi="Arial" w:cs="Arial"/>
        </w:rPr>
        <w:t xml:space="preserve"> Agreement are claimed as part of the </w:t>
      </w:r>
      <w:r>
        <w:rPr>
          <w:rFonts w:ascii="Arial" w:hAnsi="Arial" w:cs="Arial"/>
        </w:rPr>
        <w:t>Single Application</w:t>
      </w:r>
      <w:r w:rsidRPr="00DE25FD">
        <w:rPr>
          <w:rFonts w:ascii="Arial" w:hAnsi="Arial" w:cs="Arial"/>
        </w:rPr>
        <w:t xml:space="preserve"> and therefore must comply with the rules of the S</w:t>
      </w:r>
      <w:r>
        <w:rPr>
          <w:rFonts w:ascii="Arial" w:hAnsi="Arial" w:cs="Arial"/>
        </w:rPr>
        <w:t xml:space="preserve">ingle </w:t>
      </w:r>
      <w:r w:rsidRPr="00DE25FD">
        <w:rPr>
          <w:rFonts w:ascii="Arial" w:hAnsi="Arial" w:cs="Arial"/>
        </w:rPr>
        <w:t>A</w:t>
      </w:r>
      <w:r>
        <w:rPr>
          <w:rFonts w:ascii="Arial" w:hAnsi="Arial" w:cs="Arial"/>
        </w:rPr>
        <w:t>pplication</w:t>
      </w:r>
      <w:r w:rsidRPr="00DE25FD">
        <w:rPr>
          <w:rFonts w:ascii="Arial" w:hAnsi="Arial" w:cs="Arial"/>
        </w:rPr>
        <w:t>. By submitting a S</w:t>
      </w:r>
      <w:r>
        <w:rPr>
          <w:rFonts w:ascii="Arial" w:hAnsi="Arial" w:cs="Arial"/>
        </w:rPr>
        <w:t>ingle Application</w:t>
      </w:r>
      <w:r w:rsidRPr="00DE25FD">
        <w:rPr>
          <w:rFonts w:ascii="Arial" w:hAnsi="Arial" w:cs="Arial"/>
        </w:rPr>
        <w:t>, the claimant agrees to permit DAERA to carry out an On-the-Spot Check</w:t>
      </w:r>
      <w:r>
        <w:rPr>
          <w:rFonts w:ascii="Arial" w:hAnsi="Arial" w:cs="Arial"/>
        </w:rPr>
        <w:t xml:space="preserve"> </w:t>
      </w:r>
      <w:r w:rsidRPr="00DE25FD">
        <w:rPr>
          <w:rFonts w:ascii="Arial" w:hAnsi="Arial" w:cs="Arial"/>
        </w:rPr>
        <w:t>(OTSC) for eligibility</w:t>
      </w:r>
      <w:r>
        <w:rPr>
          <w:rFonts w:ascii="Arial" w:hAnsi="Arial" w:cs="Arial"/>
        </w:rPr>
        <w:t xml:space="preserve"> and compliance</w:t>
      </w:r>
      <w:r w:rsidRPr="00DE25FD">
        <w:rPr>
          <w:rFonts w:ascii="Arial" w:hAnsi="Arial" w:cs="Arial"/>
        </w:rPr>
        <w:t xml:space="preserve"> with or without prior notice at any reasonable time. No payment will be made if the claimant, or others acting on their behalf, prevent any of these checks from taking place.</w:t>
      </w:r>
    </w:p>
    <w:p w14:paraId="2C976D6B" w14:textId="77777777" w:rsidR="00357AB7" w:rsidRPr="00DE25FD" w:rsidRDefault="00357AB7" w:rsidP="00A34349">
      <w:pPr>
        <w:ind w:left="1134" w:hanging="1134"/>
        <w:jc w:val="both"/>
        <w:rPr>
          <w:rFonts w:ascii="Arial" w:hAnsi="Arial" w:cs="Arial"/>
        </w:rPr>
      </w:pPr>
    </w:p>
    <w:p w14:paraId="484D5F2A" w14:textId="77777777" w:rsidR="00357AB7" w:rsidRPr="00DE25FD" w:rsidRDefault="00357AB7" w:rsidP="00A34349">
      <w:pPr>
        <w:ind w:left="1134" w:hanging="1134"/>
        <w:jc w:val="both"/>
        <w:rPr>
          <w:rFonts w:ascii="Arial" w:hAnsi="Arial" w:cs="Arial"/>
        </w:rPr>
      </w:pPr>
      <w:r>
        <w:rPr>
          <w:rFonts w:ascii="Arial" w:hAnsi="Arial" w:cs="Arial"/>
        </w:rPr>
        <w:t>14.2</w:t>
      </w:r>
      <w:r>
        <w:rPr>
          <w:rFonts w:ascii="Arial" w:hAnsi="Arial" w:cs="Arial"/>
        </w:rPr>
        <w:tab/>
      </w:r>
      <w:r w:rsidRPr="00DE25FD">
        <w:rPr>
          <w:rFonts w:ascii="Arial" w:hAnsi="Arial" w:cs="Arial"/>
        </w:rPr>
        <w:t xml:space="preserve">Checks will be carried out as detailed in these ‘Terms and Conditions’ and in the ‘Requirements and Controls’ section of each </w:t>
      </w:r>
      <w:r>
        <w:rPr>
          <w:rFonts w:ascii="Arial" w:hAnsi="Arial" w:cs="Arial"/>
        </w:rPr>
        <w:t>EFS</w:t>
      </w:r>
      <w:r w:rsidRPr="00DE25FD">
        <w:rPr>
          <w:rFonts w:ascii="Arial" w:hAnsi="Arial" w:cs="Arial"/>
        </w:rPr>
        <w:t xml:space="preserve"> Option</w:t>
      </w:r>
      <w:r>
        <w:rPr>
          <w:rFonts w:ascii="Arial" w:hAnsi="Arial" w:cs="Arial"/>
        </w:rPr>
        <w:t xml:space="preserve"> and Additional </w:t>
      </w:r>
      <w:r>
        <w:rPr>
          <w:rFonts w:ascii="Arial" w:hAnsi="Arial" w:cs="Arial"/>
        </w:rPr>
        <w:lastRenderedPageBreak/>
        <w:t>Capital Items</w:t>
      </w:r>
      <w:r w:rsidRPr="00DE25FD">
        <w:rPr>
          <w:rFonts w:ascii="Arial" w:hAnsi="Arial" w:cs="Arial"/>
        </w:rPr>
        <w:t xml:space="preserve"> </w:t>
      </w:r>
      <w:r>
        <w:rPr>
          <w:rFonts w:ascii="Arial" w:hAnsi="Arial" w:cs="Arial"/>
        </w:rPr>
        <w:t>Information Sheet</w:t>
      </w:r>
      <w:r w:rsidRPr="00DE25FD">
        <w:rPr>
          <w:rFonts w:ascii="Arial" w:hAnsi="Arial" w:cs="Arial"/>
        </w:rPr>
        <w:t xml:space="preserve">.  Therefore, when implementing an </w:t>
      </w:r>
      <w:r>
        <w:rPr>
          <w:rFonts w:ascii="Arial" w:hAnsi="Arial" w:cs="Arial"/>
        </w:rPr>
        <w:t>EFS</w:t>
      </w:r>
      <w:r w:rsidRPr="00DE25FD">
        <w:rPr>
          <w:rFonts w:ascii="Arial" w:hAnsi="Arial" w:cs="Arial"/>
        </w:rPr>
        <w:t xml:space="preserve"> Option or </w:t>
      </w:r>
      <w:r>
        <w:rPr>
          <w:rFonts w:ascii="Arial" w:hAnsi="Arial" w:cs="Arial"/>
        </w:rPr>
        <w:t>Additional Capital Item</w:t>
      </w:r>
      <w:r w:rsidRPr="00DE25FD">
        <w:rPr>
          <w:rFonts w:ascii="Arial" w:hAnsi="Arial" w:cs="Arial"/>
        </w:rPr>
        <w:t xml:space="preserve">, it is </w:t>
      </w:r>
      <w:r>
        <w:rPr>
          <w:rFonts w:ascii="Arial" w:hAnsi="Arial" w:cs="Arial"/>
        </w:rPr>
        <w:t xml:space="preserve">the </w:t>
      </w:r>
      <w:r w:rsidRPr="00DE25FD">
        <w:rPr>
          <w:rFonts w:ascii="Arial" w:hAnsi="Arial" w:cs="Arial"/>
        </w:rPr>
        <w:t xml:space="preserve">Scheme </w:t>
      </w:r>
      <w:r>
        <w:rPr>
          <w:rFonts w:ascii="Arial" w:hAnsi="Arial" w:cs="Arial"/>
        </w:rPr>
        <w:t>Agreement holders’</w:t>
      </w:r>
      <w:r w:rsidRPr="00DE25FD">
        <w:rPr>
          <w:rFonts w:ascii="Arial" w:hAnsi="Arial" w:cs="Arial"/>
        </w:rPr>
        <w:t xml:space="preserve"> responsibility to ensure that they satisfy all the ‘Requirements and Controls’</w:t>
      </w:r>
      <w:r>
        <w:rPr>
          <w:rFonts w:ascii="Arial" w:hAnsi="Arial" w:cs="Arial"/>
        </w:rPr>
        <w:t xml:space="preserve"> including the management requirements as stated in the ssRMP</w:t>
      </w:r>
      <w:r w:rsidRPr="00DE25FD">
        <w:rPr>
          <w:rFonts w:ascii="Arial" w:hAnsi="Arial" w:cs="Arial"/>
        </w:rPr>
        <w:t xml:space="preserve"> and the ‘Terms and Conditions’ for the Scheme.</w:t>
      </w:r>
    </w:p>
    <w:p w14:paraId="5B489810" w14:textId="77777777" w:rsidR="00357AB7" w:rsidRPr="00DE25FD" w:rsidRDefault="00357AB7" w:rsidP="00A34349">
      <w:pPr>
        <w:ind w:left="1134" w:hanging="1134"/>
        <w:jc w:val="both"/>
        <w:rPr>
          <w:rFonts w:ascii="Arial" w:hAnsi="Arial" w:cs="Arial"/>
        </w:rPr>
      </w:pPr>
    </w:p>
    <w:p w14:paraId="0AFE746F" w14:textId="77777777" w:rsidR="00357AB7" w:rsidRPr="00DE25FD" w:rsidRDefault="00357AB7" w:rsidP="00A34349">
      <w:pPr>
        <w:ind w:left="1134" w:hanging="1134"/>
        <w:jc w:val="both"/>
        <w:rPr>
          <w:rFonts w:ascii="Arial" w:hAnsi="Arial" w:cs="Arial"/>
        </w:rPr>
      </w:pPr>
      <w:r>
        <w:rPr>
          <w:rFonts w:ascii="Arial" w:hAnsi="Arial" w:cs="Arial"/>
        </w:rPr>
        <w:t>14.3</w:t>
      </w:r>
      <w:r>
        <w:rPr>
          <w:rFonts w:ascii="Arial" w:hAnsi="Arial" w:cs="Arial"/>
        </w:rPr>
        <w:tab/>
      </w:r>
      <w:r w:rsidRPr="00DE25FD">
        <w:rPr>
          <w:rFonts w:ascii="Arial" w:hAnsi="Arial" w:cs="Arial"/>
        </w:rPr>
        <w:t>OTSCs will be carried out on a percentage of claims by farm visits and will check compliance with the ‘Requirements and Controls’</w:t>
      </w:r>
      <w:r>
        <w:rPr>
          <w:rFonts w:ascii="Arial" w:hAnsi="Arial" w:cs="Arial"/>
        </w:rPr>
        <w:t xml:space="preserve"> including the management requirements as stated in the ssRMP and the ‘Terms and Conditions’ of </w:t>
      </w:r>
      <w:proofErr w:type="gramStart"/>
      <w:r>
        <w:rPr>
          <w:rFonts w:ascii="Arial" w:hAnsi="Arial" w:cs="Arial"/>
        </w:rPr>
        <w:t>EFS(</w:t>
      </w:r>
      <w:proofErr w:type="gramEnd"/>
      <w:r>
        <w:rPr>
          <w:rFonts w:ascii="Arial" w:hAnsi="Arial" w:cs="Arial"/>
        </w:rPr>
        <w:t>H)</w:t>
      </w:r>
      <w:r w:rsidRPr="00DE25FD">
        <w:rPr>
          <w:rFonts w:ascii="Arial" w:hAnsi="Arial" w:cs="Arial"/>
        </w:rPr>
        <w:t>.</w:t>
      </w:r>
    </w:p>
    <w:p w14:paraId="5EC578E6" w14:textId="77777777" w:rsidR="00357AB7" w:rsidRDefault="00357AB7" w:rsidP="00A34349">
      <w:pPr>
        <w:ind w:left="1134" w:hanging="1134"/>
        <w:jc w:val="both"/>
        <w:rPr>
          <w:rFonts w:ascii="Arial" w:hAnsi="Arial" w:cs="Arial"/>
        </w:rPr>
      </w:pPr>
    </w:p>
    <w:p w14:paraId="58BC00B2" w14:textId="77777777" w:rsidR="00357AB7" w:rsidRPr="00DE25FD" w:rsidRDefault="00357AB7" w:rsidP="00A34349">
      <w:pPr>
        <w:ind w:left="1134" w:hanging="1134"/>
        <w:jc w:val="both"/>
        <w:rPr>
          <w:rFonts w:ascii="Arial" w:hAnsi="Arial" w:cs="Arial"/>
        </w:rPr>
      </w:pPr>
      <w:r>
        <w:rPr>
          <w:rFonts w:ascii="Arial" w:hAnsi="Arial" w:cs="Arial"/>
        </w:rPr>
        <w:t>14.4</w:t>
      </w:r>
      <w:r>
        <w:rPr>
          <w:rFonts w:ascii="Arial" w:hAnsi="Arial" w:cs="Arial"/>
        </w:rPr>
        <w:tab/>
      </w:r>
      <w:r w:rsidRPr="00DE25FD">
        <w:rPr>
          <w:rFonts w:ascii="Arial" w:hAnsi="Arial" w:cs="Arial"/>
        </w:rPr>
        <w:t>All claims will be subject to a range of checks</w:t>
      </w:r>
      <w:r>
        <w:rPr>
          <w:rFonts w:ascii="Arial" w:hAnsi="Arial" w:cs="Arial"/>
        </w:rPr>
        <w:t xml:space="preserve"> before payment can be processed.  This may include: </w:t>
      </w:r>
      <w:r w:rsidRPr="00DE25FD">
        <w:rPr>
          <w:rFonts w:ascii="Arial" w:hAnsi="Arial" w:cs="Arial"/>
        </w:rPr>
        <w:t xml:space="preserve"> </w:t>
      </w:r>
    </w:p>
    <w:p w14:paraId="3F739125" w14:textId="77777777" w:rsidR="00357AB7" w:rsidRPr="00DE25FD" w:rsidRDefault="00357AB7" w:rsidP="00A34349">
      <w:pPr>
        <w:ind w:left="1134" w:hanging="1134"/>
        <w:jc w:val="both"/>
        <w:rPr>
          <w:rFonts w:ascii="Arial" w:hAnsi="Arial" w:cs="Arial"/>
        </w:rPr>
      </w:pPr>
    </w:p>
    <w:p w14:paraId="4F94022C" w14:textId="77777777" w:rsidR="00357AB7" w:rsidRDefault="00357AB7" w:rsidP="00A34349">
      <w:pPr>
        <w:shd w:val="clear" w:color="auto" w:fill="FFFFFF"/>
        <w:ind w:left="1134" w:hanging="1134"/>
        <w:jc w:val="both"/>
        <w:rPr>
          <w:rFonts w:ascii="Arial" w:hAnsi="Arial" w:cs="Arial"/>
          <w:b/>
          <w:color w:val="000000"/>
        </w:rPr>
      </w:pPr>
      <w:r w:rsidRPr="004D45FE">
        <w:rPr>
          <w:rFonts w:ascii="Arial" w:hAnsi="Arial" w:cs="Arial"/>
          <w:color w:val="000000"/>
        </w:rPr>
        <w:t>14.</w:t>
      </w:r>
      <w:r>
        <w:rPr>
          <w:rFonts w:ascii="Arial" w:hAnsi="Arial" w:cs="Arial"/>
          <w:color w:val="000000"/>
        </w:rPr>
        <w:t>5</w:t>
      </w:r>
      <w:r w:rsidRPr="00192A54">
        <w:rPr>
          <w:rFonts w:ascii="Arial" w:hAnsi="Arial" w:cs="Arial"/>
          <w:b/>
          <w:color w:val="000000"/>
        </w:rPr>
        <w:t xml:space="preserve"> </w:t>
      </w:r>
      <w:r>
        <w:rPr>
          <w:rFonts w:ascii="Arial" w:hAnsi="Arial" w:cs="Arial"/>
          <w:b/>
          <w:color w:val="000000"/>
        </w:rPr>
        <w:tab/>
      </w:r>
      <w:r w:rsidRPr="00192A54">
        <w:rPr>
          <w:rFonts w:ascii="Arial" w:hAnsi="Arial" w:cs="Arial"/>
          <w:b/>
          <w:color w:val="000000"/>
        </w:rPr>
        <w:t>Administrative checks</w:t>
      </w:r>
    </w:p>
    <w:p w14:paraId="7C2421A1" w14:textId="77777777" w:rsidR="00357AB7" w:rsidRPr="00192A54" w:rsidRDefault="00357AB7" w:rsidP="00A34349">
      <w:pPr>
        <w:shd w:val="clear" w:color="auto" w:fill="FFFFFF"/>
        <w:ind w:left="1134" w:hanging="1134"/>
        <w:jc w:val="both"/>
        <w:rPr>
          <w:rFonts w:ascii="Arial" w:hAnsi="Arial" w:cs="Arial"/>
          <w:b/>
          <w:color w:val="000000"/>
        </w:rPr>
      </w:pPr>
    </w:p>
    <w:p w14:paraId="112B20EA" w14:textId="77777777" w:rsidR="00357AB7" w:rsidRPr="00577936" w:rsidRDefault="00357AB7" w:rsidP="00A34349">
      <w:pPr>
        <w:shd w:val="clear" w:color="auto" w:fill="FFFFFF"/>
        <w:ind w:left="1134" w:hanging="1134"/>
        <w:jc w:val="both"/>
        <w:rPr>
          <w:rFonts w:ascii="Arial" w:eastAsia="Calibri" w:hAnsi="Arial" w:cs="Arial"/>
          <w:color w:val="333333"/>
          <w:lang w:eastAsia="en-US"/>
        </w:rPr>
      </w:pPr>
      <w:r>
        <w:rPr>
          <w:rFonts w:ascii="Arial" w:hAnsi="Arial" w:cs="Arial"/>
          <w:color w:val="000000"/>
        </w:rPr>
        <w:t>14.5.1</w:t>
      </w:r>
      <w:r>
        <w:rPr>
          <w:rFonts w:ascii="Arial" w:hAnsi="Arial" w:cs="Arial"/>
          <w:color w:val="000000"/>
        </w:rPr>
        <w:tab/>
      </w:r>
      <w:r w:rsidRPr="00577936">
        <w:rPr>
          <w:rFonts w:ascii="Arial" w:hAnsi="Arial" w:cs="Arial"/>
          <w:color w:val="000000"/>
        </w:rPr>
        <w:t>These include cross checks</w:t>
      </w:r>
      <w:r w:rsidRPr="00577936">
        <w:rPr>
          <w:rFonts w:ascii="Arial" w:hAnsi="Arial" w:cs="Arial"/>
        </w:rPr>
        <w:t xml:space="preserve"> with Single Application, LPIS, GIS databases, APHIS/NIFAIS, IMC Breed Register, and checks on additional information submitted with a claim for example invoices, receipts and proof of payment</w:t>
      </w:r>
      <w:r w:rsidRPr="00577936">
        <w:rPr>
          <w:rFonts w:ascii="Arial" w:hAnsi="Arial" w:cs="Arial"/>
          <w:color w:val="333333"/>
        </w:rPr>
        <w:t xml:space="preserve">.  </w:t>
      </w:r>
      <w:r w:rsidRPr="00577936">
        <w:rPr>
          <w:rFonts w:ascii="Arial" w:hAnsi="Arial" w:cs="Arial"/>
        </w:rPr>
        <w:t>Scheme records may be checked for all EFS Options and Capital Items</w:t>
      </w:r>
      <w:r w:rsidRPr="0054296B">
        <w:rPr>
          <w:rFonts w:ascii="Arial" w:hAnsi="Arial" w:cs="Arial"/>
        </w:rPr>
        <w:t xml:space="preserve"> (see Section 7 on Record Keeping)</w:t>
      </w:r>
      <w:r w:rsidRPr="00577936">
        <w:rPr>
          <w:rFonts w:ascii="Arial" w:hAnsi="Arial" w:cs="Arial"/>
        </w:rPr>
        <w:t>.</w:t>
      </w:r>
    </w:p>
    <w:p w14:paraId="3E9A7B90" w14:textId="77777777" w:rsidR="00357AB7" w:rsidRPr="00577936" w:rsidRDefault="00357AB7" w:rsidP="00A34349">
      <w:pPr>
        <w:shd w:val="clear" w:color="auto" w:fill="FFFFFF"/>
        <w:tabs>
          <w:tab w:val="left" w:pos="2462"/>
        </w:tabs>
        <w:ind w:left="1134" w:hanging="1134"/>
        <w:jc w:val="both"/>
        <w:rPr>
          <w:rFonts w:ascii="Arial" w:hAnsi="Arial" w:cs="Arial"/>
          <w:color w:val="333333"/>
        </w:rPr>
      </w:pPr>
    </w:p>
    <w:p w14:paraId="478312E3" w14:textId="77777777" w:rsidR="00357AB7" w:rsidRDefault="00357AB7" w:rsidP="00A34349">
      <w:pPr>
        <w:autoSpaceDE w:val="0"/>
        <w:autoSpaceDN w:val="0"/>
        <w:adjustRightInd w:val="0"/>
        <w:ind w:left="1134" w:hanging="1134"/>
        <w:jc w:val="both"/>
        <w:rPr>
          <w:rFonts w:ascii="Arial" w:hAnsi="Arial" w:cs="Arial"/>
          <w:b/>
        </w:rPr>
      </w:pPr>
      <w:r w:rsidRPr="004D45FE">
        <w:rPr>
          <w:rFonts w:ascii="Arial" w:hAnsi="Arial" w:cs="Arial"/>
        </w:rPr>
        <w:t>14.6</w:t>
      </w:r>
      <w:r>
        <w:rPr>
          <w:rFonts w:ascii="Arial" w:hAnsi="Arial" w:cs="Arial"/>
          <w:b/>
        </w:rPr>
        <w:tab/>
      </w:r>
      <w:r w:rsidRPr="00577936">
        <w:rPr>
          <w:rFonts w:ascii="Arial" w:hAnsi="Arial" w:cs="Arial"/>
          <w:b/>
        </w:rPr>
        <w:t>On-the-Spot Check (OTSC)</w:t>
      </w:r>
    </w:p>
    <w:p w14:paraId="0A786490" w14:textId="77777777" w:rsidR="00357AB7" w:rsidRPr="00577936" w:rsidRDefault="00357AB7" w:rsidP="00A34349">
      <w:pPr>
        <w:autoSpaceDE w:val="0"/>
        <w:autoSpaceDN w:val="0"/>
        <w:adjustRightInd w:val="0"/>
        <w:ind w:left="1134" w:hanging="1134"/>
        <w:jc w:val="both"/>
        <w:rPr>
          <w:rFonts w:ascii="Arial" w:hAnsi="Arial" w:cs="Arial"/>
          <w:lang w:eastAsia="en-US"/>
        </w:rPr>
      </w:pPr>
    </w:p>
    <w:p w14:paraId="47B69079" w14:textId="77777777" w:rsidR="00357AB7" w:rsidRPr="00577936" w:rsidRDefault="00357AB7" w:rsidP="00A34349">
      <w:pPr>
        <w:shd w:val="clear" w:color="auto" w:fill="FFFFFF"/>
        <w:ind w:left="1134" w:hanging="1134"/>
        <w:jc w:val="both"/>
        <w:rPr>
          <w:rFonts w:ascii="Arial" w:hAnsi="Arial" w:cs="Arial"/>
        </w:rPr>
      </w:pPr>
      <w:r>
        <w:rPr>
          <w:rFonts w:ascii="Arial" w:hAnsi="Arial" w:cs="Arial"/>
        </w:rPr>
        <w:t>14.6.1</w:t>
      </w:r>
      <w:r>
        <w:rPr>
          <w:rFonts w:ascii="Arial" w:hAnsi="Arial" w:cs="Arial"/>
        </w:rPr>
        <w:tab/>
      </w:r>
      <w:r w:rsidRPr="00577936">
        <w:rPr>
          <w:rFonts w:ascii="Arial" w:hAnsi="Arial" w:cs="Arial"/>
        </w:rPr>
        <w:t>In addition to administrative checks, DAERA is obliged to carry out OTSCs on at least 5% of claims.</w:t>
      </w:r>
    </w:p>
    <w:p w14:paraId="41D15995" w14:textId="77777777" w:rsidR="00357AB7" w:rsidRPr="00577936" w:rsidRDefault="00357AB7" w:rsidP="00A34349">
      <w:pPr>
        <w:shd w:val="clear" w:color="auto" w:fill="FFFFFF"/>
        <w:ind w:left="1134" w:hanging="1134"/>
        <w:jc w:val="both"/>
        <w:rPr>
          <w:rFonts w:ascii="Arial" w:hAnsi="Arial" w:cs="Arial"/>
        </w:rPr>
      </w:pPr>
    </w:p>
    <w:p w14:paraId="17668AFD" w14:textId="77777777" w:rsidR="00357AB7" w:rsidRPr="00577936" w:rsidRDefault="00357AB7" w:rsidP="00A34349">
      <w:pPr>
        <w:autoSpaceDE w:val="0"/>
        <w:autoSpaceDN w:val="0"/>
        <w:adjustRightInd w:val="0"/>
        <w:ind w:left="1134" w:hanging="1134"/>
        <w:jc w:val="both"/>
        <w:rPr>
          <w:rFonts w:ascii="Arial" w:hAnsi="Arial" w:cs="Arial"/>
        </w:rPr>
      </w:pPr>
      <w:r>
        <w:rPr>
          <w:rFonts w:ascii="Arial" w:hAnsi="Arial" w:cs="Arial"/>
        </w:rPr>
        <w:t>14.6.2</w:t>
      </w:r>
      <w:r>
        <w:rPr>
          <w:rFonts w:ascii="Arial" w:hAnsi="Arial" w:cs="Arial"/>
        </w:rPr>
        <w:tab/>
      </w:r>
      <w:r w:rsidRPr="00577936">
        <w:rPr>
          <w:rFonts w:ascii="Arial" w:hAnsi="Arial" w:cs="Arial"/>
        </w:rPr>
        <w:t>If a classic OTSC is used, an inspector will vi</w:t>
      </w:r>
      <w:r>
        <w:rPr>
          <w:rFonts w:ascii="Arial" w:hAnsi="Arial" w:cs="Arial"/>
        </w:rPr>
        <w:t>sit the Scheme Agreement holder’s</w:t>
      </w:r>
      <w:r w:rsidRPr="00577936">
        <w:rPr>
          <w:rFonts w:ascii="Arial" w:hAnsi="Arial" w:cs="Arial"/>
        </w:rPr>
        <w:t xml:space="preserve"> farm.  For Health and Safety reasons the inspector will attempt to contact the Scheme Agreement holder prior to the visit, usually by phone, advising them of the proposed time and date.  The check may go ahead if contact cannot be made.</w:t>
      </w:r>
    </w:p>
    <w:p w14:paraId="53EEC7ED" w14:textId="77777777" w:rsidR="00357AB7" w:rsidRPr="00577936" w:rsidRDefault="00357AB7" w:rsidP="00A34349">
      <w:pPr>
        <w:shd w:val="clear" w:color="auto" w:fill="FFFFFF"/>
        <w:ind w:left="1134" w:hanging="1134"/>
        <w:jc w:val="both"/>
        <w:rPr>
          <w:rFonts w:ascii="Arial" w:hAnsi="Arial" w:cs="Arial"/>
        </w:rPr>
      </w:pPr>
    </w:p>
    <w:p w14:paraId="0A78BBE6" w14:textId="77777777" w:rsidR="00357AB7" w:rsidRPr="00577936" w:rsidRDefault="00357AB7" w:rsidP="00A34349">
      <w:pPr>
        <w:shd w:val="clear" w:color="auto" w:fill="FFFFFF"/>
        <w:ind w:left="1134" w:hanging="1134"/>
        <w:jc w:val="both"/>
        <w:rPr>
          <w:rFonts w:ascii="Arial" w:hAnsi="Arial" w:cs="Arial"/>
        </w:rPr>
      </w:pPr>
      <w:r>
        <w:rPr>
          <w:rFonts w:ascii="Arial" w:hAnsi="Arial" w:cs="Arial"/>
        </w:rPr>
        <w:t>14.6.3</w:t>
      </w:r>
      <w:r>
        <w:rPr>
          <w:rFonts w:ascii="Arial" w:hAnsi="Arial" w:cs="Arial"/>
        </w:rPr>
        <w:tab/>
      </w:r>
      <w:r w:rsidRPr="00577936">
        <w:rPr>
          <w:rFonts w:ascii="Arial" w:hAnsi="Arial" w:cs="Arial"/>
        </w:rPr>
        <w:t xml:space="preserve">DAERA will carry out random, targeted and appropriately timed OTSCs including visual inspection and GPS measurement supported by inspector checklists which will record individual compliance with the ‘Terms and Conditions’ and the ‘Requirements and Controls’ of the EFS Options/Additional Capital Items of the Scheme including the management requirements as stated in the ssRMP. The ‘Requirements and Controls’ for each Option and Additional Capital Item is provided in the Information Sheets found online at </w:t>
      </w:r>
      <w:hyperlink r:id="rId12" w:history="1">
        <w:r w:rsidRPr="00577936">
          <w:rPr>
            <w:rStyle w:val="Hyperlink"/>
            <w:rFonts w:ascii="Arial" w:hAnsi="Arial" w:cs="Arial"/>
          </w:rPr>
          <w:t>www.daera-ni.gov.uk</w:t>
        </w:r>
      </w:hyperlink>
      <w:r w:rsidRPr="00577936">
        <w:rPr>
          <w:rFonts w:ascii="Arial" w:hAnsi="Arial" w:cs="Arial"/>
        </w:rPr>
        <w:t>.  The ‘Requirements and Controls’ section provides requirements on specification and the ‘Control type’ used for example administration, control with remote sensing (</w:t>
      </w:r>
      <w:proofErr w:type="spellStart"/>
      <w:r w:rsidRPr="00577936">
        <w:rPr>
          <w:rFonts w:ascii="Arial" w:hAnsi="Arial" w:cs="Arial"/>
        </w:rPr>
        <w:t>CwRS</w:t>
      </w:r>
      <w:proofErr w:type="spellEnd"/>
      <w:r w:rsidRPr="00577936">
        <w:rPr>
          <w:rFonts w:ascii="Arial" w:hAnsi="Arial" w:cs="Arial"/>
        </w:rPr>
        <w:t>) and/or OTSC.</w:t>
      </w:r>
    </w:p>
    <w:p w14:paraId="54CD1024" w14:textId="77777777" w:rsidR="00357AB7" w:rsidRPr="00577936" w:rsidRDefault="00357AB7" w:rsidP="00A34349">
      <w:pPr>
        <w:shd w:val="clear" w:color="auto" w:fill="FFFFFF"/>
        <w:ind w:left="1134" w:hanging="1134"/>
        <w:jc w:val="both"/>
        <w:rPr>
          <w:rFonts w:ascii="Arial" w:hAnsi="Arial" w:cs="Arial"/>
        </w:rPr>
      </w:pPr>
    </w:p>
    <w:p w14:paraId="59F107A6" w14:textId="77777777" w:rsidR="00357AB7" w:rsidRDefault="00357AB7" w:rsidP="00A34349">
      <w:pPr>
        <w:autoSpaceDE w:val="0"/>
        <w:autoSpaceDN w:val="0"/>
        <w:adjustRightInd w:val="0"/>
        <w:ind w:left="1134" w:hanging="1134"/>
        <w:jc w:val="both"/>
        <w:rPr>
          <w:rFonts w:ascii="Arial" w:hAnsi="Arial" w:cs="Arial"/>
          <w:b/>
          <w:bCs/>
        </w:rPr>
      </w:pPr>
      <w:r w:rsidRPr="004D45FE">
        <w:rPr>
          <w:rFonts w:ascii="Arial" w:hAnsi="Arial" w:cs="Arial"/>
          <w:bCs/>
        </w:rPr>
        <w:t>14.</w:t>
      </w:r>
      <w:r>
        <w:rPr>
          <w:rFonts w:ascii="Arial" w:hAnsi="Arial" w:cs="Arial"/>
          <w:bCs/>
        </w:rPr>
        <w:t>7</w:t>
      </w:r>
      <w:r w:rsidRPr="00577936">
        <w:rPr>
          <w:rFonts w:ascii="Arial" w:hAnsi="Arial" w:cs="Arial"/>
          <w:b/>
          <w:bCs/>
        </w:rPr>
        <w:t xml:space="preserve"> </w:t>
      </w:r>
      <w:r>
        <w:rPr>
          <w:rFonts w:ascii="Arial" w:hAnsi="Arial" w:cs="Arial"/>
          <w:b/>
          <w:bCs/>
        </w:rPr>
        <w:tab/>
      </w:r>
      <w:r w:rsidRPr="00577936">
        <w:rPr>
          <w:rFonts w:ascii="Arial" w:hAnsi="Arial" w:cs="Arial"/>
          <w:b/>
          <w:bCs/>
        </w:rPr>
        <w:t>Inspection report</w:t>
      </w:r>
    </w:p>
    <w:p w14:paraId="0EBF4B97" w14:textId="77777777" w:rsidR="00357AB7" w:rsidRPr="00577936" w:rsidRDefault="00357AB7" w:rsidP="00A34349">
      <w:pPr>
        <w:autoSpaceDE w:val="0"/>
        <w:autoSpaceDN w:val="0"/>
        <w:adjustRightInd w:val="0"/>
        <w:ind w:left="1134" w:hanging="1134"/>
        <w:jc w:val="both"/>
        <w:rPr>
          <w:rFonts w:ascii="Arial" w:hAnsi="Arial" w:cs="Arial"/>
          <w:b/>
          <w:bCs/>
        </w:rPr>
      </w:pPr>
    </w:p>
    <w:p w14:paraId="5BC3A2FD" w14:textId="77777777" w:rsidR="00357AB7" w:rsidRPr="00DE25FD" w:rsidRDefault="00357AB7" w:rsidP="00A34349">
      <w:pPr>
        <w:autoSpaceDE w:val="0"/>
        <w:autoSpaceDN w:val="0"/>
        <w:adjustRightInd w:val="0"/>
        <w:ind w:left="1134" w:hanging="1134"/>
        <w:jc w:val="both"/>
        <w:rPr>
          <w:rFonts w:ascii="Arial" w:hAnsi="Arial" w:cs="Arial"/>
          <w:color w:val="000000"/>
        </w:rPr>
      </w:pPr>
      <w:r>
        <w:rPr>
          <w:rFonts w:ascii="Arial" w:hAnsi="Arial" w:cs="Arial"/>
          <w:color w:val="000000"/>
        </w:rPr>
        <w:t>14.7.1</w:t>
      </w:r>
      <w:r>
        <w:rPr>
          <w:rFonts w:ascii="Arial" w:hAnsi="Arial" w:cs="Arial"/>
          <w:color w:val="000000"/>
        </w:rPr>
        <w:tab/>
      </w:r>
      <w:r w:rsidRPr="00577936">
        <w:rPr>
          <w:rFonts w:ascii="Arial" w:hAnsi="Arial" w:cs="Arial"/>
          <w:color w:val="000000"/>
        </w:rPr>
        <w:t xml:space="preserve">A report will be prepared for every inspection (OTSC). Where irregularities have been identified, the claimant will be given the opportunity to make comments on the inspection findings.  </w:t>
      </w:r>
      <w:r w:rsidRPr="00577936">
        <w:rPr>
          <w:rFonts w:ascii="Arial" w:hAnsi="Arial" w:cs="Arial"/>
          <w:bCs/>
          <w:color w:val="000000"/>
        </w:rPr>
        <w:t xml:space="preserve">It is not possible for an inspector to </w:t>
      </w:r>
      <w:proofErr w:type="gramStart"/>
      <w:r w:rsidRPr="00577936">
        <w:rPr>
          <w:rFonts w:ascii="Arial" w:hAnsi="Arial" w:cs="Arial"/>
          <w:bCs/>
          <w:color w:val="000000"/>
        </w:rPr>
        <w:t>advise</w:t>
      </w:r>
      <w:proofErr w:type="gramEnd"/>
      <w:r w:rsidRPr="00577936">
        <w:rPr>
          <w:rFonts w:ascii="Arial" w:hAnsi="Arial" w:cs="Arial"/>
          <w:bCs/>
          <w:color w:val="000000"/>
        </w:rPr>
        <w:t xml:space="preserve"> of the effect on the claim of</w:t>
      </w:r>
      <w:r w:rsidRPr="00577936">
        <w:rPr>
          <w:rFonts w:ascii="Arial" w:hAnsi="Arial" w:cs="Arial"/>
          <w:color w:val="000000"/>
        </w:rPr>
        <w:t xml:space="preserve"> </w:t>
      </w:r>
      <w:r w:rsidRPr="00577936">
        <w:rPr>
          <w:rFonts w:ascii="Arial" w:hAnsi="Arial" w:cs="Arial"/>
          <w:bCs/>
          <w:color w:val="000000"/>
        </w:rPr>
        <w:t>ineligible areas claimed for or non-compliances detected at inspection</w:t>
      </w:r>
      <w:r w:rsidRPr="00577936">
        <w:rPr>
          <w:rFonts w:ascii="Arial" w:hAnsi="Arial" w:cs="Arial"/>
          <w:color w:val="000000"/>
        </w:rPr>
        <w:t xml:space="preserve">. If penalties are to be applied to the Agreement holders claim, the </w:t>
      </w:r>
      <w:r w:rsidRPr="00577936">
        <w:rPr>
          <w:rFonts w:ascii="Arial" w:hAnsi="Arial" w:cs="Arial"/>
          <w:color w:val="000000"/>
        </w:rPr>
        <w:lastRenderedPageBreak/>
        <w:t>claimant will be notified in writing by Area-Based Schemes Payment Branch at a later date.</w:t>
      </w:r>
    </w:p>
    <w:p w14:paraId="7B50BA85" w14:textId="77777777" w:rsidR="00357AB7" w:rsidRDefault="00357AB7" w:rsidP="00A34349">
      <w:pPr>
        <w:shd w:val="clear" w:color="auto" w:fill="FFFFFF"/>
        <w:ind w:left="1134" w:hanging="1134"/>
        <w:jc w:val="both"/>
        <w:rPr>
          <w:rFonts w:ascii="Arial" w:hAnsi="Arial" w:cs="Arial"/>
          <w:b/>
          <w:bCs/>
          <w:color w:val="000000"/>
          <w:sz w:val="28"/>
          <w:szCs w:val="28"/>
          <w:u w:val="single"/>
        </w:rPr>
      </w:pPr>
    </w:p>
    <w:p w14:paraId="63106EC2" w14:textId="77777777" w:rsidR="00357AB7" w:rsidRPr="00D903A3" w:rsidRDefault="00357AB7" w:rsidP="00A34349">
      <w:pPr>
        <w:shd w:val="clear" w:color="auto" w:fill="FFFFFF"/>
        <w:ind w:left="1134" w:hanging="1134"/>
        <w:jc w:val="both"/>
        <w:rPr>
          <w:rFonts w:ascii="Arial" w:hAnsi="Arial" w:cs="Arial"/>
          <w:b/>
          <w:bCs/>
          <w:color w:val="000000"/>
          <w:sz w:val="28"/>
          <w:szCs w:val="28"/>
          <w:u w:val="single"/>
        </w:rPr>
      </w:pPr>
    </w:p>
    <w:p w14:paraId="0875FECB" w14:textId="77777777" w:rsidR="00357AB7" w:rsidRPr="004D45FE" w:rsidRDefault="00357AB7" w:rsidP="00A34349">
      <w:pPr>
        <w:shd w:val="clear" w:color="auto" w:fill="FFFFFF"/>
        <w:ind w:left="1134" w:hanging="1134"/>
        <w:jc w:val="both"/>
        <w:rPr>
          <w:rFonts w:ascii="Arial" w:hAnsi="Arial" w:cs="Arial"/>
          <w:b/>
          <w:sz w:val="28"/>
          <w:szCs w:val="28"/>
        </w:rPr>
      </w:pPr>
      <w:r w:rsidRPr="004D45FE">
        <w:rPr>
          <w:rFonts w:ascii="Arial" w:hAnsi="Arial" w:cs="Arial"/>
          <w:b/>
          <w:sz w:val="28"/>
          <w:szCs w:val="28"/>
        </w:rPr>
        <w:t xml:space="preserve">15. </w:t>
      </w:r>
      <w:r w:rsidRPr="004D45FE">
        <w:rPr>
          <w:rFonts w:ascii="Arial" w:hAnsi="Arial" w:cs="Arial"/>
          <w:b/>
          <w:sz w:val="28"/>
          <w:szCs w:val="28"/>
        </w:rPr>
        <w:tab/>
        <w:t>Non-Compliance</w:t>
      </w:r>
    </w:p>
    <w:p w14:paraId="31BC5DF4" w14:textId="77777777" w:rsidR="00357AB7" w:rsidRPr="00577936" w:rsidRDefault="00357AB7" w:rsidP="00A34349">
      <w:pPr>
        <w:shd w:val="clear" w:color="auto" w:fill="FFFFFF"/>
        <w:ind w:left="1134" w:hanging="1134"/>
        <w:jc w:val="both"/>
        <w:rPr>
          <w:rFonts w:ascii="Arial" w:hAnsi="Arial" w:cs="Arial"/>
          <w:b/>
          <w:sz w:val="28"/>
          <w:szCs w:val="28"/>
          <w:u w:val="single"/>
        </w:rPr>
      </w:pPr>
    </w:p>
    <w:p w14:paraId="226D39ED" w14:textId="77777777" w:rsidR="00357AB7" w:rsidRPr="00577936" w:rsidRDefault="00357AB7" w:rsidP="00A34349">
      <w:pPr>
        <w:autoSpaceDE w:val="0"/>
        <w:autoSpaceDN w:val="0"/>
        <w:adjustRightInd w:val="0"/>
        <w:ind w:left="1134" w:hanging="1134"/>
        <w:jc w:val="both"/>
        <w:rPr>
          <w:rFonts w:ascii="Arial" w:hAnsi="Arial" w:cs="Arial"/>
        </w:rPr>
      </w:pPr>
      <w:r>
        <w:rPr>
          <w:rFonts w:ascii="Arial" w:hAnsi="Arial" w:cs="Arial"/>
        </w:rPr>
        <w:t>15.1</w:t>
      </w:r>
      <w:r>
        <w:rPr>
          <w:rFonts w:ascii="Arial" w:hAnsi="Arial" w:cs="Arial"/>
        </w:rPr>
        <w:tab/>
      </w:r>
      <w:r w:rsidRPr="00577936">
        <w:rPr>
          <w:rFonts w:ascii="Arial" w:hAnsi="Arial" w:cs="Arial"/>
        </w:rPr>
        <w:t>If it is discovered that the ‘Requirements and Controls’ (contained within the EFS Information Sheets) including the management requirements as stated in the ssRMP and the ‘Terms and Conditions’ of the Scheme are not met, this is a non-compliance, which will result in an appropriate penalty or sanction being applied.</w:t>
      </w:r>
    </w:p>
    <w:p w14:paraId="5353FC3C" w14:textId="77777777" w:rsidR="00357AB7" w:rsidRPr="00577936" w:rsidRDefault="00357AB7" w:rsidP="00A34349">
      <w:pPr>
        <w:autoSpaceDE w:val="0"/>
        <w:autoSpaceDN w:val="0"/>
        <w:adjustRightInd w:val="0"/>
        <w:ind w:left="1134" w:hanging="1134"/>
        <w:jc w:val="both"/>
        <w:rPr>
          <w:rFonts w:ascii="Arial" w:hAnsi="Arial" w:cs="Arial"/>
        </w:rPr>
      </w:pPr>
    </w:p>
    <w:p w14:paraId="58005A0B" w14:textId="77777777" w:rsidR="00357AB7" w:rsidRDefault="00357AB7" w:rsidP="00A34349">
      <w:pPr>
        <w:autoSpaceDE w:val="0"/>
        <w:autoSpaceDN w:val="0"/>
        <w:adjustRightInd w:val="0"/>
        <w:ind w:left="1134" w:hanging="1134"/>
        <w:jc w:val="both"/>
        <w:rPr>
          <w:rFonts w:ascii="Arial" w:hAnsi="Arial" w:cs="Arial"/>
        </w:rPr>
      </w:pPr>
      <w:r>
        <w:rPr>
          <w:rFonts w:ascii="Arial" w:hAnsi="Arial" w:cs="Arial"/>
        </w:rPr>
        <w:t>15.2</w:t>
      </w:r>
      <w:r>
        <w:rPr>
          <w:rFonts w:ascii="Arial" w:hAnsi="Arial" w:cs="Arial"/>
        </w:rPr>
        <w:tab/>
      </w:r>
      <w:r w:rsidRPr="00577936">
        <w:rPr>
          <w:rFonts w:ascii="Arial" w:hAnsi="Arial" w:cs="Arial"/>
        </w:rPr>
        <w:t xml:space="preserve">More detail on non-compliance and penalties is at </w:t>
      </w:r>
      <w:r>
        <w:rPr>
          <w:rFonts w:ascii="Arial" w:hAnsi="Arial" w:cs="Arial"/>
          <w:b/>
          <w:i/>
        </w:rPr>
        <w:t>Appendix D</w:t>
      </w:r>
      <w:r w:rsidRPr="00577936">
        <w:rPr>
          <w:rFonts w:ascii="Arial" w:hAnsi="Arial" w:cs="Arial"/>
        </w:rPr>
        <w:t>.</w:t>
      </w:r>
    </w:p>
    <w:p w14:paraId="208B4671" w14:textId="77777777" w:rsidR="00357AB7" w:rsidRDefault="00357AB7" w:rsidP="00A34349">
      <w:pPr>
        <w:ind w:left="1134" w:hanging="1134"/>
        <w:jc w:val="both"/>
        <w:rPr>
          <w:rFonts w:ascii="Arial" w:hAnsi="Arial" w:cs="Arial"/>
          <w:b/>
          <w:sz w:val="28"/>
        </w:rPr>
      </w:pPr>
    </w:p>
    <w:p w14:paraId="1A1A2CDA" w14:textId="77777777" w:rsidR="00357AB7" w:rsidRPr="00D903A3" w:rsidRDefault="00357AB7" w:rsidP="00A34349">
      <w:pPr>
        <w:ind w:left="1134" w:hanging="1134"/>
        <w:jc w:val="both"/>
        <w:rPr>
          <w:rFonts w:ascii="Arial" w:hAnsi="Arial" w:cs="Arial"/>
          <w:b/>
          <w:sz w:val="28"/>
        </w:rPr>
      </w:pPr>
    </w:p>
    <w:p w14:paraId="79376BD4" w14:textId="77777777" w:rsidR="00357AB7" w:rsidRPr="004D45FE" w:rsidRDefault="00357AB7" w:rsidP="00A34349">
      <w:pPr>
        <w:ind w:left="1134" w:hanging="1134"/>
        <w:jc w:val="both"/>
        <w:rPr>
          <w:rFonts w:ascii="Arial" w:hAnsi="Arial" w:cs="Arial"/>
          <w:b/>
          <w:sz w:val="28"/>
          <w:szCs w:val="28"/>
        </w:rPr>
      </w:pPr>
      <w:r w:rsidRPr="004D45FE">
        <w:rPr>
          <w:rFonts w:ascii="Arial" w:hAnsi="Arial" w:cs="Arial"/>
          <w:b/>
          <w:sz w:val="28"/>
          <w:szCs w:val="28"/>
        </w:rPr>
        <w:t xml:space="preserve">16. </w:t>
      </w:r>
      <w:r w:rsidRPr="004D45FE">
        <w:rPr>
          <w:rFonts w:ascii="Arial" w:hAnsi="Arial" w:cs="Arial"/>
          <w:b/>
          <w:sz w:val="28"/>
          <w:szCs w:val="28"/>
        </w:rPr>
        <w:tab/>
        <w:t xml:space="preserve">Amendments to and withdrawal from </w:t>
      </w:r>
      <w:proofErr w:type="gramStart"/>
      <w:r w:rsidRPr="004D45FE">
        <w:rPr>
          <w:rFonts w:ascii="Arial" w:hAnsi="Arial" w:cs="Arial"/>
          <w:b/>
          <w:sz w:val="28"/>
          <w:szCs w:val="28"/>
        </w:rPr>
        <w:t>EFS(</w:t>
      </w:r>
      <w:proofErr w:type="gramEnd"/>
      <w:r w:rsidRPr="004D45FE">
        <w:rPr>
          <w:rFonts w:ascii="Arial" w:hAnsi="Arial" w:cs="Arial"/>
          <w:b/>
          <w:sz w:val="28"/>
          <w:szCs w:val="28"/>
        </w:rPr>
        <w:t>H)</w:t>
      </w:r>
    </w:p>
    <w:p w14:paraId="5E308C8A" w14:textId="77777777" w:rsidR="00357AB7" w:rsidRPr="00D903A3" w:rsidRDefault="00357AB7" w:rsidP="00A34349">
      <w:pPr>
        <w:ind w:left="1134" w:hanging="1134"/>
        <w:jc w:val="both"/>
        <w:rPr>
          <w:rFonts w:ascii="Arial" w:hAnsi="Arial" w:cs="Arial"/>
          <w:b/>
          <w:sz w:val="28"/>
        </w:rPr>
      </w:pPr>
    </w:p>
    <w:p w14:paraId="078C72F6" w14:textId="77777777" w:rsidR="00357AB7" w:rsidRPr="00F14657" w:rsidRDefault="00357AB7" w:rsidP="00A34349">
      <w:pPr>
        <w:ind w:left="1134" w:hanging="1134"/>
        <w:jc w:val="both"/>
        <w:rPr>
          <w:rFonts w:ascii="Arial" w:eastAsia="Calibri" w:hAnsi="Arial" w:cs="Arial"/>
          <w:b/>
          <w:lang w:eastAsia="en-US"/>
        </w:rPr>
      </w:pPr>
      <w:r w:rsidRPr="004D45FE">
        <w:rPr>
          <w:rFonts w:ascii="Arial" w:eastAsia="Calibri" w:hAnsi="Arial" w:cs="Arial"/>
          <w:lang w:eastAsia="en-US"/>
        </w:rPr>
        <w:t>16.1</w:t>
      </w:r>
      <w:r>
        <w:rPr>
          <w:rFonts w:ascii="Arial" w:eastAsia="Calibri" w:hAnsi="Arial" w:cs="Arial"/>
          <w:b/>
          <w:lang w:eastAsia="en-US"/>
        </w:rPr>
        <w:tab/>
      </w:r>
      <w:r w:rsidRPr="00F14657">
        <w:rPr>
          <w:rFonts w:ascii="Arial" w:eastAsia="Calibri" w:hAnsi="Arial" w:cs="Arial"/>
          <w:b/>
          <w:lang w:eastAsia="en-US"/>
        </w:rPr>
        <w:t xml:space="preserve">Scheme variations </w:t>
      </w:r>
      <w:r w:rsidRPr="00F14657">
        <w:rPr>
          <w:rFonts w:ascii="Arial" w:hAnsi="Arial" w:cs="Arial"/>
          <w:b/>
          <w:color w:val="000000"/>
        </w:rPr>
        <w:t>requested by an Agreement holder</w:t>
      </w:r>
    </w:p>
    <w:p w14:paraId="3222FF44" w14:textId="77777777" w:rsidR="00357AB7" w:rsidRDefault="00357AB7" w:rsidP="00A34349">
      <w:pPr>
        <w:ind w:left="1134" w:hanging="1134"/>
        <w:jc w:val="both"/>
        <w:rPr>
          <w:rFonts w:ascii="Arial" w:hAnsi="Arial" w:cs="Arial"/>
          <w:color w:val="000000"/>
        </w:rPr>
      </w:pPr>
    </w:p>
    <w:p w14:paraId="03A79A84" w14:textId="77777777" w:rsidR="00357AB7" w:rsidRDefault="00357AB7" w:rsidP="00A34349">
      <w:pPr>
        <w:ind w:left="1134" w:hanging="1134"/>
        <w:jc w:val="both"/>
        <w:rPr>
          <w:rFonts w:ascii="Arial" w:hAnsi="Arial" w:cs="Arial"/>
          <w:color w:val="000000"/>
        </w:rPr>
      </w:pPr>
      <w:r>
        <w:rPr>
          <w:rFonts w:ascii="Arial" w:hAnsi="Arial" w:cs="Arial"/>
          <w:color w:val="000000"/>
        </w:rPr>
        <w:t>16.1.1</w:t>
      </w:r>
      <w:r>
        <w:rPr>
          <w:rFonts w:ascii="Arial" w:hAnsi="Arial" w:cs="Arial"/>
          <w:color w:val="000000"/>
        </w:rPr>
        <w:tab/>
      </w:r>
      <w:r w:rsidRPr="00DE25FD">
        <w:rPr>
          <w:rFonts w:ascii="Arial" w:hAnsi="Arial" w:cs="Arial"/>
          <w:color w:val="000000"/>
        </w:rPr>
        <w:t xml:space="preserve">No amendments or rescheduling of approved additional </w:t>
      </w:r>
      <w:r>
        <w:rPr>
          <w:rFonts w:ascii="Arial" w:hAnsi="Arial" w:cs="Arial"/>
          <w:color w:val="000000"/>
        </w:rPr>
        <w:t>EFS</w:t>
      </w:r>
      <w:r w:rsidRPr="00DE25FD">
        <w:rPr>
          <w:rFonts w:ascii="Arial" w:hAnsi="Arial" w:cs="Arial"/>
          <w:color w:val="000000"/>
        </w:rPr>
        <w:t xml:space="preserve"> Options or of</w:t>
      </w:r>
      <w:r>
        <w:rPr>
          <w:rFonts w:ascii="Arial" w:hAnsi="Arial" w:cs="Arial"/>
          <w:color w:val="000000"/>
        </w:rPr>
        <w:t xml:space="preserve"> additional Capital Items</w:t>
      </w:r>
      <w:r w:rsidRPr="00DE25FD">
        <w:rPr>
          <w:rFonts w:ascii="Arial" w:hAnsi="Arial" w:cs="Arial"/>
          <w:color w:val="000000"/>
        </w:rPr>
        <w:t xml:space="preserve"> is permitted</w:t>
      </w:r>
      <w:r>
        <w:rPr>
          <w:rFonts w:ascii="Arial" w:hAnsi="Arial" w:cs="Arial"/>
          <w:color w:val="000000"/>
        </w:rPr>
        <w:t xml:space="preserve"> by the Agreement holder, except in instances of exceptional circumstances or Force Majeure</w:t>
      </w:r>
      <w:r w:rsidRPr="00DE25FD">
        <w:rPr>
          <w:rFonts w:ascii="Arial" w:hAnsi="Arial" w:cs="Arial"/>
          <w:color w:val="000000"/>
        </w:rPr>
        <w:t>.</w:t>
      </w:r>
      <w:r w:rsidRPr="00146825">
        <w:rPr>
          <w:rFonts w:ascii="Arial" w:hAnsi="Arial" w:cs="Arial"/>
          <w:color w:val="000000"/>
        </w:rPr>
        <w:t xml:space="preserve"> </w:t>
      </w:r>
    </w:p>
    <w:p w14:paraId="4FDF6004" w14:textId="77777777" w:rsidR="00357AB7" w:rsidRDefault="00357AB7" w:rsidP="00A34349">
      <w:pPr>
        <w:ind w:left="1134" w:hanging="1134"/>
        <w:jc w:val="both"/>
        <w:rPr>
          <w:rFonts w:ascii="Arial" w:hAnsi="Arial" w:cs="Arial"/>
          <w:b/>
        </w:rPr>
      </w:pPr>
    </w:p>
    <w:p w14:paraId="47735DC8" w14:textId="77777777" w:rsidR="00357AB7" w:rsidRPr="00DE25FD" w:rsidRDefault="00357AB7" w:rsidP="00A34349">
      <w:pPr>
        <w:ind w:left="1134" w:hanging="1134"/>
        <w:jc w:val="both"/>
        <w:rPr>
          <w:rFonts w:ascii="Arial" w:hAnsi="Arial" w:cs="Arial"/>
          <w:b/>
        </w:rPr>
      </w:pPr>
      <w:r w:rsidRPr="004D45FE">
        <w:rPr>
          <w:rFonts w:ascii="Arial" w:hAnsi="Arial" w:cs="Arial"/>
        </w:rPr>
        <w:t>16.</w:t>
      </w:r>
      <w:r>
        <w:rPr>
          <w:rFonts w:ascii="Arial" w:hAnsi="Arial" w:cs="Arial"/>
        </w:rPr>
        <w:t>2</w:t>
      </w:r>
      <w:r>
        <w:rPr>
          <w:rFonts w:ascii="Arial" w:hAnsi="Arial" w:cs="Arial"/>
          <w:b/>
        </w:rPr>
        <w:tab/>
      </w:r>
      <w:proofErr w:type="gramStart"/>
      <w:r>
        <w:rPr>
          <w:rFonts w:ascii="Arial" w:hAnsi="Arial" w:cs="Arial"/>
          <w:b/>
        </w:rPr>
        <w:t>EFS(</w:t>
      </w:r>
      <w:proofErr w:type="gramEnd"/>
      <w:r>
        <w:rPr>
          <w:rFonts w:ascii="Arial" w:hAnsi="Arial" w:cs="Arial"/>
          <w:b/>
        </w:rPr>
        <w:t xml:space="preserve">H) </w:t>
      </w:r>
      <w:r w:rsidRPr="00DE25FD">
        <w:rPr>
          <w:rFonts w:ascii="Arial" w:hAnsi="Arial" w:cs="Arial"/>
          <w:b/>
        </w:rPr>
        <w:t>Variation of agreements by DAERA</w:t>
      </w:r>
    </w:p>
    <w:p w14:paraId="2FE1A3D0" w14:textId="77777777" w:rsidR="00357AB7" w:rsidRDefault="00357AB7" w:rsidP="00A34349">
      <w:pPr>
        <w:ind w:left="1134" w:hanging="1134"/>
        <w:jc w:val="both"/>
        <w:rPr>
          <w:rFonts w:ascii="Arial" w:hAnsi="Arial" w:cs="Arial"/>
        </w:rPr>
      </w:pPr>
    </w:p>
    <w:p w14:paraId="7E563A73" w14:textId="77777777" w:rsidR="00357AB7" w:rsidRPr="00DE25FD" w:rsidRDefault="00357AB7" w:rsidP="00A34349">
      <w:pPr>
        <w:ind w:left="1134" w:hanging="1134"/>
        <w:jc w:val="both"/>
        <w:rPr>
          <w:rFonts w:ascii="Arial" w:hAnsi="Arial" w:cs="Arial"/>
        </w:rPr>
      </w:pPr>
      <w:r>
        <w:rPr>
          <w:rFonts w:ascii="Arial" w:hAnsi="Arial" w:cs="Arial"/>
        </w:rPr>
        <w:t>16.2.1</w:t>
      </w:r>
      <w:r>
        <w:rPr>
          <w:rFonts w:ascii="Arial" w:hAnsi="Arial" w:cs="Arial"/>
        </w:rPr>
        <w:tab/>
      </w:r>
      <w:r w:rsidRPr="00DE25FD">
        <w:rPr>
          <w:rFonts w:ascii="Arial" w:hAnsi="Arial" w:cs="Arial"/>
        </w:rPr>
        <w:t xml:space="preserve">It may be necessary for DAERA to vary the agreement </w:t>
      </w:r>
      <w:r w:rsidRPr="00DE25FD">
        <w:rPr>
          <w:rFonts w:ascii="Arial" w:hAnsi="Arial" w:cs="Arial"/>
          <w:color w:val="000000"/>
        </w:rPr>
        <w:t xml:space="preserve">in line with changes to </w:t>
      </w:r>
      <w:r>
        <w:rPr>
          <w:rFonts w:ascii="Arial" w:hAnsi="Arial" w:cs="Arial"/>
          <w:color w:val="000000"/>
        </w:rPr>
        <w:t>Legislation</w:t>
      </w:r>
      <w:r w:rsidRPr="00DE25FD">
        <w:rPr>
          <w:rFonts w:ascii="Arial" w:hAnsi="Arial" w:cs="Arial"/>
          <w:color w:val="000000"/>
        </w:rPr>
        <w:t xml:space="preserve"> and in other exceptional circumstances. In applying for the Scheme, the </w:t>
      </w:r>
      <w:r>
        <w:rPr>
          <w:rFonts w:ascii="Arial" w:hAnsi="Arial" w:cs="Arial"/>
          <w:color w:val="000000"/>
        </w:rPr>
        <w:t>A</w:t>
      </w:r>
      <w:r w:rsidRPr="00DE25FD">
        <w:rPr>
          <w:rFonts w:ascii="Arial" w:hAnsi="Arial" w:cs="Arial"/>
          <w:color w:val="000000"/>
        </w:rPr>
        <w:t xml:space="preserve">greement holder accepts that such changes may be made at any time. DAERA will make </w:t>
      </w:r>
      <w:r>
        <w:rPr>
          <w:rFonts w:ascii="Arial" w:hAnsi="Arial" w:cs="Arial"/>
          <w:color w:val="000000"/>
        </w:rPr>
        <w:t xml:space="preserve">information on </w:t>
      </w:r>
      <w:r w:rsidRPr="00DE25FD">
        <w:rPr>
          <w:rFonts w:ascii="Arial" w:hAnsi="Arial" w:cs="Arial"/>
          <w:color w:val="000000"/>
        </w:rPr>
        <w:t xml:space="preserve">such changes available on its website. Where the changes are significant, DAERA will give the </w:t>
      </w:r>
      <w:r>
        <w:rPr>
          <w:rFonts w:ascii="Arial" w:hAnsi="Arial" w:cs="Arial"/>
          <w:color w:val="000000"/>
        </w:rPr>
        <w:t>A</w:t>
      </w:r>
      <w:r w:rsidRPr="00DE25FD">
        <w:rPr>
          <w:rFonts w:ascii="Arial" w:hAnsi="Arial" w:cs="Arial"/>
          <w:color w:val="000000"/>
        </w:rPr>
        <w:t>greement holder notice in writing.</w:t>
      </w:r>
      <w:r>
        <w:rPr>
          <w:rFonts w:ascii="Arial" w:hAnsi="Arial" w:cs="Arial"/>
          <w:color w:val="000000"/>
        </w:rPr>
        <w:t xml:space="preserve">  If the Agreement holder chooses not to accept the revised agreement, the agreement will be terminated and no monies will be recovered.</w:t>
      </w:r>
    </w:p>
    <w:p w14:paraId="4D0D5074" w14:textId="77777777" w:rsidR="00357AB7" w:rsidRDefault="00357AB7" w:rsidP="00A34349">
      <w:pPr>
        <w:pStyle w:val="ListParagraph"/>
        <w:spacing w:after="0"/>
        <w:ind w:left="1134" w:hanging="1134"/>
        <w:jc w:val="both"/>
        <w:rPr>
          <w:rFonts w:ascii="Arial" w:hAnsi="Arial" w:cs="Arial"/>
          <w:sz w:val="24"/>
          <w:szCs w:val="24"/>
        </w:rPr>
      </w:pPr>
    </w:p>
    <w:p w14:paraId="12D44397" w14:textId="77777777" w:rsidR="00357AB7" w:rsidRDefault="00357AB7" w:rsidP="00A34349">
      <w:pPr>
        <w:ind w:left="1134" w:hanging="1134"/>
        <w:jc w:val="both"/>
        <w:rPr>
          <w:rFonts w:ascii="Arial" w:hAnsi="Arial" w:cs="Arial"/>
          <w:b/>
        </w:rPr>
      </w:pPr>
      <w:r w:rsidRPr="004D45FE">
        <w:rPr>
          <w:rFonts w:ascii="Arial" w:hAnsi="Arial" w:cs="Arial"/>
        </w:rPr>
        <w:t>16.3</w:t>
      </w:r>
      <w:r w:rsidRPr="00F14657">
        <w:rPr>
          <w:rFonts w:ascii="Arial" w:hAnsi="Arial" w:cs="Arial"/>
          <w:b/>
        </w:rPr>
        <w:t xml:space="preserve"> </w:t>
      </w:r>
      <w:r>
        <w:rPr>
          <w:rFonts w:ascii="Arial" w:hAnsi="Arial" w:cs="Arial"/>
          <w:b/>
        </w:rPr>
        <w:tab/>
      </w:r>
      <w:r w:rsidRPr="00F14657">
        <w:rPr>
          <w:rFonts w:ascii="Arial" w:hAnsi="Arial" w:cs="Arial"/>
          <w:b/>
        </w:rPr>
        <w:t xml:space="preserve">Transfer of land under </w:t>
      </w:r>
      <w:proofErr w:type="gramStart"/>
      <w:r>
        <w:rPr>
          <w:rFonts w:ascii="Arial" w:hAnsi="Arial" w:cs="Arial"/>
          <w:b/>
        </w:rPr>
        <w:t>EFS(</w:t>
      </w:r>
      <w:proofErr w:type="gramEnd"/>
      <w:r>
        <w:rPr>
          <w:rFonts w:ascii="Arial" w:hAnsi="Arial" w:cs="Arial"/>
          <w:b/>
        </w:rPr>
        <w:t>H) agreement</w:t>
      </w:r>
    </w:p>
    <w:p w14:paraId="7431BC56" w14:textId="77777777" w:rsidR="00357AB7" w:rsidRPr="006239E2" w:rsidRDefault="00357AB7" w:rsidP="00A34349">
      <w:pPr>
        <w:ind w:left="1134" w:hanging="1134"/>
        <w:jc w:val="both"/>
        <w:rPr>
          <w:rFonts w:ascii="Arial" w:hAnsi="Arial" w:cs="Arial"/>
          <w:b/>
        </w:rPr>
      </w:pPr>
    </w:p>
    <w:p w14:paraId="33133032" w14:textId="77777777" w:rsidR="00357AB7" w:rsidRDefault="00357AB7" w:rsidP="00A34349">
      <w:pPr>
        <w:ind w:left="1134" w:hanging="1134"/>
        <w:jc w:val="both"/>
        <w:rPr>
          <w:rFonts w:ascii="Arial" w:hAnsi="Arial" w:cs="Arial"/>
        </w:rPr>
      </w:pPr>
      <w:r>
        <w:rPr>
          <w:rFonts w:ascii="Arial" w:hAnsi="Arial" w:cs="Arial"/>
        </w:rPr>
        <w:t>16.3.1</w:t>
      </w:r>
      <w:r>
        <w:rPr>
          <w:rFonts w:ascii="Arial" w:hAnsi="Arial" w:cs="Arial"/>
        </w:rPr>
        <w:tab/>
        <w:t>DAERA</w:t>
      </w:r>
      <w:r w:rsidRPr="00883E8C">
        <w:rPr>
          <w:rFonts w:ascii="Arial" w:hAnsi="Arial" w:cs="Arial"/>
        </w:rPr>
        <w:t xml:space="preserve"> will consider requests by the </w:t>
      </w:r>
      <w:r>
        <w:rPr>
          <w:rFonts w:ascii="Arial" w:hAnsi="Arial" w:cs="Arial"/>
        </w:rPr>
        <w:t>A</w:t>
      </w:r>
      <w:r w:rsidRPr="00883E8C">
        <w:rPr>
          <w:rFonts w:ascii="Arial" w:hAnsi="Arial" w:cs="Arial"/>
        </w:rPr>
        <w:t xml:space="preserve">greement </w:t>
      </w:r>
      <w:r>
        <w:rPr>
          <w:rFonts w:ascii="Arial" w:hAnsi="Arial" w:cs="Arial"/>
        </w:rPr>
        <w:t>h</w:t>
      </w:r>
      <w:r w:rsidRPr="00883E8C">
        <w:rPr>
          <w:rFonts w:ascii="Arial" w:hAnsi="Arial" w:cs="Arial"/>
        </w:rPr>
        <w:t xml:space="preserve">older to transfer </w:t>
      </w:r>
      <w:r>
        <w:rPr>
          <w:rFonts w:ascii="Arial" w:hAnsi="Arial" w:cs="Arial"/>
        </w:rPr>
        <w:t>the</w:t>
      </w:r>
      <w:r w:rsidRPr="00883E8C">
        <w:rPr>
          <w:rFonts w:ascii="Arial" w:hAnsi="Arial" w:cs="Arial"/>
        </w:rPr>
        <w:t xml:space="preserve"> agreement</w:t>
      </w:r>
      <w:r>
        <w:rPr>
          <w:rFonts w:ascii="Arial" w:hAnsi="Arial" w:cs="Arial"/>
        </w:rPr>
        <w:t>, or part of the agreement,</w:t>
      </w:r>
      <w:r w:rsidRPr="00883E8C">
        <w:rPr>
          <w:rFonts w:ascii="Arial" w:hAnsi="Arial" w:cs="Arial"/>
        </w:rPr>
        <w:t xml:space="preserve"> to another party as a result of: a change in </w:t>
      </w:r>
      <w:r>
        <w:rPr>
          <w:rFonts w:ascii="Arial" w:hAnsi="Arial" w:cs="Arial"/>
        </w:rPr>
        <w:t>B</w:t>
      </w:r>
      <w:r w:rsidRPr="00883E8C">
        <w:rPr>
          <w:rFonts w:ascii="Arial" w:hAnsi="Arial" w:cs="Arial"/>
        </w:rPr>
        <w:t xml:space="preserve">usiness </w:t>
      </w:r>
      <w:r>
        <w:rPr>
          <w:rFonts w:ascii="Arial" w:hAnsi="Arial" w:cs="Arial"/>
        </w:rPr>
        <w:t xml:space="preserve">ID </w:t>
      </w:r>
      <w:r w:rsidRPr="00883E8C">
        <w:rPr>
          <w:rFonts w:ascii="Arial" w:hAnsi="Arial" w:cs="Arial"/>
        </w:rPr>
        <w:t>structure; death; inheritance; sale or lease of land.</w:t>
      </w:r>
    </w:p>
    <w:p w14:paraId="022CB8DF" w14:textId="77777777" w:rsidR="00357AB7" w:rsidRDefault="00357AB7" w:rsidP="00A34349">
      <w:pPr>
        <w:ind w:left="1134" w:hanging="1134"/>
        <w:jc w:val="both"/>
        <w:rPr>
          <w:rFonts w:ascii="Arial" w:hAnsi="Arial" w:cs="Arial"/>
        </w:rPr>
      </w:pPr>
    </w:p>
    <w:p w14:paraId="08BCFA2A" w14:textId="77777777" w:rsidR="00357AB7" w:rsidRDefault="00357AB7" w:rsidP="00A34349">
      <w:pPr>
        <w:ind w:left="1134" w:hanging="1134"/>
        <w:jc w:val="both"/>
        <w:rPr>
          <w:rFonts w:ascii="Arial" w:hAnsi="Arial" w:cs="Arial"/>
        </w:rPr>
      </w:pPr>
      <w:r>
        <w:rPr>
          <w:rFonts w:ascii="Arial" w:hAnsi="Arial" w:cs="Arial"/>
        </w:rPr>
        <w:t>16.3.2</w:t>
      </w:r>
      <w:r>
        <w:rPr>
          <w:rFonts w:ascii="Arial" w:hAnsi="Arial" w:cs="Arial"/>
        </w:rPr>
        <w:tab/>
        <w:t xml:space="preserve">It is the responsibility of the Agreement holder to </w:t>
      </w:r>
      <w:r w:rsidRPr="00883E8C">
        <w:rPr>
          <w:rFonts w:ascii="Arial" w:hAnsi="Arial" w:cs="Arial"/>
        </w:rPr>
        <w:t xml:space="preserve">inform the prospective occupier about the </w:t>
      </w:r>
      <w:proofErr w:type="gramStart"/>
      <w:r>
        <w:rPr>
          <w:rFonts w:ascii="Arial" w:hAnsi="Arial" w:cs="Arial"/>
        </w:rPr>
        <w:t>EFS(</w:t>
      </w:r>
      <w:proofErr w:type="gramEnd"/>
      <w:r>
        <w:rPr>
          <w:rFonts w:ascii="Arial" w:hAnsi="Arial" w:cs="Arial"/>
        </w:rPr>
        <w:t>H)</w:t>
      </w:r>
      <w:r w:rsidRPr="00883E8C">
        <w:rPr>
          <w:rFonts w:ascii="Arial" w:hAnsi="Arial" w:cs="Arial"/>
        </w:rPr>
        <w:t xml:space="preserve"> commitment before </w:t>
      </w:r>
      <w:r>
        <w:rPr>
          <w:rFonts w:ascii="Arial" w:hAnsi="Arial" w:cs="Arial"/>
        </w:rPr>
        <w:t xml:space="preserve">the Agreement holder </w:t>
      </w:r>
      <w:r w:rsidRPr="00883E8C">
        <w:rPr>
          <w:rFonts w:ascii="Arial" w:hAnsi="Arial" w:cs="Arial"/>
        </w:rPr>
        <w:t>transfer</w:t>
      </w:r>
      <w:r>
        <w:rPr>
          <w:rFonts w:ascii="Arial" w:hAnsi="Arial" w:cs="Arial"/>
        </w:rPr>
        <w:t>s</w:t>
      </w:r>
      <w:r w:rsidRPr="00883E8C">
        <w:rPr>
          <w:rFonts w:ascii="Arial" w:hAnsi="Arial" w:cs="Arial"/>
        </w:rPr>
        <w:t xml:space="preserve"> or sell</w:t>
      </w:r>
      <w:r>
        <w:rPr>
          <w:rFonts w:ascii="Arial" w:hAnsi="Arial" w:cs="Arial"/>
        </w:rPr>
        <w:t>s</w:t>
      </w:r>
      <w:r w:rsidRPr="00883E8C">
        <w:rPr>
          <w:rFonts w:ascii="Arial" w:hAnsi="Arial" w:cs="Arial"/>
        </w:rPr>
        <w:t xml:space="preserve"> any land under agreement. </w:t>
      </w:r>
      <w:r>
        <w:rPr>
          <w:rFonts w:ascii="Arial" w:hAnsi="Arial" w:cs="Arial"/>
        </w:rPr>
        <w:t xml:space="preserve"> </w:t>
      </w:r>
      <w:r w:rsidRPr="00883E8C">
        <w:rPr>
          <w:rFonts w:ascii="Arial" w:hAnsi="Arial" w:cs="Arial"/>
        </w:rPr>
        <w:t>If the new Business ID with management control of</w:t>
      </w:r>
      <w:r w:rsidRPr="00C15A59">
        <w:rPr>
          <w:rFonts w:ascii="Arial" w:hAnsi="Arial" w:cs="Arial"/>
        </w:rPr>
        <w:t xml:space="preserve"> the land</w:t>
      </w:r>
      <w:r w:rsidRPr="00883E8C">
        <w:rPr>
          <w:rFonts w:ascii="Arial" w:hAnsi="Arial" w:cs="Arial"/>
        </w:rPr>
        <w:t xml:space="preserve"> does not take over the </w:t>
      </w:r>
      <w:r>
        <w:rPr>
          <w:rFonts w:ascii="Arial" w:hAnsi="Arial" w:cs="Arial"/>
        </w:rPr>
        <w:t>agreement</w:t>
      </w:r>
      <w:r w:rsidRPr="00883E8C">
        <w:rPr>
          <w:rFonts w:ascii="Arial" w:hAnsi="Arial" w:cs="Arial"/>
        </w:rPr>
        <w:t xml:space="preserve"> on that land </w:t>
      </w:r>
      <w:r>
        <w:rPr>
          <w:rFonts w:ascii="Arial" w:hAnsi="Arial" w:cs="Arial"/>
        </w:rPr>
        <w:t>the Agreement holder may</w:t>
      </w:r>
      <w:r w:rsidRPr="00883E8C">
        <w:rPr>
          <w:rFonts w:ascii="Arial" w:hAnsi="Arial" w:cs="Arial"/>
        </w:rPr>
        <w:t xml:space="preserve"> be required to repay all </w:t>
      </w:r>
      <w:r>
        <w:rPr>
          <w:rFonts w:ascii="Arial" w:hAnsi="Arial" w:cs="Arial"/>
        </w:rPr>
        <w:t>EFS monies</w:t>
      </w:r>
      <w:r w:rsidRPr="00883E8C">
        <w:rPr>
          <w:rFonts w:ascii="Arial" w:hAnsi="Arial" w:cs="Arial"/>
        </w:rPr>
        <w:t xml:space="preserve"> made in relation to that land.</w:t>
      </w:r>
    </w:p>
    <w:p w14:paraId="54D5C4BF" w14:textId="77777777" w:rsidR="00357AB7" w:rsidRDefault="00357AB7" w:rsidP="00A34349">
      <w:pPr>
        <w:ind w:left="1134" w:hanging="1134"/>
        <w:jc w:val="both"/>
        <w:rPr>
          <w:rFonts w:ascii="Arial" w:hAnsi="Arial" w:cs="Arial"/>
        </w:rPr>
      </w:pPr>
    </w:p>
    <w:p w14:paraId="27E9B9A8" w14:textId="77777777" w:rsidR="00357AB7" w:rsidRPr="000E0F1F" w:rsidRDefault="00357AB7" w:rsidP="00A34349">
      <w:pPr>
        <w:ind w:left="1134" w:hanging="1134"/>
        <w:contextualSpacing/>
        <w:jc w:val="both"/>
        <w:rPr>
          <w:rFonts w:ascii="Arial" w:hAnsi="Arial" w:cs="Arial"/>
        </w:rPr>
      </w:pPr>
      <w:r>
        <w:rPr>
          <w:rFonts w:ascii="Arial" w:hAnsi="Arial" w:cs="Arial"/>
        </w:rPr>
        <w:t>16.3.3</w:t>
      </w:r>
      <w:r>
        <w:rPr>
          <w:rFonts w:ascii="Arial" w:hAnsi="Arial" w:cs="Arial"/>
        </w:rPr>
        <w:tab/>
        <w:t>The A</w:t>
      </w:r>
      <w:r w:rsidRPr="000E0F1F">
        <w:rPr>
          <w:rFonts w:ascii="Arial" w:hAnsi="Arial" w:cs="Arial"/>
        </w:rPr>
        <w:t>greement holder must notify DAERA of any proposed transfer or sale as soon as possible and within 28</w:t>
      </w:r>
      <w:r>
        <w:rPr>
          <w:rFonts w:ascii="Arial" w:hAnsi="Arial" w:cs="Arial"/>
        </w:rPr>
        <w:t xml:space="preserve"> days of transfer.</w:t>
      </w:r>
    </w:p>
    <w:p w14:paraId="4C842A43" w14:textId="77777777" w:rsidR="00357AB7" w:rsidRDefault="00357AB7" w:rsidP="00A34349">
      <w:pPr>
        <w:pStyle w:val="ListParagraph"/>
        <w:spacing w:after="0"/>
        <w:ind w:left="1134" w:hanging="1134"/>
        <w:jc w:val="both"/>
        <w:rPr>
          <w:rFonts w:ascii="Arial" w:hAnsi="Arial" w:cs="Arial"/>
          <w:sz w:val="24"/>
          <w:szCs w:val="24"/>
        </w:rPr>
      </w:pPr>
    </w:p>
    <w:p w14:paraId="670674A1" w14:textId="77777777" w:rsidR="005A0BAF" w:rsidRDefault="005A0BAF" w:rsidP="00A34349">
      <w:pPr>
        <w:pStyle w:val="ListParagraph"/>
        <w:spacing w:after="0"/>
        <w:ind w:left="1134" w:hanging="1134"/>
        <w:jc w:val="both"/>
        <w:rPr>
          <w:rFonts w:ascii="Arial" w:hAnsi="Arial" w:cs="Arial"/>
          <w:sz w:val="24"/>
          <w:szCs w:val="24"/>
        </w:rPr>
      </w:pPr>
    </w:p>
    <w:p w14:paraId="05562A14" w14:textId="77777777" w:rsidR="00357AB7" w:rsidRDefault="00357AB7" w:rsidP="00A34349">
      <w:pPr>
        <w:ind w:left="1134" w:hanging="1134"/>
        <w:jc w:val="both"/>
        <w:rPr>
          <w:rFonts w:ascii="Arial" w:hAnsi="Arial" w:cs="Arial"/>
          <w:b/>
        </w:rPr>
      </w:pPr>
      <w:r w:rsidRPr="004D45FE">
        <w:rPr>
          <w:rFonts w:ascii="Arial" w:hAnsi="Arial" w:cs="Arial"/>
        </w:rPr>
        <w:lastRenderedPageBreak/>
        <w:t>16.4</w:t>
      </w:r>
      <w:r>
        <w:rPr>
          <w:rFonts w:ascii="Arial" w:hAnsi="Arial" w:cs="Arial"/>
          <w:b/>
        </w:rPr>
        <w:t xml:space="preserve"> </w:t>
      </w:r>
      <w:r>
        <w:rPr>
          <w:rFonts w:ascii="Arial" w:hAnsi="Arial" w:cs="Arial"/>
          <w:b/>
        </w:rPr>
        <w:tab/>
        <w:t>Scission of a DAERA B</w:t>
      </w:r>
      <w:r w:rsidRPr="00F14657">
        <w:rPr>
          <w:rFonts w:ascii="Arial" w:hAnsi="Arial" w:cs="Arial"/>
          <w:b/>
        </w:rPr>
        <w:t>usiness</w:t>
      </w:r>
      <w:r>
        <w:rPr>
          <w:rFonts w:ascii="Arial" w:hAnsi="Arial" w:cs="Arial"/>
          <w:b/>
        </w:rPr>
        <w:t xml:space="preserve"> ID with an </w:t>
      </w:r>
      <w:proofErr w:type="gramStart"/>
      <w:r>
        <w:rPr>
          <w:rFonts w:ascii="Arial" w:hAnsi="Arial" w:cs="Arial"/>
          <w:b/>
        </w:rPr>
        <w:t>EFS(</w:t>
      </w:r>
      <w:proofErr w:type="gramEnd"/>
      <w:r>
        <w:rPr>
          <w:rFonts w:ascii="Arial" w:hAnsi="Arial" w:cs="Arial"/>
          <w:b/>
        </w:rPr>
        <w:t>H) agreement</w:t>
      </w:r>
    </w:p>
    <w:p w14:paraId="5598FDA8" w14:textId="77777777" w:rsidR="00357AB7" w:rsidRPr="00F14657" w:rsidRDefault="00357AB7" w:rsidP="00A34349">
      <w:pPr>
        <w:ind w:left="1134" w:hanging="1134"/>
        <w:jc w:val="both"/>
        <w:rPr>
          <w:rFonts w:ascii="Arial" w:hAnsi="Arial" w:cs="Arial"/>
          <w:b/>
        </w:rPr>
      </w:pPr>
    </w:p>
    <w:p w14:paraId="6947FF4E" w14:textId="77777777" w:rsidR="00357AB7" w:rsidRDefault="00357AB7" w:rsidP="00A34349">
      <w:pPr>
        <w:ind w:left="1134" w:hanging="1134"/>
        <w:jc w:val="both"/>
        <w:rPr>
          <w:rFonts w:ascii="Arial" w:hAnsi="Arial" w:cs="Arial"/>
        </w:rPr>
      </w:pPr>
      <w:r>
        <w:rPr>
          <w:rFonts w:ascii="Arial" w:hAnsi="Arial" w:cs="Arial"/>
        </w:rPr>
        <w:t>16.4.1</w:t>
      </w:r>
      <w:r>
        <w:rPr>
          <w:rFonts w:ascii="Arial" w:hAnsi="Arial" w:cs="Arial"/>
        </w:rPr>
        <w:tab/>
        <w:t>Where a DAERA B</w:t>
      </w:r>
      <w:r w:rsidRPr="00DE25FD">
        <w:rPr>
          <w:rFonts w:ascii="Arial" w:hAnsi="Arial" w:cs="Arial"/>
        </w:rPr>
        <w:t xml:space="preserve">usiness </w:t>
      </w:r>
      <w:r>
        <w:rPr>
          <w:rFonts w:ascii="Arial" w:hAnsi="Arial" w:cs="Arial"/>
        </w:rPr>
        <w:t xml:space="preserve">ID </w:t>
      </w:r>
      <w:r w:rsidRPr="00DE25FD">
        <w:rPr>
          <w:rFonts w:ascii="Arial" w:hAnsi="Arial" w:cs="Arial"/>
        </w:rPr>
        <w:t xml:space="preserve">is subject to a scission or split, the </w:t>
      </w:r>
      <w:r>
        <w:rPr>
          <w:rFonts w:ascii="Arial" w:hAnsi="Arial" w:cs="Arial"/>
        </w:rPr>
        <w:t>EFS</w:t>
      </w:r>
      <w:r w:rsidRPr="00DE25FD">
        <w:rPr>
          <w:rFonts w:ascii="Arial" w:hAnsi="Arial" w:cs="Arial"/>
        </w:rPr>
        <w:t xml:space="preserve"> </w:t>
      </w:r>
      <w:r>
        <w:rPr>
          <w:rFonts w:ascii="Arial" w:hAnsi="Arial" w:cs="Arial"/>
        </w:rPr>
        <w:t xml:space="preserve">Options will remain with the land parcel(s) they are established on and will transfer to the associated split Business IDs. Two or more new EFS(H) agreements will be formed and signed by the member(s) of the new  Business IDs and will continue for each associated split Business IDs for the remaining term of the original agreement.  It will not be permissible to add new Options to the agreement following scissions.  Each of the split Business IDs will have to meet the </w:t>
      </w:r>
      <w:proofErr w:type="gramStart"/>
      <w:r>
        <w:rPr>
          <w:rFonts w:ascii="Arial" w:hAnsi="Arial" w:cs="Arial"/>
        </w:rPr>
        <w:t>EFS(</w:t>
      </w:r>
      <w:proofErr w:type="gramEnd"/>
      <w:r>
        <w:rPr>
          <w:rFonts w:ascii="Arial" w:hAnsi="Arial" w:cs="Arial"/>
        </w:rPr>
        <w:t>H) eligibility criteria.</w:t>
      </w:r>
    </w:p>
    <w:p w14:paraId="0A1A350C" w14:textId="77777777" w:rsidR="00357AB7" w:rsidRDefault="00357AB7" w:rsidP="00A34349">
      <w:pPr>
        <w:ind w:left="1134" w:hanging="1134"/>
        <w:jc w:val="both"/>
        <w:rPr>
          <w:rFonts w:ascii="Arial" w:hAnsi="Arial" w:cs="Arial"/>
        </w:rPr>
      </w:pPr>
    </w:p>
    <w:p w14:paraId="2A71BB71" w14:textId="77777777" w:rsidR="00357AB7" w:rsidRPr="00B453AE" w:rsidRDefault="00357AB7" w:rsidP="00A34349">
      <w:pPr>
        <w:tabs>
          <w:tab w:val="left" w:pos="709"/>
        </w:tabs>
        <w:ind w:left="1134" w:hanging="1134"/>
        <w:jc w:val="both"/>
        <w:rPr>
          <w:rFonts w:ascii="Arial" w:hAnsi="Arial" w:cs="Arial"/>
          <w:color w:val="000000"/>
        </w:rPr>
      </w:pPr>
      <w:r>
        <w:rPr>
          <w:rFonts w:ascii="Arial" w:hAnsi="Arial" w:cs="Arial"/>
          <w:color w:val="000000"/>
        </w:rPr>
        <w:t>16.4.2</w:t>
      </w:r>
      <w:r>
        <w:rPr>
          <w:rFonts w:ascii="Arial" w:hAnsi="Arial" w:cs="Arial"/>
          <w:color w:val="000000"/>
        </w:rPr>
        <w:tab/>
      </w:r>
      <w:r>
        <w:rPr>
          <w:rFonts w:ascii="Arial" w:hAnsi="Arial" w:cs="Arial"/>
          <w:color w:val="000000"/>
        </w:rPr>
        <w:tab/>
      </w:r>
      <w:r w:rsidRPr="00B453AE">
        <w:rPr>
          <w:rFonts w:ascii="Arial" w:hAnsi="Arial" w:cs="Arial"/>
          <w:color w:val="000000"/>
        </w:rPr>
        <w:t xml:space="preserve">If, after a land transfer or scission, any of the new Business IDs subsequently do not meet the </w:t>
      </w:r>
      <w:proofErr w:type="gramStart"/>
      <w:r>
        <w:rPr>
          <w:rFonts w:ascii="Arial" w:hAnsi="Arial" w:cs="Arial"/>
          <w:color w:val="000000"/>
        </w:rPr>
        <w:t>EFS(</w:t>
      </w:r>
      <w:proofErr w:type="gramEnd"/>
      <w:r>
        <w:rPr>
          <w:rFonts w:ascii="Arial" w:hAnsi="Arial" w:cs="Arial"/>
          <w:color w:val="000000"/>
        </w:rPr>
        <w:t>H</w:t>
      </w:r>
      <w:r w:rsidRPr="00B453AE">
        <w:rPr>
          <w:rFonts w:ascii="Arial" w:hAnsi="Arial" w:cs="Arial"/>
          <w:color w:val="000000"/>
        </w:rPr>
        <w:t xml:space="preserve">) eligibility requirements, the </w:t>
      </w:r>
      <w:r>
        <w:rPr>
          <w:rFonts w:ascii="Arial" w:hAnsi="Arial" w:cs="Arial"/>
          <w:color w:val="000000"/>
        </w:rPr>
        <w:t>EFS(H</w:t>
      </w:r>
      <w:r w:rsidRPr="00B453AE">
        <w:rPr>
          <w:rFonts w:ascii="Arial" w:hAnsi="Arial" w:cs="Arial"/>
          <w:color w:val="000000"/>
        </w:rPr>
        <w:t>) agreement will be terminated and monies may be recovered.</w:t>
      </w:r>
    </w:p>
    <w:p w14:paraId="6830ACB9" w14:textId="77777777" w:rsidR="00357AB7" w:rsidRPr="00DE25FD" w:rsidRDefault="00357AB7" w:rsidP="00A34349">
      <w:pPr>
        <w:ind w:left="1134" w:hanging="1134"/>
        <w:jc w:val="both"/>
        <w:rPr>
          <w:rFonts w:ascii="Arial" w:hAnsi="Arial" w:cs="Arial"/>
        </w:rPr>
      </w:pPr>
    </w:p>
    <w:p w14:paraId="2E5F2AC5" w14:textId="77777777" w:rsidR="00357AB7" w:rsidRDefault="00357AB7" w:rsidP="00A34349">
      <w:pPr>
        <w:ind w:left="1134" w:hanging="1134"/>
        <w:jc w:val="both"/>
        <w:rPr>
          <w:rFonts w:ascii="Arial" w:hAnsi="Arial" w:cs="Arial"/>
          <w:b/>
        </w:rPr>
      </w:pPr>
      <w:r w:rsidRPr="004D45FE">
        <w:rPr>
          <w:rFonts w:ascii="Arial" w:hAnsi="Arial" w:cs="Arial"/>
        </w:rPr>
        <w:t>16.5</w:t>
      </w:r>
      <w:r>
        <w:rPr>
          <w:rFonts w:ascii="Arial" w:hAnsi="Arial" w:cs="Arial"/>
          <w:b/>
        </w:rPr>
        <w:tab/>
        <w:t>Merger of one or more DAERA B</w:t>
      </w:r>
      <w:r w:rsidRPr="00F14657">
        <w:rPr>
          <w:rFonts w:ascii="Arial" w:hAnsi="Arial" w:cs="Arial"/>
          <w:b/>
        </w:rPr>
        <w:t>usiness</w:t>
      </w:r>
      <w:r>
        <w:rPr>
          <w:rFonts w:ascii="Arial" w:hAnsi="Arial" w:cs="Arial"/>
          <w:b/>
        </w:rPr>
        <w:t xml:space="preserve"> ID</w:t>
      </w:r>
      <w:r w:rsidRPr="00F14657">
        <w:rPr>
          <w:rFonts w:ascii="Arial" w:hAnsi="Arial" w:cs="Arial"/>
          <w:b/>
        </w:rPr>
        <w:t>s</w:t>
      </w:r>
    </w:p>
    <w:p w14:paraId="13F8A12F" w14:textId="77777777" w:rsidR="00357AB7" w:rsidRPr="00F14657" w:rsidRDefault="00357AB7" w:rsidP="00A34349">
      <w:pPr>
        <w:ind w:left="1134" w:hanging="1134"/>
        <w:jc w:val="both"/>
        <w:rPr>
          <w:rFonts w:ascii="Arial" w:hAnsi="Arial" w:cs="Arial"/>
          <w:b/>
        </w:rPr>
      </w:pPr>
    </w:p>
    <w:p w14:paraId="444C44D7" w14:textId="77777777" w:rsidR="00357AB7" w:rsidRDefault="00357AB7" w:rsidP="00A34349">
      <w:pPr>
        <w:ind w:left="1134" w:hanging="1134"/>
        <w:jc w:val="both"/>
        <w:rPr>
          <w:rFonts w:ascii="Arial" w:hAnsi="Arial" w:cs="Arial"/>
        </w:rPr>
      </w:pPr>
      <w:r>
        <w:rPr>
          <w:rFonts w:ascii="Arial" w:hAnsi="Arial" w:cs="Arial"/>
        </w:rPr>
        <w:t>16.5.1</w:t>
      </w:r>
      <w:r>
        <w:rPr>
          <w:rFonts w:ascii="Arial" w:hAnsi="Arial" w:cs="Arial"/>
        </w:rPr>
        <w:tab/>
        <w:t>Where one or more DAERA B</w:t>
      </w:r>
      <w:r w:rsidRPr="00DE25FD">
        <w:rPr>
          <w:rFonts w:ascii="Arial" w:hAnsi="Arial" w:cs="Arial"/>
        </w:rPr>
        <w:t>usiness ID</w:t>
      </w:r>
      <w:r>
        <w:rPr>
          <w:rFonts w:ascii="Arial" w:hAnsi="Arial" w:cs="Arial"/>
        </w:rPr>
        <w:t>s merge to form a new B</w:t>
      </w:r>
      <w:r w:rsidRPr="00DE25FD">
        <w:rPr>
          <w:rFonts w:ascii="Arial" w:hAnsi="Arial" w:cs="Arial"/>
        </w:rPr>
        <w:t>usiness</w:t>
      </w:r>
      <w:r>
        <w:rPr>
          <w:rFonts w:ascii="Arial" w:hAnsi="Arial" w:cs="Arial"/>
        </w:rPr>
        <w:t xml:space="preserve"> ID</w:t>
      </w:r>
      <w:r w:rsidRPr="00DE25FD">
        <w:rPr>
          <w:rFonts w:ascii="Arial" w:hAnsi="Arial" w:cs="Arial"/>
        </w:rPr>
        <w:t xml:space="preserve">, </w:t>
      </w:r>
      <w:r>
        <w:rPr>
          <w:rFonts w:ascii="Arial" w:hAnsi="Arial" w:cs="Arial"/>
        </w:rPr>
        <w:t xml:space="preserve">and one or both of the merging Business IDs have an </w:t>
      </w:r>
      <w:proofErr w:type="gramStart"/>
      <w:r>
        <w:rPr>
          <w:rFonts w:ascii="Arial" w:hAnsi="Arial" w:cs="Arial"/>
        </w:rPr>
        <w:t>EFS(</w:t>
      </w:r>
      <w:proofErr w:type="gramEnd"/>
      <w:r>
        <w:rPr>
          <w:rFonts w:ascii="Arial" w:hAnsi="Arial" w:cs="Arial"/>
        </w:rPr>
        <w:t xml:space="preserve">H) agreement, these commitments may be transferred to the new merged Business ID. If more than one of the original Business IDs has an </w:t>
      </w:r>
      <w:proofErr w:type="gramStart"/>
      <w:r>
        <w:rPr>
          <w:rFonts w:ascii="Arial" w:hAnsi="Arial" w:cs="Arial"/>
        </w:rPr>
        <w:t>EFS(</w:t>
      </w:r>
      <w:proofErr w:type="gramEnd"/>
      <w:r>
        <w:rPr>
          <w:rFonts w:ascii="Arial" w:hAnsi="Arial" w:cs="Arial"/>
        </w:rPr>
        <w:t xml:space="preserve">H) agreement, it will be permissible for the EFS(H) agreement value for the merged Business ID to exceed the area and monetary thresholds applicable to the original EFS(H) agreement(s).  Additional Options or capital items cannot be added to a Scheme agreement at the time of the merger.  </w:t>
      </w:r>
    </w:p>
    <w:p w14:paraId="3CF9D1DC" w14:textId="77777777" w:rsidR="00357AB7" w:rsidRDefault="00357AB7" w:rsidP="00A34349">
      <w:pPr>
        <w:ind w:left="1134" w:hanging="1134"/>
        <w:jc w:val="both"/>
        <w:rPr>
          <w:rFonts w:ascii="Arial" w:hAnsi="Arial" w:cs="Arial"/>
        </w:rPr>
      </w:pPr>
    </w:p>
    <w:p w14:paraId="56F4B206" w14:textId="77777777" w:rsidR="00357AB7" w:rsidRDefault="00357AB7" w:rsidP="00A34349">
      <w:pPr>
        <w:ind w:left="1134" w:hanging="1134"/>
        <w:jc w:val="both"/>
        <w:rPr>
          <w:rFonts w:ascii="Arial" w:hAnsi="Arial" w:cs="Arial"/>
        </w:rPr>
      </w:pPr>
      <w:r>
        <w:rPr>
          <w:rFonts w:ascii="Arial" w:hAnsi="Arial" w:cs="Arial"/>
        </w:rPr>
        <w:t>16.5.2</w:t>
      </w:r>
      <w:r>
        <w:rPr>
          <w:rFonts w:ascii="Arial" w:hAnsi="Arial" w:cs="Arial"/>
        </w:rPr>
        <w:tab/>
        <w:t xml:space="preserve">If the merger includes two </w:t>
      </w:r>
      <w:proofErr w:type="gramStart"/>
      <w:r>
        <w:rPr>
          <w:rFonts w:ascii="Arial" w:hAnsi="Arial" w:cs="Arial"/>
        </w:rPr>
        <w:t>EFS(</w:t>
      </w:r>
      <w:proofErr w:type="gramEnd"/>
      <w:r>
        <w:rPr>
          <w:rFonts w:ascii="Arial" w:hAnsi="Arial" w:cs="Arial"/>
        </w:rPr>
        <w:t>H) agreements with different ‘Start dates’, these will continue with until the original commitment period has been fulfilled.</w:t>
      </w:r>
    </w:p>
    <w:p w14:paraId="045E6680" w14:textId="77777777" w:rsidR="00357AB7" w:rsidRDefault="00357AB7" w:rsidP="00A34349">
      <w:pPr>
        <w:ind w:left="1134" w:hanging="1134"/>
        <w:jc w:val="both"/>
        <w:rPr>
          <w:rFonts w:ascii="Arial" w:hAnsi="Arial" w:cs="Arial"/>
          <w:highlight w:val="yellow"/>
        </w:rPr>
      </w:pPr>
    </w:p>
    <w:p w14:paraId="348EF991" w14:textId="77777777" w:rsidR="00357AB7" w:rsidRPr="00DE25FD" w:rsidRDefault="00357AB7" w:rsidP="00A34349">
      <w:pPr>
        <w:ind w:left="1134" w:hanging="1134"/>
        <w:jc w:val="both"/>
        <w:rPr>
          <w:rFonts w:ascii="Arial" w:hAnsi="Arial" w:cs="Arial"/>
        </w:rPr>
      </w:pPr>
      <w:r>
        <w:rPr>
          <w:rFonts w:ascii="Arial" w:hAnsi="Arial" w:cs="Arial"/>
        </w:rPr>
        <w:t>16.5.3</w:t>
      </w:r>
      <w:r>
        <w:rPr>
          <w:rFonts w:ascii="Arial" w:hAnsi="Arial" w:cs="Arial"/>
        </w:rPr>
        <w:tab/>
      </w:r>
      <w:r w:rsidRPr="00C95174">
        <w:rPr>
          <w:rFonts w:ascii="Arial" w:hAnsi="Arial" w:cs="Arial"/>
        </w:rPr>
        <w:t>If the merge</w:t>
      </w:r>
      <w:r>
        <w:rPr>
          <w:rFonts w:ascii="Arial" w:hAnsi="Arial" w:cs="Arial"/>
        </w:rPr>
        <w:t>r includes one EFS(W) agreement</w:t>
      </w:r>
      <w:r w:rsidRPr="00C95174">
        <w:rPr>
          <w:rFonts w:ascii="Arial" w:hAnsi="Arial" w:cs="Arial"/>
        </w:rPr>
        <w:t xml:space="preserve"> and </w:t>
      </w:r>
      <w:r>
        <w:rPr>
          <w:rFonts w:ascii="Arial" w:hAnsi="Arial" w:cs="Arial"/>
        </w:rPr>
        <w:t>one or more EFS(H) agreements, the new B</w:t>
      </w:r>
      <w:r w:rsidRPr="00C95174">
        <w:rPr>
          <w:rFonts w:ascii="Arial" w:hAnsi="Arial" w:cs="Arial"/>
        </w:rPr>
        <w:t xml:space="preserve">usiness </w:t>
      </w:r>
      <w:r>
        <w:rPr>
          <w:rFonts w:ascii="Arial" w:hAnsi="Arial" w:cs="Arial"/>
        </w:rPr>
        <w:t xml:space="preserve">ID </w:t>
      </w:r>
      <w:r w:rsidRPr="00C95174">
        <w:rPr>
          <w:rFonts w:ascii="Arial" w:hAnsi="Arial" w:cs="Arial"/>
        </w:rPr>
        <w:t>will continue these commitments with each Option retaining the original agreement end date.</w:t>
      </w:r>
    </w:p>
    <w:p w14:paraId="6C090AF0" w14:textId="77777777" w:rsidR="00357AB7" w:rsidRPr="00DE25FD" w:rsidRDefault="00357AB7" w:rsidP="00A34349">
      <w:pPr>
        <w:ind w:left="1134" w:hanging="1134"/>
        <w:jc w:val="both"/>
        <w:rPr>
          <w:rFonts w:ascii="Arial" w:hAnsi="Arial" w:cs="Arial"/>
          <w:b/>
        </w:rPr>
      </w:pPr>
    </w:p>
    <w:p w14:paraId="31F57C2B" w14:textId="77777777" w:rsidR="00357AB7" w:rsidRPr="00DE25FD" w:rsidRDefault="00357AB7" w:rsidP="00A34349">
      <w:pPr>
        <w:ind w:left="1134" w:hanging="1134"/>
        <w:jc w:val="both"/>
        <w:rPr>
          <w:rFonts w:ascii="Arial" w:hAnsi="Arial" w:cs="Arial"/>
          <w:b/>
        </w:rPr>
      </w:pPr>
      <w:r w:rsidRPr="004D45FE">
        <w:rPr>
          <w:rFonts w:ascii="Arial" w:hAnsi="Arial" w:cs="Arial"/>
        </w:rPr>
        <w:t>16.6</w:t>
      </w:r>
      <w:r w:rsidRPr="00DE25FD">
        <w:rPr>
          <w:rFonts w:ascii="Arial" w:hAnsi="Arial" w:cs="Arial"/>
          <w:b/>
        </w:rPr>
        <w:t xml:space="preserve"> </w:t>
      </w:r>
      <w:r>
        <w:rPr>
          <w:rFonts w:ascii="Arial" w:hAnsi="Arial" w:cs="Arial"/>
          <w:b/>
        </w:rPr>
        <w:tab/>
        <w:t>Death of a single member B</w:t>
      </w:r>
      <w:r w:rsidRPr="00DE25FD">
        <w:rPr>
          <w:rFonts w:ascii="Arial" w:hAnsi="Arial" w:cs="Arial"/>
          <w:b/>
        </w:rPr>
        <w:t xml:space="preserve">usiness </w:t>
      </w:r>
      <w:r>
        <w:rPr>
          <w:rFonts w:ascii="Arial" w:hAnsi="Arial" w:cs="Arial"/>
          <w:b/>
        </w:rPr>
        <w:t>ID A</w:t>
      </w:r>
      <w:r w:rsidRPr="00DE25FD">
        <w:rPr>
          <w:rFonts w:ascii="Arial" w:hAnsi="Arial" w:cs="Arial"/>
          <w:b/>
        </w:rPr>
        <w:t>greement holder</w:t>
      </w:r>
    </w:p>
    <w:p w14:paraId="31A95583" w14:textId="77777777" w:rsidR="00357AB7" w:rsidRDefault="00357AB7" w:rsidP="00A34349">
      <w:pPr>
        <w:autoSpaceDE w:val="0"/>
        <w:autoSpaceDN w:val="0"/>
        <w:ind w:left="1134" w:hanging="1134"/>
        <w:jc w:val="both"/>
        <w:rPr>
          <w:rFonts w:ascii="Arial" w:hAnsi="Arial" w:cs="Arial"/>
        </w:rPr>
      </w:pPr>
    </w:p>
    <w:p w14:paraId="48425EE7" w14:textId="77777777" w:rsidR="00357AB7" w:rsidRDefault="00357AB7" w:rsidP="00A34349">
      <w:pPr>
        <w:autoSpaceDE w:val="0"/>
        <w:autoSpaceDN w:val="0"/>
        <w:ind w:left="1134" w:hanging="1134"/>
        <w:jc w:val="both"/>
        <w:rPr>
          <w:rFonts w:ascii="Arial" w:hAnsi="Arial" w:cs="Arial"/>
        </w:rPr>
      </w:pPr>
      <w:r>
        <w:rPr>
          <w:rFonts w:ascii="Arial" w:hAnsi="Arial" w:cs="Arial"/>
        </w:rPr>
        <w:t>16.6.1</w:t>
      </w:r>
      <w:r>
        <w:rPr>
          <w:rFonts w:ascii="Arial" w:hAnsi="Arial" w:cs="Arial"/>
        </w:rPr>
        <w:tab/>
      </w:r>
      <w:r w:rsidRPr="00196E1F">
        <w:rPr>
          <w:rFonts w:ascii="Arial" w:hAnsi="Arial" w:cs="Arial"/>
        </w:rPr>
        <w:t>I</w:t>
      </w:r>
      <w:r>
        <w:rPr>
          <w:rFonts w:ascii="Arial" w:hAnsi="Arial" w:cs="Arial"/>
        </w:rPr>
        <w:t>f a single member B</w:t>
      </w:r>
      <w:r w:rsidRPr="00196E1F">
        <w:rPr>
          <w:rFonts w:ascii="Arial" w:hAnsi="Arial" w:cs="Arial"/>
        </w:rPr>
        <w:t xml:space="preserve">usiness </w:t>
      </w:r>
      <w:r>
        <w:rPr>
          <w:rFonts w:ascii="Arial" w:hAnsi="Arial" w:cs="Arial"/>
        </w:rPr>
        <w:t xml:space="preserve">ID </w:t>
      </w:r>
      <w:proofErr w:type="gramStart"/>
      <w:r w:rsidRPr="00196E1F">
        <w:rPr>
          <w:rFonts w:ascii="Arial" w:hAnsi="Arial" w:cs="Arial"/>
        </w:rPr>
        <w:t>EFS</w:t>
      </w:r>
      <w:r>
        <w:rPr>
          <w:rFonts w:ascii="Arial" w:hAnsi="Arial" w:cs="Arial"/>
        </w:rPr>
        <w:t>(</w:t>
      </w:r>
      <w:proofErr w:type="gramEnd"/>
      <w:r>
        <w:rPr>
          <w:rFonts w:ascii="Arial" w:hAnsi="Arial" w:cs="Arial"/>
        </w:rPr>
        <w:t>H)</w:t>
      </w:r>
      <w:r w:rsidRPr="00196E1F">
        <w:rPr>
          <w:rFonts w:ascii="Arial" w:hAnsi="Arial" w:cs="Arial"/>
        </w:rPr>
        <w:t xml:space="preserve"> </w:t>
      </w:r>
      <w:r>
        <w:rPr>
          <w:rFonts w:ascii="Arial" w:hAnsi="Arial" w:cs="Arial"/>
        </w:rPr>
        <w:t>a</w:t>
      </w:r>
      <w:r w:rsidRPr="00196E1F">
        <w:rPr>
          <w:rFonts w:ascii="Arial" w:hAnsi="Arial" w:cs="Arial"/>
        </w:rPr>
        <w:t>greement holder dies during the period of the agreement, it is important that the personal representatives of the</w:t>
      </w:r>
      <w:r>
        <w:rPr>
          <w:rFonts w:ascii="Arial" w:hAnsi="Arial" w:cs="Arial"/>
        </w:rPr>
        <w:t xml:space="preserve"> B</w:t>
      </w:r>
      <w:r w:rsidRPr="00196E1F">
        <w:rPr>
          <w:rFonts w:ascii="Arial" w:hAnsi="Arial" w:cs="Arial"/>
        </w:rPr>
        <w:t xml:space="preserve">usiness </w:t>
      </w:r>
      <w:r>
        <w:rPr>
          <w:rFonts w:ascii="Arial" w:hAnsi="Arial" w:cs="Arial"/>
        </w:rPr>
        <w:t xml:space="preserve">ID </w:t>
      </w:r>
      <w:r w:rsidRPr="00196E1F">
        <w:rPr>
          <w:rFonts w:ascii="Arial" w:hAnsi="Arial" w:cs="Arial"/>
        </w:rPr>
        <w:t>contact DAERA in writing as soon as possible. The agreement may continue where Personal Representatives accept the terms and conditions of the agreement.  In this case, payment will be made to the Personal Representatives</w:t>
      </w:r>
      <w:r>
        <w:rPr>
          <w:rFonts w:ascii="Arial" w:hAnsi="Arial" w:cs="Arial"/>
        </w:rPr>
        <w:t>, with due regard to probate process</w:t>
      </w:r>
      <w:r w:rsidRPr="00196E1F">
        <w:rPr>
          <w:rFonts w:ascii="Arial" w:hAnsi="Arial" w:cs="Arial"/>
        </w:rPr>
        <w:t>.  Where the Personal Representatives do not accept the terms and conditions of the agreement, the agreement will be terminated.  In these circumstances there will be no recovery of payments already made.</w:t>
      </w:r>
    </w:p>
    <w:p w14:paraId="5B362FF9" w14:textId="77777777" w:rsidR="008F0307" w:rsidRPr="00196E1F" w:rsidRDefault="008F0307" w:rsidP="00A34349">
      <w:pPr>
        <w:autoSpaceDE w:val="0"/>
        <w:autoSpaceDN w:val="0"/>
        <w:ind w:left="1134" w:hanging="1134"/>
        <w:jc w:val="both"/>
        <w:rPr>
          <w:rFonts w:ascii="Arial" w:hAnsi="Arial" w:cs="Arial"/>
          <w:sz w:val="22"/>
          <w:szCs w:val="22"/>
        </w:rPr>
      </w:pPr>
    </w:p>
    <w:p w14:paraId="353F955E" w14:textId="77777777" w:rsidR="00357AB7" w:rsidRPr="00DE25FD" w:rsidRDefault="00357AB7" w:rsidP="00A34349">
      <w:pPr>
        <w:ind w:left="1134" w:hanging="1134"/>
        <w:jc w:val="both"/>
        <w:rPr>
          <w:rFonts w:ascii="Arial" w:hAnsi="Arial" w:cs="Arial"/>
          <w:b/>
        </w:rPr>
      </w:pPr>
      <w:r w:rsidRPr="00147964">
        <w:rPr>
          <w:rFonts w:ascii="Arial" w:hAnsi="Arial" w:cs="Arial"/>
        </w:rPr>
        <w:t>16.7</w:t>
      </w:r>
      <w:r>
        <w:rPr>
          <w:rFonts w:ascii="Arial" w:hAnsi="Arial" w:cs="Arial"/>
          <w:b/>
        </w:rPr>
        <w:tab/>
      </w:r>
      <w:r w:rsidRPr="00DE25FD">
        <w:rPr>
          <w:rFonts w:ascii="Arial" w:hAnsi="Arial" w:cs="Arial"/>
          <w:b/>
        </w:rPr>
        <w:t>Death of a multi-memb</w:t>
      </w:r>
      <w:r>
        <w:rPr>
          <w:rFonts w:ascii="Arial" w:hAnsi="Arial" w:cs="Arial"/>
          <w:b/>
        </w:rPr>
        <w:t>er B</w:t>
      </w:r>
      <w:r w:rsidRPr="00DE25FD">
        <w:rPr>
          <w:rFonts w:ascii="Arial" w:hAnsi="Arial" w:cs="Arial"/>
          <w:b/>
        </w:rPr>
        <w:t xml:space="preserve">usiness </w:t>
      </w:r>
      <w:r>
        <w:rPr>
          <w:rFonts w:ascii="Arial" w:hAnsi="Arial" w:cs="Arial"/>
          <w:b/>
        </w:rPr>
        <w:t>ID A</w:t>
      </w:r>
      <w:r w:rsidRPr="00DE25FD">
        <w:rPr>
          <w:rFonts w:ascii="Arial" w:hAnsi="Arial" w:cs="Arial"/>
          <w:b/>
        </w:rPr>
        <w:t>greement holder</w:t>
      </w:r>
    </w:p>
    <w:p w14:paraId="6351FBA2" w14:textId="77777777" w:rsidR="00357AB7" w:rsidRDefault="00357AB7" w:rsidP="00A34349">
      <w:pPr>
        <w:ind w:left="1134" w:hanging="1134"/>
        <w:jc w:val="both"/>
        <w:rPr>
          <w:rFonts w:ascii="Arial" w:hAnsi="Arial" w:cs="Arial"/>
        </w:rPr>
      </w:pPr>
    </w:p>
    <w:p w14:paraId="5B2F5070" w14:textId="77777777" w:rsidR="00357AB7" w:rsidRDefault="00357AB7" w:rsidP="00A34349">
      <w:pPr>
        <w:ind w:left="1134" w:hanging="1134"/>
        <w:jc w:val="both"/>
        <w:rPr>
          <w:rFonts w:ascii="Arial" w:hAnsi="Arial" w:cs="Arial"/>
        </w:rPr>
      </w:pPr>
      <w:r>
        <w:rPr>
          <w:rFonts w:ascii="Arial" w:hAnsi="Arial" w:cs="Arial"/>
        </w:rPr>
        <w:t>16.7.1</w:t>
      </w:r>
      <w:r>
        <w:rPr>
          <w:rFonts w:ascii="Arial" w:hAnsi="Arial" w:cs="Arial"/>
        </w:rPr>
        <w:tab/>
        <w:t>In a multi member Business ID, the agreement will continue as normal after the death of one member.</w:t>
      </w:r>
    </w:p>
    <w:p w14:paraId="412DC9AE" w14:textId="77777777" w:rsidR="00357AB7" w:rsidRDefault="00357AB7" w:rsidP="00A34349">
      <w:pPr>
        <w:ind w:left="1134" w:hanging="1134"/>
        <w:jc w:val="both"/>
        <w:rPr>
          <w:rFonts w:ascii="Arial" w:hAnsi="Arial" w:cs="Arial"/>
        </w:rPr>
      </w:pPr>
    </w:p>
    <w:p w14:paraId="48DB417E" w14:textId="77777777" w:rsidR="008F0307" w:rsidRDefault="008F0307" w:rsidP="00A34349">
      <w:pPr>
        <w:ind w:left="1134" w:hanging="1134"/>
        <w:jc w:val="both"/>
        <w:rPr>
          <w:rFonts w:ascii="Arial" w:hAnsi="Arial" w:cs="Arial"/>
        </w:rPr>
      </w:pPr>
    </w:p>
    <w:p w14:paraId="1E6C570B" w14:textId="77777777" w:rsidR="008F0307" w:rsidRPr="00DE25FD" w:rsidRDefault="008F0307" w:rsidP="00A34349">
      <w:pPr>
        <w:ind w:left="1134" w:hanging="1134"/>
        <w:jc w:val="both"/>
        <w:rPr>
          <w:rFonts w:ascii="Arial" w:hAnsi="Arial" w:cs="Arial"/>
        </w:rPr>
      </w:pPr>
    </w:p>
    <w:p w14:paraId="149EEEC2" w14:textId="77777777" w:rsidR="00357AB7" w:rsidRDefault="00357AB7" w:rsidP="00A34349">
      <w:pPr>
        <w:ind w:left="1134" w:hanging="1134"/>
        <w:jc w:val="both"/>
        <w:rPr>
          <w:rFonts w:ascii="Arial" w:hAnsi="Arial" w:cs="Arial"/>
          <w:b/>
        </w:rPr>
      </w:pPr>
      <w:r w:rsidRPr="00147964">
        <w:rPr>
          <w:rFonts w:ascii="Arial" w:hAnsi="Arial" w:cs="Arial"/>
        </w:rPr>
        <w:lastRenderedPageBreak/>
        <w:t>16.8</w:t>
      </w:r>
      <w:r w:rsidRPr="00DE25FD">
        <w:rPr>
          <w:rFonts w:ascii="Arial" w:hAnsi="Arial" w:cs="Arial"/>
          <w:b/>
        </w:rPr>
        <w:t xml:space="preserve"> </w:t>
      </w:r>
      <w:r>
        <w:rPr>
          <w:rFonts w:ascii="Arial" w:hAnsi="Arial" w:cs="Arial"/>
          <w:b/>
        </w:rPr>
        <w:tab/>
      </w:r>
      <w:r w:rsidRPr="00DE25FD">
        <w:rPr>
          <w:rFonts w:ascii="Arial" w:hAnsi="Arial" w:cs="Arial"/>
          <w:b/>
        </w:rPr>
        <w:t>Withdrawing from the Scheme</w:t>
      </w:r>
    </w:p>
    <w:p w14:paraId="303A3416" w14:textId="77777777" w:rsidR="00357AB7" w:rsidRPr="00DE25FD" w:rsidRDefault="00357AB7" w:rsidP="00A34349">
      <w:pPr>
        <w:ind w:left="1134" w:hanging="1134"/>
        <w:jc w:val="both"/>
        <w:rPr>
          <w:rFonts w:ascii="Arial" w:hAnsi="Arial" w:cs="Arial"/>
          <w:b/>
        </w:rPr>
      </w:pPr>
    </w:p>
    <w:p w14:paraId="43ECFEE4" w14:textId="77777777" w:rsidR="00357AB7" w:rsidRPr="00DE25FD" w:rsidRDefault="00357AB7" w:rsidP="00A34349">
      <w:pPr>
        <w:ind w:left="1134" w:hanging="1134"/>
        <w:jc w:val="both"/>
        <w:rPr>
          <w:rFonts w:ascii="Arial" w:hAnsi="Arial" w:cs="Arial"/>
        </w:rPr>
      </w:pPr>
      <w:r>
        <w:rPr>
          <w:rFonts w:ascii="Arial" w:hAnsi="Arial" w:cs="Arial"/>
        </w:rPr>
        <w:t>16.8.1</w:t>
      </w:r>
      <w:r>
        <w:rPr>
          <w:rFonts w:ascii="Arial" w:hAnsi="Arial" w:cs="Arial"/>
        </w:rPr>
        <w:tab/>
      </w:r>
      <w:r w:rsidRPr="00DE25FD">
        <w:rPr>
          <w:rFonts w:ascii="Arial" w:hAnsi="Arial" w:cs="Arial"/>
        </w:rPr>
        <w:t xml:space="preserve">If a Scheme </w:t>
      </w:r>
      <w:r>
        <w:rPr>
          <w:rFonts w:ascii="Arial" w:hAnsi="Arial" w:cs="Arial"/>
        </w:rPr>
        <w:t>Agreement holder</w:t>
      </w:r>
      <w:r w:rsidRPr="00DE25FD">
        <w:rPr>
          <w:rFonts w:ascii="Arial" w:hAnsi="Arial" w:cs="Arial"/>
        </w:rPr>
        <w:t xml:space="preserve"> wants to withdraw from the Scheme or discontinue with an </w:t>
      </w:r>
      <w:r>
        <w:rPr>
          <w:rFonts w:ascii="Arial" w:hAnsi="Arial" w:cs="Arial"/>
        </w:rPr>
        <w:t>EFS</w:t>
      </w:r>
      <w:r w:rsidRPr="00DE25FD">
        <w:rPr>
          <w:rFonts w:ascii="Arial" w:hAnsi="Arial" w:cs="Arial"/>
        </w:rPr>
        <w:t xml:space="preserve"> Option or Options, they must write to</w:t>
      </w:r>
      <w:r>
        <w:rPr>
          <w:rFonts w:ascii="Arial" w:hAnsi="Arial" w:cs="Arial"/>
        </w:rPr>
        <w:t xml:space="preserve"> the Scheme Manager</w:t>
      </w:r>
      <w:r w:rsidRPr="00DE25FD">
        <w:rPr>
          <w:rFonts w:ascii="Arial" w:hAnsi="Arial" w:cs="Arial"/>
        </w:rPr>
        <w:t xml:space="preserve"> </w:t>
      </w:r>
      <w:r>
        <w:rPr>
          <w:rFonts w:ascii="Arial" w:hAnsi="Arial" w:cs="Arial"/>
        </w:rPr>
        <w:t xml:space="preserve">to </w:t>
      </w:r>
      <w:r w:rsidRPr="00DE25FD">
        <w:rPr>
          <w:rFonts w:ascii="Arial" w:hAnsi="Arial" w:cs="Arial"/>
        </w:rPr>
        <w:t>explain</w:t>
      </w:r>
      <w:r>
        <w:rPr>
          <w:rFonts w:ascii="Arial" w:hAnsi="Arial" w:cs="Arial"/>
        </w:rPr>
        <w:t xml:space="preserve"> the circumstances under which they wish to withdraw</w:t>
      </w:r>
      <w:r w:rsidRPr="00DE25FD">
        <w:rPr>
          <w:rFonts w:ascii="Arial" w:hAnsi="Arial" w:cs="Arial"/>
        </w:rPr>
        <w:t xml:space="preserve">.  </w:t>
      </w:r>
    </w:p>
    <w:p w14:paraId="75FB54EE" w14:textId="77777777" w:rsidR="00357AB7" w:rsidRPr="00DE25FD" w:rsidRDefault="00357AB7" w:rsidP="00A34349">
      <w:pPr>
        <w:autoSpaceDE w:val="0"/>
        <w:autoSpaceDN w:val="0"/>
        <w:adjustRightInd w:val="0"/>
        <w:ind w:left="1134" w:hanging="1134"/>
        <w:jc w:val="both"/>
        <w:rPr>
          <w:rFonts w:ascii="Arial" w:hAnsi="Arial" w:cs="Arial"/>
        </w:rPr>
      </w:pPr>
    </w:p>
    <w:p w14:paraId="45F62213" w14:textId="77777777" w:rsidR="00357AB7" w:rsidRDefault="00357AB7" w:rsidP="00A34349">
      <w:pPr>
        <w:autoSpaceDE w:val="0"/>
        <w:autoSpaceDN w:val="0"/>
        <w:adjustRightInd w:val="0"/>
        <w:ind w:left="1134" w:hanging="1134"/>
        <w:jc w:val="both"/>
        <w:rPr>
          <w:rFonts w:ascii="Arial" w:hAnsi="Arial" w:cs="Arial"/>
        </w:rPr>
      </w:pPr>
      <w:r>
        <w:rPr>
          <w:rFonts w:ascii="Arial" w:hAnsi="Arial" w:cs="Arial"/>
        </w:rPr>
        <w:t>16.8.2</w:t>
      </w:r>
      <w:r>
        <w:rPr>
          <w:rFonts w:ascii="Arial" w:hAnsi="Arial" w:cs="Arial"/>
        </w:rPr>
        <w:tab/>
      </w:r>
      <w:r w:rsidRPr="00DE25FD">
        <w:rPr>
          <w:rFonts w:ascii="Arial" w:hAnsi="Arial" w:cs="Arial"/>
        </w:rPr>
        <w:t xml:space="preserve">Scheme </w:t>
      </w:r>
      <w:r>
        <w:rPr>
          <w:rFonts w:ascii="Arial" w:hAnsi="Arial" w:cs="Arial"/>
        </w:rPr>
        <w:t>Agreement holders</w:t>
      </w:r>
      <w:r w:rsidRPr="00DE25FD">
        <w:rPr>
          <w:rFonts w:ascii="Arial" w:hAnsi="Arial" w:cs="Arial"/>
        </w:rPr>
        <w:t xml:space="preserve"> can withdraw from the Scheme at any point prior to submitting a first claim as long as DAERA have not informed the Scheme </w:t>
      </w:r>
      <w:r>
        <w:rPr>
          <w:rFonts w:ascii="Arial" w:hAnsi="Arial" w:cs="Arial"/>
        </w:rPr>
        <w:t>Agreement holders</w:t>
      </w:r>
      <w:r w:rsidRPr="00DE25FD">
        <w:rPr>
          <w:rFonts w:ascii="Arial" w:hAnsi="Arial" w:cs="Arial"/>
        </w:rPr>
        <w:t xml:space="preserve"> of any errors in their application or informed them of an inspection which subsequently reveals errors in respect of the withdrawn information.</w:t>
      </w:r>
      <w:r>
        <w:rPr>
          <w:rFonts w:ascii="Arial" w:hAnsi="Arial" w:cs="Arial"/>
        </w:rPr>
        <w:t xml:space="preserve"> </w:t>
      </w:r>
      <w:r w:rsidRPr="00DE25FD">
        <w:rPr>
          <w:rFonts w:ascii="Arial" w:hAnsi="Arial" w:cs="Arial"/>
        </w:rPr>
        <w:t xml:space="preserve"> </w:t>
      </w:r>
    </w:p>
    <w:p w14:paraId="0E86173C" w14:textId="77777777" w:rsidR="00357AB7" w:rsidRDefault="00357AB7" w:rsidP="00A34349">
      <w:pPr>
        <w:autoSpaceDE w:val="0"/>
        <w:autoSpaceDN w:val="0"/>
        <w:adjustRightInd w:val="0"/>
        <w:ind w:left="1134" w:hanging="1134"/>
        <w:jc w:val="both"/>
        <w:rPr>
          <w:rFonts w:ascii="Arial" w:hAnsi="Arial" w:cs="Arial"/>
        </w:rPr>
      </w:pPr>
    </w:p>
    <w:p w14:paraId="49361497" w14:textId="77777777" w:rsidR="00357AB7" w:rsidRDefault="00357AB7" w:rsidP="00A34349">
      <w:pPr>
        <w:autoSpaceDE w:val="0"/>
        <w:autoSpaceDN w:val="0"/>
        <w:adjustRightInd w:val="0"/>
        <w:ind w:left="1134" w:hanging="1134"/>
        <w:jc w:val="both"/>
        <w:rPr>
          <w:rFonts w:ascii="Arial" w:hAnsi="Arial" w:cs="Arial"/>
        </w:rPr>
      </w:pPr>
      <w:r>
        <w:rPr>
          <w:rFonts w:ascii="Arial" w:hAnsi="Arial" w:cs="Arial"/>
        </w:rPr>
        <w:t>16.8.3</w:t>
      </w:r>
      <w:r>
        <w:rPr>
          <w:rFonts w:ascii="Arial" w:hAnsi="Arial" w:cs="Arial"/>
        </w:rPr>
        <w:tab/>
      </w:r>
      <w:r w:rsidRPr="00DE25FD">
        <w:rPr>
          <w:rFonts w:ascii="Arial" w:hAnsi="Arial" w:cs="Arial"/>
        </w:rPr>
        <w:t xml:space="preserve">If a Scheme </w:t>
      </w:r>
      <w:r>
        <w:rPr>
          <w:rFonts w:ascii="Arial" w:hAnsi="Arial" w:cs="Arial"/>
        </w:rPr>
        <w:t>Agreement holder</w:t>
      </w:r>
      <w:r w:rsidRPr="00DE25FD">
        <w:rPr>
          <w:rFonts w:ascii="Arial" w:hAnsi="Arial" w:cs="Arial"/>
        </w:rPr>
        <w:t xml:space="preserve"> terminates their agreement after receiving one or more </w:t>
      </w:r>
      <w:proofErr w:type="gramStart"/>
      <w:r>
        <w:rPr>
          <w:rFonts w:ascii="Arial" w:hAnsi="Arial" w:cs="Arial"/>
        </w:rPr>
        <w:t>EFS(</w:t>
      </w:r>
      <w:proofErr w:type="gramEnd"/>
      <w:r>
        <w:rPr>
          <w:rFonts w:ascii="Arial" w:hAnsi="Arial" w:cs="Arial"/>
        </w:rPr>
        <w:t>H)</w:t>
      </w:r>
      <w:r w:rsidRPr="00DE25FD">
        <w:rPr>
          <w:rFonts w:ascii="Arial" w:hAnsi="Arial" w:cs="Arial"/>
        </w:rPr>
        <w:t xml:space="preserve"> payments, they shall have to repay any monies received plus interest, unless the termination relate</w:t>
      </w:r>
      <w:r>
        <w:rPr>
          <w:rFonts w:ascii="Arial" w:hAnsi="Arial" w:cs="Arial"/>
        </w:rPr>
        <w:t>s to the following circumstances below.</w:t>
      </w:r>
    </w:p>
    <w:p w14:paraId="3AC0BCBF" w14:textId="77777777" w:rsidR="00357AB7" w:rsidRPr="00DE25FD" w:rsidRDefault="00357AB7" w:rsidP="00A34349">
      <w:pPr>
        <w:autoSpaceDE w:val="0"/>
        <w:autoSpaceDN w:val="0"/>
        <w:adjustRightInd w:val="0"/>
        <w:ind w:left="1134" w:hanging="1134"/>
        <w:jc w:val="both"/>
        <w:rPr>
          <w:rFonts w:ascii="Arial" w:hAnsi="Arial" w:cs="Arial"/>
        </w:rPr>
      </w:pPr>
    </w:p>
    <w:p w14:paraId="0F15C7B4" w14:textId="77777777" w:rsidR="00357AB7" w:rsidRDefault="00357AB7" w:rsidP="00A34349">
      <w:pPr>
        <w:ind w:left="1134" w:hanging="1134"/>
        <w:jc w:val="both"/>
        <w:rPr>
          <w:rFonts w:ascii="Arial" w:hAnsi="Arial" w:cs="Arial"/>
        </w:rPr>
      </w:pPr>
      <w:r>
        <w:rPr>
          <w:rFonts w:ascii="Arial" w:hAnsi="Arial" w:cs="Arial"/>
        </w:rPr>
        <w:t>16.8.4</w:t>
      </w:r>
      <w:r>
        <w:rPr>
          <w:rFonts w:ascii="Arial" w:hAnsi="Arial" w:cs="Arial"/>
        </w:rPr>
        <w:tab/>
        <w:t xml:space="preserve">The EC </w:t>
      </w:r>
      <w:r w:rsidRPr="0042558D">
        <w:rPr>
          <w:rFonts w:ascii="Arial" w:hAnsi="Arial" w:cs="Arial"/>
        </w:rPr>
        <w:t xml:space="preserve">Regulation 1305/2013 provides for very few cases where termination of the </w:t>
      </w:r>
      <w:proofErr w:type="gramStart"/>
      <w:r>
        <w:rPr>
          <w:rFonts w:ascii="Arial" w:hAnsi="Arial" w:cs="Arial"/>
        </w:rPr>
        <w:t>EFS(</w:t>
      </w:r>
      <w:proofErr w:type="gramEnd"/>
      <w:r>
        <w:rPr>
          <w:rFonts w:ascii="Arial" w:hAnsi="Arial" w:cs="Arial"/>
        </w:rPr>
        <w:t>H)</w:t>
      </w:r>
      <w:r w:rsidRPr="0042558D">
        <w:rPr>
          <w:rFonts w:ascii="Arial" w:hAnsi="Arial" w:cs="Arial"/>
        </w:rPr>
        <w:t xml:space="preserve"> contracts without reimbursement is possible. These include situations related to:</w:t>
      </w:r>
    </w:p>
    <w:p w14:paraId="519AEF79" w14:textId="77777777" w:rsidR="00357AB7" w:rsidRPr="0042558D" w:rsidRDefault="00357AB7" w:rsidP="00A34349">
      <w:pPr>
        <w:ind w:left="1134" w:hanging="1134"/>
        <w:jc w:val="both"/>
        <w:rPr>
          <w:rFonts w:ascii="Arial" w:hAnsi="Arial" w:cs="Arial"/>
        </w:rPr>
      </w:pPr>
    </w:p>
    <w:p w14:paraId="3FE1DFCE" w14:textId="77777777" w:rsidR="00357AB7" w:rsidRPr="0042558D" w:rsidRDefault="00357AB7" w:rsidP="00BA64DF">
      <w:pPr>
        <w:pStyle w:val="ListParagraph"/>
        <w:numPr>
          <w:ilvl w:val="0"/>
          <w:numId w:val="18"/>
        </w:numPr>
        <w:spacing w:after="0" w:line="360" w:lineRule="auto"/>
        <w:ind w:left="1134" w:firstLine="0"/>
        <w:contextualSpacing w:val="0"/>
        <w:jc w:val="both"/>
        <w:rPr>
          <w:rFonts w:ascii="Arial" w:hAnsi="Arial" w:cs="Arial"/>
          <w:sz w:val="24"/>
          <w:szCs w:val="24"/>
        </w:rPr>
      </w:pPr>
      <w:r w:rsidRPr="0042558D">
        <w:rPr>
          <w:rFonts w:ascii="Arial" w:hAnsi="Arial" w:cs="Arial"/>
          <w:sz w:val="24"/>
          <w:szCs w:val="24"/>
        </w:rPr>
        <w:t>Changes to the baseline (Art.48)</w:t>
      </w:r>
    </w:p>
    <w:p w14:paraId="5753BC6C" w14:textId="77777777" w:rsidR="00357AB7" w:rsidRPr="0042558D" w:rsidRDefault="00357AB7" w:rsidP="00BA64DF">
      <w:pPr>
        <w:pStyle w:val="ListParagraph"/>
        <w:numPr>
          <w:ilvl w:val="0"/>
          <w:numId w:val="18"/>
        </w:numPr>
        <w:spacing w:after="0" w:line="360" w:lineRule="auto"/>
        <w:ind w:left="1134" w:firstLine="0"/>
        <w:contextualSpacing w:val="0"/>
        <w:jc w:val="both"/>
        <w:rPr>
          <w:rFonts w:ascii="Arial" w:hAnsi="Arial" w:cs="Arial"/>
          <w:sz w:val="24"/>
          <w:szCs w:val="24"/>
        </w:rPr>
      </w:pPr>
      <w:r w:rsidRPr="0042558D">
        <w:rPr>
          <w:rFonts w:ascii="Arial" w:hAnsi="Arial" w:cs="Arial"/>
          <w:sz w:val="24"/>
          <w:szCs w:val="24"/>
        </w:rPr>
        <w:t xml:space="preserve">Changes due to adaptation to the new legal framework (Art.48) </w:t>
      </w:r>
    </w:p>
    <w:p w14:paraId="42706C3A" w14:textId="77777777" w:rsidR="00357AB7" w:rsidRPr="0042558D" w:rsidRDefault="00357AB7" w:rsidP="00BA64DF">
      <w:pPr>
        <w:pStyle w:val="ListParagraph"/>
        <w:numPr>
          <w:ilvl w:val="0"/>
          <w:numId w:val="18"/>
        </w:numPr>
        <w:spacing w:after="0" w:line="360" w:lineRule="auto"/>
        <w:ind w:left="1134" w:firstLine="0"/>
        <w:contextualSpacing w:val="0"/>
        <w:jc w:val="both"/>
        <w:rPr>
          <w:rFonts w:ascii="Arial" w:hAnsi="Arial" w:cs="Arial"/>
          <w:sz w:val="24"/>
          <w:szCs w:val="24"/>
        </w:rPr>
      </w:pPr>
      <w:r w:rsidRPr="0042558D">
        <w:rPr>
          <w:rFonts w:ascii="Arial" w:hAnsi="Arial" w:cs="Arial"/>
          <w:sz w:val="24"/>
          <w:szCs w:val="24"/>
        </w:rPr>
        <w:t>Transfer of all or part of the land under commitments (Art.47(2))</w:t>
      </w:r>
    </w:p>
    <w:p w14:paraId="6DF4C39C" w14:textId="77777777" w:rsidR="00357AB7" w:rsidRPr="0042558D" w:rsidRDefault="00357AB7" w:rsidP="00BA64DF">
      <w:pPr>
        <w:pStyle w:val="ListParagraph"/>
        <w:numPr>
          <w:ilvl w:val="0"/>
          <w:numId w:val="18"/>
        </w:numPr>
        <w:spacing w:after="0" w:line="360" w:lineRule="auto"/>
        <w:ind w:left="1134" w:firstLine="0"/>
        <w:contextualSpacing w:val="0"/>
        <w:jc w:val="both"/>
        <w:rPr>
          <w:rFonts w:ascii="Arial" w:hAnsi="Arial" w:cs="Arial"/>
          <w:sz w:val="24"/>
          <w:szCs w:val="24"/>
        </w:rPr>
      </w:pPr>
      <w:r w:rsidRPr="0042558D">
        <w:rPr>
          <w:rFonts w:ascii="Arial" w:hAnsi="Arial" w:cs="Arial"/>
          <w:sz w:val="24"/>
          <w:szCs w:val="24"/>
        </w:rPr>
        <w:t>Re</w:t>
      </w:r>
      <w:r>
        <w:rPr>
          <w:rFonts w:ascii="Arial" w:hAnsi="Arial" w:cs="Arial"/>
          <w:sz w:val="24"/>
          <w:szCs w:val="24"/>
        </w:rPr>
        <w:t>-</w:t>
      </w:r>
      <w:r w:rsidRPr="0042558D">
        <w:rPr>
          <w:rFonts w:ascii="Arial" w:hAnsi="Arial" w:cs="Arial"/>
          <w:sz w:val="24"/>
          <w:szCs w:val="24"/>
        </w:rPr>
        <w:t>parcelling o</w:t>
      </w:r>
      <w:r>
        <w:rPr>
          <w:rFonts w:ascii="Arial" w:hAnsi="Arial" w:cs="Arial"/>
          <w:sz w:val="24"/>
          <w:szCs w:val="24"/>
        </w:rPr>
        <w:t>r</w:t>
      </w:r>
      <w:r w:rsidRPr="0042558D">
        <w:rPr>
          <w:rFonts w:ascii="Arial" w:hAnsi="Arial" w:cs="Arial"/>
          <w:sz w:val="24"/>
          <w:szCs w:val="24"/>
        </w:rPr>
        <w:t xml:space="preserve"> public land consolidation (Art.47(3))</w:t>
      </w:r>
    </w:p>
    <w:p w14:paraId="62013001" w14:textId="77777777" w:rsidR="00357AB7" w:rsidRPr="0042558D" w:rsidRDefault="00357AB7" w:rsidP="00BA64DF">
      <w:pPr>
        <w:pStyle w:val="ListParagraph"/>
        <w:numPr>
          <w:ilvl w:val="0"/>
          <w:numId w:val="18"/>
        </w:numPr>
        <w:spacing w:after="0" w:line="360" w:lineRule="auto"/>
        <w:ind w:left="1134" w:firstLine="0"/>
        <w:contextualSpacing w:val="0"/>
        <w:jc w:val="both"/>
        <w:rPr>
          <w:rFonts w:ascii="Arial" w:hAnsi="Arial" w:cs="Arial"/>
          <w:sz w:val="24"/>
          <w:szCs w:val="24"/>
        </w:rPr>
      </w:pPr>
      <w:r w:rsidRPr="0042558D">
        <w:rPr>
          <w:rFonts w:ascii="Arial" w:hAnsi="Arial" w:cs="Arial"/>
          <w:sz w:val="24"/>
          <w:szCs w:val="24"/>
        </w:rPr>
        <w:t xml:space="preserve">Cases of </w:t>
      </w:r>
      <w:r>
        <w:rPr>
          <w:rFonts w:ascii="Arial" w:hAnsi="Arial" w:cs="Arial"/>
          <w:sz w:val="24"/>
          <w:szCs w:val="24"/>
        </w:rPr>
        <w:t>Force Majeure</w:t>
      </w:r>
      <w:r w:rsidRPr="0042558D">
        <w:rPr>
          <w:rFonts w:ascii="Arial" w:hAnsi="Arial" w:cs="Arial"/>
          <w:sz w:val="24"/>
          <w:szCs w:val="24"/>
        </w:rPr>
        <w:t xml:space="preserve"> and exceptional circumstances (Art.47(4)</w:t>
      </w:r>
      <w:r>
        <w:rPr>
          <w:rFonts w:ascii="Arial" w:hAnsi="Arial" w:cs="Arial"/>
          <w:sz w:val="24"/>
          <w:szCs w:val="24"/>
        </w:rPr>
        <w:t>)</w:t>
      </w:r>
    </w:p>
    <w:p w14:paraId="629B8BC6" w14:textId="77777777" w:rsidR="00357AB7" w:rsidRPr="00DE25FD" w:rsidRDefault="00357AB7" w:rsidP="00A34349">
      <w:pPr>
        <w:ind w:left="1134" w:hanging="1134"/>
        <w:jc w:val="both"/>
        <w:rPr>
          <w:rFonts w:ascii="Arial" w:hAnsi="Arial" w:cs="Arial"/>
        </w:rPr>
      </w:pPr>
    </w:p>
    <w:p w14:paraId="044E1CF9" w14:textId="77777777" w:rsidR="00357AB7" w:rsidRPr="00DE25FD" w:rsidRDefault="00357AB7" w:rsidP="00A34349">
      <w:pPr>
        <w:ind w:left="1134" w:hanging="1134"/>
        <w:jc w:val="both"/>
        <w:rPr>
          <w:rFonts w:ascii="Arial" w:hAnsi="Arial" w:cs="Arial"/>
        </w:rPr>
      </w:pPr>
      <w:r>
        <w:rPr>
          <w:rFonts w:ascii="Arial" w:hAnsi="Arial" w:cs="Arial"/>
        </w:rPr>
        <w:t>16.8.5</w:t>
      </w:r>
      <w:r>
        <w:rPr>
          <w:rFonts w:ascii="Arial" w:hAnsi="Arial" w:cs="Arial"/>
        </w:rPr>
        <w:tab/>
      </w:r>
      <w:r w:rsidRPr="00DE25FD">
        <w:rPr>
          <w:rFonts w:ascii="Arial" w:hAnsi="Arial" w:cs="Arial"/>
        </w:rPr>
        <w:t xml:space="preserve">DAERA will consider the facts on a case-by-case basis in deciding whether these circumstances apply.  </w:t>
      </w:r>
    </w:p>
    <w:p w14:paraId="43BA4177" w14:textId="77777777" w:rsidR="00357AB7" w:rsidRDefault="00357AB7" w:rsidP="00A34349">
      <w:pPr>
        <w:ind w:left="1134" w:hanging="1134"/>
        <w:jc w:val="both"/>
        <w:rPr>
          <w:rFonts w:ascii="Arial" w:hAnsi="Arial" w:cs="Arial"/>
          <w:sz w:val="28"/>
        </w:rPr>
      </w:pPr>
    </w:p>
    <w:p w14:paraId="5B6E573C" w14:textId="77777777" w:rsidR="00357AB7" w:rsidRPr="009F0BA7" w:rsidRDefault="00357AB7" w:rsidP="00A34349">
      <w:pPr>
        <w:ind w:left="1134" w:hanging="1134"/>
        <w:jc w:val="both"/>
        <w:rPr>
          <w:rFonts w:ascii="Arial" w:hAnsi="Arial" w:cs="Arial"/>
          <w:sz w:val="28"/>
        </w:rPr>
      </w:pPr>
    </w:p>
    <w:p w14:paraId="33156CF1" w14:textId="77777777" w:rsidR="00357AB7" w:rsidRPr="00147964" w:rsidRDefault="00357AB7" w:rsidP="00A34349">
      <w:pPr>
        <w:ind w:left="1134" w:hanging="1134"/>
        <w:jc w:val="both"/>
        <w:rPr>
          <w:rFonts w:ascii="Arial" w:hAnsi="Arial" w:cs="Arial"/>
          <w:b/>
          <w:sz w:val="28"/>
          <w:szCs w:val="28"/>
        </w:rPr>
      </w:pPr>
      <w:r w:rsidRPr="00147964">
        <w:rPr>
          <w:rFonts w:ascii="Arial" w:hAnsi="Arial" w:cs="Arial"/>
          <w:b/>
          <w:sz w:val="28"/>
          <w:szCs w:val="28"/>
        </w:rPr>
        <w:t xml:space="preserve">17. </w:t>
      </w:r>
      <w:r w:rsidRPr="00147964">
        <w:rPr>
          <w:rFonts w:ascii="Arial" w:hAnsi="Arial" w:cs="Arial"/>
          <w:b/>
          <w:sz w:val="28"/>
          <w:szCs w:val="28"/>
        </w:rPr>
        <w:tab/>
        <w:t>Force Majeure and exceptional circumstances</w:t>
      </w:r>
    </w:p>
    <w:p w14:paraId="580132B7" w14:textId="77777777" w:rsidR="00357AB7" w:rsidRPr="009F0BA7" w:rsidRDefault="00357AB7" w:rsidP="00A34349">
      <w:pPr>
        <w:ind w:left="1134" w:hanging="1134"/>
        <w:jc w:val="both"/>
        <w:rPr>
          <w:rFonts w:ascii="Arial" w:hAnsi="Arial" w:cs="Arial"/>
          <w:b/>
          <w:sz w:val="28"/>
          <w:u w:val="single"/>
        </w:rPr>
      </w:pPr>
    </w:p>
    <w:p w14:paraId="4103762A" w14:textId="77777777" w:rsidR="00357AB7" w:rsidRDefault="00357AB7" w:rsidP="00A34349">
      <w:pPr>
        <w:ind w:left="1134" w:hanging="1134"/>
        <w:jc w:val="both"/>
        <w:rPr>
          <w:rFonts w:ascii="Arial" w:hAnsi="Arial" w:cs="Arial"/>
        </w:rPr>
      </w:pPr>
      <w:r>
        <w:rPr>
          <w:rFonts w:ascii="Arial" w:hAnsi="Arial" w:cs="Arial"/>
        </w:rPr>
        <w:t>17.1</w:t>
      </w:r>
      <w:r>
        <w:rPr>
          <w:rFonts w:ascii="Arial" w:hAnsi="Arial" w:cs="Arial"/>
        </w:rPr>
        <w:tab/>
        <w:t>In the event of unusual circumstances which are</w:t>
      </w:r>
      <w:r w:rsidRPr="00DE25FD">
        <w:rPr>
          <w:rFonts w:ascii="Arial" w:hAnsi="Arial" w:cs="Arial"/>
        </w:rPr>
        <w:t xml:space="preserve"> beyond the control of the applicant and the consequences of which, in spite of all due care, could not be avoided</w:t>
      </w:r>
      <w:r>
        <w:rPr>
          <w:rFonts w:ascii="Arial" w:hAnsi="Arial" w:cs="Arial"/>
        </w:rPr>
        <w:t xml:space="preserve"> and these </w:t>
      </w:r>
      <w:r w:rsidRPr="00DE25FD">
        <w:rPr>
          <w:rFonts w:ascii="Arial" w:hAnsi="Arial" w:cs="Arial"/>
        </w:rPr>
        <w:t>result in non-compliance with these Terms and Condi</w:t>
      </w:r>
      <w:r>
        <w:rPr>
          <w:rFonts w:ascii="Arial" w:hAnsi="Arial" w:cs="Arial"/>
        </w:rPr>
        <w:t>tions may be regarded as Force M</w:t>
      </w:r>
      <w:r w:rsidRPr="00DE25FD">
        <w:rPr>
          <w:rFonts w:ascii="Arial" w:hAnsi="Arial" w:cs="Arial"/>
        </w:rPr>
        <w:t>ajeure.</w:t>
      </w:r>
      <w:r w:rsidRPr="00555D2B">
        <w:rPr>
          <w:rFonts w:ascii="Arial" w:hAnsi="Arial" w:cs="Arial"/>
        </w:rPr>
        <w:t xml:space="preserve"> </w:t>
      </w:r>
      <w:r w:rsidRPr="0052212A">
        <w:rPr>
          <w:rFonts w:ascii="Arial" w:hAnsi="Arial" w:cs="Arial"/>
        </w:rPr>
        <w:t>The criteria for Force Majeure is set out in European Commission Regulation (EC) No 1306/2013, Article 2(2) and could be one of the following:</w:t>
      </w:r>
    </w:p>
    <w:p w14:paraId="3CD90160" w14:textId="77777777" w:rsidR="00357AB7" w:rsidRPr="0052212A" w:rsidRDefault="00357AB7" w:rsidP="00A34349">
      <w:pPr>
        <w:ind w:left="1134" w:hanging="1134"/>
        <w:jc w:val="both"/>
        <w:rPr>
          <w:rFonts w:ascii="Arial" w:hAnsi="Arial" w:cs="Arial"/>
        </w:rPr>
      </w:pPr>
    </w:p>
    <w:p w14:paraId="6C168ABA" w14:textId="77777777" w:rsidR="00357AB7" w:rsidRPr="0052212A" w:rsidRDefault="00357AB7" w:rsidP="00BA64DF">
      <w:pPr>
        <w:pStyle w:val="ListParagraph"/>
        <w:numPr>
          <w:ilvl w:val="0"/>
          <w:numId w:val="1"/>
        </w:numPr>
        <w:tabs>
          <w:tab w:val="left" w:pos="1843"/>
        </w:tabs>
        <w:spacing w:after="0" w:line="360" w:lineRule="auto"/>
        <w:ind w:left="1134" w:firstLine="0"/>
        <w:contextualSpacing w:val="0"/>
        <w:jc w:val="both"/>
        <w:rPr>
          <w:rFonts w:ascii="Arial" w:hAnsi="Arial" w:cs="Arial"/>
          <w:sz w:val="24"/>
          <w:szCs w:val="24"/>
        </w:rPr>
      </w:pPr>
      <w:r w:rsidRPr="0052212A">
        <w:rPr>
          <w:rFonts w:ascii="Arial" w:hAnsi="Arial" w:cs="Arial"/>
          <w:sz w:val="24"/>
          <w:szCs w:val="24"/>
        </w:rPr>
        <w:t>The death of the beneficiary</w:t>
      </w:r>
      <w:r>
        <w:rPr>
          <w:rFonts w:ascii="Arial" w:hAnsi="Arial" w:cs="Arial"/>
          <w:sz w:val="24"/>
          <w:szCs w:val="24"/>
        </w:rPr>
        <w:t xml:space="preserve"> (i.e. the Agreement holder)</w:t>
      </w:r>
      <w:r w:rsidRPr="0052212A">
        <w:rPr>
          <w:rFonts w:ascii="Arial" w:hAnsi="Arial" w:cs="Arial"/>
          <w:sz w:val="24"/>
          <w:szCs w:val="24"/>
        </w:rPr>
        <w:t>;</w:t>
      </w:r>
    </w:p>
    <w:p w14:paraId="37D4ED05" w14:textId="77777777" w:rsidR="00357AB7" w:rsidRPr="0052212A" w:rsidRDefault="00357AB7" w:rsidP="00BA64DF">
      <w:pPr>
        <w:pStyle w:val="ListParagraph"/>
        <w:numPr>
          <w:ilvl w:val="0"/>
          <w:numId w:val="1"/>
        </w:numPr>
        <w:tabs>
          <w:tab w:val="left" w:pos="1843"/>
        </w:tabs>
        <w:spacing w:after="0"/>
        <w:ind w:left="1134" w:firstLine="0"/>
        <w:contextualSpacing w:val="0"/>
        <w:jc w:val="both"/>
        <w:rPr>
          <w:rFonts w:ascii="Arial" w:hAnsi="Arial" w:cs="Arial"/>
          <w:sz w:val="24"/>
          <w:szCs w:val="24"/>
        </w:rPr>
      </w:pPr>
      <w:r w:rsidRPr="0052212A">
        <w:rPr>
          <w:rFonts w:ascii="Arial" w:hAnsi="Arial" w:cs="Arial"/>
          <w:sz w:val="24"/>
          <w:szCs w:val="24"/>
        </w:rPr>
        <w:t>Long-term professional incapacity of beneficiary</w:t>
      </w:r>
      <w:r>
        <w:rPr>
          <w:rFonts w:ascii="Arial" w:hAnsi="Arial" w:cs="Arial"/>
          <w:sz w:val="24"/>
          <w:szCs w:val="24"/>
        </w:rPr>
        <w:t xml:space="preserve"> (i.e. the Agreement holder)</w:t>
      </w:r>
      <w:r w:rsidRPr="0052212A">
        <w:rPr>
          <w:rFonts w:ascii="Arial" w:hAnsi="Arial" w:cs="Arial"/>
          <w:sz w:val="24"/>
          <w:szCs w:val="24"/>
        </w:rPr>
        <w:t>;</w:t>
      </w:r>
    </w:p>
    <w:p w14:paraId="7E959E92" w14:textId="77777777" w:rsidR="00357AB7" w:rsidRPr="0052212A" w:rsidRDefault="00357AB7" w:rsidP="00BA64DF">
      <w:pPr>
        <w:pStyle w:val="ListParagraph"/>
        <w:numPr>
          <w:ilvl w:val="0"/>
          <w:numId w:val="1"/>
        </w:numPr>
        <w:tabs>
          <w:tab w:val="left" w:pos="1843"/>
        </w:tabs>
        <w:spacing w:after="0" w:line="360" w:lineRule="auto"/>
        <w:ind w:left="1134" w:firstLine="0"/>
        <w:contextualSpacing w:val="0"/>
        <w:jc w:val="both"/>
        <w:rPr>
          <w:rFonts w:ascii="Arial" w:hAnsi="Arial" w:cs="Arial"/>
          <w:sz w:val="24"/>
          <w:szCs w:val="24"/>
        </w:rPr>
      </w:pPr>
      <w:r w:rsidRPr="0052212A">
        <w:rPr>
          <w:rFonts w:ascii="Arial" w:hAnsi="Arial" w:cs="Arial"/>
          <w:sz w:val="24"/>
          <w:szCs w:val="24"/>
        </w:rPr>
        <w:t>A severe natural disaster gravely affecting the holding;</w:t>
      </w:r>
    </w:p>
    <w:p w14:paraId="4CF14B5D" w14:textId="77777777" w:rsidR="00357AB7" w:rsidRPr="0052212A" w:rsidRDefault="00357AB7" w:rsidP="00BA64DF">
      <w:pPr>
        <w:pStyle w:val="ListParagraph"/>
        <w:numPr>
          <w:ilvl w:val="0"/>
          <w:numId w:val="1"/>
        </w:numPr>
        <w:tabs>
          <w:tab w:val="left" w:pos="1843"/>
        </w:tabs>
        <w:spacing w:after="0" w:line="360" w:lineRule="auto"/>
        <w:ind w:left="1134" w:firstLine="0"/>
        <w:contextualSpacing w:val="0"/>
        <w:jc w:val="both"/>
        <w:rPr>
          <w:rFonts w:ascii="Arial" w:hAnsi="Arial" w:cs="Arial"/>
          <w:sz w:val="24"/>
          <w:szCs w:val="24"/>
        </w:rPr>
      </w:pPr>
      <w:r w:rsidRPr="0052212A">
        <w:rPr>
          <w:rFonts w:ascii="Arial" w:hAnsi="Arial" w:cs="Arial"/>
          <w:sz w:val="24"/>
          <w:szCs w:val="24"/>
        </w:rPr>
        <w:t>The accidental destruction of livestock buildings on the holding;</w:t>
      </w:r>
    </w:p>
    <w:p w14:paraId="5FE5003B" w14:textId="77777777" w:rsidR="00357AB7" w:rsidRDefault="00357AB7" w:rsidP="00BA64DF">
      <w:pPr>
        <w:pStyle w:val="ListParagraph"/>
        <w:numPr>
          <w:ilvl w:val="0"/>
          <w:numId w:val="1"/>
        </w:numPr>
        <w:tabs>
          <w:tab w:val="left" w:pos="1843"/>
        </w:tabs>
        <w:spacing w:after="120"/>
        <w:ind w:left="1134" w:firstLine="0"/>
        <w:contextualSpacing w:val="0"/>
        <w:jc w:val="both"/>
        <w:rPr>
          <w:rFonts w:ascii="Arial" w:hAnsi="Arial" w:cs="Arial"/>
          <w:sz w:val="24"/>
          <w:szCs w:val="24"/>
        </w:rPr>
      </w:pPr>
      <w:r w:rsidRPr="0052212A">
        <w:rPr>
          <w:rFonts w:ascii="Arial" w:hAnsi="Arial" w:cs="Arial"/>
          <w:sz w:val="24"/>
          <w:szCs w:val="24"/>
        </w:rPr>
        <w:t>An epizootic or a plant disease affecting part or all of the beneficiary’s livestock or crops respectively;</w:t>
      </w:r>
    </w:p>
    <w:p w14:paraId="6F46C247" w14:textId="77777777" w:rsidR="00357AB7" w:rsidRDefault="00357AB7" w:rsidP="00BA64DF">
      <w:pPr>
        <w:pStyle w:val="ListParagraph"/>
        <w:numPr>
          <w:ilvl w:val="0"/>
          <w:numId w:val="1"/>
        </w:numPr>
        <w:tabs>
          <w:tab w:val="left" w:pos="1843"/>
        </w:tabs>
        <w:spacing w:after="0"/>
        <w:ind w:left="1134" w:firstLine="0"/>
        <w:contextualSpacing w:val="0"/>
        <w:jc w:val="both"/>
        <w:rPr>
          <w:rFonts w:ascii="Arial" w:hAnsi="Arial" w:cs="Arial"/>
          <w:sz w:val="24"/>
          <w:szCs w:val="24"/>
        </w:rPr>
      </w:pPr>
      <w:r w:rsidRPr="00555D2B">
        <w:rPr>
          <w:rFonts w:ascii="Arial" w:hAnsi="Arial" w:cs="Arial"/>
          <w:sz w:val="24"/>
          <w:szCs w:val="24"/>
        </w:rPr>
        <w:lastRenderedPageBreak/>
        <w:t>Expropriation of all or a large part of the holding if that expropriation could not have been anticipated on the day of lodging the application.</w:t>
      </w:r>
    </w:p>
    <w:p w14:paraId="08981EC0" w14:textId="77777777" w:rsidR="00357AB7" w:rsidRPr="00C80E06" w:rsidRDefault="00357AB7" w:rsidP="00A34349">
      <w:pPr>
        <w:ind w:left="1134" w:hanging="1134"/>
        <w:jc w:val="both"/>
        <w:rPr>
          <w:rFonts w:ascii="Arial" w:hAnsi="Arial" w:cs="Arial"/>
          <w:b/>
        </w:rPr>
      </w:pPr>
    </w:p>
    <w:p w14:paraId="4EE05017" w14:textId="77777777" w:rsidR="00357AB7" w:rsidRPr="003D25E9" w:rsidRDefault="00357AB7" w:rsidP="00A34349">
      <w:pPr>
        <w:ind w:left="1134" w:hanging="1134"/>
        <w:jc w:val="both"/>
        <w:rPr>
          <w:rFonts w:ascii="Arial" w:hAnsi="Arial" w:cs="Arial"/>
        </w:rPr>
      </w:pPr>
      <w:r w:rsidRPr="00C75602">
        <w:rPr>
          <w:rFonts w:ascii="Arial" w:hAnsi="Arial" w:cs="Arial"/>
        </w:rPr>
        <w:t>17.</w:t>
      </w:r>
      <w:r>
        <w:rPr>
          <w:rFonts w:ascii="Arial" w:hAnsi="Arial" w:cs="Arial"/>
        </w:rPr>
        <w:t>2</w:t>
      </w:r>
      <w:r>
        <w:rPr>
          <w:rFonts w:ascii="Arial" w:hAnsi="Arial" w:cs="Arial"/>
          <w:b/>
        </w:rPr>
        <w:t xml:space="preserve"> </w:t>
      </w:r>
      <w:r>
        <w:rPr>
          <w:rFonts w:ascii="Arial" w:hAnsi="Arial" w:cs="Arial"/>
          <w:b/>
        </w:rPr>
        <w:tab/>
      </w:r>
      <w:r w:rsidRPr="007266D1">
        <w:rPr>
          <w:rFonts w:ascii="Arial" w:hAnsi="Arial" w:cs="Arial"/>
          <w:b/>
        </w:rPr>
        <w:t>Notifying a Force Majeure event to DAERA</w:t>
      </w:r>
    </w:p>
    <w:p w14:paraId="0E6D5FDF" w14:textId="77777777" w:rsidR="00357AB7" w:rsidRDefault="00357AB7" w:rsidP="00A34349">
      <w:pPr>
        <w:ind w:left="1134" w:hanging="1134"/>
        <w:jc w:val="both"/>
        <w:rPr>
          <w:rFonts w:ascii="Arial" w:hAnsi="Arial" w:cs="Arial"/>
        </w:rPr>
      </w:pPr>
    </w:p>
    <w:p w14:paraId="15039580" w14:textId="77777777" w:rsidR="00357AB7" w:rsidRDefault="00357AB7" w:rsidP="00A34349">
      <w:pPr>
        <w:autoSpaceDE w:val="0"/>
        <w:autoSpaceDN w:val="0"/>
        <w:adjustRightInd w:val="0"/>
        <w:ind w:left="1134" w:hanging="1134"/>
        <w:jc w:val="both"/>
        <w:rPr>
          <w:rFonts w:ascii="Arial" w:hAnsi="Arial" w:cs="Arial"/>
        </w:rPr>
      </w:pPr>
      <w:r>
        <w:rPr>
          <w:rFonts w:ascii="Arial" w:hAnsi="Arial" w:cs="Arial"/>
          <w:color w:val="050000"/>
        </w:rPr>
        <w:t>17.2.1</w:t>
      </w:r>
      <w:r>
        <w:rPr>
          <w:rFonts w:ascii="Arial" w:hAnsi="Arial" w:cs="Arial"/>
          <w:color w:val="050000"/>
        </w:rPr>
        <w:tab/>
        <w:t>If the Agreement holder considers that Force Majeure applies</w:t>
      </w:r>
      <w:r w:rsidRPr="00A617FD">
        <w:rPr>
          <w:rFonts w:ascii="Arial" w:hAnsi="Arial" w:cs="Arial"/>
          <w:color w:val="050000"/>
        </w:rPr>
        <w:t xml:space="preserve"> </w:t>
      </w:r>
      <w:r>
        <w:rPr>
          <w:rFonts w:ascii="Arial" w:hAnsi="Arial" w:cs="Arial"/>
          <w:color w:val="050000"/>
        </w:rPr>
        <w:t xml:space="preserve">they are advised to contact Countryside Management Branch immediately for advice.  </w:t>
      </w:r>
      <w:r>
        <w:rPr>
          <w:rFonts w:ascii="Arial" w:hAnsi="Arial" w:cs="Arial"/>
        </w:rPr>
        <w:t>I</w:t>
      </w:r>
      <w:r w:rsidRPr="00DE25FD">
        <w:rPr>
          <w:rFonts w:ascii="Arial" w:hAnsi="Arial" w:cs="Arial"/>
        </w:rPr>
        <w:t xml:space="preserve">n the case of the death of the </w:t>
      </w:r>
      <w:r>
        <w:rPr>
          <w:rFonts w:ascii="Arial" w:hAnsi="Arial" w:cs="Arial"/>
        </w:rPr>
        <w:t>A</w:t>
      </w:r>
      <w:r w:rsidRPr="00DE25FD">
        <w:rPr>
          <w:rFonts w:ascii="Arial" w:hAnsi="Arial" w:cs="Arial"/>
        </w:rPr>
        <w:t>greement holder</w:t>
      </w:r>
      <w:r>
        <w:rPr>
          <w:rFonts w:ascii="Arial" w:hAnsi="Arial" w:cs="Arial"/>
        </w:rPr>
        <w:t>,</w:t>
      </w:r>
      <w:r w:rsidRPr="00DE25FD">
        <w:rPr>
          <w:rFonts w:ascii="Arial" w:hAnsi="Arial" w:cs="Arial"/>
        </w:rPr>
        <w:t xml:space="preserve"> personal representatives</w:t>
      </w:r>
      <w:r>
        <w:rPr>
          <w:rFonts w:ascii="Arial" w:hAnsi="Arial" w:cs="Arial"/>
        </w:rPr>
        <w:t xml:space="preserve"> must notify DAERA</w:t>
      </w:r>
      <w:r w:rsidRPr="00DE25FD">
        <w:rPr>
          <w:rFonts w:ascii="Arial" w:hAnsi="Arial" w:cs="Arial"/>
        </w:rPr>
        <w:t>.</w:t>
      </w:r>
    </w:p>
    <w:p w14:paraId="458B1EC6" w14:textId="77777777" w:rsidR="00357AB7" w:rsidRDefault="00357AB7" w:rsidP="00A34349">
      <w:pPr>
        <w:autoSpaceDE w:val="0"/>
        <w:autoSpaceDN w:val="0"/>
        <w:adjustRightInd w:val="0"/>
        <w:ind w:left="1134" w:hanging="1134"/>
        <w:jc w:val="both"/>
        <w:rPr>
          <w:rFonts w:ascii="Arial" w:hAnsi="Arial" w:cs="Arial"/>
        </w:rPr>
      </w:pPr>
    </w:p>
    <w:p w14:paraId="05287284" w14:textId="77777777" w:rsidR="00357AB7" w:rsidRDefault="00357AB7" w:rsidP="00A34349">
      <w:pPr>
        <w:autoSpaceDE w:val="0"/>
        <w:autoSpaceDN w:val="0"/>
        <w:adjustRightInd w:val="0"/>
        <w:ind w:left="1134" w:hanging="1134"/>
        <w:jc w:val="both"/>
        <w:rPr>
          <w:rFonts w:ascii="Arial" w:hAnsi="Arial" w:cs="Arial"/>
          <w:color w:val="050000"/>
        </w:rPr>
      </w:pPr>
      <w:r>
        <w:rPr>
          <w:rFonts w:ascii="Arial" w:hAnsi="Arial" w:cs="Arial"/>
        </w:rPr>
        <w:t>17.2.2</w:t>
      </w:r>
      <w:r>
        <w:rPr>
          <w:rFonts w:ascii="Arial" w:hAnsi="Arial" w:cs="Arial"/>
        </w:rPr>
        <w:tab/>
        <w:t xml:space="preserve">Notification of </w:t>
      </w:r>
      <w:r>
        <w:rPr>
          <w:rFonts w:ascii="Arial" w:hAnsi="Arial" w:cs="Arial"/>
          <w:color w:val="050000"/>
        </w:rPr>
        <w:t xml:space="preserve">Force Majeure or exceptional circumstances should be made to DAERA in writing at either claim submission or, where the Force Majeure event is after claim submission, within 15 working days </w:t>
      </w:r>
      <w:r w:rsidRPr="000E0F1F">
        <w:rPr>
          <w:rFonts w:ascii="Arial" w:hAnsi="Arial" w:cs="Arial"/>
        </w:rPr>
        <w:t>(of being in a position to do so)</w:t>
      </w:r>
      <w:r>
        <w:rPr>
          <w:rFonts w:ascii="Arial" w:hAnsi="Arial" w:cs="Arial"/>
          <w:color w:val="050000"/>
        </w:rPr>
        <w:t>.</w:t>
      </w:r>
    </w:p>
    <w:p w14:paraId="7BBDEA98" w14:textId="77777777" w:rsidR="00357AB7" w:rsidRDefault="00357AB7" w:rsidP="00A34349">
      <w:pPr>
        <w:ind w:left="1134" w:hanging="1134"/>
        <w:jc w:val="both"/>
        <w:rPr>
          <w:rFonts w:ascii="Arial" w:hAnsi="Arial" w:cs="Arial"/>
          <w:b/>
          <w:sz w:val="28"/>
        </w:rPr>
      </w:pPr>
    </w:p>
    <w:p w14:paraId="3FDDD5B6" w14:textId="77777777" w:rsidR="00357AB7" w:rsidRPr="009F0BA7" w:rsidRDefault="00357AB7" w:rsidP="00A34349">
      <w:pPr>
        <w:ind w:left="1134" w:hanging="1134"/>
        <w:jc w:val="both"/>
        <w:rPr>
          <w:rFonts w:ascii="Arial" w:hAnsi="Arial" w:cs="Arial"/>
          <w:b/>
          <w:sz w:val="28"/>
        </w:rPr>
      </w:pPr>
    </w:p>
    <w:p w14:paraId="3C5C70C6" w14:textId="77777777" w:rsidR="00357AB7" w:rsidRPr="00C75602" w:rsidRDefault="00357AB7" w:rsidP="00A34349">
      <w:pPr>
        <w:ind w:left="1134" w:hanging="1134"/>
        <w:jc w:val="both"/>
        <w:rPr>
          <w:rFonts w:ascii="Arial" w:hAnsi="Arial" w:cs="Arial"/>
          <w:b/>
          <w:sz w:val="28"/>
          <w:szCs w:val="28"/>
        </w:rPr>
      </w:pPr>
      <w:r w:rsidRPr="00C75602">
        <w:rPr>
          <w:rFonts w:ascii="Arial" w:hAnsi="Arial" w:cs="Arial"/>
          <w:b/>
          <w:sz w:val="28"/>
          <w:szCs w:val="28"/>
        </w:rPr>
        <w:t xml:space="preserve">18. </w:t>
      </w:r>
      <w:r w:rsidRPr="00C75602">
        <w:rPr>
          <w:rFonts w:ascii="Arial" w:hAnsi="Arial" w:cs="Arial"/>
          <w:b/>
          <w:sz w:val="28"/>
          <w:szCs w:val="28"/>
        </w:rPr>
        <w:tab/>
        <w:t>Review of decisions</w:t>
      </w:r>
    </w:p>
    <w:p w14:paraId="415F249C" w14:textId="77777777" w:rsidR="00357AB7" w:rsidRPr="000B69FB" w:rsidRDefault="00357AB7" w:rsidP="00A34349">
      <w:pPr>
        <w:ind w:left="1134" w:hanging="1134"/>
        <w:jc w:val="both"/>
        <w:rPr>
          <w:rFonts w:ascii="Arial" w:hAnsi="Arial" w:cs="Arial"/>
          <w:b/>
          <w:sz w:val="28"/>
          <w:szCs w:val="28"/>
          <w:u w:val="single"/>
        </w:rPr>
      </w:pPr>
    </w:p>
    <w:p w14:paraId="7A0C55DA" w14:textId="77777777" w:rsidR="00357AB7" w:rsidRDefault="00357AB7" w:rsidP="00A34349">
      <w:pPr>
        <w:autoSpaceDE w:val="0"/>
        <w:autoSpaceDN w:val="0"/>
        <w:adjustRightInd w:val="0"/>
        <w:ind w:left="1134" w:hanging="1134"/>
        <w:jc w:val="both"/>
        <w:rPr>
          <w:rFonts w:ascii="Arial" w:hAnsi="Arial" w:cs="Arial"/>
        </w:rPr>
      </w:pPr>
      <w:r>
        <w:rPr>
          <w:rFonts w:ascii="Arial" w:hAnsi="Arial" w:cs="Arial"/>
        </w:rPr>
        <w:t>18.1</w:t>
      </w:r>
      <w:r>
        <w:rPr>
          <w:rFonts w:ascii="Arial" w:hAnsi="Arial" w:cs="Arial"/>
        </w:rPr>
        <w:tab/>
      </w:r>
      <w:r w:rsidRPr="00DE55BB">
        <w:rPr>
          <w:rFonts w:ascii="Arial" w:hAnsi="Arial" w:cs="Arial"/>
        </w:rPr>
        <w:t xml:space="preserve">If the Scheme </w:t>
      </w:r>
      <w:r>
        <w:rPr>
          <w:rFonts w:ascii="Arial" w:hAnsi="Arial" w:cs="Arial"/>
        </w:rPr>
        <w:t xml:space="preserve">Agreement holder </w:t>
      </w:r>
      <w:r w:rsidRPr="00DE55BB">
        <w:rPr>
          <w:rFonts w:ascii="Arial" w:hAnsi="Arial" w:cs="Arial"/>
        </w:rPr>
        <w:t xml:space="preserve">considers that the DAERA decision regarding an </w:t>
      </w:r>
      <w:proofErr w:type="gramStart"/>
      <w:r>
        <w:rPr>
          <w:rFonts w:ascii="Arial" w:hAnsi="Arial" w:cs="Arial"/>
        </w:rPr>
        <w:t>EFS(</w:t>
      </w:r>
      <w:proofErr w:type="gramEnd"/>
      <w:r>
        <w:rPr>
          <w:rFonts w:ascii="Arial" w:hAnsi="Arial" w:cs="Arial"/>
        </w:rPr>
        <w:t>H)</w:t>
      </w:r>
      <w:r w:rsidRPr="00DE55BB">
        <w:rPr>
          <w:rFonts w:ascii="Arial" w:hAnsi="Arial" w:cs="Arial"/>
        </w:rPr>
        <w:t xml:space="preserve"> penalty is incorrect, the</w:t>
      </w:r>
      <w:r>
        <w:rPr>
          <w:rFonts w:ascii="Arial" w:hAnsi="Arial" w:cs="Arial"/>
        </w:rPr>
        <w:t>y have</w:t>
      </w:r>
      <w:r w:rsidRPr="00DE55BB">
        <w:rPr>
          <w:rFonts w:ascii="Arial" w:hAnsi="Arial" w:cs="Arial"/>
        </w:rPr>
        <w:t xml:space="preserve"> the right to request a review</w:t>
      </w:r>
      <w:r>
        <w:rPr>
          <w:rFonts w:ascii="Arial" w:hAnsi="Arial" w:cs="Arial"/>
        </w:rPr>
        <w:t xml:space="preserve"> of decision</w:t>
      </w:r>
      <w:r w:rsidRPr="00DE55BB">
        <w:rPr>
          <w:rFonts w:ascii="Arial" w:hAnsi="Arial" w:cs="Arial"/>
        </w:rPr>
        <w:t xml:space="preserve">. DAERA recommend that before requesting a formal review, the Scheme </w:t>
      </w:r>
      <w:r>
        <w:rPr>
          <w:rFonts w:ascii="Arial" w:hAnsi="Arial" w:cs="Arial"/>
        </w:rPr>
        <w:t xml:space="preserve">Agreement holder contacts </w:t>
      </w:r>
      <w:r w:rsidRPr="00DE55BB">
        <w:rPr>
          <w:rFonts w:ascii="Arial" w:hAnsi="Arial" w:cs="Arial"/>
        </w:rPr>
        <w:t>Scheme staff to discuss the case. The Scheme staff will be able to provide a fuller explanation either over the telephone, in person or in writing, which</w:t>
      </w:r>
      <w:r>
        <w:rPr>
          <w:rFonts w:ascii="Arial" w:hAnsi="Arial" w:cs="Arial"/>
        </w:rPr>
        <w:t xml:space="preserve"> </w:t>
      </w:r>
      <w:r w:rsidRPr="00DE55BB">
        <w:rPr>
          <w:rFonts w:ascii="Arial" w:hAnsi="Arial" w:cs="Arial"/>
        </w:rPr>
        <w:t>may allow the matter to be resolved without the n</w:t>
      </w:r>
      <w:r>
        <w:rPr>
          <w:rFonts w:ascii="Arial" w:hAnsi="Arial" w:cs="Arial"/>
        </w:rPr>
        <w:t>eed to request a formal review.</w:t>
      </w:r>
    </w:p>
    <w:p w14:paraId="46467C96" w14:textId="77777777" w:rsidR="00357AB7" w:rsidRPr="00DE55BB" w:rsidRDefault="00357AB7" w:rsidP="00A34349">
      <w:pPr>
        <w:autoSpaceDE w:val="0"/>
        <w:autoSpaceDN w:val="0"/>
        <w:adjustRightInd w:val="0"/>
        <w:ind w:left="1134" w:hanging="1134"/>
        <w:jc w:val="both"/>
        <w:rPr>
          <w:rFonts w:ascii="Arial" w:hAnsi="Arial" w:cs="Arial"/>
        </w:rPr>
      </w:pPr>
    </w:p>
    <w:p w14:paraId="19267204" w14:textId="77777777" w:rsidR="00357AB7" w:rsidRDefault="00357AB7" w:rsidP="00A34349">
      <w:pPr>
        <w:autoSpaceDE w:val="0"/>
        <w:autoSpaceDN w:val="0"/>
        <w:adjustRightInd w:val="0"/>
        <w:ind w:left="1134" w:hanging="1134"/>
        <w:jc w:val="both"/>
        <w:rPr>
          <w:rFonts w:ascii="Arial" w:hAnsi="Arial" w:cs="Arial"/>
          <w:b/>
          <w:bCs/>
        </w:rPr>
      </w:pPr>
      <w:r w:rsidRPr="00C75602">
        <w:rPr>
          <w:rFonts w:ascii="Arial" w:hAnsi="Arial" w:cs="Arial"/>
          <w:bCs/>
        </w:rPr>
        <w:t>18.2</w:t>
      </w:r>
      <w:r>
        <w:rPr>
          <w:rFonts w:ascii="Arial" w:hAnsi="Arial" w:cs="Arial"/>
          <w:b/>
          <w:bCs/>
        </w:rPr>
        <w:tab/>
      </w:r>
      <w:r w:rsidRPr="00DE55BB">
        <w:rPr>
          <w:rFonts w:ascii="Arial" w:hAnsi="Arial" w:cs="Arial"/>
          <w:b/>
          <w:bCs/>
        </w:rPr>
        <w:t xml:space="preserve">Using this option does not affect the Scheme </w:t>
      </w:r>
      <w:r>
        <w:rPr>
          <w:rFonts w:ascii="Arial" w:hAnsi="Arial" w:cs="Arial"/>
          <w:b/>
          <w:bCs/>
        </w:rPr>
        <w:t>Agreement holder’s</w:t>
      </w:r>
      <w:r w:rsidRPr="00DE55BB">
        <w:rPr>
          <w:rFonts w:ascii="Arial" w:hAnsi="Arial" w:cs="Arial"/>
          <w:b/>
          <w:bCs/>
        </w:rPr>
        <w:t xml:space="preserve"> right to proceed with a formal review but the deadlines for return of the application for a review will not be extended.</w:t>
      </w:r>
    </w:p>
    <w:p w14:paraId="72F0D007" w14:textId="77777777" w:rsidR="00357AB7" w:rsidRDefault="00357AB7" w:rsidP="00A34349">
      <w:pPr>
        <w:autoSpaceDE w:val="0"/>
        <w:autoSpaceDN w:val="0"/>
        <w:adjustRightInd w:val="0"/>
        <w:ind w:left="1134" w:hanging="1134"/>
        <w:jc w:val="both"/>
        <w:rPr>
          <w:rFonts w:ascii="Arial" w:hAnsi="Arial" w:cs="Arial"/>
          <w:b/>
          <w:bCs/>
        </w:rPr>
      </w:pPr>
    </w:p>
    <w:p w14:paraId="1B698ED0" w14:textId="77777777" w:rsidR="00357AB7" w:rsidRDefault="00357AB7" w:rsidP="00A34349">
      <w:pPr>
        <w:autoSpaceDE w:val="0"/>
        <w:autoSpaceDN w:val="0"/>
        <w:adjustRightInd w:val="0"/>
        <w:ind w:left="1134" w:hanging="1134"/>
        <w:jc w:val="both"/>
        <w:rPr>
          <w:rStyle w:val="Hyperlink"/>
          <w:rFonts w:ascii="Arial" w:hAnsi="Arial" w:cs="Arial"/>
        </w:rPr>
      </w:pPr>
      <w:r>
        <w:rPr>
          <w:rFonts w:ascii="Arial" w:hAnsi="Arial" w:cs="Arial"/>
          <w:bCs/>
        </w:rPr>
        <w:t>18.3</w:t>
      </w:r>
      <w:r>
        <w:rPr>
          <w:rFonts w:ascii="Arial" w:hAnsi="Arial" w:cs="Arial"/>
          <w:bCs/>
        </w:rPr>
        <w:tab/>
        <w:t>M</w:t>
      </w:r>
      <w:r w:rsidRPr="000120C8">
        <w:rPr>
          <w:rFonts w:ascii="Arial" w:hAnsi="Arial" w:cs="Arial"/>
          <w:bCs/>
        </w:rPr>
        <w:t xml:space="preserve">ore information on </w:t>
      </w:r>
      <w:r>
        <w:rPr>
          <w:rFonts w:ascii="Arial" w:hAnsi="Arial" w:cs="Arial"/>
          <w:bCs/>
        </w:rPr>
        <w:t xml:space="preserve">the </w:t>
      </w:r>
      <w:r w:rsidRPr="000120C8">
        <w:rPr>
          <w:rFonts w:ascii="Arial" w:hAnsi="Arial" w:cs="Arial"/>
          <w:bCs/>
        </w:rPr>
        <w:t>Review of Decisions p</w:t>
      </w:r>
      <w:r>
        <w:rPr>
          <w:rFonts w:ascii="Arial" w:hAnsi="Arial" w:cs="Arial"/>
          <w:bCs/>
        </w:rPr>
        <w:t>rocess is available on the DAERA</w:t>
      </w:r>
      <w:r w:rsidRPr="000120C8">
        <w:rPr>
          <w:rFonts w:ascii="Arial" w:hAnsi="Arial" w:cs="Arial"/>
          <w:bCs/>
        </w:rPr>
        <w:t xml:space="preserve"> website</w:t>
      </w:r>
      <w:r>
        <w:rPr>
          <w:rFonts w:ascii="Arial" w:hAnsi="Arial" w:cs="Arial"/>
          <w:bCs/>
        </w:rPr>
        <w:t xml:space="preserve"> </w:t>
      </w:r>
      <w:hyperlink r:id="rId13" w:history="1">
        <w:r w:rsidRPr="00C81981">
          <w:rPr>
            <w:rStyle w:val="Hyperlink"/>
            <w:rFonts w:ascii="Arial" w:hAnsi="Arial" w:cs="Arial"/>
          </w:rPr>
          <w:t>https://www.daera-ni.gov.uk/publications/review-decisions-procedure</w:t>
        </w:r>
      </w:hyperlink>
    </w:p>
    <w:p w14:paraId="3D53F36C" w14:textId="77777777" w:rsidR="008F0307" w:rsidRDefault="008F0307" w:rsidP="00A34349">
      <w:pPr>
        <w:autoSpaceDE w:val="0"/>
        <w:autoSpaceDN w:val="0"/>
        <w:adjustRightInd w:val="0"/>
        <w:ind w:left="1134" w:hanging="1134"/>
        <w:jc w:val="both"/>
        <w:rPr>
          <w:rStyle w:val="Hyperlink"/>
          <w:rFonts w:ascii="Arial" w:hAnsi="Arial" w:cs="Arial"/>
        </w:rPr>
      </w:pPr>
    </w:p>
    <w:p w14:paraId="58AE5970" w14:textId="77777777" w:rsidR="008F0307" w:rsidRPr="00C81981" w:rsidRDefault="008F0307" w:rsidP="00A34349">
      <w:pPr>
        <w:autoSpaceDE w:val="0"/>
        <w:autoSpaceDN w:val="0"/>
        <w:adjustRightInd w:val="0"/>
        <w:ind w:left="1134" w:hanging="1134"/>
        <w:jc w:val="both"/>
        <w:rPr>
          <w:rFonts w:ascii="Arial" w:hAnsi="Arial" w:cs="Arial"/>
          <w:color w:val="050000"/>
        </w:rPr>
      </w:pPr>
    </w:p>
    <w:p w14:paraId="3B987530" w14:textId="77777777" w:rsidR="00357AB7" w:rsidRPr="00291DFE" w:rsidRDefault="00357AB7" w:rsidP="00A34349">
      <w:pPr>
        <w:ind w:left="1134" w:hanging="1134"/>
        <w:jc w:val="both"/>
        <w:rPr>
          <w:rFonts w:ascii="Arial" w:hAnsi="Arial" w:cs="Arial"/>
          <w:b/>
          <w:sz w:val="28"/>
          <w:szCs w:val="28"/>
          <w:u w:val="single"/>
        </w:rPr>
      </w:pPr>
      <w:r w:rsidRPr="009F0BA7">
        <w:rPr>
          <w:rFonts w:ascii="Arial" w:hAnsi="Arial" w:cs="Arial"/>
          <w:b/>
          <w:sz w:val="28"/>
          <w:szCs w:val="28"/>
        </w:rPr>
        <w:t>19.</w:t>
      </w:r>
      <w:r>
        <w:rPr>
          <w:rFonts w:ascii="Arial" w:hAnsi="Arial" w:cs="Arial"/>
          <w:b/>
          <w:sz w:val="28"/>
          <w:szCs w:val="28"/>
        </w:rPr>
        <w:tab/>
      </w:r>
      <w:r w:rsidRPr="00C75602">
        <w:rPr>
          <w:rFonts w:ascii="Arial" w:hAnsi="Arial" w:cs="Arial"/>
          <w:b/>
          <w:sz w:val="28"/>
          <w:szCs w:val="28"/>
        </w:rPr>
        <w:t>Complaints procedure</w:t>
      </w:r>
    </w:p>
    <w:p w14:paraId="62D4920B" w14:textId="77777777" w:rsidR="00357AB7" w:rsidRPr="00F41972" w:rsidRDefault="00357AB7" w:rsidP="00A34349">
      <w:pPr>
        <w:ind w:left="1134" w:hanging="1134"/>
        <w:jc w:val="both"/>
        <w:rPr>
          <w:rFonts w:ascii="Arial" w:hAnsi="Arial" w:cs="Arial"/>
          <w:sz w:val="28"/>
          <w:szCs w:val="28"/>
          <w:u w:val="single"/>
        </w:rPr>
      </w:pPr>
    </w:p>
    <w:p w14:paraId="0FF3A783" w14:textId="77777777" w:rsidR="00357AB7" w:rsidRPr="00DE25FD" w:rsidRDefault="00357AB7" w:rsidP="00A34349">
      <w:pPr>
        <w:ind w:left="1134" w:hanging="1134"/>
        <w:jc w:val="both"/>
        <w:rPr>
          <w:rFonts w:ascii="Arial" w:hAnsi="Arial" w:cs="Arial"/>
        </w:rPr>
      </w:pPr>
      <w:r>
        <w:rPr>
          <w:rFonts w:ascii="Arial" w:hAnsi="Arial" w:cs="Arial"/>
        </w:rPr>
        <w:t>19.1</w:t>
      </w:r>
      <w:r>
        <w:rPr>
          <w:rFonts w:ascii="Arial" w:hAnsi="Arial" w:cs="Arial"/>
        </w:rPr>
        <w:tab/>
        <w:t>DAERA</w:t>
      </w:r>
      <w:r w:rsidRPr="00DE25FD">
        <w:rPr>
          <w:rFonts w:ascii="Arial" w:hAnsi="Arial" w:cs="Arial"/>
        </w:rPr>
        <w:t xml:space="preserve"> customer service standards and complaints procedure are explained in ‘Our Customer Service Standards’ and ‘Our Complaints Procedure’ leaflets which can be viewed on </w:t>
      </w:r>
      <w:r>
        <w:rPr>
          <w:rFonts w:ascii="Arial" w:hAnsi="Arial" w:cs="Arial"/>
        </w:rPr>
        <w:t>the DAERA</w:t>
      </w:r>
      <w:r w:rsidRPr="00DE25FD">
        <w:rPr>
          <w:rFonts w:ascii="Arial" w:hAnsi="Arial" w:cs="Arial"/>
        </w:rPr>
        <w:t xml:space="preserve"> website.</w:t>
      </w:r>
    </w:p>
    <w:p w14:paraId="116DF534" w14:textId="77777777" w:rsidR="00357AB7" w:rsidRDefault="00357AB7" w:rsidP="00A34349">
      <w:pPr>
        <w:ind w:left="1134" w:hanging="1134"/>
        <w:jc w:val="both"/>
        <w:rPr>
          <w:rFonts w:ascii="Arial" w:hAnsi="Arial" w:cs="Arial"/>
          <w:b/>
          <w:sz w:val="28"/>
        </w:rPr>
      </w:pPr>
    </w:p>
    <w:p w14:paraId="4264909A" w14:textId="77777777" w:rsidR="00357AB7" w:rsidRPr="005410F9" w:rsidRDefault="00357AB7" w:rsidP="00A34349">
      <w:pPr>
        <w:ind w:left="1134" w:hanging="1134"/>
        <w:jc w:val="both"/>
        <w:rPr>
          <w:rFonts w:ascii="Arial" w:hAnsi="Arial" w:cs="Arial"/>
          <w:b/>
          <w:sz w:val="28"/>
        </w:rPr>
      </w:pPr>
    </w:p>
    <w:p w14:paraId="270C2D14" w14:textId="77777777" w:rsidR="00357AB7" w:rsidRPr="00C75602" w:rsidRDefault="00357AB7" w:rsidP="00A34349">
      <w:pPr>
        <w:ind w:left="1134" w:hanging="1134"/>
        <w:jc w:val="both"/>
        <w:rPr>
          <w:rFonts w:ascii="Arial" w:hAnsi="Arial" w:cs="Arial"/>
          <w:b/>
          <w:sz w:val="28"/>
          <w:szCs w:val="28"/>
        </w:rPr>
      </w:pPr>
      <w:r w:rsidRPr="009F0BA7">
        <w:rPr>
          <w:rFonts w:ascii="Arial" w:hAnsi="Arial" w:cs="Arial"/>
          <w:b/>
          <w:sz w:val="28"/>
          <w:szCs w:val="28"/>
        </w:rPr>
        <w:t>20.</w:t>
      </w:r>
      <w:r>
        <w:rPr>
          <w:rFonts w:ascii="Arial" w:hAnsi="Arial" w:cs="Arial"/>
          <w:b/>
          <w:sz w:val="28"/>
          <w:szCs w:val="28"/>
        </w:rPr>
        <w:tab/>
      </w:r>
      <w:r w:rsidRPr="00C75602">
        <w:rPr>
          <w:rFonts w:ascii="Arial" w:hAnsi="Arial" w:cs="Arial"/>
          <w:b/>
          <w:sz w:val="28"/>
          <w:szCs w:val="28"/>
        </w:rPr>
        <w:t xml:space="preserve">EU Regulations Governing </w:t>
      </w:r>
      <w:proofErr w:type="gramStart"/>
      <w:r w:rsidRPr="00C75602">
        <w:rPr>
          <w:rFonts w:ascii="Arial" w:hAnsi="Arial" w:cs="Arial"/>
          <w:b/>
          <w:sz w:val="28"/>
          <w:szCs w:val="28"/>
        </w:rPr>
        <w:t>EFS(</w:t>
      </w:r>
      <w:proofErr w:type="gramEnd"/>
      <w:r w:rsidRPr="00C75602">
        <w:rPr>
          <w:rFonts w:ascii="Arial" w:hAnsi="Arial" w:cs="Arial"/>
          <w:b/>
          <w:sz w:val="28"/>
          <w:szCs w:val="28"/>
        </w:rPr>
        <w:t>H)</w:t>
      </w:r>
    </w:p>
    <w:p w14:paraId="192A1689" w14:textId="77777777" w:rsidR="00357AB7" w:rsidRPr="005410F9" w:rsidRDefault="00357AB7" w:rsidP="00A34349">
      <w:pPr>
        <w:ind w:left="1134" w:hanging="1134"/>
        <w:jc w:val="both"/>
        <w:rPr>
          <w:rFonts w:ascii="Arial" w:hAnsi="Arial" w:cs="Arial"/>
          <w:b/>
          <w:sz w:val="28"/>
        </w:rPr>
      </w:pPr>
    </w:p>
    <w:p w14:paraId="7EAF3712" w14:textId="77777777" w:rsidR="00357AB7" w:rsidRDefault="00357AB7" w:rsidP="00A34349">
      <w:pPr>
        <w:pStyle w:val="CommentText"/>
        <w:spacing w:after="0"/>
        <w:ind w:left="1134" w:hanging="1134"/>
        <w:jc w:val="both"/>
        <w:rPr>
          <w:rFonts w:ascii="Arial" w:hAnsi="Arial" w:cs="Arial"/>
          <w:sz w:val="24"/>
          <w:szCs w:val="24"/>
        </w:rPr>
      </w:pPr>
      <w:r>
        <w:rPr>
          <w:rFonts w:ascii="Arial" w:hAnsi="Arial" w:cs="Arial"/>
          <w:sz w:val="24"/>
          <w:szCs w:val="24"/>
        </w:rPr>
        <w:t>20.1</w:t>
      </w:r>
      <w:r>
        <w:rPr>
          <w:rFonts w:ascii="Arial" w:hAnsi="Arial" w:cs="Arial"/>
          <w:sz w:val="24"/>
          <w:szCs w:val="24"/>
        </w:rPr>
        <w:tab/>
      </w:r>
      <w:r w:rsidRPr="00535EB2">
        <w:rPr>
          <w:rFonts w:ascii="Arial" w:hAnsi="Arial" w:cs="Arial"/>
          <w:sz w:val="24"/>
          <w:szCs w:val="24"/>
        </w:rPr>
        <w:t>EFS(</w:t>
      </w:r>
      <w:r>
        <w:rPr>
          <w:rFonts w:ascii="Arial" w:hAnsi="Arial" w:cs="Arial"/>
          <w:sz w:val="24"/>
          <w:szCs w:val="24"/>
        </w:rPr>
        <w:t>H</w:t>
      </w:r>
      <w:r w:rsidRPr="00535EB2">
        <w:rPr>
          <w:rFonts w:ascii="Arial" w:hAnsi="Arial" w:cs="Arial"/>
          <w:sz w:val="24"/>
          <w:szCs w:val="24"/>
        </w:rPr>
        <w:t xml:space="preserve">) </w:t>
      </w:r>
      <w:r>
        <w:rPr>
          <w:rFonts w:ascii="Arial" w:hAnsi="Arial" w:cs="Arial"/>
          <w:sz w:val="24"/>
          <w:szCs w:val="24"/>
        </w:rPr>
        <w:t xml:space="preserve">is </w:t>
      </w:r>
      <w:r w:rsidRPr="00535EB2">
        <w:rPr>
          <w:rFonts w:ascii="Arial" w:hAnsi="Arial" w:cs="Arial"/>
          <w:sz w:val="24"/>
          <w:szCs w:val="24"/>
        </w:rPr>
        <w:t xml:space="preserve">part of the </w:t>
      </w:r>
      <w:r>
        <w:rPr>
          <w:rFonts w:ascii="Arial" w:hAnsi="Arial" w:cs="Arial"/>
          <w:sz w:val="24"/>
          <w:szCs w:val="24"/>
        </w:rPr>
        <w:t xml:space="preserve">NI </w:t>
      </w:r>
      <w:r w:rsidRPr="00535EB2">
        <w:rPr>
          <w:rFonts w:ascii="Arial" w:hAnsi="Arial" w:cs="Arial"/>
          <w:sz w:val="24"/>
          <w:szCs w:val="24"/>
        </w:rPr>
        <w:t>R</w:t>
      </w:r>
      <w:r>
        <w:rPr>
          <w:rFonts w:ascii="Arial" w:hAnsi="Arial" w:cs="Arial"/>
          <w:sz w:val="24"/>
          <w:szCs w:val="24"/>
        </w:rPr>
        <w:t xml:space="preserve">ural </w:t>
      </w:r>
      <w:r w:rsidRPr="00535EB2">
        <w:rPr>
          <w:rFonts w:ascii="Arial" w:hAnsi="Arial" w:cs="Arial"/>
          <w:sz w:val="24"/>
          <w:szCs w:val="24"/>
        </w:rPr>
        <w:t>D</w:t>
      </w:r>
      <w:r>
        <w:rPr>
          <w:rFonts w:ascii="Arial" w:hAnsi="Arial" w:cs="Arial"/>
          <w:sz w:val="24"/>
          <w:szCs w:val="24"/>
        </w:rPr>
        <w:t xml:space="preserve">evelopment </w:t>
      </w:r>
      <w:r w:rsidRPr="00535EB2">
        <w:rPr>
          <w:rFonts w:ascii="Arial" w:hAnsi="Arial" w:cs="Arial"/>
          <w:sz w:val="24"/>
          <w:szCs w:val="24"/>
        </w:rPr>
        <w:t>P</w:t>
      </w:r>
      <w:r>
        <w:rPr>
          <w:rFonts w:ascii="Arial" w:hAnsi="Arial" w:cs="Arial"/>
          <w:sz w:val="24"/>
          <w:szCs w:val="24"/>
        </w:rPr>
        <w:t>lan 2014-20</w:t>
      </w:r>
      <w:r w:rsidRPr="00535EB2">
        <w:rPr>
          <w:rFonts w:ascii="Arial" w:hAnsi="Arial" w:cs="Arial"/>
          <w:sz w:val="24"/>
          <w:szCs w:val="24"/>
        </w:rPr>
        <w:t xml:space="preserve"> </w:t>
      </w:r>
      <w:r>
        <w:rPr>
          <w:rFonts w:ascii="Arial" w:hAnsi="Arial" w:cs="Arial"/>
          <w:sz w:val="24"/>
          <w:szCs w:val="24"/>
        </w:rPr>
        <w:t xml:space="preserve">and </w:t>
      </w:r>
      <w:r w:rsidRPr="00535EB2">
        <w:rPr>
          <w:rFonts w:ascii="Arial" w:hAnsi="Arial" w:cs="Arial"/>
          <w:sz w:val="24"/>
          <w:szCs w:val="24"/>
        </w:rPr>
        <w:t>has been drawn up in accordance with Regulation (EU) No. 1305/2013</w:t>
      </w:r>
      <w:r w:rsidRPr="00DE25FD">
        <w:rPr>
          <w:rFonts w:ascii="Arial" w:hAnsi="Arial" w:cs="Arial"/>
        </w:rPr>
        <w:t xml:space="preserve"> </w:t>
      </w:r>
      <w:r>
        <w:rPr>
          <w:rFonts w:ascii="Arial" w:hAnsi="Arial" w:cs="Arial"/>
          <w:sz w:val="24"/>
          <w:szCs w:val="24"/>
        </w:rPr>
        <w:t xml:space="preserve">and Statutory Rule </w:t>
      </w:r>
      <w:r w:rsidRPr="00535EB2">
        <w:rPr>
          <w:rFonts w:ascii="Arial" w:hAnsi="Arial" w:cs="Arial"/>
          <w:sz w:val="24"/>
          <w:szCs w:val="24"/>
        </w:rPr>
        <w:t>2015 No</w:t>
      </w:r>
      <w:r>
        <w:rPr>
          <w:rFonts w:ascii="Arial" w:hAnsi="Arial" w:cs="Arial"/>
          <w:sz w:val="24"/>
          <w:szCs w:val="24"/>
        </w:rPr>
        <w:t>.</w:t>
      </w:r>
      <w:r w:rsidRPr="00535EB2">
        <w:rPr>
          <w:rFonts w:ascii="Arial" w:hAnsi="Arial" w:cs="Arial"/>
          <w:sz w:val="24"/>
          <w:szCs w:val="24"/>
        </w:rPr>
        <w:t xml:space="preserve"> 326</w:t>
      </w:r>
      <w:r>
        <w:rPr>
          <w:rFonts w:ascii="Arial" w:hAnsi="Arial" w:cs="Arial"/>
          <w:sz w:val="24"/>
          <w:szCs w:val="24"/>
        </w:rPr>
        <w:t xml:space="preserve">. </w:t>
      </w:r>
      <w:r w:rsidRPr="00535EB2">
        <w:rPr>
          <w:rFonts w:ascii="Arial" w:hAnsi="Arial" w:cs="Arial"/>
          <w:sz w:val="24"/>
          <w:szCs w:val="24"/>
        </w:rPr>
        <w:t xml:space="preserve"> </w:t>
      </w:r>
    </w:p>
    <w:p w14:paraId="22E09B50" w14:textId="77777777" w:rsidR="00357AB7" w:rsidRDefault="00357AB7" w:rsidP="00A34349">
      <w:pPr>
        <w:pStyle w:val="CommentText"/>
        <w:spacing w:after="0"/>
        <w:ind w:left="1134" w:hanging="1134"/>
        <w:jc w:val="both"/>
        <w:rPr>
          <w:rFonts w:ascii="Arial" w:hAnsi="Arial" w:cs="Arial"/>
          <w:sz w:val="24"/>
          <w:szCs w:val="24"/>
        </w:rPr>
      </w:pPr>
    </w:p>
    <w:p w14:paraId="1DB30396" w14:textId="77777777" w:rsidR="00357AB7" w:rsidRPr="00535EB2" w:rsidRDefault="00357AB7" w:rsidP="00A34349">
      <w:pPr>
        <w:pStyle w:val="CommentText"/>
        <w:spacing w:after="0"/>
        <w:ind w:left="1134" w:hanging="1134"/>
        <w:jc w:val="both"/>
        <w:rPr>
          <w:rFonts w:ascii="Arial" w:hAnsi="Arial" w:cs="Arial"/>
          <w:sz w:val="24"/>
          <w:szCs w:val="24"/>
        </w:rPr>
      </w:pPr>
      <w:r>
        <w:rPr>
          <w:rFonts w:ascii="Arial" w:hAnsi="Arial" w:cs="Arial"/>
          <w:sz w:val="24"/>
          <w:szCs w:val="24"/>
        </w:rPr>
        <w:t>20.2</w:t>
      </w:r>
      <w:r>
        <w:rPr>
          <w:rFonts w:ascii="Arial" w:hAnsi="Arial" w:cs="Arial"/>
          <w:sz w:val="24"/>
          <w:szCs w:val="24"/>
        </w:rPr>
        <w:tab/>
        <w:t>I</w:t>
      </w:r>
      <w:r w:rsidRPr="00535EB2">
        <w:rPr>
          <w:rFonts w:ascii="Arial" w:hAnsi="Arial" w:cs="Arial"/>
          <w:sz w:val="24"/>
          <w:szCs w:val="24"/>
        </w:rPr>
        <w:t xml:space="preserve">t is the responsibility </w:t>
      </w:r>
      <w:r>
        <w:rPr>
          <w:rFonts w:ascii="Arial" w:hAnsi="Arial" w:cs="Arial"/>
          <w:sz w:val="24"/>
          <w:szCs w:val="24"/>
        </w:rPr>
        <w:t xml:space="preserve">of the Agreement holder </w:t>
      </w:r>
      <w:r w:rsidRPr="00535EB2">
        <w:rPr>
          <w:rFonts w:ascii="Arial" w:hAnsi="Arial" w:cs="Arial"/>
          <w:sz w:val="24"/>
          <w:szCs w:val="24"/>
        </w:rPr>
        <w:t xml:space="preserve">to adhere to all relevant National and EU legislation. </w:t>
      </w:r>
      <w:r>
        <w:rPr>
          <w:rFonts w:ascii="Arial" w:hAnsi="Arial" w:cs="Arial"/>
          <w:sz w:val="24"/>
          <w:szCs w:val="24"/>
        </w:rPr>
        <w:t xml:space="preserve"> </w:t>
      </w:r>
    </w:p>
    <w:p w14:paraId="779D5BD1" w14:textId="77777777" w:rsidR="00357AB7" w:rsidRDefault="00357AB7" w:rsidP="00A34349">
      <w:pPr>
        <w:autoSpaceDE w:val="0"/>
        <w:autoSpaceDN w:val="0"/>
        <w:adjustRightInd w:val="0"/>
        <w:ind w:left="1134" w:hanging="1134"/>
        <w:jc w:val="both"/>
        <w:rPr>
          <w:rFonts w:ascii="Arial,Bold" w:hAnsi="Arial,Bold" w:cs="Arial,Bold"/>
          <w:b/>
          <w:bCs/>
          <w:color w:val="000000"/>
        </w:rPr>
      </w:pPr>
    </w:p>
    <w:p w14:paraId="6AD86852" w14:textId="77777777" w:rsidR="00357AB7" w:rsidRDefault="00357AB7" w:rsidP="00A34349">
      <w:pPr>
        <w:autoSpaceDE w:val="0"/>
        <w:autoSpaceDN w:val="0"/>
        <w:adjustRightInd w:val="0"/>
        <w:ind w:left="1134" w:hanging="1134"/>
        <w:jc w:val="both"/>
        <w:rPr>
          <w:rFonts w:ascii="Arial" w:hAnsi="Arial" w:cs="Arial"/>
          <w:b/>
        </w:rPr>
      </w:pPr>
      <w:r>
        <w:rPr>
          <w:rFonts w:ascii="Arial,Bold" w:hAnsi="Arial,Bold" w:cs="Arial,Bold"/>
          <w:bCs/>
          <w:color w:val="000000"/>
        </w:rPr>
        <w:t>20.3</w:t>
      </w:r>
      <w:r>
        <w:rPr>
          <w:rFonts w:ascii="Arial,Bold" w:hAnsi="Arial,Bold" w:cs="Arial,Bold"/>
          <w:bCs/>
          <w:color w:val="000000"/>
        </w:rPr>
        <w:tab/>
      </w:r>
      <w:r w:rsidRPr="00C166CD">
        <w:rPr>
          <w:rFonts w:ascii="Arial,Bold" w:hAnsi="Arial,Bold" w:cs="Arial,Bold"/>
          <w:bCs/>
          <w:color w:val="000000"/>
        </w:rPr>
        <w:t>You can find the relevant EC Regulations on the European Union</w:t>
      </w:r>
      <w:r>
        <w:rPr>
          <w:rFonts w:ascii="Arial,Bold" w:hAnsi="Arial,Bold" w:cs="Arial,Bold"/>
          <w:bCs/>
          <w:color w:val="000000"/>
        </w:rPr>
        <w:t xml:space="preserve"> </w:t>
      </w:r>
      <w:r w:rsidRPr="00C166CD">
        <w:rPr>
          <w:rFonts w:ascii="Arial,Bold" w:hAnsi="Arial,Bold" w:cs="Arial,Bold"/>
          <w:bCs/>
          <w:color w:val="000000"/>
        </w:rPr>
        <w:t xml:space="preserve">website at </w:t>
      </w:r>
      <w:r w:rsidRPr="00C166CD">
        <w:rPr>
          <w:rFonts w:ascii="Arial,Bold" w:hAnsi="Arial,Bold" w:cs="Arial,Bold"/>
          <w:bCs/>
          <w:color w:val="0000FF"/>
        </w:rPr>
        <w:t>www.eur-lex.europa.eu/en/index.htm</w:t>
      </w:r>
    </w:p>
    <w:p w14:paraId="0B26F453" w14:textId="77777777" w:rsidR="00357AB7" w:rsidRDefault="00357AB7" w:rsidP="00A34349">
      <w:pPr>
        <w:ind w:left="1134"/>
        <w:rPr>
          <w:rFonts w:ascii="Arial" w:hAnsi="Arial" w:cs="Arial"/>
        </w:rPr>
      </w:pPr>
    </w:p>
    <w:p w14:paraId="7077C23B" w14:textId="77777777" w:rsidR="00357AB7" w:rsidRPr="00047F02" w:rsidRDefault="00357AB7" w:rsidP="00A34349">
      <w:pPr>
        <w:pStyle w:val="ListParagraph"/>
        <w:spacing w:after="0"/>
        <w:ind w:left="1134"/>
        <w:rPr>
          <w:rFonts w:ascii="Arial" w:hAnsi="Arial" w:cs="Arial"/>
          <w:sz w:val="24"/>
          <w:szCs w:val="24"/>
        </w:rPr>
      </w:pPr>
    </w:p>
    <w:p w14:paraId="3D634679" w14:textId="77777777" w:rsidR="00357AB7" w:rsidRDefault="00357AB7" w:rsidP="00A34349">
      <w:pPr>
        <w:ind w:left="1134"/>
        <w:rPr>
          <w:rFonts w:ascii="Arial" w:hAnsi="Arial" w:cs="Arial"/>
          <w:b/>
          <w:sz w:val="28"/>
          <w:szCs w:val="28"/>
        </w:rPr>
        <w:sectPr w:rsidR="00357AB7" w:rsidSect="0091157F">
          <w:footerReference w:type="default" r:id="rId14"/>
          <w:pgSz w:w="11906" w:h="16838"/>
          <w:pgMar w:top="1134" w:right="1134" w:bottom="1134" w:left="1134" w:header="709" w:footer="709" w:gutter="0"/>
          <w:pgNumType w:start="1"/>
          <w:cols w:space="708"/>
          <w:docGrid w:linePitch="360"/>
        </w:sectPr>
      </w:pPr>
    </w:p>
    <w:p w14:paraId="24935F4F" w14:textId="77777777" w:rsidR="00357AB7" w:rsidRPr="0070260D" w:rsidRDefault="00357AB7" w:rsidP="00357AB7">
      <w:pPr>
        <w:rPr>
          <w:rFonts w:ascii="Arial" w:hAnsi="Arial" w:cs="Arial"/>
          <w:b/>
        </w:rPr>
      </w:pPr>
      <w:r>
        <w:rPr>
          <w:rFonts w:ascii="Arial" w:hAnsi="Arial" w:cs="Arial"/>
          <w:b/>
        </w:rPr>
        <w:lastRenderedPageBreak/>
        <w:t xml:space="preserve">Common Land Rules and </w:t>
      </w:r>
      <w:r w:rsidRPr="0070260D">
        <w:rPr>
          <w:rFonts w:ascii="Arial" w:hAnsi="Arial" w:cs="Arial"/>
          <w:b/>
        </w:rPr>
        <w:t>Penalties</w:t>
      </w:r>
    </w:p>
    <w:p w14:paraId="44BC1AE3" w14:textId="77777777" w:rsidR="00357AB7" w:rsidRPr="0070260D" w:rsidRDefault="00357AB7" w:rsidP="00357AB7">
      <w:pPr>
        <w:rPr>
          <w:rFonts w:ascii="Arial" w:hAnsi="Arial" w:cs="Arial"/>
        </w:rPr>
      </w:pPr>
    </w:p>
    <w:p w14:paraId="25E09A0C" w14:textId="77777777" w:rsidR="0036359D" w:rsidRPr="0036359D" w:rsidRDefault="0036359D" w:rsidP="0036359D">
      <w:pPr>
        <w:rPr>
          <w:rFonts w:ascii="Arial" w:hAnsi="Arial" w:cs="Arial"/>
          <w:b/>
        </w:rPr>
      </w:pPr>
      <w:r w:rsidRPr="0036359D">
        <w:rPr>
          <w:rFonts w:ascii="Arial" w:hAnsi="Arial" w:cs="Arial"/>
          <w:b/>
        </w:rPr>
        <w:t>Eligibility</w:t>
      </w:r>
    </w:p>
    <w:p w14:paraId="34828E4F" w14:textId="77777777" w:rsidR="0036359D" w:rsidRPr="0036359D" w:rsidRDefault="0036359D" w:rsidP="0036359D">
      <w:pPr>
        <w:rPr>
          <w:rFonts w:ascii="Arial" w:hAnsi="Arial" w:cs="Arial"/>
        </w:rPr>
      </w:pPr>
    </w:p>
    <w:p w14:paraId="0F9A3F46" w14:textId="34C09AE2" w:rsidR="0036359D" w:rsidRDefault="0036359D" w:rsidP="0036359D">
      <w:pPr>
        <w:numPr>
          <w:ilvl w:val="0"/>
          <w:numId w:val="41"/>
        </w:numPr>
        <w:rPr>
          <w:rFonts w:ascii="Arial" w:hAnsi="Arial" w:cs="Arial"/>
        </w:rPr>
      </w:pPr>
      <w:r w:rsidRPr="0036359D">
        <w:rPr>
          <w:rFonts w:ascii="Arial" w:hAnsi="Arial" w:cs="Arial"/>
        </w:rPr>
        <w:t>Common land is land that is owned by more than one person. Typically each shareholder owns a defined fraction of the total area and this is detailed on each shareholder</w:t>
      </w:r>
      <w:r w:rsidR="00014BC1">
        <w:rPr>
          <w:rFonts w:ascii="Arial" w:hAnsi="Arial" w:cs="Arial"/>
        </w:rPr>
        <w:t>’</w:t>
      </w:r>
      <w:r w:rsidRPr="0036359D">
        <w:rPr>
          <w:rFonts w:ascii="Arial" w:hAnsi="Arial" w:cs="Arial"/>
        </w:rPr>
        <w:t>s folio. Another situation arises in respect of lands where there are “grazing rights”. These do not involve any ownership of the land but, as the name suggests, give a right to graze livestock on the area involved. </w:t>
      </w:r>
    </w:p>
    <w:p w14:paraId="7CC68C25" w14:textId="77777777" w:rsidR="0036359D" w:rsidRPr="0036359D" w:rsidRDefault="0036359D" w:rsidP="0036359D">
      <w:pPr>
        <w:rPr>
          <w:rFonts w:ascii="Arial" w:hAnsi="Arial" w:cs="Arial"/>
        </w:rPr>
      </w:pPr>
    </w:p>
    <w:p w14:paraId="2B7A1A5A" w14:textId="77777777" w:rsidR="0036359D" w:rsidRDefault="0036359D" w:rsidP="0036359D">
      <w:pPr>
        <w:numPr>
          <w:ilvl w:val="0"/>
          <w:numId w:val="41"/>
        </w:numPr>
        <w:rPr>
          <w:rFonts w:ascii="Arial" w:hAnsi="Arial" w:cs="Arial"/>
        </w:rPr>
      </w:pPr>
      <w:r w:rsidRPr="0036359D">
        <w:rPr>
          <w:rFonts w:ascii="Arial" w:hAnsi="Arial" w:cs="Arial"/>
        </w:rPr>
        <w:t>Only common land which forms part of an EFS Group Pilot Project, and is approved by DAERA, will be eligible to enter into an EFS (H) Agreement.</w:t>
      </w:r>
    </w:p>
    <w:p w14:paraId="3000D681" w14:textId="77777777" w:rsidR="0036359D" w:rsidRDefault="0036359D" w:rsidP="0036359D">
      <w:pPr>
        <w:pStyle w:val="ListParagraph"/>
        <w:rPr>
          <w:rFonts w:ascii="Arial" w:hAnsi="Arial" w:cs="Arial"/>
        </w:rPr>
      </w:pPr>
    </w:p>
    <w:p w14:paraId="0651B1D6" w14:textId="77777777" w:rsidR="0036359D" w:rsidRDefault="0036359D" w:rsidP="0036359D">
      <w:pPr>
        <w:numPr>
          <w:ilvl w:val="0"/>
          <w:numId w:val="41"/>
        </w:numPr>
        <w:rPr>
          <w:rFonts w:ascii="Arial" w:hAnsi="Arial" w:cs="Arial"/>
        </w:rPr>
      </w:pPr>
      <w:r w:rsidRPr="0036359D">
        <w:rPr>
          <w:rFonts w:ascii="Arial" w:hAnsi="Arial" w:cs="Arial"/>
        </w:rPr>
        <w:t xml:space="preserve">EFS Options eligible on the common land must be managed as part of the </w:t>
      </w:r>
      <w:proofErr w:type="gramStart"/>
      <w:r w:rsidRPr="0036359D">
        <w:rPr>
          <w:rFonts w:ascii="Arial" w:hAnsi="Arial" w:cs="Arial"/>
        </w:rPr>
        <w:t>EFS(</w:t>
      </w:r>
      <w:proofErr w:type="gramEnd"/>
      <w:r w:rsidRPr="0036359D">
        <w:rPr>
          <w:rFonts w:ascii="Arial" w:hAnsi="Arial" w:cs="Arial"/>
        </w:rPr>
        <w:t>H) Agreement and Site Specific Remedial Management Plan.</w:t>
      </w:r>
    </w:p>
    <w:p w14:paraId="32FF81D6" w14:textId="77777777" w:rsidR="0036359D" w:rsidRDefault="0036359D" w:rsidP="0036359D">
      <w:pPr>
        <w:pStyle w:val="ListParagraph"/>
        <w:rPr>
          <w:rFonts w:ascii="Arial" w:hAnsi="Arial" w:cs="Arial"/>
        </w:rPr>
      </w:pPr>
    </w:p>
    <w:p w14:paraId="072008A2" w14:textId="77777777" w:rsidR="0036359D" w:rsidRPr="0036359D" w:rsidRDefault="0036359D" w:rsidP="0036359D">
      <w:pPr>
        <w:numPr>
          <w:ilvl w:val="0"/>
          <w:numId w:val="41"/>
        </w:numPr>
        <w:rPr>
          <w:rFonts w:ascii="Arial" w:hAnsi="Arial" w:cs="Arial"/>
        </w:rPr>
      </w:pPr>
      <w:r w:rsidRPr="0036359D">
        <w:rPr>
          <w:rFonts w:ascii="Arial" w:hAnsi="Arial" w:cs="Arial"/>
        </w:rPr>
        <w:t>Over 50% of the shareholders or 50% of the land must be entered into the agreement. If, during the course of the agreement, the amount of land or shareholders falls below these thresholds, the commonage will be removed from EFS and penalties may be applied.</w:t>
      </w:r>
    </w:p>
    <w:p w14:paraId="4A2C77B8" w14:textId="77777777" w:rsidR="00E51D93" w:rsidRDefault="00E51D93" w:rsidP="00357AB7">
      <w:pPr>
        <w:spacing w:line="360" w:lineRule="auto"/>
        <w:rPr>
          <w:rFonts w:ascii="Arial" w:hAnsi="Arial" w:cs="Arial"/>
        </w:rPr>
      </w:pPr>
    </w:p>
    <w:p w14:paraId="26F9A9C8" w14:textId="77777777" w:rsidR="00E51D93" w:rsidRDefault="00E51D93" w:rsidP="00357AB7">
      <w:pPr>
        <w:spacing w:line="360" w:lineRule="auto"/>
        <w:rPr>
          <w:rFonts w:ascii="Arial" w:hAnsi="Arial" w:cs="Arial"/>
        </w:rPr>
      </w:pPr>
    </w:p>
    <w:p w14:paraId="56E9FD37" w14:textId="77777777" w:rsidR="00E51D93" w:rsidRDefault="00E51D93" w:rsidP="00357AB7">
      <w:pPr>
        <w:spacing w:line="360" w:lineRule="auto"/>
        <w:rPr>
          <w:rFonts w:ascii="Arial" w:hAnsi="Arial" w:cs="Arial"/>
        </w:rPr>
        <w:sectPr w:rsidR="00E51D93" w:rsidSect="00E51D93">
          <w:headerReference w:type="default" r:id="rId15"/>
          <w:pgSz w:w="11906" w:h="16838"/>
          <w:pgMar w:top="1134" w:right="1134" w:bottom="1134" w:left="1134" w:header="709" w:footer="709" w:gutter="0"/>
          <w:cols w:space="708"/>
          <w:docGrid w:linePitch="360"/>
        </w:sectPr>
      </w:pPr>
    </w:p>
    <w:p w14:paraId="456CCEAE" w14:textId="77777777" w:rsidR="00357AB7" w:rsidRPr="0070260D" w:rsidRDefault="00357AB7" w:rsidP="00357AB7">
      <w:pPr>
        <w:rPr>
          <w:rFonts w:ascii="Arial" w:hAnsi="Arial" w:cs="Arial"/>
          <w:b/>
        </w:rPr>
      </w:pPr>
      <w:r w:rsidRPr="0070260D">
        <w:rPr>
          <w:rFonts w:ascii="Arial" w:hAnsi="Arial" w:cs="Arial"/>
          <w:b/>
        </w:rPr>
        <w:lastRenderedPageBreak/>
        <w:t>Penalties</w:t>
      </w:r>
    </w:p>
    <w:p w14:paraId="7A41C91E" w14:textId="08710188" w:rsidR="00357AB7" w:rsidRPr="0070260D" w:rsidRDefault="00E51D93" w:rsidP="00E51D93">
      <w:pPr>
        <w:tabs>
          <w:tab w:val="left" w:pos="1500"/>
        </w:tabs>
        <w:rPr>
          <w:rFonts w:ascii="Arial" w:hAnsi="Arial" w:cs="Arial"/>
        </w:rPr>
      </w:pPr>
      <w:r>
        <w:rPr>
          <w:rFonts w:ascii="Arial" w:hAnsi="Arial" w:cs="Arial"/>
        </w:rPr>
        <w:tab/>
      </w:r>
    </w:p>
    <w:p w14:paraId="77663DC9" w14:textId="77777777" w:rsidR="00357AB7" w:rsidRPr="0070260D" w:rsidRDefault="00357AB7" w:rsidP="00357AB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446"/>
        <w:gridCol w:w="2052"/>
        <w:gridCol w:w="3884"/>
        <w:gridCol w:w="2378"/>
        <w:gridCol w:w="2140"/>
      </w:tblGrid>
      <w:tr w:rsidR="00E51D93" w:rsidRPr="0036359D" w14:paraId="4E945247" w14:textId="77777777" w:rsidTr="00014BC1">
        <w:trPr>
          <w:cantSplit/>
          <w:tblHeader/>
        </w:trPr>
        <w:tc>
          <w:tcPr>
            <w:tcW w:w="0" w:type="auto"/>
            <w:shd w:val="pct10" w:color="auto" w:fill="auto"/>
          </w:tcPr>
          <w:p w14:paraId="6DFF6C1C" w14:textId="77777777" w:rsidR="0036359D" w:rsidRPr="0036359D" w:rsidRDefault="0036359D" w:rsidP="0036359D">
            <w:pPr>
              <w:rPr>
                <w:rFonts w:ascii="Arial" w:hAnsi="Arial" w:cs="Arial"/>
                <w:b/>
              </w:rPr>
            </w:pPr>
            <w:r w:rsidRPr="0036359D">
              <w:rPr>
                <w:rFonts w:ascii="Arial" w:hAnsi="Arial" w:cs="Arial"/>
                <w:b/>
              </w:rPr>
              <w:t>EFS Option/capital item type</w:t>
            </w:r>
          </w:p>
        </w:tc>
        <w:tc>
          <w:tcPr>
            <w:tcW w:w="0" w:type="auto"/>
            <w:shd w:val="pct10" w:color="auto" w:fill="auto"/>
          </w:tcPr>
          <w:p w14:paraId="7AE36C0C" w14:textId="77777777" w:rsidR="0036359D" w:rsidRPr="0036359D" w:rsidRDefault="0036359D" w:rsidP="0036359D">
            <w:pPr>
              <w:rPr>
                <w:rFonts w:ascii="Arial" w:hAnsi="Arial" w:cs="Arial"/>
                <w:b/>
              </w:rPr>
            </w:pPr>
            <w:r w:rsidRPr="0036359D">
              <w:rPr>
                <w:rFonts w:ascii="Arial" w:hAnsi="Arial" w:cs="Arial"/>
                <w:b/>
              </w:rPr>
              <w:t>Type of Non-compliance</w:t>
            </w:r>
          </w:p>
        </w:tc>
        <w:tc>
          <w:tcPr>
            <w:tcW w:w="0" w:type="auto"/>
            <w:shd w:val="pct10" w:color="auto" w:fill="auto"/>
          </w:tcPr>
          <w:p w14:paraId="01B50E8F" w14:textId="77777777" w:rsidR="0036359D" w:rsidRPr="0036359D" w:rsidRDefault="0036359D" w:rsidP="0036359D">
            <w:pPr>
              <w:rPr>
                <w:rFonts w:ascii="Arial" w:hAnsi="Arial" w:cs="Arial"/>
                <w:b/>
              </w:rPr>
            </w:pPr>
            <w:r w:rsidRPr="0036359D">
              <w:rPr>
                <w:rFonts w:ascii="Arial" w:hAnsi="Arial" w:cs="Arial"/>
                <w:b/>
              </w:rPr>
              <w:t xml:space="preserve">Amount eligible for Payment </w:t>
            </w:r>
          </w:p>
        </w:tc>
        <w:tc>
          <w:tcPr>
            <w:tcW w:w="0" w:type="auto"/>
            <w:shd w:val="pct10" w:color="auto" w:fill="auto"/>
          </w:tcPr>
          <w:p w14:paraId="19FC43B7" w14:textId="77777777" w:rsidR="0036359D" w:rsidRPr="0036359D" w:rsidRDefault="0036359D" w:rsidP="0036359D">
            <w:pPr>
              <w:rPr>
                <w:rFonts w:ascii="Arial" w:hAnsi="Arial" w:cs="Arial"/>
                <w:b/>
              </w:rPr>
            </w:pPr>
            <w:r w:rsidRPr="0036359D">
              <w:rPr>
                <w:rFonts w:ascii="Arial" w:hAnsi="Arial" w:cs="Arial"/>
                <w:b/>
              </w:rPr>
              <w:t>Penalty applicable</w:t>
            </w:r>
          </w:p>
        </w:tc>
        <w:tc>
          <w:tcPr>
            <w:tcW w:w="0" w:type="auto"/>
            <w:shd w:val="pct10" w:color="auto" w:fill="auto"/>
          </w:tcPr>
          <w:p w14:paraId="7DBE8D0F" w14:textId="77777777" w:rsidR="0036359D" w:rsidRPr="0036359D" w:rsidRDefault="0036359D" w:rsidP="0036359D">
            <w:pPr>
              <w:rPr>
                <w:rFonts w:ascii="Arial" w:hAnsi="Arial" w:cs="Arial"/>
                <w:b/>
              </w:rPr>
            </w:pPr>
            <w:r w:rsidRPr="0036359D">
              <w:rPr>
                <w:rFonts w:ascii="Arial" w:hAnsi="Arial" w:cs="Arial"/>
                <w:b/>
              </w:rPr>
              <w:t>Recovery of payments of previous year(s) required</w:t>
            </w:r>
          </w:p>
        </w:tc>
        <w:tc>
          <w:tcPr>
            <w:tcW w:w="0" w:type="auto"/>
            <w:shd w:val="pct10" w:color="auto" w:fill="auto"/>
          </w:tcPr>
          <w:p w14:paraId="12367788" w14:textId="77777777" w:rsidR="0036359D" w:rsidRPr="0036359D" w:rsidRDefault="0036359D" w:rsidP="0036359D">
            <w:pPr>
              <w:rPr>
                <w:rFonts w:ascii="Arial" w:hAnsi="Arial" w:cs="Arial"/>
                <w:b/>
              </w:rPr>
            </w:pPr>
            <w:r w:rsidRPr="0036359D">
              <w:rPr>
                <w:rFonts w:ascii="Arial" w:hAnsi="Arial" w:cs="Arial"/>
                <w:b/>
              </w:rPr>
              <w:t>Maximum eligible payment in successive years</w:t>
            </w:r>
          </w:p>
        </w:tc>
      </w:tr>
      <w:tr w:rsidR="00E51D93" w:rsidRPr="0036359D" w14:paraId="4AB02F2B" w14:textId="77777777" w:rsidTr="005A0BAF">
        <w:tc>
          <w:tcPr>
            <w:tcW w:w="0" w:type="auto"/>
            <w:shd w:val="clear" w:color="auto" w:fill="auto"/>
            <w:vAlign w:val="center"/>
          </w:tcPr>
          <w:p w14:paraId="53AC5BD2" w14:textId="77777777" w:rsidR="0036359D" w:rsidRPr="0036359D" w:rsidRDefault="0036359D" w:rsidP="005A0BAF">
            <w:pPr>
              <w:rPr>
                <w:rFonts w:ascii="Arial" w:hAnsi="Arial" w:cs="Arial"/>
              </w:rPr>
            </w:pPr>
            <w:r w:rsidRPr="0036359D">
              <w:rPr>
                <w:rFonts w:ascii="Arial" w:hAnsi="Arial" w:cs="Arial"/>
              </w:rPr>
              <w:t>All</w:t>
            </w:r>
          </w:p>
        </w:tc>
        <w:tc>
          <w:tcPr>
            <w:tcW w:w="0" w:type="auto"/>
            <w:shd w:val="clear" w:color="auto" w:fill="auto"/>
            <w:vAlign w:val="center"/>
          </w:tcPr>
          <w:p w14:paraId="164B6181" w14:textId="551C6DE4" w:rsidR="0036359D" w:rsidRPr="0036359D" w:rsidRDefault="0036359D" w:rsidP="005A0BAF">
            <w:pPr>
              <w:contextualSpacing/>
              <w:rPr>
                <w:rFonts w:ascii="Arial" w:eastAsia="Calibri" w:hAnsi="Arial" w:cs="Arial"/>
                <w:sz w:val="22"/>
                <w:szCs w:val="22"/>
              </w:rPr>
            </w:pPr>
            <w:r w:rsidRPr="0036359D">
              <w:rPr>
                <w:rFonts w:ascii="Arial" w:eastAsia="Calibri" w:hAnsi="Arial" w:cs="Arial"/>
                <w:sz w:val="22"/>
                <w:szCs w:val="22"/>
              </w:rPr>
              <w:t xml:space="preserve">Minimum Eligibility Criteria (see </w:t>
            </w:r>
            <w:r w:rsidR="00A70FEE">
              <w:rPr>
                <w:rFonts w:ascii="Arial" w:eastAsia="Calibri" w:hAnsi="Arial" w:cs="Arial"/>
                <w:sz w:val="22"/>
                <w:szCs w:val="22"/>
              </w:rPr>
              <w:t xml:space="preserve">Appendix D, </w:t>
            </w:r>
            <w:r w:rsidRPr="0036359D">
              <w:rPr>
                <w:rFonts w:ascii="Arial" w:eastAsia="Calibri" w:hAnsi="Arial" w:cs="Arial"/>
                <w:sz w:val="22"/>
                <w:szCs w:val="22"/>
              </w:rPr>
              <w:t>Annex 1)</w:t>
            </w:r>
          </w:p>
        </w:tc>
        <w:tc>
          <w:tcPr>
            <w:tcW w:w="0" w:type="auto"/>
            <w:shd w:val="clear" w:color="auto" w:fill="auto"/>
            <w:vAlign w:val="center"/>
          </w:tcPr>
          <w:p w14:paraId="64E86003" w14:textId="77777777" w:rsidR="0036359D" w:rsidRPr="0036359D" w:rsidRDefault="0036359D" w:rsidP="005A0BAF">
            <w:pPr>
              <w:rPr>
                <w:rFonts w:ascii="Arial" w:hAnsi="Arial" w:cs="Arial"/>
              </w:rPr>
            </w:pPr>
          </w:p>
          <w:p w14:paraId="41B83E3D" w14:textId="77777777" w:rsidR="0036359D" w:rsidRPr="0036359D" w:rsidRDefault="0036359D" w:rsidP="005A0BAF">
            <w:pPr>
              <w:rPr>
                <w:rFonts w:ascii="Arial" w:hAnsi="Arial" w:cs="Arial"/>
              </w:rPr>
            </w:pPr>
            <w:r w:rsidRPr="0036359D">
              <w:rPr>
                <w:rFonts w:ascii="Arial" w:hAnsi="Arial" w:cs="Arial"/>
              </w:rPr>
              <w:t>Nil</w:t>
            </w:r>
          </w:p>
        </w:tc>
        <w:tc>
          <w:tcPr>
            <w:tcW w:w="0" w:type="auto"/>
            <w:shd w:val="clear" w:color="auto" w:fill="auto"/>
            <w:vAlign w:val="center"/>
          </w:tcPr>
          <w:p w14:paraId="54387A42" w14:textId="77777777" w:rsidR="0036359D" w:rsidRPr="0036359D" w:rsidRDefault="0036359D" w:rsidP="005A0BAF">
            <w:pPr>
              <w:rPr>
                <w:rFonts w:ascii="Arial" w:hAnsi="Arial" w:cs="Arial"/>
              </w:rPr>
            </w:pPr>
          </w:p>
          <w:p w14:paraId="15B7167D" w14:textId="77777777" w:rsidR="0036359D" w:rsidRPr="0036359D" w:rsidRDefault="0036359D" w:rsidP="005A0BAF">
            <w:pPr>
              <w:rPr>
                <w:rFonts w:ascii="Arial" w:hAnsi="Arial" w:cs="Arial"/>
              </w:rPr>
            </w:pPr>
            <w:r w:rsidRPr="0036359D">
              <w:rPr>
                <w:rFonts w:ascii="Arial" w:hAnsi="Arial" w:cs="Arial"/>
              </w:rPr>
              <w:t>Scheme Termination</w:t>
            </w:r>
          </w:p>
        </w:tc>
        <w:tc>
          <w:tcPr>
            <w:tcW w:w="0" w:type="auto"/>
            <w:shd w:val="clear" w:color="auto" w:fill="auto"/>
            <w:vAlign w:val="center"/>
          </w:tcPr>
          <w:p w14:paraId="2BE66B17" w14:textId="77777777" w:rsidR="0036359D" w:rsidRPr="0036359D" w:rsidRDefault="0036359D" w:rsidP="005A0BAF">
            <w:pPr>
              <w:rPr>
                <w:rFonts w:ascii="Arial" w:hAnsi="Arial" w:cs="Arial"/>
              </w:rPr>
            </w:pPr>
            <w:r w:rsidRPr="0036359D">
              <w:rPr>
                <w:rFonts w:ascii="Arial" w:hAnsi="Arial" w:cs="Arial"/>
              </w:rPr>
              <w:t>Recovery of all EFS payments to date</w:t>
            </w:r>
          </w:p>
        </w:tc>
        <w:tc>
          <w:tcPr>
            <w:tcW w:w="0" w:type="auto"/>
            <w:shd w:val="clear" w:color="auto" w:fill="auto"/>
            <w:vAlign w:val="center"/>
          </w:tcPr>
          <w:p w14:paraId="41E6B4BB" w14:textId="77777777" w:rsidR="0036359D" w:rsidRPr="0036359D" w:rsidRDefault="0036359D" w:rsidP="005A0BAF">
            <w:pPr>
              <w:rPr>
                <w:rFonts w:ascii="Arial" w:hAnsi="Arial" w:cs="Arial"/>
              </w:rPr>
            </w:pPr>
            <w:r w:rsidRPr="0036359D">
              <w:rPr>
                <w:rFonts w:ascii="Arial" w:hAnsi="Arial" w:cs="Arial"/>
              </w:rPr>
              <w:t>Not applicable</w:t>
            </w:r>
          </w:p>
        </w:tc>
      </w:tr>
      <w:tr w:rsidR="0036359D" w:rsidRPr="0036359D" w14:paraId="7E1F999E" w14:textId="77777777" w:rsidTr="005A0BAF">
        <w:trPr>
          <w:trHeight w:val="591"/>
        </w:trPr>
        <w:tc>
          <w:tcPr>
            <w:tcW w:w="0" w:type="auto"/>
            <w:shd w:val="clear" w:color="auto" w:fill="auto"/>
            <w:vAlign w:val="center"/>
          </w:tcPr>
          <w:p w14:paraId="15593168" w14:textId="77777777" w:rsidR="0036359D" w:rsidRPr="0036359D" w:rsidRDefault="0036359D" w:rsidP="005A0BAF">
            <w:pPr>
              <w:rPr>
                <w:rFonts w:ascii="Arial" w:hAnsi="Arial" w:cs="Arial"/>
              </w:rPr>
            </w:pPr>
            <w:r w:rsidRPr="0036359D">
              <w:rPr>
                <w:rFonts w:ascii="Arial" w:hAnsi="Arial" w:cs="Arial"/>
              </w:rPr>
              <w:t>All</w:t>
            </w:r>
          </w:p>
        </w:tc>
        <w:tc>
          <w:tcPr>
            <w:tcW w:w="0" w:type="auto"/>
            <w:shd w:val="clear" w:color="auto" w:fill="auto"/>
            <w:vAlign w:val="center"/>
          </w:tcPr>
          <w:p w14:paraId="19C916B6" w14:textId="77777777" w:rsidR="0036359D" w:rsidRPr="0036359D" w:rsidRDefault="0036359D" w:rsidP="005A0BAF">
            <w:pPr>
              <w:contextualSpacing/>
              <w:rPr>
                <w:rFonts w:ascii="Arial" w:eastAsia="Calibri" w:hAnsi="Arial" w:cs="Arial"/>
                <w:sz w:val="22"/>
                <w:szCs w:val="22"/>
              </w:rPr>
            </w:pPr>
            <w:r w:rsidRPr="0036359D">
              <w:rPr>
                <w:rFonts w:ascii="Arial" w:eastAsia="Calibri" w:hAnsi="Arial" w:cs="Arial"/>
                <w:sz w:val="22"/>
                <w:szCs w:val="22"/>
              </w:rPr>
              <w:t>Over- declaration</w:t>
            </w:r>
          </w:p>
        </w:tc>
        <w:tc>
          <w:tcPr>
            <w:tcW w:w="0" w:type="auto"/>
            <w:gridSpan w:val="2"/>
            <w:shd w:val="clear" w:color="auto" w:fill="auto"/>
            <w:vAlign w:val="center"/>
          </w:tcPr>
          <w:p w14:paraId="5278F2DF" w14:textId="77777777" w:rsidR="0036359D" w:rsidRPr="0036359D" w:rsidRDefault="0036359D" w:rsidP="005A0BAF">
            <w:pPr>
              <w:rPr>
                <w:rFonts w:ascii="Arial" w:hAnsi="Arial" w:cs="Arial"/>
              </w:rPr>
            </w:pPr>
            <w:r w:rsidRPr="0036359D">
              <w:rPr>
                <w:rFonts w:ascii="Arial" w:hAnsi="Arial" w:cs="Arial"/>
              </w:rPr>
              <w:t>Reduce EFS payment if there is a difference between the amount claimed and the amount found (See Penalty Matrix 2 and Penalty Matrix 3).</w:t>
            </w:r>
          </w:p>
        </w:tc>
        <w:tc>
          <w:tcPr>
            <w:tcW w:w="0" w:type="auto"/>
            <w:shd w:val="clear" w:color="auto" w:fill="auto"/>
            <w:vAlign w:val="center"/>
          </w:tcPr>
          <w:p w14:paraId="050A3C0B" w14:textId="77777777" w:rsidR="0036359D" w:rsidRPr="0036359D" w:rsidRDefault="0036359D" w:rsidP="005A0BAF">
            <w:pPr>
              <w:rPr>
                <w:rFonts w:ascii="Arial" w:hAnsi="Arial" w:cs="Arial"/>
              </w:rPr>
            </w:pPr>
            <w:r w:rsidRPr="0036359D">
              <w:rPr>
                <w:rFonts w:ascii="Arial" w:hAnsi="Arial" w:cs="Arial"/>
              </w:rPr>
              <w:t>Permanent Options/capital items - Recovery of EFS payments to date for over-declared area/length/units</w:t>
            </w:r>
          </w:p>
        </w:tc>
        <w:tc>
          <w:tcPr>
            <w:tcW w:w="0" w:type="auto"/>
            <w:shd w:val="clear" w:color="auto" w:fill="auto"/>
            <w:vAlign w:val="center"/>
          </w:tcPr>
          <w:p w14:paraId="567914CB" w14:textId="77777777" w:rsidR="0036359D" w:rsidRPr="0036359D" w:rsidRDefault="0036359D" w:rsidP="005A0BAF">
            <w:pPr>
              <w:rPr>
                <w:rFonts w:ascii="Arial" w:hAnsi="Arial" w:cs="Arial"/>
              </w:rPr>
            </w:pPr>
            <w:r w:rsidRPr="0036359D">
              <w:rPr>
                <w:rFonts w:ascii="Arial" w:hAnsi="Arial" w:cs="Arial"/>
              </w:rPr>
              <w:t>Determined area/length/units where applicable</w:t>
            </w:r>
          </w:p>
        </w:tc>
      </w:tr>
      <w:tr w:rsidR="00E51D93" w:rsidRPr="0036359D" w14:paraId="7A418B31" w14:textId="77777777" w:rsidTr="005A0BAF">
        <w:trPr>
          <w:trHeight w:val="2292"/>
        </w:trPr>
        <w:tc>
          <w:tcPr>
            <w:tcW w:w="0" w:type="auto"/>
            <w:shd w:val="clear" w:color="auto" w:fill="auto"/>
            <w:vAlign w:val="center"/>
          </w:tcPr>
          <w:p w14:paraId="76E497A8" w14:textId="77777777" w:rsidR="0036359D" w:rsidRPr="0036359D" w:rsidRDefault="0036359D" w:rsidP="005A0BAF">
            <w:pPr>
              <w:rPr>
                <w:rFonts w:ascii="Arial" w:hAnsi="Arial" w:cs="Arial"/>
              </w:rPr>
            </w:pPr>
            <w:r w:rsidRPr="0036359D">
              <w:rPr>
                <w:rFonts w:ascii="Arial" w:hAnsi="Arial" w:cs="Arial"/>
              </w:rPr>
              <w:t>All</w:t>
            </w:r>
          </w:p>
        </w:tc>
        <w:tc>
          <w:tcPr>
            <w:tcW w:w="0" w:type="auto"/>
            <w:shd w:val="clear" w:color="auto" w:fill="auto"/>
            <w:vAlign w:val="center"/>
          </w:tcPr>
          <w:p w14:paraId="3A9AFAF9" w14:textId="77777777" w:rsidR="0036359D" w:rsidRPr="0036359D" w:rsidRDefault="0036359D" w:rsidP="005A0BAF">
            <w:pPr>
              <w:ind w:left="33"/>
              <w:rPr>
                <w:rFonts w:ascii="Arial" w:eastAsia="Calibri" w:hAnsi="Arial" w:cs="Arial"/>
                <w:sz w:val="22"/>
                <w:szCs w:val="22"/>
              </w:rPr>
            </w:pPr>
            <w:r w:rsidRPr="0036359D">
              <w:rPr>
                <w:rFonts w:ascii="Arial" w:eastAsia="Calibri" w:hAnsi="Arial" w:cs="Arial"/>
                <w:sz w:val="22"/>
                <w:szCs w:val="22"/>
              </w:rPr>
              <w:t>Option/capital item not managed as set out in Capital works and/or Recurring annual management requirements in the Option/capital item Information Sheet, excluding minimum amount for completion and record keeping</w:t>
            </w:r>
          </w:p>
          <w:p w14:paraId="669AEE82" w14:textId="77777777" w:rsidR="0036359D" w:rsidRPr="0036359D" w:rsidRDefault="0036359D" w:rsidP="005A0BAF">
            <w:pPr>
              <w:ind w:left="33"/>
              <w:rPr>
                <w:rFonts w:ascii="Arial" w:eastAsia="Calibri" w:hAnsi="Arial" w:cs="Arial"/>
                <w:sz w:val="22"/>
                <w:szCs w:val="22"/>
              </w:rPr>
            </w:pPr>
          </w:p>
          <w:p w14:paraId="60BCD913" w14:textId="3EB0B02D" w:rsidR="0036359D" w:rsidRPr="0036359D" w:rsidRDefault="0036359D" w:rsidP="005A0BAF">
            <w:pPr>
              <w:ind w:left="33"/>
              <w:rPr>
                <w:rFonts w:ascii="Arial" w:eastAsia="Calibri" w:hAnsi="Arial" w:cs="Arial"/>
                <w:sz w:val="22"/>
                <w:szCs w:val="22"/>
              </w:rPr>
            </w:pPr>
            <w:r w:rsidRPr="0036359D">
              <w:rPr>
                <w:rFonts w:ascii="Arial" w:eastAsia="Calibri" w:hAnsi="Arial" w:cs="Arial"/>
                <w:sz w:val="22"/>
                <w:szCs w:val="22"/>
              </w:rPr>
              <w:t xml:space="preserve">Baseline Requirements breach (see </w:t>
            </w:r>
            <w:r w:rsidR="00A70FEE">
              <w:rPr>
                <w:rFonts w:ascii="Arial" w:eastAsia="Calibri" w:hAnsi="Arial" w:cs="Arial"/>
                <w:sz w:val="22"/>
                <w:szCs w:val="22"/>
              </w:rPr>
              <w:t xml:space="preserve">Appendix, </w:t>
            </w:r>
            <w:r w:rsidRPr="0036359D">
              <w:rPr>
                <w:rFonts w:ascii="Arial" w:eastAsia="Calibri" w:hAnsi="Arial" w:cs="Arial"/>
                <w:sz w:val="22"/>
                <w:szCs w:val="22"/>
              </w:rPr>
              <w:t>Annex 2)</w:t>
            </w:r>
          </w:p>
        </w:tc>
        <w:tc>
          <w:tcPr>
            <w:tcW w:w="0" w:type="auto"/>
            <w:shd w:val="clear" w:color="auto" w:fill="auto"/>
            <w:vAlign w:val="center"/>
          </w:tcPr>
          <w:p w14:paraId="03E1AE63" w14:textId="77777777" w:rsidR="0036359D" w:rsidRPr="0036359D" w:rsidRDefault="0036359D" w:rsidP="005A0BAF">
            <w:pPr>
              <w:rPr>
                <w:rFonts w:ascii="Arial" w:hAnsi="Arial" w:cs="Arial"/>
              </w:rPr>
            </w:pPr>
            <w:r w:rsidRPr="0036359D">
              <w:rPr>
                <w:rFonts w:ascii="Arial" w:hAnsi="Arial" w:cs="Arial"/>
              </w:rPr>
              <w:t>Determined area/length/units</w:t>
            </w:r>
          </w:p>
        </w:tc>
        <w:tc>
          <w:tcPr>
            <w:tcW w:w="0" w:type="auto"/>
            <w:shd w:val="clear" w:color="auto" w:fill="auto"/>
            <w:vAlign w:val="center"/>
          </w:tcPr>
          <w:p w14:paraId="3770C659" w14:textId="77777777" w:rsidR="0036359D" w:rsidRPr="0036359D" w:rsidRDefault="0036359D" w:rsidP="005A0BAF">
            <w:pPr>
              <w:rPr>
                <w:rFonts w:ascii="Arial" w:eastAsia="Calibri" w:hAnsi="Arial" w:cs="Arial"/>
              </w:rPr>
            </w:pPr>
            <w:r w:rsidRPr="0036359D">
              <w:rPr>
                <w:rFonts w:ascii="Arial" w:eastAsia="Calibri" w:hAnsi="Arial" w:cs="Arial"/>
              </w:rPr>
              <w:t>See Penalty Matrix 5</w:t>
            </w:r>
          </w:p>
        </w:tc>
        <w:tc>
          <w:tcPr>
            <w:tcW w:w="0" w:type="auto"/>
            <w:shd w:val="clear" w:color="auto" w:fill="auto"/>
            <w:vAlign w:val="center"/>
          </w:tcPr>
          <w:p w14:paraId="301EC3A0" w14:textId="77777777" w:rsidR="0036359D" w:rsidRPr="0036359D" w:rsidRDefault="0036359D" w:rsidP="005A0BAF">
            <w:pPr>
              <w:rPr>
                <w:rFonts w:ascii="Arial" w:hAnsi="Arial" w:cs="Arial"/>
              </w:rPr>
            </w:pPr>
            <w:r w:rsidRPr="0036359D">
              <w:rPr>
                <w:rFonts w:ascii="Arial" w:hAnsi="Arial" w:cs="Arial"/>
              </w:rPr>
              <w:t>See Penalty Matrix 5</w:t>
            </w:r>
          </w:p>
        </w:tc>
        <w:tc>
          <w:tcPr>
            <w:tcW w:w="0" w:type="auto"/>
            <w:shd w:val="clear" w:color="auto" w:fill="auto"/>
            <w:vAlign w:val="center"/>
          </w:tcPr>
          <w:p w14:paraId="6A41D2D1" w14:textId="77777777" w:rsidR="0036359D" w:rsidRPr="0036359D" w:rsidRDefault="0036359D" w:rsidP="005A0BAF">
            <w:pPr>
              <w:rPr>
                <w:rFonts w:ascii="Arial" w:hAnsi="Arial" w:cs="Arial"/>
              </w:rPr>
            </w:pPr>
            <w:r w:rsidRPr="0036359D">
              <w:rPr>
                <w:rFonts w:ascii="Arial" w:hAnsi="Arial" w:cs="Arial"/>
              </w:rPr>
              <w:t>See Penalty Matrix 5</w:t>
            </w:r>
          </w:p>
        </w:tc>
      </w:tr>
      <w:tr w:rsidR="00E51D93" w:rsidRPr="0036359D" w14:paraId="29227D6B" w14:textId="77777777" w:rsidTr="005A0BAF">
        <w:trPr>
          <w:trHeight w:val="552"/>
        </w:trPr>
        <w:tc>
          <w:tcPr>
            <w:tcW w:w="0" w:type="auto"/>
            <w:shd w:val="clear" w:color="auto" w:fill="auto"/>
            <w:vAlign w:val="center"/>
          </w:tcPr>
          <w:p w14:paraId="3F85CCE3" w14:textId="77777777" w:rsidR="0036359D" w:rsidRPr="0036359D" w:rsidRDefault="0036359D" w:rsidP="005A0BAF">
            <w:pPr>
              <w:rPr>
                <w:rFonts w:ascii="Arial" w:hAnsi="Arial" w:cs="Arial"/>
              </w:rPr>
            </w:pPr>
          </w:p>
          <w:p w14:paraId="0B12047F" w14:textId="77777777" w:rsidR="0036359D" w:rsidRPr="0036359D" w:rsidRDefault="0036359D" w:rsidP="005A0BAF">
            <w:pPr>
              <w:rPr>
                <w:rFonts w:ascii="Arial" w:hAnsi="Arial" w:cs="Arial"/>
              </w:rPr>
            </w:pPr>
            <w:r w:rsidRPr="0036359D">
              <w:rPr>
                <w:rFonts w:ascii="Arial" w:hAnsi="Arial" w:cs="Arial"/>
              </w:rPr>
              <w:t>All</w:t>
            </w:r>
          </w:p>
        </w:tc>
        <w:tc>
          <w:tcPr>
            <w:tcW w:w="0" w:type="auto"/>
            <w:shd w:val="clear" w:color="auto" w:fill="auto"/>
            <w:vAlign w:val="center"/>
          </w:tcPr>
          <w:p w14:paraId="4D43426B" w14:textId="77777777" w:rsidR="0036359D" w:rsidRPr="0036359D" w:rsidRDefault="0036359D" w:rsidP="005A0BAF">
            <w:pPr>
              <w:ind w:left="33"/>
              <w:rPr>
                <w:rFonts w:ascii="Arial" w:eastAsia="Calibri" w:hAnsi="Arial" w:cs="Arial"/>
                <w:sz w:val="22"/>
                <w:szCs w:val="22"/>
              </w:rPr>
            </w:pPr>
            <w:r w:rsidRPr="0036359D">
              <w:rPr>
                <w:rFonts w:ascii="Arial" w:eastAsia="Calibri" w:hAnsi="Arial" w:cs="Arial"/>
                <w:sz w:val="22"/>
                <w:szCs w:val="22"/>
              </w:rPr>
              <w:t>Records not kept as prescribed</w:t>
            </w:r>
          </w:p>
        </w:tc>
        <w:tc>
          <w:tcPr>
            <w:tcW w:w="0" w:type="auto"/>
            <w:shd w:val="clear" w:color="auto" w:fill="auto"/>
            <w:vAlign w:val="center"/>
          </w:tcPr>
          <w:p w14:paraId="2857EB3F" w14:textId="77777777" w:rsidR="0036359D" w:rsidRPr="0036359D" w:rsidRDefault="0036359D" w:rsidP="005A0BAF">
            <w:pPr>
              <w:rPr>
                <w:rFonts w:ascii="Arial" w:hAnsi="Arial" w:cs="Arial"/>
              </w:rPr>
            </w:pPr>
          </w:p>
        </w:tc>
        <w:tc>
          <w:tcPr>
            <w:tcW w:w="0" w:type="auto"/>
            <w:shd w:val="clear" w:color="auto" w:fill="auto"/>
            <w:vAlign w:val="center"/>
          </w:tcPr>
          <w:p w14:paraId="4FE8AAB3" w14:textId="77777777" w:rsidR="0036359D" w:rsidRPr="0036359D" w:rsidRDefault="0036359D" w:rsidP="005A0BAF">
            <w:pPr>
              <w:rPr>
                <w:rFonts w:ascii="Arial" w:hAnsi="Arial" w:cs="Arial"/>
              </w:rPr>
            </w:pPr>
            <w:r w:rsidRPr="0036359D">
              <w:rPr>
                <w:rFonts w:ascii="Arial" w:hAnsi="Arial" w:cs="Arial"/>
              </w:rPr>
              <w:t>5% of the EFS Option/capital item payment for the year of inspection</w:t>
            </w:r>
          </w:p>
        </w:tc>
        <w:tc>
          <w:tcPr>
            <w:tcW w:w="0" w:type="auto"/>
            <w:shd w:val="clear" w:color="auto" w:fill="auto"/>
            <w:vAlign w:val="center"/>
          </w:tcPr>
          <w:p w14:paraId="2BE97490" w14:textId="77777777" w:rsidR="0036359D" w:rsidRPr="0036359D" w:rsidRDefault="0036359D" w:rsidP="005A0BAF">
            <w:pPr>
              <w:rPr>
                <w:rFonts w:ascii="Arial" w:hAnsi="Arial" w:cs="Arial"/>
              </w:rPr>
            </w:pPr>
          </w:p>
          <w:p w14:paraId="3629827E" w14:textId="77777777" w:rsidR="0036359D" w:rsidRPr="0036359D" w:rsidRDefault="0036359D" w:rsidP="005A0BAF">
            <w:pPr>
              <w:rPr>
                <w:rFonts w:ascii="Arial" w:hAnsi="Arial" w:cs="Arial"/>
              </w:rPr>
            </w:pPr>
            <w:r w:rsidRPr="0036359D">
              <w:rPr>
                <w:rFonts w:ascii="Arial" w:hAnsi="Arial" w:cs="Arial"/>
              </w:rPr>
              <w:t xml:space="preserve">Not applicable </w:t>
            </w:r>
          </w:p>
        </w:tc>
        <w:tc>
          <w:tcPr>
            <w:tcW w:w="0" w:type="auto"/>
            <w:shd w:val="clear" w:color="auto" w:fill="auto"/>
            <w:vAlign w:val="center"/>
          </w:tcPr>
          <w:p w14:paraId="717FEEDE" w14:textId="77777777" w:rsidR="0036359D" w:rsidRPr="0036359D" w:rsidRDefault="0036359D" w:rsidP="005A0BAF">
            <w:pPr>
              <w:rPr>
                <w:rFonts w:ascii="Arial" w:hAnsi="Arial" w:cs="Arial"/>
              </w:rPr>
            </w:pPr>
          </w:p>
          <w:p w14:paraId="780313FB" w14:textId="3CFD784F" w:rsidR="0036359D" w:rsidRPr="0036359D" w:rsidRDefault="0036359D" w:rsidP="005A0BAF">
            <w:pPr>
              <w:rPr>
                <w:rFonts w:ascii="Arial" w:hAnsi="Arial" w:cs="Arial"/>
              </w:rPr>
            </w:pPr>
            <w:r w:rsidRPr="0036359D">
              <w:rPr>
                <w:rFonts w:ascii="Arial" w:hAnsi="Arial" w:cs="Arial"/>
              </w:rPr>
              <w:t>Not applicable</w:t>
            </w:r>
          </w:p>
        </w:tc>
      </w:tr>
      <w:tr w:rsidR="00E51D93" w:rsidRPr="0036359D" w14:paraId="284D04EF" w14:textId="77777777" w:rsidTr="005A0BAF">
        <w:trPr>
          <w:trHeight w:val="749"/>
        </w:trPr>
        <w:tc>
          <w:tcPr>
            <w:tcW w:w="0" w:type="auto"/>
            <w:vMerge w:val="restart"/>
            <w:shd w:val="clear" w:color="auto" w:fill="auto"/>
            <w:vAlign w:val="center"/>
          </w:tcPr>
          <w:p w14:paraId="3CD09B9D" w14:textId="77777777" w:rsidR="0036359D" w:rsidRPr="0036359D" w:rsidRDefault="0036359D" w:rsidP="005A0BAF">
            <w:pPr>
              <w:rPr>
                <w:rFonts w:ascii="Arial" w:hAnsi="Arial" w:cs="Arial"/>
              </w:rPr>
            </w:pPr>
            <w:r w:rsidRPr="0036359D">
              <w:rPr>
                <w:rFonts w:ascii="Arial" w:hAnsi="Arial" w:cs="Arial"/>
              </w:rPr>
              <w:lastRenderedPageBreak/>
              <w:t xml:space="preserve">All </w:t>
            </w:r>
          </w:p>
        </w:tc>
        <w:tc>
          <w:tcPr>
            <w:tcW w:w="0" w:type="auto"/>
            <w:shd w:val="clear" w:color="auto" w:fill="auto"/>
            <w:vAlign w:val="center"/>
          </w:tcPr>
          <w:p w14:paraId="29EE9919" w14:textId="77777777" w:rsidR="0036359D" w:rsidRPr="0036359D" w:rsidRDefault="0036359D" w:rsidP="005A0BAF">
            <w:pPr>
              <w:ind w:left="33"/>
              <w:rPr>
                <w:rFonts w:ascii="Arial" w:eastAsia="Calibri" w:hAnsi="Arial" w:cs="Arial"/>
                <w:sz w:val="22"/>
                <w:szCs w:val="22"/>
              </w:rPr>
            </w:pPr>
            <w:r w:rsidRPr="0036359D">
              <w:rPr>
                <w:rFonts w:ascii="Arial" w:eastAsia="Calibri" w:hAnsi="Arial" w:cs="Arial"/>
                <w:sz w:val="22"/>
                <w:szCs w:val="22"/>
              </w:rPr>
              <w:t>Training not completed by 31/12 in Year 1</w:t>
            </w:r>
          </w:p>
        </w:tc>
        <w:tc>
          <w:tcPr>
            <w:tcW w:w="0" w:type="auto"/>
            <w:shd w:val="clear" w:color="auto" w:fill="auto"/>
            <w:vAlign w:val="center"/>
          </w:tcPr>
          <w:p w14:paraId="41741D5D" w14:textId="77777777" w:rsidR="0036359D" w:rsidRPr="0036359D" w:rsidRDefault="0036359D" w:rsidP="005A0BAF">
            <w:pPr>
              <w:ind w:left="348"/>
              <w:rPr>
                <w:rFonts w:ascii="Arial" w:eastAsia="Calibri" w:hAnsi="Arial" w:cs="Arial"/>
                <w:sz w:val="22"/>
                <w:szCs w:val="22"/>
              </w:rPr>
            </w:pPr>
          </w:p>
        </w:tc>
        <w:tc>
          <w:tcPr>
            <w:tcW w:w="0" w:type="auto"/>
            <w:shd w:val="clear" w:color="auto" w:fill="auto"/>
            <w:vAlign w:val="center"/>
          </w:tcPr>
          <w:p w14:paraId="1E9744FD" w14:textId="77777777" w:rsidR="0036359D" w:rsidRPr="0036359D" w:rsidRDefault="0036359D" w:rsidP="005A0BAF">
            <w:pPr>
              <w:rPr>
                <w:rFonts w:ascii="Arial" w:hAnsi="Arial" w:cs="Arial"/>
              </w:rPr>
            </w:pPr>
            <w:r w:rsidRPr="0036359D">
              <w:rPr>
                <w:rFonts w:ascii="Arial" w:hAnsi="Arial" w:cs="Arial"/>
              </w:rPr>
              <w:t>No EFS payment will issue until training is completed, subject to clause below.</w:t>
            </w:r>
          </w:p>
        </w:tc>
        <w:tc>
          <w:tcPr>
            <w:tcW w:w="0" w:type="auto"/>
            <w:shd w:val="clear" w:color="auto" w:fill="auto"/>
            <w:vAlign w:val="center"/>
          </w:tcPr>
          <w:p w14:paraId="2C3E6D56" w14:textId="77777777" w:rsidR="0036359D" w:rsidRPr="0036359D" w:rsidRDefault="0036359D" w:rsidP="005A0BAF">
            <w:pPr>
              <w:rPr>
                <w:rFonts w:ascii="Arial" w:hAnsi="Arial" w:cs="Arial"/>
              </w:rPr>
            </w:pPr>
          </w:p>
          <w:p w14:paraId="71F54465" w14:textId="77777777" w:rsidR="0036359D" w:rsidRPr="0036359D" w:rsidRDefault="0036359D" w:rsidP="005A0BAF">
            <w:pPr>
              <w:rPr>
                <w:rFonts w:ascii="Arial" w:hAnsi="Arial" w:cs="Arial"/>
              </w:rPr>
            </w:pPr>
            <w:r w:rsidRPr="0036359D">
              <w:rPr>
                <w:rFonts w:ascii="Arial" w:hAnsi="Arial" w:cs="Arial"/>
              </w:rPr>
              <w:t>Not applicable</w:t>
            </w:r>
          </w:p>
          <w:p w14:paraId="694DD3D2" w14:textId="77777777" w:rsidR="0036359D" w:rsidRPr="0036359D" w:rsidRDefault="0036359D" w:rsidP="005A0BAF">
            <w:pPr>
              <w:rPr>
                <w:rFonts w:ascii="Arial" w:hAnsi="Arial" w:cs="Arial"/>
              </w:rPr>
            </w:pPr>
          </w:p>
        </w:tc>
        <w:tc>
          <w:tcPr>
            <w:tcW w:w="0" w:type="auto"/>
            <w:shd w:val="clear" w:color="auto" w:fill="auto"/>
            <w:vAlign w:val="center"/>
          </w:tcPr>
          <w:p w14:paraId="69C40650" w14:textId="77777777" w:rsidR="0036359D" w:rsidRPr="0036359D" w:rsidRDefault="0036359D" w:rsidP="005A0BAF">
            <w:pPr>
              <w:rPr>
                <w:rFonts w:ascii="Arial" w:hAnsi="Arial" w:cs="Arial"/>
              </w:rPr>
            </w:pPr>
          </w:p>
          <w:p w14:paraId="203321E7" w14:textId="77777777" w:rsidR="0036359D" w:rsidRPr="0036359D" w:rsidRDefault="0036359D" w:rsidP="005A0BAF">
            <w:pPr>
              <w:rPr>
                <w:rFonts w:ascii="Arial" w:hAnsi="Arial" w:cs="Arial"/>
              </w:rPr>
            </w:pPr>
            <w:r w:rsidRPr="0036359D">
              <w:rPr>
                <w:rFonts w:ascii="Arial" w:hAnsi="Arial" w:cs="Arial"/>
              </w:rPr>
              <w:t>Not applicable</w:t>
            </w:r>
          </w:p>
          <w:p w14:paraId="64A8518A" w14:textId="77777777" w:rsidR="0036359D" w:rsidRPr="0036359D" w:rsidRDefault="0036359D" w:rsidP="005A0BAF">
            <w:pPr>
              <w:ind w:left="348"/>
              <w:rPr>
                <w:rFonts w:ascii="Arial" w:eastAsia="Calibri" w:hAnsi="Arial" w:cs="Arial"/>
                <w:sz w:val="22"/>
                <w:szCs w:val="22"/>
              </w:rPr>
            </w:pPr>
          </w:p>
        </w:tc>
      </w:tr>
      <w:tr w:rsidR="00E51D93" w:rsidRPr="0036359D" w14:paraId="07EE05A5" w14:textId="77777777" w:rsidTr="005A0BAF">
        <w:trPr>
          <w:trHeight w:val="308"/>
        </w:trPr>
        <w:tc>
          <w:tcPr>
            <w:tcW w:w="0" w:type="auto"/>
            <w:vMerge/>
            <w:shd w:val="clear" w:color="auto" w:fill="auto"/>
            <w:vAlign w:val="center"/>
          </w:tcPr>
          <w:p w14:paraId="2DC30A95" w14:textId="77777777" w:rsidR="0036359D" w:rsidRPr="0036359D" w:rsidRDefault="0036359D" w:rsidP="005A0BAF">
            <w:pPr>
              <w:rPr>
                <w:rFonts w:ascii="Arial" w:hAnsi="Arial" w:cs="Arial"/>
                <w:sz w:val="20"/>
                <w:szCs w:val="20"/>
              </w:rPr>
            </w:pPr>
          </w:p>
        </w:tc>
        <w:tc>
          <w:tcPr>
            <w:tcW w:w="0" w:type="auto"/>
            <w:shd w:val="clear" w:color="auto" w:fill="auto"/>
            <w:vAlign w:val="center"/>
          </w:tcPr>
          <w:p w14:paraId="2E79D417" w14:textId="77777777" w:rsidR="0036359D" w:rsidRPr="0036359D" w:rsidRDefault="0036359D" w:rsidP="005A0BAF">
            <w:pPr>
              <w:ind w:left="33"/>
              <w:rPr>
                <w:rFonts w:ascii="Arial" w:eastAsia="Calibri" w:hAnsi="Arial" w:cs="Arial"/>
                <w:sz w:val="22"/>
                <w:szCs w:val="22"/>
              </w:rPr>
            </w:pPr>
            <w:r w:rsidRPr="0036359D">
              <w:rPr>
                <w:rFonts w:ascii="Arial" w:eastAsia="Calibri" w:hAnsi="Arial" w:cs="Arial"/>
                <w:sz w:val="22"/>
                <w:szCs w:val="22"/>
              </w:rPr>
              <w:t>Training not completed by Single Application deadline in Year 2</w:t>
            </w:r>
          </w:p>
        </w:tc>
        <w:tc>
          <w:tcPr>
            <w:tcW w:w="0" w:type="auto"/>
            <w:shd w:val="clear" w:color="auto" w:fill="auto"/>
            <w:vAlign w:val="center"/>
          </w:tcPr>
          <w:p w14:paraId="12CA47A8" w14:textId="77777777" w:rsidR="0036359D" w:rsidRPr="0036359D" w:rsidRDefault="0036359D" w:rsidP="005A0BAF">
            <w:pPr>
              <w:ind w:left="348"/>
              <w:rPr>
                <w:rFonts w:ascii="Arial" w:eastAsia="Calibri" w:hAnsi="Arial" w:cs="Arial"/>
                <w:sz w:val="20"/>
                <w:szCs w:val="20"/>
              </w:rPr>
            </w:pPr>
          </w:p>
        </w:tc>
        <w:tc>
          <w:tcPr>
            <w:tcW w:w="0" w:type="auto"/>
            <w:shd w:val="clear" w:color="auto" w:fill="auto"/>
            <w:vAlign w:val="center"/>
          </w:tcPr>
          <w:p w14:paraId="27D54699" w14:textId="77777777" w:rsidR="0036359D" w:rsidRPr="0036359D" w:rsidRDefault="0036359D" w:rsidP="005A0BAF">
            <w:pPr>
              <w:rPr>
                <w:rFonts w:ascii="Arial" w:eastAsia="Calibri" w:hAnsi="Arial" w:cs="Arial"/>
              </w:rPr>
            </w:pPr>
            <w:r w:rsidRPr="0036359D">
              <w:rPr>
                <w:rFonts w:ascii="Arial" w:eastAsia="Calibri" w:hAnsi="Arial" w:cs="Arial"/>
              </w:rPr>
              <w:t xml:space="preserve">Rejection from EFS </w:t>
            </w:r>
          </w:p>
        </w:tc>
        <w:tc>
          <w:tcPr>
            <w:tcW w:w="0" w:type="auto"/>
            <w:shd w:val="clear" w:color="auto" w:fill="auto"/>
            <w:vAlign w:val="center"/>
          </w:tcPr>
          <w:p w14:paraId="3C022589" w14:textId="77777777" w:rsidR="0036359D" w:rsidRPr="0036359D" w:rsidRDefault="0036359D" w:rsidP="005A0BAF">
            <w:pPr>
              <w:ind w:left="34"/>
              <w:rPr>
                <w:rFonts w:ascii="Arial" w:eastAsia="Calibri" w:hAnsi="Arial" w:cs="Arial"/>
              </w:rPr>
            </w:pPr>
            <w:r w:rsidRPr="0036359D">
              <w:rPr>
                <w:rFonts w:ascii="Arial" w:eastAsia="Calibri" w:hAnsi="Arial" w:cs="Arial"/>
              </w:rPr>
              <w:t>Recovery of all EFS payments to date</w:t>
            </w:r>
          </w:p>
        </w:tc>
        <w:tc>
          <w:tcPr>
            <w:tcW w:w="0" w:type="auto"/>
            <w:shd w:val="clear" w:color="auto" w:fill="auto"/>
            <w:vAlign w:val="center"/>
          </w:tcPr>
          <w:p w14:paraId="3966DD53" w14:textId="77777777" w:rsidR="0036359D" w:rsidRPr="0036359D" w:rsidRDefault="0036359D" w:rsidP="005A0BAF">
            <w:pPr>
              <w:rPr>
                <w:rFonts w:ascii="Arial" w:hAnsi="Arial" w:cs="Arial"/>
              </w:rPr>
            </w:pPr>
          </w:p>
          <w:p w14:paraId="3A4589DA" w14:textId="77777777" w:rsidR="0036359D" w:rsidRPr="0036359D" w:rsidRDefault="0036359D" w:rsidP="005A0BAF">
            <w:pPr>
              <w:rPr>
                <w:rFonts w:ascii="Arial" w:hAnsi="Arial" w:cs="Arial"/>
              </w:rPr>
            </w:pPr>
            <w:r w:rsidRPr="0036359D">
              <w:rPr>
                <w:rFonts w:ascii="Arial" w:hAnsi="Arial" w:cs="Arial"/>
              </w:rPr>
              <w:t>Not applicable</w:t>
            </w:r>
          </w:p>
          <w:p w14:paraId="18C63BBA" w14:textId="77777777" w:rsidR="0036359D" w:rsidRPr="0036359D" w:rsidRDefault="0036359D" w:rsidP="005A0BAF">
            <w:pPr>
              <w:ind w:left="348"/>
              <w:rPr>
                <w:rFonts w:ascii="Arial" w:eastAsia="Calibri" w:hAnsi="Arial" w:cs="Arial"/>
                <w:sz w:val="20"/>
                <w:szCs w:val="20"/>
              </w:rPr>
            </w:pPr>
          </w:p>
        </w:tc>
      </w:tr>
      <w:tr w:rsidR="00E51D93" w:rsidRPr="0036359D" w14:paraId="29865E9D" w14:textId="77777777" w:rsidTr="005A0BAF">
        <w:trPr>
          <w:trHeight w:val="749"/>
        </w:trPr>
        <w:tc>
          <w:tcPr>
            <w:tcW w:w="0" w:type="auto"/>
            <w:shd w:val="clear" w:color="auto" w:fill="auto"/>
            <w:vAlign w:val="center"/>
          </w:tcPr>
          <w:p w14:paraId="4D9FAF91" w14:textId="77777777" w:rsidR="0036359D" w:rsidRPr="0036359D" w:rsidRDefault="0036359D" w:rsidP="005A0BAF">
            <w:pPr>
              <w:rPr>
                <w:rFonts w:ascii="Arial" w:hAnsi="Arial" w:cs="Arial"/>
              </w:rPr>
            </w:pPr>
            <w:r w:rsidRPr="0036359D">
              <w:rPr>
                <w:rFonts w:ascii="Arial" w:hAnsi="Arial" w:cs="Arial"/>
              </w:rPr>
              <w:t>All</w:t>
            </w:r>
          </w:p>
        </w:tc>
        <w:tc>
          <w:tcPr>
            <w:tcW w:w="0" w:type="auto"/>
            <w:shd w:val="clear" w:color="auto" w:fill="auto"/>
            <w:vAlign w:val="center"/>
          </w:tcPr>
          <w:p w14:paraId="07DB02D6" w14:textId="77777777" w:rsidR="0036359D" w:rsidRPr="0036359D" w:rsidRDefault="0036359D" w:rsidP="005A0BAF">
            <w:pPr>
              <w:rPr>
                <w:rFonts w:ascii="Arial" w:eastAsia="Calibri" w:hAnsi="Arial" w:cs="Arial"/>
                <w:sz w:val="22"/>
                <w:szCs w:val="22"/>
              </w:rPr>
            </w:pPr>
            <w:r w:rsidRPr="0036359D">
              <w:rPr>
                <w:rFonts w:ascii="Arial" w:eastAsia="Calibri" w:hAnsi="Arial" w:cs="Arial"/>
                <w:sz w:val="22"/>
                <w:szCs w:val="22"/>
              </w:rPr>
              <w:t>Cross-Compliance requirements (see Annex 2)</w:t>
            </w:r>
          </w:p>
        </w:tc>
        <w:tc>
          <w:tcPr>
            <w:tcW w:w="0" w:type="auto"/>
            <w:shd w:val="clear" w:color="auto" w:fill="auto"/>
            <w:vAlign w:val="center"/>
          </w:tcPr>
          <w:p w14:paraId="191A5309" w14:textId="77777777" w:rsidR="0036359D" w:rsidRPr="0036359D" w:rsidRDefault="0036359D" w:rsidP="005A0BAF">
            <w:pPr>
              <w:rPr>
                <w:rFonts w:ascii="Arial" w:hAnsi="Arial" w:cs="Arial"/>
              </w:rPr>
            </w:pPr>
            <w:r w:rsidRPr="0036359D">
              <w:rPr>
                <w:rFonts w:ascii="Arial" w:hAnsi="Arial" w:cs="Arial"/>
              </w:rPr>
              <w:t>Determined area/length/units</w:t>
            </w:r>
          </w:p>
        </w:tc>
        <w:tc>
          <w:tcPr>
            <w:tcW w:w="0" w:type="auto"/>
            <w:shd w:val="clear" w:color="auto" w:fill="auto"/>
            <w:vAlign w:val="center"/>
          </w:tcPr>
          <w:p w14:paraId="21F03FBC" w14:textId="77777777" w:rsidR="0036359D" w:rsidRPr="0036359D" w:rsidRDefault="0036359D" w:rsidP="005A0BAF">
            <w:pPr>
              <w:rPr>
                <w:rFonts w:ascii="Arial" w:hAnsi="Arial" w:cs="Arial"/>
              </w:rPr>
            </w:pPr>
            <w:r w:rsidRPr="0036359D">
              <w:rPr>
                <w:rFonts w:ascii="Arial" w:hAnsi="Arial" w:cs="Arial"/>
              </w:rPr>
              <w:t xml:space="preserve">% Cross-Compliance penalty determined for Basic Payment Scheme is also applicable to EFS (please see </w:t>
            </w:r>
            <w:hyperlink r:id="rId16" w:history="1">
              <w:r w:rsidRPr="0036359D">
                <w:rPr>
                  <w:rFonts w:ascii="Arial" w:hAnsi="Arial" w:cs="Arial"/>
                  <w:color w:val="0000FF"/>
                  <w:u w:val="single"/>
                </w:rPr>
                <w:t>https://www.daera-ni.gov.uk/publications/cross-compliance-penalties</w:t>
              </w:r>
            </w:hyperlink>
            <w:r w:rsidRPr="0036359D">
              <w:rPr>
                <w:rFonts w:ascii="Arial" w:hAnsi="Arial" w:cs="Arial"/>
              </w:rPr>
              <w:t xml:space="preserve">). </w:t>
            </w:r>
          </w:p>
        </w:tc>
        <w:tc>
          <w:tcPr>
            <w:tcW w:w="0" w:type="auto"/>
            <w:shd w:val="clear" w:color="auto" w:fill="auto"/>
            <w:vAlign w:val="center"/>
          </w:tcPr>
          <w:p w14:paraId="526A96C6" w14:textId="77777777" w:rsidR="0036359D" w:rsidRPr="0036359D" w:rsidRDefault="0036359D" w:rsidP="005A0BAF">
            <w:pPr>
              <w:rPr>
                <w:rFonts w:ascii="Arial" w:hAnsi="Arial" w:cs="Arial"/>
              </w:rPr>
            </w:pPr>
            <w:r w:rsidRPr="0036359D">
              <w:rPr>
                <w:rFonts w:ascii="Arial" w:hAnsi="Arial" w:cs="Arial"/>
              </w:rPr>
              <w:t>Not applicable</w:t>
            </w:r>
          </w:p>
        </w:tc>
        <w:tc>
          <w:tcPr>
            <w:tcW w:w="0" w:type="auto"/>
            <w:shd w:val="clear" w:color="auto" w:fill="auto"/>
            <w:vAlign w:val="center"/>
          </w:tcPr>
          <w:p w14:paraId="1977F1DD" w14:textId="77777777" w:rsidR="0036359D" w:rsidRPr="0036359D" w:rsidRDefault="0036359D" w:rsidP="005A0BAF">
            <w:pPr>
              <w:rPr>
                <w:rFonts w:ascii="Arial" w:hAnsi="Arial" w:cs="Arial"/>
              </w:rPr>
            </w:pPr>
            <w:r w:rsidRPr="0036359D">
              <w:rPr>
                <w:rFonts w:ascii="Arial" w:hAnsi="Arial" w:cs="Arial"/>
              </w:rPr>
              <w:t>Determined area/length/units where applicable</w:t>
            </w:r>
          </w:p>
        </w:tc>
      </w:tr>
    </w:tbl>
    <w:p w14:paraId="285D2E13" w14:textId="62FD39BD" w:rsidR="00357AB7" w:rsidRPr="0070260D" w:rsidRDefault="00357AB7" w:rsidP="00357AB7">
      <w:pPr>
        <w:rPr>
          <w:rFonts w:ascii="Arial" w:hAnsi="Arial" w:cs="Arial"/>
          <w:b/>
        </w:rPr>
      </w:pPr>
      <w:r w:rsidRPr="0070260D">
        <w:rPr>
          <w:rFonts w:ascii="Arial" w:hAnsi="Arial" w:cs="Arial"/>
          <w:b/>
        </w:rPr>
        <w:t>Application of Penalties</w:t>
      </w:r>
    </w:p>
    <w:p w14:paraId="19BD51AB" w14:textId="77777777" w:rsidR="00357AB7" w:rsidRPr="0070260D" w:rsidRDefault="00357AB7" w:rsidP="00357AB7">
      <w:pPr>
        <w:rPr>
          <w:rFonts w:ascii="Arial" w:hAnsi="Arial" w:cs="Arial"/>
        </w:rPr>
      </w:pPr>
      <w:bookmarkStart w:id="0" w:name="_GoBack"/>
      <w:bookmarkEnd w:id="0"/>
    </w:p>
    <w:p w14:paraId="1CA503D8" w14:textId="77777777" w:rsidR="0036359D" w:rsidRPr="0036359D" w:rsidRDefault="0036359D" w:rsidP="0036359D">
      <w:pPr>
        <w:numPr>
          <w:ilvl w:val="0"/>
          <w:numId w:val="42"/>
        </w:numPr>
        <w:rPr>
          <w:rFonts w:ascii="Arial" w:hAnsi="Arial" w:cs="Arial"/>
        </w:rPr>
      </w:pPr>
      <w:r w:rsidRPr="0036359D">
        <w:rPr>
          <w:rFonts w:ascii="Arial" w:hAnsi="Arial" w:cs="Arial"/>
        </w:rPr>
        <w:t xml:space="preserve">Each agreement holder within the Group must have management control of their percentage share of the commonage under their agreement. </w:t>
      </w:r>
    </w:p>
    <w:p w14:paraId="019143EC" w14:textId="77777777" w:rsidR="0036359D" w:rsidRPr="0036359D" w:rsidRDefault="0036359D" w:rsidP="0036359D">
      <w:pPr>
        <w:numPr>
          <w:ilvl w:val="0"/>
          <w:numId w:val="42"/>
        </w:numPr>
        <w:rPr>
          <w:rFonts w:ascii="Arial" w:hAnsi="Arial" w:cs="Arial"/>
        </w:rPr>
      </w:pPr>
      <w:r w:rsidRPr="0036359D">
        <w:rPr>
          <w:rFonts w:ascii="Arial" w:hAnsi="Arial" w:cs="Arial"/>
        </w:rPr>
        <w:t>If a breach occurs, and it cannot be proven who breached, EFS penalties will apply proportionately to all agreement holders within the Group, based on their percentage share of the commonage.</w:t>
      </w:r>
    </w:p>
    <w:p w14:paraId="3CE76F07" w14:textId="77777777" w:rsidR="0036359D" w:rsidRPr="0036359D" w:rsidRDefault="0036359D" w:rsidP="0036359D">
      <w:pPr>
        <w:numPr>
          <w:ilvl w:val="0"/>
          <w:numId w:val="42"/>
        </w:numPr>
        <w:rPr>
          <w:rFonts w:ascii="Arial" w:hAnsi="Arial" w:cs="Arial"/>
        </w:rPr>
      </w:pPr>
      <w:r w:rsidRPr="0036359D">
        <w:rPr>
          <w:rFonts w:ascii="Arial" w:hAnsi="Arial" w:cs="Arial"/>
        </w:rPr>
        <w:t>If a breach occurs, and it can be proven which agreement holder breached, EFS penalties will apply to the agreement holder that breached.</w:t>
      </w:r>
    </w:p>
    <w:p w14:paraId="159B4586" w14:textId="77777777" w:rsidR="0036359D" w:rsidRPr="0036359D" w:rsidRDefault="0036359D" w:rsidP="0036359D">
      <w:pPr>
        <w:numPr>
          <w:ilvl w:val="0"/>
          <w:numId w:val="42"/>
        </w:numPr>
        <w:rPr>
          <w:rFonts w:ascii="Arial" w:hAnsi="Arial" w:cs="Arial"/>
        </w:rPr>
      </w:pPr>
      <w:r w:rsidRPr="0036359D">
        <w:rPr>
          <w:rFonts w:ascii="Arial" w:hAnsi="Arial" w:cs="Arial"/>
        </w:rPr>
        <w:t>If the farmer that it is not part of the Group breaches, and it can be proven that the breach is theirs, penalties will not be applied to Group members.</w:t>
      </w:r>
    </w:p>
    <w:p w14:paraId="00C6ECCA" w14:textId="77777777" w:rsidR="0036359D" w:rsidRPr="0036359D" w:rsidRDefault="0036359D" w:rsidP="0036359D">
      <w:pPr>
        <w:numPr>
          <w:ilvl w:val="0"/>
          <w:numId w:val="42"/>
        </w:numPr>
        <w:rPr>
          <w:rFonts w:ascii="Arial" w:hAnsi="Arial" w:cs="Arial"/>
        </w:rPr>
      </w:pPr>
      <w:r w:rsidRPr="0036359D">
        <w:rPr>
          <w:rFonts w:ascii="Arial" w:hAnsi="Arial" w:cs="Arial"/>
        </w:rPr>
        <w:t>However, if the farmer that it is not part of the Group breaches, and it cannot be proven that the breach is theirs, penalties will be applied to all Group members proportionately, based on their percentage share of the commonage.</w:t>
      </w:r>
    </w:p>
    <w:p w14:paraId="6A76C351" w14:textId="77777777" w:rsidR="0036359D" w:rsidRPr="0036359D" w:rsidRDefault="0036359D" w:rsidP="0036359D">
      <w:pPr>
        <w:numPr>
          <w:ilvl w:val="0"/>
          <w:numId w:val="42"/>
        </w:numPr>
        <w:rPr>
          <w:rFonts w:ascii="Arial" w:hAnsi="Arial" w:cs="Arial"/>
        </w:rPr>
      </w:pPr>
      <w:r w:rsidRPr="0036359D">
        <w:rPr>
          <w:rFonts w:ascii="Arial" w:hAnsi="Arial" w:cs="Arial"/>
        </w:rPr>
        <w:t>Cross-compliance penalties will apply to all Group members, unless it can be proven who is directly responsible for the breach.</w:t>
      </w:r>
    </w:p>
    <w:p w14:paraId="692FF4A2" w14:textId="77777777" w:rsidR="0036359D" w:rsidRPr="0036359D" w:rsidRDefault="0036359D" w:rsidP="0036359D">
      <w:pPr>
        <w:numPr>
          <w:ilvl w:val="0"/>
          <w:numId w:val="42"/>
        </w:numPr>
        <w:rPr>
          <w:rFonts w:ascii="Arial" w:hAnsi="Arial" w:cs="Arial"/>
        </w:rPr>
      </w:pPr>
      <w:r w:rsidRPr="0036359D">
        <w:rPr>
          <w:rFonts w:ascii="Arial" w:hAnsi="Arial" w:cs="Arial"/>
        </w:rPr>
        <w:t>If there is a CC breach on non-Group-member’s non-commonage land, CC penalties will only apply to the non-commonage land and will not also be placed on the Group members.</w:t>
      </w:r>
    </w:p>
    <w:p w14:paraId="6FC8D9F8" w14:textId="77777777" w:rsidR="0036359D" w:rsidRPr="0036359D" w:rsidRDefault="0036359D" w:rsidP="0036359D">
      <w:pPr>
        <w:rPr>
          <w:rFonts w:ascii="Arial" w:hAnsi="Arial" w:cs="Arial"/>
        </w:rPr>
      </w:pPr>
    </w:p>
    <w:p w14:paraId="075EE73F" w14:textId="77777777" w:rsidR="0036359D" w:rsidRPr="0036359D" w:rsidRDefault="0036359D" w:rsidP="0036359D">
      <w:pPr>
        <w:rPr>
          <w:rFonts w:ascii="Arial" w:hAnsi="Arial" w:cs="Arial"/>
        </w:rPr>
      </w:pPr>
    </w:p>
    <w:p w14:paraId="5EDA21F1" w14:textId="77777777" w:rsidR="0036359D" w:rsidRPr="0036359D" w:rsidRDefault="0036359D" w:rsidP="0036359D">
      <w:pPr>
        <w:rPr>
          <w:rFonts w:ascii="Arial" w:hAnsi="Arial" w:cs="Arial"/>
          <w:b/>
        </w:rPr>
      </w:pPr>
      <w:r w:rsidRPr="0036359D">
        <w:rPr>
          <w:rFonts w:ascii="Arial" w:hAnsi="Arial" w:cs="Arial"/>
          <w:b/>
        </w:rPr>
        <w:lastRenderedPageBreak/>
        <w:t>EFS Training</w:t>
      </w:r>
    </w:p>
    <w:p w14:paraId="71551462" w14:textId="77777777" w:rsidR="0036359D" w:rsidRPr="0036359D" w:rsidRDefault="0036359D" w:rsidP="0036359D">
      <w:pPr>
        <w:rPr>
          <w:rFonts w:ascii="Arial" w:hAnsi="Arial" w:cs="Arial"/>
        </w:rPr>
      </w:pPr>
    </w:p>
    <w:p w14:paraId="67FBDAC7" w14:textId="77777777" w:rsidR="0036359D" w:rsidRPr="0036359D" w:rsidRDefault="0036359D" w:rsidP="0036359D">
      <w:pPr>
        <w:numPr>
          <w:ilvl w:val="0"/>
          <w:numId w:val="43"/>
        </w:numPr>
        <w:rPr>
          <w:rFonts w:ascii="Arial" w:hAnsi="Arial" w:cs="Arial"/>
        </w:rPr>
      </w:pPr>
      <w:r w:rsidRPr="0036359D">
        <w:rPr>
          <w:rFonts w:ascii="Arial" w:hAnsi="Arial" w:cs="Arial"/>
        </w:rPr>
        <w:t>All Group members must undertake EFS training which must be completed by 31 December of the first year of the Agreement.</w:t>
      </w:r>
    </w:p>
    <w:p w14:paraId="4404E2C7" w14:textId="77777777" w:rsidR="0036359D" w:rsidRPr="0036359D" w:rsidRDefault="0036359D" w:rsidP="0036359D">
      <w:pPr>
        <w:rPr>
          <w:rFonts w:ascii="Arial" w:hAnsi="Arial" w:cs="Arial"/>
          <w:b/>
        </w:rPr>
      </w:pPr>
    </w:p>
    <w:p w14:paraId="0A7CC802" w14:textId="77777777" w:rsidR="0036359D" w:rsidRPr="0036359D" w:rsidRDefault="0036359D" w:rsidP="0036359D">
      <w:pPr>
        <w:rPr>
          <w:rFonts w:ascii="Arial" w:hAnsi="Arial" w:cs="Arial"/>
          <w:b/>
        </w:rPr>
      </w:pPr>
      <w:r w:rsidRPr="0036359D">
        <w:rPr>
          <w:rFonts w:ascii="Arial" w:hAnsi="Arial" w:cs="Arial"/>
          <w:b/>
        </w:rPr>
        <w:t>EFS Record Keeping</w:t>
      </w:r>
    </w:p>
    <w:p w14:paraId="7011B4CA" w14:textId="77777777" w:rsidR="0036359D" w:rsidRPr="0036359D" w:rsidRDefault="0036359D" w:rsidP="0036359D">
      <w:pPr>
        <w:rPr>
          <w:rFonts w:ascii="Arial" w:hAnsi="Arial" w:cs="Arial"/>
          <w:b/>
        </w:rPr>
      </w:pPr>
    </w:p>
    <w:p w14:paraId="72518ED5" w14:textId="77777777" w:rsidR="0036359D" w:rsidRPr="0036359D" w:rsidRDefault="0036359D" w:rsidP="0036359D">
      <w:pPr>
        <w:numPr>
          <w:ilvl w:val="0"/>
          <w:numId w:val="45"/>
        </w:numPr>
        <w:rPr>
          <w:rFonts w:ascii="Arial" w:hAnsi="Arial" w:cs="Arial"/>
        </w:rPr>
      </w:pPr>
      <w:r w:rsidRPr="0036359D">
        <w:rPr>
          <w:rFonts w:ascii="Arial" w:hAnsi="Arial" w:cs="Arial"/>
        </w:rPr>
        <w:t>Records must be kept and maintained by agreement holder / facilitator.</w:t>
      </w:r>
    </w:p>
    <w:p w14:paraId="3DE17F7C" w14:textId="77777777" w:rsidR="0036359D" w:rsidRPr="0036359D" w:rsidRDefault="0036359D" w:rsidP="0036359D">
      <w:pPr>
        <w:rPr>
          <w:rFonts w:ascii="Arial" w:hAnsi="Arial" w:cs="Arial"/>
          <w:b/>
        </w:rPr>
      </w:pPr>
    </w:p>
    <w:p w14:paraId="0EE48680" w14:textId="77777777" w:rsidR="0036359D" w:rsidRPr="0036359D" w:rsidRDefault="0036359D" w:rsidP="0036359D">
      <w:pPr>
        <w:rPr>
          <w:rFonts w:ascii="Arial" w:hAnsi="Arial" w:cs="Arial"/>
          <w:b/>
        </w:rPr>
      </w:pPr>
      <w:r w:rsidRPr="0036359D">
        <w:rPr>
          <w:rFonts w:ascii="Arial" w:hAnsi="Arial" w:cs="Arial"/>
          <w:b/>
        </w:rPr>
        <w:t>Dual Use Claims</w:t>
      </w:r>
    </w:p>
    <w:p w14:paraId="700896CB" w14:textId="77777777" w:rsidR="0036359D" w:rsidRPr="0036359D" w:rsidRDefault="0036359D" w:rsidP="0036359D">
      <w:pPr>
        <w:rPr>
          <w:rFonts w:ascii="Arial" w:hAnsi="Arial" w:cs="Arial"/>
        </w:rPr>
      </w:pPr>
    </w:p>
    <w:p w14:paraId="228CDFA1" w14:textId="75887295" w:rsidR="00A709BF" w:rsidRDefault="0036359D" w:rsidP="007327E8">
      <w:pPr>
        <w:numPr>
          <w:ilvl w:val="0"/>
          <w:numId w:val="44"/>
        </w:numPr>
        <w:rPr>
          <w:rFonts w:ascii="Arial" w:hAnsi="Arial" w:cs="Arial"/>
        </w:rPr>
      </w:pPr>
      <w:r w:rsidRPr="000C6729">
        <w:rPr>
          <w:rFonts w:ascii="Arial" w:hAnsi="Arial" w:cs="Arial"/>
        </w:rPr>
        <w:t>Dual Use Claims are permissible as the commonage is part of a Group Pilot Project and significant environmental benefit will be delivered via the EFS agreement.</w:t>
      </w:r>
    </w:p>
    <w:p w14:paraId="755C39D4" w14:textId="77777777" w:rsidR="000C6729" w:rsidRDefault="000C6729" w:rsidP="000C6729">
      <w:pPr>
        <w:rPr>
          <w:rFonts w:ascii="Arial" w:hAnsi="Arial" w:cs="Arial"/>
        </w:rPr>
      </w:pPr>
    </w:p>
    <w:p w14:paraId="6E238335" w14:textId="77777777" w:rsidR="000C6729" w:rsidRDefault="000C6729" w:rsidP="000C6729">
      <w:pPr>
        <w:rPr>
          <w:rFonts w:ascii="Arial" w:hAnsi="Arial" w:cs="Arial"/>
        </w:rPr>
      </w:pPr>
    </w:p>
    <w:p w14:paraId="636D7892" w14:textId="77777777" w:rsidR="000C6729" w:rsidRDefault="000C6729" w:rsidP="000C6729">
      <w:pPr>
        <w:rPr>
          <w:rFonts w:ascii="Arial" w:hAnsi="Arial" w:cs="Arial"/>
        </w:rPr>
      </w:pPr>
    </w:p>
    <w:p w14:paraId="79B75DAA" w14:textId="77777777" w:rsidR="000C6729" w:rsidRDefault="000C6729" w:rsidP="000C6729">
      <w:pPr>
        <w:rPr>
          <w:rFonts w:ascii="Arial" w:hAnsi="Arial" w:cs="Arial"/>
        </w:rPr>
      </w:pPr>
    </w:p>
    <w:p w14:paraId="016F4CF2" w14:textId="77777777" w:rsidR="000C6729" w:rsidRDefault="000C6729" w:rsidP="000C6729">
      <w:pPr>
        <w:rPr>
          <w:rFonts w:ascii="Arial" w:hAnsi="Arial" w:cs="Arial"/>
        </w:rPr>
      </w:pPr>
    </w:p>
    <w:p w14:paraId="25E77EF0" w14:textId="77777777" w:rsidR="000C6729" w:rsidRPr="000C6729" w:rsidRDefault="000C6729" w:rsidP="000C6729">
      <w:pPr>
        <w:rPr>
          <w:rFonts w:ascii="Arial" w:hAnsi="Arial" w:cs="Arial"/>
        </w:rPr>
        <w:sectPr w:rsidR="000C6729" w:rsidRPr="000C6729" w:rsidSect="00E51D93">
          <w:pgSz w:w="16838" w:h="11906" w:orient="landscape"/>
          <w:pgMar w:top="1134" w:right="1134" w:bottom="1134" w:left="1134" w:header="709" w:footer="709" w:gutter="0"/>
          <w:cols w:space="708"/>
          <w:docGrid w:linePitch="360"/>
        </w:sectPr>
      </w:pPr>
    </w:p>
    <w:p w14:paraId="3D8903D3" w14:textId="0D4A4D7A" w:rsidR="00A709BF" w:rsidRDefault="00A709BF" w:rsidP="0036359D">
      <w:pPr>
        <w:ind w:left="720"/>
        <w:rPr>
          <w:rFonts w:ascii="Arial" w:hAnsi="Arial" w:cs="Arial"/>
        </w:rPr>
      </w:pPr>
    </w:p>
    <w:p w14:paraId="768AEEA6" w14:textId="4AF25263" w:rsidR="00A709BF" w:rsidRDefault="00A709BF" w:rsidP="00A709BF">
      <w:pPr>
        <w:rPr>
          <w:rFonts w:ascii="Arial" w:hAnsi="Arial" w:cs="Arial"/>
        </w:rPr>
      </w:pPr>
    </w:p>
    <w:p w14:paraId="528C3C7F" w14:textId="375980CE" w:rsidR="00357AB7" w:rsidRPr="00FB0E55" w:rsidRDefault="00A709BF" w:rsidP="00A709BF">
      <w:pPr>
        <w:tabs>
          <w:tab w:val="left" w:pos="3495"/>
        </w:tabs>
        <w:rPr>
          <w:rFonts w:ascii="Arial" w:hAnsi="Arial" w:cs="Arial"/>
          <w:b/>
          <w:sz w:val="28"/>
          <w:szCs w:val="28"/>
          <w:u w:val="single"/>
        </w:rPr>
      </w:pPr>
      <w:r>
        <w:rPr>
          <w:rFonts w:ascii="Arial" w:hAnsi="Arial" w:cs="Arial"/>
        </w:rPr>
        <w:tab/>
      </w:r>
      <w:r w:rsidR="005A0BAF">
        <w:rPr>
          <w:noProof/>
          <w:u w:val="single"/>
        </w:rPr>
        <w:pict w14:anchorId="426B2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margin-left:8.35pt;margin-top:67.65pt;width:451.1pt;height:453.25pt;z-index:251657216;mso-position-horizontal-relative:margin;mso-position-vertical-relative:margin" stroked="t">
            <v:imagedata r:id="rId17" o:title=""/>
            <w10:wrap type="square" anchorx="margin" anchory="margin"/>
          </v:shape>
        </w:pict>
      </w:r>
      <w:r w:rsidR="00E51D93">
        <w:rPr>
          <w:rFonts w:ascii="Arial" w:hAnsi="Arial" w:cs="Arial"/>
          <w:b/>
          <w:sz w:val="28"/>
          <w:szCs w:val="28"/>
          <w:u w:val="single"/>
        </w:rPr>
        <w:t>E</w:t>
      </w:r>
      <w:r w:rsidR="00357AB7" w:rsidRPr="00FB0E55">
        <w:rPr>
          <w:rFonts w:ascii="Arial" w:hAnsi="Arial" w:cs="Arial"/>
          <w:b/>
          <w:sz w:val="28"/>
          <w:szCs w:val="28"/>
          <w:u w:val="single"/>
        </w:rPr>
        <w:t>xample invoice</w:t>
      </w:r>
    </w:p>
    <w:p w14:paraId="68F9BC6F" w14:textId="77777777" w:rsidR="00357AB7" w:rsidRDefault="00357AB7" w:rsidP="00357AB7">
      <w:pPr>
        <w:rPr>
          <w:rFonts w:ascii="Arial" w:hAnsi="Arial" w:cs="Arial"/>
          <w:b/>
          <w:sz w:val="28"/>
          <w:szCs w:val="28"/>
        </w:rPr>
      </w:pPr>
    </w:p>
    <w:p w14:paraId="4FBEE888" w14:textId="77777777" w:rsidR="00357AB7" w:rsidRDefault="00357AB7" w:rsidP="00357AB7">
      <w:pPr>
        <w:rPr>
          <w:rFonts w:ascii="Arial" w:hAnsi="Arial" w:cs="Arial"/>
          <w:b/>
          <w:sz w:val="28"/>
          <w:szCs w:val="28"/>
        </w:rPr>
      </w:pPr>
    </w:p>
    <w:p w14:paraId="69EB8D0F" w14:textId="77777777" w:rsidR="00357AB7" w:rsidRDefault="00357AB7" w:rsidP="00357AB7">
      <w:pPr>
        <w:rPr>
          <w:rFonts w:ascii="Arial" w:hAnsi="Arial" w:cs="Arial"/>
          <w:b/>
        </w:rPr>
      </w:pPr>
    </w:p>
    <w:p w14:paraId="0C8F689F" w14:textId="77777777" w:rsidR="00357AB7" w:rsidRPr="00E922D1" w:rsidRDefault="00357AB7" w:rsidP="00357AB7">
      <w:pPr>
        <w:rPr>
          <w:rFonts w:ascii="Arial" w:hAnsi="Arial" w:cs="Arial"/>
        </w:rPr>
      </w:pPr>
    </w:p>
    <w:p w14:paraId="74AD4C03" w14:textId="77777777" w:rsidR="00357AB7" w:rsidRPr="00E922D1" w:rsidRDefault="00357AB7" w:rsidP="00357AB7">
      <w:pPr>
        <w:rPr>
          <w:rFonts w:ascii="Arial" w:hAnsi="Arial" w:cs="Arial"/>
        </w:rPr>
      </w:pPr>
    </w:p>
    <w:p w14:paraId="374A0E65" w14:textId="77777777" w:rsidR="00357AB7" w:rsidRPr="00E922D1" w:rsidRDefault="00357AB7" w:rsidP="00357AB7">
      <w:pPr>
        <w:rPr>
          <w:rFonts w:ascii="Arial" w:hAnsi="Arial" w:cs="Arial"/>
        </w:rPr>
      </w:pPr>
    </w:p>
    <w:p w14:paraId="2F17038C" w14:textId="77777777" w:rsidR="00357AB7" w:rsidRPr="00E922D1" w:rsidRDefault="00357AB7" w:rsidP="00357AB7">
      <w:pPr>
        <w:jc w:val="right"/>
        <w:rPr>
          <w:rFonts w:ascii="Arial" w:hAnsi="Arial" w:cs="Arial"/>
        </w:rPr>
      </w:pPr>
    </w:p>
    <w:p w14:paraId="20EFD6F2" w14:textId="77777777" w:rsidR="00357AB7" w:rsidRDefault="00357AB7" w:rsidP="00357AB7">
      <w:pPr>
        <w:rPr>
          <w:rFonts w:ascii="Arial" w:hAnsi="Arial" w:cs="Arial"/>
        </w:rPr>
      </w:pPr>
    </w:p>
    <w:p w14:paraId="2C15C786" w14:textId="77777777" w:rsidR="00357AB7" w:rsidRPr="00E922D1" w:rsidRDefault="00357AB7" w:rsidP="00357AB7">
      <w:pPr>
        <w:rPr>
          <w:rFonts w:ascii="Arial" w:hAnsi="Arial" w:cs="Arial"/>
        </w:rPr>
        <w:sectPr w:rsidR="00357AB7" w:rsidRPr="00E922D1" w:rsidSect="0036359D">
          <w:headerReference w:type="default" r:id="rId18"/>
          <w:pgSz w:w="11906" w:h="16838"/>
          <w:pgMar w:top="1134" w:right="1134" w:bottom="1134" w:left="1134" w:header="709" w:footer="709" w:gutter="0"/>
          <w:cols w:space="708"/>
          <w:docGrid w:linePitch="360"/>
        </w:sectPr>
      </w:pPr>
    </w:p>
    <w:p w14:paraId="5A942FB4" w14:textId="77777777" w:rsidR="00357AB7" w:rsidRDefault="00357AB7" w:rsidP="00357AB7">
      <w:pPr>
        <w:rPr>
          <w:rFonts w:ascii="Arial" w:hAnsi="Arial" w:cs="Arial"/>
          <w:b/>
        </w:rPr>
      </w:pPr>
    </w:p>
    <w:p w14:paraId="01F6E5EF" w14:textId="77777777" w:rsidR="00357AB7" w:rsidRPr="00FB0E55" w:rsidRDefault="00357AB7" w:rsidP="00357AB7">
      <w:pPr>
        <w:rPr>
          <w:rFonts w:ascii="Arial" w:hAnsi="Arial" w:cs="Arial"/>
          <w:b/>
          <w:sz w:val="28"/>
          <w:szCs w:val="28"/>
          <w:u w:val="single"/>
        </w:rPr>
      </w:pPr>
      <w:r w:rsidRPr="00FB0E55">
        <w:rPr>
          <w:rFonts w:ascii="Arial" w:hAnsi="Arial" w:cs="Arial"/>
          <w:b/>
          <w:sz w:val="28"/>
          <w:szCs w:val="28"/>
          <w:u w:val="single"/>
        </w:rPr>
        <w:t xml:space="preserve">Example receipt </w:t>
      </w:r>
      <w:r>
        <w:rPr>
          <w:rFonts w:ascii="Arial" w:hAnsi="Arial" w:cs="Arial"/>
          <w:b/>
          <w:sz w:val="28"/>
          <w:szCs w:val="28"/>
          <w:u w:val="single"/>
        </w:rPr>
        <w:t xml:space="preserve">/ </w:t>
      </w:r>
      <w:r w:rsidRPr="00FB0E55">
        <w:rPr>
          <w:rFonts w:ascii="Arial" w:hAnsi="Arial" w:cs="Arial"/>
          <w:b/>
          <w:sz w:val="28"/>
          <w:szCs w:val="28"/>
          <w:u w:val="single"/>
        </w:rPr>
        <w:t>receipted invoice</w:t>
      </w:r>
    </w:p>
    <w:p w14:paraId="77DFB79F" w14:textId="77777777" w:rsidR="00357AB7" w:rsidRDefault="00357AB7" w:rsidP="00357AB7">
      <w:pPr>
        <w:rPr>
          <w:rFonts w:ascii="Arial" w:hAnsi="Arial" w:cs="Arial"/>
          <w:b/>
          <w:sz w:val="28"/>
          <w:szCs w:val="28"/>
        </w:rPr>
      </w:pPr>
    </w:p>
    <w:p w14:paraId="5C9438A3" w14:textId="77777777" w:rsidR="00357AB7" w:rsidRDefault="00357AB7" w:rsidP="00357AB7">
      <w:pPr>
        <w:rPr>
          <w:rFonts w:ascii="Arial" w:hAnsi="Arial" w:cs="Arial"/>
          <w:b/>
        </w:rPr>
      </w:pPr>
    </w:p>
    <w:p w14:paraId="3D4DA8F2" w14:textId="77777777" w:rsidR="00357AB7" w:rsidRDefault="005A0BAF" w:rsidP="00357AB7">
      <w:pPr>
        <w:rPr>
          <w:rFonts w:ascii="Arial" w:hAnsi="Arial" w:cs="Arial"/>
          <w:b/>
        </w:rPr>
      </w:pPr>
      <w:r>
        <w:rPr>
          <w:noProof/>
        </w:rPr>
        <w:pict w14:anchorId="24992A9D">
          <v:shape id="_x0000_s1059" type="#_x0000_t75" style="position:absolute;margin-left:20.75pt;margin-top:72.95pt;width:393.6pt;height:555.6pt;z-index:251658240;mso-position-horizontal-relative:margin;mso-position-vertical-relative:margin" stroked="t">
            <v:imagedata r:id="rId19" o:title=""/>
            <w10:wrap type="square" anchorx="margin" anchory="margin"/>
          </v:shape>
        </w:pict>
      </w:r>
    </w:p>
    <w:p w14:paraId="67571CAF" w14:textId="77777777" w:rsidR="00357AB7" w:rsidRDefault="00357AB7" w:rsidP="00357AB7">
      <w:pPr>
        <w:rPr>
          <w:rFonts w:ascii="Arial" w:hAnsi="Arial" w:cs="Arial"/>
          <w:b/>
        </w:rPr>
        <w:sectPr w:rsidR="00357AB7" w:rsidSect="0036359D">
          <w:headerReference w:type="default" r:id="rId20"/>
          <w:pgSz w:w="11906" w:h="16838"/>
          <w:pgMar w:top="1134" w:right="1134" w:bottom="1134" w:left="1134" w:header="709" w:footer="709" w:gutter="0"/>
          <w:cols w:space="708"/>
          <w:docGrid w:linePitch="360"/>
        </w:sectPr>
      </w:pPr>
    </w:p>
    <w:p w14:paraId="13F45E70" w14:textId="77777777" w:rsidR="00357AB7" w:rsidRDefault="00357AB7" w:rsidP="00357AB7">
      <w:pPr>
        <w:rPr>
          <w:rFonts w:ascii="Arial" w:hAnsi="Arial" w:cs="Arial"/>
          <w:b/>
          <w:u w:val="single"/>
        </w:rPr>
      </w:pPr>
      <w:r>
        <w:rPr>
          <w:rFonts w:ascii="Arial" w:hAnsi="Arial" w:cs="Arial"/>
          <w:b/>
          <w:u w:val="single"/>
        </w:rPr>
        <w:lastRenderedPageBreak/>
        <w:t>EFS Penalties</w:t>
      </w:r>
    </w:p>
    <w:p w14:paraId="20D7A1A4" w14:textId="77777777" w:rsidR="00357AB7" w:rsidRDefault="00357AB7" w:rsidP="00357AB7">
      <w:pPr>
        <w:rPr>
          <w:rFonts w:ascii="Arial" w:hAnsi="Arial" w:cs="Arial"/>
          <w:b/>
          <w:u w:val="single"/>
        </w:rPr>
      </w:pPr>
    </w:p>
    <w:p w14:paraId="0B60D7D7" w14:textId="77777777" w:rsidR="00357AB7" w:rsidRPr="009734B4" w:rsidRDefault="00357AB7" w:rsidP="00357AB7">
      <w:pPr>
        <w:rPr>
          <w:rFonts w:ascii="Arial" w:hAnsi="Arial" w:cs="Arial"/>
          <w:b/>
        </w:rPr>
      </w:pPr>
      <w:r w:rsidRPr="009734B4">
        <w:rPr>
          <w:rFonts w:ascii="Arial" w:hAnsi="Arial" w:cs="Arial"/>
          <w:b/>
        </w:rPr>
        <w:t>Checking Scheme compliance</w:t>
      </w:r>
    </w:p>
    <w:p w14:paraId="1D44FC9E" w14:textId="77777777" w:rsidR="00357AB7" w:rsidRPr="000D2084" w:rsidRDefault="00357AB7" w:rsidP="00357AB7">
      <w:pPr>
        <w:rPr>
          <w:rFonts w:ascii="Arial" w:hAnsi="Arial" w:cs="Arial"/>
          <w:b/>
        </w:rPr>
      </w:pPr>
    </w:p>
    <w:p w14:paraId="7A9C04FF" w14:textId="77777777" w:rsidR="00357AB7" w:rsidRPr="000D2084" w:rsidRDefault="00357AB7" w:rsidP="00357AB7">
      <w:pPr>
        <w:rPr>
          <w:rFonts w:ascii="Arial" w:hAnsi="Arial" w:cs="Arial"/>
        </w:rPr>
      </w:pPr>
      <w:r w:rsidRPr="000D2084">
        <w:rPr>
          <w:rFonts w:ascii="Arial" w:hAnsi="Arial" w:cs="Arial"/>
        </w:rPr>
        <w:t>The claim process for EFS Options and capital items (Non-Productive Investments (NPIs)) is integrated with the Single Application.  The control system and conditions for refusal or withdrawal of payments and administrative penalties applicable to EFS are detailed in Regulations (EU) No 1305/2013 and (EU) No 1306/2013 of the European Parliament and of the Council, Commission Delegated Regulation (EU) 640/2014</w:t>
      </w:r>
      <w:r>
        <w:rPr>
          <w:rFonts w:ascii="Arial" w:hAnsi="Arial" w:cs="Arial"/>
        </w:rPr>
        <w:t>, Commission Implementing Regulation 809/2014</w:t>
      </w:r>
      <w:r w:rsidRPr="000D2084">
        <w:rPr>
          <w:rFonts w:ascii="Arial" w:hAnsi="Arial" w:cs="Arial"/>
        </w:rPr>
        <w:t xml:space="preserve"> and The Rural Development Programme Regulations (Northern Ireland) 2015.  By entering into an EFS Agreement, the Agreement Holder agrees to permit DAERA to carry out an On-the-Spot Check (OTSC) with or without prior notice at any reasonable time.  No payment will be made if the Agreement Holder, or others acting on their behalf, prevents any of these checks from taking place.</w:t>
      </w:r>
    </w:p>
    <w:p w14:paraId="4E78B567" w14:textId="77777777" w:rsidR="00357AB7" w:rsidRPr="000D2084" w:rsidRDefault="00357AB7" w:rsidP="00357AB7">
      <w:pPr>
        <w:rPr>
          <w:rFonts w:ascii="Arial" w:hAnsi="Arial" w:cs="Arial"/>
        </w:rPr>
      </w:pPr>
    </w:p>
    <w:p w14:paraId="07D4198C" w14:textId="77777777" w:rsidR="00357AB7" w:rsidRPr="000D2084" w:rsidRDefault="00357AB7" w:rsidP="00357AB7">
      <w:pPr>
        <w:rPr>
          <w:rFonts w:ascii="Arial" w:hAnsi="Arial" w:cs="Arial"/>
        </w:rPr>
      </w:pPr>
      <w:r w:rsidRPr="000D2084">
        <w:rPr>
          <w:rFonts w:ascii="Arial" w:hAnsi="Arial" w:cs="Arial"/>
        </w:rPr>
        <w:t xml:space="preserve">All claims will be subject to a range of checks which may include administrative checks and OTSCs.  The check may be in the form of a classic OTSC, where an inspector will visit the claimant’s farm.  </w:t>
      </w:r>
    </w:p>
    <w:p w14:paraId="6EE4BD43" w14:textId="77777777" w:rsidR="00357AB7" w:rsidRPr="000D2084" w:rsidRDefault="00357AB7" w:rsidP="00357AB7">
      <w:pPr>
        <w:rPr>
          <w:rFonts w:ascii="Arial" w:hAnsi="Arial" w:cs="Arial"/>
        </w:rPr>
      </w:pPr>
    </w:p>
    <w:p w14:paraId="583DB663" w14:textId="77777777" w:rsidR="00357AB7" w:rsidRPr="000D2084" w:rsidRDefault="00357AB7" w:rsidP="00357AB7">
      <w:pPr>
        <w:rPr>
          <w:rFonts w:ascii="Arial" w:hAnsi="Arial" w:cs="Arial"/>
        </w:rPr>
      </w:pPr>
      <w:r w:rsidRPr="000D2084">
        <w:rPr>
          <w:rFonts w:ascii="Arial" w:hAnsi="Arial" w:cs="Arial"/>
        </w:rPr>
        <w:t>Checks will be carried out as detailed in the EFS ‘Terms and Conditions’ documents and in the ‘Requirements and Controls’ section of each Option/capital item Information Sheet.  Therefore, when implementing a selected EFS Option/capital item, it is the participant’s responsibility to ensure that they satisfy all the ‘Requirements and Controls’ of the Option/capital item and the ‘Terms and Conditions’ for the Scheme.</w:t>
      </w:r>
    </w:p>
    <w:p w14:paraId="528AE854" w14:textId="77777777" w:rsidR="00357AB7" w:rsidRPr="000D2084" w:rsidRDefault="00357AB7" w:rsidP="00357AB7">
      <w:pPr>
        <w:rPr>
          <w:rFonts w:ascii="Arial" w:hAnsi="Arial" w:cs="Arial"/>
        </w:rPr>
      </w:pPr>
    </w:p>
    <w:p w14:paraId="35FFBBBA" w14:textId="77777777" w:rsidR="00357AB7" w:rsidRPr="000D2084" w:rsidRDefault="00357AB7" w:rsidP="00357AB7">
      <w:pPr>
        <w:rPr>
          <w:rFonts w:ascii="Arial" w:hAnsi="Arial" w:cs="Arial"/>
          <w:b/>
        </w:rPr>
      </w:pPr>
      <w:r>
        <w:rPr>
          <w:rFonts w:ascii="Arial" w:hAnsi="Arial" w:cs="Arial"/>
          <w:b/>
        </w:rPr>
        <w:t>1.</w:t>
      </w:r>
      <w:r>
        <w:rPr>
          <w:rFonts w:ascii="Arial" w:hAnsi="Arial" w:cs="Arial"/>
          <w:b/>
        </w:rPr>
        <w:tab/>
      </w:r>
      <w:r w:rsidRPr="000D2084">
        <w:rPr>
          <w:rFonts w:ascii="Arial" w:hAnsi="Arial" w:cs="Arial"/>
          <w:b/>
        </w:rPr>
        <w:t>Administrative checks</w:t>
      </w:r>
    </w:p>
    <w:p w14:paraId="2ED1A6EA" w14:textId="77777777" w:rsidR="00357AB7" w:rsidRDefault="00357AB7" w:rsidP="00357AB7">
      <w:pPr>
        <w:shd w:val="clear" w:color="auto" w:fill="FFFFFF"/>
        <w:rPr>
          <w:rFonts w:ascii="Arial" w:hAnsi="Arial" w:cs="Arial"/>
        </w:rPr>
      </w:pPr>
    </w:p>
    <w:p w14:paraId="3BFD1867" w14:textId="77777777" w:rsidR="00357AB7" w:rsidRPr="000D2084" w:rsidRDefault="00357AB7" w:rsidP="00357AB7">
      <w:pPr>
        <w:shd w:val="clear" w:color="auto" w:fill="FFFFFF"/>
        <w:tabs>
          <w:tab w:val="left" w:pos="1134"/>
        </w:tabs>
        <w:rPr>
          <w:rFonts w:ascii="Arial" w:eastAsia="Calibri" w:hAnsi="Arial" w:cs="Arial"/>
          <w:lang w:eastAsia="en-US"/>
        </w:rPr>
      </w:pPr>
      <w:r>
        <w:rPr>
          <w:rFonts w:ascii="Arial" w:hAnsi="Arial" w:cs="Arial"/>
        </w:rPr>
        <w:t>1.1</w:t>
      </w:r>
      <w:r>
        <w:rPr>
          <w:rFonts w:ascii="Arial" w:hAnsi="Arial" w:cs="Arial"/>
        </w:rPr>
        <w:tab/>
      </w:r>
      <w:r w:rsidRPr="000D2084">
        <w:rPr>
          <w:rFonts w:ascii="Arial" w:hAnsi="Arial" w:cs="Arial"/>
        </w:rPr>
        <w:t>These include cross-checks with IACS, LPIS, GIS and APHIS/NIFAIS databases and checks on additional information submitted with a claim, for example invoices, receipts and proof of payment.  Scheme records may be checked for all EFS Options/capital items (see Section 7 of Terms and Conditions documents on Record Keeping).</w:t>
      </w:r>
    </w:p>
    <w:p w14:paraId="779E0680" w14:textId="77777777" w:rsidR="00357AB7" w:rsidRPr="000D2084" w:rsidRDefault="00357AB7" w:rsidP="00357AB7">
      <w:pPr>
        <w:autoSpaceDE w:val="0"/>
        <w:autoSpaceDN w:val="0"/>
        <w:adjustRightInd w:val="0"/>
        <w:rPr>
          <w:rFonts w:ascii="Arial" w:eastAsia="Calibri" w:hAnsi="Arial" w:cs="Arial"/>
        </w:rPr>
      </w:pPr>
    </w:p>
    <w:p w14:paraId="046C4999" w14:textId="77777777" w:rsidR="00357AB7" w:rsidRPr="000D2084" w:rsidRDefault="00357AB7" w:rsidP="00357AB7">
      <w:pPr>
        <w:autoSpaceDE w:val="0"/>
        <w:autoSpaceDN w:val="0"/>
        <w:adjustRightInd w:val="0"/>
        <w:rPr>
          <w:rFonts w:ascii="Arial" w:hAnsi="Arial" w:cs="Arial"/>
          <w:lang w:eastAsia="en-US"/>
        </w:rPr>
      </w:pPr>
      <w:r>
        <w:rPr>
          <w:rFonts w:ascii="Arial" w:hAnsi="Arial" w:cs="Arial"/>
          <w:b/>
        </w:rPr>
        <w:t>2.</w:t>
      </w:r>
      <w:r>
        <w:rPr>
          <w:rFonts w:ascii="Arial" w:hAnsi="Arial" w:cs="Arial"/>
          <w:b/>
        </w:rPr>
        <w:tab/>
      </w:r>
      <w:proofErr w:type="gramStart"/>
      <w:r w:rsidRPr="000D2084">
        <w:rPr>
          <w:rFonts w:ascii="Arial" w:hAnsi="Arial" w:cs="Arial"/>
          <w:b/>
        </w:rPr>
        <w:t>On-</w:t>
      </w:r>
      <w:proofErr w:type="gramEnd"/>
      <w:r w:rsidRPr="000D2084">
        <w:rPr>
          <w:rFonts w:ascii="Arial" w:hAnsi="Arial" w:cs="Arial"/>
          <w:b/>
        </w:rPr>
        <w:t>the-Spot Check (OTSC)</w:t>
      </w:r>
    </w:p>
    <w:p w14:paraId="4950380A" w14:textId="77777777" w:rsidR="00357AB7" w:rsidRDefault="00357AB7" w:rsidP="00357AB7">
      <w:pPr>
        <w:shd w:val="clear" w:color="auto" w:fill="FFFFFF"/>
        <w:rPr>
          <w:rFonts w:ascii="Arial" w:hAnsi="Arial" w:cs="Arial"/>
        </w:rPr>
      </w:pPr>
    </w:p>
    <w:p w14:paraId="2582C016" w14:textId="77777777" w:rsidR="00357AB7" w:rsidRPr="000D2084" w:rsidRDefault="00357AB7" w:rsidP="00357AB7">
      <w:pPr>
        <w:shd w:val="clear" w:color="auto" w:fill="FFFFFF"/>
        <w:tabs>
          <w:tab w:val="left" w:pos="1134"/>
        </w:tabs>
        <w:rPr>
          <w:rFonts w:ascii="Arial" w:hAnsi="Arial" w:cs="Arial"/>
        </w:rPr>
      </w:pPr>
      <w:r>
        <w:rPr>
          <w:rFonts w:ascii="Arial" w:hAnsi="Arial" w:cs="Arial"/>
        </w:rPr>
        <w:t>2.1</w:t>
      </w:r>
      <w:r>
        <w:rPr>
          <w:rFonts w:ascii="Arial" w:hAnsi="Arial" w:cs="Arial"/>
        </w:rPr>
        <w:tab/>
      </w:r>
      <w:r w:rsidRPr="000D2084">
        <w:rPr>
          <w:rFonts w:ascii="Arial" w:hAnsi="Arial" w:cs="Arial"/>
        </w:rPr>
        <w:t xml:space="preserve">In addition to administrative checks, DAERA is obliged to carry out OTSCs on at least 5% of claims.  DAERA will carry out random, targeted and appropriately timed OTSCs.  These will include visual inspection and GPS measurement supported by inspector checklists which will record individual compliance with the ‘Terms and Conditions’ of the Scheme and the ‘Requirements and Controls’ of the Options/capital items as stated in the Information Sheet.  The ‘Requirements and Controls’ section provides guidance on specification and the ‘Control type’ used e.g. administrative and OTSC. </w:t>
      </w:r>
    </w:p>
    <w:p w14:paraId="240FC76A" w14:textId="77777777" w:rsidR="00357AB7" w:rsidRPr="000D2084" w:rsidRDefault="00357AB7" w:rsidP="00357AB7">
      <w:pPr>
        <w:shd w:val="clear" w:color="auto" w:fill="FFFFFF"/>
        <w:rPr>
          <w:rFonts w:ascii="Arial" w:hAnsi="Arial" w:cs="Arial"/>
        </w:rPr>
      </w:pPr>
    </w:p>
    <w:p w14:paraId="0C61E28F" w14:textId="77777777" w:rsidR="00357AB7" w:rsidRDefault="00357AB7" w:rsidP="00357AB7">
      <w:pPr>
        <w:tabs>
          <w:tab w:val="left" w:pos="1134"/>
        </w:tabs>
        <w:autoSpaceDE w:val="0"/>
        <w:autoSpaceDN w:val="0"/>
        <w:adjustRightInd w:val="0"/>
        <w:rPr>
          <w:rFonts w:ascii="Arial" w:hAnsi="Arial" w:cs="Arial"/>
        </w:rPr>
      </w:pPr>
      <w:r>
        <w:rPr>
          <w:rFonts w:ascii="Arial" w:hAnsi="Arial" w:cs="Arial"/>
        </w:rPr>
        <w:t>2.2</w:t>
      </w:r>
      <w:r>
        <w:rPr>
          <w:rFonts w:ascii="Arial" w:hAnsi="Arial" w:cs="Arial"/>
        </w:rPr>
        <w:tab/>
      </w:r>
      <w:r w:rsidRPr="000D2084">
        <w:rPr>
          <w:rFonts w:ascii="Arial" w:hAnsi="Arial" w:cs="Arial"/>
        </w:rPr>
        <w:t xml:space="preserve">If a classic OTSC is used, an inspector will visit the Agreement Holder’s farm.  The inspector will attempt to contact the Agreement Holder prior to the visit, usually by phone, advising them of the proposed date and time.  The check may go ahead if contact cannot be made. </w:t>
      </w:r>
    </w:p>
    <w:p w14:paraId="223D5281" w14:textId="77777777" w:rsidR="00357AB7" w:rsidRPr="000D2084" w:rsidRDefault="00357AB7" w:rsidP="00357AB7">
      <w:pPr>
        <w:tabs>
          <w:tab w:val="left" w:pos="1134"/>
        </w:tabs>
        <w:autoSpaceDE w:val="0"/>
        <w:autoSpaceDN w:val="0"/>
        <w:adjustRightInd w:val="0"/>
        <w:rPr>
          <w:rFonts w:ascii="Arial" w:hAnsi="Arial" w:cs="Arial"/>
        </w:rPr>
      </w:pPr>
    </w:p>
    <w:p w14:paraId="2592EE70" w14:textId="77777777" w:rsidR="00357AB7" w:rsidRPr="000D2084" w:rsidRDefault="00357AB7" w:rsidP="00357AB7">
      <w:pPr>
        <w:autoSpaceDE w:val="0"/>
        <w:autoSpaceDN w:val="0"/>
        <w:adjustRightInd w:val="0"/>
        <w:rPr>
          <w:rFonts w:ascii="Arial" w:hAnsi="Arial" w:cs="Arial"/>
          <w:b/>
          <w:bCs/>
        </w:rPr>
      </w:pPr>
      <w:r>
        <w:rPr>
          <w:rFonts w:ascii="Arial" w:hAnsi="Arial" w:cs="Arial"/>
          <w:b/>
          <w:bCs/>
        </w:rPr>
        <w:t>3.</w:t>
      </w:r>
      <w:r>
        <w:rPr>
          <w:rFonts w:ascii="Arial" w:hAnsi="Arial" w:cs="Arial"/>
          <w:b/>
          <w:bCs/>
        </w:rPr>
        <w:tab/>
      </w:r>
      <w:r w:rsidRPr="000D2084">
        <w:rPr>
          <w:rFonts w:ascii="Arial" w:hAnsi="Arial" w:cs="Arial"/>
          <w:b/>
          <w:bCs/>
        </w:rPr>
        <w:t>Inspection report</w:t>
      </w:r>
    </w:p>
    <w:p w14:paraId="10D214C9" w14:textId="77777777" w:rsidR="00357AB7" w:rsidRDefault="00357AB7" w:rsidP="00357AB7">
      <w:pPr>
        <w:autoSpaceDE w:val="0"/>
        <w:autoSpaceDN w:val="0"/>
        <w:adjustRightInd w:val="0"/>
        <w:rPr>
          <w:rFonts w:ascii="Arial" w:hAnsi="Arial" w:cs="Arial"/>
        </w:rPr>
      </w:pPr>
    </w:p>
    <w:p w14:paraId="66740B2E" w14:textId="77777777" w:rsidR="00357AB7" w:rsidRPr="000D2084" w:rsidRDefault="00357AB7" w:rsidP="00357AB7">
      <w:pPr>
        <w:tabs>
          <w:tab w:val="left" w:pos="1134"/>
        </w:tabs>
        <w:autoSpaceDE w:val="0"/>
        <w:autoSpaceDN w:val="0"/>
        <w:adjustRightInd w:val="0"/>
        <w:rPr>
          <w:rFonts w:ascii="Arial" w:hAnsi="Arial" w:cs="Arial"/>
        </w:rPr>
      </w:pPr>
      <w:r>
        <w:rPr>
          <w:rFonts w:ascii="Arial" w:hAnsi="Arial" w:cs="Arial"/>
        </w:rPr>
        <w:lastRenderedPageBreak/>
        <w:t>3.1</w:t>
      </w:r>
      <w:r>
        <w:rPr>
          <w:rFonts w:ascii="Arial" w:hAnsi="Arial" w:cs="Arial"/>
        </w:rPr>
        <w:tab/>
      </w:r>
      <w:r w:rsidRPr="000D2084">
        <w:rPr>
          <w:rFonts w:ascii="Arial" w:hAnsi="Arial" w:cs="Arial"/>
        </w:rPr>
        <w:t>An inspection report will be prepared after every inspection</w:t>
      </w:r>
      <w:r>
        <w:rPr>
          <w:rFonts w:ascii="Arial" w:hAnsi="Arial" w:cs="Arial"/>
        </w:rPr>
        <w:t>.</w:t>
      </w:r>
      <w:r w:rsidRPr="000D2084">
        <w:rPr>
          <w:rFonts w:ascii="Arial" w:hAnsi="Arial" w:cs="Arial"/>
        </w:rPr>
        <w:t xml:space="preserve"> Where irregularities are identified, the claimant will be given the opportunity to make comments on the inspection findings.  </w:t>
      </w:r>
      <w:r w:rsidRPr="000D2084">
        <w:rPr>
          <w:rFonts w:ascii="Arial" w:hAnsi="Arial" w:cs="Arial"/>
          <w:bCs/>
        </w:rPr>
        <w:t xml:space="preserve">It is not possible for an inspector to </w:t>
      </w:r>
      <w:proofErr w:type="gramStart"/>
      <w:r w:rsidRPr="000D2084">
        <w:rPr>
          <w:rFonts w:ascii="Arial" w:hAnsi="Arial" w:cs="Arial"/>
          <w:bCs/>
        </w:rPr>
        <w:t>advise</w:t>
      </w:r>
      <w:proofErr w:type="gramEnd"/>
      <w:r w:rsidRPr="000D2084">
        <w:rPr>
          <w:rFonts w:ascii="Arial" w:hAnsi="Arial" w:cs="Arial"/>
          <w:bCs/>
        </w:rPr>
        <w:t xml:space="preserve"> of the effect on the claim of</w:t>
      </w:r>
      <w:r w:rsidRPr="000D2084">
        <w:rPr>
          <w:rFonts w:ascii="Arial" w:hAnsi="Arial" w:cs="Arial"/>
        </w:rPr>
        <w:t xml:space="preserve"> </w:t>
      </w:r>
      <w:r w:rsidRPr="000D2084">
        <w:rPr>
          <w:rFonts w:ascii="Arial" w:hAnsi="Arial" w:cs="Arial"/>
          <w:bCs/>
        </w:rPr>
        <w:t>ineligible areas claimed for or non-compliances identified at inspection</w:t>
      </w:r>
      <w:r w:rsidRPr="000D2084">
        <w:rPr>
          <w:rFonts w:ascii="Arial" w:hAnsi="Arial" w:cs="Arial"/>
        </w:rPr>
        <w:t xml:space="preserve">.  If penalties are to be applied to your claim, you will be notified in writing by Area-Based Schemes Payments Branch after the inspection. </w:t>
      </w:r>
    </w:p>
    <w:p w14:paraId="0CDDCB57" w14:textId="77777777" w:rsidR="00357AB7" w:rsidRPr="000D2084" w:rsidRDefault="00357AB7" w:rsidP="00357AB7">
      <w:pPr>
        <w:shd w:val="clear" w:color="auto" w:fill="FFFFFF"/>
        <w:rPr>
          <w:rFonts w:ascii="Arial" w:hAnsi="Arial" w:cs="Arial"/>
          <w:b/>
          <w:bCs/>
        </w:rPr>
      </w:pPr>
    </w:p>
    <w:p w14:paraId="33CE8419" w14:textId="77777777" w:rsidR="00357AB7" w:rsidRPr="000D2084" w:rsidRDefault="00357AB7" w:rsidP="00357AB7">
      <w:pPr>
        <w:shd w:val="clear" w:color="auto" w:fill="FFFFFF"/>
        <w:rPr>
          <w:rFonts w:ascii="Arial" w:hAnsi="Arial" w:cs="Arial"/>
          <w:b/>
        </w:rPr>
      </w:pPr>
      <w:r>
        <w:rPr>
          <w:rFonts w:ascii="Arial" w:hAnsi="Arial" w:cs="Arial"/>
          <w:b/>
        </w:rPr>
        <w:t>4.</w:t>
      </w:r>
      <w:r>
        <w:rPr>
          <w:rFonts w:ascii="Arial" w:hAnsi="Arial" w:cs="Arial"/>
          <w:b/>
        </w:rPr>
        <w:tab/>
      </w:r>
      <w:r w:rsidRPr="000D2084">
        <w:rPr>
          <w:rFonts w:ascii="Arial" w:hAnsi="Arial" w:cs="Arial"/>
          <w:b/>
        </w:rPr>
        <w:t>Non-Compliance</w:t>
      </w:r>
    </w:p>
    <w:p w14:paraId="14AE9577" w14:textId="77777777" w:rsidR="00357AB7" w:rsidRDefault="00357AB7" w:rsidP="00357AB7">
      <w:pPr>
        <w:autoSpaceDE w:val="0"/>
        <w:autoSpaceDN w:val="0"/>
        <w:adjustRightInd w:val="0"/>
        <w:rPr>
          <w:rFonts w:ascii="Arial" w:hAnsi="Arial" w:cs="Arial"/>
        </w:rPr>
      </w:pPr>
    </w:p>
    <w:p w14:paraId="08A8BCAB" w14:textId="77777777" w:rsidR="00357AB7" w:rsidRPr="000D2084" w:rsidRDefault="00357AB7" w:rsidP="00357AB7">
      <w:pPr>
        <w:tabs>
          <w:tab w:val="left" w:pos="1134"/>
        </w:tabs>
        <w:autoSpaceDE w:val="0"/>
        <w:autoSpaceDN w:val="0"/>
        <w:adjustRightInd w:val="0"/>
        <w:rPr>
          <w:rFonts w:ascii="Arial" w:hAnsi="Arial" w:cs="Arial"/>
        </w:rPr>
      </w:pPr>
      <w:r>
        <w:rPr>
          <w:rFonts w:ascii="Arial" w:hAnsi="Arial" w:cs="Arial"/>
        </w:rPr>
        <w:t>4.1</w:t>
      </w:r>
      <w:r>
        <w:rPr>
          <w:rFonts w:ascii="Arial" w:hAnsi="Arial" w:cs="Arial"/>
        </w:rPr>
        <w:tab/>
      </w:r>
      <w:r w:rsidRPr="000D2084">
        <w:rPr>
          <w:rFonts w:ascii="Arial" w:hAnsi="Arial" w:cs="Arial"/>
        </w:rPr>
        <w:t xml:space="preserve">If it is determined that the ‘Terms and Conditions’ and/or ‘Requirements and Controls’ of the Scheme are not met, this is called a non-compliance which will result in an appropriate penalty being applied (see Tables below).  </w:t>
      </w:r>
    </w:p>
    <w:p w14:paraId="4C5A95B5" w14:textId="77777777" w:rsidR="00357AB7" w:rsidRPr="000D2084" w:rsidRDefault="00357AB7" w:rsidP="00357AB7">
      <w:pPr>
        <w:autoSpaceDE w:val="0"/>
        <w:autoSpaceDN w:val="0"/>
        <w:adjustRightInd w:val="0"/>
        <w:rPr>
          <w:rFonts w:ascii="Arial" w:hAnsi="Arial" w:cs="Arial"/>
        </w:rPr>
      </w:pPr>
    </w:p>
    <w:p w14:paraId="4A2E1353" w14:textId="77777777" w:rsidR="00357AB7" w:rsidRPr="000D2084" w:rsidRDefault="00357AB7" w:rsidP="00357AB7">
      <w:pPr>
        <w:autoSpaceDE w:val="0"/>
        <w:autoSpaceDN w:val="0"/>
        <w:adjustRightInd w:val="0"/>
        <w:rPr>
          <w:rFonts w:ascii="Arial" w:hAnsi="Arial" w:cs="Arial"/>
          <w:b/>
        </w:rPr>
      </w:pPr>
      <w:r>
        <w:rPr>
          <w:rFonts w:ascii="Arial" w:hAnsi="Arial" w:cs="Arial"/>
          <w:b/>
        </w:rPr>
        <w:t>5</w:t>
      </w:r>
      <w:r w:rsidRPr="000D2084">
        <w:rPr>
          <w:rFonts w:ascii="Arial" w:hAnsi="Arial" w:cs="Arial"/>
          <w:b/>
        </w:rPr>
        <w:t xml:space="preserve">.  </w:t>
      </w:r>
      <w:r>
        <w:rPr>
          <w:rFonts w:ascii="Arial" w:hAnsi="Arial" w:cs="Arial"/>
          <w:b/>
        </w:rPr>
        <w:tab/>
        <w:t>T</w:t>
      </w:r>
      <w:r w:rsidRPr="000D2084">
        <w:rPr>
          <w:rFonts w:ascii="Arial" w:hAnsi="Arial" w:cs="Arial"/>
          <w:b/>
        </w:rPr>
        <w:t xml:space="preserve">ypes of non-compliance </w:t>
      </w:r>
    </w:p>
    <w:p w14:paraId="64A8376F" w14:textId="77777777" w:rsidR="00357AB7" w:rsidRDefault="00357AB7" w:rsidP="00357AB7">
      <w:pPr>
        <w:autoSpaceDE w:val="0"/>
        <w:autoSpaceDN w:val="0"/>
        <w:adjustRightInd w:val="0"/>
        <w:rPr>
          <w:rFonts w:ascii="Arial" w:hAnsi="Arial" w:cs="Arial"/>
        </w:rPr>
      </w:pPr>
    </w:p>
    <w:p w14:paraId="246386D3" w14:textId="77777777" w:rsidR="00357AB7" w:rsidRDefault="00357AB7" w:rsidP="00357AB7">
      <w:pPr>
        <w:autoSpaceDE w:val="0"/>
        <w:autoSpaceDN w:val="0"/>
        <w:adjustRightInd w:val="0"/>
        <w:rPr>
          <w:rFonts w:ascii="Arial" w:hAnsi="Arial" w:cs="Arial"/>
        </w:rPr>
      </w:pPr>
      <w:r>
        <w:rPr>
          <w:rFonts w:ascii="Arial" w:hAnsi="Arial" w:cs="Arial"/>
        </w:rPr>
        <w:t>5.1</w:t>
      </w:r>
      <w:r>
        <w:rPr>
          <w:rFonts w:ascii="Arial" w:hAnsi="Arial" w:cs="Arial"/>
        </w:rPr>
        <w:tab/>
      </w:r>
      <w:r w:rsidRPr="000D2084">
        <w:rPr>
          <w:rFonts w:ascii="Arial" w:hAnsi="Arial" w:cs="Arial"/>
        </w:rPr>
        <w:t>The main types of non-compliance with regard to EFS agreements are:</w:t>
      </w:r>
    </w:p>
    <w:p w14:paraId="19381CE7" w14:textId="77777777" w:rsidR="00357AB7" w:rsidRPr="000D2084" w:rsidRDefault="00357AB7" w:rsidP="00357AB7">
      <w:pPr>
        <w:autoSpaceDE w:val="0"/>
        <w:autoSpaceDN w:val="0"/>
        <w:adjustRightInd w:val="0"/>
        <w:rPr>
          <w:rFonts w:ascii="Arial" w:hAnsi="Arial" w:cs="Arial"/>
        </w:rPr>
      </w:pPr>
    </w:p>
    <w:p w14:paraId="18B99200" w14:textId="77777777" w:rsidR="00357AB7" w:rsidRPr="000D2084" w:rsidRDefault="00357AB7" w:rsidP="00357AB7">
      <w:pPr>
        <w:numPr>
          <w:ilvl w:val="0"/>
          <w:numId w:val="29"/>
        </w:numPr>
        <w:tabs>
          <w:tab w:val="left" w:pos="1134"/>
        </w:tabs>
        <w:autoSpaceDE w:val="0"/>
        <w:autoSpaceDN w:val="0"/>
        <w:adjustRightInd w:val="0"/>
        <w:spacing w:after="80" w:line="276" w:lineRule="auto"/>
        <w:ind w:left="1418" w:hanging="284"/>
        <w:jc w:val="both"/>
        <w:rPr>
          <w:rFonts w:ascii="Arial" w:hAnsi="Arial" w:cs="Arial"/>
        </w:rPr>
      </w:pPr>
      <w:r w:rsidRPr="000D2084">
        <w:rPr>
          <w:rFonts w:ascii="Arial" w:hAnsi="Arial" w:cs="Arial"/>
        </w:rPr>
        <w:t xml:space="preserve">Failure to meet minimum eligibility criteria. </w:t>
      </w:r>
    </w:p>
    <w:p w14:paraId="2222D9CD" w14:textId="77777777" w:rsidR="00357AB7" w:rsidRPr="000D2084" w:rsidRDefault="00357AB7" w:rsidP="00357AB7">
      <w:pPr>
        <w:numPr>
          <w:ilvl w:val="0"/>
          <w:numId w:val="29"/>
        </w:numPr>
        <w:tabs>
          <w:tab w:val="left" w:pos="1134"/>
        </w:tabs>
        <w:autoSpaceDE w:val="0"/>
        <w:autoSpaceDN w:val="0"/>
        <w:adjustRightInd w:val="0"/>
        <w:spacing w:after="80" w:line="276" w:lineRule="auto"/>
        <w:ind w:left="1418" w:hanging="284"/>
        <w:jc w:val="both"/>
        <w:rPr>
          <w:rFonts w:ascii="Arial" w:hAnsi="Arial" w:cs="Arial"/>
        </w:rPr>
      </w:pPr>
      <w:r w:rsidRPr="000D2084">
        <w:rPr>
          <w:rFonts w:ascii="Arial" w:hAnsi="Arial" w:cs="Arial"/>
        </w:rPr>
        <w:t xml:space="preserve">Failure to meet baseline requirements.   </w:t>
      </w:r>
    </w:p>
    <w:p w14:paraId="2E0A521C" w14:textId="77777777" w:rsidR="00357AB7" w:rsidRPr="000D2084" w:rsidRDefault="00357AB7" w:rsidP="00357AB7">
      <w:pPr>
        <w:numPr>
          <w:ilvl w:val="0"/>
          <w:numId w:val="29"/>
        </w:numPr>
        <w:tabs>
          <w:tab w:val="left" w:pos="1134"/>
        </w:tabs>
        <w:autoSpaceDE w:val="0"/>
        <w:autoSpaceDN w:val="0"/>
        <w:adjustRightInd w:val="0"/>
        <w:spacing w:after="80" w:line="276" w:lineRule="auto"/>
        <w:ind w:left="1418" w:hanging="284"/>
        <w:jc w:val="both"/>
        <w:rPr>
          <w:rFonts w:ascii="Arial" w:hAnsi="Arial" w:cs="Arial"/>
        </w:rPr>
      </w:pPr>
      <w:r w:rsidRPr="000D2084">
        <w:rPr>
          <w:rFonts w:ascii="Arial" w:hAnsi="Arial" w:cs="Arial"/>
        </w:rPr>
        <w:t>Area/length/unit over-declaration</w:t>
      </w:r>
      <w:r w:rsidRPr="000D2084">
        <w:rPr>
          <w:rStyle w:val="FootnoteReference"/>
          <w:rFonts w:ascii="Arial" w:hAnsi="Arial" w:cs="Arial"/>
        </w:rPr>
        <w:footnoteReference w:id="1"/>
      </w:r>
      <w:r w:rsidRPr="000D2084">
        <w:rPr>
          <w:rFonts w:ascii="Arial" w:hAnsi="Arial" w:cs="Arial"/>
        </w:rPr>
        <w:t>.</w:t>
      </w:r>
    </w:p>
    <w:p w14:paraId="5CFCBE55" w14:textId="77777777" w:rsidR="00357AB7" w:rsidRPr="000D2084" w:rsidRDefault="00357AB7" w:rsidP="00357AB7">
      <w:pPr>
        <w:numPr>
          <w:ilvl w:val="0"/>
          <w:numId w:val="29"/>
        </w:numPr>
        <w:tabs>
          <w:tab w:val="left" w:pos="1134"/>
        </w:tabs>
        <w:autoSpaceDE w:val="0"/>
        <w:autoSpaceDN w:val="0"/>
        <w:adjustRightInd w:val="0"/>
        <w:spacing w:after="80" w:line="276" w:lineRule="auto"/>
        <w:ind w:left="1418" w:hanging="284"/>
        <w:jc w:val="both"/>
        <w:rPr>
          <w:rFonts w:ascii="Arial" w:hAnsi="Arial" w:cs="Arial"/>
        </w:rPr>
      </w:pPr>
      <w:r w:rsidRPr="000D2084">
        <w:rPr>
          <w:rFonts w:ascii="Arial" w:hAnsi="Arial" w:cs="Arial"/>
        </w:rPr>
        <w:t>Capital item over-declaration.</w:t>
      </w:r>
    </w:p>
    <w:p w14:paraId="671EABA0" w14:textId="77777777" w:rsidR="00357AB7" w:rsidRPr="000D2084" w:rsidRDefault="00357AB7" w:rsidP="00357AB7">
      <w:pPr>
        <w:numPr>
          <w:ilvl w:val="0"/>
          <w:numId w:val="29"/>
        </w:numPr>
        <w:tabs>
          <w:tab w:val="left" w:pos="709"/>
        </w:tabs>
        <w:autoSpaceDE w:val="0"/>
        <w:autoSpaceDN w:val="0"/>
        <w:adjustRightInd w:val="0"/>
        <w:spacing w:after="80" w:line="276" w:lineRule="auto"/>
        <w:ind w:left="1418" w:hanging="284"/>
        <w:jc w:val="both"/>
        <w:rPr>
          <w:rFonts w:ascii="Arial" w:hAnsi="Arial" w:cs="Arial"/>
        </w:rPr>
      </w:pPr>
      <w:r w:rsidRPr="000D2084">
        <w:rPr>
          <w:rFonts w:ascii="Arial" w:hAnsi="Arial" w:cs="Arial"/>
        </w:rPr>
        <w:t>Traditional Native Breeds (Irish Moiled cattle) – over-declaration/non-compliances</w:t>
      </w:r>
      <w:r w:rsidRPr="000D2084">
        <w:rPr>
          <w:rFonts w:ascii="Arial" w:hAnsi="Arial" w:cs="Arial"/>
          <w:vertAlign w:val="superscript"/>
        </w:rPr>
        <w:t>1</w:t>
      </w:r>
      <w:r w:rsidRPr="000D2084">
        <w:rPr>
          <w:rFonts w:ascii="Arial" w:hAnsi="Arial" w:cs="Arial"/>
        </w:rPr>
        <w:t>.</w:t>
      </w:r>
    </w:p>
    <w:p w14:paraId="1EAB16C8" w14:textId="77777777" w:rsidR="00357AB7" w:rsidRPr="000D2084" w:rsidRDefault="00357AB7" w:rsidP="00357AB7">
      <w:pPr>
        <w:numPr>
          <w:ilvl w:val="0"/>
          <w:numId w:val="29"/>
        </w:numPr>
        <w:tabs>
          <w:tab w:val="left" w:pos="1134"/>
        </w:tabs>
        <w:autoSpaceDE w:val="0"/>
        <w:autoSpaceDN w:val="0"/>
        <w:adjustRightInd w:val="0"/>
        <w:spacing w:after="80" w:line="276" w:lineRule="auto"/>
        <w:ind w:left="1418" w:hanging="284"/>
        <w:jc w:val="both"/>
        <w:rPr>
          <w:rFonts w:ascii="Arial" w:hAnsi="Arial" w:cs="Arial"/>
        </w:rPr>
      </w:pPr>
      <w:r w:rsidRPr="000D2084">
        <w:rPr>
          <w:rFonts w:ascii="Arial" w:hAnsi="Arial" w:cs="Arial"/>
        </w:rPr>
        <w:t>Late claim/submission.</w:t>
      </w:r>
    </w:p>
    <w:p w14:paraId="2495C196" w14:textId="77777777" w:rsidR="00357AB7" w:rsidRPr="000D2084" w:rsidRDefault="00357AB7" w:rsidP="00357AB7">
      <w:pPr>
        <w:numPr>
          <w:ilvl w:val="0"/>
          <w:numId w:val="29"/>
        </w:numPr>
        <w:autoSpaceDE w:val="0"/>
        <w:autoSpaceDN w:val="0"/>
        <w:adjustRightInd w:val="0"/>
        <w:spacing w:after="80" w:line="276" w:lineRule="auto"/>
        <w:ind w:left="1418" w:hanging="284"/>
        <w:jc w:val="both"/>
        <w:rPr>
          <w:rFonts w:ascii="Arial" w:hAnsi="Arial" w:cs="Arial"/>
        </w:rPr>
      </w:pPr>
      <w:r w:rsidRPr="000D2084">
        <w:rPr>
          <w:rFonts w:ascii="Arial" w:hAnsi="Arial" w:cs="Arial"/>
        </w:rPr>
        <w:t>Non-declaration of land (as determined through BPS claim processing).</w:t>
      </w:r>
    </w:p>
    <w:p w14:paraId="2030638C" w14:textId="77777777" w:rsidR="00357AB7" w:rsidRPr="000D2084" w:rsidRDefault="00357AB7" w:rsidP="00357AB7">
      <w:pPr>
        <w:numPr>
          <w:ilvl w:val="0"/>
          <w:numId w:val="29"/>
        </w:numPr>
        <w:tabs>
          <w:tab w:val="left" w:pos="1134"/>
        </w:tabs>
        <w:autoSpaceDE w:val="0"/>
        <w:autoSpaceDN w:val="0"/>
        <w:adjustRightInd w:val="0"/>
        <w:spacing w:after="80" w:line="276" w:lineRule="auto"/>
        <w:ind w:left="1418" w:hanging="284"/>
        <w:jc w:val="both"/>
        <w:rPr>
          <w:rFonts w:ascii="Arial" w:hAnsi="Arial" w:cs="Arial"/>
        </w:rPr>
      </w:pPr>
      <w:r w:rsidRPr="000D2084">
        <w:rPr>
          <w:rFonts w:ascii="Arial" w:hAnsi="Arial" w:cs="Arial"/>
        </w:rPr>
        <w:t>Option/capital item not managed as set out in Capital works and/or Recurring annual management requirements in the Option/capital item Information Sheet, excluding minimum amount for completion and record keeping</w:t>
      </w:r>
      <w:r w:rsidRPr="000D2084">
        <w:rPr>
          <w:rStyle w:val="FootnoteReference"/>
          <w:rFonts w:ascii="Arial" w:hAnsi="Arial" w:cs="Arial"/>
        </w:rPr>
        <w:footnoteReference w:id="2"/>
      </w:r>
      <w:r w:rsidRPr="000D2084">
        <w:rPr>
          <w:rFonts w:ascii="Arial" w:hAnsi="Arial" w:cs="Arial"/>
        </w:rPr>
        <w:t>.</w:t>
      </w:r>
    </w:p>
    <w:p w14:paraId="7B67B358" w14:textId="77777777" w:rsidR="00357AB7" w:rsidRPr="000D2084" w:rsidRDefault="00357AB7" w:rsidP="00357AB7">
      <w:pPr>
        <w:numPr>
          <w:ilvl w:val="0"/>
          <w:numId w:val="29"/>
        </w:numPr>
        <w:tabs>
          <w:tab w:val="left" w:pos="709"/>
        </w:tabs>
        <w:autoSpaceDE w:val="0"/>
        <w:autoSpaceDN w:val="0"/>
        <w:adjustRightInd w:val="0"/>
        <w:spacing w:after="80" w:line="276" w:lineRule="auto"/>
        <w:ind w:left="1418" w:hanging="284"/>
        <w:jc w:val="both"/>
        <w:rPr>
          <w:rFonts w:ascii="Arial" w:hAnsi="Arial" w:cs="Arial"/>
        </w:rPr>
      </w:pPr>
      <w:r w:rsidRPr="000D2084">
        <w:rPr>
          <w:rFonts w:ascii="Arial" w:hAnsi="Arial" w:cs="Arial"/>
        </w:rPr>
        <w:t>Breach of other obligations stated in the Scheme Terms and Conditions</w:t>
      </w:r>
      <w:r w:rsidRPr="000D2084">
        <w:rPr>
          <w:rFonts w:ascii="Arial" w:hAnsi="Arial" w:cs="Arial"/>
          <w:vertAlign w:val="superscript"/>
        </w:rPr>
        <w:t>2</w:t>
      </w:r>
      <w:r w:rsidRPr="000D2084">
        <w:rPr>
          <w:rFonts w:ascii="Arial" w:hAnsi="Arial" w:cs="Arial"/>
        </w:rPr>
        <w:t>.</w:t>
      </w:r>
    </w:p>
    <w:p w14:paraId="54582DBB" w14:textId="77777777" w:rsidR="00357AB7" w:rsidRPr="000D2084" w:rsidRDefault="00357AB7" w:rsidP="00357AB7">
      <w:pPr>
        <w:numPr>
          <w:ilvl w:val="0"/>
          <w:numId w:val="29"/>
        </w:numPr>
        <w:tabs>
          <w:tab w:val="left" w:pos="1134"/>
        </w:tabs>
        <w:autoSpaceDE w:val="0"/>
        <w:autoSpaceDN w:val="0"/>
        <w:adjustRightInd w:val="0"/>
        <w:spacing w:after="80" w:line="276" w:lineRule="auto"/>
        <w:ind w:left="1418" w:hanging="284"/>
        <w:jc w:val="both"/>
        <w:rPr>
          <w:rFonts w:ascii="Arial" w:hAnsi="Arial" w:cs="Arial"/>
        </w:rPr>
      </w:pPr>
      <w:r w:rsidRPr="000D2084">
        <w:rPr>
          <w:rFonts w:ascii="Arial" w:hAnsi="Arial" w:cs="Arial"/>
        </w:rPr>
        <w:t xml:space="preserve">Failure to meet record keeping requirements. </w:t>
      </w:r>
    </w:p>
    <w:p w14:paraId="55DF3506" w14:textId="77777777" w:rsidR="00357AB7" w:rsidRPr="000D2084" w:rsidRDefault="00357AB7" w:rsidP="00357AB7">
      <w:pPr>
        <w:numPr>
          <w:ilvl w:val="0"/>
          <w:numId w:val="29"/>
        </w:numPr>
        <w:tabs>
          <w:tab w:val="left" w:pos="709"/>
        </w:tabs>
        <w:autoSpaceDE w:val="0"/>
        <w:autoSpaceDN w:val="0"/>
        <w:adjustRightInd w:val="0"/>
        <w:spacing w:after="80" w:line="276" w:lineRule="auto"/>
        <w:ind w:left="1418" w:hanging="284"/>
        <w:jc w:val="both"/>
        <w:rPr>
          <w:rFonts w:ascii="Arial" w:hAnsi="Arial" w:cs="Arial"/>
        </w:rPr>
      </w:pPr>
      <w:r w:rsidRPr="000D2084">
        <w:rPr>
          <w:rFonts w:ascii="Arial" w:hAnsi="Arial" w:cs="Arial"/>
        </w:rPr>
        <w:t>Training not completed.</w:t>
      </w:r>
    </w:p>
    <w:p w14:paraId="6F021C11" w14:textId="77777777" w:rsidR="00357AB7" w:rsidRPr="000D2084" w:rsidRDefault="00357AB7" w:rsidP="00357AB7">
      <w:pPr>
        <w:numPr>
          <w:ilvl w:val="0"/>
          <w:numId w:val="29"/>
        </w:numPr>
        <w:autoSpaceDE w:val="0"/>
        <w:autoSpaceDN w:val="0"/>
        <w:adjustRightInd w:val="0"/>
        <w:spacing w:after="80" w:line="276" w:lineRule="auto"/>
        <w:ind w:left="1418" w:hanging="284"/>
        <w:jc w:val="both"/>
        <w:rPr>
          <w:rFonts w:ascii="Arial" w:hAnsi="Arial" w:cs="Arial"/>
        </w:rPr>
      </w:pPr>
      <w:r w:rsidRPr="000D2084">
        <w:rPr>
          <w:rFonts w:ascii="Arial" w:hAnsi="Arial" w:cs="Arial"/>
        </w:rPr>
        <w:t>Failure to meet Cross-Compliance.</w:t>
      </w:r>
    </w:p>
    <w:p w14:paraId="3EFB9FCD" w14:textId="77777777" w:rsidR="00357AB7" w:rsidRPr="000D2084" w:rsidRDefault="00357AB7" w:rsidP="00357AB7">
      <w:pPr>
        <w:contextualSpacing/>
        <w:rPr>
          <w:rFonts w:ascii="Arial" w:hAnsi="Arial" w:cs="Arial"/>
          <w:b/>
        </w:rPr>
      </w:pPr>
    </w:p>
    <w:p w14:paraId="562E5D67" w14:textId="77777777" w:rsidR="00357AB7" w:rsidRPr="000D2084" w:rsidRDefault="00357AB7" w:rsidP="00357AB7">
      <w:pPr>
        <w:autoSpaceDE w:val="0"/>
        <w:autoSpaceDN w:val="0"/>
        <w:adjustRightInd w:val="0"/>
        <w:rPr>
          <w:rFonts w:ascii="Arial" w:hAnsi="Arial" w:cs="Arial"/>
          <w:b/>
        </w:rPr>
      </w:pPr>
      <w:r>
        <w:rPr>
          <w:rFonts w:ascii="Arial" w:hAnsi="Arial" w:cs="Arial"/>
          <w:b/>
        </w:rPr>
        <w:t>6</w:t>
      </w:r>
      <w:r w:rsidRPr="000D2084">
        <w:rPr>
          <w:rFonts w:ascii="Arial" w:hAnsi="Arial" w:cs="Arial"/>
          <w:b/>
        </w:rPr>
        <w:t xml:space="preserve">.  </w:t>
      </w:r>
      <w:r>
        <w:rPr>
          <w:rFonts w:ascii="Arial" w:hAnsi="Arial" w:cs="Arial"/>
          <w:b/>
        </w:rPr>
        <w:tab/>
      </w:r>
      <w:r w:rsidRPr="000D2084">
        <w:rPr>
          <w:rFonts w:ascii="Arial" w:hAnsi="Arial" w:cs="Arial"/>
          <w:b/>
        </w:rPr>
        <w:t>Over-declaration</w:t>
      </w:r>
    </w:p>
    <w:p w14:paraId="4BC221C4" w14:textId="77777777" w:rsidR="00357AB7" w:rsidRDefault="00357AB7" w:rsidP="00357AB7">
      <w:pPr>
        <w:autoSpaceDE w:val="0"/>
        <w:autoSpaceDN w:val="0"/>
        <w:adjustRightInd w:val="0"/>
        <w:rPr>
          <w:rFonts w:ascii="Arial" w:hAnsi="Arial" w:cs="Arial"/>
        </w:rPr>
      </w:pPr>
    </w:p>
    <w:p w14:paraId="719644E0" w14:textId="77777777" w:rsidR="00357AB7" w:rsidRDefault="00357AB7" w:rsidP="00357AB7">
      <w:pPr>
        <w:autoSpaceDE w:val="0"/>
        <w:autoSpaceDN w:val="0"/>
        <w:adjustRightInd w:val="0"/>
        <w:rPr>
          <w:rFonts w:ascii="Arial" w:hAnsi="Arial" w:cs="Arial"/>
        </w:rPr>
      </w:pPr>
      <w:r>
        <w:rPr>
          <w:rFonts w:ascii="Arial" w:hAnsi="Arial" w:cs="Arial"/>
        </w:rPr>
        <w:t>6.1</w:t>
      </w:r>
      <w:r>
        <w:rPr>
          <w:rFonts w:ascii="Arial" w:hAnsi="Arial" w:cs="Arial"/>
        </w:rPr>
        <w:tab/>
      </w:r>
      <w:r w:rsidRPr="000D2084">
        <w:rPr>
          <w:rFonts w:ascii="Arial" w:hAnsi="Arial" w:cs="Arial"/>
        </w:rPr>
        <w:t xml:space="preserve">An over-declaration is the difference between the area/length/units claimed and the area/length/units determined eligible for payment after completion of administrative checks and inspections where applicable.  It is calculated as a % of the area/length/units eligible </w:t>
      </w:r>
      <w:r w:rsidRPr="000D2084">
        <w:rPr>
          <w:rFonts w:ascii="Arial" w:hAnsi="Arial" w:cs="Arial"/>
        </w:rPr>
        <w:lastRenderedPageBreak/>
        <w:t>for payment.  To meet EU legislative requirements different over-declaration penalties are applied to</w:t>
      </w:r>
    </w:p>
    <w:p w14:paraId="2CDD3C10" w14:textId="77777777" w:rsidR="00357AB7" w:rsidRPr="000D2084" w:rsidRDefault="00357AB7" w:rsidP="00357AB7">
      <w:pPr>
        <w:autoSpaceDE w:val="0"/>
        <w:autoSpaceDN w:val="0"/>
        <w:adjustRightInd w:val="0"/>
        <w:rPr>
          <w:rFonts w:ascii="Arial" w:hAnsi="Arial" w:cs="Arial"/>
        </w:rPr>
      </w:pPr>
    </w:p>
    <w:p w14:paraId="3E5600DD" w14:textId="77777777" w:rsidR="00357AB7" w:rsidRPr="004D17B4" w:rsidRDefault="00357AB7" w:rsidP="00357AB7">
      <w:pPr>
        <w:pStyle w:val="ListParagraph"/>
        <w:numPr>
          <w:ilvl w:val="0"/>
          <w:numId w:val="36"/>
        </w:numPr>
        <w:tabs>
          <w:tab w:val="left" w:pos="1843"/>
        </w:tabs>
        <w:autoSpaceDE w:val="0"/>
        <w:autoSpaceDN w:val="0"/>
        <w:adjustRightInd w:val="0"/>
        <w:spacing w:after="0"/>
        <w:ind w:left="1134" w:firstLine="0"/>
        <w:jc w:val="both"/>
        <w:rPr>
          <w:rFonts w:ascii="Arial" w:hAnsi="Arial" w:cs="Arial"/>
          <w:sz w:val="24"/>
          <w:szCs w:val="24"/>
        </w:rPr>
      </w:pPr>
      <w:r w:rsidRPr="004D17B4">
        <w:rPr>
          <w:rFonts w:ascii="Arial" w:hAnsi="Arial" w:cs="Arial"/>
          <w:sz w:val="24"/>
          <w:szCs w:val="24"/>
        </w:rPr>
        <w:t xml:space="preserve">Capital funded Options listed in Table 1 below and all capital items, </w:t>
      </w:r>
    </w:p>
    <w:p w14:paraId="046BE9F7" w14:textId="77777777" w:rsidR="00357AB7" w:rsidRPr="004D17B4" w:rsidRDefault="00357AB7" w:rsidP="00357AB7">
      <w:pPr>
        <w:pStyle w:val="ListParagraph"/>
        <w:numPr>
          <w:ilvl w:val="0"/>
          <w:numId w:val="36"/>
        </w:numPr>
        <w:tabs>
          <w:tab w:val="left" w:pos="1843"/>
        </w:tabs>
        <w:autoSpaceDE w:val="0"/>
        <w:autoSpaceDN w:val="0"/>
        <w:adjustRightInd w:val="0"/>
        <w:spacing w:after="0"/>
        <w:ind w:left="1134" w:firstLine="0"/>
        <w:jc w:val="both"/>
        <w:rPr>
          <w:rFonts w:ascii="Arial" w:hAnsi="Arial" w:cs="Arial"/>
          <w:sz w:val="24"/>
          <w:szCs w:val="24"/>
        </w:rPr>
      </w:pPr>
      <w:r w:rsidRPr="004D17B4">
        <w:rPr>
          <w:rFonts w:ascii="Arial" w:hAnsi="Arial" w:cs="Arial"/>
          <w:sz w:val="24"/>
          <w:szCs w:val="24"/>
        </w:rPr>
        <w:t>Recurring annual management funded Options, and</w:t>
      </w:r>
    </w:p>
    <w:p w14:paraId="3AFB6DBD" w14:textId="77777777" w:rsidR="00357AB7" w:rsidRPr="004D17B4" w:rsidRDefault="00357AB7" w:rsidP="00357AB7">
      <w:pPr>
        <w:pStyle w:val="ListParagraph"/>
        <w:numPr>
          <w:ilvl w:val="0"/>
          <w:numId w:val="36"/>
        </w:numPr>
        <w:tabs>
          <w:tab w:val="left" w:pos="1843"/>
        </w:tabs>
        <w:autoSpaceDE w:val="0"/>
        <w:autoSpaceDN w:val="0"/>
        <w:adjustRightInd w:val="0"/>
        <w:spacing w:after="0"/>
        <w:ind w:left="1134" w:firstLine="0"/>
        <w:jc w:val="both"/>
        <w:rPr>
          <w:rFonts w:ascii="Arial" w:hAnsi="Arial" w:cs="Arial"/>
          <w:sz w:val="24"/>
          <w:szCs w:val="24"/>
        </w:rPr>
      </w:pPr>
      <w:r w:rsidRPr="004D17B4">
        <w:rPr>
          <w:rFonts w:ascii="Arial" w:hAnsi="Arial" w:cs="Arial"/>
          <w:sz w:val="24"/>
          <w:szCs w:val="24"/>
        </w:rPr>
        <w:t>Traditional breeds Option</w:t>
      </w:r>
    </w:p>
    <w:p w14:paraId="5AADD0AA" w14:textId="77777777" w:rsidR="00357AB7" w:rsidRPr="000D2084" w:rsidRDefault="00357AB7" w:rsidP="00357AB7">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185"/>
      </w:tblGrid>
      <w:tr w:rsidR="00357AB7" w:rsidRPr="000D2084" w14:paraId="5E46662D" w14:textId="77777777" w:rsidTr="0091157F">
        <w:trPr>
          <w:trHeight w:val="454"/>
        </w:trPr>
        <w:tc>
          <w:tcPr>
            <w:tcW w:w="9286" w:type="dxa"/>
            <w:gridSpan w:val="2"/>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3828"/>
            </w:tblGrid>
            <w:tr w:rsidR="00357AB7" w:rsidRPr="000D2084" w14:paraId="5C8FC015" w14:textId="77777777" w:rsidTr="0091157F">
              <w:trPr>
                <w:trHeight w:val="103"/>
              </w:trPr>
              <w:tc>
                <w:tcPr>
                  <w:tcW w:w="3828" w:type="dxa"/>
                </w:tcPr>
                <w:p w14:paraId="592ADDE7" w14:textId="77777777" w:rsidR="00357AB7" w:rsidRPr="00E0502B" w:rsidRDefault="00357AB7" w:rsidP="0091157F">
                  <w:pPr>
                    <w:autoSpaceDE w:val="0"/>
                    <w:autoSpaceDN w:val="0"/>
                    <w:adjustRightInd w:val="0"/>
                    <w:rPr>
                      <w:rFonts w:ascii="Arial" w:eastAsia="Calibri" w:hAnsi="Arial" w:cs="Arial"/>
                      <w:lang w:eastAsia="en-US"/>
                    </w:rPr>
                  </w:pPr>
                  <w:r w:rsidRPr="00E0502B">
                    <w:rPr>
                      <w:rFonts w:ascii="Arial" w:eastAsia="Calibri" w:hAnsi="Arial" w:cs="Arial"/>
                      <w:b/>
                      <w:bCs/>
                      <w:lang w:eastAsia="en-US"/>
                    </w:rPr>
                    <w:t>Table 1.  EFS capital Options</w:t>
                  </w:r>
                  <w:r w:rsidRPr="00E0502B">
                    <w:rPr>
                      <w:rStyle w:val="FootnoteReference"/>
                      <w:rFonts w:ascii="Arial" w:eastAsia="Calibri" w:hAnsi="Arial" w:cs="Arial"/>
                      <w:lang w:eastAsia="en-US"/>
                    </w:rPr>
                    <w:footnoteReference w:id="3"/>
                  </w:r>
                </w:p>
              </w:tc>
            </w:tr>
          </w:tbl>
          <w:p w14:paraId="11C8C551" w14:textId="77777777" w:rsidR="00357AB7" w:rsidRPr="00967920" w:rsidRDefault="00357AB7" w:rsidP="0091157F">
            <w:pPr>
              <w:autoSpaceDE w:val="0"/>
              <w:autoSpaceDN w:val="0"/>
              <w:adjustRightInd w:val="0"/>
              <w:rPr>
                <w:rFonts w:ascii="Arial" w:eastAsia="Calibri" w:hAnsi="Arial" w:cs="Arial"/>
                <w:sz w:val="22"/>
                <w:szCs w:val="22"/>
                <w:lang w:eastAsia="en-US"/>
              </w:rPr>
            </w:pPr>
          </w:p>
        </w:tc>
      </w:tr>
      <w:tr w:rsidR="00357AB7" w:rsidRPr="000D2084" w14:paraId="5A438672" w14:textId="77777777" w:rsidTr="0091157F">
        <w:trPr>
          <w:trHeight w:val="397"/>
        </w:trPr>
        <w:tc>
          <w:tcPr>
            <w:tcW w:w="1101" w:type="dxa"/>
            <w:shd w:val="clear" w:color="auto" w:fill="auto"/>
            <w:vAlign w:val="center"/>
          </w:tcPr>
          <w:p w14:paraId="4DCABD90" w14:textId="77777777" w:rsidR="00357AB7" w:rsidRPr="00967920" w:rsidRDefault="00357AB7" w:rsidP="0091157F">
            <w:pPr>
              <w:autoSpaceDE w:val="0"/>
              <w:autoSpaceDN w:val="0"/>
              <w:adjustRightInd w:val="0"/>
              <w:rPr>
                <w:rFonts w:ascii="Arial" w:eastAsia="Calibri" w:hAnsi="Arial" w:cs="Arial"/>
                <w:szCs w:val="22"/>
                <w:lang w:eastAsia="en-US"/>
              </w:rPr>
            </w:pPr>
            <w:r w:rsidRPr="00967920">
              <w:rPr>
                <w:rFonts w:ascii="Arial" w:eastAsia="Calibri" w:hAnsi="Arial" w:cs="Arial"/>
                <w:szCs w:val="22"/>
                <w:lang w:eastAsia="en-US"/>
              </w:rPr>
              <w:t>TEB</w:t>
            </w:r>
          </w:p>
        </w:tc>
        <w:tc>
          <w:tcPr>
            <w:tcW w:w="8185" w:type="dxa"/>
            <w:shd w:val="clear" w:color="auto" w:fill="auto"/>
            <w:vAlign w:val="center"/>
          </w:tcPr>
          <w:p w14:paraId="75D728C2" w14:textId="77777777" w:rsidR="00357AB7" w:rsidRPr="00967920" w:rsidRDefault="00357AB7" w:rsidP="0091157F">
            <w:pPr>
              <w:autoSpaceDE w:val="0"/>
              <w:autoSpaceDN w:val="0"/>
              <w:adjustRightInd w:val="0"/>
              <w:rPr>
                <w:rFonts w:ascii="Arial" w:eastAsia="Calibri" w:hAnsi="Arial" w:cs="Arial"/>
                <w:lang w:eastAsia="en-US"/>
              </w:rPr>
            </w:pPr>
            <w:r w:rsidRPr="00967920">
              <w:rPr>
                <w:rFonts w:ascii="Arial" w:eastAsia="Calibri" w:hAnsi="Arial" w:cs="Arial"/>
                <w:lang w:eastAsia="en-US"/>
              </w:rPr>
              <w:t>Creation of Tree enhanced boundaries</w:t>
            </w:r>
          </w:p>
        </w:tc>
      </w:tr>
      <w:tr w:rsidR="00357AB7" w:rsidRPr="000D2084" w14:paraId="038B0425" w14:textId="77777777" w:rsidTr="0091157F">
        <w:trPr>
          <w:trHeight w:val="397"/>
        </w:trPr>
        <w:tc>
          <w:tcPr>
            <w:tcW w:w="1101" w:type="dxa"/>
            <w:shd w:val="clear" w:color="auto" w:fill="auto"/>
            <w:vAlign w:val="center"/>
          </w:tcPr>
          <w:p w14:paraId="6B89B9E0" w14:textId="77777777" w:rsidR="00357AB7" w:rsidRPr="00967920" w:rsidRDefault="00357AB7" w:rsidP="0091157F">
            <w:pPr>
              <w:autoSpaceDE w:val="0"/>
              <w:autoSpaceDN w:val="0"/>
              <w:adjustRightInd w:val="0"/>
              <w:rPr>
                <w:rFonts w:ascii="Arial" w:eastAsia="Calibri" w:hAnsi="Arial" w:cs="Arial"/>
                <w:szCs w:val="22"/>
                <w:lang w:eastAsia="en-US"/>
              </w:rPr>
            </w:pPr>
            <w:r w:rsidRPr="00967920">
              <w:rPr>
                <w:rFonts w:ascii="Arial" w:eastAsia="Calibri" w:hAnsi="Arial" w:cs="Arial"/>
                <w:szCs w:val="22"/>
                <w:lang w:eastAsia="en-US"/>
              </w:rPr>
              <w:t>SSW</w:t>
            </w:r>
          </w:p>
        </w:tc>
        <w:tc>
          <w:tcPr>
            <w:tcW w:w="8185" w:type="dxa"/>
            <w:shd w:val="clear" w:color="auto" w:fill="auto"/>
            <w:vAlign w:val="center"/>
          </w:tcPr>
          <w:p w14:paraId="1DACA6E3" w14:textId="77777777" w:rsidR="00357AB7" w:rsidRPr="00967920" w:rsidRDefault="00357AB7" w:rsidP="0091157F">
            <w:pPr>
              <w:autoSpaceDE w:val="0"/>
              <w:autoSpaceDN w:val="0"/>
              <w:adjustRightInd w:val="0"/>
              <w:rPr>
                <w:rFonts w:ascii="Arial" w:eastAsia="Calibri" w:hAnsi="Arial" w:cs="Arial"/>
                <w:lang w:eastAsia="en-US"/>
              </w:rPr>
            </w:pPr>
            <w:r w:rsidRPr="00967920">
              <w:rPr>
                <w:rFonts w:ascii="Arial" w:eastAsia="Calibri" w:hAnsi="Arial" w:cs="Arial"/>
                <w:lang w:eastAsia="en-US"/>
              </w:rPr>
              <w:t>Traditional stone wall rebuilding - single skin</w:t>
            </w:r>
          </w:p>
        </w:tc>
      </w:tr>
      <w:tr w:rsidR="00357AB7" w:rsidRPr="000D2084" w14:paraId="67041C70" w14:textId="77777777" w:rsidTr="0091157F">
        <w:trPr>
          <w:trHeight w:val="397"/>
        </w:trPr>
        <w:tc>
          <w:tcPr>
            <w:tcW w:w="1101" w:type="dxa"/>
            <w:shd w:val="clear" w:color="auto" w:fill="auto"/>
            <w:vAlign w:val="center"/>
          </w:tcPr>
          <w:p w14:paraId="072AC355" w14:textId="77777777" w:rsidR="00357AB7" w:rsidRPr="00967920" w:rsidRDefault="00357AB7" w:rsidP="0091157F">
            <w:pPr>
              <w:autoSpaceDE w:val="0"/>
              <w:autoSpaceDN w:val="0"/>
              <w:adjustRightInd w:val="0"/>
              <w:rPr>
                <w:rFonts w:ascii="Arial" w:eastAsia="Calibri" w:hAnsi="Arial" w:cs="Arial"/>
                <w:szCs w:val="22"/>
                <w:lang w:eastAsia="en-US"/>
              </w:rPr>
            </w:pPr>
            <w:r w:rsidRPr="00967920">
              <w:rPr>
                <w:rFonts w:ascii="Arial" w:eastAsia="Calibri" w:hAnsi="Arial" w:cs="Arial"/>
                <w:szCs w:val="22"/>
                <w:lang w:eastAsia="en-US"/>
              </w:rPr>
              <w:t>DSW</w:t>
            </w:r>
          </w:p>
        </w:tc>
        <w:tc>
          <w:tcPr>
            <w:tcW w:w="8185" w:type="dxa"/>
            <w:shd w:val="clear" w:color="auto" w:fill="auto"/>
            <w:vAlign w:val="center"/>
          </w:tcPr>
          <w:p w14:paraId="0E9436B9" w14:textId="77777777" w:rsidR="00357AB7" w:rsidRPr="00967920" w:rsidRDefault="00357AB7" w:rsidP="0091157F">
            <w:pPr>
              <w:autoSpaceDE w:val="0"/>
              <w:autoSpaceDN w:val="0"/>
              <w:adjustRightInd w:val="0"/>
              <w:rPr>
                <w:rFonts w:ascii="Arial" w:eastAsia="Calibri" w:hAnsi="Arial" w:cs="Arial"/>
                <w:lang w:eastAsia="en-US"/>
              </w:rPr>
            </w:pPr>
            <w:r w:rsidRPr="00967920">
              <w:rPr>
                <w:rFonts w:ascii="Arial" w:eastAsia="Calibri" w:hAnsi="Arial" w:cs="Arial"/>
                <w:lang w:eastAsia="en-US"/>
              </w:rPr>
              <w:t>Traditional stone wall rebuilding - double skin</w:t>
            </w:r>
          </w:p>
        </w:tc>
      </w:tr>
      <w:tr w:rsidR="00357AB7" w:rsidRPr="000D2084" w14:paraId="117D6914" w14:textId="77777777" w:rsidTr="0091157F">
        <w:trPr>
          <w:trHeight w:val="397"/>
        </w:trPr>
        <w:tc>
          <w:tcPr>
            <w:tcW w:w="1101" w:type="dxa"/>
            <w:shd w:val="clear" w:color="auto" w:fill="auto"/>
            <w:vAlign w:val="center"/>
          </w:tcPr>
          <w:p w14:paraId="23C3EE99" w14:textId="77777777" w:rsidR="00357AB7" w:rsidRPr="00967920" w:rsidRDefault="00357AB7" w:rsidP="0091157F">
            <w:pPr>
              <w:autoSpaceDE w:val="0"/>
              <w:autoSpaceDN w:val="0"/>
              <w:adjustRightInd w:val="0"/>
              <w:rPr>
                <w:rFonts w:ascii="Arial" w:eastAsia="Calibri" w:hAnsi="Arial" w:cs="Arial"/>
                <w:szCs w:val="22"/>
                <w:lang w:eastAsia="en-US"/>
              </w:rPr>
            </w:pPr>
            <w:r w:rsidRPr="00967920">
              <w:rPr>
                <w:rFonts w:ascii="Arial" w:eastAsia="Calibri" w:hAnsi="Arial" w:cs="Arial"/>
                <w:szCs w:val="22"/>
                <w:lang w:eastAsia="en-US"/>
              </w:rPr>
              <w:t>LAY</w:t>
            </w:r>
          </w:p>
        </w:tc>
        <w:tc>
          <w:tcPr>
            <w:tcW w:w="8185" w:type="dxa"/>
            <w:shd w:val="clear" w:color="auto" w:fill="auto"/>
            <w:vAlign w:val="center"/>
          </w:tcPr>
          <w:p w14:paraId="2EA52B5D"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Hedge laying including two protective fences</w:t>
            </w:r>
          </w:p>
        </w:tc>
      </w:tr>
      <w:tr w:rsidR="00357AB7" w:rsidRPr="000D2084" w14:paraId="770727F0" w14:textId="77777777" w:rsidTr="0091157F">
        <w:trPr>
          <w:trHeight w:val="397"/>
        </w:trPr>
        <w:tc>
          <w:tcPr>
            <w:tcW w:w="1101" w:type="dxa"/>
            <w:shd w:val="clear" w:color="auto" w:fill="auto"/>
            <w:vAlign w:val="center"/>
          </w:tcPr>
          <w:p w14:paraId="1334D306" w14:textId="77777777" w:rsidR="00357AB7" w:rsidRPr="00967920" w:rsidRDefault="00357AB7" w:rsidP="0091157F">
            <w:pPr>
              <w:autoSpaceDE w:val="0"/>
              <w:autoSpaceDN w:val="0"/>
              <w:adjustRightInd w:val="0"/>
              <w:rPr>
                <w:rFonts w:ascii="Arial" w:eastAsia="Calibri" w:hAnsi="Arial" w:cs="Arial"/>
                <w:szCs w:val="22"/>
                <w:lang w:eastAsia="en-US"/>
              </w:rPr>
            </w:pPr>
            <w:r w:rsidRPr="00967920">
              <w:rPr>
                <w:rFonts w:ascii="Arial" w:eastAsia="Calibri" w:hAnsi="Arial" w:cs="Arial"/>
                <w:szCs w:val="22"/>
                <w:lang w:eastAsia="en-US"/>
              </w:rPr>
              <w:t>CTO</w:t>
            </w:r>
          </w:p>
        </w:tc>
        <w:tc>
          <w:tcPr>
            <w:tcW w:w="8185" w:type="dxa"/>
            <w:shd w:val="clear" w:color="auto" w:fill="auto"/>
            <w:vAlign w:val="center"/>
          </w:tcPr>
          <w:p w14:paraId="6C904DD7"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Creation of Traditional orchard</w:t>
            </w:r>
          </w:p>
        </w:tc>
      </w:tr>
      <w:tr w:rsidR="00357AB7" w:rsidRPr="000D2084" w14:paraId="60407473" w14:textId="77777777" w:rsidTr="0091157F">
        <w:trPr>
          <w:trHeight w:val="397"/>
        </w:trPr>
        <w:tc>
          <w:tcPr>
            <w:tcW w:w="1101" w:type="dxa"/>
            <w:shd w:val="clear" w:color="auto" w:fill="auto"/>
            <w:vAlign w:val="center"/>
          </w:tcPr>
          <w:p w14:paraId="689425AF" w14:textId="77777777" w:rsidR="00357AB7" w:rsidRPr="00967920" w:rsidRDefault="00357AB7" w:rsidP="0091157F">
            <w:pPr>
              <w:autoSpaceDE w:val="0"/>
              <w:autoSpaceDN w:val="0"/>
              <w:adjustRightInd w:val="0"/>
              <w:rPr>
                <w:rFonts w:ascii="Arial" w:eastAsia="Calibri" w:hAnsi="Arial" w:cs="Arial"/>
                <w:szCs w:val="22"/>
                <w:lang w:eastAsia="en-US"/>
              </w:rPr>
            </w:pPr>
            <w:r w:rsidRPr="00967920">
              <w:rPr>
                <w:rFonts w:ascii="Arial" w:eastAsia="Calibri" w:hAnsi="Arial" w:cs="Arial"/>
                <w:szCs w:val="22"/>
                <w:lang w:eastAsia="en-US"/>
              </w:rPr>
              <w:t>ENW</w:t>
            </w:r>
          </w:p>
        </w:tc>
        <w:tc>
          <w:tcPr>
            <w:tcW w:w="8185" w:type="dxa"/>
            <w:shd w:val="clear" w:color="auto" w:fill="auto"/>
            <w:vAlign w:val="center"/>
          </w:tcPr>
          <w:p w14:paraId="1676A263"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Establishment of Native woodland less than 5 ha</w:t>
            </w:r>
          </w:p>
        </w:tc>
      </w:tr>
      <w:tr w:rsidR="00357AB7" w:rsidRPr="000D2084" w14:paraId="33ED92D6" w14:textId="77777777" w:rsidTr="0091157F">
        <w:trPr>
          <w:trHeight w:val="397"/>
        </w:trPr>
        <w:tc>
          <w:tcPr>
            <w:tcW w:w="1101" w:type="dxa"/>
            <w:shd w:val="clear" w:color="auto" w:fill="auto"/>
            <w:vAlign w:val="center"/>
          </w:tcPr>
          <w:p w14:paraId="23C03A5E" w14:textId="77777777" w:rsidR="00357AB7" w:rsidRPr="00967920" w:rsidRDefault="00357AB7" w:rsidP="0091157F">
            <w:pPr>
              <w:autoSpaceDE w:val="0"/>
              <w:autoSpaceDN w:val="0"/>
              <w:adjustRightInd w:val="0"/>
              <w:rPr>
                <w:rFonts w:ascii="Arial" w:eastAsia="Calibri" w:hAnsi="Arial" w:cs="Arial"/>
                <w:szCs w:val="22"/>
                <w:lang w:eastAsia="en-US"/>
              </w:rPr>
            </w:pPr>
            <w:r w:rsidRPr="00967920">
              <w:rPr>
                <w:rFonts w:ascii="Arial" w:eastAsia="Calibri" w:hAnsi="Arial" w:cs="Arial"/>
                <w:szCs w:val="22"/>
                <w:lang w:eastAsia="en-US"/>
              </w:rPr>
              <w:t>EAF</w:t>
            </w:r>
          </w:p>
        </w:tc>
        <w:tc>
          <w:tcPr>
            <w:tcW w:w="8185" w:type="dxa"/>
            <w:shd w:val="clear" w:color="auto" w:fill="auto"/>
            <w:vAlign w:val="center"/>
          </w:tcPr>
          <w:p w14:paraId="208BF2C7"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Establishment of Agroforestry</w:t>
            </w:r>
          </w:p>
        </w:tc>
      </w:tr>
      <w:tr w:rsidR="00357AB7" w:rsidRPr="000D2084" w14:paraId="3C03F158" w14:textId="77777777" w:rsidTr="0091157F">
        <w:trPr>
          <w:trHeight w:val="397"/>
        </w:trPr>
        <w:tc>
          <w:tcPr>
            <w:tcW w:w="1101" w:type="dxa"/>
            <w:shd w:val="clear" w:color="auto" w:fill="auto"/>
            <w:vAlign w:val="center"/>
          </w:tcPr>
          <w:p w14:paraId="3C26EDB7" w14:textId="77777777" w:rsidR="00357AB7" w:rsidRPr="00967920" w:rsidRDefault="00357AB7" w:rsidP="0091157F">
            <w:pPr>
              <w:autoSpaceDE w:val="0"/>
              <w:autoSpaceDN w:val="0"/>
              <w:adjustRightInd w:val="0"/>
              <w:rPr>
                <w:rFonts w:ascii="Arial" w:eastAsia="Calibri" w:hAnsi="Arial" w:cs="Arial"/>
                <w:szCs w:val="22"/>
                <w:lang w:eastAsia="en-US"/>
              </w:rPr>
            </w:pPr>
            <w:r w:rsidRPr="00967920">
              <w:rPr>
                <w:rFonts w:ascii="Arial" w:eastAsia="Calibri" w:hAnsi="Arial" w:cs="Arial"/>
                <w:szCs w:val="22"/>
                <w:lang w:eastAsia="en-US"/>
              </w:rPr>
              <w:t>NTC</w:t>
            </w:r>
          </w:p>
        </w:tc>
        <w:tc>
          <w:tcPr>
            <w:tcW w:w="8185" w:type="dxa"/>
            <w:shd w:val="clear" w:color="auto" w:fill="auto"/>
            <w:vAlign w:val="center"/>
          </w:tcPr>
          <w:p w14:paraId="3C7A5461"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Planting Native tree corridors</w:t>
            </w:r>
          </w:p>
        </w:tc>
      </w:tr>
      <w:tr w:rsidR="00357AB7" w:rsidRPr="000D2084" w14:paraId="381B4AEC" w14:textId="77777777" w:rsidTr="0091157F">
        <w:trPr>
          <w:trHeight w:val="397"/>
        </w:trPr>
        <w:tc>
          <w:tcPr>
            <w:tcW w:w="1101" w:type="dxa"/>
            <w:shd w:val="clear" w:color="auto" w:fill="auto"/>
            <w:vAlign w:val="center"/>
          </w:tcPr>
          <w:p w14:paraId="7E4E8A37" w14:textId="77777777" w:rsidR="00357AB7" w:rsidRPr="00967920" w:rsidRDefault="00357AB7" w:rsidP="0091157F">
            <w:pPr>
              <w:autoSpaceDE w:val="0"/>
              <w:autoSpaceDN w:val="0"/>
              <w:adjustRightInd w:val="0"/>
              <w:rPr>
                <w:rFonts w:ascii="Arial" w:eastAsia="Calibri" w:hAnsi="Arial" w:cs="Arial"/>
                <w:szCs w:val="22"/>
                <w:lang w:eastAsia="en-US"/>
              </w:rPr>
            </w:pPr>
            <w:r w:rsidRPr="00967920">
              <w:rPr>
                <w:rFonts w:ascii="Arial" w:eastAsia="Calibri" w:hAnsi="Arial" w:cs="Arial"/>
                <w:szCs w:val="22"/>
                <w:lang w:eastAsia="en-US"/>
              </w:rPr>
              <w:t>PNH</w:t>
            </w:r>
          </w:p>
        </w:tc>
        <w:tc>
          <w:tcPr>
            <w:tcW w:w="8185" w:type="dxa"/>
            <w:shd w:val="clear" w:color="auto" w:fill="auto"/>
            <w:vAlign w:val="center"/>
          </w:tcPr>
          <w:p w14:paraId="26196A9A"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Planting new Hedgerows including two protective fences</w:t>
            </w:r>
          </w:p>
        </w:tc>
      </w:tr>
      <w:tr w:rsidR="00357AB7" w:rsidRPr="000D2084" w14:paraId="160C4EC5" w14:textId="77777777" w:rsidTr="0091157F">
        <w:trPr>
          <w:trHeight w:val="397"/>
        </w:trPr>
        <w:tc>
          <w:tcPr>
            <w:tcW w:w="1101" w:type="dxa"/>
            <w:shd w:val="clear" w:color="auto" w:fill="auto"/>
            <w:vAlign w:val="center"/>
          </w:tcPr>
          <w:p w14:paraId="0A160353" w14:textId="77777777" w:rsidR="00357AB7" w:rsidRPr="00967920" w:rsidRDefault="00357AB7" w:rsidP="0091157F">
            <w:pPr>
              <w:autoSpaceDE w:val="0"/>
              <w:autoSpaceDN w:val="0"/>
              <w:adjustRightInd w:val="0"/>
              <w:rPr>
                <w:rFonts w:ascii="Arial" w:eastAsia="Calibri" w:hAnsi="Arial" w:cs="Arial"/>
                <w:szCs w:val="22"/>
                <w:lang w:eastAsia="en-US"/>
              </w:rPr>
            </w:pPr>
            <w:r w:rsidRPr="00967920">
              <w:rPr>
                <w:rFonts w:ascii="Arial" w:eastAsia="Calibri" w:hAnsi="Arial" w:cs="Arial"/>
                <w:szCs w:val="22"/>
                <w:lang w:eastAsia="en-US"/>
              </w:rPr>
              <w:t>WSF</w:t>
            </w:r>
          </w:p>
        </w:tc>
        <w:tc>
          <w:tcPr>
            <w:tcW w:w="8185" w:type="dxa"/>
            <w:shd w:val="clear" w:color="auto" w:fill="auto"/>
            <w:vAlign w:val="center"/>
          </w:tcPr>
          <w:p w14:paraId="098A347D" w14:textId="77777777" w:rsidR="00357AB7" w:rsidRPr="00967920" w:rsidRDefault="00357AB7" w:rsidP="0091157F">
            <w:pPr>
              <w:autoSpaceDE w:val="0"/>
              <w:autoSpaceDN w:val="0"/>
              <w:adjustRightInd w:val="0"/>
              <w:rPr>
                <w:rFonts w:ascii="Arial" w:eastAsia="Calibri" w:hAnsi="Arial" w:cs="Arial"/>
                <w:lang w:eastAsia="en-US"/>
              </w:rPr>
            </w:pPr>
            <w:r w:rsidRPr="00967920">
              <w:rPr>
                <w:rFonts w:ascii="Arial" w:eastAsia="Calibri" w:hAnsi="Arial" w:cs="Arial"/>
                <w:lang w:eastAsia="en-US"/>
              </w:rPr>
              <w:t>Watercourse stabilisation with fencing</w:t>
            </w:r>
          </w:p>
        </w:tc>
      </w:tr>
      <w:tr w:rsidR="00357AB7" w:rsidRPr="000D2084" w14:paraId="24DFF709" w14:textId="77777777" w:rsidTr="0091157F">
        <w:trPr>
          <w:trHeight w:val="397"/>
        </w:trPr>
        <w:tc>
          <w:tcPr>
            <w:tcW w:w="1101" w:type="dxa"/>
            <w:shd w:val="clear" w:color="auto" w:fill="auto"/>
            <w:vAlign w:val="center"/>
          </w:tcPr>
          <w:p w14:paraId="7136873F" w14:textId="77777777" w:rsidR="00357AB7" w:rsidRPr="00967920" w:rsidRDefault="00357AB7" w:rsidP="0091157F">
            <w:pPr>
              <w:autoSpaceDE w:val="0"/>
              <w:autoSpaceDN w:val="0"/>
              <w:adjustRightInd w:val="0"/>
              <w:rPr>
                <w:rFonts w:ascii="Arial" w:eastAsia="Calibri" w:hAnsi="Arial" w:cs="Arial"/>
                <w:szCs w:val="22"/>
                <w:lang w:eastAsia="en-US"/>
              </w:rPr>
            </w:pPr>
            <w:r w:rsidRPr="00967920">
              <w:rPr>
                <w:rFonts w:ascii="Arial" w:eastAsia="Calibri" w:hAnsi="Arial" w:cs="Arial"/>
                <w:szCs w:val="22"/>
                <w:lang w:eastAsia="en-US"/>
              </w:rPr>
              <w:t>BNT</w:t>
            </w:r>
          </w:p>
        </w:tc>
        <w:tc>
          <w:tcPr>
            <w:tcW w:w="8185" w:type="dxa"/>
            <w:shd w:val="clear" w:color="auto" w:fill="auto"/>
            <w:vAlign w:val="center"/>
          </w:tcPr>
          <w:p w14:paraId="53EF781E" w14:textId="77777777" w:rsidR="00357AB7" w:rsidRPr="00967920" w:rsidRDefault="00357AB7" w:rsidP="0091157F">
            <w:pPr>
              <w:autoSpaceDE w:val="0"/>
              <w:autoSpaceDN w:val="0"/>
              <w:adjustRightInd w:val="0"/>
              <w:rPr>
                <w:rFonts w:ascii="Arial" w:eastAsia="Calibri" w:hAnsi="Arial" w:cs="Arial"/>
                <w:lang w:eastAsia="en-US"/>
              </w:rPr>
            </w:pPr>
            <w:r w:rsidRPr="00967920">
              <w:rPr>
                <w:rFonts w:ascii="Arial" w:eastAsia="Calibri" w:hAnsi="Arial" w:cs="Arial"/>
                <w:lang w:eastAsia="en-US"/>
              </w:rPr>
              <w:t>Creation of riparian buffers - 2m width planted with native tree</w:t>
            </w:r>
          </w:p>
        </w:tc>
      </w:tr>
      <w:tr w:rsidR="00357AB7" w:rsidRPr="000D2084" w14:paraId="5F71E853" w14:textId="77777777" w:rsidTr="0091157F">
        <w:trPr>
          <w:trHeight w:val="397"/>
        </w:trPr>
        <w:tc>
          <w:tcPr>
            <w:tcW w:w="1101" w:type="dxa"/>
            <w:shd w:val="clear" w:color="auto" w:fill="auto"/>
            <w:vAlign w:val="center"/>
          </w:tcPr>
          <w:p w14:paraId="3F14C978" w14:textId="77777777" w:rsidR="00357AB7" w:rsidRPr="00967920" w:rsidRDefault="00357AB7" w:rsidP="0091157F">
            <w:pPr>
              <w:autoSpaceDE w:val="0"/>
              <w:autoSpaceDN w:val="0"/>
              <w:adjustRightInd w:val="0"/>
              <w:rPr>
                <w:rFonts w:ascii="Arial" w:eastAsia="Calibri" w:hAnsi="Arial" w:cs="Arial"/>
                <w:szCs w:val="22"/>
                <w:lang w:eastAsia="en-US"/>
              </w:rPr>
            </w:pPr>
            <w:r w:rsidRPr="00967920">
              <w:rPr>
                <w:rFonts w:ascii="Arial" w:eastAsia="Calibri" w:hAnsi="Arial" w:cs="Arial"/>
                <w:szCs w:val="22"/>
                <w:lang w:eastAsia="en-US"/>
              </w:rPr>
              <w:t>BWT</w:t>
            </w:r>
          </w:p>
        </w:tc>
        <w:tc>
          <w:tcPr>
            <w:tcW w:w="8185" w:type="dxa"/>
            <w:shd w:val="clear" w:color="auto" w:fill="auto"/>
            <w:vAlign w:val="center"/>
          </w:tcPr>
          <w:p w14:paraId="1B81D916" w14:textId="77777777" w:rsidR="00357AB7" w:rsidRPr="00967920" w:rsidRDefault="00357AB7" w:rsidP="0091157F">
            <w:pPr>
              <w:autoSpaceDE w:val="0"/>
              <w:autoSpaceDN w:val="0"/>
              <w:adjustRightInd w:val="0"/>
              <w:rPr>
                <w:rFonts w:ascii="Arial" w:eastAsia="Calibri" w:hAnsi="Arial" w:cs="Arial"/>
                <w:lang w:eastAsia="en-US"/>
              </w:rPr>
            </w:pPr>
            <w:r w:rsidRPr="00967920">
              <w:rPr>
                <w:rFonts w:ascii="Arial" w:eastAsia="Calibri" w:hAnsi="Arial" w:cs="Arial"/>
                <w:lang w:eastAsia="en-US"/>
              </w:rPr>
              <w:t>Creation of riparian buffers - 10m width planted with native trees</w:t>
            </w:r>
          </w:p>
        </w:tc>
      </w:tr>
      <w:tr w:rsidR="00357AB7" w:rsidRPr="000D2084" w14:paraId="4A4B27AD" w14:textId="77777777" w:rsidTr="0091157F">
        <w:trPr>
          <w:trHeight w:val="397"/>
        </w:trPr>
        <w:tc>
          <w:tcPr>
            <w:tcW w:w="1101" w:type="dxa"/>
            <w:shd w:val="clear" w:color="auto" w:fill="auto"/>
            <w:vAlign w:val="center"/>
          </w:tcPr>
          <w:p w14:paraId="2FEA8EFF" w14:textId="77777777" w:rsidR="00357AB7" w:rsidRPr="00967920" w:rsidRDefault="00357AB7" w:rsidP="0091157F">
            <w:pPr>
              <w:autoSpaceDE w:val="0"/>
              <w:autoSpaceDN w:val="0"/>
              <w:adjustRightInd w:val="0"/>
              <w:rPr>
                <w:rFonts w:ascii="Arial" w:eastAsia="Calibri" w:hAnsi="Arial" w:cs="Arial"/>
                <w:szCs w:val="22"/>
                <w:lang w:eastAsia="en-US"/>
              </w:rPr>
            </w:pPr>
            <w:r w:rsidRPr="00967920">
              <w:rPr>
                <w:rFonts w:ascii="Arial" w:eastAsia="Calibri" w:hAnsi="Arial" w:cs="Arial"/>
                <w:szCs w:val="22"/>
                <w:lang w:eastAsia="en-US"/>
              </w:rPr>
              <w:t>RBS</w:t>
            </w:r>
          </w:p>
        </w:tc>
        <w:tc>
          <w:tcPr>
            <w:tcW w:w="8185" w:type="dxa"/>
            <w:shd w:val="clear" w:color="auto" w:fill="auto"/>
            <w:vAlign w:val="center"/>
          </w:tcPr>
          <w:p w14:paraId="547C941E" w14:textId="77777777" w:rsidR="00357AB7" w:rsidRPr="00967920" w:rsidRDefault="00357AB7" w:rsidP="0091157F">
            <w:pPr>
              <w:autoSpaceDE w:val="0"/>
              <w:autoSpaceDN w:val="0"/>
              <w:adjustRightInd w:val="0"/>
              <w:rPr>
                <w:rFonts w:ascii="Arial" w:eastAsia="Calibri" w:hAnsi="Arial" w:cs="Arial"/>
                <w:lang w:eastAsia="en-US"/>
              </w:rPr>
            </w:pPr>
            <w:r w:rsidRPr="00967920">
              <w:rPr>
                <w:rFonts w:ascii="Arial" w:eastAsia="Calibri" w:hAnsi="Arial" w:cs="Arial"/>
                <w:lang w:eastAsia="en-US"/>
              </w:rPr>
              <w:t>Creation of riparian buffers – 2m width ungrazed</w:t>
            </w:r>
          </w:p>
        </w:tc>
      </w:tr>
      <w:tr w:rsidR="00357AB7" w:rsidRPr="000D2084" w14:paraId="656530E5" w14:textId="77777777" w:rsidTr="0091157F">
        <w:trPr>
          <w:trHeight w:val="397"/>
        </w:trPr>
        <w:tc>
          <w:tcPr>
            <w:tcW w:w="1101" w:type="dxa"/>
            <w:shd w:val="clear" w:color="auto" w:fill="auto"/>
            <w:vAlign w:val="center"/>
          </w:tcPr>
          <w:p w14:paraId="403DFD73" w14:textId="77777777" w:rsidR="00357AB7" w:rsidRPr="00967920" w:rsidRDefault="00357AB7" w:rsidP="0091157F">
            <w:pPr>
              <w:autoSpaceDE w:val="0"/>
              <w:autoSpaceDN w:val="0"/>
              <w:adjustRightInd w:val="0"/>
              <w:rPr>
                <w:rFonts w:ascii="Arial" w:eastAsia="Calibri" w:hAnsi="Arial" w:cs="Arial"/>
                <w:szCs w:val="22"/>
                <w:lang w:eastAsia="en-US"/>
              </w:rPr>
            </w:pPr>
            <w:r w:rsidRPr="00967920">
              <w:rPr>
                <w:rFonts w:ascii="Arial" w:eastAsia="Calibri" w:hAnsi="Arial" w:cs="Arial"/>
                <w:szCs w:val="22"/>
                <w:lang w:eastAsia="en-US"/>
              </w:rPr>
              <w:t>RBW</w:t>
            </w:r>
          </w:p>
        </w:tc>
        <w:tc>
          <w:tcPr>
            <w:tcW w:w="8185" w:type="dxa"/>
            <w:shd w:val="clear" w:color="auto" w:fill="auto"/>
            <w:vAlign w:val="center"/>
          </w:tcPr>
          <w:p w14:paraId="25310A4F" w14:textId="77777777" w:rsidR="00357AB7" w:rsidRPr="00967920" w:rsidRDefault="00357AB7" w:rsidP="0091157F">
            <w:pPr>
              <w:autoSpaceDE w:val="0"/>
              <w:autoSpaceDN w:val="0"/>
              <w:adjustRightInd w:val="0"/>
              <w:rPr>
                <w:rFonts w:ascii="Arial" w:eastAsia="Calibri" w:hAnsi="Arial" w:cs="Arial"/>
                <w:lang w:eastAsia="en-US"/>
              </w:rPr>
            </w:pPr>
            <w:r w:rsidRPr="00967920">
              <w:rPr>
                <w:rFonts w:ascii="Arial" w:eastAsia="Calibri" w:hAnsi="Arial" w:cs="Arial"/>
                <w:lang w:eastAsia="en-US"/>
              </w:rPr>
              <w:t>Creation of riparian buffers – 10m width ungrazed</w:t>
            </w:r>
          </w:p>
        </w:tc>
      </w:tr>
    </w:tbl>
    <w:p w14:paraId="7611A3DE" w14:textId="77777777" w:rsidR="00357AB7" w:rsidRDefault="00357AB7" w:rsidP="00357AB7">
      <w:pPr>
        <w:autoSpaceDE w:val="0"/>
        <w:autoSpaceDN w:val="0"/>
        <w:adjustRightInd w:val="0"/>
        <w:rPr>
          <w:rFonts w:ascii="Arial" w:hAnsi="Arial" w:cs="Arial"/>
        </w:rPr>
      </w:pPr>
    </w:p>
    <w:p w14:paraId="1DC88452" w14:textId="77777777" w:rsidR="00357AB7" w:rsidRPr="000D2084" w:rsidRDefault="00357AB7" w:rsidP="00357AB7">
      <w:pPr>
        <w:autoSpaceDE w:val="0"/>
        <w:autoSpaceDN w:val="0"/>
        <w:adjustRightInd w:val="0"/>
        <w:rPr>
          <w:rFonts w:ascii="Arial" w:hAnsi="Arial" w:cs="Arial"/>
        </w:rPr>
      </w:pPr>
      <w:r w:rsidRPr="000D2084">
        <w:rPr>
          <w:rFonts w:ascii="Arial" w:hAnsi="Arial" w:cs="Arial"/>
        </w:rPr>
        <w:t>A detailed explanation of the over-declaration penalties applicable is contained in Penalty Matrix 2, Penalty Matrix 3 and Penalty Matrix 4 sections of this document.</w:t>
      </w:r>
    </w:p>
    <w:p w14:paraId="3088FD41" w14:textId="77777777" w:rsidR="00357AB7" w:rsidRDefault="00357AB7" w:rsidP="00357AB7">
      <w:pPr>
        <w:autoSpaceDE w:val="0"/>
        <w:autoSpaceDN w:val="0"/>
        <w:adjustRightInd w:val="0"/>
        <w:rPr>
          <w:rFonts w:ascii="Arial" w:hAnsi="Arial" w:cs="Arial"/>
        </w:rPr>
      </w:pPr>
    </w:p>
    <w:p w14:paraId="12687AB0" w14:textId="77777777" w:rsidR="00357AB7" w:rsidRDefault="00357AB7" w:rsidP="00357AB7">
      <w:pPr>
        <w:autoSpaceDE w:val="0"/>
        <w:autoSpaceDN w:val="0"/>
        <w:adjustRightInd w:val="0"/>
        <w:rPr>
          <w:rFonts w:ascii="Arial" w:hAnsi="Arial" w:cs="Arial"/>
        </w:rPr>
      </w:pPr>
      <w:r>
        <w:rPr>
          <w:rFonts w:ascii="Arial" w:hAnsi="Arial" w:cs="Arial"/>
        </w:rPr>
        <w:t>Where a capital item/NPI has been completed and claimed, but the associated EFS Option has not been established as claimed, the capital item/NPI is not eligible for funding and will be treated as an over-declaration.  Over-declaration penalties will be applied to the capital item/NPI claim.</w:t>
      </w:r>
    </w:p>
    <w:p w14:paraId="4D375DC5" w14:textId="77777777" w:rsidR="00357AB7" w:rsidRDefault="00357AB7" w:rsidP="00357AB7">
      <w:pPr>
        <w:autoSpaceDE w:val="0"/>
        <w:autoSpaceDN w:val="0"/>
        <w:adjustRightInd w:val="0"/>
        <w:rPr>
          <w:rFonts w:ascii="Arial" w:hAnsi="Arial" w:cs="Arial"/>
        </w:rPr>
      </w:pPr>
    </w:p>
    <w:p w14:paraId="6015325F" w14:textId="77777777" w:rsidR="00357AB7" w:rsidRDefault="00357AB7" w:rsidP="00357AB7">
      <w:pPr>
        <w:autoSpaceDE w:val="0"/>
        <w:autoSpaceDN w:val="0"/>
        <w:adjustRightInd w:val="0"/>
        <w:rPr>
          <w:rFonts w:ascii="Arial" w:hAnsi="Arial" w:cs="Arial"/>
        </w:rPr>
      </w:pPr>
      <w:r>
        <w:rPr>
          <w:rFonts w:ascii="Arial" w:hAnsi="Arial" w:cs="Arial"/>
        </w:rPr>
        <w:t>Where a capital item/NPI has been completed and claimed but the associated EFS Option has not been established or claimed, the capital item/NPI is not eligible for funding.  No penalty will be applied to the capital item/NPI claim.</w:t>
      </w:r>
    </w:p>
    <w:p w14:paraId="283A3E41" w14:textId="77777777" w:rsidR="00357AB7" w:rsidRPr="000D2084" w:rsidRDefault="00357AB7" w:rsidP="00357AB7">
      <w:pPr>
        <w:autoSpaceDE w:val="0"/>
        <w:autoSpaceDN w:val="0"/>
        <w:adjustRightInd w:val="0"/>
        <w:rPr>
          <w:rFonts w:ascii="Arial" w:hAnsi="Arial" w:cs="Arial"/>
        </w:rPr>
      </w:pPr>
    </w:p>
    <w:p w14:paraId="5D7311FD" w14:textId="77777777" w:rsidR="00357AB7" w:rsidRPr="000D2084" w:rsidRDefault="00357AB7" w:rsidP="00357AB7">
      <w:pPr>
        <w:autoSpaceDE w:val="0"/>
        <w:autoSpaceDN w:val="0"/>
        <w:adjustRightInd w:val="0"/>
        <w:contextualSpacing/>
        <w:rPr>
          <w:rFonts w:ascii="Arial" w:hAnsi="Arial" w:cs="Arial"/>
          <w:b/>
        </w:rPr>
      </w:pPr>
      <w:r>
        <w:rPr>
          <w:rFonts w:ascii="Arial" w:hAnsi="Arial" w:cs="Arial"/>
          <w:b/>
        </w:rPr>
        <w:t>7</w:t>
      </w:r>
      <w:r w:rsidRPr="000D2084">
        <w:rPr>
          <w:rFonts w:ascii="Arial" w:hAnsi="Arial" w:cs="Arial"/>
          <w:b/>
        </w:rPr>
        <w:t>.  Cross-Compliance</w:t>
      </w:r>
    </w:p>
    <w:p w14:paraId="2285F09A" w14:textId="77777777" w:rsidR="00357AB7" w:rsidRDefault="00357AB7" w:rsidP="00357AB7">
      <w:pPr>
        <w:autoSpaceDE w:val="0"/>
        <w:autoSpaceDN w:val="0"/>
        <w:adjustRightInd w:val="0"/>
        <w:rPr>
          <w:rFonts w:ascii="Arial" w:hAnsi="Arial" w:cs="Arial"/>
        </w:rPr>
      </w:pPr>
    </w:p>
    <w:p w14:paraId="076C07AF" w14:textId="77777777" w:rsidR="00357AB7" w:rsidRPr="000D2084" w:rsidRDefault="00357AB7" w:rsidP="00357AB7">
      <w:pPr>
        <w:autoSpaceDE w:val="0"/>
        <w:autoSpaceDN w:val="0"/>
        <w:adjustRightInd w:val="0"/>
        <w:rPr>
          <w:rFonts w:ascii="Arial" w:hAnsi="Arial" w:cs="Arial"/>
        </w:rPr>
      </w:pPr>
      <w:r>
        <w:rPr>
          <w:rFonts w:ascii="Arial" w:hAnsi="Arial" w:cs="Arial"/>
        </w:rPr>
        <w:t>7.1</w:t>
      </w:r>
      <w:r>
        <w:rPr>
          <w:rFonts w:ascii="Arial" w:hAnsi="Arial" w:cs="Arial"/>
        </w:rPr>
        <w:tab/>
      </w:r>
      <w:r w:rsidRPr="000D2084">
        <w:rPr>
          <w:rFonts w:ascii="Arial" w:hAnsi="Arial" w:cs="Arial"/>
        </w:rPr>
        <w:t xml:space="preserve">In addition to the OTSCs detailed above, DAERA will also undertake a programme of Cross-Compliance inspections to ensure that claimants adhere to the Northern Ireland Cross-Compliance requirements.   Penalties will be applied for failure to adhere to the Northern Ireland Cross-Compliance requirements.  Cross-Compliance penalties are applied at claim level. The following link provides more details of how Cross-Compliance </w:t>
      </w:r>
      <w:r w:rsidRPr="000D2084">
        <w:rPr>
          <w:rFonts w:ascii="Arial" w:hAnsi="Arial" w:cs="Arial"/>
        </w:rPr>
        <w:lastRenderedPageBreak/>
        <w:t xml:space="preserve">penalties are applied - </w:t>
      </w:r>
      <w:hyperlink r:id="rId21" w:history="1">
        <w:r w:rsidRPr="000D2084">
          <w:rPr>
            <w:rStyle w:val="Hyperlink"/>
            <w:rFonts w:ascii="Arial" w:hAnsi="Arial" w:cs="Arial"/>
          </w:rPr>
          <w:t>https://www.daera-ni.gov.uk/publications/cross-compliance-penalties</w:t>
        </w:r>
      </w:hyperlink>
    </w:p>
    <w:p w14:paraId="566F7FD7" w14:textId="77777777" w:rsidR="00357AB7" w:rsidRDefault="00357AB7" w:rsidP="00357AB7">
      <w:pPr>
        <w:autoSpaceDE w:val="0"/>
        <w:autoSpaceDN w:val="0"/>
        <w:adjustRightInd w:val="0"/>
        <w:rPr>
          <w:rFonts w:ascii="Arial" w:hAnsi="Arial" w:cs="Arial"/>
          <w:b/>
        </w:rPr>
      </w:pPr>
    </w:p>
    <w:p w14:paraId="0E884EF3" w14:textId="77777777" w:rsidR="00357AB7" w:rsidRPr="000D2084" w:rsidRDefault="00357AB7" w:rsidP="00357AB7">
      <w:pPr>
        <w:autoSpaceDE w:val="0"/>
        <w:autoSpaceDN w:val="0"/>
        <w:adjustRightInd w:val="0"/>
        <w:rPr>
          <w:rFonts w:ascii="Arial" w:hAnsi="Arial" w:cs="Arial"/>
          <w:b/>
        </w:rPr>
      </w:pPr>
      <w:r>
        <w:rPr>
          <w:rFonts w:ascii="Arial" w:hAnsi="Arial" w:cs="Arial"/>
          <w:b/>
        </w:rPr>
        <w:t>8</w:t>
      </w:r>
      <w:r w:rsidRPr="000D2084">
        <w:rPr>
          <w:rFonts w:ascii="Arial" w:hAnsi="Arial" w:cs="Arial"/>
          <w:b/>
        </w:rPr>
        <w:t xml:space="preserve">.  </w:t>
      </w:r>
      <w:r>
        <w:rPr>
          <w:rFonts w:ascii="Arial" w:hAnsi="Arial" w:cs="Arial"/>
          <w:b/>
        </w:rPr>
        <w:tab/>
      </w:r>
      <w:r w:rsidRPr="000D2084">
        <w:rPr>
          <w:rFonts w:ascii="Arial" w:hAnsi="Arial" w:cs="Arial"/>
          <w:b/>
        </w:rPr>
        <w:t>EFS penalties</w:t>
      </w:r>
    </w:p>
    <w:p w14:paraId="1E496CB6" w14:textId="77777777" w:rsidR="00357AB7" w:rsidRDefault="00357AB7" w:rsidP="00357AB7">
      <w:pPr>
        <w:autoSpaceDE w:val="0"/>
        <w:autoSpaceDN w:val="0"/>
        <w:adjustRightInd w:val="0"/>
        <w:rPr>
          <w:rFonts w:ascii="Arial" w:hAnsi="Arial" w:cs="Arial"/>
        </w:rPr>
      </w:pPr>
    </w:p>
    <w:p w14:paraId="01DC50F2" w14:textId="77777777" w:rsidR="00357AB7" w:rsidRPr="000D2084" w:rsidRDefault="00357AB7" w:rsidP="00357AB7">
      <w:pPr>
        <w:autoSpaceDE w:val="0"/>
        <w:autoSpaceDN w:val="0"/>
        <w:adjustRightInd w:val="0"/>
        <w:rPr>
          <w:rFonts w:ascii="Arial" w:hAnsi="Arial" w:cs="Arial"/>
        </w:rPr>
      </w:pPr>
      <w:r>
        <w:rPr>
          <w:rFonts w:ascii="Arial" w:hAnsi="Arial" w:cs="Arial"/>
        </w:rPr>
        <w:t>8.1</w:t>
      </w:r>
      <w:r>
        <w:rPr>
          <w:rFonts w:ascii="Arial" w:hAnsi="Arial" w:cs="Arial"/>
        </w:rPr>
        <w:tab/>
      </w:r>
      <w:r w:rsidRPr="000D2084">
        <w:rPr>
          <w:rFonts w:ascii="Arial" w:hAnsi="Arial" w:cs="Arial"/>
        </w:rPr>
        <w:t>EFS penalties, with the exception of minimum eligibility criteria and non-completion of EFS training, will be applied at crop group level.  A crop group comprises Options/capital items with the same payment rate</w:t>
      </w:r>
      <w:r w:rsidRPr="00A377B6">
        <w:rPr>
          <w:rFonts w:ascii="Arial" w:hAnsi="Arial" w:cs="Arial"/>
        </w:rPr>
        <w:t>.  In cases where Option/capital item payments are tiered, the average payment rate will be used for calculation of penalties.</w:t>
      </w:r>
    </w:p>
    <w:p w14:paraId="7C1A0AAF" w14:textId="77777777" w:rsidR="00357AB7" w:rsidRPr="000D2084" w:rsidRDefault="00357AB7" w:rsidP="00357AB7">
      <w:pPr>
        <w:autoSpaceDE w:val="0"/>
        <w:autoSpaceDN w:val="0"/>
        <w:adjustRightInd w:val="0"/>
        <w:rPr>
          <w:rFonts w:ascii="Arial" w:hAnsi="Arial" w:cs="Arial"/>
        </w:rPr>
      </w:pPr>
    </w:p>
    <w:p w14:paraId="0E18D351" w14:textId="77777777" w:rsidR="00357AB7" w:rsidRPr="000D2084" w:rsidRDefault="00357AB7" w:rsidP="00357AB7">
      <w:pPr>
        <w:autoSpaceDE w:val="0"/>
        <w:autoSpaceDN w:val="0"/>
        <w:adjustRightInd w:val="0"/>
        <w:rPr>
          <w:rFonts w:ascii="Arial" w:hAnsi="Arial" w:cs="Arial"/>
        </w:rPr>
      </w:pPr>
      <w:r>
        <w:rPr>
          <w:rFonts w:ascii="Arial" w:hAnsi="Arial" w:cs="Arial"/>
          <w:b/>
        </w:rPr>
        <w:t>9</w:t>
      </w:r>
      <w:r w:rsidRPr="000D2084">
        <w:rPr>
          <w:rFonts w:ascii="Arial" w:hAnsi="Arial" w:cs="Arial"/>
          <w:b/>
        </w:rPr>
        <w:t xml:space="preserve">.  </w:t>
      </w:r>
      <w:r>
        <w:rPr>
          <w:rFonts w:ascii="Arial" w:hAnsi="Arial" w:cs="Arial"/>
          <w:b/>
        </w:rPr>
        <w:tab/>
      </w:r>
      <w:r w:rsidRPr="000D2084">
        <w:rPr>
          <w:rFonts w:ascii="Arial" w:hAnsi="Arial" w:cs="Arial"/>
          <w:b/>
        </w:rPr>
        <w:t>Order of reductions, refusals, withdrawals and penalties</w:t>
      </w:r>
    </w:p>
    <w:p w14:paraId="696F78A8" w14:textId="77777777" w:rsidR="00357AB7" w:rsidRDefault="00357AB7" w:rsidP="00357AB7">
      <w:pPr>
        <w:autoSpaceDE w:val="0"/>
        <w:autoSpaceDN w:val="0"/>
        <w:adjustRightInd w:val="0"/>
        <w:rPr>
          <w:rFonts w:ascii="Arial" w:hAnsi="Arial" w:cs="Arial"/>
        </w:rPr>
      </w:pPr>
    </w:p>
    <w:p w14:paraId="7474A1A4" w14:textId="77777777" w:rsidR="00357AB7" w:rsidRDefault="00357AB7" w:rsidP="00357AB7">
      <w:pPr>
        <w:autoSpaceDE w:val="0"/>
        <w:autoSpaceDN w:val="0"/>
        <w:adjustRightInd w:val="0"/>
        <w:rPr>
          <w:rFonts w:ascii="Arial" w:hAnsi="Arial" w:cs="Arial"/>
        </w:rPr>
      </w:pPr>
      <w:r>
        <w:rPr>
          <w:rFonts w:ascii="Arial" w:hAnsi="Arial" w:cs="Arial"/>
        </w:rPr>
        <w:t>9.1</w:t>
      </w:r>
      <w:r>
        <w:rPr>
          <w:rFonts w:ascii="Arial" w:hAnsi="Arial" w:cs="Arial"/>
        </w:rPr>
        <w:tab/>
      </w:r>
      <w:r w:rsidRPr="000D2084">
        <w:rPr>
          <w:rFonts w:ascii="Arial" w:hAnsi="Arial" w:cs="Arial"/>
        </w:rPr>
        <w:t>Reductions, refusals, withdrawals and penalties shall be applied to EFS payments in the following order, as per Articles 6 and 7 of Commission Implement</w:t>
      </w:r>
      <w:r>
        <w:rPr>
          <w:rFonts w:ascii="Arial" w:hAnsi="Arial" w:cs="Arial"/>
        </w:rPr>
        <w:t>ing Regulation (EU) No 809/2014:</w:t>
      </w:r>
    </w:p>
    <w:p w14:paraId="3969FDE6" w14:textId="77777777" w:rsidR="00357AB7" w:rsidRPr="001858F2" w:rsidRDefault="00357AB7" w:rsidP="00357AB7">
      <w:pPr>
        <w:autoSpaceDE w:val="0"/>
        <w:autoSpaceDN w:val="0"/>
        <w:adjustRightInd w:val="0"/>
        <w:rPr>
          <w:rFonts w:ascii="Arial" w:hAnsi="Arial" w:cs="Arial"/>
        </w:rPr>
      </w:pPr>
    </w:p>
    <w:p w14:paraId="323E3AFF" w14:textId="77777777" w:rsidR="00357AB7" w:rsidRPr="00C91D8E" w:rsidRDefault="00357AB7" w:rsidP="00357AB7">
      <w:pPr>
        <w:pStyle w:val="ListParagraph"/>
        <w:numPr>
          <w:ilvl w:val="0"/>
          <w:numId w:val="33"/>
        </w:numPr>
        <w:tabs>
          <w:tab w:val="left" w:pos="1701"/>
        </w:tabs>
        <w:autoSpaceDE w:val="0"/>
        <w:autoSpaceDN w:val="0"/>
        <w:adjustRightInd w:val="0"/>
        <w:spacing w:after="0"/>
        <w:ind w:left="1134" w:firstLine="0"/>
        <w:jc w:val="both"/>
        <w:rPr>
          <w:rFonts w:ascii="Arial" w:hAnsi="Arial" w:cs="Arial"/>
          <w:sz w:val="24"/>
          <w:szCs w:val="24"/>
        </w:rPr>
      </w:pPr>
      <w:r w:rsidRPr="00C91D8E">
        <w:rPr>
          <w:rFonts w:ascii="Arial" w:hAnsi="Arial" w:cs="Arial"/>
          <w:sz w:val="24"/>
          <w:szCs w:val="24"/>
        </w:rPr>
        <w:t>Minimum eligibility requirements resulting in refusal of claim.</w:t>
      </w:r>
    </w:p>
    <w:p w14:paraId="186A0555" w14:textId="77777777" w:rsidR="00357AB7" w:rsidRPr="00C91D8E" w:rsidRDefault="00357AB7" w:rsidP="00357AB7">
      <w:pPr>
        <w:pStyle w:val="ListParagraph"/>
        <w:numPr>
          <w:ilvl w:val="0"/>
          <w:numId w:val="33"/>
        </w:numPr>
        <w:tabs>
          <w:tab w:val="left" w:pos="1701"/>
        </w:tabs>
        <w:autoSpaceDE w:val="0"/>
        <w:autoSpaceDN w:val="0"/>
        <w:adjustRightInd w:val="0"/>
        <w:spacing w:after="0"/>
        <w:ind w:left="1134" w:firstLine="0"/>
        <w:jc w:val="both"/>
        <w:rPr>
          <w:rFonts w:ascii="Arial" w:hAnsi="Arial" w:cs="Arial"/>
          <w:sz w:val="24"/>
          <w:szCs w:val="24"/>
        </w:rPr>
      </w:pPr>
      <w:r w:rsidRPr="00C91D8E">
        <w:rPr>
          <w:rFonts w:ascii="Arial" w:hAnsi="Arial" w:cs="Arial"/>
          <w:sz w:val="24"/>
          <w:szCs w:val="24"/>
        </w:rPr>
        <w:t>Over declaration penalties (capital)</w:t>
      </w:r>
    </w:p>
    <w:p w14:paraId="365B464D" w14:textId="77777777" w:rsidR="00357AB7" w:rsidRPr="00C91D8E" w:rsidRDefault="00357AB7" w:rsidP="00357AB7">
      <w:pPr>
        <w:pStyle w:val="ListParagraph"/>
        <w:numPr>
          <w:ilvl w:val="0"/>
          <w:numId w:val="33"/>
        </w:numPr>
        <w:tabs>
          <w:tab w:val="left" w:pos="1701"/>
        </w:tabs>
        <w:autoSpaceDE w:val="0"/>
        <w:autoSpaceDN w:val="0"/>
        <w:adjustRightInd w:val="0"/>
        <w:spacing w:after="0"/>
        <w:ind w:left="1134" w:firstLine="0"/>
        <w:jc w:val="both"/>
        <w:rPr>
          <w:rFonts w:ascii="Arial" w:hAnsi="Arial" w:cs="Arial"/>
          <w:sz w:val="24"/>
          <w:szCs w:val="24"/>
        </w:rPr>
      </w:pPr>
      <w:r w:rsidRPr="00C91D8E">
        <w:rPr>
          <w:rFonts w:ascii="Arial" w:hAnsi="Arial" w:cs="Arial"/>
          <w:sz w:val="24"/>
          <w:szCs w:val="24"/>
        </w:rPr>
        <w:t>Over declaration penalties (non-capital items)</w:t>
      </w:r>
    </w:p>
    <w:p w14:paraId="66A4C931" w14:textId="77777777" w:rsidR="00357AB7" w:rsidRPr="00C91D8E" w:rsidRDefault="00357AB7" w:rsidP="00357AB7">
      <w:pPr>
        <w:pStyle w:val="ListParagraph"/>
        <w:numPr>
          <w:ilvl w:val="0"/>
          <w:numId w:val="33"/>
        </w:numPr>
        <w:tabs>
          <w:tab w:val="left" w:pos="1701"/>
        </w:tabs>
        <w:autoSpaceDE w:val="0"/>
        <w:autoSpaceDN w:val="0"/>
        <w:adjustRightInd w:val="0"/>
        <w:spacing w:after="0"/>
        <w:ind w:left="1134" w:firstLine="0"/>
        <w:jc w:val="both"/>
        <w:rPr>
          <w:rFonts w:ascii="Arial" w:hAnsi="Arial" w:cs="Arial"/>
          <w:sz w:val="24"/>
          <w:szCs w:val="24"/>
        </w:rPr>
      </w:pPr>
      <w:r w:rsidRPr="00C91D8E">
        <w:rPr>
          <w:rFonts w:ascii="Arial" w:hAnsi="Arial" w:cs="Arial"/>
          <w:sz w:val="24"/>
          <w:szCs w:val="24"/>
        </w:rPr>
        <w:t>Scheme non-compliance refusal penalties (including baseline).</w:t>
      </w:r>
    </w:p>
    <w:p w14:paraId="5AC7591B" w14:textId="77777777" w:rsidR="00357AB7" w:rsidRPr="00C91D8E" w:rsidRDefault="00357AB7" w:rsidP="00357AB7">
      <w:pPr>
        <w:pStyle w:val="ListParagraph"/>
        <w:numPr>
          <w:ilvl w:val="0"/>
          <w:numId w:val="33"/>
        </w:numPr>
        <w:tabs>
          <w:tab w:val="left" w:pos="1701"/>
        </w:tabs>
        <w:autoSpaceDE w:val="0"/>
        <w:autoSpaceDN w:val="0"/>
        <w:adjustRightInd w:val="0"/>
        <w:spacing w:after="0"/>
        <w:ind w:left="1134" w:firstLine="0"/>
        <w:jc w:val="both"/>
        <w:rPr>
          <w:rFonts w:ascii="Arial" w:hAnsi="Arial" w:cs="Arial"/>
          <w:sz w:val="24"/>
          <w:szCs w:val="24"/>
        </w:rPr>
      </w:pPr>
      <w:r w:rsidRPr="00C91D8E">
        <w:rPr>
          <w:rFonts w:ascii="Arial" w:hAnsi="Arial" w:cs="Arial"/>
          <w:sz w:val="24"/>
          <w:szCs w:val="24"/>
        </w:rPr>
        <w:t>Late claim/late increase penalties.</w:t>
      </w:r>
    </w:p>
    <w:p w14:paraId="2CB247C3" w14:textId="77777777" w:rsidR="00357AB7" w:rsidRPr="00C91D8E" w:rsidRDefault="00357AB7" w:rsidP="00357AB7">
      <w:pPr>
        <w:pStyle w:val="ListParagraph"/>
        <w:numPr>
          <w:ilvl w:val="0"/>
          <w:numId w:val="33"/>
        </w:numPr>
        <w:tabs>
          <w:tab w:val="left" w:pos="1701"/>
        </w:tabs>
        <w:autoSpaceDE w:val="0"/>
        <w:autoSpaceDN w:val="0"/>
        <w:adjustRightInd w:val="0"/>
        <w:spacing w:after="0"/>
        <w:ind w:left="1134" w:firstLine="0"/>
        <w:jc w:val="both"/>
        <w:rPr>
          <w:rFonts w:ascii="Arial" w:hAnsi="Arial" w:cs="Arial"/>
          <w:sz w:val="24"/>
          <w:szCs w:val="24"/>
        </w:rPr>
      </w:pPr>
      <w:r w:rsidRPr="00C91D8E">
        <w:rPr>
          <w:rFonts w:ascii="Arial" w:hAnsi="Arial" w:cs="Arial"/>
          <w:sz w:val="24"/>
          <w:szCs w:val="24"/>
        </w:rPr>
        <w:t>Non-declaration of land penalties.</w:t>
      </w:r>
    </w:p>
    <w:p w14:paraId="4E77CD58" w14:textId="77777777" w:rsidR="00357AB7" w:rsidRPr="00C91D8E" w:rsidRDefault="00357AB7" w:rsidP="00357AB7">
      <w:pPr>
        <w:pStyle w:val="ListParagraph"/>
        <w:numPr>
          <w:ilvl w:val="0"/>
          <w:numId w:val="33"/>
        </w:numPr>
        <w:tabs>
          <w:tab w:val="left" w:pos="1701"/>
        </w:tabs>
        <w:autoSpaceDE w:val="0"/>
        <w:autoSpaceDN w:val="0"/>
        <w:adjustRightInd w:val="0"/>
        <w:spacing w:after="0"/>
        <w:ind w:left="1134" w:firstLine="0"/>
        <w:jc w:val="both"/>
        <w:rPr>
          <w:rFonts w:ascii="Arial" w:hAnsi="Arial" w:cs="Arial"/>
          <w:sz w:val="24"/>
          <w:szCs w:val="24"/>
        </w:rPr>
      </w:pPr>
      <w:r w:rsidRPr="00C91D8E">
        <w:rPr>
          <w:rFonts w:ascii="Arial" w:hAnsi="Arial" w:cs="Arial"/>
          <w:sz w:val="24"/>
          <w:szCs w:val="24"/>
        </w:rPr>
        <w:t>Scheme non-compliance withdrawals penalties.</w:t>
      </w:r>
    </w:p>
    <w:p w14:paraId="650D8A13" w14:textId="77777777" w:rsidR="00357AB7" w:rsidRPr="00C91D8E" w:rsidRDefault="00357AB7" w:rsidP="00357AB7">
      <w:pPr>
        <w:pStyle w:val="ListParagraph"/>
        <w:numPr>
          <w:ilvl w:val="0"/>
          <w:numId w:val="33"/>
        </w:numPr>
        <w:tabs>
          <w:tab w:val="left" w:pos="1701"/>
        </w:tabs>
        <w:autoSpaceDE w:val="0"/>
        <w:autoSpaceDN w:val="0"/>
        <w:adjustRightInd w:val="0"/>
        <w:spacing w:after="0"/>
        <w:ind w:left="1134" w:firstLine="0"/>
        <w:jc w:val="both"/>
        <w:rPr>
          <w:rFonts w:ascii="Arial" w:hAnsi="Arial" w:cs="Arial"/>
          <w:sz w:val="24"/>
          <w:szCs w:val="24"/>
        </w:rPr>
      </w:pPr>
      <w:r w:rsidRPr="00C91D8E">
        <w:rPr>
          <w:rFonts w:ascii="Arial" w:hAnsi="Arial" w:cs="Arial"/>
          <w:sz w:val="24"/>
          <w:szCs w:val="24"/>
        </w:rPr>
        <w:t>Cross-Compliance penalties.</w:t>
      </w:r>
    </w:p>
    <w:p w14:paraId="5376E453" w14:textId="77777777" w:rsidR="00357AB7" w:rsidRPr="00E578A8" w:rsidRDefault="00357AB7" w:rsidP="00357AB7">
      <w:pPr>
        <w:pStyle w:val="ListParagraph"/>
        <w:numPr>
          <w:ilvl w:val="0"/>
          <w:numId w:val="33"/>
        </w:numPr>
        <w:tabs>
          <w:tab w:val="left" w:pos="1701"/>
        </w:tabs>
        <w:autoSpaceDE w:val="0"/>
        <w:autoSpaceDN w:val="0"/>
        <w:adjustRightInd w:val="0"/>
        <w:spacing w:after="0"/>
        <w:ind w:left="1134" w:firstLine="0"/>
        <w:jc w:val="both"/>
        <w:rPr>
          <w:rFonts w:ascii="Arial" w:hAnsi="Arial" w:cs="Arial"/>
        </w:rPr>
      </w:pPr>
      <w:r w:rsidRPr="00C91D8E">
        <w:rPr>
          <w:rFonts w:ascii="Arial" w:hAnsi="Arial" w:cs="Arial"/>
          <w:sz w:val="24"/>
          <w:szCs w:val="24"/>
        </w:rPr>
        <w:t>Offset</w:t>
      </w:r>
      <w:r w:rsidRPr="00E578A8">
        <w:rPr>
          <w:rFonts w:ascii="Arial" w:hAnsi="Arial" w:cs="Arial"/>
        </w:rPr>
        <w:t xml:space="preserve"> penalties from previous years.</w:t>
      </w:r>
    </w:p>
    <w:p w14:paraId="132233CC" w14:textId="77777777" w:rsidR="00357AB7" w:rsidRPr="00E0502B" w:rsidRDefault="00357AB7" w:rsidP="00357AB7">
      <w:pPr>
        <w:pStyle w:val="Heading2"/>
        <w:spacing w:before="0" w:line="276" w:lineRule="auto"/>
        <w:ind w:left="390"/>
        <w:rPr>
          <w:rFonts w:ascii="Calibri" w:eastAsia="Calibri" w:hAnsi="Calibri"/>
          <w:color w:val="auto"/>
          <w:sz w:val="22"/>
          <w:szCs w:val="22"/>
        </w:rPr>
      </w:pPr>
    </w:p>
    <w:p w14:paraId="2229E550" w14:textId="77777777" w:rsidR="00357AB7" w:rsidRPr="000D2084" w:rsidRDefault="00357AB7" w:rsidP="00357AB7">
      <w:pPr>
        <w:rPr>
          <w:rFonts w:ascii="Arial" w:hAnsi="Arial" w:cs="Arial"/>
          <w:b/>
        </w:rPr>
        <w:sectPr w:rsidR="00357AB7" w:rsidRPr="000D2084" w:rsidSect="0091157F">
          <w:headerReference w:type="default" r:id="rId22"/>
          <w:type w:val="nextColumn"/>
          <w:pgSz w:w="11906" w:h="16838"/>
          <w:pgMar w:top="1134" w:right="1134" w:bottom="1134" w:left="1134" w:header="709" w:footer="709" w:gutter="0"/>
          <w:cols w:space="708"/>
          <w:docGrid w:linePitch="360"/>
        </w:sectPr>
      </w:pPr>
    </w:p>
    <w:p w14:paraId="3C4EFD7D" w14:textId="77777777" w:rsidR="00357AB7" w:rsidRPr="000D2084" w:rsidRDefault="00357AB7" w:rsidP="00357AB7">
      <w:pPr>
        <w:rPr>
          <w:rFonts w:ascii="Arial" w:hAnsi="Arial" w:cs="Arial"/>
          <w:b/>
        </w:rPr>
      </w:pPr>
      <w:r w:rsidRPr="000D2084">
        <w:rPr>
          <w:rFonts w:ascii="Arial" w:hAnsi="Arial" w:cs="Arial"/>
          <w:b/>
        </w:rPr>
        <w:lastRenderedPageBreak/>
        <w:t xml:space="preserve">EFS Penalty Framework </w:t>
      </w:r>
    </w:p>
    <w:p w14:paraId="3D5F6C91" w14:textId="77777777" w:rsidR="00357AB7" w:rsidRPr="000D2084" w:rsidRDefault="00357AB7" w:rsidP="00357AB7">
      <w:pPr>
        <w:rPr>
          <w:rFonts w:ascii="Arial" w:hAnsi="Arial" w:cs="Arial"/>
          <w:b/>
          <w:bCs/>
        </w:rPr>
      </w:pPr>
    </w:p>
    <w:p w14:paraId="10D4CD72" w14:textId="77777777" w:rsidR="00357AB7" w:rsidRDefault="00357AB7" w:rsidP="00357AB7">
      <w:pPr>
        <w:rPr>
          <w:rFonts w:ascii="Arial" w:hAnsi="Arial" w:cs="Arial"/>
          <w:b/>
          <w:bCs/>
        </w:rPr>
      </w:pPr>
      <w:r w:rsidRPr="000D2084">
        <w:rPr>
          <w:rFonts w:ascii="Arial" w:hAnsi="Arial" w:cs="Arial"/>
          <w:b/>
          <w:bCs/>
        </w:rPr>
        <w:t>EFS Penalty Matrix 1 - Overall Framework</w:t>
      </w:r>
    </w:p>
    <w:p w14:paraId="4EDA4EED" w14:textId="77777777" w:rsidR="00357AB7" w:rsidRPr="000D2084" w:rsidRDefault="00357AB7" w:rsidP="00357AB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3007"/>
        <w:gridCol w:w="1843"/>
        <w:gridCol w:w="2980"/>
        <w:gridCol w:w="2835"/>
        <w:gridCol w:w="2204"/>
      </w:tblGrid>
      <w:tr w:rsidR="00357AB7" w:rsidRPr="001858F2" w14:paraId="2D6D1A23" w14:textId="77777777" w:rsidTr="0091157F">
        <w:trPr>
          <w:cantSplit/>
          <w:trHeight w:val="1020"/>
          <w:tblHeader/>
        </w:trPr>
        <w:tc>
          <w:tcPr>
            <w:tcW w:w="0" w:type="auto"/>
            <w:shd w:val="pct10" w:color="auto" w:fill="auto"/>
            <w:vAlign w:val="center"/>
          </w:tcPr>
          <w:p w14:paraId="2812C300" w14:textId="77777777" w:rsidR="00357AB7" w:rsidRPr="001858F2" w:rsidRDefault="00357AB7" w:rsidP="0091157F">
            <w:pPr>
              <w:jc w:val="center"/>
              <w:rPr>
                <w:rFonts w:ascii="Arial" w:eastAsia="Calibri" w:hAnsi="Arial" w:cs="Arial"/>
                <w:b/>
                <w:sz w:val="22"/>
                <w:szCs w:val="22"/>
                <w:lang w:eastAsia="en-US"/>
              </w:rPr>
            </w:pPr>
            <w:r w:rsidRPr="001858F2">
              <w:rPr>
                <w:rFonts w:ascii="Arial" w:eastAsia="Calibri" w:hAnsi="Arial" w:cs="Arial"/>
                <w:b/>
                <w:sz w:val="22"/>
                <w:szCs w:val="22"/>
                <w:lang w:eastAsia="en-US"/>
              </w:rPr>
              <w:t>EFS Option/capital item type</w:t>
            </w:r>
          </w:p>
        </w:tc>
        <w:tc>
          <w:tcPr>
            <w:tcW w:w="3007" w:type="dxa"/>
            <w:shd w:val="pct10" w:color="auto" w:fill="auto"/>
            <w:vAlign w:val="center"/>
          </w:tcPr>
          <w:p w14:paraId="72CF95DD" w14:textId="77777777" w:rsidR="00357AB7" w:rsidRPr="001858F2" w:rsidRDefault="00357AB7" w:rsidP="0091157F">
            <w:pPr>
              <w:jc w:val="center"/>
              <w:rPr>
                <w:rFonts w:ascii="Arial" w:eastAsia="Calibri" w:hAnsi="Arial" w:cs="Arial"/>
                <w:b/>
                <w:sz w:val="22"/>
                <w:szCs w:val="22"/>
                <w:lang w:eastAsia="en-US"/>
              </w:rPr>
            </w:pPr>
            <w:r w:rsidRPr="001858F2">
              <w:rPr>
                <w:rFonts w:ascii="Arial" w:eastAsia="Calibri" w:hAnsi="Arial" w:cs="Arial"/>
                <w:b/>
                <w:sz w:val="22"/>
                <w:szCs w:val="22"/>
                <w:lang w:eastAsia="en-US"/>
              </w:rPr>
              <w:t>Type of Non-compliance</w:t>
            </w:r>
          </w:p>
        </w:tc>
        <w:tc>
          <w:tcPr>
            <w:tcW w:w="1843" w:type="dxa"/>
            <w:shd w:val="pct10" w:color="auto" w:fill="auto"/>
            <w:vAlign w:val="center"/>
          </w:tcPr>
          <w:p w14:paraId="20B52856" w14:textId="77777777" w:rsidR="00357AB7" w:rsidRPr="001858F2" w:rsidRDefault="00357AB7" w:rsidP="0091157F">
            <w:pPr>
              <w:jc w:val="center"/>
              <w:rPr>
                <w:rFonts w:ascii="Arial" w:eastAsia="Calibri" w:hAnsi="Arial" w:cs="Arial"/>
                <w:b/>
                <w:sz w:val="22"/>
                <w:szCs w:val="22"/>
                <w:lang w:eastAsia="en-US"/>
              </w:rPr>
            </w:pPr>
            <w:r w:rsidRPr="001858F2">
              <w:rPr>
                <w:rFonts w:ascii="Arial" w:eastAsia="Calibri" w:hAnsi="Arial" w:cs="Arial"/>
                <w:b/>
                <w:sz w:val="22"/>
                <w:szCs w:val="22"/>
                <w:lang w:eastAsia="en-US"/>
              </w:rPr>
              <w:t>Amount eligible for Payment</w:t>
            </w:r>
          </w:p>
        </w:tc>
        <w:tc>
          <w:tcPr>
            <w:tcW w:w="2980" w:type="dxa"/>
            <w:shd w:val="pct10" w:color="auto" w:fill="auto"/>
            <w:vAlign w:val="center"/>
          </w:tcPr>
          <w:p w14:paraId="60D93831" w14:textId="77777777" w:rsidR="00357AB7" w:rsidRPr="001858F2" w:rsidRDefault="00357AB7" w:rsidP="0091157F">
            <w:pPr>
              <w:jc w:val="center"/>
              <w:rPr>
                <w:rFonts w:ascii="Arial" w:eastAsia="Calibri" w:hAnsi="Arial" w:cs="Arial"/>
                <w:b/>
                <w:sz w:val="22"/>
                <w:szCs w:val="22"/>
                <w:lang w:eastAsia="en-US"/>
              </w:rPr>
            </w:pPr>
            <w:r w:rsidRPr="001858F2">
              <w:rPr>
                <w:rFonts w:ascii="Arial" w:eastAsia="Calibri" w:hAnsi="Arial" w:cs="Arial"/>
                <w:b/>
                <w:sz w:val="22"/>
                <w:szCs w:val="22"/>
                <w:lang w:eastAsia="en-US"/>
              </w:rPr>
              <w:t>Penalty applicable</w:t>
            </w:r>
          </w:p>
        </w:tc>
        <w:tc>
          <w:tcPr>
            <w:tcW w:w="2835" w:type="dxa"/>
            <w:shd w:val="pct10" w:color="auto" w:fill="auto"/>
            <w:vAlign w:val="center"/>
          </w:tcPr>
          <w:p w14:paraId="084D9E8C" w14:textId="77777777" w:rsidR="00357AB7" w:rsidRPr="001858F2" w:rsidRDefault="00357AB7" w:rsidP="0091157F">
            <w:pPr>
              <w:jc w:val="center"/>
              <w:rPr>
                <w:rFonts w:ascii="Arial" w:eastAsia="Calibri" w:hAnsi="Arial" w:cs="Arial"/>
                <w:b/>
                <w:sz w:val="22"/>
                <w:szCs w:val="22"/>
                <w:lang w:eastAsia="en-US"/>
              </w:rPr>
            </w:pPr>
            <w:r w:rsidRPr="001858F2">
              <w:rPr>
                <w:rFonts w:ascii="Arial" w:eastAsia="Calibri" w:hAnsi="Arial" w:cs="Arial"/>
                <w:b/>
                <w:sz w:val="22"/>
                <w:szCs w:val="22"/>
                <w:lang w:eastAsia="en-US"/>
              </w:rPr>
              <w:t>Recovery of payments of previous year(s) required</w:t>
            </w:r>
          </w:p>
        </w:tc>
        <w:tc>
          <w:tcPr>
            <w:tcW w:w="2204" w:type="dxa"/>
            <w:shd w:val="pct10" w:color="auto" w:fill="auto"/>
            <w:vAlign w:val="center"/>
          </w:tcPr>
          <w:p w14:paraId="24C8262C" w14:textId="77777777" w:rsidR="00357AB7" w:rsidRPr="001858F2" w:rsidRDefault="00357AB7" w:rsidP="0091157F">
            <w:pPr>
              <w:jc w:val="center"/>
              <w:rPr>
                <w:rFonts w:ascii="Arial" w:eastAsia="Calibri" w:hAnsi="Arial" w:cs="Arial"/>
                <w:b/>
                <w:sz w:val="22"/>
                <w:szCs w:val="22"/>
                <w:lang w:eastAsia="en-US"/>
              </w:rPr>
            </w:pPr>
            <w:r w:rsidRPr="001858F2">
              <w:rPr>
                <w:rFonts w:ascii="Arial" w:eastAsia="Calibri" w:hAnsi="Arial" w:cs="Arial"/>
                <w:b/>
                <w:sz w:val="22"/>
                <w:szCs w:val="22"/>
                <w:lang w:eastAsia="en-US"/>
              </w:rPr>
              <w:t>Maximum eligible payment in successive years</w:t>
            </w:r>
          </w:p>
        </w:tc>
      </w:tr>
      <w:tr w:rsidR="00357AB7" w:rsidRPr="000D2084" w14:paraId="034BC266" w14:textId="77777777" w:rsidTr="0091157F">
        <w:tc>
          <w:tcPr>
            <w:tcW w:w="0" w:type="auto"/>
            <w:shd w:val="clear" w:color="auto" w:fill="auto"/>
            <w:vAlign w:val="center"/>
          </w:tcPr>
          <w:p w14:paraId="4D907460"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t>All</w:t>
            </w:r>
          </w:p>
        </w:tc>
        <w:tc>
          <w:tcPr>
            <w:tcW w:w="3007" w:type="dxa"/>
            <w:shd w:val="clear" w:color="auto" w:fill="auto"/>
            <w:vAlign w:val="center"/>
          </w:tcPr>
          <w:p w14:paraId="39CD618A" w14:textId="77777777" w:rsidR="00357AB7" w:rsidRPr="00967920" w:rsidRDefault="00357AB7" w:rsidP="0091157F">
            <w:pPr>
              <w:pStyle w:val="ListParagraph"/>
              <w:spacing w:after="0"/>
              <w:ind w:left="0"/>
              <w:rPr>
                <w:rFonts w:ascii="Arial" w:hAnsi="Arial" w:cs="Arial"/>
              </w:rPr>
            </w:pPr>
            <w:r w:rsidRPr="00967920">
              <w:rPr>
                <w:rFonts w:ascii="Arial" w:hAnsi="Arial" w:cs="Arial"/>
              </w:rPr>
              <w:t>Minimum Eligibility Criteria (see Annex 1)</w:t>
            </w:r>
          </w:p>
        </w:tc>
        <w:tc>
          <w:tcPr>
            <w:tcW w:w="1843" w:type="dxa"/>
            <w:shd w:val="clear" w:color="auto" w:fill="auto"/>
            <w:vAlign w:val="center"/>
          </w:tcPr>
          <w:p w14:paraId="1723BCBC"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t>Nil</w:t>
            </w:r>
          </w:p>
        </w:tc>
        <w:tc>
          <w:tcPr>
            <w:tcW w:w="2980" w:type="dxa"/>
            <w:shd w:val="clear" w:color="auto" w:fill="auto"/>
            <w:vAlign w:val="center"/>
          </w:tcPr>
          <w:p w14:paraId="510C245B"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t>Scheme termination</w:t>
            </w:r>
          </w:p>
        </w:tc>
        <w:tc>
          <w:tcPr>
            <w:tcW w:w="2835" w:type="dxa"/>
            <w:shd w:val="clear" w:color="auto" w:fill="auto"/>
            <w:vAlign w:val="center"/>
          </w:tcPr>
          <w:p w14:paraId="59DB8967" w14:textId="77777777" w:rsidR="00357AB7" w:rsidRPr="00967920" w:rsidRDefault="00357AB7" w:rsidP="0091157F">
            <w:pPr>
              <w:ind w:left="116"/>
              <w:rPr>
                <w:rFonts w:ascii="Arial" w:eastAsia="Calibri" w:hAnsi="Arial" w:cs="Arial"/>
                <w:sz w:val="22"/>
                <w:szCs w:val="22"/>
                <w:lang w:eastAsia="en-US"/>
              </w:rPr>
            </w:pPr>
            <w:r w:rsidRPr="00967920">
              <w:rPr>
                <w:rFonts w:ascii="Arial" w:eastAsia="Calibri" w:hAnsi="Arial" w:cs="Arial"/>
                <w:sz w:val="22"/>
                <w:szCs w:val="22"/>
                <w:lang w:eastAsia="en-US"/>
              </w:rPr>
              <w:t>Recovery of all EFS payments to date</w:t>
            </w:r>
          </w:p>
        </w:tc>
        <w:tc>
          <w:tcPr>
            <w:tcW w:w="2204" w:type="dxa"/>
            <w:shd w:val="clear" w:color="auto" w:fill="auto"/>
            <w:vAlign w:val="center"/>
          </w:tcPr>
          <w:p w14:paraId="56332628" w14:textId="77777777" w:rsidR="00357AB7" w:rsidRPr="00967920" w:rsidRDefault="00357AB7" w:rsidP="0091157F">
            <w:pPr>
              <w:ind w:left="95"/>
              <w:rPr>
                <w:rFonts w:ascii="Arial" w:eastAsia="Calibri" w:hAnsi="Arial" w:cs="Arial"/>
                <w:sz w:val="22"/>
                <w:szCs w:val="22"/>
                <w:lang w:eastAsia="en-US"/>
              </w:rPr>
            </w:pPr>
            <w:r w:rsidRPr="00967920">
              <w:rPr>
                <w:rFonts w:ascii="Arial" w:eastAsia="Calibri" w:hAnsi="Arial" w:cs="Arial"/>
                <w:sz w:val="22"/>
                <w:szCs w:val="22"/>
                <w:lang w:eastAsia="en-US"/>
              </w:rPr>
              <w:t>Not applicable</w:t>
            </w:r>
          </w:p>
        </w:tc>
      </w:tr>
      <w:tr w:rsidR="00357AB7" w:rsidRPr="000D2084" w14:paraId="63CF6DCE" w14:textId="77777777" w:rsidTr="0091157F">
        <w:trPr>
          <w:trHeight w:val="1204"/>
        </w:trPr>
        <w:tc>
          <w:tcPr>
            <w:tcW w:w="0" w:type="auto"/>
            <w:shd w:val="clear" w:color="auto" w:fill="auto"/>
            <w:vAlign w:val="center"/>
          </w:tcPr>
          <w:p w14:paraId="0C6D6BD2"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t>All</w:t>
            </w:r>
          </w:p>
        </w:tc>
        <w:tc>
          <w:tcPr>
            <w:tcW w:w="3007" w:type="dxa"/>
            <w:shd w:val="clear" w:color="auto" w:fill="auto"/>
            <w:vAlign w:val="center"/>
          </w:tcPr>
          <w:p w14:paraId="5CCE0393" w14:textId="77777777" w:rsidR="00357AB7" w:rsidRPr="00967920" w:rsidRDefault="00357AB7" w:rsidP="0091157F">
            <w:pPr>
              <w:pStyle w:val="ListParagraph"/>
              <w:spacing w:after="0"/>
              <w:ind w:left="0"/>
              <w:rPr>
                <w:rFonts w:ascii="Arial" w:hAnsi="Arial" w:cs="Arial"/>
              </w:rPr>
            </w:pPr>
            <w:r w:rsidRPr="00967920">
              <w:rPr>
                <w:rFonts w:ascii="Arial" w:hAnsi="Arial" w:cs="Arial"/>
              </w:rPr>
              <w:t>Over- declaration</w:t>
            </w:r>
          </w:p>
        </w:tc>
        <w:tc>
          <w:tcPr>
            <w:tcW w:w="4823" w:type="dxa"/>
            <w:gridSpan w:val="2"/>
            <w:shd w:val="clear" w:color="auto" w:fill="auto"/>
            <w:vAlign w:val="center"/>
          </w:tcPr>
          <w:p w14:paraId="666BF648" w14:textId="77777777" w:rsidR="00357AB7" w:rsidRPr="00967920" w:rsidRDefault="00357AB7" w:rsidP="0091157F">
            <w:pPr>
              <w:ind w:left="38" w:hanging="38"/>
              <w:rPr>
                <w:rFonts w:ascii="Arial" w:eastAsia="Calibri" w:hAnsi="Arial" w:cs="Arial"/>
                <w:sz w:val="22"/>
                <w:szCs w:val="22"/>
                <w:lang w:eastAsia="en-US"/>
              </w:rPr>
            </w:pPr>
            <w:r w:rsidRPr="00967920">
              <w:rPr>
                <w:rFonts w:ascii="Arial" w:eastAsia="Calibri" w:hAnsi="Arial" w:cs="Arial"/>
                <w:sz w:val="22"/>
                <w:szCs w:val="22"/>
                <w:lang w:eastAsia="en-US"/>
              </w:rPr>
              <w:t>Reduce EFS payment if there is a difference between the amount</w:t>
            </w:r>
            <w:r>
              <w:rPr>
                <w:rFonts w:ascii="Arial" w:eastAsia="Calibri" w:hAnsi="Arial" w:cs="Arial"/>
                <w:sz w:val="22"/>
                <w:szCs w:val="22"/>
                <w:lang w:eastAsia="en-US"/>
              </w:rPr>
              <w:t xml:space="preserve"> claimed and the amount found (s</w:t>
            </w:r>
            <w:r w:rsidRPr="00967920">
              <w:rPr>
                <w:rFonts w:ascii="Arial" w:eastAsia="Calibri" w:hAnsi="Arial" w:cs="Arial"/>
                <w:sz w:val="22"/>
                <w:szCs w:val="22"/>
                <w:lang w:eastAsia="en-US"/>
              </w:rPr>
              <w:t>ee Penalty Matrix 2 and Penalty Matrix 3).</w:t>
            </w:r>
          </w:p>
        </w:tc>
        <w:tc>
          <w:tcPr>
            <w:tcW w:w="2835" w:type="dxa"/>
            <w:shd w:val="clear" w:color="auto" w:fill="auto"/>
            <w:vAlign w:val="center"/>
          </w:tcPr>
          <w:p w14:paraId="56D41B8B"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t>Permanent Options/capital items - Recovery of EFS payments to date for over-declared area/length/units</w:t>
            </w:r>
          </w:p>
        </w:tc>
        <w:tc>
          <w:tcPr>
            <w:tcW w:w="2204" w:type="dxa"/>
            <w:shd w:val="clear" w:color="auto" w:fill="auto"/>
            <w:vAlign w:val="center"/>
          </w:tcPr>
          <w:p w14:paraId="22319936" w14:textId="77777777" w:rsidR="00357AB7" w:rsidRPr="00967920" w:rsidRDefault="00357AB7" w:rsidP="0091157F">
            <w:pPr>
              <w:ind w:left="95"/>
              <w:rPr>
                <w:rFonts w:ascii="Arial" w:eastAsia="Calibri" w:hAnsi="Arial" w:cs="Arial"/>
                <w:sz w:val="22"/>
                <w:szCs w:val="22"/>
                <w:lang w:eastAsia="en-US"/>
              </w:rPr>
            </w:pPr>
            <w:r w:rsidRPr="00967920">
              <w:rPr>
                <w:rFonts w:ascii="Arial" w:eastAsia="Calibri" w:hAnsi="Arial" w:cs="Arial"/>
                <w:sz w:val="22"/>
                <w:szCs w:val="22"/>
                <w:lang w:eastAsia="en-US"/>
              </w:rPr>
              <w:t>Determined area/length/units where applicable</w:t>
            </w:r>
          </w:p>
        </w:tc>
      </w:tr>
      <w:tr w:rsidR="00357AB7" w:rsidRPr="000D2084" w14:paraId="715BE815" w14:textId="77777777" w:rsidTr="0091157F">
        <w:trPr>
          <w:trHeight w:val="749"/>
        </w:trPr>
        <w:tc>
          <w:tcPr>
            <w:tcW w:w="0" w:type="auto"/>
            <w:shd w:val="clear" w:color="auto" w:fill="auto"/>
            <w:vAlign w:val="center"/>
          </w:tcPr>
          <w:p w14:paraId="27B452BA"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t>Traditional Native breeds</w:t>
            </w:r>
          </w:p>
        </w:tc>
        <w:tc>
          <w:tcPr>
            <w:tcW w:w="3007" w:type="dxa"/>
            <w:shd w:val="clear" w:color="auto" w:fill="auto"/>
            <w:vAlign w:val="center"/>
          </w:tcPr>
          <w:p w14:paraId="4BD669B5" w14:textId="77777777" w:rsidR="00357AB7" w:rsidRPr="00967920" w:rsidRDefault="00357AB7" w:rsidP="0091157F">
            <w:pPr>
              <w:pStyle w:val="ListParagraph"/>
              <w:spacing w:after="0"/>
              <w:ind w:left="33" w:hanging="33"/>
              <w:rPr>
                <w:rFonts w:ascii="Arial" w:hAnsi="Arial" w:cs="Arial"/>
              </w:rPr>
            </w:pPr>
            <w:r w:rsidRPr="00967920">
              <w:rPr>
                <w:rFonts w:ascii="Arial" w:hAnsi="Arial" w:cs="Arial"/>
              </w:rPr>
              <w:t>Over- declaration/non-compliance</w:t>
            </w:r>
          </w:p>
        </w:tc>
        <w:tc>
          <w:tcPr>
            <w:tcW w:w="1843" w:type="dxa"/>
            <w:shd w:val="clear" w:color="auto" w:fill="auto"/>
            <w:vAlign w:val="center"/>
          </w:tcPr>
          <w:p w14:paraId="7BA2312C" w14:textId="77777777" w:rsidR="00357AB7" w:rsidRPr="00967920" w:rsidRDefault="00357AB7" w:rsidP="0091157F">
            <w:pPr>
              <w:pStyle w:val="ListParagraph"/>
              <w:spacing w:after="0"/>
              <w:ind w:left="33" w:firstLine="30"/>
              <w:rPr>
                <w:rFonts w:ascii="Arial" w:hAnsi="Arial" w:cs="Arial"/>
              </w:rPr>
            </w:pPr>
            <w:r w:rsidRPr="00967920">
              <w:rPr>
                <w:rFonts w:ascii="Arial" w:hAnsi="Arial" w:cs="Arial"/>
              </w:rPr>
              <w:t>Determined LUs</w:t>
            </w:r>
          </w:p>
        </w:tc>
        <w:tc>
          <w:tcPr>
            <w:tcW w:w="2980" w:type="dxa"/>
            <w:shd w:val="clear" w:color="auto" w:fill="auto"/>
            <w:vAlign w:val="center"/>
          </w:tcPr>
          <w:p w14:paraId="18455ED2" w14:textId="77777777" w:rsidR="00357AB7" w:rsidRPr="00967920" w:rsidRDefault="00357AB7" w:rsidP="0091157F">
            <w:pPr>
              <w:pStyle w:val="ListParagraph"/>
              <w:spacing w:after="0"/>
              <w:ind w:left="34" w:hanging="31"/>
              <w:rPr>
                <w:rFonts w:ascii="Arial" w:hAnsi="Arial" w:cs="Arial"/>
              </w:rPr>
            </w:pPr>
            <w:r w:rsidRPr="00967920">
              <w:rPr>
                <w:rFonts w:ascii="Arial" w:hAnsi="Arial" w:cs="Arial"/>
              </w:rPr>
              <w:t>See Penalty Matrix 4</w:t>
            </w:r>
          </w:p>
        </w:tc>
        <w:tc>
          <w:tcPr>
            <w:tcW w:w="2835" w:type="dxa"/>
            <w:shd w:val="clear" w:color="auto" w:fill="auto"/>
            <w:vAlign w:val="center"/>
          </w:tcPr>
          <w:p w14:paraId="38535F41" w14:textId="77777777" w:rsidR="00357AB7" w:rsidRPr="00967920" w:rsidRDefault="00357AB7" w:rsidP="0091157F">
            <w:pPr>
              <w:pStyle w:val="ListParagraph"/>
              <w:spacing w:after="0"/>
              <w:ind w:left="348" w:hanging="314"/>
              <w:rPr>
                <w:rFonts w:ascii="Arial" w:hAnsi="Arial" w:cs="Arial"/>
                <w:sz w:val="20"/>
                <w:szCs w:val="20"/>
              </w:rPr>
            </w:pPr>
            <w:r w:rsidRPr="00967920">
              <w:rPr>
                <w:rFonts w:ascii="Arial" w:hAnsi="Arial" w:cs="Arial"/>
              </w:rPr>
              <w:t>Not applicable</w:t>
            </w:r>
          </w:p>
        </w:tc>
        <w:tc>
          <w:tcPr>
            <w:tcW w:w="2204" w:type="dxa"/>
            <w:shd w:val="clear" w:color="auto" w:fill="auto"/>
            <w:vAlign w:val="center"/>
          </w:tcPr>
          <w:p w14:paraId="717A0698" w14:textId="77777777" w:rsidR="00357AB7" w:rsidRPr="00967920" w:rsidRDefault="00357AB7" w:rsidP="0091157F">
            <w:pPr>
              <w:pStyle w:val="ListParagraph"/>
              <w:spacing w:after="0"/>
              <w:ind w:left="348" w:hanging="314"/>
              <w:rPr>
                <w:rFonts w:ascii="Arial" w:hAnsi="Arial" w:cs="Arial"/>
                <w:sz w:val="20"/>
                <w:szCs w:val="20"/>
              </w:rPr>
            </w:pPr>
            <w:r w:rsidRPr="00967920">
              <w:rPr>
                <w:rFonts w:ascii="Arial" w:hAnsi="Arial" w:cs="Arial"/>
              </w:rPr>
              <w:t>Not applicable</w:t>
            </w:r>
          </w:p>
        </w:tc>
      </w:tr>
      <w:tr w:rsidR="00357AB7" w:rsidRPr="000D2084" w14:paraId="3A0E70AA" w14:textId="77777777" w:rsidTr="0091157F">
        <w:trPr>
          <w:trHeight w:val="435"/>
        </w:trPr>
        <w:tc>
          <w:tcPr>
            <w:tcW w:w="0" w:type="auto"/>
            <w:shd w:val="clear" w:color="auto" w:fill="auto"/>
            <w:vAlign w:val="center"/>
          </w:tcPr>
          <w:p w14:paraId="6DE35900"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t>All</w:t>
            </w:r>
          </w:p>
        </w:tc>
        <w:tc>
          <w:tcPr>
            <w:tcW w:w="3007" w:type="dxa"/>
            <w:shd w:val="clear" w:color="auto" w:fill="auto"/>
            <w:vAlign w:val="center"/>
          </w:tcPr>
          <w:p w14:paraId="45DA3A14" w14:textId="77777777" w:rsidR="00357AB7" w:rsidRPr="00967920" w:rsidRDefault="00357AB7" w:rsidP="0091157F">
            <w:pPr>
              <w:pStyle w:val="ListParagraph"/>
              <w:spacing w:after="0"/>
              <w:ind w:left="33" w:firstLine="35"/>
              <w:rPr>
                <w:rFonts w:ascii="Arial" w:hAnsi="Arial" w:cs="Arial"/>
              </w:rPr>
            </w:pPr>
            <w:r w:rsidRPr="00967920">
              <w:rPr>
                <w:rFonts w:ascii="Arial" w:hAnsi="Arial" w:cs="Arial"/>
              </w:rPr>
              <w:t>Option/capital item not managed as set out in Capital works and/or Recurring annual management requirements in the Option/capital item Information Sheet, excluding minimum amount for completion and record keeping</w:t>
            </w:r>
          </w:p>
          <w:p w14:paraId="5FF2EC74" w14:textId="77777777" w:rsidR="00357AB7" w:rsidRPr="00967920" w:rsidRDefault="00357AB7" w:rsidP="0091157F">
            <w:pPr>
              <w:pStyle w:val="ListParagraph"/>
              <w:spacing w:after="0"/>
              <w:ind w:left="33"/>
              <w:rPr>
                <w:rFonts w:ascii="Arial" w:hAnsi="Arial" w:cs="Arial"/>
              </w:rPr>
            </w:pPr>
          </w:p>
          <w:p w14:paraId="0565FA28" w14:textId="77777777" w:rsidR="00357AB7" w:rsidRPr="00967920" w:rsidRDefault="00357AB7" w:rsidP="0091157F">
            <w:pPr>
              <w:pStyle w:val="ListParagraph"/>
              <w:spacing w:after="0"/>
              <w:ind w:left="33" w:hanging="33"/>
              <w:rPr>
                <w:rFonts w:ascii="Arial" w:hAnsi="Arial" w:cs="Arial"/>
              </w:rPr>
            </w:pPr>
            <w:r w:rsidRPr="00967920">
              <w:rPr>
                <w:rFonts w:ascii="Arial" w:hAnsi="Arial" w:cs="Arial"/>
              </w:rPr>
              <w:t>Baseline Requirements breach (see Annex 2)</w:t>
            </w:r>
          </w:p>
        </w:tc>
        <w:tc>
          <w:tcPr>
            <w:tcW w:w="1843" w:type="dxa"/>
            <w:shd w:val="clear" w:color="auto" w:fill="auto"/>
            <w:vAlign w:val="center"/>
          </w:tcPr>
          <w:p w14:paraId="343A861B"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t>Determined area/length/units</w:t>
            </w:r>
          </w:p>
        </w:tc>
        <w:tc>
          <w:tcPr>
            <w:tcW w:w="2980" w:type="dxa"/>
            <w:shd w:val="clear" w:color="auto" w:fill="auto"/>
            <w:vAlign w:val="center"/>
          </w:tcPr>
          <w:p w14:paraId="44378EC7" w14:textId="77777777" w:rsidR="00357AB7" w:rsidRPr="00967920" w:rsidRDefault="00357AB7" w:rsidP="0091157F">
            <w:pPr>
              <w:pStyle w:val="ListParagraph"/>
              <w:spacing w:after="0"/>
              <w:ind w:left="0" w:firstLine="3"/>
              <w:rPr>
                <w:rFonts w:ascii="Arial" w:hAnsi="Arial" w:cs="Arial"/>
              </w:rPr>
            </w:pPr>
            <w:r w:rsidRPr="00967920">
              <w:rPr>
                <w:rFonts w:ascii="Arial" w:hAnsi="Arial" w:cs="Arial"/>
              </w:rPr>
              <w:t>See Penalty Matrix 5</w:t>
            </w:r>
          </w:p>
        </w:tc>
        <w:tc>
          <w:tcPr>
            <w:tcW w:w="2835" w:type="dxa"/>
            <w:shd w:val="clear" w:color="auto" w:fill="auto"/>
            <w:vAlign w:val="center"/>
          </w:tcPr>
          <w:p w14:paraId="226D4163"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t>See Penalty Matrix 5</w:t>
            </w:r>
          </w:p>
        </w:tc>
        <w:tc>
          <w:tcPr>
            <w:tcW w:w="2204" w:type="dxa"/>
            <w:shd w:val="clear" w:color="auto" w:fill="auto"/>
            <w:vAlign w:val="center"/>
          </w:tcPr>
          <w:p w14:paraId="54722551"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t>See Penalty Matrix 5</w:t>
            </w:r>
          </w:p>
        </w:tc>
      </w:tr>
      <w:tr w:rsidR="00357AB7" w:rsidRPr="000D2084" w14:paraId="79219256" w14:textId="77777777" w:rsidTr="0091157F">
        <w:trPr>
          <w:cantSplit/>
          <w:trHeight w:val="552"/>
        </w:trPr>
        <w:tc>
          <w:tcPr>
            <w:tcW w:w="0" w:type="auto"/>
            <w:shd w:val="clear" w:color="auto" w:fill="auto"/>
            <w:vAlign w:val="center"/>
          </w:tcPr>
          <w:p w14:paraId="5704F43C"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t>All</w:t>
            </w:r>
          </w:p>
        </w:tc>
        <w:tc>
          <w:tcPr>
            <w:tcW w:w="3007" w:type="dxa"/>
            <w:shd w:val="clear" w:color="auto" w:fill="auto"/>
            <w:vAlign w:val="center"/>
          </w:tcPr>
          <w:p w14:paraId="741A90C3" w14:textId="77777777" w:rsidR="00357AB7" w:rsidRPr="00967920" w:rsidRDefault="00357AB7" w:rsidP="0091157F">
            <w:pPr>
              <w:pStyle w:val="ListParagraph"/>
              <w:spacing w:after="0"/>
              <w:ind w:left="33" w:hanging="33"/>
              <w:rPr>
                <w:rFonts w:ascii="Arial" w:hAnsi="Arial" w:cs="Arial"/>
              </w:rPr>
            </w:pPr>
            <w:r w:rsidRPr="00967920">
              <w:rPr>
                <w:rFonts w:ascii="Arial" w:hAnsi="Arial" w:cs="Arial"/>
              </w:rPr>
              <w:t>Records not kept as prescribed</w:t>
            </w:r>
          </w:p>
        </w:tc>
        <w:tc>
          <w:tcPr>
            <w:tcW w:w="1843" w:type="dxa"/>
            <w:shd w:val="clear" w:color="auto" w:fill="auto"/>
            <w:vAlign w:val="center"/>
          </w:tcPr>
          <w:p w14:paraId="3A30896B" w14:textId="77777777" w:rsidR="00357AB7" w:rsidRPr="00967920" w:rsidRDefault="00357AB7" w:rsidP="0091157F">
            <w:pPr>
              <w:rPr>
                <w:rFonts w:ascii="Arial" w:eastAsia="Calibri" w:hAnsi="Arial" w:cs="Arial"/>
                <w:sz w:val="22"/>
                <w:szCs w:val="22"/>
                <w:lang w:eastAsia="en-US"/>
              </w:rPr>
            </w:pPr>
          </w:p>
        </w:tc>
        <w:tc>
          <w:tcPr>
            <w:tcW w:w="2980" w:type="dxa"/>
            <w:shd w:val="clear" w:color="auto" w:fill="auto"/>
            <w:vAlign w:val="center"/>
          </w:tcPr>
          <w:p w14:paraId="73149C05" w14:textId="77777777" w:rsidR="00357AB7" w:rsidRPr="00967920" w:rsidRDefault="00357AB7" w:rsidP="0091157F">
            <w:pPr>
              <w:ind w:left="3" w:hanging="3"/>
              <w:rPr>
                <w:rFonts w:ascii="Arial" w:eastAsia="Calibri" w:hAnsi="Arial" w:cs="Arial"/>
                <w:sz w:val="22"/>
                <w:szCs w:val="22"/>
                <w:lang w:eastAsia="en-US"/>
              </w:rPr>
            </w:pPr>
            <w:r w:rsidRPr="00967920">
              <w:rPr>
                <w:rFonts w:ascii="Arial" w:eastAsia="Calibri" w:hAnsi="Arial" w:cs="Arial"/>
                <w:sz w:val="22"/>
                <w:szCs w:val="22"/>
                <w:lang w:eastAsia="en-US"/>
              </w:rPr>
              <w:t>5% of the EFS Option/capital item payment for the year of inspection.</w:t>
            </w:r>
          </w:p>
        </w:tc>
        <w:tc>
          <w:tcPr>
            <w:tcW w:w="2835" w:type="dxa"/>
            <w:shd w:val="clear" w:color="auto" w:fill="auto"/>
            <w:vAlign w:val="center"/>
          </w:tcPr>
          <w:p w14:paraId="78B256F6"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t xml:space="preserve">Not applicable </w:t>
            </w:r>
          </w:p>
        </w:tc>
        <w:tc>
          <w:tcPr>
            <w:tcW w:w="2204" w:type="dxa"/>
            <w:shd w:val="clear" w:color="auto" w:fill="auto"/>
            <w:vAlign w:val="center"/>
          </w:tcPr>
          <w:p w14:paraId="6CBF11FA"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t>Not applicable</w:t>
            </w:r>
          </w:p>
        </w:tc>
      </w:tr>
      <w:tr w:rsidR="00357AB7" w:rsidRPr="000D2084" w14:paraId="3558151C" w14:textId="77777777" w:rsidTr="0091157F">
        <w:trPr>
          <w:trHeight w:val="749"/>
        </w:trPr>
        <w:tc>
          <w:tcPr>
            <w:tcW w:w="0" w:type="auto"/>
            <w:vMerge w:val="restart"/>
            <w:shd w:val="clear" w:color="auto" w:fill="auto"/>
            <w:vAlign w:val="center"/>
          </w:tcPr>
          <w:p w14:paraId="17F7EA73"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lastRenderedPageBreak/>
              <w:t xml:space="preserve">All </w:t>
            </w:r>
          </w:p>
        </w:tc>
        <w:tc>
          <w:tcPr>
            <w:tcW w:w="3007" w:type="dxa"/>
            <w:shd w:val="clear" w:color="auto" w:fill="auto"/>
            <w:vAlign w:val="center"/>
          </w:tcPr>
          <w:p w14:paraId="1CEA0556" w14:textId="77777777" w:rsidR="00357AB7" w:rsidRPr="00967920" w:rsidRDefault="00357AB7" w:rsidP="0091157F">
            <w:pPr>
              <w:pStyle w:val="ListParagraph"/>
              <w:spacing w:after="0"/>
              <w:ind w:left="33" w:hanging="33"/>
              <w:rPr>
                <w:rFonts w:ascii="Arial" w:hAnsi="Arial" w:cs="Arial"/>
              </w:rPr>
            </w:pPr>
            <w:r w:rsidRPr="00967920">
              <w:rPr>
                <w:rFonts w:ascii="Arial" w:hAnsi="Arial" w:cs="Arial"/>
              </w:rPr>
              <w:t>Training not completed by 31/12 in Year 1</w:t>
            </w:r>
          </w:p>
        </w:tc>
        <w:tc>
          <w:tcPr>
            <w:tcW w:w="1843" w:type="dxa"/>
            <w:shd w:val="clear" w:color="auto" w:fill="auto"/>
            <w:vAlign w:val="center"/>
          </w:tcPr>
          <w:p w14:paraId="58DB79A0" w14:textId="77777777" w:rsidR="00357AB7" w:rsidRPr="00967920" w:rsidRDefault="00357AB7" w:rsidP="0091157F">
            <w:pPr>
              <w:pStyle w:val="ListParagraph"/>
              <w:spacing w:after="0"/>
              <w:ind w:left="348"/>
              <w:rPr>
                <w:rFonts w:ascii="Arial" w:hAnsi="Arial" w:cs="Arial"/>
              </w:rPr>
            </w:pPr>
          </w:p>
        </w:tc>
        <w:tc>
          <w:tcPr>
            <w:tcW w:w="2980" w:type="dxa"/>
            <w:shd w:val="clear" w:color="auto" w:fill="auto"/>
            <w:vAlign w:val="center"/>
          </w:tcPr>
          <w:p w14:paraId="76D5D09B"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t>No EFS payment will issue until training is completed, subject to clause below.</w:t>
            </w:r>
          </w:p>
        </w:tc>
        <w:tc>
          <w:tcPr>
            <w:tcW w:w="2835" w:type="dxa"/>
            <w:shd w:val="clear" w:color="auto" w:fill="auto"/>
            <w:vAlign w:val="center"/>
          </w:tcPr>
          <w:p w14:paraId="03B0B037"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t>Not applicable</w:t>
            </w:r>
          </w:p>
        </w:tc>
        <w:tc>
          <w:tcPr>
            <w:tcW w:w="2204" w:type="dxa"/>
            <w:shd w:val="clear" w:color="auto" w:fill="auto"/>
            <w:vAlign w:val="center"/>
          </w:tcPr>
          <w:p w14:paraId="2C64E2A8" w14:textId="77777777" w:rsidR="00357AB7" w:rsidRPr="00967920" w:rsidRDefault="00357AB7" w:rsidP="0091157F">
            <w:pPr>
              <w:rPr>
                <w:rFonts w:ascii="Arial" w:hAnsi="Arial" w:cs="Arial"/>
              </w:rPr>
            </w:pPr>
            <w:r w:rsidRPr="00967920">
              <w:rPr>
                <w:rFonts w:ascii="Arial" w:eastAsia="Calibri" w:hAnsi="Arial" w:cs="Arial"/>
                <w:sz w:val="22"/>
                <w:szCs w:val="22"/>
                <w:lang w:eastAsia="en-US"/>
              </w:rPr>
              <w:t>Not applicable</w:t>
            </w:r>
          </w:p>
        </w:tc>
      </w:tr>
      <w:tr w:rsidR="00357AB7" w:rsidRPr="000D2084" w14:paraId="0A32A3C6" w14:textId="77777777" w:rsidTr="0091157F">
        <w:trPr>
          <w:trHeight w:val="308"/>
        </w:trPr>
        <w:tc>
          <w:tcPr>
            <w:tcW w:w="0" w:type="auto"/>
            <w:vMerge/>
            <w:shd w:val="clear" w:color="auto" w:fill="auto"/>
            <w:vAlign w:val="center"/>
          </w:tcPr>
          <w:p w14:paraId="0F2E90FE" w14:textId="77777777" w:rsidR="00357AB7" w:rsidRPr="00967920" w:rsidRDefault="00357AB7" w:rsidP="0091157F">
            <w:pPr>
              <w:rPr>
                <w:rFonts w:ascii="Arial" w:eastAsia="Calibri" w:hAnsi="Arial" w:cs="Arial"/>
                <w:sz w:val="20"/>
                <w:szCs w:val="20"/>
                <w:lang w:eastAsia="en-US"/>
              </w:rPr>
            </w:pPr>
          </w:p>
        </w:tc>
        <w:tc>
          <w:tcPr>
            <w:tcW w:w="3007" w:type="dxa"/>
            <w:shd w:val="clear" w:color="auto" w:fill="auto"/>
            <w:vAlign w:val="center"/>
          </w:tcPr>
          <w:p w14:paraId="087D0E22" w14:textId="77777777" w:rsidR="00357AB7" w:rsidRPr="00967920" w:rsidRDefault="00357AB7" w:rsidP="0091157F">
            <w:pPr>
              <w:pStyle w:val="ListParagraph"/>
              <w:spacing w:after="0"/>
              <w:ind w:left="33" w:hanging="33"/>
              <w:rPr>
                <w:rFonts w:ascii="Arial" w:hAnsi="Arial" w:cs="Arial"/>
              </w:rPr>
            </w:pPr>
            <w:r w:rsidRPr="00967920">
              <w:rPr>
                <w:rFonts w:ascii="Arial" w:hAnsi="Arial" w:cs="Arial"/>
              </w:rPr>
              <w:t>Training not completed by Single Application deadline in Year 2</w:t>
            </w:r>
          </w:p>
        </w:tc>
        <w:tc>
          <w:tcPr>
            <w:tcW w:w="1843" w:type="dxa"/>
            <w:shd w:val="clear" w:color="auto" w:fill="auto"/>
            <w:vAlign w:val="center"/>
          </w:tcPr>
          <w:p w14:paraId="4093E81F" w14:textId="77777777" w:rsidR="00357AB7" w:rsidRPr="00967920" w:rsidRDefault="00357AB7" w:rsidP="0091157F">
            <w:pPr>
              <w:pStyle w:val="ListParagraph"/>
              <w:spacing w:after="0"/>
              <w:ind w:left="348"/>
              <w:rPr>
                <w:rFonts w:ascii="Arial" w:hAnsi="Arial" w:cs="Arial"/>
                <w:sz w:val="20"/>
                <w:szCs w:val="20"/>
              </w:rPr>
            </w:pPr>
          </w:p>
        </w:tc>
        <w:tc>
          <w:tcPr>
            <w:tcW w:w="2980" w:type="dxa"/>
            <w:shd w:val="clear" w:color="auto" w:fill="auto"/>
            <w:vAlign w:val="center"/>
          </w:tcPr>
          <w:p w14:paraId="053CC8D4" w14:textId="77777777" w:rsidR="00357AB7" w:rsidRPr="00967920" w:rsidRDefault="00357AB7" w:rsidP="0091157F">
            <w:pPr>
              <w:pStyle w:val="ListParagraph"/>
              <w:spacing w:after="0"/>
              <w:ind w:left="34" w:hanging="31"/>
              <w:rPr>
                <w:rFonts w:ascii="Arial" w:hAnsi="Arial" w:cs="Arial"/>
              </w:rPr>
            </w:pPr>
            <w:r w:rsidRPr="00967920">
              <w:rPr>
                <w:rFonts w:ascii="Arial" w:hAnsi="Arial" w:cs="Arial"/>
              </w:rPr>
              <w:t xml:space="preserve">Rejection from EFS </w:t>
            </w:r>
          </w:p>
        </w:tc>
        <w:tc>
          <w:tcPr>
            <w:tcW w:w="2835" w:type="dxa"/>
            <w:shd w:val="clear" w:color="auto" w:fill="auto"/>
            <w:vAlign w:val="center"/>
          </w:tcPr>
          <w:p w14:paraId="07F11F25" w14:textId="77777777" w:rsidR="00357AB7" w:rsidRPr="00967920" w:rsidRDefault="00357AB7" w:rsidP="0091157F">
            <w:pPr>
              <w:pStyle w:val="ListParagraph"/>
              <w:spacing w:after="0"/>
              <w:ind w:left="34" w:hanging="34"/>
              <w:rPr>
                <w:rFonts w:ascii="Arial" w:hAnsi="Arial" w:cs="Arial"/>
                <w:sz w:val="20"/>
                <w:szCs w:val="20"/>
              </w:rPr>
            </w:pPr>
            <w:r w:rsidRPr="00967920">
              <w:rPr>
                <w:rFonts w:ascii="Arial" w:hAnsi="Arial" w:cs="Arial"/>
              </w:rPr>
              <w:t>Recovery of all EFS payments to date</w:t>
            </w:r>
          </w:p>
        </w:tc>
        <w:tc>
          <w:tcPr>
            <w:tcW w:w="2204" w:type="dxa"/>
            <w:shd w:val="clear" w:color="auto" w:fill="auto"/>
            <w:vAlign w:val="center"/>
          </w:tcPr>
          <w:p w14:paraId="484495C6" w14:textId="77777777" w:rsidR="00357AB7" w:rsidRPr="00967920" w:rsidRDefault="00357AB7" w:rsidP="0091157F">
            <w:pPr>
              <w:rPr>
                <w:rFonts w:ascii="Arial" w:hAnsi="Arial" w:cs="Arial"/>
                <w:sz w:val="20"/>
                <w:szCs w:val="20"/>
              </w:rPr>
            </w:pPr>
            <w:r w:rsidRPr="00967920">
              <w:rPr>
                <w:rFonts w:ascii="Arial" w:eastAsia="Calibri" w:hAnsi="Arial" w:cs="Arial"/>
                <w:sz w:val="22"/>
                <w:szCs w:val="22"/>
                <w:lang w:eastAsia="en-US"/>
              </w:rPr>
              <w:t>Not applicable</w:t>
            </w:r>
          </w:p>
        </w:tc>
      </w:tr>
      <w:tr w:rsidR="00357AB7" w:rsidRPr="000D2084" w14:paraId="06A16163" w14:textId="77777777" w:rsidTr="0091157F">
        <w:trPr>
          <w:trHeight w:val="749"/>
        </w:trPr>
        <w:tc>
          <w:tcPr>
            <w:tcW w:w="0" w:type="auto"/>
            <w:shd w:val="clear" w:color="auto" w:fill="auto"/>
            <w:vAlign w:val="center"/>
          </w:tcPr>
          <w:p w14:paraId="53C1AA69"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t>All</w:t>
            </w:r>
          </w:p>
        </w:tc>
        <w:tc>
          <w:tcPr>
            <w:tcW w:w="3007" w:type="dxa"/>
            <w:shd w:val="clear" w:color="auto" w:fill="auto"/>
            <w:vAlign w:val="center"/>
          </w:tcPr>
          <w:p w14:paraId="47B362EC" w14:textId="77777777" w:rsidR="00357AB7" w:rsidRPr="00967920" w:rsidRDefault="00357AB7" w:rsidP="0091157F">
            <w:pPr>
              <w:pStyle w:val="ListParagraph"/>
              <w:spacing w:after="0"/>
              <w:ind w:left="0"/>
              <w:rPr>
                <w:rFonts w:ascii="Arial" w:hAnsi="Arial" w:cs="Arial"/>
              </w:rPr>
            </w:pPr>
            <w:r w:rsidRPr="00967920">
              <w:rPr>
                <w:rFonts w:ascii="Arial" w:hAnsi="Arial" w:cs="Arial"/>
              </w:rPr>
              <w:t>Cross-Compliance requirements (see Annex 2)</w:t>
            </w:r>
          </w:p>
        </w:tc>
        <w:tc>
          <w:tcPr>
            <w:tcW w:w="1843" w:type="dxa"/>
            <w:shd w:val="clear" w:color="auto" w:fill="auto"/>
            <w:vAlign w:val="center"/>
          </w:tcPr>
          <w:p w14:paraId="47E6DD56"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t>Determined area/length/units</w:t>
            </w:r>
          </w:p>
        </w:tc>
        <w:tc>
          <w:tcPr>
            <w:tcW w:w="2980" w:type="dxa"/>
            <w:shd w:val="clear" w:color="auto" w:fill="auto"/>
            <w:vAlign w:val="center"/>
          </w:tcPr>
          <w:p w14:paraId="7EC611C4"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t xml:space="preserve">% Cross-Compliance penalty determined for Basic Payment Scheme is also applicable to EFS (please see </w:t>
            </w:r>
            <w:hyperlink r:id="rId23" w:history="1">
              <w:r w:rsidRPr="00967920">
                <w:rPr>
                  <w:rStyle w:val="Hyperlink"/>
                  <w:rFonts w:ascii="Arial" w:eastAsia="Calibri" w:hAnsi="Arial" w:cs="Arial"/>
                  <w:sz w:val="22"/>
                  <w:szCs w:val="22"/>
                  <w:lang w:eastAsia="en-US"/>
                </w:rPr>
                <w:t>https://www.daera-ni.gov.uk/publications/cross-compliance-penalties</w:t>
              </w:r>
            </w:hyperlink>
            <w:r w:rsidRPr="00967920">
              <w:rPr>
                <w:rFonts w:ascii="Arial" w:eastAsia="Calibri" w:hAnsi="Arial" w:cs="Arial"/>
                <w:sz w:val="22"/>
                <w:szCs w:val="22"/>
                <w:lang w:eastAsia="en-US"/>
              </w:rPr>
              <w:t xml:space="preserve">). </w:t>
            </w:r>
          </w:p>
        </w:tc>
        <w:tc>
          <w:tcPr>
            <w:tcW w:w="2835" w:type="dxa"/>
            <w:shd w:val="clear" w:color="auto" w:fill="auto"/>
            <w:vAlign w:val="center"/>
          </w:tcPr>
          <w:p w14:paraId="0FA49121"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t>Not applicable</w:t>
            </w:r>
          </w:p>
        </w:tc>
        <w:tc>
          <w:tcPr>
            <w:tcW w:w="2204" w:type="dxa"/>
            <w:shd w:val="clear" w:color="auto" w:fill="auto"/>
            <w:vAlign w:val="center"/>
          </w:tcPr>
          <w:p w14:paraId="37605B75" w14:textId="77777777" w:rsidR="00357AB7" w:rsidRPr="00967920" w:rsidRDefault="00357AB7" w:rsidP="0091157F">
            <w:pPr>
              <w:rPr>
                <w:rFonts w:ascii="Arial" w:eastAsia="Calibri" w:hAnsi="Arial" w:cs="Arial"/>
                <w:sz w:val="22"/>
                <w:szCs w:val="22"/>
                <w:lang w:eastAsia="en-US"/>
              </w:rPr>
            </w:pPr>
            <w:r w:rsidRPr="00967920">
              <w:rPr>
                <w:rFonts w:ascii="Arial" w:eastAsia="Calibri" w:hAnsi="Arial" w:cs="Arial"/>
                <w:sz w:val="22"/>
                <w:szCs w:val="22"/>
                <w:lang w:eastAsia="en-US"/>
              </w:rPr>
              <w:t>Determined area/length/units where applicable</w:t>
            </w:r>
          </w:p>
        </w:tc>
      </w:tr>
    </w:tbl>
    <w:p w14:paraId="7821CA2F" w14:textId="77777777" w:rsidR="00357AB7" w:rsidRPr="000D2084" w:rsidRDefault="00357AB7" w:rsidP="00357AB7">
      <w:pPr>
        <w:spacing w:before="120"/>
        <w:rPr>
          <w:rFonts w:ascii="Arial" w:hAnsi="Arial" w:cs="Arial"/>
        </w:rPr>
      </w:pPr>
      <w:r w:rsidRPr="00A5634C">
        <w:rPr>
          <w:rFonts w:ascii="Arial" w:hAnsi="Arial" w:cs="Arial"/>
          <w:b/>
        </w:rPr>
        <w:t>NOTE</w:t>
      </w:r>
      <w:r w:rsidRPr="000D2084">
        <w:rPr>
          <w:rFonts w:ascii="Arial" w:hAnsi="Arial" w:cs="Arial"/>
        </w:rPr>
        <w:t>:</w:t>
      </w:r>
    </w:p>
    <w:p w14:paraId="43566842" w14:textId="77777777" w:rsidR="00357AB7" w:rsidRPr="000D2084" w:rsidRDefault="00357AB7" w:rsidP="00357AB7">
      <w:pPr>
        <w:pStyle w:val="ListParagraph"/>
        <w:numPr>
          <w:ilvl w:val="0"/>
          <w:numId w:val="37"/>
        </w:numPr>
        <w:spacing w:after="0"/>
        <w:ind w:left="426" w:hanging="426"/>
        <w:contextualSpacing w:val="0"/>
        <w:jc w:val="both"/>
        <w:rPr>
          <w:rFonts w:ascii="Arial" w:hAnsi="Arial" w:cs="Arial"/>
        </w:rPr>
      </w:pPr>
      <w:r w:rsidRPr="000D2084">
        <w:rPr>
          <w:rFonts w:ascii="Arial" w:hAnsi="Arial" w:cs="Arial"/>
        </w:rPr>
        <w:t xml:space="preserve">Baseline breaches </w:t>
      </w:r>
      <w:r>
        <w:rPr>
          <w:rFonts w:ascii="Arial" w:hAnsi="Arial" w:cs="Arial"/>
        </w:rPr>
        <w:t>include</w:t>
      </w:r>
      <w:r w:rsidRPr="000D2084">
        <w:rPr>
          <w:rFonts w:ascii="Arial" w:hAnsi="Arial" w:cs="Arial"/>
        </w:rPr>
        <w:t xml:space="preserve"> breaches of Cross-Compliance (the GAEC and/or SMRs). </w:t>
      </w:r>
      <w:r>
        <w:rPr>
          <w:rFonts w:ascii="Arial" w:hAnsi="Arial" w:cs="Arial"/>
        </w:rPr>
        <w:t xml:space="preserve"> </w:t>
      </w:r>
      <w:r w:rsidRPr="000D2084">
        <w:rPr>
          <w:rFonts w:ascii="Arial" w:hAnsi="Arial" w:cs="Arial"/>
        </w:rPr>
        <w:t xml:space="preserve">All Cross-Compliance breaches are reported to the Area-Based Schemes Payments Branch, DAERA.  Therefore, separate non-compliance penalties will also be applied to </w:t>
      </w:r>
      <w:r>
        <w:rPr>
          <w:rFonts w:ascii="Arial" w:hAnsi="Arial" w:cs="Arial"/>
        </w:rPr>
        <w:t>other Area Based Schemes payments</w:t>
      </w:r>
    </w:p>
    <w:p w14:paraId="64EA7721" w14:textId="77777777" w:rsidR="00357AB7" w:rsidRPr="000D2084" w:rsidRDefault="00357AB7" w:rsidP="00357AB7">
      <w:pPr>
        <w:pStyle w:val="ListParagraph"/>
        <w:numPr>
          <w:ilvl w:val="0"/>
          <w:numId w:val="37"/>
        </w:numPr>
        <w:spacing w:after="0"/>
        <w:ind w:left="426" w:hanging="426"/>
        <w:contextualSpacing w:val="0"/>
        <w:jc w:val="both"/>
        <w:rPr>
          <w:rFonts w:ascii="Arial" w:hAnsi="Arial" w:cs="Arial"/>
        </w:rPr>
      </w:pPr>
      <w:r w:rsidRPr="000D2084">
        <w:rPr>
          <w:rFonts w:ascii="Arial" w:hAnsi="Arial" w:cs="Arial"/>
        </w:rPr>
        <w:t>Where a second breach for the same action occurs, then the penalty amount will be doubled for the second breach.</w:t>
      </w:r>
    </w:p>
    <w:p w14:paraId="11E90DF3" w14:textId="77777777" w:rsidR="00357AB7" w:rsidRPr="000D2084" w:rsidRDefault="00357AB7" w:rsidP="00357AB7">
      <w:pPr>
        <w:pStyle w:val="ListParagraph"/>
        <w:numPr>
          <w:ilvl w:val="0"/>
          <w:numId w:val="37"/>
        </w:numPr>
        <w:spacing w:after="0"/>
        <w:ind w:left="426" w:hanging="426"/>
        <w:contextualSpacing w:val="0"/>
        <w:jc w:val="both"/>
        <w:rPr>
          <w:rFonts w:ascii="Arial" w:hAnsi="Arial" w:cs="Arial"/>
        </w:rPr>
      </w:pPr>
      <w:r w:rsidRPr="000D2084">
        <w:rPr>
          <w:rFonts w:ascii="Arial" w:hAnsi="Arial" w:cs="Arial"/>
        </w:rPr>
        <w:t>Where a third breach for the same action occurs, then the penalty amount will be trebled for the third breach.</w:t>
      </w:r>
    </w:p>
    <w:p w14:paraId="34C8D867" w14:textId="77777777" w:rsidR="00357AB7" w:rsidRPr="000D2084" w:rsidRDefault="00357AB7" w:rsidP="00357AB7">
      <w:pPr>
        <w:pStyle w:val="ListParagraph"/>
        <w:numPr>
          <w:ilvl w:val="0"/>
          <w:numId w:val="37"/>
        </w:numPr>
        <w:spacing w:after="0"/>
        <w:ind w:left="426" w:hanging="426"/>
        <w:contextualSpacing w:val="0"/>
        <w:jc w:val="both"/>
        <w:rPr>
          <w:rFonts w:ascii="Arial" w:hAnsi="Arial" w:cs="Arial"/>
        </w:rPr>
      </w:pPr>
      <w:r w:rsidRPr="000D2084">
        <w:rPr>
          <w:rFonts w:ascii="Arial" w:hAnsi="Arial" w:cs="Arial"/>
        </w:rPr>
        <w:t>Where the participant notifies DAERA, prior to an inspection or administrative check, of the full or partial withdrawal of an Option/capital item, no payment for the withdrawn amount will be made and there will be a clawback of monies paid in previous years for that Option/capital item.</w:t>
      </w:r>
    </w:p>
    <w:p w14:paraId="1822B8F1" w14:textId="77777777" w:rsidR="00357AB7" w:rsidRPr="000D2084" w:rsidRDefault="00357AB7" w:rsidP="00357AB7">
      <w:pPr>
        <w:pStyle w:val="ListParagraph"/>
        <w:numPr>
          <w:ilvl w:val="0"/>
          <w:numId w:val="37"/>
        </w:numPr>
        <w:spacing w:after="0"/>
        <w:ind w:left="426" w:hanging="426"/>
        <w:contextualSpacing w:val="0"/>
        <w:jc w:val="both"/>
        <w:rPr>
          <w:rFonts w:ascii="Arial" w:hAnsi="Arial" w:cs="Arial"/>
        </w:rPr>
      </w:pPr>
      <w:r w:rsidRPr="000D2084">
        <w:rPr>
          <w:rFonts w:ascii="Arial" w:hAnsi="Arial" w:cs="Arial"/>
        </w:rPr>
        <w:t>Where DAERA has already informed the Agreement Holder of any cases of non-compliance, or where DAERA has given notice to the Agreement Holder of its intention to carry out an OTSC, or where an OTSC reveals any non-compliance, withdrawals shall not be authorised in respect of area or works affected by the non-compliance.</w:t>
      </w:r>
    </w:p>
    <w:p w14:paraId="071DC102" w14:textId="77777777" w:rsidR="00357AB7" w:rsidRPr="000D2084" w:rsidRDefault="00357AB7" w:rsidP="00357AB7">
      <w:pPr>
        <w:pStyle w:val="ListParagraph"/>
        <w:numPr>
          <w:ilvl w:val="0"/>
          <w:numId w:val="37"/>
        </w:numPr>
        <w:spacing w:after="0"/>
        <w:ind w:left="426" w:hanging="426"/>
        <w:contextualSpacing w:val="0"/>
        <w:jc w:val="both"/>
        <w:rPr>
          <w:rFonts w:ascii="Arial" w:hAnsi="Arial" w:cs="Arial"/>
        </w:rPr>
      </w:pPr>
      <w:r w:rsidRPr="000D2084">
        <w:rPr>
          <w:rFonts w:ascii="Arial" w:hAnsi="Arial" w:cs="Arial"/>
        </w:rPr>
        <w:t>In instances where the claimant exceeds the Agreement schedule area or number of units, the claim will be reduced to the amount detailed on the schedule.</w:t>
      </w:r>
    </w:p>
    <w:p w14:paraId="1B8219D5" w14:textId="77777777" w:rsidR="00357AB7" w:rsidRPr="00A5634C" w:rsidRDefault="00357AB7" w:rsidP="00357AB7">
      <w:pPr>
        <w:pStyle w:val="ListParagraph"/>
        <w:numPr>
          <w:ilvl w:val="0"/>
          <w:numId w:val="37"/>
        </w:numPr>
        <w:spacing w:after="0"/>
        <w:ind w:left="426" w:hanging="426"/>
        <w:contextualSpacing w:val="0"/>
        <w:jc w:val="both"/>
        <w:rPr>
          <w:rFonts w:ascii="Arial" w:hAnsi="Arial" w:cs="Arial"/>
        </w:rPr>
      </w:pPr>
      <w:r w:rsidRPr="00A5634C">
        <w:rPr>
          <w:rFonts w:ascii="Arial" w:hAnsi="Arial" w:cs="Arial"/>
        </w:rPr>
        <w:t>If the penalty calculated cannot be fully offset within three calendar years following the calendar year of the finding, the outstanding balance will be cancelled.</w:t>
      </w:r>
    </w:p>
    <w:p w14:paraId="6925CB61" w14:textId="77777777" w:rsidR="00357AB7" w:rsidRPr="000D2084" w:rsidRDefault="00357AB7" w:rsidP="00357AB7">
      <w:pPr>
        <w:pStyle w:val="ListParagraph"/>
        <w:numPr>
          <w:ilvl w:val="0"/>
          <w:numId w:val="26"/>
        </w:numPr>
        <w:spacing w:after="0"/>
        <w:jc w:val="both"/>
        <w:rPr>
          <w:rFonts w:ascii="Arial" w:hAnsi="Arial" w:cs="Arial"/>
        </w:rPr>
        <w:sectPr w:rsidR="00357AB7" w:rsidRPr="000D2084" w:rsidSect="0091157F">
          <w:pgSz w:w="16838" w:h="11906" w:orient="landscape"/>
          <w:pgMar w:top="1134" w:right="1134" w:bottom="1134" w:left="1134" w:header="708" w:footer="708" w:gutter="0"/>
          <w:cols w:space="708"/>
          <w:docGrid w:linePitch="360"/>
        </w:sectPr>
      </w:pPr>
    </w:p>
    <w:p w14:paraId="69F8419F" w14:textId="77777777" w:rsidR="00357AB7" w:rsidRPr="009734B4" w:rsidRDefault="00357AB7" w:rsidP="00357AB7">
      <w:pPr>
        <w:pStyle w:val="Default"/>
        <w:rPr>
          <w:rFonts w:ascii="Arial" w:hAnsi="Arial" w:cs="Arial"/>
          <w:b/>
          <w:bCs/>
          <w:color w:val="auto"/>
          <w:u w:val="single"/>
        </w:rPr>
      </w:pPr>
      <w:r w:rsidRPr="009734B4">
        <w:rPr>
          <w:rFonts w:ascii="Arial" w:hAnsi="Arial" w:cs="Arial"/>
          <w:b/>
          <w:bCs/>
          <w:color w:val="auto"/>
          <w:u w:val="single"/>
        </w:rPr>
        <w:lastRenderedPageBreak/>
        <w:t>Penalty Matrix 2 - Capital Options and capital item over-declaration</w:t>
      </w:r>
    </w:p>
    <w:p w14:paraId="73FA547D" w14:textId="77777777" w:rsidR="00357AB7" w:rsidRDefault="00357AB7" w:rsidP="00357AB7">
      <w:pPr>
        <w:pStyle w:val="Default"/>
        <w:rPr>
          <w:rFonts w:ascii="Arial" w:hAnsi="Arial" w:cs="Arial"/>
          <w:b/>
          <w:bCs/>
          <w:color w:val="auto"/>
        </w:rPr>
      </w:pPr>
    </w:p>
    <w:p w14:paraId="6588368B" w14:textId="77777777" w:rsidR="00357AB7" w:rsidRDefault="00357AB7" w:rsidP="00357AB7">
      <w:pPr>
        <w:pStyle w:val="Default"/>
        <w:rPr>
          <w:rFonts w:ascii="Arial" w:hAnsi="Arial" w:cs="Arial"/>
          <w:b/>
          <w:bCs/>
          <w:color w:val="auto"/>
        </w:rPr>
      </w:pPr>
      <w:r w:rsidRPr="000D2084">
        <w:rPr>
          <w:rFonts w:ascii="Arial" w:hAnsi="Arial" w:cs="Arial"/>
          <w:b/>
          <w:bCs/>
          <w:color w:val="auto"/>
        </w:rPr>
        <w:t xml:space="preserve">Definition of Claimed Area/Length/Units </w:t>
      </w:r>
    </w:p>
    <w:p w14:paraId="35A16B82" w14:textId="77777777" w:rsidR="00357AB7" w:rsidRDefault="00357AB7" w:rsidP="00357AB7">
      <w:pPr>
        <w:pStyle w:val="Default"/>
        <w:rPr>
          <w:rFonts w:ascii="Arial" w:hAnsi="Arial" w:cs="Arial"/>
          <w:color w:val="auto"/>
        </w:rPr>
      </w:pPr>
      <w:r w:rsidRPr="000D2084">
        <w:rPr>
          <w:rFonts w:ascii="Arial" w:hAnsi="Arial" w:cs="Arial"/>
          <w:color w:val="auto"/>
        </w:rPr>
        <w:t>The claimed area/length/units in any year is the area/length/units claimed under the Environmental Farming Scheme.</w:t>
      </w:r>
    </w:p>
    <w:p w14:paraId="0CA61B1E" w14:textId="77777777" w:rsidR="00357AB7" w:rsidRDefault="00357AB7" w:rsidP="00357AB7">
      <w:pPr>
        <w:pStyle w:val="Default"/>
        <w:rPr>
          <w:rFonts w:ascii="Arial" w:hAnsi="Arial" w:cs="Arial"/>
        </w:rPr>
      </w:pPr>
    </w:p>
    <w:p w14:paraId="5B6B0CE9" w14:textId="77777777" w:rsidR="00357AB7" w:rsidRDefault="00357AB7" w:rsidP="00357AB7">
      <w:pPr>
        <w:rPr>
          <w:rFonts w:ascii="Arial" w:hAnsi="Arial" w:cs="Arial"/>
        </w:rPr>
      </w:pPr>
      <w:r w:rsidRPr="000D2084">
        <w:rPr>
          <w:rFonts w:ascii="Arial" w:hAnsi="Arial" w:cs="Arial"/>
        </w:rPr>
        <w:t xml:space="preserve">If the amount claimed exceeds the amount determined by more than 10%, an administrative penalty shall be applied and the penalty shall be the difference between those two amounts but shall not go beyond full withdrawal of the support for the capital item. </w:t>
      </w:r>
    </w:p>
    <w:p w14:paraId="34DB3DA2" w14:textId="77777777" w:rsidR="00357AB7" w:rsidRDefault="00357AB7" w:rsidP="00357AB7">
      <w:pPr>
        <w:pStyle w:val="Default"/>
        <w:rPr>
          <w:rFonts w:ascii="Arial" w:eastAsia="Arial Unicode MS" w:hAnsi="Arial" w:cs="Arial"/>
          <w:color w:val="auto"/>
        </w:rPr>
      </w:pPr>
    </w:p>
    <w:p w14:paraId="59D83469" w14:textId="77777777" w:rsidR="00357AB7" w:rsidRDefault="00357AB7" w:rsidP="00357AB7">
      <w:pPr>
        <w:pStyle w:val="Default"/>
        <w:rPr>
          <w:rFonts w:ascii="Arial" w:hAnsi="Arial" w:cs="Arial"/>
          <w:color w:val="auto"/>
        </w:rPr>
      </w:pPr>
      <w:r w:rsidRPr="001A51C3">
        <w:rPr>
          <w:rFonts w:ascii="Arial" w:eastAsia="Arial Unicode MS" w:hAnsi="Arial" w:cs="Arial"/>
          <w:color w:val="auto"/>
        </w:rPr>
        <w:t>Where the area/length/units claimed is greater than the limit stated in the EFS Agreement, the claim shall be adjusted to the Agreement limit without penalty.</w:t>
      </w:r>
      <w:r w:rsidRPr="001A51C3">
        <w:rPr>
          <w:rFonts w:ascii="Arial" w:hAnsi="Arial" w:cs="Arial"/>
          <w:color w:val="auto"/>
        </w:rPr>
        <w:t xml:space="preserve"> </w:t>
      </w:r>
    </w:p>
    <w:p w14:paraId="565F81B3" w14:textId="77777777" w:rsidR="00357AB7" w:rsidRDefault="00357AB7" w:rsidP="00357AB7">
      <w:pPr>
        <w:autoSpaceDE w:val="0"/>
        <w:autoSpaceDN w:val="0"/>
        <w:adjustRightInd w:val="0"/>
        <w:rPr>
          <w:rFonts w:ascii="Arial" w:hAnsi="Arial" w:cs="Arial"/>
        </w:rPr>
      </w:pPr>
    </w:p>
    <w:p w14:paraId="28FF9CE6" w14:textId="77777777" w:rsidR="00357AB7" w:rsidRDefault="00357AB7" w:rsidP="00357AB7">
      <w:pPr>
        <w:autoSpaceDE w:val="0"/>
        <w:autoSpaceDN w:val="0"/>
        <w:adjustRightInd w:val="0"/>
        <w:rPr>
          <w:rFonts w:ascii="Arial" w:hAnsi="Arial" w:cs="Arial"/>
        </w:rPr>
      </w:pPr>
      <w:r>
        <w:rPr>
          <w:rFonts w:ascii="Arial" w:hAnsi="Arial" w:cs="Arial"/>
        </w:rPr>
        <w:t>Where a capital item/NPI has been completed and claimed, but the associated EFS Option has not been established as claimed, the capital item/NPI is not eligible for funding and will be treated as an over-declaration.  Over-declaration penalties will be applied to the capital item/NPI claim.</w:t>
      </w:r>
    </w:p>
    <w:p w14:paraId="7132FA78" w14:textId="77777777" w:rsidR="00357AB7" w:rsidRDefault="00357AB7" w:rsidP="00357AB7">
      <w:pPr>
        <w:autoSpaceDE w:val="0"/>
        <w:autoSpaceDN w:val="0"/>
        <w:adjustRightInd w:val="0"/>
        <w:rPr>
          <w:rFonts w:ascii="Arial" w:hAnsi="Arial" w:cs="Arial"/>
        </w:rPr>
      </w:pPr>
    </w:p>
    <w:p w14:paraId="4BBFC268" w14:textId="77777777" w:rsidR="00357AB7" w:rsidRPr="000D2084" w:rsidRDefault="00357AB7" w:rsidP="00357AB7">
      <w:pPr>
        <w:autoSpaceDE w:val="0"/>
        <w:autoSpaceDN w:val="0"/>
        <w:adjustRightInd w:val="0"/>
        <w:rPr>
          <w:rFonts w:ascii="Arial" w:hAnsi="Arial" w:cs="Arial"/>
        </w:rPr>
      </w:pPr>
      <w:r>
        <w:rPr>
          <w:rFonts w:ascii="Arial" w:hAnsi="Arial" w:cs="Arial"/>
        </w:rPr>
        <w:t>Where a capital item/NPI has been completed and claimed but the associated EFS Option has not been established or claimed, the capital item/NPI is not eligible for funding.  No penalty will be applied to the capital item/NPI claim.</w:t>
      </w:r>
    </w:p>
    <w:p w14:paraId="1691F084" w14:textId="77777777" w:rsidR="00357AB7" w:rsidRPr="000D2084" w:rsidRDefault="00357AB7" w:rsidP="00357AB7">
      <w:pPr>
        <w:autoSpaceDE w:val="0"/>
        <w:autoSpaceDN w:val="0"/>
        <w:adjustRightInd w:val="0"/>
        <w:rPr>
          <w:rFonts w:ascii="Arial" w:hAnsi="Arial" w:cs="Arial"/>
        </w:rPr>
      </w:pPr>
    </w:p>
    <w:p w14:paraId="77C4BE88" w14:textId="77777777" w:rsidR="00357AB7" w:rsidRPr="000D2084" w:rsidRDefault="00357AB7" w:rsidP="00357AB7">
      <w:pPr>
        <w:rPr>
          <w:rFonts w:ascii="Arial" w:hAnsi="Arial" w:cs="Arial"/>
          <w:b/>
        </w:rPr>
      </w:pPr>
      <w:r w:rsidRPr="000D2084">
        <w:rPr>
          <w:rFonts w:ascii="Arial" w:hAnsi="Arial" w:cs="Arial"/>
          <w:b/>
        </w:rPr>
        <w:t>Table 1.</w:t>
      </w:r>
    </w:p>
    <w:tbl>
      <w:tblPr>
        <w:tblW w:w="4899" w:type="pct"/>
        <w:tblCellSpacing w:w="15"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57"/>
        <w:gridCol w:w="5659"/>
      </w:tblGrid>
      <w:tr w:rsidR="00357AB7" w:rsidRPr="001858F2" w14:paraId="0FA34854" w14:textId="77777777" w:rsidTr="0091157F">
        <w:trPr>
          <w:tblHeader/>
          <w:tblCellSpacing w:w="15" w:type="dxa"/>
        </w:trPr>
        <w:tc>
          <w:tcPr>
            <w:tcW w:w="2114" w:type="pct"/>
            <w:shd w:val="clear" w:color="auto" w:fill="E5B8B7"/>
            <w:tcMar>
              <w:top w:w="150" w:type="dxa"/>
              <w:left w:w="150" w:type="dxa"/>
              <w:bottom w:w="150" w:type="dxa"/>
              <w:right w:w="150" w:type="dxa"/>
            </w:tcMar>
            <w:vAlign w:val="center"/>
            <w:hideMark/>
          </w:tcPr>
          <w:p w14:paraId="51CE6BA7" w14:textId="77777777" w:rsidR="00357AB7" w:rsidRPr="001858F2" w:rsidRDefault="00357AB7" w:rsidP="0091157F">
            <w:pPr>
              <w:jc w:val="center"/>
              <w:rPr>
                <w:rFonts w:ascii="Arial" w:hAnsi="Arial" w:cs="Arial"/>
                <w:b/>
                <w:bCs/>
                <w:sz w:val="22"/>
                <w:szCs w:val="22"/>
              </w:rPr>
            </w:pPr>
            <w:r w:rsidRPr="001858F2">
              <w:rPr>
                <w:rFonts w:ascii="Arial" w:hAnsi="Arial" w:cs="Arial"/>
                <w:b/>
                <w:bCs/>
                <w:sz w:val="22"/>
                <w:szCs w:val="22"/>
              </w:rPr>
              <w:t xml:space="preserve">Difference between expenditure claimed and determined </w:t>
            </w:r>
          </w:p>
        </w:tc>
        <w:tc>
          <w:tcPr>
            <w:tcW w:w="0" w:type="auto"/>
            <w:shd w:val="clear" w:color="auto" w:fill="E5B8B7"/>
            <w:tcMar>
              <w:top w:w="150" w:type="dxa"/>
              <w:left w:w="150" w:type="dxa"/>
              <w:bottom w:w="150" w:type="dxa"/>
              <w:right w:w="150" w:type="dxa"/>
            </w:tcMar>
            <w:vAlign w:val="center"/>
            <w:hideMark/>
          </w:tcPr>
          <w:p w14:paraId="7704D66F" w14:textId="77777777" w:rsidR="00357AB7" w:rsidRPr="001858F2" w:rsidRDefault="00357AB7" w:rsidP="0091157F">
            <w:pPr>
              <w:jc w:val="center"/>
              <w:rPr>
                <w:rFonts w:ascii="Arial" w:hAnsi="Arial" w:cs="Arial"/>
                <w:b/>
                <w:bCs/>
                <w:sz w:val="22"/>
                <w:szCs w:val="22"/>
              </w:rPr>
            </w:pPr>
            <w:r w:rsidRPr="001858F2">
              <w:rPr>
                <w:rFonts w:ascii="Arial" w:hAnsi="Arial" w:cs="Arial"/>
                <w:b/>
                <w:bCs/>
                <w:sz w:val="22"/>
                <w:szCs w:val="22"/>
              </w:rPr>
              <w:t xml:space="preserve">Size of penalty </w:t>
            </w:r>
          </w:p>
        </w:tc>
      </w:tr>
      <w:tr w:rsidR="00357AB7" w:rsidRPr="001858F2" w14:paraId="01C364BF" w14:textId="77777777" w:rsidTr="0091157F">
        <w:trPr>
          <w:trHeight w:val="340"/>
          <w:tblCellSpacing w:w="15" w:type="dxa"/>
        </w:trPr>
        <w:tc>
          <w:tcPr>
            <w:tcW w:w="2114" w:type="pct"/>
            <w:shd w:val="clear" w:color="auto" w:fill="FFFFFF"/>
            <w:tcMar>
              <w:top w:w="150" w:type="dxa"/>
              <w:left w:w="150" w:type="dxa"/>
              <w:bottom w:w="150" w:type="dxa"/>
              <w:right w:w="150" w:type="dxa"/>
            </w:tcMar>
            <w:hideMark/>
          </w:tcPr>
          <w:p w14:paraId="061A767E" w14:textId="77777777" w:rsidR="00357AB7" w:rsidRPr="001858F2" w:rsidRDefault="00357AB7" w:rsidP="0091157F">
            <w:pPr>
              <w:rPr>
                <w:rFonts w:ascii="Arial" w:hAnsi="Arial" w:cs="Arial"/>
                <w:sz w:val="22"/>
                <w:szCs w:val="22"/>
              </w:rPr>
            </w:pPr>
            <w:r w:rsidRPr="001858F2">
              <w:rPr>
                <w:rFonts w:ascii="Arial" w:hAnsi="Arial" w:cs="Arial"/>
                <w:sz w:val="22"/>
                <w:szCs w:val="22"/>
              </w:rPr>
              <w:t>Less than 10% of the amount determined</w:t>
            </w:r>
          </w:p>
        </w:tc>
        <w:tc>
          <w:tcPr>
            <w:tcW w:w="0" w:type="auto"/>
            <w:shd w:val="clear" w:color="auto" w:fill="FFFFFF"/>
            <w:tcMar>
              <w:top w:w="150" w:type="dxa"/>
              <w:left w:w="150" w:type="dxa"/>
              <w:bottom w:w="150" w:type="dxa"/>
              <w:right w:w="150" w:type="dxa"/>
            </w:tcMar>
            <w:hideMark/>
          </w:tcPr>
          <w:p w14:paraId="40406730" w14:textId="77777777" w:rsidR="00357AB7" w:rsidRPr="001858F2" w:rsidRDefault="00357AB7" w:rsidP="0091157F">
            <w:pPr>
              <w:rPr>
                <w:rFonts w:ascii="Arial" w:hAnsi="Arial" w:cs="Arial"/>
                <w:sz w:val="22"/>
                <w:szCs w:val="22"/>
              </w:rPr>
            </w:pPr>
            <w:r w:rsidRPr="001858F2">
              <w:rPr>
                <w:rFonts w:ascii="Arial" w:hAnsi="Arial" w:cs="Arial"/>
                <w:sz w:val="22"/>
                <w:szCs w:val="22"/>
              </w:rPr>
              <w:t>No penalty</w:t>
            </w:r>
          </w:p>
        </w:tc>
      </w:tr>
      <w:tr w:rsidR="00357AB7" w:rsidRPr="001858F2" w14:paraId="6029CA8A" w14:textId="77777777" w:rsidTr="0091157F">
        <w:trPr>
          <w:trHeight w:val="340"/>
          <w:tblCellSpacing w:w="15" w:type="dxa"/>
        </w:trPr>
        <w:tc>
          <w:tcPr>
            <w:tcW w:w="2114" w:type="pct"/>
            <w:shd w:val="clear" w:color="auto" w:fill="FFFFFF"/>
            <w:tcMar>
              <w:top w:w="150" w:type="dxa"/>
              <w:left w:w="150" w:type="dxa"/>
              <w:bottom w:w="150" w:type="dxa"/>
              <w:right w:w="150" w:type="dxa"/>
            </w:tcMar>
            <w:hideMark/>
          </w:tcPr>
          <w:p w14:paraId="3FFCB1BA" w14:textId="77777777" w:rsidR="00357AB7" w:rsidRPr="001858F2" w:rsidRDefault="00357AB7" w:rsidP="0091157F">
            <w:pPr>
              <w:rPr>
                <w:rFonts w:ascii="Arial" w:hAnsi="Arial" w:cs="Arial"/>
                <w:sz w:val="22"/>
                <w:szCs w:val="22"/>
              </w:rPr>
            </w:pPr>
            <w:r w:rsidRPr="001858F2">
              <w:rPr>
                <w:rFonts w:ascii="Arial" w:hAnsi="Arial" w:cs="Arial"/>
                <w:sz w:val="22"/>
                <w:szCs w:val="22"/>
              </w:rPr>
              <w:t xml:space="preserve">10% or more of the amount determined </w:t>
            </w:r>
          </w:p>
        </w:tc>
        <w:tc>
          <w:tcPr>
            <w:tcW w:w="0" w:type="auto"/>
            <w:shd w:val="clear" w:color="auto" w:fill="FFFFFF"/>
            <w:tcMar>
              <w:top w:w="150" w:type="dxa"/>
              <w:left w:w="150" w:type="dxa"/>
              <w:bottom w:w="150" w:type="dxa"/>
              <w:right w:w="150" w:type="dxa"/>
            </w:tcMar>
            <w:hideMark/>
          </w:tcPr>
          <w:p w14:paraId="5C3B0B35" w14:textId="77777777" w:rsidR="00357AB7" w:rsidRPr="001858F2" w:rsidRDefault="00357AB7" w:rsidP="0091157F">
            <w:pPr>
              <w:rPr>
                <w:rFonts w:ascii="Arial" w:hAnsi="Arial" w:cs="Arial"/>
                <w:sz w:val="22"/>
                <w:szCs w:val="22"/>
              </w:rPr>
            </w:pPr>
            <w:r w:rsidRPr="001858F2">
              <w:rPr>
                <w:rFonts w:ascii="Arial" w:hAnsi="Arial" w:cs="Arial"/>
                <w:sz w:val="22"/>
                <w:szCs w:val="22"/>
              </w:rPr>
              <w:t>The difference between the amount claimed and the amount determined.</w:t>
            </w:r>
          </w:p>
        </w:tc>
      </w:tr>
    </w:tbl>
    <w:p w14:paraId="3E4C0B9D" w14:textId="77777777" w:rsidR="00357AB7" w:rsidRPr="000D2084" w:rsidRDefault="00357AB7" w:rsidP="00357AB7">
      <w:pPr>
        <w:rPr>
          <w:rFonts w:ascii="Arial" w:hAnsi="Arial" w:cs="Arial"/>
        </w:rPr>
      </w:pPr>
    </w:p>
    <w:p w14:paraId="06666D11" w14:textId="77777777" w:rsidR="00357AB7" w:rsidRDefault="00357AB7" w:rsidP="00357AB7">
      <w:pPr>
        <w:rPr>
          <w:rFonts w:ascii="Arial" w:hAnsi="Arial" w:cs="Arial"/>
          <w:b/>
        </w:rPr>
      </w:pPr>
      <w:r>
        <w:rPr>
          <w:rFonts w:ascii="Arial" w:hAnsi="Arial" w:cs="Arial"/>
          <w:b/>
        </w:rPr>
        <w:t>Example 1</w:t>
      </w:r>
      <w:r w:rsidRPr="001A51C3">
        <w:rPr>
          <w:rFonts w:ascii="Arial" w:hAnsi="Arial" w:cs="Arial"/>
          <w:b/>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6"/>
        <w:gridCol w:w="2693"/>
        <w:gridCol w:w="1701"/>
      </w:tblGrid>
      <w:tr w:rsidR="00357AB7" w:rsidRPr="00395AF7" w14:paraId="491936EA" w14:textId="77777777" w:rsidTr="0091157F">
        <w:trPr>
          <w:trHeight w:val="454"/>
        </w:trPr>
        <w:tc>
          <w:tcPr>
            <w:tcW w:w="1701" w:type="dxa"/>
            <w:shd w:val="clear" w:color="auto" w:fill="auto"/>
            <w:vAlign w:val="center"/>
          </w:tcPr>
          <w:p w14:paraId="2272CF4A"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Agreement</w:t>
            </w:r>
            <w:r w:rsidRPr="00395AF7">
              <w:rPr>
                <w:rFonts w:ascii="Arial" w:eastAsia="Calibri" w:hAnsi="Arial" w:cs="Arial"/>
                <w:sz w:val="22"/>
                <w:szCs w:val="22"/>
              </w:rPr>
              <w:tab/>
            </w:r>
          </w:p>
        </w:tc>
        <w:tc>
          <w:tcPr>
            <w:tcW w:w="3686" w:type="dxa"/>
            <w:shd w:val="clear" w:color="auto" w:fill="auto"/>
            <w:vAlign w:val="center"/>
          </w:tcPr>
          <w:p w14:paraId="29870082"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315 m Stock Proof Fencing (SPF)</w:t>
            </w:r>
          </w:p>
        </w:tc>
        <w:tc>
          <w:tcPr>
            <w:tcW w:w="2693" w:type="dxa"/>
            <w:shd w:val="clear" w:color="auto" w:fill="auto"/>
            <w:vAlign w:val="center"/>
          </w:tcPr>
          <w:p w14:paraId="3B2B3EAA"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315 m*£6.00/m</w:t>
            </w:r>
          </w:p>
        </w:tc>
        <w:tc>
          <w:tcPr>
            <w:tcW w:w="1701" w:type="dxa"/>
            <w:shd w:val="clear" w:color="auto" w:fill="auto"/>
            <w:vAlign w:val="center"/>
          </w:tcPr>
          <w:p w14:paraId="050FC585"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£1,890.00</w:t>
            </w:r>
          </w:p>
        </w:tc>
      </w:tr>
      <w:tr w:rsidR="00357AB7" w:rsidRPr="00395AF7" w14:paraId="29EF6ECB" w14:textId="77777777" w:rsidTr="0091157F">
        <w:trPr>
          <w:trHeight w:val="454"/>
        </w:trPr>
        <w:tc>
          <w:tcPr>
            <w:tcW w:w="1701" w:type="dxa"/>
            <w:shd w:val="clear" w:color="auto" w:fill="auto"/>
            <w:vAlign w:val="center"/>
          </w:tcPr>
          <w:p w14:paraId="675C804E"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Claimed</w:t>
            </w:r>
          </w:p>
        </w:tc>
        <w:tc>
          <w:tcPr>
            <w:tcW w:w="3686" w:type="dxa"/>
            <w:shd w:val="clear" w:color="auto" w:fill="auto"/>
            <w:vAlign w:val="center"/>
          </w:tcPr>
          <w:p w14:paraId="62B30D3F"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315 m SPF</w:t>
            </w:r>
          </w:p>
        </w:tc>
        <w:tc>
          <w:tcPr>
            <w:tcW w:w="2693" w:type="dxa"/>
            <w:shd w:val="clear" w:color="auto" w:fill="auto"/>
            <w:vAlign w:val="center"/>
          </w:tcPr>
          <w:p w14:paraId="0A100CB9"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315 m*£6.00/m</w:t>
            </w:r>
          </w:p>
        </w:tc>
        <w:tc>
          <w:tcPr>
            <w:tcW w:w="1701" w:type="dxa"/>
            <w:shd w:val="clear" w:color="auto" w:fill="auto"/>
            <w:vAlign w:val="center"/>
          </w:tcPr>
          <w:p w14:paraId="24C4B8BA"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£1,890.00</w:t>
            </w:r>
          </w:p>
        </w:tc>
      </w:tr>
      <w:tr w:rsidR="00357AB7" w:rsidRPr="00395AF7" w14:paraId="74BFF06F" w14:textId="77777777" w:rsidTr="0091157F">
        <w:trPr>
          <w:trHeight w:val="454"/>
        </w:trPr>
        <w:tc>
          <w:tcPr>
            <w:tcW w:w="1701" w:type="dxa"/>
            <w:shd w:val="clear" w:color="auto" w:fill="auto"/>
            <w:vAlign w:val="center"/>
          </w:tcPr>
          <w:p w14:paraId="617A3690"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Determined</w:t>
            </w:r>
          </w:p>
        </w:tc>
        <w:tc>
          <w:tcPr>
            <w:tcW w:w="3686" w:type="dxa"/>
            <w:shd w:val="clear" w:color="auto" w:fill="auto"/>
            <w:vAlign w:val="center"/>
          </w:tcPr>
          <w:p w14:paraId="288C23D5"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295 m SPF</w:t>
            </w:r>
          </w:p>
        </w:tc>
        <w:tc>
          <w:tcPr>
            <w:tcW w:w="2693" w:type="dxa"/>
            <w:shd w:val="clear" w:color="auto" w:fill="auto"/>
            <w:vAlign w:val="center"/>
          </w:tcPr>
          <w:p w14:paraId="23475CFA"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295 m*£6.00/m</w:t>
            </w:r>
          </w:p>
        </w:tc>
        <w:tc>
          <w:tcPr>
            <w:tcW w:w="1701" w:type="dxa"/>
            <w:shd w:val="clear" w:color="auto" w:fill="auto"/>
            <w:vAlign w:val="center"/>
          </w:tcPr>
          <w:p w14:paraId="03C697F3"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£1,770.00</w:t>
            </w:r>
          </w:p>
        </w:tc>
      </w:tr>
      <w:tr w:rsidR="00357AB7" w:rsidRPr="00395AF7" w14:paraId="3D42F8BC" w14:textId="77777777" w:rsidTr="0091157F">
        <w:trPr>
          <w:trHeight w:val="454"/>
        </w:trPr>
        <w:tc>
          <w:tcPr>
            <w:tcW w:w="1701" w:type="dxa"/>
            <w:shd w:val="clear" w:color="auto" w:fill="auto"/>
            <w:vAlign w:val="center"/>
          </w:tcPr>
          <w:p w14:paraId="0277C425"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Difference</w:t>
            </w:r>
          </w:p>
        </w:tc>
        <w:tc>
          <w:tcPr>
            <w:tcW w:w="8080" w:type="dxa"/>
            <w:gridSpan w:val="3"/>
            <w:shd w:val="clear" w:color="auto" w:fill="auto"/>
            <w:vAlign w:val="center"/>
          </w:tcPr>
          <w:p w14:paraId="47AC6F9F"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£1,890.00 - £1,770.00 = £120.00/£1,770.00 = 6.78%</w:t>
            </w:r>
          </w:p>
        </w:tc>
      </w:tr>
      <w:tr w:rsidR="00357AB7" w:rsidRPr="00395AF7" w14:paraId="0C7170C2" w14:textId="77777777" w:rsidTr="0091157F">
        <w:trPr>
          <w:trHeight w:val="454"/>
        </w:trPr>
        <w:tc>
          <w:tcPr>
            <w:tcW w:w="1701" w:type="dxa"/>
            <w:shd w:val="clear" w:color="auto" w:fill="auto"/>
            <w:vAlign w:val="center"/>
          </w:tcPr>
          <w:p w14:paraId="4D4D2A33" w14:textId="77777777" w:rsidR="00357AB7" w:rsidRPr="00395AF7" w:rsidRDefault="00357AB7" w:rsidP="0091157F">
            <w:pPr>
              <w:rPr>
                <w:rFonts w:ascii="Arial" w:eastAsia="Calibri" w:hAnsi="Arial" w:cs="Arial"/>
                <w:b/>
                <w:sz w:val="22"/>
                <w:szCs w:val="22"/>
              </w:rPr>
            </w:pPr>
            <w:r w:rsidRPr="00395AF7">
              <w:rPr>
                <w:rFonts w:ascii="Arial" w:eastAsia="Calibri" w:hAnsi="Arial" w:cs="Arial"/>
                <w:b/>
                <w:sz w:val="22"/>
                <w:szCs w:val="22"/>
              </w:rPr>
              <w:t>Payment</w:t>
            </w:r>
          </w:p>
        </w:tc>
        <w:tc>
          <w:tcPr>
            <w:tcW w:w="3686" w:type="dxa"/>
            <w:shd w:val="clear" w:color="auto" w:fill="auto"/>
            <w:vAlign w:val="center"/>
          </w:tcPr>
          <w:p w14:paraId="2458C191" w14:textId="77777777" w:rsidR="00357AB7" w:rsidRPr="00395AF7" w:rsidRDefault="00357AB7" w:rsidP="0091157F">
            <w:pPr>
              <w:rPr>
                <w:rFonts w:ascii="Arial" w:eastAsia="Calibri" w:hAnsi="Arial" w:cs="Arial"/>
                <w:b/>
                <w:sz w:val="22"/>
                <w:szCs w:val="22"/>
              </w:rPr>
            </w:pPr>
            <w:r w:rsidRPr="00395AF7">
              <w:rPr>
                <w:rFonts w:ascii="Arial" w:eastAsia="Calibri" w:hAnsi="Arial" w:cs="Arial"/>
                <w:b/>
                <w:sz w:val="22"/>
                <w:szCs w:val="22"/>
              </w:rPr>
              <w:t>295m SPF</w:t>
            </w:r>
          </w:p>
        </w:tc>
        <w:tc>
          <w:tcPr>
            <w:tcW w:w="2693" w:type="dxa"/>
            <w:shd w:val="clear" w:color="auto" w:fill="auto"/>
            <w:vAlign w:val="center"/>
          </w:tcPr>
          <w:p w14:paraId="7C06A5BF" w14:textId="77777777" w:rsidR="00357AB7" w:rsidRPr="00395AF7" w:rsidRDefault="00357AB7" w:rsidP="0091157F">
            <w:pPr>
              <w:rPr>
                <w:rFonts w:ascii="Arial" w:eastAsia="Calibri" w:hAnsi="Arial" w:cs="Arial"/>
                <w:b/>
                <w:sz w:val="22"/>
                <w:szCs w:val="22"/>
              </w:rPr>
            </w:pPr>
            <w:r w:rsidRPr="00395AF7">
              <w:rPr>
                <w:rFonts w:ascii="Arial" w:eastAsia="Calibri" w:hAnsi="Arial" w:cs="Arial"/>
                <w:b/>
                <w:sz w:val="22"/>
                <w:szCs w:val="22"/>
              </w:rPr>
              <w:t>295 m*£6.00/m</w:t>
            </w:r>
          </w:p>
        </w:tc>
        <w:tc>
          <w:tcPr>
            <w:tcW w:w="1701" w:type="dxa"/>
            <w:shd w:val="clear" w:color="auto" w:fill="auto"/>
            <w:vAlign w:val="center"/>
          </w:tcPr>
          <w:p w14:paraId="26119AEE" w14:textId="77777777" w:rsidR="00357AB7" w:rsidRPr="00395AF7" w:rsidRDefault="00357AB7" w:rsidP="0091157F">
            <w:pPr>
              <w:rPr>
                <w:rFonts w:ascii="Arial" w:eastAsia="Calibri" w:hAnsi="Arial" w:cs="Arial"/>
                <w:b/>
                <w:sz w:val="22"/>
                <w:szCs w:val="22"/>
              </w:rPr>
            </w:pPr>
            <w:r w:rsidRPr="00395AF7">
              <w:rPr>
                <w:rFonts w:ascii="Arial" w:eastAsia="Calibri" w:hAnsi="Arial" w:cs="Arial"/>
                <w:b/>
                <w:sz w:val="22"/>
                <w:szCs w:val="22"/>
              </w:rPr>
              <w:t>£1,770.00</w:t>
            </w:r>
          </w:p>
        </w:tc>
      </w:tr>
      <w:tr w:rsidR="00357AB7" w:rsidRPr="00395AF7" w14:paraId="4359AC6C" w14:textId="77777777" w:rsidTr="0091157F">
        <w:trPr>
          <w:trHeight w:val="454"/>
        </w:trPr>
        <w:tc>
          <w:tcPr>
            <w:tcW w:w="9781" w:type="dxa"/>
            <w:gridSpan w:val="4"/>
            <w:shd w:val="clear" w:color="auto" w:fill="auto"/>
            <w:vAlign w:val="center"/>
          </w:tcPr>
          <w:p w14:paraId="76FF8336" w14:textId="77777777" w:rsidR="00357AB7" w:rsidRPr="00395AF7" w:rsidRDefault="00357AB7" w:rsidP="0091157F">
            <w:pPr>
              <w:rPr>
                <w:rFonts w:ascii="Arial" w:eastAsia="Calibri" w:hAnsi="Arial" w:cs="Arial"/>
                <w:b/>
                <w:sz w:val="22"/>
                <w:szCs w:val="22"/>
              </w:rPr>
            </w:pPr>
            <w:r w:rsidRPr="0043318C">
              <w:rPr>
                <w:rFonts w:ascii="Arial" w:eastAsia="Calibri" w:hAnsi="Arial" w:cs="Arial"/>
                <w:b/>
                <w:sz w:val="22"/>
                <w:szCs w:val="22"/>
              </w:rPr>
              <w:t>As this is less than 10% of the amount due, no penalty is applicable.  However, the payment is limited to the amount determined – £1,770.00</w:t>
            </w:r>
          </w:p>
        </w:tc>
      </w:tr>
    </w:tbl>
    <w:p w14:paraId="6238842C" w14:textId="77777777" w:rsidR="00357AB7" w:rsidRDefault="00357AB7" w:rsidP="00357AB7">
      <w:pPr>
        <w:rPr>
          <w:rFonts w:ascii="Arial" w:hAnsi="Arial" w:cs="Arial"/>
          <w:b/>
        </w:rPr>
      </w:pPr>
    </w:p>
    <w:p w14:paraId="315F1E06" w14:textId="77777777" w:rsidR="00286CCD" w:rsidRDefault="00286CCD" w:rsidP="00357AB7">
      <w:pPr>
        <w:rPr>
          <w:rFonts w:ascii="Arial" w:hAnsi="Arial" w:cs="Arial"/>
          <w:b/>
        </w:rPr>
      </w:pPr>
    </w:p>
    <w:p w14:paraId="290FA951" w14:textId="77777777" w:rsidR="00286CCD" w:rsidRDefault="00286CCD" w:rsidP="00357AB7">
      <w:pPr>
        <w:rPr>
          <w:rFonts w:ascii="Arial" w:hAnsi="Arial" w:cs="Arial"/>
          <w:b/>
        </w:rPr>
      </w:pPr>
    </w:p>
    <w:p w14:paraId="58DF59CC" w14:textId="77777777" w:rsidR="00286CCD" w:rsidRDefault="00286CCD" w:rsidP="00357AB7">
      <w:pPr>
        <w:rPr>
          <w:rFonts w:ascii="Arial" w:hAnsi="Arial" w:cs="Arial"/>
          <w:b/>
        </w:rPr>
      </w:pPr>
    </w:p>
    <w:p w14:paraId="0B84CAFE" w14:textId="77777777" w:rsidR="00286CCD" w:rsidRDefault="00286CCD" w:rsidP="00357AB7">
      <w:pPr>
        <w:rPr>
          <w:rFonts w:ascii="Arial" w:hAnsi="Arial" w:cs="Arial"/>
          <w:b/>
        </w:rPr>
      </w:pPr>
    </w:p>
    <w:p w14:paraId="006C2AA0" w14:textId="77777777" w:rsidR="00286CCD" w:rsidRDefault="00286CCD" w:rsidP="00357AB7">
      <w:pPr>
        <w:rPr>
          <w:rFonts w:ascii="Arial" w:hAnsi="Arial" w:cs="Arial"/>
          <w:b/>
        </w:rPr>
      </w:pPr>
    </w:p>
    <w:p w14:paraId="2D337D21" w14:textId="77777777" w:rsidR="00357AB7" w:rsidRDefault="00357AB7" w:rsidP="00357AB7">
      <w:pPr>
        <w:rPr>
          <w:rFonts w:ascii="Arial" w:hAnsi="Arial" w:cs="Arial"/>
          <w:b/>
        </w:rPr>
      </w:pPr>
      <w:r>
        <w:rPr>
          <w:rFonts w:ascii="Arial" w:hAnsi="Arial" w:cs="Arial"/>
          <w:b/>
        </w:rPr>
        <w:lastRenderedPageBreak/>
        <w:t>Example 2</w:t>
      </w:r>
      <w:r w:rsidRPr="001A51C3">
        <w:rPr>
          <w:rFonts w:ascii="Arial" w:hAnsi="Arial" w:cs="Arial"/>
          <w: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252"/>
        <w:gridCol w:w="2268"/>
        <w:gridCol w:w="1701"/>
      </w:tblGrid>
      <w:tr w:rsidR="00357AB7" w:rsidRPr="00395AF7" w14:paraId="315D7540" w14:textId="77777777" w:rsidTr="0091157F">
        <w:trPr>
          <w:trHeight w:val="454"/>
        </w:trPr>
        <w:tc>
          <w:tcPr>
            <w:tcW w:w="1668" w:type="dxa"/>
            <w:shd w:val="clear" w:color="auto" w:fill="auto"/>
            <w:vAlign w:val="center"/>
          </w:tcPr>
          <w:p w14:paraId="2B54191B"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Agreement</w:t>
            </w:r>
          </w:p>
        </w:tc>
        <w:tc>
          <w:tcPr>
            <w:tcW w:w="4252" w:type="dxa"/>
            <w:shd w:val="clear" w:color="auto" w:fill="auto"/>
            <w:vAlign w:val="center"/>
          </w:tcPr>
          <w:p w14:paraId="5453EA8A"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200 m Watercourse stabilisation with fencing (WSF)</w:t>
            </w:r>
          </w:p>
        </w:tc>
        <w:tc>
          <w:tcPr>
            <w:tcW w:w="2268" w:type="dxa"/>
            <w:shd w:val="clear" w:color="auto" w:fill="auto"/>
            <w:vAlign w:val="center"/>
          </w:tcPr>
          <w:p w14:paraId="32597FC8"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200 m*£6.00/m</w:t>
            </w:r>
          </w:p>
        </w:tc>
        <w:tc>
          <w:tcPr>
            <w:tcW w:w="1701" w:type="dxa"/>
            <w:shd w:val="clear" w:color="auto" w:fill="auto"/>
            <w:vAlign w:val="center"/>
          </w:tcPr>
          <w:p w14:paraId="2E87F8B8"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£1,200.00</w:t>
            </w:r>
          </w:p>
        </w:tc>
      </w:tr>
      <w:tr w:rsidR="00357AB7" w:rsidRPr="00395AF7" w14:paraId="1A08784B" w14:textId="77777777" w:rsidTr="0091157F">
        <w:trPr>
          <w:trHeight w:val="340"/>
        </w:trPr>
        <w:tc>
          <w:tcPr>
            <w:tcW w:w="1668" w:type="dxa"/>
            <w:shd w:val="clear" w:color="auto" w:fill="auto"/>
            <w:vAlign w:val="center"/>
          </w:tcPr>
          <w:p w14:paraId="6967D9E3"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Claimed</w:t>
            </w:r>
            <w:r w:rsidRPr="00395AF7">
              <w:rPr>
                <w:rFonts w:ascii="Arial" w:eastAsia="Calibri" w:hAnsi="Arial" w:cs="Arial"/>
                <w:sz w:val="22"/>
                <w:szCs w:val="22"/>
              </w:rPr>
              <w:tab/>
            </w:r>
          </w:p>
        </w:tc>
        <w:tc>
          <w:tcPr>
            <w:tcW w:w="4252" w:type="dxa"/>
            <w:shd w:val="clear" w:color="auto" w:fill="auto"/>
            <w:vAlign w:val="center"/>
          </w:tcPr>
          <w:p w14:paraId="501EB7CD"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200 m WSF</w:t>
            </w:r>
          </w:p>
        </w:tc>
        <w:tc>
          <w:tcPr>
            <w:tcW w:w="2268" w:type="dxa"/>
            <w:shd w:val="clear" w:color="auto" w:fill="auto"/>
            <w:vAlign w:val="center"/>
          </w:tcPr>
          <w:p w14:paraId="457E0140"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200 m*£6.00/m</w:t>
            </w:r>
          </w:p>
        </w:tc>
        <w:tc>
          <w:tcPr>
            <w:tcW w:w="1701" w:type="dxa"/>
            <w:shd w:val="clear" w:color="auto" w:fill="auto"/>
            <w:vAlign w:val="center"/>
          </w:tcPr>
          <w:p w14:paraId="0E02BC8F"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£1,200.00</w:t>
            </w:r>
          </w:p>
        </w:tc>
      </w:tr>
      <w:tr w:rsidR="00357AB7" w:rsidRPr="00395AF7" w14:paraId="36873459" w14:textId="77777777" w:rsidTr="0091157F">
        <w:trPr>
          <w:trHeight w:val="340"/>
        </w:trPr>
        <w:tc>
          <w:tcPr>
            <w:tcW w:w="1668" w:type="dxa"/>
            <w:shd w:val="clear" w:color="auto" w:fill="auto"/>
            <w:vAlign w:val="center"/>
          </w:tcPr>
          <w:p w14:paraId="51FB8D84"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Determined</w:t>
            </w:r>
          </w:p>
        </w:tc>
        <w:tc>
          <w:tcPr>
            <w:tcW w:w="4252" w:type="dxa"/>
            <w:shd w:val="clear" w:color="auto" w:fill="auto"/>
            <w:vAlign w:val="center"/>
          </w:tcPr>
          <w:p w14:paraId="3A70EA9A"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185 m WSF</w:t>
            </w:r>
          </w:p>
        </w:tc>
        <w:tc>
          <w:tcPr>
            <w:tcW w:w="2268" w:type="dxa"/>
            <w:shd w:val="clear" w:color="auto" w:fill="auto"/>
            <w:vAlign w:val="center"/>
          </w:tcPr>
          <w:p w14:paraId="18E4F422"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185 m*£6.00/m</w:t>
            </w:r>
          </w:p>
        </w:tc>
        <w:tc>
          <w:tcPr>
            <w:tcW w:w="1701" w:type="dxa"/>
            <w:shd w:val="clear" w:color="auto" w:fill="auto"/>
            <w:vAlign w:val="center"/>
          </w:tcPr>
          <w:p w14:paraId="22767C31"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£1,110.00</w:t>
            </w:r>
          </w:p>
        </w:tc>
      </w:tr>
      <w:tr w:rsidR="00357AB7" w:rsidRPr="00395AF7" w14:paraId="742EB6BB" w14:textId="77777777" w:rsidTr="0091157F">
        <w:trPr>
          <w:trHeight w:val="340"/>
        </w:trPr>
        <w:tc>
          <w:tcPr>
            <w:tcW w:w="1668" w:type="dxa"/>
            <w:shd w:val="clear" w:color="auto" w:fill="auto"/>
            <w:vAlign w:val="center"/>
          </w:tcPr>
          <w:p w14:paraId="7BF01E48"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Difference</w:t>
            </w:r>
          </w:p>
        </w:tc>
        <w:tc>
          <w:tcPr>
            <w:tcW w:w="8221" w:type="dxa"/>
            <w:gridSpan w:val="3"/>
            <w:shd w:val="clear" w:color="auto" w:fill="auto"/>
            <w:vAlign w:val="center"/>
          </w:tcPr>
          <w:p w14:paraId="45C6BC32" w14:textId="77777777" w:rsidR="00357AB7" w:rsidRPr="00395AF7" w:rsidRDefault="00357AB7" w:rsidP="0091157F">
            <w:pPr>
              <w:rPr>
                <w:rFonts w:ascii="Arial" w:eastAsia="Calibri" w:hAnsi="Arial" w:cs="Arial"/>
                <w:b/>
                <w:sz w:val="22"/>
                <w:szCs w:val="22"/>
              </w:rPr>
            </w:pPr>
            <w:r w:rsidRPr="00395AF7">
              <w:rPr>
                <w:rFonts w:ascii="Arial" w:eastAsia="Calibri" w:hAnsi="Arial" w:cs="Arial"/>
                <w:sz w:val="22"/>
                <w:szCs w:val="22"/>
              </w:rPr>
              <w:t>£1200.00 - £1,110.00 = £90/£1,110.00*100 = 8.11%</w:t>
            </w:r>
          </w:p>
        </w:tc>
      </w:tr>
      <w:tr w:rsidR="00357AB7" w:rsidRPr="00395AF7" w14:paraId="1A85DC9E" w14:textId="77777777" w:rsidTr="0091157F">
        <w:trPr>
          <w:trHeight w:val="340"/>
        </w:trPr>
        <w:tc>
          <w:tcPr>
            <w:tcW w:w="1668" w:type="dxa"/>
            <w:shd w:val="clear" w:color="auto" w:fill="auto"/>
            <w:vAlign w:val="center"/>
          </w:tcPr>
          <w:p w14:paraId="3F252BB4" w14:textId="77777777" w:rsidR="00357AB7" w:rsidRPr="00395AF7" w:rsidRDefault="00357AB7" w:rsidP="0091157F">
            <w:pPr>
              <w:rPr>
                <w:rFonts w:ascii="Arial" w:eastAsia="Calibri" w:hAnsi="Arial" w:cs="Arial"/>
                <w:b/>
                <w:sz w:val="22"/>
                <w:szCs w:val="22"/>
              </w:rPr>
            </w:pPr>
            <w:r w:rsidRPr="00395AF7">
              <w:rPr>
                <w:rFonts w:ascii="Arial" w:eastAsia="Calibri" w:hAnsi="Arial" w:cs="Arial"/>
                <w:b/>
                <w:sz w:val="22"/>
                <w:szCs w:val="22"/>
              </w:rPr>
              <w:t>Payment</w:t>
            </w:r>
          </w:p>
        </w:tc>
        <w:tc>
          <w:tcPr>
            <w:tcW w:w="4252" w:type="dxa"/>
            <w:shd w:val="clear" w:color="auto" w:fill="auto"/>
            <w:vAlign w:val="center"/>
          </w:tcPr>
          <w:p w14:paraId="100A7754" w14:textId="77777777" w:rsidR="00357AB7" w:rsidRPr="00395AF7" w:rsidRDefault="00357AB7" w:rsidP="0091157F">
            <w:pPr>
              <w:rPr>
                <w:rFonts w:ascii="Arial" w:eastAsia="Calibri" w:hAnsi="Arial" w:cs="Arial"/>
                <w:b/>
                <w:sz w:val="22"/>
                <w:szCs w:val="22"/>
              </w:rPr>
            </w:pPr>
            <w:r w:rsidRPr="00395AF7">
              <w:rPr>
                <w:rFonts w:ascii="Arial" w:eastAsia="Calibri" w:hAnsi="Arial" w:cs="Arial"/>
                <w:b/>
                <w:sz w:val="22"/>
                <w:szCs w:val="22"/>
              </w:rPr>
              <w:t>185 m WSF</w:t>
            </w:r>
          </w:p>
        </w:tc>
        <w:tc>
          <w:tcPr>
            <w:tcW w:w="2268" w:type="dxa"/>
            <w:shd w:val="clear" w:color="auto" w:fill="auto"/>
            <w:vAlign w:val="center"/>
          </w:tcPr>
          <w:p w14:paraId="7C908A4F" w14:textId="77777777" w:rsidR="00357AB7" w:rsidRPr="00395AF7" w:rsidRDefault="00357AB7" w:rsidP="0091157F">
            <w:pPr>
              <w:rPr>
                <w:rFonts w:ascii="Arial" w:eastAsia="Calibri" w:hAnsi="Arial" w:cs="Arial"/>
                <w:b/>
                <w:sz w:val="22"/>
                <w:szCs w:val="22"/>
              </w:rPr>
            </w:pPr>
            <w:r w:rsidRPr="00395AF7">
              <w:rPr>
                <w:rFonts w:ascii="Arial" w:eastAsia="Calibri" w:hAnsi="Arial" w:cs="Arial"/>
                <w:b/>
                <w:sz w:val="22"/>
                <w:szCs w:val="22"/>
              </w:rPr>
              <w:t>185 m*£6.00/m</w:t>
            </w:r>
          </w:p>
        </w:tc>
        <w:tc>
          <w:tcPr>
            <w:tcW w:w="1701" w:type="dxa"/>
            <w:shd w:val="clear" w:color="auto" w:fill="auto"/>
            <w:vAlign w:val="center"/>
          </w:tcPr>
          <w:p w14:paraId="5016ECC3" w14:textId="77777777" w:rsidR="00357AB7" w:rsidRPr="00395AF7" w:rsidRDefault="00357AB7" w:rsidP="0091157F">
            <w:pPr>
              <w:rPr>
                <w:rFonts w:ascii="Arial" w:eastAsia="Calibri" w:hAnsi="Arial" w:cs="Arial"/>
                <w:b/>
                <w:sz w:val="22"/>
                <w:szCs w:val="22"/>
              </w:rPr>
            </w:pPr>
            <w:r w:rsidRPr="00395AF7">
              <w:rPr>
                <w:rFonts w:ascii="Arial" w:eastAsia="Calibri" w:hAnsi="Arial" w:cs="Arial"/>
                <w:b/>
                <w:sz w:val="22"/>
                <w:szCs w:val="22"/>
              </w:rPr>
              <w:t>£1,110.00</w:t>
            </w:r>
          </w:p>
        </w:tc>
      </w:tr>
    </w:tbl>
    <w:p w14:paraId="1C6D62D5" w14:textId="77777777" w:rsidR="00357AB7" w:rsidRPr="00D01130" w:rsidRDefault="00357AB7" w:rsidP="00357AB7">
      <w:pPr>
        <w:pBdr>
          <w:top w:val="single" w:sz="4" w:space="1" w:color="auto"/>
          <w:left w:val="single" w:sz="4" w:space="4" w:color="auto"/>
          <w:bottom w:val="single" w:sz="4" w:space="1" w:color="auto"/>
          <w:right w:val="single" w:sz="4" w:space="4" w:color="auto"/>
        </w:pBdr>
        <w:rPr>
          <w:rFonts w:ascii="Arial" w:hAnsi="Arial" w:cs="Arial"/>
          <w:b/>
        </w:rPr>
      </w:pPr>
      <w:r w:rsidRPr="00D01130">
        <w:rPr>
          <w:rFonts w:ascii="Arial" w:hAnsi="Arial" w:cs="Arial"/>
          <w:b/>
        </w:rPr>
        <w:t>As this is less than 10% of the amount due, no penalty is applicable.  However, the payment is limited to the a</w:t>
      </w:r>
      <w:r>
        <w:rPr>
          <w:rFonts w:ascii="Arial" w:hAnsi="Arial" w:cs="Arial"/>
          <w:b/>
        </w:rPr>
        <w:t>mount</w:t>
      </w:r>
      <w:r w:rsidRPr="00D01130">
        <w:rPr>
          <w:rFonts w:ascii="Arial" w:hAnsi="Arial" w:cs="Arial"/>
          <w:b/>
        </w:rPr>
        <w:t xml:space="preserve"> determined – </w:t>
      </w:r>
      <w:r>
        <w:rPr>
          <w:rFonts w:ascii="Arial" w:hAnsi="Arial" w:cs="Arial"/>
          <w:b/>
        </w:rPr>
        <w:t>£1,110.00</w:t>
      </w:r>
    </w:p>
    <w:p w14:paraId="2B753928" w14:textId="77777777" w:rsidR="00357AB7" w:rsidRDefault="00357AB7" w:rsidP="00357AB7">
      <w:pPr>
        <w:rPr>
          <w:rFonts w:ascii="Arial" w:hAnsi="Arial" w:cs="Arial"/>
          <w:b/>
        </w:rPr>
      </w:pPr>
    </w:p>
    <w:p w14:paraId="4B1E7AB6" w14:textId="77777777" w:rsidR="00357AB7" w:rsidRDefault="00357AB7" w:rsidP="00357AB7">
      <w:pPr>
        <w:rPr>
          <w:rFonts w:ascii="Arial" w:hAnsi="Arial" w:cs="Arial"/>
          <w:b/>
        </w:rPr>
      </w:pPr>
      <w:r>
        <w:rPr>
          <w:rFonts w:ascii="Arial" w:hAnsi="Arial" w:cs="Arial"/>
          <w:b/>
        </w:rPr>
        <w:t>Example 3</w:t>
      </w:r>
      <w:r w:rsidRPr="001A51C3">
        <w:rPr>
          <w:rFonts w:ascii="Arial" w:hAnsi="Arial" w:cs="Arial"/>
          <w:b/>
        </w:rPr>
        <w:t>:</w:t>
      </w:r>
    </w:p>
    <w:p w14:paraId="6B568762" w14:textId="77777777" w:rsidR="00357AB7" w:rsidRDefault="00357AB7" w:rsidP="00357AB7">
      <w:pPr>
        <w:rPr>
          <w:rFonts w:ascii="Arial" w:hAnsi="Arial" w:cs="Arial"/>
        </w:rPr>
      </w:pPr>
      <w:r w:rsidRPr="001A51C3">
        <w:rPr>
          <w:rFonts w:ascii="Arial" w:hAnsi="Arial" w:cs="Arial"/>
        </w:rPr>
        <w:t xml:space="preserve">A capital funded actual cost Option/item has been included in an EFS Agreement with an approved value of £1000.00 but the participant submits a claim for £1000.00, accompanied with a receipt for £1200.00.  The value determined at OTSC was £1000.00.  The claimed amount equals both the approved and determined amounts. </w:t>
      </w:r>
    </w:p>
    <w:p w14:paraId="7194B0B0" w14:textId="77777777" w:rsidR="00357AB7" w:rsidRDefault="00357AB7" w:rsidP="00357AB7">
      <w:pPr>
        <w:rPr>
          <w:rFonts w:ascii="Arial" w:hAnsi="Arial" w:cs="Arial"/>
        </w:rPr>
      </w:pPr>
    </w:p>
    <w:p w14:paraId="704B33F7" w14:textId="77777777" w:rsidR="00357AB7" w:rsidRDefault="00357AB7" w:rsidP="00357AB7">
      <w:pPr>
        <w:pBdr>
          <w:top w:val="single" w:sz="4" w:space="1" w:color="auto"/>
          <w:left w:val="single" w:sz="4" w:space="4" w:color="auto"/>
          <w:bottom w:val="single" w:sz="4" w:space="1" w:color="auto"/>
          <w:right w:val="single" w:sz="4" w:space="4" w:color="auto"/>
        </w:pBdr>
        <w:rPr>
          <w:rFonts w:ascii="Arial" w:hAnsi="Arial" w:cs="Arial"/>
        </w:rPr>
      </w:pPr>
      <w:r w:rsidRPr="002D2A10">
        <w:rPr>
          <w:rFonts w:ascii="Arial" w:hAnsi="Arial" w:cs="Arial"/>
          <w:b/>
        </w:rPr>
        <w:t>No penalty is applicable</w:t>
      </w:r>
      <w:r>
        <w:rPr>
          <w:rFonts w:ascii="Arial" w:hAnsi="Arial" w:cs="Arial"/>
        </w:rPr>
        <w:t xml:space="preserve"> – no risk to the fund. Assuming no other penalties are applicable, £1000.00 is due for payment.</w:t>
      </w:r>
    </w:p>
    <w:p w14:paraId="10157774" w14:textId="77777777" w:rsidR="00357AB7" w:rsidRDefault="00357AB7" w:rsidP="00357AB7">
      <w:pPr>
        <w:rPr>
          <w:rFonts w:ascii="Arial" w:hAnsi="Arial" w:cs="Arial"/>
          <w:b/>
        </w:rPr>
      </w:pPr>
    </w:p>
    <w:p w14:paraId="22946633" w14:textId="77777777" w:rsidR="00357AB7" w:rsidRDefault="00357AB7" w:rsidP="00357AB7">
      <w:pPr>
        <w:rPr>
          <w:rFonts w:ascii="Arial" w:hAnsi="Arial" w:cs="Arial"/>
          <w:b/>
        </w:rPr>
      </w:pPr>
      <w:r>
        <w:rPr>
          <w:rFonts w:ascii="Arial" w:hAnsi="Arial" w:cs="Arial"/>
          <w:b/>
        </w:rPr>
        <w:t>Example 4</w:t>
      </w:r>
      <w:r w:rsidRPr="001A51C3">
        <w:rPr>
          <w:rFonts w:ascii="Arial" w:hAnsi="Arial" w:cs="Arial"/>
          <w:b/>
        </w:rPr>
        <w:t>:</w:t>
      </w:r>
    </w:p>
    <w:p w14:paraId="322169D3" w14:textId="77777777" w:rsidR="00357AB7" w:rsidRDefault="00357AB7" w:rsidP="00357AB7">
      <w:pPr>
        <w:rPr>
          <w:rFonts w:ascii="Arial" w:hAnsi="Arial" w:cs="Arial"/>
        </w:rPr>
      </w:pPr>
      <w:r w:rsidRPr="001A51C3">
        <w:rPr>
          <w:rFonts w:ascii="Arial" w:hAnsi="Arial" w:cs="Arial"/>
        </w:rPr>
        <w:t>A capital funded actual cost Option/item has been included in an EFS Agreement with an approved value of £1000.00 but the participant submits a claim for £1</w:t>
      </w:r>
      <w:r>
        <w:rPr>
          <w:rFonts w:ascii="Arial" w:hAnsi="Arial" w:cs="Arial"/>
        </w:rPr>
        <w:t>,</w:t>
      </w:r>
      <w:r w:rsidRPr="001A51C3">
        <w:rPr>
          <w:rFonts w:ascii="Arial" w:hAnsi="Arial" w:cs="Arial"/>
        </w:rPr>
        <w:t>200.00</w:t>
      </w:r>
      <w:r>
        <w:rPr>
          <w:rFonts w:ascii="Arial" w:hAnsi="Arial" w:cs="Arial"/>
        </w:rPr>
        <w:t>.</w:t>
      </w:r>
      <w:r w:rsidRPr="001A51C3">
        <w:rPr>
          <w:rFonts w:ascii="Arial" w:hAnsi="Arial" w:cs="Arial"/>
        </w:rPr>
        <w:t xml:space="preserve">  The value determined at OTSC was £1</w:t>
      </w:r>
      <w:r>
        <w:rPr>
          <w:rFonts w:ascii="Arial" w:hAnsi="Arial" w:cs="Arial"/>
        </w:rPr>
        <w:t>,</w:t>
      </w:r>
      <w:r w:rsidRPr="001A51C3">
        <w:rPr>
          <w:rFonts w:ascii="Arial" w:hAnsi="Arial" w:cs="Arial"/>
        </w:rPr>
        <w:t xml:space="preserve">200.00.  Because the value of the agreement is less than the amount </w:t>
      </w:r>
      <w:r>
        <w:rPr>
          <w:rFonts w:ascii="Arial" w:hAnsi="Arial" w:cs="Arial"/>
        </w:rPr>
        <w:t>claimed</w:t>
      </w:r>
      <w:r w:rsidRPr="001A51C3">
        <w:rPr>
          <w:rFonts w:ascii="Arial" w:hAnsi="Arial" w:cs="Arial"/>
        </w:rPr>
        <w:t xml:space="preserve">, only the amount in the agreement is paid.  </w:t>
      </w:r>
    </w:p>
    <w:p w14:paraId="46E59F70" w14:textId="77777777" w:rsidR="00357AB7" w:rsidRDefault="00357AB7" w:rsidP="00357AB7">
      <w:pPr>
        <w:rPr>
          <w:rFonts w:ascii="Arial" w:hAnsi="Arial" w:cs="Arial"/>
        </w:rPr>
      </w:pPr>
    </w:p>
    <w:p w14:paraId="72227914" w14:textId="77777777" w:rsidR="00357AB7" w:rsidRDefault="00357AB7" w:rsidP="00357AB7">
      <w:pPr>
        <w:pBdr>
          <w:top w:val="single" w:sz="4" w:space="1" w:color="auto"/>
          <w:left w:val="single" w:sz="4" w:space="4" w:color="auto"/>
          <w:bottom w:val="single" w:sz="4" w:space="1" w:color="auto"/>
          <w:right w:val="single" w:sz="4" w:space="4" w:color="auto"/>
        </w:pBdr>
        <w:rPr>
          <w:rFonts w:ascii="Arial" w:hAnsi="Arial" w:cs="Arial"/>
          <w:b/>
        </w:rPr>
      </w:pPr>
      <w:r w:rsidRPr="001A51C3">
        <w:rPr>
          <w:rFonts w:ascii="Arial" w:hAnsi="Arial" w:cs="Arial"/>
        </w:rPr>
        <w:t xml:space="preserve">Because of the ceiling, there is no risk to the fund and </w:t>
      </w:r>
      <w:r w:rsidRPr="002D2A10">
        <w:rPr>
          <w:rFonts w:ascii="Arial" w:hAnsi="Arial" w:cs="Arial"/>
          <w:b/>
        </w:rPr>
        <w:t>no penalty is applicable.</w:t>
      </w:r>
    </w:p>
    <w:p w14:paraId="2F8BFBF6" w14:textId="77777777" w:rsidR="00357AB7" w:rsidRDefault="00357AB7" w:rsidP="00357AB7">
      <w:pPr>
        <w:rPr>
          <w:rFonts w:ascii="Arial" w:hAnsi="Arial" w:cs="Arial"/>
          <w:b/>
        </w:rPr>
      </w:pPr>
    </w:p>
    <w:p w14:paraId="284DE469" w14:textId="77777777" w:rsidR="00357AB7" w:rsidRDefault="00357AB7" w:rsidP="00357AB7">
      <w:pPr>
        <w:rPr>
          <w:rFonts w:ascii="Arial" w:hAnsi="Arial" w:cs="Arial"/>
          <w:b/>
        </w:rPr>
      </w:pPr>
      <w:r w:rsidRPr="001A51C3">
        <w:rPr>
          <w:rFonts w:ascii="Arial" w:hAnsi="Arial" w:cs="Arial"/>
          <w:b/>
        </w:rPr>
        <w:t xml:space="preserve">Example </w:t>
      </w:r>
      <w:r>
        <w:rPr>
          <w:rFonts w:ascii="Arial" w:hAnsi="Arial" w:cs="Arial"/>
          <w:b/>
        </w:rPr>
        <w:t>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843"/>
      </w:tblGrid>
      <w:tr w:rsidR="00357AB7" w:rsidRPr="00395AF7" w14:paraId="66139DC4" w14:textId="77777777" w:rsidTr="0091157F">
        <w:trPr>
          <w:trHeight w:val="397"/>
        </w:trPr>
        <w:tc>
          <w:tcPr>
            <w:tcW w:w="8046" w:type="dxa"/>
            <w:shd w:val="clear" w:color="auto" w:fill="auto"/>
            <w:vAlign w:val="center"/>
          </w:tcPr>
          <w:p w14:paraId="4F405407" w14:textId="77777777" w:rsidR="00357AB7" w:rsidRPr="00395AF7" w:rsidRDefault="00357AB7" w:rsidP="0091157F">
            <w:pPr>
              <w:rPr>
                <w:rFonts w:ascii="Arial" w:eastAsia="Calibri" w:hAnsi="Arial" w:cs="Arial"/>
              </w:rPr>
            </w:pPr>
            <w:r w:rsidRPr="00395AF7">
              <w:rPr>
                <w:rFonts w:ascii="Arial" w:eastAsia="Calibri" w:hAnsi="Arial" w:cs="Arial"/>
              </w:rPr>
              <w:t>Agreement (capital funded actual costs item)</w:t>
            </w:r>
          </w:p>
        </w:tc>
        <w:tc>
          <w:tcPr>
            <w:tcW w:w="1843" w:type="dxa"/>
            <w:shd w:val="clear" w:color="auto" w:fill="auto"/>
            <w:vAlign w:val="center"/>
          </w:tcPr>
          <w:p w14:paraId="71E4801C" w14:textId="77777777" w:rsidR="00357AB7" w:rsidRPr="00395AF7" w:rsidRDefault="00357AB7" w:rsidP="0091157F">
            <w:pPr>
              <w:rPr>
                <w:rFonts w:ascii="Arial" w:eastAsia="Calibri" w:hAnsi="Arial" w:cs="Arial"/>
              </w:rPr>
            </w:pPr>
            <w:r w:rsidRPr="00395AF7">
              <w:rPr>
                <w:rFonts w:ascii="Arial" w:eastAsia="Calibri" w:hAnsi="Arial" w:cs="Arial"/>
              </w:rPr>
              <w:t>£1,000.00</w:t>
            </w:r>
          </w:p>
        </w:tc>
      </w:tr>
      <w:tr w:rsidR="00357AB7" w:rsidRPr="00395AF7" w14:paraId="32108FB7" w14:textId="77777777" w:rsidTr="0091157F">
        <w:trPr>
          <w:trHeight w:val="397"/>
        </w:trPr>
        <w:tc>
          <w:tcPr>
            <w:tcW w:w="8046" w:type="dxa"/>
            <w:shd w:val="clear" w:color="auto" w:fill="auto"/>
            <w:vAlign w:val="center"/>
          </w:tcPr>
          <w:p w14:paraId="1998621D" w14:textId="77777777" w:rsidR="00357AB7" w:rsidRPr="00395AF7" w:rsidRDefault="00357AB7" w:rsidP="0091157F">
            <w:pPr>
              <w:rPr>
                <w:rFonts w:ascii="Arial" w:eastAsia="Calibri" w:hAnsi="Arial" w:cs="Arial"/>
              </w:rPr>
            </w:pPr>
            <w:r w:rsidRPr="00395AF7">
              <w:rPr>
                <w:rFonts w:ascii="Arial" w:eastAsia="Calibri" w:hAnsi="Arial" w:cs="Arial"/>
              </w:rPr>
              <w:t>Claimed</w:t>
            </w:r>
          </w:p>
        </w:tc>
        <w:tc>
          <w:tcPr>
            <w:tcW w:w="1843" w:type="dxa"/>
            <w:shd w:val="clear" w:color="auto" w:fill="auto"/>
            <w:vAlign w:val="center"/>
          </w:tcPr>
          <w:p w14:paraId="05F8BA52" w14:textId="77777777" w:rsidR="00357AB7" w:rsidRPr="00395AF7" w:rsidRDefault="00357AB7" w:rsidP="0091157F">
            <w:pPr>
              <w:rPr>
                <w:rFonts w:ascii="Arial" w:eastAsia="Calibri" w:hAnsi="Arial" w:cs="Arial"/>
              </w:rPr>
            </w:pPr>
            <w:r w:rsidRPr="00395AF7">
              <w:rPr>
                <w:rFonts w:ascii="Arial" w:eastAsia="Calibri" w:hAnsi="Arial" w:cs="Arial"/>
              </w:rPr>
              <w:t>£1,200.00</w:t>
            </w:r>
          </w:p>
        </w:tc>
      </w:tr>
      <w:tr w:rsidR="00357AB7" w:rsidRPr="00395AF7" w14:paraId="19430926" w14:textId="77777777" w:rsidTr="0091157F">
        <w:trPr>
          <w:trHeight w:val="397"/>
        </w:trPr>
        <w:tc>
          <w:tcPr>
            <w:tcW w:w="8046" w:type="dxa"/>
            <w:shd w:val="clear" w:color="auto" w:fill="auto"/>
            <w:vAlign w:val="center"/>
          </w:tcPr>
          <w:p w14:paraId="40663499" w14:textId="77777777" w:rsidR="00357AB7" w:rsidRPr="00395AF7" w:rsidRDefault="00357AB7" w:rsidP="0091157F">
            <w:pPr>
              <w:rPr>
                <w:rFonts w:ascii="Arial" w:eastAsia="Calibri" w:hAnsi="Arial" w:cs="Arial"/>
              </w:rPr>
            </w:pPr>
            <w:r w:rsidRPr="00395AF7">
              <w:rPr>
                <w:rFonts w:ascii="Arial" w:eastAsia="Calibri" w:hAnsi="Arial" w:cs="Arial"/>
              </w:rPr>
              <w:t>Determined</w:t>
            </w:r>
            <w:r w:rsidRPr="00395AF7">
              <w:rPr>
                <w:rFonts w:ascii="Arial" w:eastAsia="Calibri" w:hAnsi="Arial" w:cs="Arial"/>
              </w:rPr>
              <w:tab/>
            </w:r>
          </w:p>
        </w:tc>
        <w:tc>
          <w:tcPr>
            <w:tcW w:w="1843" w:type="dxa"/>
            <w:shd w:val="clear" w:color="auto" w:fill="auto"/>
            <w:vAlign w:val="center"/>
          </w:tcPr>
          <w:p w14:paraId="2BFCB89C" w14:textId="77777777" w:rsidR="00357AB7" w:rsidRPr="00395AF7" w:rsidRDefault="00357AB7" w:rsidP="0091157F">
            <w:pPr>
              <w:rPr>
                <w:rFonts w:ascii="Arial" w:eastAsia="Calibri" w:hAnsi="Arial" w:cs="Arial"/>
              </w:rPr>
            </w:pPr>
            <w:r w:rsidRPr="00395AF7">
              <w:rPr>
                <w:rFonts w:ascii="Arial" w:eastAsia="Calibri" w:hAnsi="Arial" w:cs="Arial"/>
              </w:rPr>
              <w:t>£   900.00</w:t>
            </w:r>
          </w:p>
        </w:tc>
      </w:tr>
      <w:tr w:rsidR="00357AB7" w:rsidRPr="00395AF7" w14:paraId="04A8C6D1" w14:textId="77777777" w:rsidTr="0091157F">
        <w:trPr>
          <w:trHeight w:val="397"/>
        </w:trPr>
        <w:tc>
          <w:tcPr>
            <w:tcW w:w="8046" w:type="dxa"/>
            <w:shd w:val="clear" w:color="auto" w:fill="auto"/>
            <w:vAlign w:val="center"/>
          </w:tcPr>
          <w:p w14:paraId="3BC2AD6E" w14:textId="77777777" w:rsidR="00357AB7" w:rsidRPr="00395AF7" w:rsidRDefault="00357AB7" w:rsidP="0091157F">
            <w:pPr>
              <w:rPr>
                <w:rFonts w:ascii="Arial" w:eastAsia="Calibri" w:hAnsi="Arial" w:cs="Arial"/>
              </w:rPr>
            </w:pPr>
            <w:r w:rsidRPr="00395AF7">
              <w:rPr>
                <w:rFonts w:ascii="Arial" w:eastAsia="Calibri" w:hAnsi="Arial" w:cs="Arial"/>
              </w:rPr>
              <w:t>Difference £1,000.00-£900.00 = £100.00/£900.00*100 = 11.11%</w:t>
            </w:r>
          </w:p>
        </w:tc>
        <w:tc>
          <w:tcPr>
            <w:tcW w:w="1843" w:type="dxa"/>
            <w:shd w:val="clear" w:color="auto" w:fill="auto"/>
            <w:vAlign w:val="center"/>
          </w:tcPr>
          <w:p w14:paraId="36841866" w14:textId="77777777" w:rsidR="00357AB7" w:rsidRPr="00395AF7" w:rsidRDefault="00357AB7" w:rsidP="0091157F">
            <w:pPr>
              <w:rPr>
                <w:rFonts w:ascii="Arial" w:eastAsia="Calibri" w:hAnsi="Arial" w:cs="Arial"/>
              </w:rPr>
            </w:pPr>
          </w:p>
        </w:tc>
      </w:tr>
      <w:tr w:rsidR="00357AB7" w:rsidRPr="00395AF7" w14:paraId="0B5773BC" w14:textId="77777777" w:rsidTr="0091157F">
        <w:trPr>
          <w:trHeight w:val="397"/>
        </w:trPr>
        <w:tc>
          <w:tcPr>
            <w:tcW w:w="8046" w:type="dxa"/>
            <w:shd w:val="clear" w:color="auto" w:fill="auto"/>
            <w:vAlign w:val="center"/>
          </w:tcPr>
          <w:p w14:paraId="59DFF785" w14:textId="77777777" w:rsidR="00357AB7" w:rsidRPr="00395AF7" w:rsidRDefault="00357AB7" w:rsidP="0091157F">
            <w:pPr>
              <w:rPr>
                <w:rFonts w:ascii="Arial" w:eastAsia="Calibri" w:hAnsi="Arial" w:cs="Arial"/>
              </w:rPr>
            </w:pPr>
            <w:r w:rsidRPr="00395AF7">
              <w:rPr>
                <w:rFonts w:ascii="Arial" w:eastAsia="Calibri" w:hAnsi="Arial" w:cs="Arial"/>
              </w:rPr>
              <w:t>Penalty (£1000.00 - £900.00 = £100.00)</w:t>
            </w:r>
            <w:r w:rsidRPr="00395AF7">
              <w:rPr>
                <w:rFonts w:ascii="Arial" w:eastAsia="Calibri" w:hAnsi="Arial" w:cs="Arial"/>
              </w:rPr>
              <w:tab/>
            </w:r>
          </w:p>
        </w:tc>
        <w:tc>
          <w:tcPr>
            <w:tcW w:w="1843" w:type="dxa"/>
            <w:shd w:val="clear" w:color="auto" w:fill="auto"/>
            <w:vAlign w:val="center"/>
          </w:tcPr>
          <w:p w14:paraId="0027A0FB" w14:textId="77777777" w:rsidR="00357AB7" w:rsidRPr="00395AF7" w:rsidRDefault="00357AB7" w:rsidP="0091157F">
            <w:pPr>
              <w:rPr>
                <w:rFonts w:ascii="Arial" w:eastAsia="Calibri" w:hAnsi="Arial" w:cs="Arial"/>
              </w:rPr>
            </w:pPr>
            <w:r w:rsidRPr="00395AF7">
              <w:rPr>
                <w:rFonts w:ascii="Arial" w:eastAsia="Calibri" w:hAnsi="Arial" w:cs="Arial"/>
              </w:rPr>
              <w:t>£   100.00</w:t>
            </w:r>
          </w:p>
        </w:tc>
      </w:tr>
      <w:tr w:rsidR="00357AB7" w:rsidRPr="00395AF7" w14:paraId="2F91DA69" w14:textId="77777777" w:rsidTr="0091157F">
        <w:trPr>
          <w:trHeight w:val="397"/>
        </w:trPr>
        <w:tc>
          <w:tcPr>
            <w:tcW w:w="8046" w:type="dxa"/>
            <w:shd w:val="clear" w:color="auto" w:fill="auto"/>
            <w:vAlign w:val="center"/>
          </w:tcPr>
          <w:p w14:paraId="34FFAFC4" w14:textId="77777777" w:rsidR="00357AB7" w:rsidRPr="00395AF7" w:rsidRDefault="00357AB7" w:rsidP="0091157F">
            <w:pPr>
              <w:rPr>
                <w:rFonts w:ascii="Arial" w:eastAsia="Calibri" w:hAnsi="Arial" w:cs="Arial"/>
              </w:rPr>
            </w:pPr>
            <w:r w:rsidRPr="00395AF7">
              <w:rPr>
                <w:rFonts w:ascii="Arial" w:eastAsia="Calibri" w:hAnsi="Arial" w:cs="Arial"/>
                <w:b/>
              </w:rPr>
              <w:t>Payment</w:t>
            </w:r>
            <w:r w:rsidRPr="00395AF7">
              <w:rPr>
                <w:rFonts w:ascii="Arial" w:eastAsia="Calibri" w:hAnsi="Arial" w:cs="Arial"/>
                <w:b/>
              </w:rPr>
              <w:tab/>
            </w:r>
          </w:p>
        </w:tc>
        <w:tc>
          <w:tcPr>
            <w:tcW w:w="1843" w:type="dxa"/>
            <w:shd w:val="clear" w:color="auto" w:fill="auto"/>
            <w:vAlign w:val="center"/>
          </w:tcPr>
          <w:p w14:paraId="5006CA75" w14:textId="77777777" w:rsidR="00357AB7" w:rsidRPr="00395AF7" w:rsidRDefault="00357AB7" w:rsidP="0091157F">
            <w:pPr>
              <w:rPr>
                <w:rFonts w:ascii="Arial" w:eastAsia="Calibri" w:hAnsi="Arial" w:cs="Arial"/>
              </w:rPr>
            </w:pPr>
            <w:r w:rsidRPr="00395AF7">
              <w:rPr>
                <w:rFonts w:ascii="Arial" w:eastAsia="Calibri" w:hAnsi="Arial" w:cs="Arial"/>
                <w:b/>
              </w:rPr>
              <w:t>£   800.00</w:t>
            </w:r>
          </w:p>
        </w:tc>
      </w:tr>
    </w:tbl>
    <w:p w14:paraId="0974BF85" w14:textId="77777777" w:rsidR="00357AB7" w:rsidRDefault="00357AB7" w:rsidP="00357AB7">
      <w:pPr>
        <w:rPr>
          <w:rFonts w:ascii="Arial" w:hAnsi="Arial" w:cs="Arial"/>
          <w:b/>
        </w:rPr>
      </w:pPr>
    </w:p>
    <w:p w14:paraId="5EE40ED5" w14:textId="77777777" w:rsidR="00357AB7" w:rsidRDefault="00357AB7" w:rsidP="00357AB7">
      <w:pPr>
        <w:rPr>
          <w:rFonts w:ascii="Arial" w:hAnsi="Arial" w:cs="Arial"/>
          <w:b/>
        </w:rPr>
      </w:pPr>
      <w:r w:rsidRPr="00D01130">
        <w:rPr>
          <w:rFonts w:ascii="Arial" w:hAnsi="Arial" w:cs="Arial"/>
          <w:b/>
        </w:rPr>
        <w:t xml:space="preserve">The </w:t>
      </w:r>
      <w:r>
        <w:rPr>
          <w:rFonts w:ascii="Arial" w:hAnsi="Arial" w:cs="Arial"/>
          <w:b/>
        </w:rPr>
        <w:t>claimed</w:t>
      </w:r>
      <w:r w:rsidRPr="00D01130">
        <w:rPr>
          <w:rFonts w:ascii="Arial" w:hAnsi="Arial" w:cs="Arial"/>
          <w:b/>
        </w:rPr>
        <w:t xml:space="preserve"> amount</w:t>
      </w:r>
      <w:r>
        <w:rPr>
          <w:rFonts w:ascii="Arial" w:hAnsi="Arial" w:cs="Arial"/>
          <w:b/>
        </w:rPr>
        <w:t xml:space="preserve"> (reduced to agreed amount)</w:t>
      </w:r>
      <w:r w:rsidRPr="00D01130">
        <w:rPr>
          <w:rFonts w:ascii="Arial" w:hAnsi="Arial" w:cs="Arial"/>
          <w:b/>
        </w:rPr>
        <w:t xml:space="preserve"> exceeds the determined amount by £100 or 11.11%.  The penalty applicable is the difference between the </w:t>
      </w:r>
      <w:proofErr w:type="gramStart"/>
      <w:r w:rsidRPr="00D01130">
        <w:rPr>
          <w:rFonts w:ascii="Arial" w:hAnsi="Arial" w:cs="Arial"/>
          <w:b/>
        </w:rPr>
        <w:t>amount</w:t>
      </w:r>
      <w:proofErr w:type="gramEnd"/>
      <w:r w:rsidRPr="00D01130">
        <w:rPr>
          <w:rFonts w:ascii="Arial" w:hAnsi="Arial" w:cs="Arial"/>
          <w:b/>
        </w:rPr>
        <w:t xml:space="preserve"> claimed</w:t>
      </w:r>
      <w:r>
        <w:rPr>
          <w:rFonts w:ascii="Arial" w:hAnsi="Arial" w:cs="Arial"/>
          <w:b/>
        </w:rPr>
        <w:t xml:space="preserve"> (adjusted to agreement limit)</w:t>
      </w:r>
      <w:r w:rsidRPr="00D01130">
        <w:rPr>
          <w:rFonts w:ascii="Arial" w:hAnsi="Arial" w:cs="Arial"/>
          <w:b/>
        </w:rPr>
        <w:t xml:space="preserve"> and the amount determined (£1</w:t>
      </w:r>
      <w:r>
        <w:rPr>
          <w:rFonts w:ascii="Arial" w:hAnsi="Arial" w:cs="Arial"/>
          <w:b/>
        </w:rPr>
        <w:t>,</w:t>
      </w:r>
      <w:r w:rsidRPr="00D01130">
        <w:rPr>
          <w:rFonts w:ascii="Arial" w:hAnsi="Arial" w:cs="Arial"/>
          <w:b/>
        </w:rPr>
        <w:t>000.00 - £900.00).  Assuming no other penalties are applicable, £800.00 (£900.00 - £100.00) is due for payment.</w:t>
      </w:r>
    </w:p>
    <w:p w14:paraId="6E19E016" w14:textId="77777777" w:rsidR="00357AB7" w:rsidRDefault="00357AB7" w:rsidP="00357AB7">
      <w:pPr>
        <w:rPr>
          <w:rFonts w:ascii="Arial" w:eastAsia="Calibri" w:hAnsi="Arial" w:cs="Arial"/>
          <w:b/>
          <w:bCs/>
          <w:lang w:eastAsia="en-US"/>
        </w:rPr>
      </w:pPr>
    </w:p>
    <w:p w14:paraId="71B69C9B" w14:textId="77777777" w:rsidR="00357AB7" w:rsidRPr="00E0502B" w:rsidRDefault="00357AB7" w:rsidP="00357AB7">
      <w:pPr>
        <w:rPr>
          <w:rFonts w:ascii="Arial" w:eastAsia="Calibri" w:hAnsi="Arial" w:cs="Arial"/>
          <w:b/>
          <w:bCs/>
          <w:lang w:eastAsia="en-US"/>
        </w:rPr>
      </w:pPr>
    </w:p>
    <w:p w14:paraId="50ABE004" w14:textId="77777777" w:rsidR="00286CCD" w:rsidRDefault="00286CCD" w:rsidP="00357AB7">
      <w:pPr>
        <w:rPr>
          <w:rFonts w:ascii="Arial" w:hAnsi="Arial" w:cs="Arial"/>
          <w:b/>
          <w:bCs/>
          <w:u w:val="single"/>
        </w:rPr>
      </w:pPr>
    </w:p>
    <w:p w14:paraId="6CBDD384" w14:textId="77777777" w:rsidR="00286CCD" w:rsidRDefault="00286CCD" w:rsidP="00357AB7">
      <w:pPr>
        <w:rPr>
          <w:rFonts w:ascii="Arial" w:hAnsi="Arial" w:cs="Arial"/>
          <w:b/>
          <w:bCs/>
          <w:u w:val="single"/>
        </w:rPr>
      </w:pPr>
    </w:p>
    <w:p w14:paraId="496860FE" w14:textId="77777777" w:rsidR="00286CCD" w:rsidRDefault="00286CCD" w:rsidP="00357AB7">
      <w:pPr>
        <w:rPr>
          <w:rFonts w:ascii="Arial" w:hAnsi="Arial" w:cs="Arial"/>
          <w:b/>
          <w:bCs/>
          <w:u w:val="single"/>
        </w:rPr>
      </w:pPr>
    </w:p>
    <w:p w14:paraId="445DDBCC" w14:textId="77777777" w:rsidR="00286CCD" w:rsidRDefault="00286CCD" w:rsidP="00357AB7">
      <w:pPr>
        <w:rPr>
          <w:rFonts w:ascii="Arial" w:hAnsi="Arial" w:cs="Arial"/>
          <w:b/>
          <w:bCs/>
          <w:u w:val="single"/>
        </w:rPr>
      </w:pPr>
    </w:p>
    <w:p w14:paraId="05A2E6D1" w14:textId="77777777" w:rsidR="00357AB7" w:rsidRPr="009734B4" w:rsidRDefault="00357AB7" w:rsidP="00357AB7">
      <w:pPr>
        <w:rPr>
          <w:rFonts w:ascii="Arial" w:hAnsi="Arial" w:cs="Arial"/>
          <w:b/>
          <w:bCs/>
          <w:u w:val="single"/>
        </w:rPr>
      </w:pPr>
      <w:r w:rsidRPr="009734B4">
        <w:rPr>
          <w:rFonts w:ascii="Arial" w:hAnsi="Arial" w:cs="Arial"/>
          <w:b/>
          <w:bCs/>
          <w:u w:val="single"/>
        </w:rPr>
        <w:lastRenderedPageBreak/>
        <w:t>Penalty Matrix 3 - Recurring annual management funded area/linear/unit EFS Option over-declaration</w:t>
      </w:r>
    </w:p>
    <w:p w14:paraId="557D80D1" w14:textId="77777777" w:rsidR="00357AB7" w:rsidRPr="000D2084" w:rsidRDefault="00357AB7" w:rsidP="00357AB7">
      <w:pPr>
        <w:rPr>
          <w:rFonts w:ascii="Arial" w:hAnsi="Arial" w:cs="Arial"/>
          <w:b/>
          <w:bCs/>
        </w:rPr>
      </w:pPr>
    </w:p>
    <w:p w14:paraId="4AC3C82A" w14:textId="77777777" w:rsidR="00357AB7" w:rsidRPr="000D2084" w:rsidRDefault="00357AB7" w:rsidP="00357AB7">
      <w:pPr>
        <w:pStyle w:val="Default"/>
        <w:rPr>
          <w:rFonts w:ascii="Arial" w:hAnsi="Arial" w:cs="Arial"/>
          <w:color w:val="auto"/>
        </w:rPr>
      </w:pPr>
      <w:r w:rsidRPr="000D2084">
        <w:rPr>
          <w:rFonts w:ascii="Arial" w:hAnsi="Arial" w:cs="Arial"/>
          <w:b/>
          <w:bCs/>
          <w:color w:val="auto"/>
        </w:rPr>
        <w:t xml:space="preserve">Definition of Claimed Area/Length/Units </w:t>
      </w:r>
    </w:p>
    <w:p w14:paraId="53E2BEDC" w14:textId="77777777" w:rsidR="00357AB7" w:rsidRPr="000D2084" w:rsidRDefault="00357AB7" w:rsidP="00357AB7">
      <w:pPr>
        <w:pStyle w:val="Default"/>
        <w:rPr>
          <w:rFonts w:ascii="Arial" w:hAnsi="Arial" w:cs="Arial"/>
          <w:color w:val="auto"/>
        </w:rPr>
      </w:pPr>
      <w:r w:rsidRPr="000D2084">
        <w:rPr>
          <w:rFonts w:ascii="Arial" w:hAnsi="Arial" w:cs="Arial"/>
          <w:color w:val="auto"/>
        </w:rPr>
        <w:t xml:space="preserve">The claimed area/length/units in any year is the area/length/units claimed under the Environmental Farming Scheme. </w:t>
      </w:r>
    </w:p>
    <w:p w14:paraId="3CC0E254" w14:textId="77777777" w:rsidR="00357AB7" w:rsidRPr="000D2084" w:rsidRDefault="00357AB7" w:rsidP="00357AB7">
      <w:pPr>
        <w:pStyle w:val="Default"/>
        <w:rPr>
          <w:rFonts w:ascii="Arial" w:hAnsi="Arial" w:cs="Arial"/>
          <w:strike/>
          <w:color w:val="auto"/>
        </w:rPr>
      </w:pPr>
    </w:p>
    <w:p w14:paraId="4EB77347" w14:textId="77777777" w:rsidR="00357AB7" w:rsidRPr="000D2084" w:rsidRDefault="00357AB7" w:rsidP="00357AB7">
      <w:pPr>
        <w:pStyle w:val="Default"/>
        <w:rPr>
          <w:rFonts w:ascii="Arial" w:hAnsi="Arial" w:cs="Arial"/>
          <w:color w:val="auto"/>
        </w:rPr>
      </w:pPr>
      <w:r w:rsidRPr="000D2084">
        <w:rPr>
          <w:rFonts w:ascii="Arial" w:hAnsi="Arial" w:cs="Arial"/>
          <w:b/>
          <w:bCs/>
          <w:color w:val="auto"/>
        </w:rPr>
        <w:t xml:space="preserve">Differences between Claimed Area/Length/Units and Area/Length/Units Determined (Found) </w:t>
      </w:r>
    </w:p>
    <w:p w14:paraId="6ECE3E8F" w14:textId="77777777" w:rsidR="00357AB7" w:rsidRPr="000D2084" w:rsidRDefault="00357AB7" w:rsidP="00357AB7">
      <w:pPr>
        <w:pStyle w:val="Default"/>
        <w:rPr>
          <w:rFonts w:ascii="Arial" w:hAnsi="Arial" w:cs="Arial"/>
          <w:color w:val="auto"/>
        </w:rPr>
      </w:pPr>
      <w:r w:rsidRPr="000D2084">
        <w:rPr>
          <w:rFonts w:ascii="Arial" w:eastAsia="Arial Unicode MS" w:hAnsi="Arial" w:cs="Arial"/>
          <w:color w:val="auto"/>
        </w:rPr>
        <w:t>Where the area/length/units claimed is greater than the limit stated in the EFS Agreement, the claim shall be adjusted to the Agreement limit without penalty.</w:t>
      </w:r>
      <w:r w:rsidRPr="000D2084">
        <w:rPr>
          <w:rFonts w:ascii="Arial" w:hAnsi="Arial" w:cs="Arial"/>
          <w:color w:val="auto"/>
        </w:rPr>
        <w:t xml:space="preserve">  Where the area/length/units claimed (declared) is greater than the eligible area/length/units determined (found), the rules regarding payment and penalties will be applied in accordance with Article 19 of Commission Regulation (EU) No 640/2014, as outlined below. </w:t>
      </w:r>
      <w:r w:rsidRPr="000D2084">
        <w:rPr>
          <w:rFonts w:ascii="Arial" w:hAnsi="Arial" w:cs="Arial"/>
          <w:b/>
          <w:color w:val="auto"/>
        </w:rPr>
        <w:t xml:space="preserve"> </w:t>
      </w:r>
      <w:r w:rsidRPr="000D2084">
        <w:rPr>
          <w:rFonts w:ascii="Arial" w:hAnsi="Arial" w:cs="Arial"/>
          <w:color w:val="auto"/>
          <w:u w:val="single"/>
        </w:rPr>
        <w:t>The Yellow card penalty process is not applicable to EFS.</w:t>
      </w:r>
    </w:p>
    <w:p w14:paraId="7942F6FF" w14:textId="77777777" w:rsidR="00357AB7" w:rsidRPr="000D2084" w:rsidRDefault="00357AB7" w:rsidP="00357AB7">
      <w:pPr>
        <w:pStyle w:val="Default"/>
        <w:rPr>
          <w:rFonts w:ascii="Arial" w:hAnsi="Arial" w:cs="Arial"/>
          <w:color w:val="auto"/>
        </w:rPr>
      </w:pPr>
    </w:p>
    <w:p w14:paraId="190A8901" w14:textId="77777777" w:rsidR="00357AB7" w:rsidRPr="000D2084" w:rsidRDefault="00357AB7" w:rsidP="00357AB7">
      <w:pPr>
        <w:pStyle w:val="Default"/>
        <w:rPr>
          <w:rFonts w:ascii="Arial" w:hAnsi="Arial" w:cs="Arial"/>
          <w:color w:val="auto"/>
        </w:rPr>
      </w:pPr>
      <w:r w:rsidRPr="000D2084">
        <w:rPr>
          <w:rFonts w:ascii="Arial" w:hAnsi="Arial" w:cs="Arial"/>
          <w:color w:val="auto"/>
        </w:rPr>
        <w:t>If there is a difference between the claimed area/length/units and the area/length/units determined (found), the calculation will be based on the lower of the two.  If the difference between the total claimed area and the determined area is equal to or less than 0.1 hectares, payment is based on the total claimed area</w:t>
      </w:r>
      <w:r w:rsidRPr="00E578A8">
        <w:rPr>
          <w:rFonts w:ascii="Arial" w:hAnsi="Arial" w:cs="Arial"/>
          <w:color w:val="auto"/>
        </w:rPr>
        <w:t xml:space="preserve"> unless this represents more than 20% of the total area declared</w:t>
      </w:r>
      <w:r w:rsidRPr="000D2084">
        <w:rPr>
          <w:rFonts w:ascii="Arial" w:hAnsi="Arial" w:cs="Arial"/>
          <w:color w:val="auto"/>
        </w:rPr>
        <w:t>.  If the claimed area/length/units over-declaration is up to 3% of the area/length/units found or two hectares, no penalty will be applied and payment will be based on the area/length/units found.  However, if the difference is greater than 3% or two ha, penalties as outlined in Table 2 below will be applied.  No area/length/units penalty will apply where the maximum area/length/units payable for the Option has been delivered.</w:t>
      </w:r>
    </w:p>
    <w:p w14:paraId="4436A249" w14:textId="77777777" w:rsidR="00357AB7" w:rsidRPr="000D2084" w:rsidRDefault="00357AB7" w:rsidP="00357AB7">
      <w:pPr>
        <w:pStyle w:val="Default"/>
        <w:rPr>
          <w:rFonts w:ascii="Arial" w:hAnsi="Arial" w:cs="Arial"/>
          <w:color w:val="auto"/>
        </w:rPr>
      </w:pPr>
    </w:p>
    <w:p w14:paraId="7EFCA9D3" w14:textId="77777777" w:rsidR="00357AB7" w:rsidRPr="000D2084" w:rsidRDefault="00357AB7" w:rsidP="00357AB7">
      <w:pPr>
        <w:rPr>
          <w:rFonts w:ascii="Arial" w:hAnsi="Arial" w:cs="Arial"/>
          <w:b/>
        </w:rPr>
      </w:pPr>
      <w:r>
        <w:rPr>
          <w:rFonts w:ascii="Arial" w:hAnsi="Arial" w:cs="Arial"/>
          <w:b/>
        </w:rPr>
        <w:t>Table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268"/>
      </w:tblGrid>
      <w:tr w:rsidR="00357AB7" w:rsidRPr="000D2084" w14:paraId="6A1E1011" w14:textId="77777777" w:rsidTr="0091157F">
        <w:tc>
          <w:tcPr>
            <w:tcW w:w="4621" w:type="dxa"/>
            <w:shd w:val="clear" w:color="auto" w:fill="F2F2F2"/>
            <w:vAlign w:val="center"/>
          </w:tcPr>
          <w:p w14:paraId="3E0C05A7" w14:textId="77777777" w:rsidR="00357AB7" w:rsidRPr="00967920" w:rsidRDefault="00357AB7" w:rsidP="0091157F">
            <w:pPr>
              <w:pStyle w:val="Default"/>
              <w:rPr>
                <w:rFonts w:ascii="Arial" w:hAnsi="Arial" w:cs="Arial"/>
                <w:color w:val="auto"/>
              </w:rPr>
            </w:pPr>
            <w:r w:rsidRPr="00967920">
              <w:rPr>
                <w:rFonts w:ascii="Arial" w:hAnsi="Arial" w:cs="Arial"/>
                <w:b/>
                <w:bCs/>
                <w:color w:val="auto"/>
              </w:rPr>
              <w:t>Difference between the area</w:t>
            </w:r>
            <w:r>
              <w:rPr>
                <w:rFonts w:ascii="Arial" w:hAnsi="Arial" w:cs="Arial"/>
                <w:b/>
                <w:bCs/>
                <w:color w:val="auto"/>
              </w:rPr>
              <w:t xml:space="preserve"> </w:t>
            </w:r>
            <w:r w:rsidRPr="00967920">
              <w:rPr>
                <w:rFonts w:ascii="Arial" w:hAnsi="Arial" w:cs="Arial"/>
                <w:b/>
                <w:bCs/>
                <w:color w:val="auto"/>
              </w:rPr>
              <w:t>/</w:t>
            </w:r>
            <w:r>
              <w:rPr>
                <w:rFonts w:ascii="Arial" w:hAnsi="Arial" w:cs="Arial"/>
                <w:b/>
                <w:bCs/>
                <w:color w:val="auto"/>
              </w:rPr>
              <w:t xml:space="preserve"> </w:t>
            </w:r>
            <w:r w:rsidRPr="00967920">
              <w:rPr>
                <w:rFonts w:ascii="Arial" w:hAnsi="Arial" w:cs="Arial"/>
                <w:b/>
                <w:bCs/>
                <w:color w:val="auto"/>
              </w:rPr>
              <w:t>length</w:t>
            </w:r>
            <w:r>
              <w:rPr>
                <w:rFonts w:ascii="Arial" w:hAnsi="Arial" w:cs="Arial"/>
                <w:b/>
                <w:bCs/>
                <w:color w:val="auto"/>
              </w:rPr>
              <w:t xml:space="preserve"> </w:t>
            </w:r>
            <w:r w:rsidRPr="00967920">
              <w:rPr>
                <w:rFonts w:ascii="Arial" w:hAnsi="Arial" w:cs="Arial"/>
                <w:b/>
                <w:bCs/>
                <w:color w:val="auto"/>
              </w:rPr>
              <w:t>/</w:t>
            </w:r>
            <w:r>
              <w:rPr>
                <w:rFonts w:ascii="Arial" w:hAnsi="Arial" w:cs="Arial"/>
                <w:b/>
                <w:bCs/>
                <w:color w:val="auto"/>
              </w:rPr>
              <w:t xml:space="preserve"> </w:t>
            </w:r>
            <w:r w:rsidRPr="00967920">
              <w:rPr>
                <w:rFonts w:ascii="Arial" w:hAnsi="Arial" w:cs="Arial"/>
                <w:b/>
                <w:bCs/>
                <w:color w:val="auto"/>
              </w:rPr>
              <w:t>units determined and the area</w:t>
            </w:r>
            <w:r>
              <w:rPr>
                <w:rFonts w:ascii="Arial" w:hAnsi="Arial" w:cs="Arial"/>
                <w:b/>
                <w:bCs/>
                <w:color w:val="auto"/>
              </w:rPr>
              <w:t xml:space="preserve"> </w:t>
            </w:r>
            <w:r w:rsidRPr="00967920">
              <w:rPr>
                <w:rFonts w:ascii="Arial" w:hAnsi="Arial" w:cs="Arial"/>
                <w:b/>
                <w:bCs/>
                <w:color w:val="auto"/>
              </w:rPr>
              <w:t>/</w:t>
            </w:r>
            <w:r>
              <w:rPr>
                <w:rFonts w:ascii="Arial" w:hAnsi="Arial" w:cs="Arial"/>
                <w:b/>
                <w:bCs/>
                <w:color w:val="auto"/>
              </w:rPr>
              <w:t xml:space="preserve"> </w:t>
            </w:r>
            <w:r w:rsidRPr="00967920">
              <w:rPr>
                <w:rFonts w:ascii="Arial" w:hAnsi="Arial" w:cs="Arial"/>
                <w:b/>
                <w:bCs/>
                <w:color w:val="auto"/>
              </w:rPr>
              <w:t>length</w:t>
            </w:r>
            <w:r>
              <w:rPr>
                <w:rFonts w:ascii="Arial" w:hAnsi="Arial" w:cs="Arial"/>
                <w:b/>
                <w:bCs/>
                <w:color w:val="auto"/>
              </w:rPr>
              <w:t xml:space="preserve"> </w:t>
            </w:r>
            <w:r w:rsidRPr="00967920">
              <w:rPr>
                <w:rFonts w:ascii="Arial" w:hAnsi="Arial" w:cs="Arial"/>
                <w:b/>
                <w:bCs/>
                <w:color w:val="auto"/>
              </w:rPr>
              <w:t>/</w:t>
            </w:r>
            <w:r>
              <w:rPr>
                <w:rFonts w:ascii="Arial" w:hAnsi="Arial" w:cs="Arial"/>
                <w:b/>
                <w:bCs/>
                <w:color w:val="auto"/>
              </w:rPr>
              <w:t xml:space="preserve"> </w:t>
            </w:r>
            <w:r w:rsidRPr="00967920">
              <w:rPr>
                <w:rFonts w:ascii="Arial" w:hAnsi="Arial" w:cs="Arial"/>
                <w:b/>
                <w:bCs/>
                <w:color w:val="auto"/>
              </w:rPr>
              <w:t>units claimed</w:t>
            </w:r>
          </w:p>
        </w:tc>
        <w:tc>
          <w:tcPr>
            <w:tcW w:w="5268" w:type="dxa"/>
            <w:shd w:val="clear" w:color="auto" w:fill="F2F2F2"/>
            <w:vAlign w:val="center"/>
          </w:tcPr>
          <w:p w14:paraId="6E41B733" w14:textId="77777777" w:rsidR="00357AB7" w:rsidRPr="00967920" w:rsidRDefault="00357AB7" w:rsidP="0091157F">
            <w:pPr>
              <w:pStyle w:val="Default"/>
              <w:rPr>
                <w:rFonts w:ascii="Arial" w:hAnsi="Arial" w:cs="Arial"/>
                <w:color w:val="auto"/>
              </w:rPr>
            </w:pPr>
            <w:r w:rsidRPr="00967920">
              <w:rPr>
                <w:rFonts w:ascii="Arial" w:hAnsi="Arial" w:cs="Arial"/>
                <w:b/>
                <w:bCs/>
                <w:color w:val="auto"/>
              </w:rPr>
              <w:t>Size of penalty</w:t>
            </w:r>
          </w:p>
        </w:tc>
      </w:tr>
      <w:tr w:rsidR="00357AB7" w:rsidRPr="000D2084" w14:paraId="07EE4BA9" w14:textId="77777777" w:rsidTr="0091157F">
        <w:tc>
          <w:tcPr>
            <w:tcW w:w="4621" w:type="dxa"/>
            <w:shd w:val="clear" w:color="auto" w:fill="auto"/>
            <w:vAlign w:val="center"/>
          </w:tcPr>
          <w:p w14:paraId="1E5B55C9"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More than 2 hectares or 3% but not more than 20% </w:t>
            </w:r>
          </w:p>
        </w:tc>
        <w:tc>
          <w:tcPr>
            <w:tcW w:w="5268" w:type="dxa"/>
            <w:shd w:val="clear" w:color="auto" w:fill="auto"/>
            <w:vAlign w:val="center"/>
          </w:tcPr>
          <w:p w14:paraId="30F6D24B"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Payment is reduced by twice the difference between area/length/units determined and area/length/units claimed. </w:t>
            </w:r>
          </w:p>
        </w:tc>
      </w:tr>
      <w:tr w:rsidR="00357AB7" w:rsidRPr="000D2084" w14:paraId="178EB70B" w14:textId="77777777" w:rsidTr="0091157F">
        <w:tc>
          <w:tcPr>
            <w:tcW w:w="4621" w:type="dxa"/>
            <w:shd w:val="clear" w:color="auto" w:fill="auto"/>
            <w:vAlign w:val="center"/>
          </w:tcPr>
          <w:p w14:paraId="5BD93FA6"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More than 20% but not more than 50% </w:t>
            </w:r>
          </w:p>
        </w:tc>
        <w:tc>
          <w:tcPr>
            <w:tcW w:w="5268" w:type="dxa"/>
            <w:shd w:val="clear" w:color="auto" w:fill="auto"/>
            <w:vAlign w:val="center"/>
          </w:tcPr>
          <w:p w14:paraId="386BB86B"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No payment is made for the option/crop group concerned for the year in question. </w:t>
            </w:r>
          </w:p>
        </w:tc>
      </w:tr>
      <w:tr w:rsidR="00357AB7" w:rsidRPr="000D2084" w14:paraId="45F0BE47" w14:textId="77777777" w:rsidTr="0091157F">
        <w:tc>
          <w:tcPr>
            <w:tcW w:w="4621" w:type="dxa"/>
            <w:shd w:val="clear" w:color="auto" w:fill="auto"/>
            <w:vAlign w:val="center"/>
          </w:tcPr>
          <w:p w14:paraId="5910D020" w14:textId="77777777" w:rsidR="00357AB7" w:rsidRPr="00967920" w:rsidRDefault="00357AB7" w:rsidP="0091157F">
            <w:pPr>
              <w:pStyle w:val="Default"/>
              <w:rPr>
                <w:rFonts w:ascii="Arial" w:hAnsi="Arial" w:cs="Arial"/>
                <w:color w:val="auto"/>
              </w:rPr>
            </w:pPr>
            <w:r w:rsidRPr="00967920">
              <w:rPr>
                <w:rFonts w:ascii="Arial" w:hAnsi="Arial" w:cs="Arial"/>
                <w:color w:val="auto"/>
              </w:rPr>
              <w:t>Greater than 50%</w:t>
            </w:r>
          </w:p>
          <w:p w14:paraId="750D3F20" w14:textId="77777777" w:rsidR="00357AB7" w:rsidRPr="00967920" w:rsidRDefault="00357AB7" w:rsidP="0091157F">
            <w:pPr>
              <w:pStyle w:val="Default"/>
              <w:rPr>
                <w:rFonts w:ascii="Arial" w:hAnsi="Arial" w:cs="Arial"/>
                <w:color w:val="auto"/>
              </w:rPr>
            </w:pPr>
          </w:p>
        </w:tc>
        <w:tc>
          <w:tcPr>
            <w:tcW w:w="5268" w:type="dxa"/>
            <w:shd w:val="clear" w:color="auto" w:fill="auto"/>
            <w:vAlign w:val="center"/>
          </w:tcPr>
          <w:p w14:paraId="183BB739"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No payment is made for the option/crop group concerned for the year in question.  A further penalty  will be added based on the difference between the area/length/units determined and the number claimed and will be offset against any EU payment due to the Scheme participant during the course of the following three calendar years. </w:t>
            </w:r>
          </w:p>
        </w:tc>
      </w:tr>
    </w:tbl>
    <w:p w14:paraId="5FC5EDAF" w14:textId="77777777" w:rsidR="00286CCD" w:rsidRDefault="00286CCD" w:rsidP="00357AB7">
      <w:pPr>
        <w:rPr>
          <w:rFonts w:ascii="Arial" w:hAnsi="Arial" w:cs="Arial"/>
          <w:b/>
        </w:rPr>
      </w:pPr>
    </w:p>
    <w:p w14:paraId="473C44D7" w14:textId="77777777" w:rsidR="00286CCD" w:rsidRDefault="00286CCD" w:rsidP="00357AB7">
      <w:pPr>
        <w:rPr>
          <w:rFonts w:ascii="Arial" w:hAnsi="Arial" w:cs="Arial"/>
          <w:b/>
        </w:rPr>
      </w:pPr>
    </w:p>
    <w:p w14:paraId="6E29C604" w14:textId="77777777" w:rsidR="00286CCD" w:rsidRDefault="00286CCD" w:rsidP="00357AB7">
      <w:pPr>
        <w:rPr>
          <w:rFonts w:ascii="Arial" w:hAnsi="Arial" w:cs="Arial"/>
          <w:b/>
        </w:rPr>
      </w:pPr>
    </w:p>
    <w:p w14:paraId="539E8675" w14:textId="77777777" w:rsidR="00286CCD" w:rsidRDefault="00286CCD" w:rsidP="00357AB7">
      <w:pPr>
        <w:rPr>
          <w:rFonts w:ascii="Arial" w:hAnsi="Arial" w:cs="Arial"/>
          <w:b/>
        </w:rPr>
      </w:pPr>
    </w:p>
    <w:p w14:paraId="03990BDA" w14:textId="77777777" w:rsidR="00286CCD" w:rsidRDefault="00286CCD" w:rsidP="00357AB7">
      <w:pPr>
        <w:rPr>
          <w:rFonts w:ascii="Arial" w:hAnsi="Arial" w:cs="Arial"/>
          <w:b/>
        </w:rPr>
      </w:pPr>
    </w:p>
    <w:p w14:paraId="21685967" w14:textId="77777777" w:rsidR="00286CCD" w:rsidRDefault="00286CCD" w:rsidP="00357AB7">
      <w:pPr>
        <w:rPr>
          <w:rFonts w:ascii="Arial" w:hAnsi="Arial" w:cs="Arial"/>
          <w:b/>
        </w:rPr>
      </w:pPr>
    </w:p>
    <w:p w14:paraId="3B3A8887" w14:textId="77777777" w:rsidR="00286CCD" w:rsidRDefault="00286CCD" w:rsidP="00357AB7">
      <w:pPr>
        <w:rPr>
          <w:rFonts w:ascii="Arial" w:hAnsi="Arial" w:cs="Arial"/>
          <w:b/>
        </w:rPr>
      </w:pPr>
    </w:p>
    <w:p w14:paraId="3FC088F4" w14:textId="77777777" w:rsidR="00357AB7" w:rsidRPr="001A51C3" w:rsidRDefault="00357AB7" w:rsidP="00357AB7">
      <w:pPr>
        <w:rPr>
          <w:rFonts w:ascii="Arial" w:hAnsi="Arial" w:cs="Arial"/>
          <w:b/>
        </w:rPr>
      </w:pPr>
      <w:r w:rsidRPr="001A51C3">
        <w:rPr>
          <w:rFonts w:ascii="Arial" w:hAnsi="Arial" w:cs="Arial"/>
          <w:b/>
        </w:rPr>
        <w:lastRenderedPageBreak/>
        <w:t>Example 1</w:t>
      </w:r>
    </w:p>
    <w:p w14:paraId="5852C657" w14:textId="77777777" w:rsidR="00357AB7" w:rsidRDefault="00357AB7" w:rsidP="00357AB7">
      <w:pPr>
        <w:rPr>
          <w:rFonts w:ascii="Arial" w:hAnsi="Arial" w:cs="Arial"/>
        </w:rPr>
      </w:pPr>
      <w:r w:rsidRPr="001A51C3">
        <w:rPr>
          <w:rFonts w:ascii="Arial" w:hAnsi="Arial" w:cs="Arial"/>
        </w:rPr>
        <w:t xml:space="preserve">A total of 1.50 ha of ‘Natural Regeneration of Native Woodland’ has been approved and claimed.  At OTSC, only 1.38 ha (determined area) has been completed and is eligible for payment.  </w:t>
      </w:r>
    </w:p>
    <w:p w14:paraId="7A8FDF4E" w14:textId="77777777" w:rsidR="00357AB7" w:rsidRDefault="00357AB7" w:rsidP="00357AB7">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3144"/>
        <w:gridCol w:w="2551"/>
        <w:gridCol w:w="1843"/>
      </w:tblGrid>
      <w:tr w:rsidR="00357AB7" w:rsidRPr="00395AF7" w14:paraId="03488747" w14:textId="77777777" w:rsidTr="0091157F">
        <w:trPr>
          <w:trHeight w:val="454"/>
        </w:trPr>
        <w:tc>
          <w:tcPr>
            <w:tcW w:w="2351" w:type="dxa"/>
            <w:shd w:val="clear" w:color="auto" w:fill="auto"/>
            <w:vAlign w:val="center"/>
          </w:tcPr>
          <w:p w14:paraId="7C769C28"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Agreement</w:t>
            </w:r>
          </w:p>
        </w:tc>
        <w:tc>
          <w:tcPr>
            <w:tcW w:w="3144" w:type="dxa"/>
            <w:shd w:val="clear" w:color="auto" w:fill="auto"/>
            <w:vAlign w:val="center"/>
          </w:tcPr>
          <w:p w14:paraId="6D51AF3A"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1.50 ha NRW</w:t>
            </w:r>
          </w:p>
        </w:tc>
        <w:tc>
          <w:tcPr>
            <w:tcW w:w="2551" w:type="dxa"/>
            <w:shd w:val="clear" w:color="auto" w:fill="auto"/>
            <w:vAlign w:val="center"/>
          </w:tcPr>
          <w:p w14:paraId="71BC3848"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£360*1.50 ha</w:t>
            </w:r>
            <w:r w:rsidRPr="00395AF7">
              <w:rPr>
                <w:rFonts w:ascii="Arial" w:eastAsia="Calibri" w:hAnsi="Arial" w:cs="Arial"/>
                <w:sz w:val="22"/>
                <w:szCs w:val="22"/>
              </w:rPr>
              <w:tab/>
            </w:r>
          </w:p>
        </w:tc>
        <w:tc>
          <w:tcPr>
            <w:tcW w:w="1843" w:type="dxa"/>
            <w:shd w:val="clear" w:color="auto" w:fill="auto"/>
            <w:vAlign w:val="center"/>
          </w:tcPr>
          <w:p w14:paraId="5CC817DE"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£540.00</w:t>
            </w:r>
          </w:p>
        </w:tc>
      </w:tr>
      <w:tr w:rsidR="00357AB7" w:rsidRPr="00395AF7" w14:paraId="38934CF2" w14:textId="77777777" w:rsidTr="0091157F">
        <w:trPr>
          <w:trHeight w:val="454"/>
        </w:trPr>
        <w:tc>
          <w:tcPr>
            <w:tcW w:w="2351" w:type="dxa"/>
            <w:shd w:val="clear" w:color="auto" w:fill="auto"/>
            <w:vAlign w:val="center"/>
          </w:tcPr>
          <w:p w14:paraId="107A6A4A"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Claimed</w:t>
            </w:r>
          </w:p>
        </w:tc>
        <w:tc>
          <w:tcPr>
            <w:tcW w:w="3144" w:type="dxa"/>
            <w:shd w:val="clear" w:color="auto" w:fill="auto"/>
            <w:vAlign w:val="center"/>
          </w:tcPr>
          <w:p w14:paraId="434C54E7"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1.50 ha NRW</w:t>
            </w:r>
          </w:p>
        </w:tc>
        <w:tc>
          <w:tcPr>
            <w:tcW w:w="2551" w:type="dxa"/>
            <w:shd w:val="clear" w:color="auto" w:fill="auto"/>
            <w:vAlign w:val="center"/>
          </w:tcPr>
          <w:p w14:paraId="6261FF5A"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£360*1.50 ha</w:t>
            </w:r>
            <w:r w:rsidRPr="00395AF7">
              <w:rPr>
                <w:rFonts w:ascii="Arial" w:eastAsia="Calibri" w:hAnsi="Arial" w:cs="Arial"/>
                <w:sz w:val="22"/>
                <w:szCs w:val="22"/>
              </w:rPr>
              <w:tab/>
            </w:r>
          </w:p>
        </w:tc>
        <w:tc>
          <w:tcPr>
            <w:tcW w:w="1843" w:type="dxa"/>
            <w:shd w:val="clear" w:color="auto" w:fill="auto"/>
            <w:vAlign w:val="center"/>
          </w:tcPr>
          <w:p w14:paraId="648E0CF0"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£540.00</w:t>
            </w:r>
          </w:p>
        </w:tc>
      </w:tr>
      <w:tr w:rsidR="00357AB7" w:rsidRPr="00395AF7" w14:paraId="2E9B1EA1" w14:textId="77777777" w:rsidTr="0091157F">
        <w:trPr>
          <w:trHeight w:val="454"/>
        </w:trPr>
        <w:tc>
          <w:tcPr>
            <w:tcW w:w="2351" w:type="dxa"/>
            <w:shd w:val="clear" w:color="auto" w:fill="auto"/>
            <w:vAlign w:val="center"/>
          </w:tcPr>
          <w:p w14:paraId="05FBC020"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Determined</w:t>
            </w:r>
            <w:r w:rsidRPr="00395AF7">
              <w:rPr>
                <w:rFonts w:ascii="Arial" w:eastAsia="Calibri" w:hAnsi="Arial" w:cs="Arial"/>
                <w:sz w:val="22"/>
                <w:szCs w:val="22"/>
              </w:rPr>
              <w:tab/>
            </w:r>
          </w:p>
        </w:tc>
        <w:tc>
          <w:tcPr>
            <w:tcW w:w="3144" w:type="dxa"/>
            <w:shd w:val="clear" w:color="auto" w:fill="auto"/>
            <w:vAlign w:val="center"/>
          </w:tcPr>
          <w:p w14:paraId="260647CB"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1.38 ha NRW</w:t>
            </w:r>
          </w:p>
        </w:tc>
        <w:tc>
          <w:tcPr>
            <w:tcW w:w="2551" w:type="dxa"/>
            <w:shd w:val="clear" w:color="auto" w:fill="auto"/>
            <w:vAlign w:val="center"/>
          </w:tcPr>
          <w:p w14:paraId="59FD0B1D"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£360*1.38 ha</w:t>
            </w:r>
          </w:p>
        </w:tc>
        <w:tc>
          <w:tcPr>
            <w:tcW w:w="1843" w:type="dxa"/>
            <w:shd w:val="clear" w:color="auto" w:fill="auto"/>
            <w:vAlign w:val="center"/>
          </w:tcPr>
          <w:p w14:paraId="5BA0459A"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£496.80</w:t>
            </w:r>
          </w:p>
        </w:tc>
      </w:tr>
      <w:tr w:rsidR="00357AB7" w:rsidRPr="00395AF7" w14:paraId="3B9D63B4" w14:textId="77777777" w:rsidTr="0091157F">
        <w:trPr>
          <w:trHeight w:val="454"/>
        </w:trPr>
        <w:tc>
          <w:tcPr>
            <w:tcW w:w="2351" w:type="dxa"/>
            <w:shd w:val="clear" w:color="auto" w:fill="auto"/>
            <w:vAlign w:val="center"/>
          </w:tcPr>
          <w:p w14:paraId="0FF2DFBB"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Over declaration</w:t>
            </w:r>
          </w:p>
        </w:tc>
        <w:tc>
          <w:tcPr>
            <w:tcW w:w="7538" w:type="dxa"/>
            <w:gridSpan w:val="3"/>
            <w:shd w:val="clear" w:color="auto" w:fill="auto"/>
            <w:vAlign w:val="center"/>
          </w:tcPr>
          <w:p w14:paraId="737DC938"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 xml:space="preserve">1.50 ha - 1.38 ha = </w:t>
            </w:r>
            <w:r w:rsidRPr="00395AF7">
              <w:rPr>
                <w:rFonts w:ascii="Arial" w:eastAsia="Calibri" w:hAnsi="Arial" w:cs="Arial"/>
                <w:b/>
                <w:sz w:val="22"/>
                <w:szCs w:val="22"/>
              </w:rPr>
              <w:t>0.12ha</w:t>
            </w:r>
            <w:r w:rsidRPr="00395AF7">
              <w:rPr>
                <w:rFonts w:ascii="Arial" w:eastAsia="Calibri" w:hAnsi="Arial" w:cs="Arial"/>
                <w:sz w:val="22"/>
                <w:szCs w:val="22"/>
              </w:rPr>
              <w:t xml:space="preserve">   0.12/1.38*100 = </w:t>
            </w:r>
            <w:r w:rsidRPr="00395AF7">
              <w:rPr>
                <w:rFonts w:ascii="Arial" w:eastAsia="Calibri" w:hAnsi="Arial" w:cs="Arial"/>
                <w:b/>
                <w:sz w:val="22"/>
                <w:szCs w:val="22"/>
              </w:rPr>
              <w:t>8.70%</w:t>
            </w:r>
          </w:p>
        </w:tc>
      </w:tr>
      <w:tr w:rsidR="00357AB7" w:rsidRPr="00395AF7" w14:paraId="37197F6B" w14:textId="77777777" w:rsidTr="0091157F">
        <w:trPr>
          <w:trHeight w:val="454"/>
        </w:trPr>
        <w:tc>
          <w:tcPr>
            <w:tcW w:w="2351" w:type="dxa"/>
            <w:shd w:val="clear" w:color="auto" w:fill="auto"/>
            <w:vAlign w:val="center"/>
          </w:tcPr>
          <w:p w14:paraId="2006BBB2"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Penalty</w:t>
            </w:r>
          </w:p>
        </w:tc>
        <w:tc>
          <w:tcPr>
            <w:tcW w:w="5695" w:type="dxa"/>
            <w:gridSpan w:val="2"/>
            <w:shd w:val="clear" w:color="auto" w:fill="auto"/>
            <w:vAlign w:val="center"/>
          </w:tcPr>
          <w:p w14:paraId="3D5B6432"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0.12 ha*£360.00*2</w:t>
            </w:r>
            <w:r w:rsidRPr="00395AF7">
              <w:rPr>
                <w:rFonts w:ascii="Arial" w:eastAsia="Calibri" w:hAnsi="Arial" w:cs="Arial"/>
                <w:sz w:val="22"/>
                <w:szCs w:val="22"/>
              </w:rPr>
              <w:tab/>
            </w:r>
          </w:p>
        </w:tc>
        <w:tc>
          <w:tcPr>
            <w:tcW w:w="1843" w:type="dxa"/>
            <w:shd w:val="clear" w:color="auto" w:fill="auto"/>
            <w:vAlign w:val="center"/>
          </w:tcPr>
          <w:p w14:paraId="761FA568"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  86.40</w:t>
            </w:r>
          </w:p>
        </w:tc>
      </w:tr>
      <w:tr w:rsidR="00357AB7" w:rsidRPr="00395AF7" w14:paraId="481E8E92" w14:textId="77777777" w:rsidTr="0091157F">
        <w:trPr>
          <w:trHeight w:val="454"/>
        </w:trPr>
        <w:tc>
          <w:tcPr>
            <w:tcW w:w="2351" w:type="dxa"/>
            <w:shd w:val="clear" w:color="auto" w:fill="auto"/>
            <w:vAlign w:val="center"/>
          </w:tcPr>
          <w:p w14:paraId="6839F06E" w14:textId="77777777" w:rsidR="00357AB7" w:rsidRPr="00395AF7" w:rsidRDefault="00357AB7" w:rsidP="0091157F">
            <w:pPr>
              <w:rPr>
                <w:rFonts w:ascii="Arial" w:eastAsia="Calibri" w:hAnsi="Arial" w:cs="Arial"/>
                <w:sz w:val="22"/>
                <w:szCs w:val="22"/>
              </w:rPr>
            </w:pPr>
            <w:r w:rsidRPr="00395AF7">
              <w:rPr>
                <w:rFonts w:ascii="Arial" w:eastAsia="Calibri" w:hAnsi="Arial" w:cs="Arial"/>
                <w:b/>
                <w:sz w:val="22"/>
                <w:szCs w:val="22"/>
              </w:rPr>
              <w:t>Payment</w:t>
            </w:r>
            <w:r w:rsidRPr="00395AF7">
              <w:rPr>
                <w:rFonts w:ascii="Arial" w:eastAsia="Calibri" w:hAnsi="Arial" w:cs="Arial"/>
                <w:b/>
                <w:sz w:val="22"/>
                <w:szCs w:val="22"/>
              </w:rPr>
              <w:tab/>
            </w:r>
          </w:p>
        </w:tc>
        <w:tc>
          <w:tcPr>
            <w:tcW w:w="5695" w:type="dxa"/>
            <w:gridSpan w:val="2"/>
            <w:shd w:val="clear" w:color="auto" w:fill="auto"/>
            <w:vAlign w:val="center"/>
          </w:tcPr>
          <w:p w14:paraId="11C98D85" w14:textId="77777777" w:rsidR="00357AB7" w:rsidRPr="00395AF7" w:rsidRDefault="00357AB7" w:rsidP="0091157F">
            <w:pPr>
              <w:rPr>
                <w:rFonts w:ascii="Arial" w:eastAsia="Calibri" w:hAnsi="Arial" w:cs="Arial"/>
                <w:sz w:val="22"/>
                <w:szCs w:val="22"/>
              </w:rPr>
            </w:pPr>
            <w:r w:rsidRPr="00395AF7">
              <w:rPr>
                <w:rFonts w:ascii="Arial" w:eastAsia="Calibri" w:hAnsi="Arial" w:cs="Arial"/>
                <w:b/>
                <w:sz w:val="22"/>
                <w:szCs w:val="22"/>
              </w:rPr>
              <w:t>£496.80 – £86.40</w:t>
            </w:r>
          </w:p>
        </w:tc>
        <w:tc>
          <w:tcPr>
            <w:tcW w:w="1843" w:type="dxa"/>
            <w:shd w:val="clear" w:color="auto" w:fill="auto"/>
            <w:vAlign w:val="center"/>
          </w:tcPr>
          <w:p w14:paraId="7C46EDD2" w14:textId="77777777" w:rsidR="00357AB7" w:rsidRPr="00395AF7" w:rsidRDefault="00357AB7" w:rsidP="0091157F">
            <w:pPr>
              <w:rPr>
                <w:rFonts w:ascii="Arial" w:eastAsia="Calibri" w:hAnsi="Arial" w:cs="Arial"/>
                <w:sz w:val="22"/>
                <w:szCs w:val="22"/>
              </w:rPr>
            </w:pPr>
            <w:r w:rsidRPr="00395AF7">
              <w:rPr>
                <w:rFonts w:ascii="Arial" w:eastAsia="Calibri" w:hAnsi="Arial" w:cs="Arial"/>
                <w:b/>
                <w:sz w:val="22"/>
                <w:szCs w:val="22"/>
              </w:rPr>
              <w:t>£410.40</w:t>
            </w:r>
          </w:p>
        </w:tc>
      </w:tr>
    </w:tbl>
    <w:p w14:paraId="5750457D" w14:textId="77777777" w:rsidR="00357AB7" w:rsidRPr="00D01130" w:rsidRDefault="00357AB7" w:rsidP="00357AB7">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Difference is more than 2ha or 3% (8.70%).  Penalty is twice the difference between the area determined and area claimed.</w:t>
      </w:r>
    </w:p>
    <w:p w14:paraId="3D86AD11" w14:textId="77777777" w:rsidR="00357AB7" w:rsidRDefault="00357AB7" w:rsidP="00357AB7">
      <w:pPr>
        <w:pStyle w:val="NormalWeb"/>
        <w:spacing w:before="0" w:beforeAutospacing="0" w:after="0" w:afterAutospacing="0"/>
        <w:contextualSpacing/>
        <w:rPr>
          <w:rFonts w:ascii="Arial" w:hAnsi="Arial" w:cs="Arial"/>
          <w:b/>
        </w:rPr>
      </w:pPr>
    </w:p>
    <w:p w14:paraId="72AA4B27" w14:textId="77777777" w:rsidR="00357AB7" w:rsidRDefault="00357AB7" w:rsidP="00357AB7">
      <w:pPr>
        <w:pStyle w:val="NormalWeb"/>
        <w:spacing w:before="0" w:beforeAutospacing="0" w:after="0" w:afterAutospacing="0"/>
        <w:contextualSpacing/>
        <w:rPr>
          <w:rFonts w:ascii="Arial" w:hAnsi="Arial" w:cs="Arial"/>
          <w:b/>
        </w:rPr>
      </w:pPr>
      <w:r w:rsidRPr="001A51C3">
        <w:rPr>
          <w:rFonts w:ascii="Arial" w:hAnsi="Arial" w:cs="Arial"/>
          <w:b/>
        </w:rPr>
        <w:t>Example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3144"/>
        <w:gridCol w:w="2551"/>
        <w:gridCol w:w="1843"/>
      </w:tblGrid>
      <w:tr w:rsidR="00357AB7" w:rsidRPr="00395AF7" w14:paraId="34B3524B" w14:textId="77777777" w:rsidTr="0091157F">
        <w:trPr>
          <w:trHeight w:val="454"/>
        </w:trPr>
        <w:tc>
          <w:tcPr>
            <w:tcW w:w="2351" w:type="dxa"/>
            <w:shd w:val="clear" w:color="auto" w:fill="auto"/>
            <w:vAlign w:val="center"/>
          </w:tcPr>
          <w:p w14:paraId="0A11F92E"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Agreement</w:t>
            </w:r>
          </w:p>
        </w:tc>
        <w:tc>
          <w:tcPr>
            <w:tcW w:w="3144" w:type="dxa"/>
            <w:shd w:val="clear" w:color="auto" w:fill="auto"/>
            <w:vAlign w:val="center"/>
          </w:tcPr>
          <w:p w14:paraId="6E90FD4D"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2.50 ha NRW</w:t>
            </w:r>
          </w:p>
        </w:tc>
        <w:tc>
          <w:tcPr>
            <w:tcW w:w="2551" w:type="dxa"/>
            <w:shd w:val="clear" w:color="auto" w:fill="auto"/>
            <w:vAlign w:val="center"/>
          </w:tcPr>
          <w:p w14:paraId="4B525787"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£360*2.5 ha</w:t>
            </w:r>
          </w:p>
        </w:tc>
        <w:tc>
          <w:tcPr>
            <w:tcW w:w="1843" w:type="dxa"/>
            <w:shd w:val="clear" w:color="auto" w:fill="auto"/>
            <w:vAlign w:val="center"/>
          </w:tcPr>
          <w:p w14:paraId="30F4A6E4"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£900.00</w:t>
            </w:r>
          </w:p>
        </w:tc>
      </w:tr>
      <w:tr w:rsidR="00357AB7" w:rsidRPr="00395AF7" w14:paraId="0952A2A8" w14:textId="77777777" w:rsidTr="0091157F">
        <w:trPr>
          <w:trHeight w:val="454"/>
        </w:trPr>
        <w:tc>
          <w:tcPr>
            <w:tcW w:w="2351" w:type="dxa"/>
            <w:shd w:val="clear" w:color="auto" w:fill="auto"/>
            <w:vAlign w:val="center"/>
          </w:tcPr>
          <w:p w14:paraId="5E68DC70"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Claimed</w:t>
            </w:r>
          </w:p>
        </w:tc>
        <w:tc>
          <w:tcPr>
            <w:tcW w:w="3144" w:type="dxa"/>
            <w:shd w:val="clear" w:color="auto" w:fill="auto"/>
            <w:vAlign w:val="center"/>
          </w:tcPr>
          <w:p w14:paraId="77DDA2AE"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2.50 ha NRW</w:t>
            </w:r>
          </w:p>
        </w:tc>
        <w:tc>
          <w:tcPr>
            <w:tcW w:w="2551" w:type="dxa"/>
            <w:shd w:val="clear" w:color="auto" w:fill="auto"/>
            <w:vAlign w:val="center"/>
          </w:tcPr>
          <w:p w14:paraId="0CB6DFEE"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£360*2.5 ha</w:t>
            </w:r>
          </w:p>
        </w:tc>
        <w:tc>
          <w:tcPr>
            <w:tcW w:w="1843" w:type="dxa"/>
            <w:shd w:val="clear" w:color="auto" w:fill="auto"/>
            <w:vAlign w:val="center"/>
          </w:tcPr>
          <w:p w14:paraId="5EB96488"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£900.00</w:t>
            </w:r>
          </w:p>
        </w:tc>
      </w:tr>
      <w:tr w:rsidR="00357AB7" w:rsidRPr="00395AF7" w14:paraId="3B448719" w14:textId="77777777" w:rsidTr="0091157F">
        <w:trPr>
          <w:trHeight w:val="454"/>
        </w:trPr>
        <w:tc>
          <w:tcPr>
            <w:tcW w:w="2351" w:type="dxa"/>
            <w:shd w:val="clear" w:color="auto" w:fill="auto"/>
            <w:vAlign w:val="center"/>
          </w:tcPr>
          <w:p w14:paraId="4236B410"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Determined</w:t>
            </w:r>
          </w:p>
        </w:tc>
        <w:tc>
          <w:tcPr>
            <w:tcW w:w="3144" w:type="dxa"/>
            <w:shd w:val="clear" w:color="auto" w:fill="auto"/>
            <w:vAlign w:val="center"/>
          </w:tcPr>
          <w:p w14:paraId="47A6AA05"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0.39 ha NRW</w:t>
            </w:r>
          </w:p>
        </w:tc>
        <w:tc>
          <w:tcPr>
            <w:tcW w:w="2551" w:type="dxa"/>
            <w:shd w:val="clear" w:color="auto" w:fill="auto"/>
            <w:vAlign w:val="center"/>
          </w:tcPr>
          <w:p w14:paraId="5FD56458"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£360*0.39 ha</w:t>
            </w:r>
            <w:r w:rsidRPr="00395AF7">
              <w:rPr>
                <w:rFonts w:ascii="Arial" w:eastAsia="Calibri" w:hAnsi="Arial" w:cs="Arial"/>
                <w:sz w:val="22"/>
                <w:szCs w:val="22"/>
              </w:rPr>
              <w:tab/>
            </w:r>
          </w:p>
        </w:tc>
        <w:tc>
          <w:tcPr>
            <w:tcW w:w="1843" w:type="dxa"/>
            <w:shd w:val="clear" w:color="auto" w:fill="auto"/>
            <w:vAlign w:val="center"/>
          </w:tcPr>
          <w:p w14:paraId="18777EB4"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£140.40</w:t>
            </w:r>
          </w:p>
        </w:tc>
      </w:tr>
      <w:tr w:rsidR="00357AB7" w:rsidRPr="00395AF7" w14:paraId="07B780B0" w14:textId="77777777" w:rsidTr="0091157F">
        <w:trPr>
          <w:trHeight w:val="454"/>
        </w:trPr>
        <w:tc>
          <w:tcPr>
            <w:tcW w:w="2351" w:type="dxa"/>
            <w:shd w:val="clear" w:color="auto" w:fill="auto"/>
            <w:vAlign w:val="center"/>
          </w:tcPr>
          <w:p w14:paraId="4EFF9D67"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Over declaration</w:t>
            </w:r>
          </w:p>
        </w:tc>
        <w:tc>
          <w:tcPr>
            <w:tcW w:w="7538" w:type="dxa"/>
            <w:gridSpan w:val="3"/>
            <w:shd w:val="clear" w:color="auto" w:fill="auto"/>
            <w:vAlign w:val="center"/>
          </w:tcPr>
          <w:p w14:paraId="3F4651A8"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 xml:space="preserve">2.5 ha - 0.39 ha = </w:t>
            </w:r>
            <w:r w:rsidRPr="00395AF7">
              <w:rPr>
                <w:rFonts w:ascii="Arial" w:eastAsia="Calibri" w:hAnsi="Arial" w:cs="Arial"/>
                <w:b/>
                <w:sz w:val="22"/>
                <w:szCs w:val="22"/>
              </w:rPr>
              <w:t>2.11ha</w:t>
            </w:r>
            <w:r w:rsidRPr="00395AF7">
              <w:rPr>
                <w:rFonts w:ascii="Arial" w:eastAsia="Calibri" w:hAnsi="Arial" w:cs="Arial"/>
                <w:sz w:val="22"/>
                <w:szCs w:val="22"/>
              </w:rPr>
              <w:t xml:space="preserve"> = 2.11/0.39*100 = </w:t>
            </w:r>
            <w:r w:rsidRPr="00395AF7">
              <w:rPr>
                <w:rFonts w:ascii="Arial" w:eastAsia="Calibri" w:hAnsi="Arial" w:cs="Arial"/>
                <w:b/>
                <w:sz w:val="22"/>
                <w:szCs w:val="22"/>
              </w:rPr>
              <w:t>541.03%</w:t>
            </w:r>
          </w:p>
        </w:tc>
      </w:tr>
      <w:tr w:rsidR="00357AB7" w:rsidRPr="00395AF7" w14:paraId="7D887CDA" w14:textId="77777777" w:rsidTr="0091157F">
        <w:trPr>
          <w:trHeight w:val="454"/>
        </w:trPr>
        <w:tc>
          <w:tcPr>
            <w:tcW w:w="2351" w:type="dxa"/>
            <w:shd w:val="clear" w:color="auto" w:fill="auto"/>
            <w:vAlign w:val="center"/>
          </w:tcPr>
          <w:p w14:paraId="25D08D92"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b/>
                <w:sz w:val="22"/>
                <w:szCs w:val="22"/>
              </w:rPr>
              <w:t>Payment</w:t>
            </w:r>
          </w:p>
        </w:tc>
        <w:tc>
          <w:tcPr>
            <w:tcW w:w="5695" w:type="dxa"/>
            <w:gridSpan w:val="2"/>
            <w:shd w:val="clear" w:color="auto" w:fill="auto"/>
            <w:vAlign w:val="center"/>
          </w:tcPr>
          <w:p w14:paraId="4CD3E544"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over 50% and 2 ha so payment refused</w:t>
            </w:r>
            <w:r w:rsidRPr="00395AF7">
              <w:rPr>
                <w:rFonts w:ascii="Arial" w:eastAsia="Calibri" w:hAnsi="Arial" w:cs="Arial"/>
                <w:sz w:val="22"/>
                <w:szCs w:val="22"/>
              </w:rPr>
              <w:tab/>
            </w:r>
          </w:p>
        </w:tc>
        <w:tc>
          <w:tcPr>
            <w:tcW w:w="1843" w:type="dxa"/>
            <w:shd w:val="clear" w:color="auto" w:fill="auto"/>
            <w:vAlign w:val="center"/>
          </w:tcPr>
          <w:p w14:paraId="780F49A0"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b/>
                <w:sz w:val="22"/>
                <w:szCs w:val="22"/>
              </w:rPr>
              <w:t>£Nil</w:t>
            </w:r>
          </w:p>
        </w:tc>
      </w:tr>
      <w:tr w:rsidR="00357AB7" w:rsidRPr="00395AF7" w14:paraId="16A53545" w14:textId="77777777" w:rsidTr="0091157F">
        <w:trPr>
          <w:trHeight w:val="454"/>
        </w:trPr>
        <w:tc>
          <w:tcPr>
            <w:tcW w:w="2351" w:type="dxa"/>
            <w:shd w:val="clear" w:color="auto" w:fill="auto"/>
            <w:vAlign w:val="center"/>
          </w:tcPr>
          <w:p w14:paraId="782AAF9A"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b/>
                <w:sz w:val="22"/>
                <w:szCs w:val="22"/>
              </w:rPr>
              <w:t>Additional penalty</w:t>
            </w:r>
          </w:p>
        </w:tc>
        <w:tc>
          <w:tcPr>
            <w:tcW w:w="5695" w:type="dxa"/>
            <w:gridSpan w:val="2"/>
            <w:shd w:val="clear" w:color="auto" w:fill="auto"/>
            <w:vAlign w:val="center"/>
          </w:tcPr>
          <w:p w14:paraId="189FA341"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2.5 ha - 0.39 ha = 2.11ha*£360</w:t>
            </w:r>
          </w:p>
        </w:tc>
        <w:tc>
          <w:tcPr>
            <w:tcW w:w="1843" w:type="dxa"/>
            <w:shd w:val="clear" w:color="auto" w:fill="auto"/>
            <w:vAlign w:val="center"/>
          </w:tcPr>
          <w:p w14:paraId="3F46B547"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b/>
                <w:sz w:val="22"/>
                <w:szCs w:val="22"/>
              </w:rPr>
              <w:t>£759.60</w:t>
            </w:r>
          </w:p>
        </w:tc>
      </w:tr>
    </w:tbl>
    <w:p w14:paraId="5AF94EB0" w14:textId="77777777" w:rsidR="00357AB7" w:rsidRPr="00D01130"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b/>
        </w:rPr>
      </w:pPr>
      <w:r w:rsidRPr="00D01130">
        <w:rPr>
          <w:rFonts w:ascii="Arial" w:hAnsi="Arial" w:cs="Arial"/>
          <w:b/>
        </w:rPr>
        <w:t>No payment is made for the option/crop group concerned for the year in question.  A further penalty</w:t>
      </w:r>
      <w:r>
        <w:rPr>
          <w:rFonts w:ascii="Arial" w:hAnsi="Arial" w:cs="Arial"/>
          <w:b/>
        </w:rPr>
        <w:t xml:space="preserve"> (£759.60)</w:t>
      </w:r>
      <w:r w:rsidRPr="00D01130">
        <w:rPr>
          <w:rFonts w:ascii="Arial" w:hAnsi="Arial" w:cs="Arial"/>
          <w:b/>
        </w:rPr>
        <w:t xml:space="preserve"> will be added based on the difference between the area/length/units found and the number claimed and will be offset against any EU payment due to the Scheme participant during the course of the following three calendar years.</w:t>
      </w:r>
    </w:p>
    <w:p w14:paraId="294C9FBD" w14:textId="77777777" w:rsidR="00357AB7" w:rsidRPr="001A51C3" w:rsidRDefault="00357AB7" w:rsidP="00357AB7">
      <w:pPr>
        <w:pStyle w:val="NormalWeb"/>
        <w:spacing w:before="0" w:beforeAutospacing="0" w:after="0" w:afterAutospacing="0"/>
        <w:contextualSpacing/>
        <w:rPr>
          <w:rFonts w:ascii="Arial" w:hAnsi="Arial" w:cs="Arial"/>
          <w:b/>
        </w:rPr>
      </w:pPr>
    </w:p>
    <w:p w14:paraId="7B98DB6A" w14:textId="77777777" w:rsidR="00357AB7" w:rsidRDefault="00357AB7" w:rsidP="00357AB7">
      <w:pPr>
        <w:pStyle w:val="NormalWeb"/>
        <w:spacing w:before="0" w:beforeAutospacing="0" w:after="0" w:afterAutospacing="0"/>
        <w:contextualSpacing/>
        <w:rPr>
          <w:rFonts w:ascii="Arial" w:hAnsi="Arial" w:cs="Arial"/>
          <w:b/>
        </w:rPr>
      </w:pPr>
      <w:r w:rsidRPr="001A51C3">
        <w:rPr>
          <w:rFonts w:ascii="Arial" w:hAnsi="Arial" w:cs="Arial"/>
          <w:b/>
        </w:rPr>
        <w:t>Example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3144"/>
        <w:gridCol w:w="2551"/>
        <w:gridCol w:w="1843"/>
      </w:tblGrid>
      <w:tr w:rsidR="00357AB7" w:rsidRPr="00395AF7" w14:paraId="1E5E43FD" w14:textId="77777777" w:rsidTr="0091157F">
        <w:trPr>
          <w:trHeight w:val="454"/>
        </w:trPr>
        <w:tc>
          <w:tcPr>
            <w:tcW w:w="2351" w:type="dxa"/>
            <w:shd w:val="clear" w:color="auto" w:fill="auto"/>
            <w:vAlign w:val="center"/>
          </w:tcPr>
          <w:p w14:paraId="322675D5"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Agreement</w:t>
            </w:r>
          </w:p>
        </w:tc>
        <w:tc>
          <w:tcPr>
            <w:tcW w:w="3144" w:type="dxa"/>
            <w:shd w:val="clear" w:color="auto" w:fill="auto"/>
            <w:vAlign w:val="center"/>
          </w:tcPr>
          <w:p w14:paraId="08833DD4"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100.00ha NRW</w:t>
            </w:r>
          </w:p>
        </w:tc>
        <w:tc>
          <w:tcPr>
            <w:tcW w:w="2551" w:type="dxa"/>
            <w:shd w:val="clear" w:color="auto" w:fill="auto"/>
            <w:vAlign w:val="center"/>
          </w:tcPr>
          <w:p w14:paraId="2DE7B280"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£360.00*100.00 ha</w:t>
            </w:r>
          </w:p>
        </w:tc>
        <w:tc>
          <w:tcPr>
            <w:tcW w:w="1843" w:type="dxa"/>
            <w:shd w:val="clear" w:color="auto" w:fill="auto"/>
            <w:vAlign w:val="center"/>
          </w:tcPr>
          <w:p w14:paraId="2CB7B317"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£36,000.00</w:t>
            </w:r>
          </w:p>
        </w:tc>
      </w:tr>
      <w:tr w:rsidR="00357AB7" w:rsidRPr="00395AF7" w14:paraId="14AF843C" w14:textId="77777777" w:rsidTr="0091157F">
        <w:trPr>
          <w:trHeight w:val="454"/>
        </w:trPr>
        <w:tc>
          <w:tcPr>
            <w:tcW w:w="2351" w:type="dxa"/>
            <w:shd w:val="clear" w:color="auto" w:fill="auto"/>
            <w:vAlign w:val="center"/>
          </w:tcPr>
          <w:p w14:paraId="2162F117"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Claimed</w:t>
            </w:r>
          </w:p>
        </w:tc>
        <w:tc>
          <w:tcPr>
            <w:tcW w:w="3144" w:type="dxa"/>
            <w:shd w:val="clear" w:color="auto" w:fill="auto"/>
            <w:vAlign w:val="center"/>
          </w:tcPr>
          <w:p w14:paraId="6BC7D153"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100.00 ha NRW</w:t>
            </w:r>
          </w:p>
        </w:tc>
        <w:tc>
          <w:tcPr>
            <w:tcW w:w="2551" w:type="dxa"/>
            <w:shd w:val="clear" w:color="auto" w:fill="auto"/>
            <w:vAlign w:val="center"/>
          </w:tcPr>
          <w:p w14:paraId="6BB6526A"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£360.00*100.00 ha</w:t>
            </w:r>
            <w:r w:rsidRPr="00395AF7">
              <w:rPr>
                <w:rFonts w:ascii="Arial" w:eastAsia="Calibri" w:hAnsi="Arial" w:cs="Arial"/>
                <w:sz w:val="22"/>
                <w:szCs w:val="22"/>
              </w:rPr>
              <w:tab/>
            </w:r>
          </w:p>
        </w:tc>
        <w:tc>
          <w:tcPr>
            <w:tcW w:w="1843" w:type="dxa"/>
            <w:shd w:val="clear" w:color="auto" w:fill="auto"/>
            <w:vAlign w:val="center"/>
          </w:tcPr>
          <w:p w14:paraId="4C8490B0"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 xml:space="preserve">£36,000.00  </w:t>
            </w:r>
          </w:p>
        </w:tc>
      </w:tr>
      <w:tr w:rsidR="00357AB7" w:rsidRPr="00395AF7" w14:paraId="2BC50EE7" w14:textId="77777777" w:rsidTr="0091157F">
        <w:trPr>
          <w:trHeight w:val="454"/>
        </w:trPr>
        <w:tc>
          <w:tcPr>
            <w:tcW w:w="2351" w:type="dxa"/>
            <w:shd w:val="clear" w:color="auto" w:fill="auto"/>
            <w:vAlign w:val="center"/>
          </w:tcPr>
          <w:p w14:paraId="2C70B289"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Determined</w:t>
            </w:r>
          </w:p>
        </w:tc>
        <w:tc>
          <w:tcPr>
            <w:tcW w:w="3144" w:type="dxa"/>
            <w:shd w:val="clear" w:color="auto" w:fill="auto"/>
            <w:vAlign w:val="center"/>
          </w:tcPr>
          <w:p w14:paraId="7A7E0935"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98.00 ha NRW</w:t>
            </w:r>
          </w:p>
        </w:tc>
        <w:tc>
          <w:tcPr>
            <w:tcW w:w="2551" w:type="dxa"/>
            <w:shd w:val="clear" w:color="auto" w:fill="auto"/>
            <w:vAlign w:val="center"/>
          </w:tcPr>
          <w:p w14:paraId="5034357B"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£360.00*98.00 ha</w:t>
            </w:r>
          </w:p>
        </w:tc>
        <w:tc>
          <w:tcPr>
            <w:tcW w:w="1843" w:type="dxa"/>
            <w:shd w:val="clear" w:color="auto" w:fill="auto"/>
            <w:vAlign w:val="center"/>
          </w:tcPr>
          <w:p w14:paraId="7DF49A01"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£35,280.00</w:t>
            </w:r>
          </w:p>
        </w:tc>
      </w:tr>
      <w:tr w:rsidR="00357AB7" w:rsidRPr="00395AF7" w14:paraId="6AD3680E" w14:textId="77777777" w:rsidTr="0091157F">
        <w:trPr>
          <w:trHeight w:val="454"/>
        </w:trPr>
        <w:tc>
          <w:tcPr>
            <w:tcW w:w="2351" w:type="dxa"/>
            <w:shd w:val="clear" w:color="auto" w:fill="auto"/>
            <w:vAlign w:val="center"/>
          </w:tcPr>
          <w:p w14:paraId="41D9752E"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Over declaration</w:t>
            </w:r>
          </w:p>
        </w:tc>
        <w:tc>
          <w:tcPr>
            <w:tcW w:w="7538" w:type="dxa"/>
            <w:gridSpan w:val="3"/>
            <w:shd w:val="clear" w:color="auto" w:fill="auto"/>
            <w:vAlign w:val="center"/>
          </w:tcPr>
          <w:p w14:paraId="4E714791"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 xml:space="preserve">100.00 ha - 98.00 ha = </w:t>
            </w:r>
            <w:r w:rsidRPr="00395AF7">
              <w:rPr>
                <w:rFonts w:ascii="Arial" w:eastAsia="Calibri" w:hAnsi="Arial" w:cs="Arial"/>
                <w:b/>
                <w:sz w:val="22"/>
                <w:szCs w:val="22"/>
              </w:rPr>
              <w:t xml:space="preserve">2ha </w:t>
            </w:r>
            <w:r w:rsidRPr="00395AF7">
              <w:rPr>
                <w:rFonts w:ascii="Arial" w:eastAsia="Calibri" w:hAnsi="Arial" w:cs="Arial"/>
                <w:sz w:val="22"/>
                <w:szCs w:val="22"/>
              </w:rPr>
              <w:t xml:space="preserve">= 2.00/98.00*100 = </w:t>
            </w:r>
            <w:r w:rsidRPr="00395AF7">
              <w:rPr>
                <w:rFonts w:ascii="Arial" w:eastAsia="Calibri" w:hAnsi="Arial" w:cs="Arial"/>
                <w:b/>
                <w:sz w:val="22"/>
                <w:szCs w:val="22"/>
              </w:rPr>
              <w:t>2.04%</w:t>
            </w:r>
            <w:r w:rsidRPr="00395AF7">
              <w:rPr>
                <w:rFonts w:ascii="Arial" w:eastAsia="Calibri" w:hAnsi="Arial" w:cs="Arial"/>
                <w:b/>
                <w:sz w:val="22"/>
                <w:szCs w:val="22"/>
              </w:rPr>
              <w:tab/>
            </w:r>
          </w:p>
        </w:tc>
      </w:tr>
      <w:tr w:rsidR="00357AB7" w:rsidRPr="00395AF7" w14:paraId="68734D87" w14:textId="77777777" w:rsidTr="0091157F">
        <w:trPr>
          <w:trHeight w:val="454"/>
        </w:trPr>
        <w:tc>
          <w:tcPr>
            <w:tcW w:w="2351" w:type="dxa"/>
            <w:shd w:val="clear" w:color="auto" w:fill="auto"/>
            <w:vAlign w:val="center"/>
          </w:tcPr>
          <w:p w14:paraId="4B4BCDE2"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b/>
                <w:sz w:val="22"/>
                <w:szCs w:val="22"/>
              </w:rPr>
              <w:t>Payment</w:t>
            </w:r>
          </w:p>
        </w:tc>
        <w:tc>
          <w:tcPr>
            <w:tcW w:w="5695" w:type="dxa"/>
            <w:gridSpan w:val="2"/>
            <w:shd w:val="clear" w:color="auto" w:fill="auto"/>
            <w:vAlign w:val="center"/>
          </w:tcPr>
          <w:p w14:paraId="3626270D"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sz w:val="22"/>
                <w:szCs w:val="22"/>
              </w:rPr>
              <w:t>98*360.00</w:t>
            </w:r>
          </w:p>
        </w:tc>
        <w:tc>
          <w:tcPr>
            <w:tcW w:w="1843" w:type="dxa"/>
            <w:shd w:val="clear" w:color="auto" w:fill="auto"/>
            <w:vAlign w:val="center"/>
          </w:tcPr>
          <w:p w14:paraId="70B4F04A" w14:textId="77777777" w:rsidR="00357AB7" w:rsidRPr="00395AF7" w:rsidRDefault="00357AB7" w:rsidP="0091157F">
            <w:pPr>
              <w:pStyle w:val="NormalWeb"/>
              <w:spacing w:before="0" w:beforeAutospacing="0" w:after="0" w:afterAutospacing="0"/>
              <w:contextualSpacing/>
              <w:rPr>
                <w:rFonts w:ascii="Arial" w:eastAsia="Calibri" w:hAnsi="Arial" w:cs="Arial"/>
                <w:b/>
                <w:sz w:val="22"/>
                <w:szCs w:val="22"/>
              </w:rPr>
            </w:pPr>
            <w:r w:rsidRPr="00395AF7">
              <w:rPr>
                <w:rFonts w:ascii="Arial" w:eastAsia="Calibri" w:hAnsi="Arial" w:cs="Arial"/>
                <w:b/>
                <w:sz w:val="22"/>
                <w:szCs w:val="22"/>
              </w:rPr>
              <w:t>£35,280.00</w:t>
            </w:r>
          </w:p>
        </w:tc>
      </w:tr>
      <w:tr w:rsidR="00357AB7" w:rsidRPr="00395AF7" w14:paraId="76E70D9D" w14:textId="77777777" w:rsidTr="0091157F">
        <w:trPr>
          <w:trHeight w:val="454"/>
        </w:trPr>
        <w:tc>
          <w:tcPr>
            <w:tcW w:w="9889" w:type="dxa"/>
            <w:gridSpan w:val="4"/>
            <w:shd w:val="clear" w:color="auto" w:fill="auto"/>
            <w:vAlign w:val="center"/>
          </w:tcPr>
          <w:p w14:paraId="2A721D9E" w14:textId="77777777" w:rsidR="00357AB7" w:rsidRPr="00395AF7" w:rsidRDefault="00357AB7" w:rsidP="0091157F">
            <w:pPr>
              <w:pStyle w:val="NormalWeb"/>
              <w:rPr>
                <w:rFonts w:ascii="Arial" w:eastAsia="Calibri" w:hAnsi="Arial" w:cs="Arial"/>
                <w:b/>
                <w:sz w:val="22"/>
                <w:szCs w:val="22"/>
              </w:rPr>
            </w:pPr>
            <w:r w:rsidRPr="000C173B">
              <w:rPr>
                <w:rFonts w:ascii="Arial" w:eastAsia="Calibri" w:hAnsi="Arial" w:cs="Arial"/>
                <w:b/>
                <w:sz w:val="22"/>
                <w:szCs w:val="22"/>
              </w:rPr>
              <w:t>No penalty is applicable as the difference is not more than 2ha or 3%.  However, payment will be reduced to the area determined.</w:t>
            </w:r>
          </w:p>
        </w:tc>
      </w:tr>
    </w:tbl>
    <w:p w14:paraId="19022A5C" w14:textId="77777777" w:rsidR="00357AB7" w:rsidRDefault="00357AB7" w:rsidP="00357AB7">
      <w:pPr>
        <w:pStyle w:val="NormalWeb"/>
        <w:spacing w:before="0" w:beforeAutospacing="0" w:after="0" w:afterAutospacing="0"/>
        <w:contextualSpacing/>
        <w:rPr>
          <w:rFonts w:ascii="Arial" w:hAnsi="Arial" w:cs="Arial"/>
          <w:b/>
        </w:rPr>
      </w:pPr>
    </w:p>
    <w:p w14:paraId="4F948127" w14:textId="77777777" w:rsidR="00286CCD" w:rsidRDefault="00286CCD" w:rsidP="00357AB7">
      <w:pPr>
        <w:pStyle w:val="NormalWeb"/>
        <w:spacing w:before="0" w:beforeAutospacing="0" w:after="0" w:afterAutospacing="0"/>
        <w:contextualSpacing/>
        <w:rPr>
          <w:rFonts w:ascii="Arial" w:hAnsi="Arial" w:cs="Arial"/>
          <w:b/>
        </w:rPr>
      </w:pPr>
    </w:p>
    <w:p w14:paraId="0F2B9468" w14:textId="77777777" w:rsidR="00286CCD" w:rsidRDefault="00286CCD" w:rsidP="00357AB7">
      <w:pPr>
        <w:pStyle w:val="NormalWeb"/>
        <w:spacing w:before="0" w:beforeAutospacing="0" w:after="0" w:afterAutospacing="0"/>
        <w:contextualSpacing/>
        <w:rPr>
          <w:rFonts w:ascii="Arial" w:hAnsi="Arial" w:cs="Arial"/>
          <w:b/>
        </w:rPr>
      </w:pPr>
    </w:p>
    <w:p w14:paraId="15E90817" w14:textId="77777777" w:rsidR="00286CCD" w:rsidRDefault="00286CCD" w:rsidP="00357AB7">
      <w:pPr>
        <w:pStyle w:val="NormalWeb"/>
        <w:spacing w:before="0" w:beforeAutospacing="0" w:after="0" w:afterAutospacing="0"/>
        <w:contextualSpacing/>
        <w:rPr>
          <w:rFonts w:ascii="Arial" w:hAnsi="Arial" w:cs="Arial"/>
          <w:b/>
        </w:rPr>
      </w:pPr>
    </w:p>
    <w:p w14:paraId="27E81793" w14:textId="77777777" w:rsidR="00286CCD" w:rsidRDefault="00286CCD" w:rsidP="00357AB7">
      <w:pPr>
        <w:pStyle w:val="NormalWeb"/>
        <w:spacing w:before="0" w:beforeAutospacing="0" w:after="0" w:afterAutospacing="0"/>
        <w:contextualSpacing/>
        <w:rPr>
          <w:rFonts w:ascii="Arial" w:hAnsi="Arial" w:cs="Arial"/>
          <w:b/>
        </w:rPr>
      </w:pPr>
    </w:p>
    <w:p w14:paraId="031FDBAD" w14:textId="77777777" w:rsidR="00357AB7" w:rsidRPr="001A51C3" w:rsidRDefault="00357AB7" w:rsidP="00357AB7">
      <w:pPr>
        <w:pStyle w:val="NormalWeb"/>
        <w:spacing w:before="0" w:beforeAutospacing="0" w:after="0" w:afterAutospacing="0"/>
        <w:contextualSpacing/>
        <w:rPr>
          <w:rFonts w:ascii="Arial" w:hAnsi="Arial" w:cs="Arial"/>
          <w:b/>
        </w:rPr>
      </w:pPr>
      <w:r>
        <w:rPr>
          <w:rFonts w:ascii="Arial" w:hAnsi="Arial" w:cs="Arial"/>
          <w:b/>
        </w:rPr>
        <w:lastRenderedPageBreak/>
        <w:t>Example 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3144"/>
        <w:gridCol w:w="2551"/>
        <w:gridCol w:w="1843"/>
      </w:tblGrid>
      <w:tr w:rsidR="00357AB7" w:rsidRPr="00395AF7" w14:paraId="1019F072" w14:textId="77777777" w:rsidTr="0091157F">
        <w:trPr>
          <w:trHeight w:val="454"/>
        </w:trPr>
        <w:tc>
          <w:tcPr>
            <w:tcW w:w="2351" w:type="dxa"/>
            <w:shd w:val="clear" w:color="auto" w:fill="auto"/>
            <w:vAlign w:val="center"/>
          </w:tcPr>
          <w:p w14:paraId="783B1D90"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Agreement</w:t>
            </w:r>
          </w:p>
        </w:tc>
        <w:tc>
          <w:tcPr>
            <w:tcW w:w="3144" w:type="dxa"/>
            <w:shd w:val="clear" w:color="auto" w:fill="auto"/>
            <w:vAlign w:val="center"/>
          </w:tcPr>
          <w:p w14:paraId="0EEA137B"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100.00 ha NRW</w:t>
            </w:r>
          </w:p>
        </w:tc>
        <w:tc>
          <w:tcPr>
            <w:tcW w:w="2551" w:type="dxa"/>
            <w:shd w:val="clear" w:color="auto" w:fill="auto"/>
            <w:vAlign w:val="center"/>
          </w:tcPr>
          <w:p w14:paraId="44FA0AF5"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£360.00*100.00</w:t>
            </w:r>
          </w:p>
        </w:tc>
        <w:tc>
          <w:tcPr>
            <w:tcW w:w="1843" w:type="dxa"/>
            <w:shd w:val="clear" w:color="auto" w:fill="auto"/>
            <w:vAlign w:val="center"/>
          </w:tcPr>
          <w:p w14:paraId="47833876"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£36,000.00</w:t>
            </w:r>
          </w:p>
        </w:tc>
      </w:tr>
      <w:tr w:rsidR="00357AB7" w:rsidRPr="00395AF7" w14:paraId="5A3ECAEC" w14:textId="77777777" w:rsidTr="0091157F">
        <w:trPr>
          <w:trHeight w:val="454"/>
        </w:trPr>
        <w:tc>
          <w:tcPr>
            <w:tcW w:w="2351" w:type="dxa"/>
            <w:shd w:val="clear" w:color="auto" w:fill="auto"/>
            <w:vAlign w:val="center"/>
          </w:tcPr>
          <w:p w14:paraId="4E29F644"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Claimed</w:t>
            </w:r>
          </w:p>
        </w:tc>
        <w:tc>
          <w:tcPr>
            <w:tcW w:w="3144" w:type="dxa"/>
            <w:shd w:val="clear" w:color="auto" w:fill="auto"/>
            <w:vAlign w:val="center"/>
          </w:tcPr>
          <w:p w14:paraId="3AD97907"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100.00 ha NRW</w:t>
            </w:r>
          </w:p>
        </w:tc>
        <w:tc>
          <w:tcPr>
            <w:tcW w:w="2551" w:type="dxa"/>
            <w:shd w:val="clear" w:color="auto" w:fill="auto"/>
            <w:vAlign w:val="center"/>
          </w:tcPr>
          <w:p w14:paraId="4404D1B7"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£360.00*100.00</w:t>
            </w:r>
          </w:p>
        </w:tc>
        <w:tc>
          <w:tcPr>
            <w:tcW w:w="1843" w:type="dxa"/>
            <w:shd w:val="clear" w:color="auto" w:fill="auto"/>
            <w:vAlign w:val="center"/>
          </w:tcPr>
          <w:p w14:paraId="07EE40F6"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 xml:space="preserve">£36,000.00  </w:t>
            </w:r>
          </w:p>
        </w:tc>
      </w:tr>
      <w:tr w:rsidR="00357AB7" w:rsidRPr="00395AF7" w14:paraId="7E23475C" w14:textId="77777777" w:rsidTr="0091157F">
        <w:trPr>
          <w:trHeight w:val="454"/>
        </w:trPr>
        <w:tc>
          <w:tcPr>
            <w:tcW w:w="2351" w:type="dxa"/>
            <w:shd w:val="clear" w:color="auto" w:fill="auto"/>
            <w:vAlign w:val="center"/>
          </w:tcPr>
          <w:p w14:paraId="35FBAA5C"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Determined</w:t>
            </w:r>
          </w:p>
        </w:tc>
        <w:tc>
          <w:tcPr>
            <w:tcW w:w="3144" w:type="dxa"/>
            <w:shd w:val="clear" w:color="auto" w:fill="auto"/>
            <w:vAlign w:val="center"/>
          </w:tcPr>
          <w:p w14:paraId="12C3511C"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78.00 ha NRW</w:t>
            </w:r>
          </w:p>
        </w:tc>
        <w:tc>
          <w:tcPr>
            <w:tcW w:w="2551" w:type="dxa"/>
            <w:shd w:val="clear" w:color="auto" w:fill="auto"/>
            <w:vAlign w:val="center"/>
          </w:tcPr>
          <w:p w14:paraId="6A0B4FCC"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£360.00*78.00</w:t>
            </w:r>
          </w:p>
        </w:tc>
        <w:tc>
          <w:tcPr>
            <w:tcW w:w="1843" w:type="dxa"/>
            <w:shd w:val="clear" w:color="auto" w:fill="auto"/>
            <w:vAlign w:val="center"/>
          </w:tcPr>
          <w:p w14:paraId="4F0140E4"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£28,080.00</w:t>
            </w:r>
          </w:p>
        </w:tc>
      </w:tr>
      <w:tr w:rsidR="00357AB7" w:rsidRPr="00395AF7" w14:paraId="6E3531FA" w14:textId="77777777" w:rsidTr="0091157F">
        <w:trPr>
          <w:trHeight w:val="454"/>
        </w:trPr>
        <w:tc>
          <w:tcPr>
            <w:tcW w:w="2351" w:type="dxa"/>
            <w:shd w:val="clear" w:color="auto" w:fill="auto"/>
            <w:vAlign w:val="center"/>
          </w:tcPr>
          <w:p w14:paraId="2A75A124"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Over declaration</w:t>
            </w:r>
          </w:p>
        </w:tc>
        <w:tc>
          <w:tcPr>
            <w:tcW w:w="7538" w:type="dxa"/>
            <w:gridSpan w:val="3"/>
            <w:shd w:val="clear" w:color="auto" w:fill="auto"/>
            <w:vAlign w:val="center"/>
          </w:tcPr>
          <w:p w14:paraId="7DB39A59"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 xml:space="preserve">100.00 ha – 78.00 ha = </w:t>
            </w:r>
            <w:r w:rsidRPr="00395AF7">
              <w:rPr>
                <w:rFonts w:ascii="Arial" w:eastAsia="Calibri" w:hAnsi="Arial" w:cs="Arial"/>
                <w:b/>
                <w:sz w:val="22"/>
                <w:szCs w:val="22"/>
              </w:rPr>
              <w:t xml:space="preserve">22.00 ha </w:t>
            </w:r>
            <w:r w:rsidRPr="00395AF7">
              <w:rPr>
                <w:rFonts w:ascii="Arial" w:eastAsia="Calibri" w:hAnsi="Arial" w:cs="Arial"/>
                <w:sz w:val="22"/>
                <w:szCs w:val="22"/>
              </w:rPr>
              <w:t xml:space="preserve">= 22.00/78.00*100.00 = </w:t>
            </w:r>
            <w:r w:rsidRPr="00395AF7">
              <w:rPr>
                <w:rFonts w:ascii="Arial" w:eastAsia="Calibri" w:hAnsi="Arial" w:cs="Arial"/>
                <w:b/>
                <w:sz w:val="22"/>
                <w:szCs w:val="22"/>
              </w:rPr>
              <w:t>28.21%</w:t>
            </w:r>
          </w:p>
        </w:tc>
      </w:tr>
      <w:tr w:rsidR="00357AB7" w:rsidRPr="00395AF7" w14:paraId="0C640BF1" w14:textId="77777777" w:rsidTr="0091157F">
        <w:trPr>
          <w:trHeight w:val="454"/>
        </w:trPr>
        <w:tc>
          <w:tcPr>
            <w:tcW w:w="2351" w:type="dxa"/>
            <w:shd w:val="clear" w:color="auto" w:fill="auto"/>
            <w:vAlign w:val="center"/>
          </w:tcPr>
          <w:p w14:paraId="09CB4886"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b/>
                <w:sz w:val="22"/>
                <w:szCs w:val="22"/>
              </w:rPr>
              <w:t>Payment</w:t>
            </w:r>
          </w:p>
        </w:tc>
        <w:tc>
          <w:tcPr>
            <w:tcW w:w="3144" w:type="dxa"/>
            <w:shd w:val="clear" w:color="auto" w:fill="auto"/>
            <w:vAlign w:val="center"/>
          </w:tcPr>
          <w:p w14:paraId="56A9E42A"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p>
        </w:tc>
        <w:tc>
          <w:tcPr>
            <w:tcW w:w="2551" w:type="dxa"/>
            <w:shd w:val="clear" w:color="auto" w:fill="auto"/>
            <w:vAlign w:val="center"/>
          </w:tcPr>
          <w:p w14:paraId="4EA314E5"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p>
        </w:tc>
        <w:tc>
          <w:tcPr>
            <w:tcW w:w="1843" w:type="dxa"/>
            <w:shd w:val="clear" w:color="auto" w:fill="auto"/>
            <w:vAlign w:val="center"/>
          </w:tcPr>
          <w:p w14:paraId="616575C6" w14:textId="77777777" w:rsidR="00357AB7" w:rsidRPr="00395AF7" w:rsidRDefault="00357AB7" w:rsidP="0091157F">
            <w:pPr>
              <w:rPr>
                <w:rFonts w:ascii="Arial" w:eastAsia="Calibri" w:hAnsi="Arial" w:cs="Arial"/>
                <w:sz w:val="22"/>
                <w:szCs w:val="22"/>
              </w:rPr>
            </w:pPr>
            <w:r w:rsidRPr="00395AF7">
              <w:rPr>
                <w:rFonts w:ascii="Arial" w:eastAsia="Calibri" w:hAnsi="Arial" w:cs="Arial"/>
                <w:b/>
                <w:sz w:val="22"/>
                <w:szCs w:val="22"/>
              </w:rPr>
              <w:t>£Nil</w:t>
            </w:r>
          </w:p>
        </w:tc>
      </w:tr>
    </w:tbl>
    <w:p w14:paraId="752ADC50" w14:textId="77777777" w:rsidR="00357AB7" w:rsidRPr="00600A4A" w:rsidRDefault="00357AB7" w:rsidP="00357AB7">
      <w:pPr>
        <w:pBdr>
          <w:top w:val="single" w:sz="4" w:space="1" w:color="auto"/>
          <w:left w:val="single" w:sz="4" w:space="4" w:color="auto"/>
          <w:bottom w:val="single" w:sz="4" w:space="1" w:color="auto"/>
          <w:right w:val="single" w:sz="4" w:space="4" w:color="auto"/>
        </w:pBdr>
        <w:rPr>
          <w:b/>
        </w:rPr>
      </w:pPr>
      <w:r w:rsidRPr="00600A4A">
        <w:rPr>
          <w:rFonts w:ascii="Arial" w:hAnsi="Arial" w:cs="Arial"/>
          <w:b/>
        </w:rPr>
        <w:t>Difference between the area claimed and the area determined is more than 20% but not more than 50%.  No payment is made for the option/crop group concerned for the year in question.</w:t>
      </w:r>
    </w:p>
    <w:p w14:paraId="0852D902" w14:textId="77777777" w:rsidR="00357AB7" w:rsidRPr="00CA14A4" w:rsidRDefault="00357AB7" w:rsidP="00357AB7"/>
    <w:p w14:paraId="6D5BE396" w14:textId="77777777" w:rsidR="00357AB7" w:rsidRDefault="00357AB7" w:rsidP="00357AB7"/>
    <w:p w14:paraId="0DDD253E" w14:textId="77777777" w:rsidR="00286CCD" w:rsidRDefault="00286CCD" w:rsidP="00357AB7">
      <w:pPr>
        <w:tabs>
          <w:tab w:val="left" w:pos="3030"/>
        </w:tabs>
        <w:rPr>
          <w:rFonts w:ascii="Arial" w:hAnsi="Arial" w:cs="Arial"/>
          <w:b/>
          <w:bCs/>
          <w:u w:val="single"/>
        </w:rPr>
      </w:pPr>
    </w:p>
    <w:p w14:paraId="77EA6FE5" w14:textId="77777777" w:rsidR="00286CCD" w:rsidRDefault="00286CCD" w:rsidP="00357AB7">
      <w:pPr>
        <w:tabs>
          <w:tab w:val="left" w:pos="3030"/>
        </w:tabs>
        <w:rPr>
          <w:rFonts w:ascii="Arial" w:hAnsi="Arial" w:cs="Arial"/>
          <w:b/>
          <w:bCs/>
          <w:u w:val="single"/>
        </w:rPr>
      </w:pPr>
    </w:p>
    <w:p w14:paraId="77D3A31E" w14:textId="77777777" w:rsidR="00286CCD" w:rsidRDefault="00286CCD" w:rsidP="00357AB7">
      <w:pPr>
        <w:tabs>
          <w:tab w:val="left" w:pos="3030"/>
        </w:tabs>
        <w:rPr>
          <w:rFonts w:ascii="Arial" w:hAnsi="Arial" w:cs="Arial"/>
          <w:b/>
          <w:bCs/>
          <w:u w:val="single"/>
        </w:rPr>
      </w:pPr>
    </w:p>
    <w:p w14:paraId="0D25AAB7" w14:textId="77777777" w:rsidR="00286CCD" w:rsidRDefault="00286CCD" w:rsidP="00357AB7">
      <w:pPr>
        <w:tabs>
          <w:tab w:val="left" w:pos="3030"/>
        </w:tabs>
        <w:rPr>
          <w:rFonts w:ascii="Arial" w:hAnsi="Arial" w:cs="Arial"/>
          <w:b/>
          <w:bCs/>
          <w:u w:val="single"/>
        </w:rPr>
      </w:pPr>
    </w:p>
    <w:p w14:paraId="7912E8D9" w14:textId="77777777" w:rsidR="00286CCD" w:rsidRDefault="00286CCD" w:rsidP="00357AB7">
      <w:pPr>
        <w:tabs>
          <w:tab w:val="left" w:pos="3030"/>
        </w:tabs>
        <w:rPr>
          <w:rFonts w:ascii="Arial" w:hAnsi="Arial" w:cs="Arial"/>
          <w:b/>
          <w:bCs/>
          <w:u w:val="single"/>
        </w:rPr>
      </w:pPr>
    </w:p>
    <w:p w14:paraId="657BB9C7" w14:textId="77777777" w:rsidR="00286CCD" w:rsidRDefault="00286CCD" w:rsidP="00357AB7">
      <w:pPr>
        <w:tabs>
          <w:tab w:val="left" w:pos="3030"/>
        </w:tabs>
        <w:rPr>
          <w:rFonts w:ascii="Arial" w:hAnsi="Arial" w:cs="Arial"/>
          <w:b/>
          <w:bCs/>
          <w:u w:val="single"/>
        </w:rPr>
      </w:pPr>
    </w:p>
    <w:p w14:paraId="5692E554" w14:textId="77777777" w:rsidR="00286CCD" w:rsidRDefault="00286CCD" w:rsidP="00357AB7">
      <w:pPr>
        <w:tabs>
          <w:tab w:val="left" w:pos="3030"/>
        </w:tabs>
        <w:rPr>
          <w:rFonts w:ascii="Arial" w:hAnsi="Arial" w:cs="Arial"/>
          <w:b/>
          <w:bCs/>
          <w:u w:val="single"/>
        </w:rPr>
      </w:pPr>
    </w:p>
    <w:p w14:paraId="5C749FC8" w14:textId="77777777" w:rsidR="00286CCD" w:rsidRDefault="00286CCD" w:rsidP="00357AB7">
      <w:pPr>
        <w:tabs>
          <w:tab w:val="left" w:pos="3030"/>
        </w:tabs>
        <w:rPr>
          <w:rFonts w:ascii="Arial" w:hAnsi="Arial" w:cs="Arial"/>
          <w:b/>
          <w:bCs/>
          <w:u w:val="single"/>
        </w:rPr>
      </w:pPr>
    </w:p>
    <w:p w14:paraId="01229473" w14:textId="77777777" w:rsidR="00286CCD" w:rsidRDefault="00286CCD" w:rsidP="00357AB7">
      <w:pPr>
        <w:tabs>
          <w:tab w:val="left" w:pos="3030"/>
        </w:tabs>
        <w:rPr>
          <w:rFonts w:ascii="Arial" w:hAnsi="Arial" w:cs="Arial"/>
          <w:b/>
          <w:bCs/>
          <w:u w:val="single"/>
        </w:rPr>
      </w:pPr>
    </w:p>
    <w:p w14:paraId="26A5BC9F" w14:textId="77777777" w:rsidR="00286CCD" w:rsidRDefault="00286CCD" w:rsidP="00357AB7">
      <w:pPr>
        <w:tabs>
          <w:tab w:val="left" w:pos="3030"/>
        </w:tabs>
        <w:rPr>
          <w:rFonts w:ascii="Arial" w:hAnsi="Arial" w:cs="Arial"/>
          <w:b/>
          <w:bCs/>
          <w:u w:val="single"/>
        </w:rPr>
      </w:pPr>
    </w:p>
    <w:p w14:paraId="3F41E61F" w14:textId="77777777" w:rsidR="00286CCD" w:rsidRDefault="00286CCD" w:rsidP="00357AB7">
      <w:pPr>
        <w:tabs>
          <w:tab w:val="left" w:pos="3030"/>
        </w:tabs>
        <w:rPr>
          <w:rFonts w:ascii="Arial" w:hAnsi="Arial" w:cs="Arial"/>
          <w:b/>
          <w:bCs/>
          <w:u w:val="single"/>
        </w:rPr>
      </w:pPr>
    </w:p>
    <w:p w14:paraId="5E2607BE" w14:textId="77777777" w:rsidR="00286CCD" w:rsidRDefault="00286CCD" w:rsidP="00357AB7">
      <w:pPr>
        <w:tabs>
          <w:tab w:val="left" w:pos="3030"/>
        </w:tabs>
        <w:rPr>
          <w:rFonts w:ascii="Arial" w:hAnsi="Arial" w:cs="Arial"/>
          <w:b/>
          <w:bCs/>
          <w:u w:val="single"/>
        </w:rPr>
      </w:pPr>
    </w:p>
    <w:p w14:paraId="7403E953" w14:textId="77777777" w:rsidR="00286CCD" w:rsidRDefault="00286CCD" w:rsidP="00357AB7">
      <w:pPr>
        <w:tabs>
          <w:tab w:val="left" w:pos="3030"/>
        </w:tabs>
        <w:rPr>
          <w:rFonts w:ascii="Arial" w:hAnsi="Arial" w:cs="Arial"/>
          <w:b/>
          <w:bCs/>
          <w:u w:val="single"/>
        </w:rPr>
      </w:pPr>
    </w:p>
    <w:p w14:paraId="551B052B" w14:textId="77777777" w:rsidR="00286CCD" w:rsidRDefault="00286CCD" w:rsidP="00357AB7">
      <w:pPr>
        <w:tabs>
          <w:tab w:val="left" w:pos="3030"/>
        </w:tabs>
        <w:rPr>
          <w:rFonts w:ascii="Arial" w:hAnsi="Arial" w:cs="Arial"/>
          <w:b/>
          <w:bCs/>
          <w:u w:val="single"/>
        </w:rPr>
      </w:pPr>
    </w:p>
    <w:p w14:paraId="08A231BE" w14:textId="77777777" w:rsidR="00286CCD" w:rsidRDefault="00286CCD" w:rsidP="00357AB7">
      <w:pPr>
        <w:tabs>
          <w:tab w:val="left" w:pos="3030"/>
        </w:tabs>
        <w:rPr>
          <w:rFonts w:ascii="Arial" w:hAnsi="Arial" w:cs="Arial"/>
          <w:b/>
          <w:bCs/>
          <w:u w:val="single"/>
        </w:rPr>
      </w:pPr>
    </w:p>
    <w:p w14:paraId="515B07CF" w14:textId="77777777" w:rsidR="00286CCD" w:rsidRDefault="00286CCD" w:rsidP="00357AB7">
      <w:pPr>
        <w:tabs>
          <w:tab w:val="left" w:pos="3030"/>
        </w:tabs>
        <w:rPr>
          <w:rFonts w:ascii="Arial" w:hAnsi="Arial" w:cs="Arial"/>
          <w:b/>
          <w:bCs/>
          <w:u w:val="single"/>
        </w:rPr>
      </w:pPr>
    </w:p>
    <w:p w14:paraId="2C477C79" w14:textId="77777777" w:rsidR="00286CCD" w:rsidRDefault="00286CCD" w:rsidP="00357AB7">
      <w:pPr>
        <w:tabs>
          <w:tab w:val="left" w:pos="3030"/>
        </w:tabs>
        <w:rPr>
          <w:rFonts w:ascii="Arial" w:hAnsi="Arial" w:cs="Arial"/>
          <w:b/>
          <w:bCs/>
          <w:u w:val="single"/>
        </w:rPr>
      </w:pPr>
    </w:p>
    <w:p w14:paraId="4D7EF37D" w14:textId="77777777" w:rsidR="00286CCD" w:rsidRDefault="00286CCD" w:rsidP="00357AB7">
      <w:pPr>
        <w:tabs>
          <w:tab w:val="left" w:pos="3030"/>
        </w:tabs>
        <w:rPr>
          <w:rFonts w:ascii="Arial" w:hAnsi="Arial" w:cs="Arial"/>
          <w:b/>
          <w:bCs/>
          <w:u w:val="single"/>
        </w:rPr>
      </w:pPr>
    </w:p>
    <w:p w14:paraId="1A4FF1D5" w14:textId="77777777" w:rsidR="00286CCD" w:rsidRDefault="00286CCD" w:rsidP="00357AB7">
      <w:pPr>
        <w:tabs>
          <w:tab w:val="left" w:pos="3030"/>
        </w:tabs>
        <w:rPr>
          <w:rFonts w:ascii="Arial" w:hAnsi="Arial" w:cs="Arial"/>
          <w:b/>
          <w:bCs/>
          <w:u w:val="single"/>
        </w:rPr>
      </w:pPr>
    </w:p>
    <w:p w14:paraId="07FD2FAE" w14:textId="77777777" w:rsidR="00286CCD" w:rsidRDefault="00286CCD" w:rsidP="00357AB7">
      <w:pPr>
        <w:tabs>
          <w:tab w:val="left" w:pos="3030"/>
        </w:tabs>
        <w:rPr>
          <w:rFonts w:ascii="Arial" w:hAnsi="Arial" w:cs="Arial"/>
          <w:b/>
          <w:bCs/>
          <w:u w:val="single"/>
        </w:rPr>
      </w:pPr>
    </w:p>
    <w:p w14:paraId="171ADBA3" w14:textId="77777777" w:rsidR="00286CCD" w:rsidRDefault="00286CCD" w:rsidP="00357AB7">
      <w:pPr>
        <w:tabs>
          <w:tab w:val="left" w:pos="3030"/>
        </w:tabs>
        <w:rPr>
          <w:rFonts w:ascii="Arial" w:hAnsi="Arial" w:cs="Arial"/>
          <w:b/>
          <w:bCs/>
          <w:u w:val="single"/>
        </w:rPr>
      </w:pPr>
    </w:p>
    <w:p w14:paraId="7C68C33E" w14:textId="77777777" w:rsidR="00286CCD" w:rsidRDefault="00286CCD" w:rsidP="00357AB7">
      <w:pPr>
        <w:tabs>
          <w:tab w:val="left" w:pos="3030"/>
        </w:tabs>
        <w:rPr>
          <w:rFonts w:ascii="Arial" w:hAnsi="Arial" w:cs="Arial"/>
          <w:b/>
          <w:bCs/>
          <w:u w:val="single"/>
        </w:rPr>
      </w:pPr>
    </w:p>
    <w:p w14:paraId="5A172938" w14:textId="77777777" w:rsidR="00286CCD" w:rsidRDefault="00286CCD" w:rsidP="00357AB7">
      <w:pPr>
        <w:tabs>
          <w:tab w:val="left" w:pos="3030"/>
        </w:tabs>
        <w:rPr>
          <w:rFonts w:ascii="Arial" w:hAnsi="Arial" w:cs="Arial"/>
          <w:b/>
          <w:bCs/>
          <w:u w:val="single"/>
        </w:rPr>
      </w:pPr>
    </w:p>
    <w:p w14:paraId="45952162" w14:textId="77777777" w:rsidR="00286CCD" w:rsidRDefault="00286CCD" w:rsidP="00357AB7">
      <w:pPr>
        <w:tabs>
          <w:tab w:val="left" w:pos="3030"/>
        </w:tabs>
        <w:rPr>
          <w:rFonts w:ascii="Arial" w:hAnsi="Arial" w:cs="Arial"/>
          <w:b/>
          <w:bCs/>
          <w:u w:val="single"/>
        </w:rPr>
      </w:pPr>
    </w:p>
    <w:p w14:paraId="052E96DB" w14:textId="77777777" w:rsidR="00286CCD" w:rsidRDefault="00286CCD" w:rsidP="00357AB7">
      <w:pPr>
        <w:tabs>
          <w:tab w:val="left" w:pos="3030"/>
        </w:tabs>
        <w:rPr>
          <w:rFonts w:ascii="Arial" w:hAnsi="Arial" w:cs="Arial"/>
          <w:b/>
          <w:bCs/>
          <w:u w:val="single"/>
        </w:rPr>
      </w:pPr>
    </w:p>
    <w:p w14:paraId="675DF266" w14:textId="77777777" w:rsidR="00286CCD" w:rsidRDefault="00286CCD" w:rsidP="00357AB7">
      <w:pPr>
        <w:tabs>
          <w:tab w:val="left" w:pos="3030"/>
        </w:tabs>
        <w:rPr>
          <w:rFonts w:ascii="Arial" w:hAnsi="Arial" w:cs="Arial"/>
          <w:b/>
          <w:bCs/>
          <w:u w:val="single"/>
        </w:rPr>
      </w:pPr>
    </w:p>
    <w:p w14:paraId="1A291EA8" w14:textId="77777777" w:rsidR="00286CCD" w:rsidRDefault="00286CCD" w:rsidP="00357AB7">
      <w:pPr>
        <w:tabs>
          <w:tab w:val="left" w:pos="3030"/>
        </w:tabs>
        <w:rPr>
          <w:rFonts w:ascii="Arial" w:hAnsi="Arial" w:cs="Arial"/>
          <w:b/>
          <w:bCs/>
          <w:u w:val="single"/>
        </w:rPr>
      </w:pPr>
    </w:p>
    <w:p w14:paraId="3689C037" w14:textId="77777777" w:rsidR="00286CCD" w:rsidRDefault="00286CCD" w:rsidP="00357AB7">
      <w:pPr>
        <w:tabs>
          <w:tab w:val="left" w:pos="3030"/>
        </w:tabs>
        <w:rPr>
          <w:rFonts w:ascii="Arial" w:hAnsi="Arial" w:cs="Arial"/>
          <w:b/>
          <w:bCs/>
          <w:u w:val="single"/>
        </w:rPr>
      </w:pPr>
    </w:p>
    <w:p w14:paraId="5D9FC5C3" w14:textId="77777777" w:rsidR="00286CCD" w:rsidRDefault="00286CCD" w:rsidP="00357AB7">
      <w:pPr>
        <w:tabs>
          <w:tab w:val="left" w:pos="3030"/>
        </w:tabs>
        <w:rPr>
          <w:rFonts w:ascii="Arial" w:hAnsi="Arial" w:cs="Arial"/>
          <w:b/>
          <w:bCs/>
          <w:u w:val="single"/>
        </w:rPr>
      </w:pPr>
    </w:p>
    <w:p w14:paraId="5572A421" w14:textId="77777777" w:rsidR="00286CCD" w:rsidRDefault="00286CCD" w:rsidP="00357AB7">
      <w:pPr>
        <w:tabs>
          <w:tab w:val="left" w:pos="3030"/>
        </w:tabs>
        <w:rPr>
          <w:rFonts w:ascii="Arial" w:hAnsi="Arial" w:cs="Arial"/>
          <w:b/>
          <w:bCs/>
          <w:u w:val="single"/>
        </w:rPr>
      </w:pPr>
    </w:p>
    <w:p w14:paraId="2A0F5B1C" w14:textId="77777777" w:rsidR="00286CCD" w:rsidRDefault="00286CCD" w:rsidP="00357AB7">
      <w:pPr>
        <w:tabs>
          <w:tab w:val="left" w:pos="3030"/>
        </w:tabs>
        <w:rPr>
          <w:rFonts w:ascii="Arial" w:hAnsi="Arial" w:cs="Arial"/>
          <w:b/>
          <w:bCs/>
          <w:u w:val="single"/>
        </w:rPr>
      </w:pPr>
    </w:p>
    <w:p w14:paraId="2A2701D6" w14:textId="77777777" w:rsidR="00286CCD" w:rsidRDefault="00286CCD" w:rsidP="00357AB7">
      <w:pPr>
        <w:tabs>
          <w:tab w:val="left" w:pos="3030"/>
        </w:tabs>
        <w:rPr>
          <w:rFonts w:ascii="Arial" w:hAnsi="Arial" w:cs="Arial"/>
          <w:b/>
          <w:bCs/>
          <w:u w:val="single"/>
        </w:rPr>
      </w:pPr>
    </w:p>
    <w:p w14:paraId="357E3F37" w14:textId="77777777" w:rsidR="00286CCD" w:rsidRDefault="00286CCD" w:rsidP="00357AB7">
      <w:pPr>
        <w:tabs>
          <w:tab w:val="left" w:pos="3030"/>
        </w:tabs>
        <w:rPr>
          <w:rFonts w:ascii="Arial" w:hAnsi="Arial" w:cs="Arial"/>
          <w:b/>
          <w:bCs/>
          <w:u w:val="single"/>
        </w:rPr>
      </w:pPr>
    </w:p>
    <w:p w14:paraId="474BFDF7" w14:textId="77777777" w:rsidR="00286CCD" w:rsidRDefault="00286CCD" w:rsidP="00357AB7">
      <w:pPr>
        <w:tabs>
          <w:tab w:val="left" w:pos="3030"/>
        </w:tabs>
        <w:rPr>
          <w:rFonts w:ascii="Arial" w:hAnsi="Arial" w:cs="Arial"/>
          <w:b/>
          <w:bCs/>
          <w:u w:val="single"/>
        </w:rPr>
      </w:pPr>
    </w:p>
    <w:p w14:paraId="495AD687" w14:textId="77777777" w:rsidR="00286CCD" w:rsidRDefault="00286CCD" w:rsidP="00357AB7">
      <w:pPr>
        <w:tabs>
          <w:tab w:val="left" w:pos="3030"/>
        </w:tabs>
        <w:rPr>
          <w:rFonts w:ascii="Arial" w:hAnsi="Arial" w:cs="Arial"/>
          <w:b/>
          <w:bCs/>
          <w:u w:val="single"/>
        </w:rPr>
      </w:pPr>
    </w:p>
    <w:p w14:paraId="3CE4E52A" w14:textId="77777777" w:rsidR="00286CCD" w:rsidRDefault="00286CCD" w:rsidP="00357AB7">
      <w:pPr>
        <w:tabs>
          <w:tab w:val="left" w:pos="3030"/>
        </w:tabs>
        <w:rPr>
          <w:rFonts w:ascii="Arial" w:hAnsi="Arial" w:cs="Arial"/>
          <w:b/>
          <w:bCs/>
          <w:u w:val="single"/>
        </w:rPr>
      </w:pPr>
    </w:p>
    <w:p w14:paraId="34385A38" w14:textId="77777777" w:rsidR="00286CCD" w:rsidRDefault="00286CCD" w:rsidP="00357AB7">
      <w:pPr>
        <w:tabs>
          <w:tab w:val="left" w:pos="3030"/>
        </w:tabs>
        <w:rPr>
          <w:rFonts w:ascii="Arial" w:hAnsi="Arial" w:cs="Arial"/>
          <w:b/>
          <w:bCs/>
          <w:u w:val="single"/>
        </w:rPr>
      </w:pPr>
    </w:p>
    <w:p w14:paraId="7936E4BB" w14:textId="77777777" w:rsidR="00357AB7" w:rsidRDefault="00357AB7" w:rsidP="00357AB7">
      <w:pPr>
        <w:tabs>
          <w:tab w:val="left" w:pos="3030"/>
        </w:tabs>
        <w:rPr>
          <w:rFonts w:ascii="Arial" w:hAnsi="Arial" w:cs="Arial"/>
          <w:b/>
          <w:bCs/>
          <w:u w:val="single"/>
        </w:rPr>
      </w:pPr>
      <w:r w:rsidRPr="009734B4">
        <w:rPr>
          <w:rFonts w:ascii="Arial" w:hAnsi="Arial" w:cs="Arial"/>
          <w:b/>
          <w:bCs/>
          <w:u w:val="single"/>
        </w:rPr>
        <w:lastRenderedPageBreak/>
        <w:t xml:space="preserve">Penalty Matrix 4 - Over-declaration of Traditional Native Breeds </w:t>
      </w:r>
    </w:p>
    <w:p w14:paraId="49F1C1DC" w14:textId="77777777" w:rsidR="00357AB7" w:rsidRPr="009734B4" w:rsidRDefault="00357AB7" w:rsidP="00357AB7">
      <w:pPr>
        <w:tabs>
          <w:tab w:val="left" w:pos="3030"/>
        </w:tabs>
        <w:rPr>
          <w:rFonts w:ascii="Arial" w:hAnsi="Arial" w:cs="Arial"/>
          <w:u w:val="single"/>
        </w:rPr>
      </w:pPr>
    </w:p>
    <w:p w14:paraId="5AA6EC5D" w14:textId="77777777" w:rsidR="00357AB7" w:rsidRDefault="00357AB7" w:rsidP="00357AB7">
      <w:pPr>
        <w:pStyle w:val="NormalWeb"/>
        <w:spacing w:before="0" w:beforeAutospacing="0" w:after="0" w:afterAutospacing="0"/>
        <w:rPr>
          <w:rFonts w:ascii="Arial" w:hAnsi="Arial" w:cs="Arial"/>
        </w:rPr>
      </w:pPr>
      <w:r w:rsidRPr="000D2084">
        <w:rPr>
          <w:rFonts w:ascii="Arial" w:hAnsi="Arial" w:cs="Arial"/>
        </w:rPr>
        <w:t>Animals present on the holding can only be considered eligible if they are identified in the payment claim.  Irish Moiled Cattle penalties shall be applied as detailed in Table 3 below:</w:t>
      </w:r>
    </w:p>
    <w:p w14:paraId="50C684A6" w14:textId="77777777" w:rsidR="00357AB7" w:rsidRPr="000D2084" w:rsidRDefault="00357AB7" w:rsidP="00357AB7">
      <w:pPr>
        <w:pStyle w:val="NormalWeb"/>
        <w:spacing w:before="0" w:beforeAutospacing="0" w:after="0" w:afterAutospacing="0"/>
        <w:rPr>
          <w:rFonts w:ascii="Arial" w:hAnsi="Arial" w:cs="Arial"/>
        </w:rPr>
      </w:pPr>
    </w:p>
    <w:p w14:paraId="6ADBBE7A" w14:textId="77777777" w:rsidR="00357AB7" w:rsidRDefault="00357AB7" w:rsidP="00357AB7">
      <w:pPr>
        <w:pStyle w:val="NormalWeb"/>
        <w:spacing w:before="0" w:beforeAutospacing="0" w:after="0" w:afterAutospacing="0"/>
        <w:rPr>
          <w:rFonts w:ascii="Arial" w:hAnsi="Arial" w:cs="Arial"/>
          <w:b/>
        </w:rPr>
      </w:pPr>
      <w:r w:rsidRPr="000D2084">
        <w:rPr>
          <w:rFonts w:ascii="Arial" w:hAnsi="Arial" w:cs="Arial"/>
          <w:b/>
        </w:rPr>
        <w:t>Table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5470"/>
      </w:tblGrid>
      <w:tr w:rsidR="00357AB7" w:rsidRPr="000D2084" w14:paraId="1FFFD687" w14:textId="77777777" w:rsidTr="0091157F">
        <w:trPr>
          <w:trHeight w:val="454"/>
        </w:trPr>
        <w:tc>
          <w:tcPr>
            <w:tcW w:w="4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736EC" w14:textId="77777777" w:rsidR="00357AB7" w:rsidRPr="00967920" w:rsidRDefault="00357AB7" w:rsidP="0091157F">
            <w:pPr>
              <w:pStyle w:val="NormalWeb"/>
              <w:spacing w:before="0" w:beforeAutospacing="0" w:after="0" w:afterAutospacing="0"/>
              <w:jc w:val="center"/>
              <w:rPr>
                <w:rFonts w:ascii="Arial" w:eastAsia="Calibri" w:hAnsi="Arial" w:cs="Arial"/>
                <w:b/>
                <w:sz w:val="22"/>
                <w:szCs w:val="22"/>
                <w:lang w:eastAsia="en-US"/>
              </w:rPr>
            </w:pPr>
            <w:r w:rsidRPr="00967920">
              <w:rPr>
                <w:rFonts w:ascii="Arial" w:eastAsia="Calibri" w:hAnsi="Arial" w:cs="Arial"/>
                <w:b/>
                <w:sz w:val="22"/>
                <w:szCs w:val="22"/>
                <w:lang w:eastAsia="en-US"/>
              </w:rPr>
              <w:t>Over-declaration/Non-compliance</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2C516" w14:textId="77777777" w:rsidR="00357AB7" w:rsidRPr="00967920" w:rsidRDefault="00357AB7" w:rsidP="0091157F">
            <w:pPr>
              <w:pStyle w:val="NormalWeb"/>
              <w:spacing w:before="0" w:beforeAutospacing="0" w:after="0" w:afterAutospacing="0"/>
              <w:jc w:val="center"/>
              <w:rPr>
                <w:rFonts w:ascii="Arial" w:eastAsia="Calibri" w:hAnsi="Arial" w:cs="Arial"/>
                <w:b/>
                <w:sz w:val="22"/>
                <w:szCs w:val="22"/>
                <w:lang w:eastAsia="en-US"/>
              </w:rPr>
            </w:pPr>
            <w:r w:rsidRPr="00967920">
              <w:rPr>
                <w:rFonts w:ascii="Arial" w:eastAsia="Calibri" w:hAnsi="Arial" w:cs="Arial"/>
                <w:b/>
                <w:sz w:val="22"/>
                <w:szCs w:val="22"/>
                <w:lang w:eastAsia="en-US"/>
              </w:rPr>
              <w:t>Size of penalty</w:t>
            </w:r>
          </w:p>
        </w:tc>
      </w:tr>
      <w:tr w:rsidR="00357AB7" w:rsidRPr="000D2084" w14:paraId="3A368F50" w14:textId="77777777" w:rsidTr="0091157F">
        <w:tc>
          <w:tcPr>
            <w:tcW w:w="4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5C47F" w14:textId="77777777" w:rsidR="00357AB7" w:rsidRPr="00967920" w:rsidRDefault="00357AB7" w:rsidP="0091157F">
            <w:pPr>
              <w:pStyle w:val="NormalWeb"/>
              <w:spacing w:before="0" w:beforeAutospacing="0" w:after="0" w:afterAutospacing="0"/>
              <w:rPr>
                <w:rFonts w:ascii="Arial" w:eastAsia="Calibri" w:hAnsi="Arial" w:cs="Arial"/>
                <w:sz w:val="22"/>
                <w:szCs w:val="22"/>
                <w:lang w:eastAsia="en-US"/>
              </w:rPr>
            </w:pPr>
            <w:r w:rsidRPr="00967920">
              <w:rPr>
                <w:rFonts w:ascii="Arial" w:eastAsia="Calibri" w:hAnsi="Arial" w:cs="Arial"/>
                <w:sz w:val="22"/>
                <w:szCs w:val="22"/>
                <w:lang w:eastAsia="en-US"/>
              </w:rPr>
              <w:t>Up to 3 animals</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0129C" w14:textId="77777777" w:rsidR="00357AB7" w:rsidRPr="00967920" w:rsidRDefault="00357AB7" w:rsidP="0091157F">
            <w:pPr>
              <w:pStyle w:val="NormalWeb"/>
              <w:spacing w:before="0" w:beforeAutospacing="0" w:after="0" w:afterAutospacing="0"/>
              <w:rPr>
                <w:rFonts w:ascii="Arial" w:eastAsia="Calibri" w:hAnsi="Arial" w:cs="Arial"/>
                <w:sz w:val="22"/>
                <w:szCs w:val="22"/>
                <w:lang w:eastAsia="en-US"/>
              </w:rPr>
            </w:pPr>
            <w:r w:rsidRPr="00967920">
              <w:rPr>
                <w:rFonts w:ascii="Arial" w:eastAsia="Calibri" w:hAnsi="Arial" w:cs="Arial"/>
                <w:sz w:val="22"/>
                <w:szCs w:val="22"/>
                <w:lang w:eastAsia="en-US"/>
              </w:rPr>
              <w:t>Payment reduced by the percentage over-declared or non-compliant LUs</w:t>
            </w:r>
          </w:p>
        </w:tc>
      </w:tr>
      <w:tr w:rsidR="00357AB7" w:rsidRPr="000D2084" w14:paraId="3917FA32" w14:textId="77777777" w:rsidTr="0091157F">
        <w:tc>
          <w:tcPr>
            <w:tcW w:w="4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4C315" w14:textId="77777777" w:rsidR="00357AB7" w:rsidRPr="00967920" w:rsidRDefault="00357AB7" w:rsidP="0091157F">
            <w:pPr>
              <w:pStyle w:val="NormalWeb"/>
              <w:spacing w:before="0" w:beforeAutospacing="0" w:after="0" w:afterAutospacing="0"/>
              <w:rPr>
                <w:rFonts w:ascii="Arial" w:eastAsia="Calibri" w:hAnsi="Arial" w:cs="Arial"/>
                <w:sz w:val="22"/>
                <w:szCs w:val="22"/>
                <w:lang w:eastAsia="en-US"/>
              </w:rPr>
            </w:pPr>
            <w:r w:rsidRPr="00967920">
              <w:rPr>
                <w:rFonts w:ascii="Arial" w:eastAsia="Calibri" w:hAnsi="Arial" w:cs="Arial"/>
                <w:sz w:val="22"/>
                <w:szCs w:val="22"/>
                <w:lang w:eastAsia="en-US"/>
              </w:rPr>
              <w:t>More than 3 animals but not more than 10% LUs</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CE05C" w14:textId="77777777" w:rsidR="00357AB7" w:rsidRPr="00967920" w:rsidRDefault="00357AB7" w:rsidP="0091157F">
            <w:pPr>
              <w:pStyle w:val="NormalWeb"/>
              <w:spacing w:before="0" w:beforeAutospacing="0" w:after="0" w:afterAutospacing="0"/>
              <w:rPr>
                <w:rFonts w:ascii="Arial" w:eastAsia="Calibri" w:hAnsi="Arial" w:cs="Arial"/>
                <w:sz w:val="22"/>
                <w:szCs w:val="22"/>
                <w:lang w:eastAsia="en-US"/>
              </w:rPr>
            </w:pPr>
            <w:r w:rsidRPr="00967920">
              <w:rPr>
                <w:rFonts w:ascii="Arial" w:eastAsia="Calibri" w:hAnsi="Arial" w:cs="Arial"/>
                <w:sz w:val="22"/>
                <w:szCs w:val="22"/>
                <w:lang w:eastAsia="en-US"/>
              </w:rPr>
              <w:t>Payment reduced by the percentage over-declared or non-compliant LUs</w:t>
            </w:r>
          </w:p>
        </w:tc>
      </w:tr>
      <w:tr w:rsidR="00357AB7" w:rsidRPr="000D2084" w14:paraId="7B58BB5F" w14:textId="77777777" w:rsidTr="0091157F">
        <w:tc>
          <w:tcPr>
            <w:tcW w:w="4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622A8" w14:textId="77777777" w:rsidR="00357AB7" w:rsidRPr="00967920" w:rsidRDefault="00357AB7" w:rsidP="0091157F">
            <w:pPr>
              <w:pStyle w:val="NormalWeb"/>
              <w:spacing w:before="0" w:beforeAutospacing="0" w:after="0" w:afterAutospacing="0"/>
              <w:rPr>
                <w:rFonts w:ascii="Arial" w:eastAsia="Calibri" w:hAnsi="Arial" w:cs="Arial"/>
                <w:sz w:val="22"/>
                <w:szCs w:val="22"/>
                <w:lang w:eastAsia="en-US"/>
              </w:rPr>
            </w:pPr>
            <w:r w:rsidRPr="00967920">
              <w:rPr>
                <w:rFonts w:ascii="Arial" w:eastAsia="Calibri" w:hAnsi="Arial" w:cs="Arial"/>
                <w:sz w:val="22"/>
                <w:szCs w:val="22"/>
                <w:lang w:eastAsia="en-US"/>
              </w:rPr>
              <w:t>More than 3 animals and more than 10% LUs but not more than 20% LUs</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C86B7" w14:textId="77777777" w:rsidR="00357AB7" w:rsidRPr="00967920" w:rsidRDefault="00357AB7" w:rsidP="0091157F">
            <w:pPr>
              <w:pStyle w:val="NormalWeb"/>
              <w:spacing w:before="0" w:beforeAutospacing="0" w:after="0" w:afterAutospacing="0"/>
              <w:rPr>
                <w:rFonts w:ascii="Arial" w:eastAsia="Calibri" w:hAnsi="Arial" w:cs="Arial"/>
                <w:sz w:val="22"/>
                <w:szCs w:val="22"/>
                <w:lang w:eastAsia="en-US"/>
              </w:rPr>
            </w:pPr>
            <w:r w:rsidRPr="00967920">
              <w:rPr>
                <w:rFonts w:ascii="Arial" w:eastAsia="Calibri" w:hAnsi="Arial" w:cs="Arial"/>
                <w:sz w:val="22"/>
                <w:szCs w:val="22"/>
                <w:lang w:eastAsia="en-US"/>
              </w:rPr>
              <w:t>Payment reduced by twice the percentage  over-declared or non-compliant LUs</w:t>
            </w:r>
          </w:p>
        </w:tc>
      </w:tr>
      <w:tr w:rsidR="00357AB7" w:rsidRPr="000D2084" w14:paraId="2E474F45" w14:textId="77777777" w:rsidTr="0091157F">
        <w:tc>
          <w:tcPr>
            <w:tcW w:w="4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921C1" w14:textId="77777777" w:rsidR="00357AB7" w:rsidRPr="00967920" w:rsidRDefault="00357AB7" w:rsidP="0091157F">
            <w:pPr>
              <w:pStyle w:val="NormalWeb"/>
              <w:spacing w:before="0" w:beforeAutospacing="0" w:after="0" w:afterAutospacing="0"/>
              <w:rPr>
                <w:rFonts w:ascii="Arial" w:eastAsia="Calibri" w:hAnsi="Arial" w:cs="Arial"/>
                <w:sz w:val="22"/>
                <w:szCs w:val="22"/>
                <w:lang w:eastAsia="en-US"/>
              </w:rPr>
            </w:pPr>
            <w:r w:rsidRPr="00967920">
              <w:rPr>
                <w:rFonts w:ascii="Arial" w:eastAsia="Calibri" w:hAnsi="Arial" w:cs="Arial"/>
                <w:sz w:val="22"/>
                <w:szCs w:val="22"/>
                <w:lang w:eastAsia="en-US"/>
              </w:rPr>
              <w:t>More than 3 animals and more than 20% LUs but not more than 50% LUs</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0A56E" w14:textId="77777777" w:rsidR="00357AB7" w:rsidRPr="00967920" w:rsidRDefault="00357AB7" w:rsidP="0091157F">
            <w:pPr>
              <w:pStyle w:val="NormalWeb"/>
              <w:spacing w:before="0" w:beforeAutospacing="0" w:after="0" w:afterAutospacing="0"/>
              <w:rPr>
                <w:rFonts w:ascii="Arial" w:eastAsia="Calibri" w:hAnsi="Arial" w:cs="Arial"/>
                <w:sz w:val="22"/>
                <w:szCs w:val="22"/>
                <w:lang w:eastAsia="en-US"/>
              </w:rPr>
            </w:pPr>
            <w:r w:rsidRPr="00967920">
              <w:rPr>
                <w:rFonts w:ascii="Arial" w:eastAsia="Calibri" w:hAnsi="Arial" w:cs="Arial"/>
                <w:sz w:val="22"/>
                <w:szCs w:val="22"/>
                <w:lang w:eastAsia="en-US"/>
              </w:rPr>
              <w:t>No payment will be made in relation to this animal-related measure for the claim year concerned.</w:t>
            </w:r>
          </w:p>
        </w:tc>
      </w:tr>
      <w:tr w:rsidR="00357AB7" w:rsidRPr="000D2084" w14:paraId="58882C84" w14:textId="77777777" w:rsidTr="0091157F">
        <w:tc>
          <w:tcPr>
            <w:tcW w:w="4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8C989" w14:textId="77777777" w:rsidR="00357AB7" w:rsidRPr="00967920" w:rsidRDefault="00357AB7" w:rsidP="0091157F">
            <w:pPr>
              <w:pStyle w:val="NormalWeb"/>
              <w:spacing w:before="0" w:beforeAutospacing="0" w:after="0" w:afterAutospacing="0"/>
              <w:rPr>
                <w:rFonts w:ascii="Arial" w:eastAsia="Calibri" w:hAnsi="Arial" w:cs="Arial"/>
                <w:sz w:val="22"/>
                <w:szCs w:val="22"/>
                <w:lang w:eastAsia="en-US"/>
              </w:rPr>
            </w:pPr>
            <w:r w:rsidRPr="00967920">
              <w:rPr>
                <w:rFonts w:ascii="Arial" w:eastAsia="Calibri" w:hAnsi="Arial" w:cs="Arial"/>
                <w:sz w:val="22"/>
                <w:szCs w:val="22"/>
                <w:lang w:eastAsia="en-US"/>
              </w:rPr>
              <w:t>More than 3 animals and more than 50% LUs</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83A7A" w14:textId="77777777" w:rsidR="00357AB7" w:rsidRPr="00967920" w:rsidRDefault="00357AB7" w:rsidP="0091157F">
            <w:pPr>
              <w:pStyle w:val="NormalWeb"/>
              <w:spacing w:before="0" w:beforeAutospacing="0" w:after="0" w:afterAutospacing="0"/>
              <w:rPr>
                <w:rFonts w:ascii="Arial" w:eastAsia="Calibri" w:hAnsi="Arial" w:cs="Arial"/>
                <w:sz w:val="22"/>
                <w:szCs w:val="22"/>
                <w:lang w:eastAsia="en-US"/>
              </w:rPr>
            </w:pPr>
            <w:r w:rsidRPr="00967920">
              <w:rPr>
                <w:rFonts w:ascii="Arial" w:eastAsia="Calibri" w:hAnsi="Arial" w:cs="Arial"/>
                <w:sz w:val="22"/>
                <w:szCs w:val="22"/>
                <w:lang w:eastAsia="en-US"/>
              </w:rPr>
              <w:t>No payment will be made in relation to this animal-related measure for the claim year concerned. An additional penalty of an amount equal to the difference between the number of LUs claimed and the number of LUs eligible for payment (determined) will be applied. This further penalty will be offset and recovered against claims made in the following three years. Any penalty amount that cannot be recovered over three years will have the balance cancelled.</w:t>
            </w:r>
          </w:p>
        </w:tc>
      </w:tr>
    </w:tbl>
    <w:p w14:paraId="7B20B338" w14:textId="77777777" w:rsidR="00357AB7" w:rsidRPr="000D2084" w:rsidRDefault="00357AB7" w:rsidP="00357AB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266"/>
        <w:gridCol w:w="863"/>
      </w:tblGrid>
      <w:tr w:rsidR="00357AB7" w:rsidRPr="000D2084" w14:paraId="54026A1C" w14:textId="77777777" w:rsidTr="0091157F">
        <w:trPr>
          <w:trHeight w:val="340"/>
        </w:trPr>
        <w:tc>
          <w:tcPr>
            <w:tcW w:w="1890" w:type="pct"/>
            <w:vMerge w:val="restart"/>
            <w:tcBorders>
              <w:top w:val="nil"/>
              <w:left w:val="nil"/>
              <w:right w:val="nil"/>
            </w:tcBorders>
            <w:shd w:val="clear" w:color="auto" w:fill="auto"/>
            <w:vAlign w:val="center"/>
          </w:tcPr>
          <w:p w14:paraId="3088616F" w14:textId="77777777" w:rsidR="00357AB7" w:rsidRPr="00967920" w:rsidRDefault="00357AB7" w:rsidP="0091157F">
            <w:pPr>
              <w:rPr>
                <w:rFonts w:ascii="Calibri" w:eastAsia="Calibri" w:hAnsi="Calibri"/>
                <w:sz w:val="22"/>
                <w:szCs w:val="22"/>
                <w:lang w:eastAsia="en-US"/>
              </w:rPr>
            </w:pPr>
            <w:r w:rsidRPr="00967920">
              <w:rPr>
                <w:rFonts w:ascii="Arial" w:eastAsia="Calibri" w:hAnsi="Arial" w:cs="Arial"/>
                <w:sz w:val="22"/>
                <w:szCs w:val="22"/>
                <w:lang w:eastAsia="en-US"/>
              </w:rPr>
              <w:t>% over-declared/non-compliant =</w:t>
            </w:r>
          </w:p>
        </w:tc>
        <w:tc>
          <w:tcPr>
            <w:tcW w:w="2672" w:type="pct"/>
            <w:tcBorders>
              <w:top w:val="nil"/>
              <w:left w:val="nil"/>
              <w:right w:val="nil"/>
            </w:tcBorders>
            <w:shd w:val="clear" w:color="auto" w:fill="auto"/>
            <w:vAlign w:val="center"/>
          </w:tcPr>
          <w:p w14:paraId="7B0E9CFD" w14:textId="77777777" w:rsidR="00357AB7" w:rsidRPr="00967920" w:rsidRDefault="00357AB7" w:rsidP="0091157F">
            <w:pPr>
              <w:jc w:val="center"/>
              <w:rPr>
                <w:rFonts w:ascii="Calibri" w:eastAsia="Calibri" w:hAnsi="Calibri"/>
                <w:sz w:val="22"/>
                <w:szCs w:val="22"/>
                <w:lang w:eastAsia="en-US"/>
              </w:rPr>
            </w:pPr>
            <w:r w:rsidRPr="00967920">
              <w:rPr>
                <w:rFonts w:ascii="Arial" w:eastAsia="Calibri" w:hAnsi="Arial" w:cs="Arial"/>
                <w:sz w:val="22"/>
                <w:szCs w:val="22"/>
                <w:lang w:eastAsia="en-US"/>
              </w:rPr>
              <w:t>Number of LU over-declared/non-compliant</w:t>
            </w:r>
          </w:p>
        </w:tc>
        <w:tc>
          <w:tcPr>
            <w:tcW w:w="438" w:type="pct"/>
            <w:vMerge w:val="restart"/>
            <w:tcBorders>
              <w:top w:val="nil"/>
              <w:left w:val="nil"/>
              <w:right w:val="nil"/>
            </w:tcBorders>
            <w:shd w:val="clear" w:color="auto" w:fill="auto"/>
            <w:vAlign w:val="center"/>
          </w:tcPr>
          <w:p w14:paraId="7AA9828E" w14:textId="77777777" w:rsidR="00357AB7" w:rsidRPr="00967920" w:rsidRDefault="00357AB7" w:rsidP="0091157F">
            <w:pPr>
              <w:rPr>
                <w:rFonts w:ascii="Calibri" w:eastAsia="Calibri" w:hAnsi="Calibri"/>
                <w:sz w:val="22"/>
                <w:szCs w:val="22"/>
                <w:lang w:eastAsia="en-US"/>
              </w:rPr>
            </w:pPr>
            <w:r w:rsidRPr="00967920">
              <w:rPr>
                <w:rFonts w:ascii="Arial" w:eastAsia="Calibri" w:hAnsi="Arial" w:cs="Arial"/>
                <w:sz w:val="22"/>
                <w:szCs w:val="22"/>
                <w:lang w:eastAsia="en-US"/>
              </w:rPr>
              <w:t>x 100</w:t>
            </w:r>
          </w:p>
        </w:tc>
      </w:tr>
      <w:tr w:rsidR="00357AB7" w:rsidRPr="000D2084" w14:paraId="6284E055" w14:textId="77777777" w:rsidTr="0091157F">
        <w:trPr>
          <w:trHeight w:val="340"/>
        </w:trPr>
        <w:tc>
          <w:tcPr>
            <w:tcW w:w="1890" w:type="pct"/>
            <w:vMerge/>
            <w:tcBorders>
              <w:left w:val="nil"/>
              <w:bottom w:val="nil"/>
              <w:right w:val="nil"/>
            </w:tcBorders>
            <w:shd w:val="clear" w:color="auto" w:fill="auto"/>
          </w:tcPr>
          <w:p w14:paraId="7BAD9CFE" w14:textId="77777777" w:rsidR="00357AB7" w:rsidRPr="00967920" w:rsidRDefault="00357AB7" w:rsidP="0091157F">
            <w:pPr>
              <w:rPr>
                <w:rFonts w:ascii="Calibri" w:eastAsia="Calibri" w:hAnsi="Calibri"/>
                <w:sz w:val="22"/>
                <w:szCs w:val="22"/>
                <w:lang w:eastAsia="en-US"/>
              </w:rPr>
            </w:pPr>
          </w:p>
        </w:tc>
        <w:tc>
          <w:tcPr>
            <w:tcW w:w="2672" w:type="pct"/>
            <w:tcBorders>
              <w:left w:val="nil"/>
              <w:bottom w:val="nil"/>
              <w:right w:val="nil"/>
            </w:tcBorders>
            <w:shd w:val="clear" w:color="auto" w:fill="auto"/>
            <w:vAlign w:val="center"/>
          </w:tcPr>
          <w:p w14:paraId="4E6CC0E5" w14:textId="77777777" w:rsidR="00357AB7" w:rsidRPr="00967920" w:rsidRDefault="00357AB7" w:rsidP="0091157F">
            <w:pPr>
              <w:jc w:val="center"/>
              <w:rPr>
                <w:rFonts w:ascii="Arial" w:eastAsia="Calibri" w:hAnsi="Arial" w:cs="Arial"/>
                <w:sz w:val="22"/>
                <w:szCs w:val="22"/>
                <w:lang w:eastAsia="en-US"/>
              </w:rPr>
            </w:pPr>
            <w:r w:rsidRPr="00967920">
              <w:rPr>
                <w:rFonts w:ascii="Arial" w:eastAsia="Calibri" w:hAnsi="Arial" w:cs="Arial"/>
                <w:sz w:val="22"/>
                <w:szCs w:val="22"/>
                <w:lang w:eastAsia="en-US"/>
              </w:rPr>
              <w:t>Number of LU determined (eligible)</w:t>
            </w:r>
          </w:p>
          <w:p w14:paraId="3D30FE83" w14:textId="77777777" w:rsidR="00357AB7" w:rsidRDefault="00357AB7" w:rsidP="0091157F">
            <w:pPr>
              <w:jc w:val="center"/>
              <w:rPr>
                <w:rFonts w:ascii="Arial" w:eastAsia="Calibri" w:hAnsi="Arial" w:cs="Arial"/>
                <w:sz w:val="22"/>
                <w:szCs w:val="22"/>
                <w:lang w:eastAsia="en-US"/>
              </w:rPr>
            </w:pPr>
          </w:p>
          <w:p w14:paraId="1BA0C1F5" w14:textId="77777777" w:rsidR="00357AB7" w:rsidRDefault="00357AB7" w:rsidP="0091157F">
            <w:pPr>
              <w:jc w:val="center"/>
              <w:rPr>
                <w:rFonts w:ascii="Calibri" w:eastAsia="Calibri" w:hAnsi="Calibri"/>
                <w:sz w:val="22"/>
                <w:szCs w:val="22"/>
                <w:lang w:eastAsia="en-US"/>
              </w:rPr>
            </w:pPr>
          </w:p>
          <w:p w14:paraId="013D89BB" w14:textId="77777777" w:rsidR="00357AB7" w:rsidRDefault="00357AB7" w:rsidP="0091157F">
            <w:pPr>
              <w:jc w:val="center"/>
              <w:rPr>
                <w:rFonts w:ascii="Calibri" w:eastAsia="Calibri" w:hAnsi="Calibri"/>
                <w:sz w:val="22"/>
                <w:szCs w:val="22"/>
                <w:lang w:eastAsia="en-US"/>
              </w:rPr>
            </w:pPr>
          </w:p>
          <w:p w14:paraId="30D9877A" w14:textId="77777777" w:rsidR="00357AB7" w:rsidRDefault="00357AB7" w:rsidP="0091157F">
            <w:pPr>
              <w:jc w:val="center"/>
              <w:rPr>
                <w:rFonts w:ascii="Calibri" w:eastAsia="Calibri" w:hAnsi="Calibri"/>
                <w:sz w:val="22"/>
                <w:szCs w:val="22"/>
                <w:lang w:eastAsia="en-US"/>
              </w:rPr>
            </w:pPr>
          </w:p>
          <w:p w14:paraId="242F242C" w14:textId="77777777" w:rsidR="00357AB7" w:rsidRPr="00967920" w:rsidRDefault="00357AB7" w:rsidP="0091157F">
            <w:pPr>
              <w:jc w:val="center"/>
              <w:rPr>
                <w:rFonts w:ascii="Calibri" w:eastAsia="Calibri" w:hAnsi="Calibri"/>
                <w:sz w:val="22"/>
                <w:szCs w:val="22"/>
                <w:lang w:eastAsia="en-US"/>
              </w:rPr>
            </w:pPr>
          </w:p>
        </w:tc>
        <w:tc>
          <w:tcPr>
            <w:tcW w:w="438" w:type="pct"/>
            <w:vMerge/>
            <w:tcBorders>
              <w:left w:val="nil"/>
              <w:bottom w:val="nil"/>
              <w:right w:val="nil"/>
            </w:tcBorders>
            <w:shd w:val="clear" w:color="auto" w:fill="auto"/>
          </w:tcPr>
          <w:p w14:paraId="3F8B6A96" w14:textId="77777777" w:rsidR="00357AB7" w:rsidRPr="00967920" w:rsidRDefault="00357AB7" w:rsidP="0091157F">
            <w:pPr>
              <w:rPr>
                <w:rFonts w:ascii="Calibri" w:eastAsia="Calibri" w:hAnsi="Calibri"/>
                <w:sz w:val="22"/>
                <w:szCs w:val="22"/>
                <w:lang w:eastAsia="en-US"/>
              </w:rPr>
            </w:pPr>
          </w:p>
        </w:tc>
      </w:tr>
    </w:tbl>
    <w:p w14:paraId="1E9F0B53" w14:textId="77777777" w:rsidR="00357AB7" w:rsidRPr="001A59B9" w:rsidRDefault="00357AB7" w:rsidP="00357AB7">
      <w:pPr>
        <w:pStyle w:val="NormalWeb"/>
        <w:pBdr>
          <w:top w:val="single" w:sz="4" w:space="0" w:color="auto"/>
          <w:left w:val="single" w:sz="4" w:space="4" w:color="auto"/>
          <w:bottom w:val="single" w:sz="4" w:space="1" w:color="auto"/>
          <w:right w:val="single" w:sz="4" w:space="4" w:color="auto"/>
        </w:pBdr>
        <w:spacing w:before="0" w:beforeAutospacing="0" w:after="0" w:afterAutospacing="0"/>
        <w:contextualSpacing/>
        <w:rPr>
          <w:rFonts w:ascii="Arial" w:hAnsi="Arial" w:cs="Arial"/>
        </w:rPr>
      </w:pPr>
      <w:r w:rsidRPr="001A59B9">
        <w:rPr>
          <w:rFonts w:ascii="Arial" w:hAnsi="Arial" w:cs="Arial"/>
        </w:rPr>
        <w:t>Payment for female Irish Moiled animals is based on Livestock units (LU):</w:t>
      </w:r>
    </w:p>
    <w:p w14:paraId="56823EF3" w14:textId="77777777" w:rsidR="00357AB7" w:rsidRPr="001A59B9" w:rsidRDefault="00357AB7" w:rsidP="00357AB7">
      <w:pPr>
        <w:pStyle w:val="NormalWeb"/>
        <w:pBdr>
          <w:top w:val="single" w:sz="4" w:space="0" w:color="auto"/>
          <w:left w:val="single" w:sz="4" w:space="4" w:color="auto"/>
          <w:bottom w:val="single" w:sz="4" w:space="1" w:color="auto"/>
          <w:right w:val="single" w:sz="4" w:space="4" w:color="auto"/>
        </w:pBdr>
        <w:spacing w:before="0" w:beforeAutospacing="0" w:after="0" w:afterAutospacing="0"/>
        <w:contextualSpacing/>
        <w:rPr>
          <w:rFonts w:ascii="Arial" w:hAnsi="Arial" w:cs="Arial"/>
        </w:rPr>
      </w:pPr>
    </w:p>
    <w:p w14:paraId="5DB5DB46" w14:textId="77777777" w:rsidR="00357AB7" w:rsidRPr="001A59B9" w:rsidRDefault="00357AB7" w:rsidP="00357AB7">
      <w:pPr>
        <w:pStyle w:val="NormalWeb"/>
        <w:pBdr>
          <w:top w:val="single" w:sz="4" w:space="0" w:color="auto"/>
          <w:left w:val="single" w:sz="4" w:space="4" w:color="auto"/>
          <w:bottom w:val="single" w:sz="4" w:space="1" w:color="auto"/>
          <w:right w:val="single" w:sz="4" w:space="4" w:color="auto"/>
        </w:pBdr>
        <w:spacing w:before="0" w:beforeAutospacing="0" w:after="0" w:afterAutospacing="0"/>
        <w:contextualSpacing/>
        <w:rPr>
          <w:rFonts w:ascii="Arial" w:hAnsi="Arial" w:cs="Arial"/>
        </w:rPr>
      </w:pPr>
      <w:r w:rsidRPr="001A59B9">
        <w:rPr>
          <w:rFonts w:ascii="Arial" w:hAnsi="Arial" w:cs="Arial"/>
        </w:rPr>
        <w:t xml:space="preserve">Irish Moiled cow =  </w:t>
      </w:r>
      <w:r w:rsidRPr="001A59B9">
        <w:rPr>
          <w:rFonts w:ascii="Arial" w:hAnsi="Arial" w:cs="Arial"/>
        </w:rPr>
        <w:tab/>
      </w:r>
      <w:r>
        <w:rPr>
          <w:rFonts w:ascii="Arial" w:hAnsi="Arial" w:cs="Arial"/>
        </w:rPr>
        <w:tab/>
      </w:r>
      <w:r w:rsidRPr="001A59B9">
        <w:rPr>
          <w:rFonts w:ascii="Arial" w:hAnsi="Arial" w:cs="Arial"/>
        </w:rPr>
        <w:t>0.8</w:t>
      </w:r>
      <w:r>
        <w:rPr>
          <w:rFonts w:ascii="Arial" w:hAnsi="Arial" w:cs="Arial"/>
        </w:rPr>
        <w:t xml:space="preserve"> </w:t>
      </w:r>
      <w:r w:rsidRPr="001A59B9">
        <w:rPr>
          <w:rFonts w:ascii="Arial" w:hAnsi="Arial" w:cs="Arial"/>
        </w:rPr>
        <w:t>LU</w:t>
      </w:r>
    </w:p>
    <w:p w14:paraId="24A9F4F5" w14:textId="77777777" w:rsidR="00357AB7" w:rsidRPr="001A59B9" w:rsidRDefault="00357AB7" w:rsidP="00357AB7">
      <w:pPr>
        <w:pStyle w:val="NormalWeb"/>
        <w:pBdr>
          <w:top w:val="single" w:sz="4" w:space="0" w:color="auto"/>
          <w:left w:val="single" w:sz="4" w:space="4" w:color="auto"/>
          <w:bottom w:val="single" w:sz="4" w:space="1" w:color="auto"/>
          <w:right w:val="single" w:sz="4" w:space="4" w:color="auto"/>
        </w:pBdr>
        <w:spacing w:before="0" w:beforeAutospacing="0" w:after="0" w:afterAutospacing="0"/>
        <w:contextualSpacing/>
        <w:rPr>
          <w:rFonts w:ascii="Arial" w:hAnsi="Arial" w:cs="Arial"/>
        </w:rPr>
      </w:pPr>
      <w:r w:rsidRPr="001A59B9">
        <w:rPr>
          <w:rFonts w:ascii="Arial" w:hAnsi="Arial" w:cs="Arial"/>
        </w:rPr>
        <w:t>Aged 12-24 months =</w:t>
      </w:r>
      <w:r w:rsidRPr="001A59B9">
        <w:rPr>
          <w:rFonts w:ascii="Arial" w:hAnsi="Arial" w:cs="Arial"/>
        </w:rPr>
        <w:tab/>
        <w:t>0.6</w:t>
      </w:r>
      <w:r>
        <w:rPr>
          <w:rFonts w:ascii="Arial" w:hAnsi="Arial" w:cs="Arial"/>
        </w:rPr>
        <w:t xml:space="preserve"> </w:t>
      </w:r>
      <w:r w:rsidRPr="001A59B9">
        <w:rPr>
          <w:rFonts w:ascii="Arial" w:hAnsi="Arial" w:cs="Arial"/>
        </w:rPr>
        <w:t>LU</w:t>
      </w:r>
    </w:p>
    <w:p w14:paraId="27271D64" w14:textId="77777777" w:rsidR="00357AB7" w:rsidRPr="001A59B9" w:rsidRDefault="00357AB7" w:rsidP="00357AB7">
      <w:pPr>
        <w:pStyle w:val="NormalWeb"/>
        <w:pBdr>
          <w:top w:val="single" w:sz="4" w:space="0" w:color="auto"/>
          <w:left w:val="single" w:sz="4" w:space="4" w:color="auto"/>
          <w:bottom w:val="single" w:sz="4" w:space="1" w:color="auto"/>
          <w:right w:val="single" w:sz="4" w:space="4" w:color="auto"/>
        </w:pBdr>
        <w:spacing w:before="0" w:beforeAutospacing="0" w:after="0" w:afterAutospacing="0"/>
        <w:contextualSpacing/>
        <w:rPr>
          <w:rFonts w:ascii="Arial" w:hAnsi="Arial" w:cs="Arial"/>
        </w:rPr>
      </w:pPr>
      <w:r w:rsidRPr="001A59B9">
        <w:rPr>
          <w:rFonts w:ascii="Arial" w:hAnsi="Arial" w:cs="Arial"/>
        </w:rPr>
        <w:t xml:space="preserve">Aged 6-12 months = </w:t>
      </w:r>
      <w:r w:rsidRPr="001A59B9">
        <w:rPr>
          <w:rFonts w:ascii="Arial" w:hAnsi="Arial" w:cs="Arial"/>
        </w:rPr>
        <w:tab/>
        <w:t>0.4</w:t>
      </w:r>
      <w:r>
        <w:rPr>
          <w:rFonts w:ascii="Arial" w:hAnsi="Arial" w:cs="Arial"/>
        </w:rPr>
        <w:t xml:space="preserve"> </w:t>
      </w:r>
      <w:r w:rsidRPr="001A59B9">
        <w:rPr>
          <w:rFonts w:ascii="Arial" w:hAnsi="Arial" w:cs="Arial"/>
        </w:rPr>
        <w:t>LU</w:t>
      </w:r>
    </w:p>
    <w:p w14:paraId="229F5C9F" w14:textId="77777777" w:rsidR="00357AB7" w:rsidRDefault="00357AB7" w:rsidP="00357AB7">
      <w:pPr>
        <w:pStyle w:val="NormalWeb"/>
        <w:spacing w:before="0" w:beforeAutospacing="0" w:after="0" w:afterAutospacing="0"/>
        <w:contextualSpacing/>
        <w:rPr>
          <w:rFonts w:ascii="Arial" w:hAnsi="Arial" w:cs="Arial"/>
          <w:b/>
        </w:rPr>
      </w:pPr>
    </w:p>
    <w:p w14:paraId="56B10AB0" w14:textId="77777777" w:rsidR="00357AB7" w:rsidRDefault="00357AB7" w:rsidP="00357AB7">
      <w:pPr>
        <w:pStyle w:val="NormalWeb"/>
        <w:spacing w:before="0" w:beforeAutospacing="0" w:after="0" w:afterAutospacing="0"/>
        <w:ind w:left="709" w:hanging="709"/>
        <w:contextualSpacing/>
        <w:rPr>
          <w:rFonts w:ascii="Arial" w:hAnsi="Arial" w:cs="Arial"/>
        </w:rPr>
      </w:pPr>
      <w:r>
        <w:rPr>
          <w:rFonts w:ascii="Arial" w:hAnsi="Arial" w:cs="Arial"/>
          <w:b/>
        </w:rPr>
        <w:t xml:space="preserve">NB:  </w:t>
      </w:r>
      <w:r w:rsidRPr="005E1BC4">
        <w:rPr>
          <w:rFonts w:ascii="Arial" w:hAnsi="Arial" w:cs="Arial"/>
        </w:rPr>
        <w:t xml:space="preserve">in order to ascertain if a penalty is applicable, the </w:t>
      </w:r>
      <w:r w:rsidRPr="00753812">
        <w:rPr>
          <w:rFonts w:ascii="Arial" w:hAnsi="Arial" w:cs="Arial"/>
          <w:b/>
        </w:rPr>
        <w:t>number of animals</w:t>
      </w:r>
      <w:r w:rsidRPr="005E1BC4">
        <w:rPr>
          <w:rFonts w:ascii="Arial" w:hAnsi="Arial" w:cs="Arial"/>
        </w:rPr>
        <w:t xml:space="preserve"> found to be over declared/non-compliant should be considered</w:t>
      </w:r>
    </w:p>
    <w:p w14:paraId="60F3F45A" w14:textId="77777777" w:rsidR="00357AB7" w:rsidRDefault="00357AB7" w:rsidP="00357AB7">
      <w:pPr>
        <w:pStyle w:val="NormalWeb"/>
        <w:spacing w:before="0" w:beforeAutospacing="0" w:after="0" w:afterAutospacing="0"/>
        <w:contextualSpacing/>
        <w:rPr>
          <w:rFonts w:ascii="Arial" w:hAnsi="Arial" w:cs="Arial"/>
        </w:rPr>
      </w:pPr>
    </w:p>
    <w:p w14:paraId="09F2088D" w14:textId="77777777" w:rsidR="00357AB7" w:rsidRDefault="00357AB7" w:rsidP="00357AB7">
      <w:pPr>
        <w:pStyle w:val="NormalWeb"/>
        <w:spacing w:before="0" w:beforeAutospacing="0" w:after="0" w:afterAutospacing="0"/>
        <w:contextualSpacing/>
        <w:rPr>
          <w:rFonts w:ascii="Arial" w:hAnsi="Arial" w:cs="Arial"/>
          <w:lang w:eastAsia="en-US"/>
        </w:rPr>
      </w:pPr>
    </w:p>
    <w:p w14:paraId="70E9E7A3" w14:textId="77777777" w:rsidR="00286CCD" w:rsidRDefault="00286CCD" w:rsidP="00357AB7">
      <w:pPr>
        <w:pStyle w:val="NormalWeb"/>
        <w:spacing w:before="0" w:beforeAutospacing="0" w:after="0" w:afterAutospacing="0"/>
        <w:contextualSpacing/>
        <w:rPr>
          <w:rFonts w:ascii="Arial" w:hAnsi="Arial" w:cs="Arial"/>
          <w:b/>
        </w:rPr>
      </w:pPr>
    </w:p>
    <w:p w14:paraId="58685B7D" w14:textId="77777777" w:rsidR="00286CCD" w:rsidRDefault="00286CCD" w:rsidP="00357AB7">
      <w:pPr>
        <w:pStyle w:val="NormalWeb"/>
        <w:spacing w:before="0" w:beforeAutospacing="0" w:after="0" w:afterAutospacing="0"/>
        <w:contextualSpacing/>
        <w:rPr>
          <w:rFonts w:ascii="Arial" w:hAnsi="Arial" w:cs="Arial"/>
          <w:b/>
        </w:rPr>
      </w:pPr>
    </w:p>
    <w:p w14:paraId="368AAD3E" w14:textId="77777777" w:rsidR="00286CCD" w:rsidRDefault="00286CCD" w:rsidP="00357AB7">
      <w:pPr>
        <w:pStyle w:val="NormalWeb"/>
        <w:spacing w:before="0" w:beforeAutospacing="0" w:after="0" w:afterAutospacing="0"/>
        <w:contextualSpacing/>
        <w:rPr>
          <w:rFonts w:ascii="Arial" w:hAnsi="Arial" w:cs="Arial"/>
          <w:b/>
        </w:rPr>
      </w:pPr>
    </w:p>
    <w:p w14:paraId="0124ED68" w14:textId="77777777" w:rsidR="00286CCD" w:rsidRDefault="00286CCD" w:rsidP="00357AB7">
      <w:pPr>
        <w:pStyle w:val="NormalWeb"/>
        <w:spacing w:before="0" w:beforeAutospacing="0" w:after="0" w:afterAutospacing="0"/>
        <w:contextualSpacing/>
        <w:rPr>
          <w:rFonts w:ascii="Arial" w:hAnsi="Arial" w:cs="Arial"/>
          <w:b/>
        </w:rPr>
      </w:pPr>
    </w:p>
    <w:p w14:paraId="00B46602" w14:textId="77777777" w:rsidR="00286CCD" w:rsidRDefault="00286CCD" w:rsidP="00357AB7">
      <w:pPr>
        <w:pStyle w:val="NormalWeb"/>
        <w:spacing w:before="0" w:beforeAutospacing="0" w:after="0" w:afterAutospacing="0"/>
        <w:contextualSpacing/>
        <w:rPr>
          <w:rFonts w:ascii="Arial" w:hAnsi="Arial" w:cs="Arial"/>
          <w:b/>
        </w:rPr>
      </w:pPr>
    </w:p>
    <w:p w14:paraId="23BA092F" w14:textId="77777777" w:rsidR="00286CCD" w:rsidRDefault="00286CCD" w:rsidP="00357AB7">
      <w:pPr>
        <w:pStyle w:val="NormalWeb"/>
        <w:spacing w:before="0" w:beforeAutospacing="0" w:after="0" w:afterAutospacing="0"/>
        <w:contextualSpacing/>
        <w:rPr>
          <w:rFonts w:ascii="Arial" w:hAnsi="Arial" w:cs="Arial"/>
          <w:b/>
        </w:rPr>
      </w:pPr>
    </w:p>
    <w:p w14:paraId="32FF26BA" w14:textId="77777777" w:rsidR="00286CCD" w:rsidRDefault="00286CCD" w:rsidP="00357AB7">
      <w:pPr>
        <w:pStyle w:val="NormalWeb"/>
        <w:spacing w:before="0" w:beforeAutospacing="0" w:after="0" w:afterAutospacing="0"/>
        <w:contextualSpacing/>
        <w:rPr>
          <w:rFonts w:ascii="Arial" w:hAnsi="Arial" w:cs="Arial"/>
          <w:b/>
        </w:rPr>
      </w:pPr>
    </w:p>
    <w:p w14:paraId="017D862D" w14:textId="77777777" w:rsidR="00286CCD" w:rsidRDefault="00286CCD" w:rsidP="00357AB7">
      <w:pPr>
        <w:pStyle w:val="NormalWeb"/>
        <w:spacing w:before="0" w:beforeAutospacing="0" w:after="0" w:afterAutospacing="0"/>
        <w:contextualSpacing/>
        <w:rPr>
          <w:rFonts w:ascii="Arial" w:hAnsi="Arial" w:cs="Arial"/>
          <w:b/>
        </w:rPr>
      </w:pPr>
    </w:p>
    <w:p w14:paraId="47912AF3" w14:textId="77777777" w:rsidR="00286CCD" w:rsidRDefault="00286CCD" w:rsidP="00357AB7">
      <w:pPr>
        <w:pStyle w:val="NormalWeb"/>
        <w:spacing w:before="0" w:beforeAutospacing="0" w:after="0" w:afterAutospacing="0"/>
        <w:contextualSpacing/>
        <w:rPr>
          <w:rFonts w:ascii="Arial" w:hAnsi="Arial" w:cs="Arial"/>
          <w:b/>
        </w:rPr>
      </w:pPr>
    </w:p>
    <w:p w14:paraId="2729901F" w14:textId="77777777" w:rsidR="00286CCD" w:rsidRDefault="00286CCD" w:rsidP="00357AB7">
      <w:pPr>
        <w:pStyle w:val="NormalWeb"/>
        <w:spacing w:before="0" w:beforeAutospacing="0" w:after="0" w:afterAutospacing="0"/>
        <w:contextualSpacing/>
        <w:rPr>
          <w:rFonts w:ascii="Arial" w:hAnsi="Arial" w:cs="Arial"/>
          <w:b/>
        </w:rPr>
      </w:pPr>
    </w:p>
    <w:p w14:paraId="253EB342" w14:textId="77777777" w:rsidR="00357AB7" w:rsidRPr="001A51C3" w:rsidRDefault="00357AB7" w:rsidP="00357AB7">
      <w:pPr>
        <w:pStyle w:val="NormalWeb"/>
        <w:spacing w:before="0" w:beforeAutospacing="0" w:after="0" w:afterAutospacing="0"/>
        <w:contextualSpacing/>
        <w:rPr>
          <w:rFonts w:ascii="Arial" w:hAnsi="Arial" w:cs="Arial"/>
          <w:b/>
        </w:rPr>
      </w:pPr>
      <w:r w:rsidRPr="001A51C3">
        <w:rPr>
          <w:rFonts w:ascii="Arial" w:hAnsi="Arial" w:cs="Arial"/>
          <w:b/>
        </w:rPr>
        <w:lastRenderedPageBreak/>
        <w:t>Example 1:</w:t>
      </w:r>
    </w:p>
    <w:p w14:paraId="716FC0FE" w14:textId="77777777" w:rsidR="00357AB7" w:rsidRDefault="00357AB7" w:rsidP="00357AB7">
      <w:pPr>
        <w:pStyle w:val="NormalWeb"/>
        <w:spacing w:before="0" w:beforeAutospacing="0" w:after="0" w:afterAutospacing="0"/>
        <w:contextualSpacing/>
        <w:rPr>
          <w:rFonts w:ascii="Arial" w:hAnsi="Arial" w:cs="Arial"/>
        </w:rPr>
      </w:pPr>
      <w:r w:rsidRPr="001A51C3">
        <w:rPr>
          <w:rFonts w:ascii="Arial" w:hAnsi="Arial" w:cs="Arial"/>
        </w:rPr>
        <w:t xml:space="preserve">10 Irish Moiled </w:t>
      </w:r>
      <w:r>
        <w:rPr>
          <w:rFonts w:ascii="Arial" w:hAnsi="Arial" w:cs="Arial"/>
        </w:rPr>
        <w:t>cows</w:t>
      </w:r>
      <w:r w:rsidRPr="001A51C3">
        <w:rPr>
          <w:rFonts w:ascii="Arial" w:hAnsi="Arial" w:cs="Arial"/>
        </w:rPr>
        <w:t xml:space="preserve"> (8.0 LU) have been approved and claimed.  As a result of administrative checks, only 8 </w:t>
      </w:r>
      <w:r>
        <w:rPr>
          <w:rFonts w:ascii="Arial" w:hAnsi="Arial" w:cs="Arial"/>
        </w:rPr>
        <w:t>cows</w:t>
      </w:r>
      <w:r w:rsidRPr="001A51C3">
        <w:rPr>
          <w:rFonts w:ascii="Arial" w:hAnsi="Arial" w:cs="Arial"/>
        </w:rPr>
        <w:t xml:space="preserve"> (6.4 LU) are eligible for payment (determined).  The percentage </w:t>
      </w:r>
      <w:r>
        <w:rPr>
          <w:rFonts w:ascii="Arial" w:hAnsi="Arial" w:cs="Arial"/>
        </w:rPr>
        <w:t xml:space="preserve">over-declared/non-compliant is </w:t>
      </w:r>
      <w:r w:rsidRPr="005E1BC4">
        <w:rPr>
          <w:rFonts w:ascii="Arial" w:hAnsi="Arial" w:cs="Arial"/>
          <w:b/>
        </w:rPr>
        <w:t>8.0</w:t>
      </w:r>
      <w:r>
        <w:rPr>
          <w:rFonts w:ascii="Arial" w:hAnsi="Arial" w:cs="Arial"/>
          <w:b/>
        </w:rPr>
        <w:t xml:space="preserve"> LU </w:t>
      </w:r>
      <w:r w:rsidRPr="005E1BC4">
        <w:rPr>
          <w:rFonts w:ascii="Arial" w:hAnsi="Arial" w:cs="Arial"/>
          <w:b/>
        </w:rPr>
        <w:t>-</w:t>
      </w:r>
      <w:r>
        <w:rPr>
          <w:rFonts w:ascii="Arial" w:hAnsi="Arial" w:cs="Arial"/>
          <w:b/>
        </w:rPr>
        <w:t xml:space="preserve"> </w:t>
      </w:r>
      <w:r w:rsidRPr="005E1BC4">
        <w:rPr>
          <w:rFonts w:ascii="Arial" w:hAnsi="Arial" w:cs="Arial"/>
          <w:b/>
        </w:rPr>
        <w:t>6.4</w:t>
      </w:r>
      <w:r>
        <w:rPr>
          <w:rFonts w:ascii="Arial" w:hAnsi="Arial" w:cs="Arial"/>
          <w:b/>
        </w:rPr>
        <w:t xml:space="preserve"> LU</w:t>
      </w:r>
      <w:r w:rsidRPr="005E1BC4">
        <w:rPr>
          <w:rFonts w:ascii="Arial" w:hAnsi="Arial" w:cs="Arial"/>
          <w:b/>
        </w:rPr>
        <w:t xml:space="preserve"> = 1.6</w:t>
      </w:r>
      <w:r>
        <w:rPr>
          <w:rFonts w:ascii="Arial" w:hAnsi="Arial" w:cs="Arial"/>
          <w:b/>
        </w:rPr>
        <w:t xml:space="preserve"> LU.  This is equal to </w:t>
      </w:r>
      <w:r w:rsidRPr="005E1BC4">
        <w:rPr>
          <w:rFonts w:ascii="Arial" w:hAnsi="Arial" w:cs="Arial"/>
          <w:b/>
        </w:rPr>
        <w:t>1.6/6.4 = 0.25 x 100 = 25%</w:t>
      </w:r>
      <w:r>
        <w:rPr>
          <w:rFonts w:ascii="Arial" w:hAnsi="Arial" w:cs="Arial"/>
        </w:rPr>
        <w:t xml:space="preserve"> (there are not more than 3 animals over-declared)</w:t>
      </w:r>
      <w:r w:rsidRPr="001A51C3">
        <w:rPr>
          <w:rFonts w:ascii="Arial" w:hAnsi="Arial" w:cs="Arial"/>
        </w:rPr>
        <w:t>.  Therefore a 25% penalty will be applicable.  The p</w:t>
      </w:r>
      <w:r>
        <w:rPr>
          <w:rFonts w:ascii="Arial" w:hAnsi="Arial" w:cs="Arial"/>
        </w:rPr>
        <w:t>enalty will be £152.00 (6.4 LU*£95.00*</w:t>
      </w:r>
      <w:r w:rsidRPr="001A51C3">
        <w:rPr>
          <w:rFonts w:ascii="Arial" w:hAnsi="Arial" w:cs="Arial"/>
        </w:rPr>
        <w:t xml:space="preserve">25%).  </w:t>
      </w:r>
    </w:p>
    <w:p w14:paraId="674BBE31" w14:textId="77777777" w:rsidR="00357AB7" w:rsidRDefault="00357AB7" w:rsidP="00357AB7">
      <w:pPr>
        <w:pStyle w:val="NormalWeb"/>
        <w:spacing w:before="0" w:beforeAutospacing="0" w:after="0" w:afterAutospacing="0"/>
        <w:contextualSpacing/>
        <w:rPr>
          <w:rFonts w:ascii="Arial" w:hAnsi="Arial" w:cs="Arial"/>
        </w:rPr>
      </w:pPr>
    </w:p>
    <w:p w14:paraId="5FCC499F" w14:textId="77777777" w:rsidR="00357AB7" w:rsidRPr="001A59B9"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b/>
        </w:rPr>
      </w:pPr>
      <w:r w:rsidRPr="001A59B9">
        <w:rPr>
          <w:rFonts w:ascii="Arial" w:hAnsi="Arial" w:cs="Arial"/>
          <w:b/>
        </w:rPr>
        <w:t>Payment will be calculated as follows:</w:t>
      </w:r>
    </w:p>
    <w:p w14:paraId="3B314136"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rPr>
      </w:pPr>
    </w:p>
    <w:p w14:paraId="6B9F9665"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rPr>
      </w:pPr>
      <w:r>
        <w:rPr>
          <w:rFonts w:ascii="Arial" w:hAnsi="Arial" w:cs="Arial"/>
        </w:rPr>
        <w:t>Number determined (LU) 6.4</w:t>
      </w:r>
      <w:r>
        <w:rPr>
          <w:rFonts w:ascii="Arial" w:hAnsi="Arial" w:cs="Arial"/>
        </w:rPr>
        <w:tab/>
      </w:r>
      <w:r>
        <w:rPr>
          <w:rFonts w:ascii="Arial" w:hAnsi="Arial" w:cs="Arial"/>
        </w:rPr>
        <w:tab/>
        <w:t>6.4*£95.00</w:t>
      </w:r>
      <w:r>
        <w:rPr>
          <w:rFonts w:ascii="Arial" w:hAnsi="Arial" w:cs="Arial"/>
        </w:rPr>
        <w:tab/>
      </w:r>
      <w:r>
        <w:rPr>
          <w:rFonts w:ascii="Arial" w:hAnsi="Arial" w:cs="Arial"/>
        </w:rPr>
        <w:tab/>
        <w:t>£608.00</w:t>
      </w:r>
    </w:p>
    <w:p w14:paraId="6459A277"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rPr>
      </w:pPr>
    </w:p>
    <w:p w14:paraId="5DBAA025"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rPr>
      </w:pPr>
      <w:r>
        <w:rPr>
          <w:rFonts w:ascii="Arial" w:hAnsi="Arial" w:cs="Arial"/>
        </w:rPr>
        <w:t>Penalty (25%)</w:t>
      </w:r>
      <w:r>
        <w:rPr>
          <w:rFonts w:ascii="Arial" w:hAnsi="Arial" w:cs="Arial"/>
        </w:rPr>
        <w:tab/>
      </w:r>
      <w:r>
        <w:rPr>
          <w:rFonts w:ascii="Arial" w:hAnsi="Arial" w:cs="Arial"/>
        </w:rPr>
        <w:tab/>
      </w:r>
      <w:r>
        <w:rPr>
          <w:rFonts w:ascii="Arial" w:hAnsi="Arial" w:cs="Arial"/>
        </w:rPr>
        <w:tab/>
      </w:r>
      <w:r>
        <w:rPr>
          <w:rFonts w:ascii="Arial" w:hAnsi="Arial" w:cs="Arial"/>
        </w:rPr>
        <w:tab/>
        <w:t>£608*25/100</w:t>
      </w:r>
      <w:r>
        <w:rPr>
          <w:rFonts w:ascii="Arial" w:hAnsi="Arial" w:cs="Arial"/>
        </w:rPr>
        <w:tab/>
      </w:r>
      <w:r>
        <w:rPr>
          <w:rFonts w:ascii="Arial" w:hAnsi="Arial" w:cs="Arial"/>
        </w:rPr>
        <w:tab/>
        <w:t>£152.00</w:t>
      </w:r>
    </w:p>
    <w:p w14:paraId="5B9EA161"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rPr>
      </w:pPr>
    </w:p>
    <w:p w14:paraId="6FA1DC54" w14:textId="77777777" w:rsidR="00357AB7" w:rsidRPr="001A51C3"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rPr>
      </w:pPr>
      <w:r>
        <w:rPr>
          <w:rFonts w:ascii="Arial" w:hAnsi="Arial" w:cs="Arial"/>
        </w:rPr>
        <w:t>Amount to be paid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A59B9">
        <w:rPr>
          <w:rFonts w:ascii="Arial" w:hAnsi="Arial" w:cs="Arial"/>
          <w:b/>
        </w:rPr>
        <w:t>£456.00</w:t>
      </w:r>
    </w:p>
    <w:p w14:paraId="2F8E7768" w14:textId="77777777" w:rsidR="00357AB7" w:rsidRPr="001A51C3" w:rsidRDefault="00357AB7" w:rsidP="00357AB7">
      <w:pPr>
        <w:pStyle w:val="NormalWeb"/>
        <w:spacing w:before="0" w:beforeAutospacing="0" w:after="0" w:afterAutospacing="0"/>
        <w:contextualSpacing/>
        <w:rPr>
          <w:rFonts w:ascii="Arial" w:hAnsi="Arial" w:cs="Arial"/>
        </w:rPr>
      </w:pPr>
    </w:p>
    <w:p w14:paraId="0787920C" w14:textId="77777777" w:rsidR="00357AB7" w:rsidRDefault="00357AB7" w:rsidP="00357AB7">
      <w:pPr>
        <w:pStyle w:val="NormalWeb"/>
        <w:spacing w:before="0" w:beforeAutospacing="0" w:after="0" w:afterAutospacing="0"/>
        <w:contextualSpacing/>
        <w:rPr>
          <w:rFonts w:ascii="Arial" w:hAnsi="Arial" w:cs="Arial"/>
          <w:b/>
          <w:lang w:eastAsia="en-US"/>
        </w:rPr>
      </w:pPr>
      <w:r w:rsidRPr="00D2529F">
        <w:rPr>
          <w:rFonts w:ascii="Arial" w:hAnsi="Arial" w:cs="Arial"/>
          <w:b/>
          <w:lang w:eastAsia="en-US"/>
        </w:rPr>
        <w:t xml:space="preserve">Example </w:t>
      </w:r>
      <w:r>
        <w:rPr>
          <w:rFonts w:ascii="Arial" w:hAnsi="Arial" w:cs="Arial"/>
          <w:b/>
          <w:lang w:eastAsia="en-US"/>
        </w:rPr>
        <w:t>2</w:t>
      </w:r>
      <w:r w:rsidRPr="00D2529F">
        <w:rPr>
          <w:rFonts w:ascii="Arial" w:hAnsi="Arial" w:cs="Arial"/>
          <w:b/>
          <w:lang w:eastAsia="en-US"/>
        </w:rPr>
        <w:t>:</w:t>
      </w:r>
    </w:p>
    <w:p w14:paraId="76FA91D9" w14:textId="77777777" w:rsidR="00357AB7" w:rsidRDefault="00357AB7" w:rsidP="00357AB7">
      <w:pPr>
        <w:pStyle w:val="NormalWeb"/>
        <w:spacing w:before="0" w:beforeAutospacing="0" w:after="0" w:afterAutospacing="0"/>
        <w:contextualSpacing/>
        <w:rPr>
          <w:rFonts w:ascii="Arial" w:hAnsi="Arial" w:cs="Arial"/>
          <w:lang w:eastAsia="en-US"/>
        </w:rPr>
      </w:pPr>
      <w:r w:rsidRPr="00537583">
        <w:rPr>
          <w:rFonts w:ascii="Arial" w:hAnsi="Arial" w:cs="Arial"/>
          <w:lang w:eastAsia="en-US"/>
        </w:rPr>
        <w:t>A business has</w:t>
      </w:r>
      <w:r>
        <w:rPr>
          <w:rFonts w:ascii="Arial" w:hAnsi="Arial" w:cs="Arial"/>
          <w:lang w:eastAsia="en-US"/>
        </w:rPr>
        <w:t xml:space="preserve"> an agreement for 20 Irish Moiled cows (16.0 LU) and has claimed for this amount.  During administrative checks, only 15 animals (12.0 LU) are found to have been properly registered with the IMC Society.  Payment is reduced as follows:</w:t>
      </w:r>
    </w:p>
    <w:p w14:paraId="05BA3A94" w14:textId="77777777" w:rsidR="00357AB7" w:rsidRDefault="00357AB7" w:rsidP="00357AB7">
      <w:pPr>
        <w:pStyle w:val="NormalWeb"/>
        <w:spacing w:before="0" w:beforeAutospacing="0" w:after="0" w:afterAutospacing="0"/>
        <w:contextualSpacing/>
        <w:rPr>
          <w:rFonts w:ascii="Arial" w:hAnsi="Arial" w:cs="Arial"/>
          <w:lang w:eastAsia="en-US"/>
        </w:rPr>
      </w:pPr>
    </w:p>
    <w:p w14:paraId="54660646" w14:textId="77777777" w:rsidR="00357AB7" w:rsidRPr="00424910" w:rsidRDefault="00357AB7" w:rsidP="00357AB7">
      <w:pPr>
        <w:pStyle w:val="NormalWeb"/>
        <w:spacing w:before="0" w:beforeAutospacing="0" w:after="0" w:afterAutospacing="0"/>
        <w:contextualSpacing/>
        <w:rPr>
          <w:rFonts w:ascii="Arial" w:hAnsi="Arial" w:cs="Arial"/>
          <w:lang w:eastAsia="en-US"/>
        </w:rPr>
      </w:pPr>
      <w:r>
        <w:rPr>
          <w:rFonts w:ascii="Arial" w:hAnsi="Arial" w:cs="Arial"/>
          <w:lang w:eastAsia="en-US"/>
        </w:rPr>
        <w:t>The percentage of over declaration/non-compliance is 16.0 LU - 12.0 LU = 4 LU.  This is equal to 4/12 = 0.33 * 100 = 33.33% which is over three animals and 20%</w:t>
      </w:r>
      <w:r w:rsidRPr="00424910">
        <w:rPr>
          <w:rFonts w:ascii="Arial" w:hAnsi="Arial" w:cs="Arial"/>
          <w:lang w:eastAsia="en-US"/>
        </w:rPr>
        <w:t xml:space="preserve"> but not in excess of 50% so payment is withheld for the current scheme year.</w:t>
      </w:r>
    </w:p>
    <w:p w14:paraId="690B8258" w14:textId="77777777" w:rsidR="00357AB7" w:rsidRDefault="00357AB7" w:rsidP="00357AB7">
      <w:pPr>
        <w:pStyle w:val="NormalWeb"/>
        <w:spacing w:before="0" w:beforeAutospacing="0" w:after="0" w:afterAutospacing="0"/>
        <w:contextualSpacing/>
        <w:rPr>
          <w:rFonts w:ascii="Arial" w:hAnsi="Arial" w:cs="Arial"/>
          <w:b/>
        </w:rPr>
      </w:pPr>
    </w:p>
    <w:p w14:paraId="79945EC7"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b/>
        </w:rPr>
      </w:pPr>
      <w:r>
        <w:rPr>
          <w:rFonts w:ascii="Arial" w:hAnsi="Arial" w:cs="Arial"/>
          <w:b/>
        </w:rPr>
        <w:t>Payment will be calculated as follows:</w:t>
      </w:r>
    </w:p>
    <w:p w14:paraId="4C04FF50"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b/>
        </w:rPr>
      </w:pPr>
    </w:p>
    <w:p w14:paraId="76C38630"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rPr>
      </w:pPr>
      <w:r w:rsidRPr="001A59B9">
        <w:rPr>
          <w:rFonts w:ascii="Arial" w:hAnsi="Arial" w:cs="Arial"/>
        </w:rPr>
        <w:t>Number determined</w:t>
      </w:r>
      <w:r w:rsidRPr="001A59B9">
        <w:rPr>
          <w:rFonts w:ascii="Arial" w:hAnsi="Arial" w:cs="Arial"/>
        </w:rPr>
        <w:tab/>
      </w:r>
      <w:r>
        <w:rPr>
          <w:rFonts w:ascii="Arial" w:hAnsi="Arial" w:cs="Arial"/>
        </w:rPr>
        <w:t xml:space="preserve"> (LU)</w:t>
      </w:r>
      <w:r>
        <w:rPr>
          <w:rFonts w:ascii="Arial" w:hAnsi="Arial" w:cs="Arial"/>
        </w:rPr>
        <w:tab/>
      </w:r>
      <w:r>
        <w:rPr>
          <w:rFonts w:ascii="Arial" w:hAnsi="Arial" w:cs="Arial"/>
        </w:rPr>
        <w:tab/>
      </w:r>
      <w:r>
        <w:rPr>
          <w:rFonts w:ascii="Arial" w:hAnsi="Arial" w:cs="Arial"/>
        </w:rPr>
        <w:tab/>
        <w:t>12.0*£95.00</w:t>
      </w:r>
      <w:r>
        <w:rPr>
          <w:rFonts w:ascii="Arial" w:hAnsi="Arial" w:cs="Arial"/>
        </w:rPr>
        <w:tab/>
      </w:r>
      <w:r>
        <w:rPr>
          <w:rFonts w:ascii="Arial" w:hAnsi="Arial" w:cs="Arial"/>
        </w:rPr>
        <w:tab/>
        <w:t>£1140.00</w:t>
      </w:r>
    </w:p>
    <w:p w14:paraId="45FFCF61"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rPr>
      </w:pPr>
    </w:p>
    <w:p w14:paraId="01C3A478"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rPr>
      </w:pPr>
      <w:r>
        <w:rPr>
          <w:rFonts w:ascii="Arial" w:hAnsi="Arial" w:cs="Arial"/>
        </w:rPr>
        <w:t>Penalty (withheld)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£1140.00</w:t>
      </w:r>
    </w:p>
    <w:p w14:paraId="4989361B"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rPr>
      </w:pPr>
    </w:p>
    <w:p w14:paraId="2FED9197"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rPr>
      </w:pPr>
      <w:r>
        <w:rPr>
          <w:rFonts w:ascii="Arial" w:hAnsi="Arial" w:cs="Arial"/>
        </w:rPr>
        <w:t>Amount to be paid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A59B9">
        <w:rPr>
          <w:rFonts w:ascii="Arial" w:hAnsi="Arial" w:cs="Arial"/>
          <w:b/>
        </w:rPr>
        <w:t>£      0.00</w:t>
      </w:r>
      <w:r>
        <w:rPr>
          <w:rFonts w:ascii="Arial" w:hAnsi="Arial" w:cs="Arial"/>
        </w:rPr>
        <w:tab/>
      </w:r>
    </w:p>
    <w:p w14:paraId="47F707ED" w14:textId="77777777" w:rsidR="00357AB7" w:rsidRDefault="00357AB7" w:rsidP="00357AB7">
      <w:pPr>
        <w:pStyle w:val="NormalWeb"/>
        <w:spacing w:before="0" w:beforeAutospacing="0" w:after="0" w:afterAutospacing="0"/>
        <w:contextualSpacing/>
        <w:rPr>
          <w:rFonts w:ascii="Arial" w:hAnsi="Arial" w:cs="Arial"/>
        </w:rPr>
      </w:pPr>
    </w:p>
    <w:p w14:paraId="008AC8D0" w14:textId="77777777" w:rsidR="00286CCD" w:rsidRDefault="00286CCD" w:rsidP="00357AB7">
      <w:pPr>
        <w:pStyle w:val="NormalWeb"/>
        <w:spacing w:before="0" w:beforeAutospacing="0" w:after="0" w:afterAutospacing="0"/>
        <w:contextualSpacing/>
        <w:rPr>
          <w:rFonts w:ascii="Arial" w:hAnsi="Arial" w:cs="Arial"/>
        </w:rPr>
      </w:pPr>
    </w:p>
    <w:p w14:paraId="6E553C2D" w14:textId="77777777" w:rsidR="00357AB7" w:rsidRPr="001A51C3" w:rsidRDefault="00357AB7" w:rsidP="00357AB7">
      <w:pPr>
        <w:pStyle w:val="NormalWeb"/>
        <w:spacing w:before="0" w:beforeAutospacing="0" w:after="0" w:afterAutospacing="0"/>
        <w:contextualSpacing/>
        <w:rPr>
          <w:rFonts w:ascii="Arial" w:hAnsi="Arial" w:cs="Arial"/>
          <w:b/>
        </w:rPr>
      </w:pPr>
      <w:r>
        <w:rPr>
          <w:rFonts w:ascii="Arial" w:hAnsi="Arial" w:cs="Arial"/>
          <w:b/>
        </w:rPr>
        <w:t>Example 3</w:t>
      </w:r>
      <w:r w:rsidRPr="001A51C3">
        <w:rPr>
          <w:rFonts w:ascii="Arial" w:hAnsi="Arial" w:cs="Arial"/>
          <w:b/>
        </w:rPr>
        <w:t>:</w:t>
      </w:r>
    </w:p>
    <w:p w14:paraId="56F2806F" w14:textId="77777777" w:rsidR="00357AB7" w:rsidRDefault="00357AB7" w:rsidP="00357AB7">
      <w:pPr>
        <w:pStyle w:val="NormalWeb"/>
        <w:spacing w:before="0" w:beforeAutospacing="0" w:after="0" w:afterAutospacing="0"/>
        <w:contextualSpacing/>
        <w:rPr>
          <w:rFonts w:ascii="Arial" w:hAnsi="Arial" w:cs="Arial"/>
          <w:lang w:eastAsia="en-US"/>
        </w:rPr>
      </w:pPr>
      <w:r w:rsidRPr="001A51C3">
        <w:rPr>
          <w:rFonts w:ascii="Arial" w:hAnsi="Arial" w:cs="Arial"/>
        </w:rPr>
        <w:t xml:space="preserve">A business has an agreement for 20 Irish Moiled </w:t>
      </w:r>
      <w:r>
        <w:rPr>
          <w:rFonts w:ascii="Arial" w:hAnsi="Arial" w:cs="Arial"/>
        </w:rPr>
        <w:t>cows</w:t>
      </w:r>
      <w:r w:rsidRPr="001A51C3">
        <w:rPr>
          <w:rFonts w:ascii="Arial" w:hAnsi="Arial" w:cs="Arial"/>
        </w:rPr>
        <w:t xml:space="preserve"> (16 LU) and has claimed for 16 LU. However, only 12 animals </w:t>
      </w:r>
      <w:r>
        <w:rPr>
          <w:rFonts w:ascii="Arial" w:hAnsi="Arial" w:cs="Arial"/>
        </w:rPr>
        <w:t>(</w:t>
      </w:r>
      <w:r w:rsidRPr="001A51C3">
        <w:rPr>
          <w:rFonts w:ascii="Arial" w:hAnsi="Arial" w:cs="Arial"/>
        </w:rPr>
        <w:t xml:space="preserve">(6 cows </w:t>
      </w:r>
      <w:r>
        <w:rPr>
          <w:rFonts w:ascii="Arial" w:hAnsi="Arial" w:cs="Arial"/>
        </w:rPr>
        <w:t xml:space="preserve">(6*0.8 = 4.8LU) </w:t>
      </w:r>
      <w:r w:rsidRPr="001A51C3">
        <w:rPr>
          <w:rFonts w:ascii="Arial" w:hAnsi="Arial" w:cs="Arial"/>
        </w:rPr>
        <w:t>and 6 calves</w:t>
      </w:r>
      <w:r>
        <w:rPr>
          <w:rFonts w:ascii="Arial" w:hAnsi="Arial" w:cs="Arial"/>
        </w:rPr>
        <w:t xml:space="preserve"> (6–12 months</w:t>
      </w:r>
      <w:r w:rsidRPr="001A51C3">
        <w:rPr>
          <w:rFonts w:ascii="Arial" w:hAnsi="Arial" w:cs="Arial"/>
        </w:rPr>
        <w:t xml:space="preserve"> = </w:t>
      </w:r>
      <w:r>
        <w:rPr>
          <w:rFonts w:ascii="Arial" w:hAnsi="Arial" w:cs="Arial"/>
        </w:rPr>
        <w:t xml:space="preserve">6*0.4 LU = 2.4 LU) or 7.2 LU </w:t>
      </w:r>
      <w:r w:rsidRPr="001A51C3">
        <w:rPr>
          <w:rFonts w:ascii="Arial" w:hAnsi="Arial" w:cs="Arial"/>
        </w:rPr>
        <w:t xml:space="preserve">are found at inspection.  The percentage of over declaration/non-compliance is </w:t>
      </w:r>
      <w:r>
        <w:rPr>
          <w:rFonts w:ascii="Arial" w:hAnsi="Arial" w:cs="Arial"/>
        </w:rPr>
        <w:t xml:space="preserve">16.0 LU - 7.2 LU = 8.8 LU.  This is equal to 8.8/7.2 = 1.22 </w:t>
      </w:r>
      <w:r w:rsidRPr="001A51C3">
        <w:rPr>
          <w:rFonts w:ascii="Arial" w:hAnsi="Arial" w:cs="Arial"/>
        </w:rPr>
        <w:t xml:space="preserve">*100 = </w:t>
      </w:r>
      <w:r>
        <w:rPr>
          <w:rFonts w:ascii="Arial" w:hAnsi="Arial" w:cs="Arial"/>
        </w:rPr>
        <w:t>122.22</w:t>
      </w:r>
      <w:r w:rsidRPr="001A51C3">
        <w:rPr>
          <w:rFonts w:ascii="Arial" w:hAnsi="Arial" w:cs="Arial"/>
        </w:rPr>
        <w:t>%.    The over declaration is for more than 3 animals and more than 50% and therefore no payment</w:t>
      </w:r>
      <w:r w:rsidRPr="001A51C3">
        <w:rPr>
          <w:rFonts w:ascii="Arial" w:hAnsi="Arial" w:cs="Arial"/>
          <w:lang w:eastAsia="en-US"/>
        </w:rPr>
        <w:t xml:space="preserve"> will be made in relation to this animal-related measure for the claim year concern</w:t>
      </w:r>
      <w:r w:rsidRPr="008A4A97">
        <w:rPr>
          <w:rFonts w:ascii="Arial" w:hAnsi="Arial" w:cs="Arial"/>
          <w:lang w:eastAsia="en-US"/>
        </w:rPr>
        <w:t xml:space="preserve">ed. </w:t>
      </w:r>
      <w:r>
        <w:rPr>
          <w:rFonts w:ascii="Arial" w:hAnsi="Arial" w:cs="Arial"/>
          <w:lang w:eastAsia="en-US"/>
        </w:rPr>
        <w:t xml:space="preserve"> </w:t>
      </w:r>
      <w:r w:rsidRPr="008A4A97">
        <w:rPr>
          <w:rFonts w:ascii="Arial" w:hAnsi="Arial" w:cs="Arial"/>
          <w:lang w:eastAsia="en-US"/>
        </w:rPr>
        <w:t>An additional penalty of an amount equal to the difference between the number of animals claimed and the number of animals eligible for payment (determined) will be applied</w:t>
      </w:r>
      <w:r>
        <w:rPr>
          <w:rFonts w:ascii="Arial" w:hAnsi="Arial" w:cs="Arial"/>
          <w:lang w:eastAsia="en-US"/>
        </w:rPr>
        <w:t xml:space="preserve"> </w:t>
      </w:r>
      <w:r w:rsidRPr="008A4A97">
        <w:rPr>
          <w:rFonts w:ascii="Arial" w:hAnsi="Arial" w:cs="Arial"/>
          <w:lang w:eastAsia="en-US"/>
        </w:rPr>
        <w:t>(</w:t>
      </w:r>
      <w:r>
        <w:rPr>
          <w:rFonts w:ascii="Arial" w:hAnsi="Arial" w:cs="Arial"/>
          <w:lang w:eastAsia="en-US"/>
        </w:rPr>
        <w:t>16 LU - 7.2 LU</w:t>
      </w:r>
      <w:r w:rsidRPr="008A4A97">
        <w:rPr>
          <w:rFonts w:ascii="Arial" w:hAnsi="Arial" w:cs="Arial"/>
          <w:lang w:eastAsia="en-US"/>
        </w:rPr>
        <w:t xml:space="preserve"> = </w:t>
      </w:r>
      <w:r>
        <w:rPr>
          <w:rFonts w:ascii="Arial" w:hAnsi="Arial" w:cs="Arial"/>
          <w:lang w:eastAsia="en-US"/>
        </w:rPr>
        <w:t>8</w:t>
      </w:r>
      <w:r w:rsidRPr="008A4A97">
        <w:rPr>
          <w:rFonts w:ascii="Arial" w:hAnsi="Arial" w:cs="Arial"/>
          <w:lang w:eastAsia="en-US"/>
        </w:rPr>
        <w:t>.</w:t>
      </w:r>
      <w:r>
        <w:rPr>
          <w:rFonts w:ascii="Arial" w:hAnsi="Arial" w:cs="Arial"/>
          <w:lang w:eastAsia="en-US"/>
        </w:rPr>
        <w:t>8 LU.  This is equal to 8.8LU*£95 = £836.00</w:t>
      </w:r>
      <w:r w:rsidRPr="008A4A97">
        <w:rPr>
          <w:rFonts w:ascii="Arial" w:hAnsi="Arial" w:cs="Arial"/>
          <w:lang w:eastAsia="en-US"/>
        </w:rPr>
        <w:t>). This further penalty will be offset and recovered against claims made in the following three years. Any penalty amount that cannot be recovered over three years will have the balance cancelled.</w:t>
      </w:r>
    </w:p>
    <w:p w14:paraId="674674FA" w14:textId="77777777" w:rsidR="00286CCD" w:rsidRDefault="00286CCD" w:rsidP="00357AB7">
      <w:pPr>
        <w:pStyle w:val="NormalWeb"/>
        <w:spacing w:before="0" w:beforeAutospacing="0" w:after="0" w:afterAutospacing="0"/>
        <w:contextualSpacing/>
        <w:rPr>
          <w:rFonts w:ascii="Arial" w:hAnsi="Arial" w:cs="Arial"/>
          <w:lang w:eastAsia="en-US"/>
        </w:rPr>
      </w:pPr>
    </w:p>
    <w:p w14:paraId="15029B7A" w14:textId="77777777" w:rsidR="00286CCD" w:rsidRDefault="00286CCD" w:rsidP="00357AB7">
      <w:pPr>
        <w:pStyle w:val="NormalWeb"/>
        <w:spacing w:before="0" w:beforeAutospacing="0" w:after="0" w:afterAutospacing="0"/>
        <w:contextualSpacing/>
        <w:rPr>
          <w:rFonts w:ascii="Arial" w:hAnsi="Arial" w:cs="Arial"/>
          <w:lang w:eastAsia="en-US"/>
        </w:rPr>
      </w:pPr>
    </w:p>
    <w:p w14:paraId="2013518B" w14:textId="77777777" w:rsidR="00286CCD" w:rsidRDefault="00286CCD" w:rsidP="00357AB7">
      <w:pPr>
        <w:pStyle w:val="NormalWeb"/>
        <w:spacing w:before="0" w:beforeAutospacing="0" w:after="0" w:afterAutospacing="0"/>
        <w:contextualSpacing/>
        <w:rPr>
          <w:rFonts w:ascii="Arial" w:hAnsi="Arial" w:cs="Arial"/>
          <w:lang w:eastAsia="en-US"/>
        </w:rPr>
      </w:pPr>
    </w:p>
    <w:p w14:paraId="202BFA25" w14:textId="77777777" w:rsidR="00286CCD" w:rsidRDefault="00286CCD" w:rsidP="00357AB7">
      <w:pPr>
        <w:pStyle w:val="NormalWeb"/>
        <w:spacing w:before="0" w:beforeAutospacing="0" w:after="0" w:afterAutospacing="0"/>
        <w:contextualSpacing/>
        <w:rPr>
          <w:rFonts w:ascii="Arial" w:hAnsi="Arial" w:cs="Arial"/>
          <w:lang w:eastAsia="en-US"/>
        </w:rPr>
      </w:pPr>
    </w:p>
    <w:p w14:paraId="3036065B" w14:textId="77777777" w:rsidR="00357AB7" w:rsidRDefault="00357AB7" w:rsidP="00357AB7">
      <w:pPr>
        <w:pStyle w:val="NormalWeb"/>
        <w:spacing w:before="0" w:beforeAutospacing="0" w:after="0" w:afterAutospacing="0"/>
        <w:contextualSpacing/>
        <w:rPr>
          <w:rFonts w:ascii="Arial" w:hAnsi="Arial" w:cs="Arial"/>
          <w:lang w:eastAsia="en-US"/>
        </w:rPr>
      </w:pPr>
    </w:p>
    <w:p w14:paraId="239E9758" w14:textId="77777777" w:rsidR="00357AB7" w:rsidRPr="001A59B9"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b/>
          <w:lang w:eastAsia="en-US"/>
        </w:rPr>
      </w:pPr>
      <w:r w:rsidRPr="001A59B9">
        <w:rPr>
          <w:rFonts w:ascii="Arial" w:hAnsi="Arial" w:cs="Arial"/>
          <w:b/>
          <w:lang w:eastAsia="en-US"/>
        </w:rPr>
        <w:lastRenderedPageBreak/>
        <w:t>Payment will be calculated as follows:</w:t>
      </w:r>
    </w:p>
    <w:p w14:paraId="1620CCFC"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lang w:eastAsia="en-US"/>
        </w:rPr>
      </w:pPr>
    </w:p>
    <w:p w14:paraId="03649400"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lang w:eastAsia="en-US"/>
        </w:rPr>
      </w:pPr>
      <w:r>
        <w:rPr>
          <w:rFonts w:ascii="Arial" w:hAnsi="Arial" w:cs="Arial"/>
          <w:lang w:eastAsia="en-US"/>
        </w:rPr>
        <w:t>Number determined (LU)</w:t>
      </w:r>
      <w:r>
        <w:rPr>
          <w:rFonts w:ascii="Arial" w:hAnsi="Arial" w:cs="Arial"/>
          <w:lang w:eastAsia="en-US"/>
        </w:rPr>
        <w:tab/>
      </w:r>
      <w:r>
        <w:rPr>
          <w:rFonts w:ascii="Arial" w:hAnsi="Arial" w:cs="Arial"/>
          <w:lang w:eastAsia="en-US"/>
        </w:rPr>
        <w:tab/>
      </w:r>
      <w:r>
        <w:rPr>
          <w:rFonts w:ascii="Arial" w:hAnsi="Arial" w:cs="Arial"/>
          <w:lang w:eastAsia="en-US"/>
        </w:rPr>
        <w:tab/>
        <w:t>7.2 *£95</w:t>
      </w:r>
      <w:r>
        <w:rPr>
          <w:rFonts w:ascii="Arial" w:hAnsi="Arial" w:cs="Arial"/>
          <w:lang w:eastAsia="en-US"/>
        </w:rPr>
        <w:tab/>
      </w:r>
      <w:r>
        <w:rPr>
          <w:rFonts w:ascii="Arial" w:hAnsi="Arial" w:cs="Arial"/>
          <w:lang w:eastAsia="en-US"/>
        </w:rPr>
        <w:tab/>
        <w:t>£684.00</w:t>
      </w:r>
    </w:p>
    <w:p w14:paraId="448E7D2C"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lang w:eastAsia="en-US"/>
        </w:rPr>
      </w:pPr>
    </w:p>
    <w:p w14:paraId="2964CB2A"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lang w:eastAsia="en-US"/>
        </w:rPr>
      </w:pPr>
      <w:r>
        <w:rPr>
          <w:rFonts w:ascii="Arial" w:hAnsi="Arial" w:cs="Arial"/>
          <w:lang w:eastAsia="en-US"/>
        </w:rPr>
        <w:t>Penalty (withheld)</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t>£684.00</w:t>
      </w:r>
    </w:p>
    <w:p w14:paraId="1AD2DD5B"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lang w:eastAsia="en-US"/>
        </w:rPr>
      </w:pPr>
    </w:p>
    <w:p w14:paraId="2682B065"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b/>
        </w:rPr>
      </w:pPr>
      <w:r>
        <w:rPr>
          <w:rFonts w:ascii="Arial" w:hAnsi="Arial" w:cs="Arial"/>
        </w:rPr>
        <w:t>Amount to be paid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0</w:t>
      </w:r>
      <w:r w:rsidRPr="001A59B9">
        <w:rPr>
          <w:rFonts w:ascii="Arial" w:hAnsi="Arial" w:cs="Arial"/>
          <w:b/>
        </w:rPr>
        <w:t>.00</w:t>
      </w:r>
    </w:p>
    <w:p w14:paraId="7EB5DF57"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lang w:eastAsia="en-US"/>
        </w:rPr>
      </w:pPr>
    </w:p>
    <w:p w14:paraId="224605D7"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b/>
          <w:lang w:eastAsia="en-US"/>
        </w:rPr>
      </w:pPr>
    </w:p>
    <w:p w14:paraId="735ADF0C"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b/>
          <w:lang w:eastAsia="en-US"/>
        </w:rPr>
      </w:pPr>
      <w:r>
        <w:rPr>
          <w:rFonts w:ascii="Arial" w:hAnsi="Arial" w:cs="Arial"/>
          <w:b/>
          <w:lang w:eastAsia="en-US"/>
        </w:rPr>
        <w:t xml:space="preserve">Additional </w:t>
      </w:r>
      <w:r w:rsidRPr="007F3B62">
        <w:rPr>
          <w:rFonts w:ascii="Arial" w:hAnsi="Arial" w:cs="Arial"/>
          <w:b/>
          <w:lang w:eastAsia="en-US"/>
        </w:rPr>
        <w:t>Penalty to be applied (16</w:t>
      </w:r>
      <w:r>
        <w:rPr>
          <w:rFonts w:ascii="Arial" w:hAnsi="Arial" w:cs="Arial"/>
          <w:b/>
          <w:lang w:eastAsia="en-US"/>
        </w:rPr>
        <w:t>.0</w:t>
      </w:r>
      <w:r w:rsidRPr="007F3B62">
        <w:rPr>
          <w:rFonts w:ascii="Arial" w:hAnsi="Arial" w:cs="Arial"/>
          <w:b/>
          <w:lang w:eastAsia="en-US"/>
        </w:rPr>
        <w:t>-7.2</w:t>
      </w:r>
      <w:r>
        <w:rPr>
          <w:rFonts w:ascii="Arial" w:hAnsi="Arial" w:cs="Arial"/>
          <w:b/>
          <w:lang w:eastAsia="en-US"/>
        </w:rPr>
        <w:t xml:space="preserve"> </w:t>
      </w:r>
      <w:r w:rsidRPr="007F3B62">
        <w:rPr>
          <w:rFonts w:ascii="Arial" w:hAnsi="Arial" w:cs="Arial"/>
          <w:b/>
          <w:lang w:eastAsia="en-US"/>
        </w:rPr>
        <w:t>LU)</w:t>
      </w:r>
      <w:r w:rsidRPr="007F3B62">
        <w:rPr>
          <w:rFonts w:ascii="Arial" w:hAnsi="Arial" w:cs="Arial"/>
          <w:b/>
          <w:lang w:eastAsia="en-US"/>
        </w:rPr>
        <w:tab/>
      </w:r>
      <w:r>
        <w:rPr>
          <w:rFonts w:ascii="Arial" w:hAnsi="Arial" w:cs="Arial"/>
          <w:b/>
          <w:lang w:eastAsia="en-US"/>
        </w:rPr>
        <w:t>8.8</w:t>
      </w:r>
      <w:r w:rsidRPr="007F3B62">
        <w:rPr>
          <w:rFonts w:ascii="Arial" w:hAnsi="Arial" w:cs="Arial"/>
          <w:b/>
          <w:lang w:eastAsia="en-US"/>
        </w:rPr>
        <w:t>*£95</w:t>
      </w:r>
      <w:r w:rsidRPr="007F3B62">
        <w:rPr>
          <w:rFonts w:ascii="Arial" w:hAnsi="Arial" w:cs="Arial"/>
          <w:b/>
          <w:lang w:eastAsia="en-US"/>
        </w:rPr>
        <w:tab/>
      </w:r>
      <w:r>
        <w:rPr>
          <w:rFonts w:ascii="Arial" w:hAnsi="Arial" w:cs="Arial"/>
          <w:b/>
          <w:lang w:eastAsia="en-US"/>
        </w:rPr>
        <w:tab/>
        <w:t>£   836.00</w:t>
      </w:r>
    </w:p>
    <w:p w14:paraId="002BB651" w14:textId="77777777" w:rsidR="00357AB7" w:rsidRPr="007F3B62"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b/>
          <w:lang w:eastAsia="en-US"/>
        </w:rPr>
      </w:pPr>
      <w:r w:rsidRPr="001A51C3">
        <w:rPr>
          <w:rFonts w:ascii="Arial" w:hAnsi="Arial" w:cs="Arial"/>
          <w:lang w:eastAsia="en-US"/>
        </w:rPr>
        <w:t xml:space="preserve">This </w:t>
      </w:r>
      <w:r>
        <w:rPr>
          <w:rFonts w:ascii="Arial" w:hAnsi="Arial" w:cs="Arial"/>
          <w:lang w:eastAsia="en-US"/>
        </w:rPr>
        <w:t xml:space="preserve">further </w:t>
      </w:r>
      <w:r w:rsidRPr="001A51C3">
        <w:rPr>
          <w:rFonts w:ascii="Arial" w:hAnsi="Arial" w:cs="Arial"/>
          <w:lang w:eastAsia="en-US"/>
        </w:rPr>
        <w:t>penalty will be offset and recovered against claims made in the following three years. Any penalty amount that cannot be recovered over three years will have the balance cancelled.</w:t>
      </w:r>
    </w:p>
    <w:p w14:paraId="27FDE4B8" w14:textId="77777777" w:rsidR="00357AB7" w:rsidRDefault="00357AB7" w:rsidP="00357AB7">
      <w:pPr>
        <w:rPr>
          <w:rFonts w:ascii="Arial" w:hAnsi="Arial" w:cs="Arial"/>
          <w:b/>
        </w:rPr>
      </w:pPr>
    </w:p>
    <w:p w14:paraId="523C2F86" w14:textId="77777777" w:rsidR="00357AB7" w:rsidRDefault="00357AB7" w:rsidP="00357AB7">
      <w:pPr>
        <w:rPr>
          <w:rFonts w:ascii="Arial" w:hAnsi="Arial" w:cs="Arial"/>
          <w:b/>
        </w:rPr>
      </w:pPr>
      <w:r w:rsidRPr="007D61B9">
        <w:rPr>
          <w:rFonts w:ascii="Arial" w:hAnsi="Arial" w:cs="Arial"/>
          <w:b/>
        </w:rPr>
        <w:t>Example 4:</w:t>
      </w:r>
    </w:p>
    <w:p w14:paraId="69F8173F" w14:textId="77777777" w:rsidR="00357AB7" w:rsidRDefault="00357AB7" w:rsidP="00357AB7">
      <w:pPr>
        <w:pStyle w:val="NormalWeb"/>
        <w:spacing w:before="0" w:beforeAutospacing="0" w:after="0" w:afterAutospacing="0"/>
        <w:contextualSpacing/>
        <w:rPr>
          <w:rFonts w:ascii="Arial" w:hAnsi="Arial" w:cs="Arial"/>
          <w:lang w:eastAsia="en-US"/>
        </w:rPr>
      </w:pPr>
      <w:r w:rsidRPr="00537583">
        <w:rPr>
          <w:rFonts w:ascii="Arial" w:hAnsi="Arial" w:cs="Arial"/>
          <w:lang w:eastAsia="en-US"/>
        </w:rPr>
        <w:t>A business has</w:t>
      </w:r>
      <w:r>
        <w:rPr>
          <w:rFonts w:ascii="Arial" w:hAnsi="Arial" w:cs="Arial"/>
          <w:lang w:eastAsia="en-US"/>
        </w:rPr>
        <w:t xml:space="preserve"> an agreement for 10 Irish Moiled cattle (8.0 LU) and has claimed as follows:</w:t>
      </w:r>
    </w:p>
    <w:p w14:paraId="6DA0B77B" w14:textId="77777777" w:rsidR="00357AB7" w:rsidRDefault="00357AB7" w:rsidP="00357AB7">
      <w:pPr>
        <w:pStyle w:val="NormalWeb"/>
        <w:spacing w:before="0" w:beforeAutospacing="0" w:after="0" w:afterAutospacing="0"/>
        <w:ind w:left="720"/>
        <w:contextualSpacing/>
        <w:rPr>
          <w:rFonts w:ascii="Arial" w:hAnsi="Arial" w:cs="Arial"/>
          <w:lang w:eastAsia="en-US"/>
        </w:rPr>
      </w:pPr>
    </w:p>
    <w:p w14:paraId="49ABE397" w14:textId="77777777" w:rsidR="00357AB7" w:rsidRDefault="00357AB7" w:rsidP="00357AB7">
      <w:pPr>
        <w:pStyle w:val="NormalWeb"/>
        <w:spacing w:before="0" w:beforeAutospacing="0" w:after="0" w:afterAutospacing="0"/>
        <w:contextualSpacing/>
        <w:rPr>
          <w:rFonts w:ascii="Arial" w:hAnsi="Arial" w:cs="Arial"/>
          <w:lang w:eastAsia="en-US"/>
        </w:rPr>
      </w:pPr>
      <w:r>
        <w:rPr>
          <w:rFonts w:ascii="Arial" w:hAnsi="Arial" w:cs="Arial"/>
          <w:lang w:eastAsia="en-US"/>
        </w:rPr>
        <w:t>1 @ 0.8 LU</w:t>
      </w:r>
    </w:p>
    <w:p w14:paraId="62470613" w14:textId="77777777" w:rsidR="00357AB7" w:rsidRDefault="00357AB7" w:rsidP="00357AB7">
      <w:pPr>
        <w:pStyle w:val="NormalWeb"/>
        <w:spacing w:before="0" w:beforeAutospacing="0" w:after="0" w:afterAutospacing="0"/>
        <w:contextualSpacing/>
        <w:rPr>
          <w:rFonts w:ascii="Arial" w:hAnsi="Arial" w:cs="Arial"/>
          <w:lang w:eastAsia="en-US"/>
        </w:rPr>
      </w:pPr>
      <w:r>
        <w:rPr>
          <w:rFonts w:ascii="Arial" w:hAnsi="Arial" w:cs="Arial"/>
          <w:lang w:eastAsia="en-US"/>
        </w:rPr>
        <w:t>2 @ 0.6 LU</w:t>
      </w:r>
    </w:p>
    <w:p w14:paraId="59C0E828" w14:textId="77777777" w:rsidR="00357AB7" w:rsidRDefault="00357AB7" w:rsidP="00357AB7">
      <w:pPr>
        <w:pStyle w:val="NormalWeb"/>
        <w:spacing w:before="0" w:beforeAutospacing="0" w:after="0" w:afterAutospacing="0"/>
        <w:contextualSpacing/>
        <w:rPr>
          <w:rFonts w:ascii="Arial" w:hAnsi="Arial" w:cs="Arial"/>
          <w:lang w:eastAsia="en-US"/>
        </w:rPr>
      </w:pPr>
      <w:r>
        <w:rPr>
          <w:rFonts w:ascii="Arial" w:hAnsi="Arial" w:cs="Arial"/>
          <w:lang w:eastAsia="en-US"/>
        </w:rPr>
        <w:t>7 @ 0.4 LU</w:t>
      </w:r>
      <w:r>
        <w:rPr>
          <w:rFonts w:ascii="Arial" w:hAnsi="Arial" w:cs="Arial"/>
          <w:lang w:eastAsia="en-US"/>
        </w:rPr>
        <w:tab/>
      </w:r>
      <w:r>
        <w:rPr>
          <w:rFonts w:ascii="Arial" w:hAnsi="Arial" w:cs="Arial"/>
          <w:lang w:eastAsia="en-US"/>
        </w:rPr>
        <w:tab/>
        <w:t>a total of 4.8 LU (10 animals)</w:t>
      </w:r>
    </w:p>
    <w:p w14:paraId="58973DE4" w14:textId="77777777" w:rsidR="00357AB7" w:rsidRDefault="00357AB7" w:rsidP="00357AB7">
      <w:pPr>
        <w:pStyle w:val="NormalWeb"/>
        <w:spacing w:before="0" w:beforeAutospacing="0" w:after="0" w:afterAutospacing="0"/>
        <w:contextualSpacing/>
        <w:rPr>
          <w:rFonts w:ascii="Arial" w:hAnsi="Arial" w:cs="Arial"/>
          <w:lang w:eastAsia="en-US"/>
        </w:rPr>
      </w:pPr>
    </w:p>
    <w:p w14:paraId="3D2E3B3B" w14:textId="77777777" w:rsidR="00357AB7" w:rsidRDefault="00357AB7" w:rsidP="00357AB7">
      <w:pPr>
        <w:pStyle w:val="NormalWeb"/>
        <w:spacing w:before="0" w:beforeAutospacing="0" w:after="0" w:afterAutospacing="0"/>
        <w:contextualSpacing/>
        <w:rPr>
          <w:rFonts w:ascii="Arial" w:hAnsi="Arial" w:cs="Arial"/>
          <w:lang w:eastAsia="en-US"/>
        </w:rPr>
      </w:pPr>
      <w:r>
        <w:rPr>
          <w:rFonts w:ascii="Arial" w:hAnsi="Arial" w:cs="Arial"/>
          <w:lang w:eastAsia="en-US"/>
        </w:rPr>
        <w:t>However, it is established that the number of animals eligible for payment (determined) are as follows:</w:t>
      </w:r>
    </w:p>
    <w:p w14:paraId="31A31363" w14:textId="77777777" w:rsidR="00357AB7" w:rsidRDefault="00357AB7" w:rsidP="00357AB7">
      <w:pPr>
        <w:pStyle w:val="NormalWeb"/>
        <w:spacing w:before="0" w:beforeAutospacing="0" w:after="0" w:afterAutospacing="0"/>
        <w:contextualSpacing/>
        <w:rPr>
          <w:rFonts w:ascii="Arial" w:hAnsi="Arial" w:cs="Arial"/>
          <w:lang w:eastAsia="en-US"/>
        </w:rPr>
      </w:pPr>
    </w:p>
    <w:p w14:paraId="582B8558" w14:textId="77777777" w:rsidR="00357AB7" w:rsidRDefault="00357AB7" w:rsidP="00357AB7">
      <w:pPr>
        <w:pStyle w:val="NormalWeb"/>
        <w:spacing w:before="0" w:beforeAutospacing="0" w:after="0" w:afterAutospacing="0"/>
        <w:contextualSpacing/>
        <w:rPr>
          <w:rFonts w:ascii="Arial" w:hAnsi="Arial" w:cs="Arial"/>
          <w:lang w:eastAsia="en-US"/>
        </w:rPr>
      </w:pPr>
      <w:r>
        <w:rPr>
          <w:rFonts w:ascii="Arial" w:hAnsi="Arial" w:cs="Arial"/>
          <w:lang w:eastAsia="en-US"/>
        </w:rPr>
        <w:t>1 @ 0.8 LU</w:t>
      </w:r>
    </w:p>
    <w:p w14:paraId="18A76CA5" w14:textId="77777777" w:rsidR="00357AB7" w:rsidRDefault="00357AB7" w:rsidP="00357AB7">
      <w:pPr>
        <w:pStyle w:val="NormalWeb"/>
        <w:spacing w:before="0" w:beforeAutospacing="0" w:after="0" w:afterAutospacing="0"/>
        <w:contextualSpacing/>
        <w:rPr>
          <w:rFonts w:ascii="Arial" w:hAnsi="Arial" w:cs="Arial"/>
          <w:lang w:eastAsia="en-US"/>
        </w:rPr>
      </w:pPr>
      <w:r>
        <w:rPr>
          <w:rFonts w:ascii="Arial" w:hAnsi="Arial" w:cs="Arial"/>
          <w:lang w:eastAsia="en-US"/>
        </w:rPr>
        <w:t>2 @ 0.6 LU</w:t>
      </w:r>
    </w:p>
    <w:p w14:paraId="69FFAA17" w14:textId="77777777" w:rsidR="00357AB7" w:rsidRDefault="00357AB7" w:rsidP="00357AB7">
      <w:pPr>
        <w:pStyle w:val="NormalWeb"/>
        <w:spacing w:before="0" w:beforeAutospacing="0" w:after="0" w:afterAutospacing="0"/>
        <w:contextualSpacing/>
        <w:rPr>
          <w:rFonts w:ascii="Arial" w:hAnsi="Arial" w:cs="Arial"/>
          <w:lang w:eastAsia="en-US"/>
        </w:rPr>
      </w:pPr>
      <w:r>
        <w:rPr>
          <w:rFonts w:ascii="Arial" w:hAnsi="Arial" w:cs="Arial"/>
          <w:lang w:eastAsia="en-US"/>
        </w:rPr>
        <w:t>3 @ 0.4 LU</w:t>
      </w:r>
      <w:r>
        <w:rPr>
          <w:rFonts w:ascii="Arial" w:hAnsi="Arial" w:cs="Arial"/>
          <w:lang w:eastAsia="en-US"/>
        </w:rPr>
        <w:tab/>
      </w:r>
      <w:r>
        <w:rPr>
          <w:rFonts w:ascii="Arial" w:hAnsi="Arial" w:cs="Arial"/>
          <w:lang w:eastAsia="en-US"/>
        </w:rPr>
        <w:tab/>
        <w:t>a total of 3.2 LU (6 animals)</w:t>
      </w:r>
    </w:p>
    <w:p w14:paraId="102D1E62" w14:textId="77777777" w:rsidR="00357AB7" w:rsidRDefault="00357AB7" w:rsidP="00357AB7">
      <w:pPr>
        <w:pStyle w:val="NormalWeb"/>
        <w:spacing w:before="0" w:beforeAutospacing="0" w:after="0" w:afterAutospacing="0"/>
        <w:contextualSpacing/>
        <w:rPr>
          <w:rFonts w:ascii="Arial" w:hAnsi="Arial" w:cs="Arial"/>
          <w:lang w:eastAsia="en-US"/>
        </w:rPr>
      </w:pPr>
    </w:p>
    <w:p w14:paraId="2DF349E7" w14:textId="77777777" w:rsidR="00357AB7" w:rsidRDefault="00357AB7" w:rsidP="00357AB7">
      <w:pPr>
        <w:pStyle w:val="NormalWeb"/>
        <w:spacing w:before="0" w:beforeAutospacing="0" w:after="0" w:afterAutospacing="0"/>
        <w:contextualSpacing/>
        <w:rPr>
          <w:rFonts w:ascii="Arial" w:hAnsi="Arial" w:cs="Arial"/>
          <w:lang w:eastAsia="en-US"/>
        </w:rPr>
      </w:pPr>
    </w:p>
    <w:p w14:paraId="6966F483" w14:textId="77777777" w:rsidR="00357AB7" w:rsidRPr="001A59B9" w:rsidRDefault="00357AB7" w:rsidP="00357AB7">
      <w:pPr>
        <w:pStyle w:val="NormalWeb"/>
        <w:spacing w:before="0" w:beforeAutospacing="0" w:after="0" w:afterAutospacing="0"/>
        <w:contextualSpacing/>
        <w:rPr>
          <w:rFonts w:ascii="Arial" w:hAnsi="Arial" w:cs="Arial"/>
          <w:b/>
          <w:lang w:eastAsia="en-US"/>
        </w:rPr>
      </w:pPr>
      <w:r w:rsidRPr="001A59B9">
        <w:rPr>
          <w:rFonts w:ascii="Arial" w:hAnsi="Arial" w:cs="Arial"/>
          <w:b/>
          <w:lang w:eastAsia="en-US"/>
        </w:rPr>
        <w:t>Payment is reduced as follows:</w:t>
      </w:r>
    </w:p>
    <w:p w14:paraId="2DBF3E60" w14:textId="77777777" w:rsidR="00357AB7" w:rsidRDefault="00357AB7" w:rsidP="00357AB7">
      <w:pPr>
        <w:pStyle w:val="NormalWeb"/>
        <w:spacing w:before="0" w:beforeAutospacing="0" w:after="0" w:afterAutospacing="0"/>
        <w:contextualSpacing/>
        <w:rPr>
          <w:rFonts w:ascii="Arial" w:hAnsi="Arial" w:cs="Arial"/>
          <w:lang w:eastAsia="en-US"/>
        </w:rPr>
      </w:pPr>
    </w:p>
    <w:p w14:paraId="1CC8BB39" w14:textId="77777777" w:rsidR="00357AB7" w:rsidRDefault="00357AB7" w:rsidP="00357AB7">
      <w:pPr>
        <w:pStyle w:val="NormalWeb"/>
        <w:spacing w:before="0" w:beforeAutospacing="0" w:after="0" w:afterAutospacing="0"/>
        <w:contextualSpacing/>
        <w:rPr>
          <w:rFonts w:ascii="Arial" w:hAnsi="Arial" w:cs="Arial"/>
          <w:lang w:eastAsia="en-US"/>
        </w:rPr>
      </w:pPr>
      <w:r>
        <w:rPr>
          <w:rFonts w:ascii="Arial" w:hAnsi="Arial" w:cs="Arial"/>
          <w:lang w:eastAsia="en-US"/>
        </w:rPr>
        <w:t xml:space="preserve">Over declaration = 4.8 LU - 3.2 LU = 1.6 LU </w:t>
      </w:r>
    </w:p>
    <w:p w14:paraId="5BC34515" w14:textId="77777777" w:rsidR="00357AB7" w:rsidRDefault="00357AB7" w:rsidP="00357AB7">
      <w:pPr>
        <w:pStyle w:val="NormalWeb"/>
        <w:spacing w:before="0" w:beforeAutospacing="0" w:after="0" w:afterAutospacing="0"/>
        <w:contextualSpacing/>
        <w:rPr>
          <w:rFonts w:ascii="Arial" w:hAnsi="Arial" w:cs="Arial"/>
          <w:lang w:eastAsia="en-US"/>
        </w:rPr>
      </w:pPr>
      <w:r>
        <w:rPr>
          <w:rFonts w:ascii="Arial" w:hAnsi="Arial" w:cs="Arial"/>
          <w:lang w:eastAsia="en-US"/>
        </w:rPr>
        <w:t>% Over declaration = 1.6/3.2 = 0.5*100 = 50%.</w:t>
      </w:r>
    </w:p>
    <w:p w14:paraId="6D3E2C7D" w14:textId="77777777" w:rsidR="00357AB7" w:rsidRDefault="00357AB7" w:rsidP="00357AB7">
      <w:pPr>
        <w:pStyle w:val="NormalWeb"/>
        <w:spacing w:before="0" w:beforeAutospacing="0" w:after="0" w:afterAutospacing="0"/>
        <w:contextualSpacing/>
        <w:rPr>
          <w:rFonts w:ascii="Arial" w:hAnsi="Arial" w:cs="Arial"/>
          <w:lang w:eastAsia="en-US"/>
        </w:rPr>
      </w:pPr>
    </w:p>
    <w:p w14:paraId="053DACE7" w14:textId="77777777" w:rsidR="00357AB7" w:rsidRDefault="00357AB7" w:rsidP="00357AB7">
      <w:pPr>
        <w:pStyle w:val="NormalWeb"/>
        <w:spacing w:before="0" w:beforeAutospacing="0" w:after="0" w:afterAutospacing="0"/>
        <w:contextualSpacing/>
        <w:rPr>
          <w:rFonts w:ascii="Arial" w:hAnsi="Arial" w:cs="Arial"/>
          <w:lang w:eastAsia="en-US"/>
        </w:rPr>
      </w:pPr>
      <w:r w:rsidRPr="001A51C3">
        <w:rPr>
          <w:rFonts w:ascii="Arial" w:hAnsi="Arial" w:cs="Arial"/>
        </w:rPr>
        <w:t xml:space="preserve">The over declaration is for more than 3 animals </w:t>
      </w:r>
      <w:r>
        <w:rPr>
          <w:rFonts w:ascii="Arial" w:hAnsi="Arial" w:cs="Arial"/>
        </w:rPr>
        <w:t xml:space="preserve">but </w:t>
      </w:r>
      <w:r w:rsidRPr="00F95314">
        <w:rPr>
          <w:rFonts w:ascii="Arial" w:hAnsi="Arial" w:cs="Arial"/>
          <w:b/>
        </w:rPr>
        <w:t>not more than</w:t>
      </w:r>
      <w:r w:rsidRPr="001A51C3">
        <w:rPr>
          <w:rFonts w:ascii="Arial" w:hAnsi="Arial" w:cs="Arial"/>
        </w:rPr>
        <w:t xml:space="preserve"> 50% and therefore no payment</w:t>
      </w:r>
      <w:r w:rsidRPr="001A51C3">
        <w:rPr>
          <w:rFonts w:ascii="Arial" w:hAnsi="Arial" w:cs="Arial"/>
          <w:lang w:eastAsia="en-US"/>
        </w:rPr>
        <w:t xml:space="preserve"> will be made in relation to this animal-related measure for the claim year concern</w:t>
      </w:r>
      <w:r w:rsidRPr="008A4A97">
        <w:rPr>
          <w:rFonts w:ascii="Arial" w:hAnsi="Arial" w:cs="Arial"/>
          <w:lang w:eastAsia="en-US"/>
        </w:rPr>
        <w:t xml:space="preserve">ed. </w:t>
      </w:r>
    </w:p>
    <w:p w14:paraId="2A1EC634" w14:textId="77777777" w:rsidR="00357AB7" w:rsidRDefault="00357AB7" w:rsidP="00357AB7">
      <w:pPr>
        <w:pStyle w:val="NormalWeb"/>
        <w:spacing w:before="0" w:beforeAutospacing="0" w:after="0" w:afterAutospacing="0"/>
        <w:contextualSpacing/>
        <w:rPr>
          <w:rFonts w:ascii="Arial" w:hAnsi="Arial" w:cs="Arial"/>
          <w:lang w:eastAsia="en-US"/>
        </w:rPr>
      </w:pPr>
    </w:p>
    <w:p w14:paraId="79A679C6"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lang w:eastAsia="en-US"/>
        </w:rPr>
      </w:pPr>
      <w:r w:rsidRPr="001A59B9">
        <w:rPr>
          <w:rFonts w:ascii="Arial" w:hAnsi="Arial" w:cs="Arial"/>
          <w:b/>
          <w:lang w:eastAsia="en-US"/>
        </w:rPr>
        <w:t>Payment will be calculated as follows</w:t>
      </w:r>
      <w:r>
        <w:rPr>
          <w:rFonts w:ascii="Arial" w:hAnsi="Arial" w:cs="Arial"/>
          <w:lang w:eastAsia="en-US"/>
        </w:rPr>
        <w:t>:</w:t>
      </w:r>
    </w:p>
    <w:p w14:paraId="029AACAD"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lang w:eastAsia="en-US"/>
        </w:rPr>
      </w:pPr>
    </w:p>
    <w:p w14:paraId="02DF1330"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lang w:eastAsia="en-US"/>
        </w:rPr>
      </w:pPr>
      <w:r>
        <w:rPr>
          <w:rFonts w:ascii="Arial" w:hAnsi="Arial" w:cs="Arial"/>
          <w:lang w:eastAsia="en-US"/>
        </w:rPr>
        <w:t>Number determined (LU)</w:t>
      </w:r>
      <w:r>
        <w:rPr>
          <w:rFonts w:ascii="Arial" w:hAnsi="Arial" w:cs="Arial"/>
          <w:lang w:eastAsia="en-US"/>
        </w:rPr>
        <w:tab/>
      </w:r>
      <w:r>
        <w:rPr>
          <w:rFonts w:ascii="Arial" w:hAnsi="Arial" w:cs="Arial"/>
          <w:lang w:eastAsia="en-US"/>
        </w:rPr>
        <w:tab/>
      </w:r>
      <w:r>
        <w:rPr>
          <w:rFonts w:ascii="Arial" w:hAnsi="Arial" w:cs="Arial"/>
          <w:lang w:eastAsia="en-US"/>
        </w:rPr>
        <w:tab/>
        <w:t>3.2*£95</w:t>
      </w:r>
      <w:r>
        <w:rPr>
          <w:rFonts w:ascii="Arial" w:hAnsi="Arial" w:cs="Arial"/>
          <w:lang w:eastAsia="en-US"/>
        </w:rPr>
        <w:tab/>
      </w:r>
      <w:r>
        <w:rPr>
          <w:rFonts w:ascii="Arial" w:hAnsi="Arial" w:cs="Arial"/>
          <w:lang w:eastAsia="en-US"/>
        </w:rPr>
        <w:tab/>
        <w:t>£ 304.00</w:t>
      </w:r>
    </w:p>
    <w:p w14:paraId="42EFBD9B"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lang w:eastAsia="en-US"/>
        </w:rPr>
      </w:pPr>
    </w:p>
    <w:p w14:paraId="0249B162"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lang w:eastAsia="en-US"/>
        </w:rPr>
      </w:pPr>
      <w:r>
        <w:rPr>
          <w:rFonts w:ascii="Arial" w:hAnsi="Arial" w:cs="Arial"/>
          <w:lang w:eastAsia="en-US"/>
        </w:rPr>
        <w:t>Penalty (withheld)</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t>£ 304.00</w:t>
      </w:r>
    </w:p>
    <w:p w14:paraId="6026B2C6"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lang w:eastAsia="en-US"/>
        </w:rPr>
      </w:pPr>
    </w:p>
    <w:p w14:paraId="47A53C49"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b/>
        </w:rPr>
      </w:pPr>
      <w:r>
        <w:rPr>
          <w:rFonts w:ascii="Arial" w:hAnsi="Arial" w:cs="Arial"/>
        </w:rPr>
        <w:t>Amount to be paid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A59B9">
        <w:rPr>
          <w:rFonts w:ascii="Arial" w:hAnsi="Arial" w:cs="Arial"/>
          <w:b/>
        </w:rPr>
        <w:t>£      0.00</w:t>
      </w:r>
    </w:p>
    <w:p w14:paraId="29068BA5" w14:textId="77777777" w:rsidR="00357AB7" w:rsidRDefault="00357AB7" w:rsidP="00357AB7">
      <w:pPr>
        <w:pStyle w:val="NormalWeb"/>
        <w:pBdr>
          <w:top w:val="single" w:sz="4" w:space="1" w:color="auto"/>
          <w:left w:val="single" w:sz="4" w:space="4" w:color="auto"/>
          <w:bottom w:val="single" w:sz="4" w:space="1" w:color="auto"/>
          <w:right w:val="single" w:sz="4" w:space="4" w:color="auto"/>
        </w:pBdr>
        <w:spacing w:before="0" w:beforeAutospacing="0" w:after="0" w:afterAutospacing="0"/>
        <w:contextualSpacing/>
        <w:rPr>
          <w:rFonts w:ascii="Arial" w:hAnsi="Arial" w:cs="Arial"/>
          <w:lang w:eastAsia="en-US"/>
        </w:rPr>
      </w:pPr>
    </w:p>
    <w:p w14:paraId="7B280B96" w14:textId="77777777" w:rsidR="00357AB7" w:rsidRPr="00E578A8" w:rsidRDefault="00357AB7" w:rsidP="00357AB7">
      <w:pPr>
        <w:pStyle w:val="NormalWeb"/>
        <w:spacing w:before="0" w:beforeAutospacing="0" w:after="0" w:afterAutospacing="0"/>
        <w:contextualSpacing/>
        <w:rPr>
          <w:rFonts w:ascii="Arial" w:hAnsi="Arial" w:cs="Arial"/>
          <w:b/>
        </w:rPr>
      </w:pPr>
    </w:p>
    <w:p w14:paraId="4A5160BE" w14:textId="77777777" w:rsidR="00357AB7" w:rsidRDefault="00357AB7" w:rsidP="00357AB7">
      <w:pPr>
        <w:rPr>
          <w:rFonts w:ascii="Arial" w:hAnsi="Arial" w:cs="Arial"/>
          <w:b/>
        </w:rPr>
      </w:pPr>
    </w:p>
    <w:p w14:paraId="52281D34" w14:textId="77777777" w:rsidR="00286CCD" w:rsidRDefault="00286CCD" w:rsidP="00357AB7">
      <w:pPr>
        <w:rPr>
          <w:rFonts w:ascii="Arial" w:hAnsi="Arial" w:cs="Arial"/>
          <w:b/>
          <w:u w:val="single"/>
        </w:rPr>
      </w:pPr>
    </w:p>
    <w:p w14:paraId="2EF93E8D" w14:textId="77777777" w:rsidR="00357AB7" w:rsidRPr="009734B4" w:rsidRDefault="00357AB7" w:rsidP="00357AB7">
      <w:pPr>
        <w:rPr>
          <w:rFonts w:ascii="Arial" w:hAnsi="Arial" w:cs="Arial"/>
          <w:u w:val="single"/>
        </w:rPr>
      </w:pPr>
      <w:r w:rsidRPr="009734B4">
        <w:rPr>
          <w:rFonts w:ascii="Arial" w:hAnsi="Arial" w:cs="Arial"/>
          <w:b/>
          <w:u w:val="single"/>
        </w:rPr>
        <w:lastRenderedPageBreak/>
        <w:t xml:space="preserve">Penalty Matrix 5 - EFS Option/capital item is not managed as set out in Capital works and/or Recurring annual management requirements in the Option/capital item Information Sheet, excluding minimum amount for completion and record keeping and/or breach of Baseline Requirements </w:t>
      </w:r>
    </w:p>
    <w:p w14:paraId="2AE185C9" w14:textId="77777777" w:rsidR="00357AB7" w:rsidRPr="000D2084" w:rsidRDefault="00357AB7" w:rsidP="00357AB7">
      <w:pPr>
        <w:autoSpaceDE w:val="0"/>
        <w:autoSpaceDN w:val="0"/>
        <w:adjustRightInd w:val="0"/>
        <w:rPr>
          <w:rFonts w:ascii="Arial" w:hAnsi="Arial" w:cs="Arial"/>
        </w:rPr>
      </w:pPr>
    </w:p>
    <w:p w14:paraId="28D62C57" w14:textId="77777777" w:rsidR="00357AB7" w:rsidRPr="000D2084" w:rsidRDefault="00357AB7" w:rsidP="00357AB7">
      <w:pPr>
        <w:autoSpaceDE w:val="0"/>
        <w:autoSpaceDN w:val="0"/>
        <w:adjustRightInd w:val="0"/>
        <w:rPr>
          <w:rFonts w:ascii="Arial" w:hAnsi="Arial" w:cs="Arial"/>
        </w:rPr>
      </w:pPr>
      <w:r w:rsidRPr="000D2084">
        <w:rPr>
          <w:rFonts w:ascii="Arial" w:hAnsi="Arial" w:cs="Arial"/>
        </w:rPr>
        <w:t>If the Agreement Holder breaches the terms of the EFS Agreement, reductions may be applied to the payment.  DAERA will determine the level of reduction to be applied, taking into account:</w:t>
      </w:r>
    </w:p>
    <w:p w14:paraId="3B6FC18C" w14:textId="77777777" w:rsidR="00357AB7" w:rsidRPr="000D2084" w:rsidRDefault="00357AB7" w:rsidP="00357AB7">
      <w:pPr>
        <w:pStyle w:val="ListParagraph"/>
        <w:numPr>
          <w:ilvl w:val="0"/>
          <w:numId w:val="27"/>
        </w:numPr>
        <w:autoSpaceDE w:val="0"/>
        <w:autoSpaceDN w:val="0"/>
        <w:adjustRightInd w:val="0"/>
        <w:spacing w:after="0"/>
        <w:ind w:left="426" w:hanging="426"/>
        <w:jc w:val="both"/>
        <w:rPr>
          <w:rFonts w:ascii="Arial" w:hAnsi="Arial" w:cs="Arial"/>
        </w:rPr>
      </w:pPr>
      <w:r w:rsidRPr="000D2084">
        <w:rPr>
          <w:rFonts w:ascii="Arial" w:hAnsi="Arial" w:cs="Arial"/>
        </w:rPr>
        <w:t xml:space="preserve">the </w:t>
      </w:r>
      <w:r w:rsidRPr="000D2084">
        <w:rPr>
          <w:rFonts w:ascii="Arial" w:hAnsi="Arial" w:cs="Arial"/>
          <w:b/>
        </w:rPr>
        <w:t>severity</w:t>
      </w:r>
      <w:r w:rsidRPr="000D2084">
        <w:rPr>
          <w:rFonts w:ascii="Arial" w:hAnsi="Arial" w:cs="Arial"/>
        </w:rPr>
        <w:t xml:space="preserve"> of the breach </w:t>
      </w:r>
    </w:p>
    <w:p w14:paraId="4960FDB0" w14:textId="77777777" w:rsidR="00357AB7" w:rsidRPr="000D2084" w:rsidRDefault="00357AB7" w:rsidP="00357AB7">
      <w:pPr>
        <w:pStyle w:val="ListParagraph"/>
        <w:numPr>
          <w:ilvl w:val="0"/>
          <w:numId w:val="27"/>
        </w:numPr>
        <w:autoSpaceDE w:val="0"/>
        <w:autoSpaceDN w:val="0"/>
        <w:adjustRightInd w:val="0"/>
        <w:spacing w:after="0"/>
        <w:ind w:left="426" w:hanging="426"/>
        <w:jc w:val="both"/>
        <w:rPr>
          <w:rFonts w:ascii="Arial" w:hAnsi="Arial" w:cs="Arial"/>
        </w:rPr>
      </w:pPr>
      <w:r w:rsidRPr="000D2084">
        <w:rPr>
          <w:rFonts w:ascii="Arial" w:hAnsi="Arial" w:cs="Arial"/>
        </w:rPr>
        <w:t xml:space="preserve">the </w:t>
      </w:r>
      <w:r w:rsidRPr="000D2084">
        <w:rPr>
          <w:rFonts w:ascii="Arial" w:hAnsi="Arial" w:cs="Arial"/>
          <w:b/>
        </w:rPr>
        <w:t>extent</w:t>
      </w:r>
      <w:r w:rsidRPr="000D2084">
        <w:rPr>
          <w:rFonts w:ascii="Arial" w:hAnsi="Arial" w:cs="Arial"/>
        </w:rPr>
        <w:t xml:space="preserve"> of the breach</w:t>
      </w:r>
    </w:p>
    <w:p w14:paraId="28F11D02" w14:textId="77777777" w:rsidR="00357AB7" w:rsidRPr="000D2084" w:rsidRDefault="00357AB7" w:rsidP="00357AB7">
      <w:pPr>
        <w:pStyle w:val="ListParagraph"/>
        <w:numPr>
          <w:ilvl w:val="0"/>
          <w:numId w:val="27"/>
        </w:numPr>
        <w:autoSpaceDE w:val="0"/>
        <w:autoSpaceDN w:val="0"/>
        <w:adjustRightInd w:val="0"/>
        <w:spacing w:after="0"/>
        <w:ind w:left="426" w:hanging="426"/>
        <w:jc w:val="both"/>
        <w:rPr>
          <w:rFonts w:ascii="Arial" w:hAnsi="Arial" w:cs="Arial"/>
        </w:rPr>
      </w:pPr>
      <w:r w:rsidRPr="000D2084">
        <w:rPr>
          <w:rFonts w:ascii="Arial" w:hAnsi="Arial" w:cs="Arial"/>
        </w:rPr>
        <w:t xml:space="preserve">the </w:t>
      </w:r>
      <w:r w:rsidRPr="000D2084">
        <w:rPr>
          <w:rFonts w:ascii="Arial" w:hAnsi="Arial" w:cs="Arial"/>
          <w:b/>
        </w:rPr>
        <w:t xml:space="preserve">duration </w:t>
      </w:r>
      <w:r w:rsidRPr="000D2084">
        <w:rPr>
          <w:rFonts w:ascii="Arial" w:hAnsi="Arial" w:cs="Arial"/>
        </w:rPr>
        <w:t xml:space="preserve">of the breach, and </w:t>
      </w:r>
    </w:p>
    <w:p w14:paraId="44F2A7EC" w14:textId="77777777" w:rsidR="00357AB7" w:rsidRPr="000D2084" w:rsidRDefault="00357AB7" w:rsidP="00357AB7">
      <w:pPr>
        <w:pStyle w:val="ListParagraph"/>
        <w:numPr>
          <w:ilvl w:val="0"/>
          <w:numId w:val="27"/>
        </w:numPr>
        <w:autoSpaceDE w:val="0"/>
        <w:autoSpaceDN w:val="0"/>
        <w:adjustRightInd w:val="0"/>
        <w:spacing w:after="0"/>
        <w:ind w:left="426" w:hanging="426"/>
        <w:jc w:val="both"/>
        <w:rPr>
          <w:rFonts w:ascii="Arial" w:hAnsi="Arial" w:cs="Arial"/>
        </w:rPr>
      </w:pPr>
      <w:proofErr w:type="gramStart"/>
      <w:r w:rsidRPr="000D2084">
        <w:rPr>
          <w:rFonts w:ascii="Arial" w:hAnsi="Arial" w:cs="Arial"/>
        </w:rPr>
        <w:t>whether</w:t>
      </w:r>
      <w:proofErr w:type="gramEnd"/>
      <w:r w:rsidRPr="000D2084">
        <w:rPr>
          <w:rFonts w:ascii="Arial" w:hAnsi="Arial" w:cs="Arial"/>
        </w:rPr>
        <w:t xml:space="preserve"> it is an isolated or a repeat </w:t>
      </w:r>
      <w:r w:rsidRPr="000D2084">
        <w:rPr>
          <w:rFonts w:ascii="Arial" w:hAnsi="Arial" w:cs="Arial"/>
          <w:b/>
        </w:rPr>
        <w:t>occurrence</w:t>
      </w:r>
      <w:r w:rsidRPr="000D2084">
        <w:rPr>
          <w:rFonts w:ascii="Arial" w:hAnsi="Arial" w:cs="Arial"/>
        </w:rPr>
        <w:t xml:space="preserve">. </w:t>
      </w:r>
    </w:p>
    <w:p w14:paraId="2C20EC8A" w14:textId="77777777" w:rsidR="00357AB7" w:rsidRPr="000D2084" w:rsidRDefault="00357AB7" w:rsidP="00357AB7">
      <w:pPr>
        <w:pStyle w:val="ListParagraph"/>
        <w:autoSpaceDE w:val="0"/>
        <w:autoSpaceDN w:val="0"/>
        <w:adjustRightInd w:val="0"/>
        <w:spacing w:after="0"/>
        <w:ind w:left="0"/>
        <w:rPr>
          <w:rFonts w:ascii="Arial" w:hAnsi="Arial" w:cs="Arial"/>
        </w:rPr>
      </w:pPr>
    </w:p>
    <w:p w14:paraId="061F41E1" w14:textId="77777777" w:rsidR="00357AB7" w:rsidRPr="000D2084" w:rsidRDefault="00357AB7" w:rsidP="00357AB7">
      <w:pPr>
        <w:pStyle w:val="ListParagraph"/>
        <w:autoSpaceDE w:val="0"/>
        <w:autoSpaceDN w:val="0"/>
        <w:adjustRightInd w:val="0"/>
        <w:spacing w:after="0"/>
        <w:ind w:left="0"/>
        <w:rPr>
          <w:rFonts w:ascii="Arial" w:hAnsi="Arial" w:cs="Arial"/>
        </w:rPr>
      </w:pPr>
      <w:r w:rsidRPr="000D2084">
        <w:rPr>
          <w:rFonts w:ascii="Arial" w:hAnsi="Arial" w:cs="Arial"/>
        </w:rPr>
        <w:t>A reduction may be applied to the current year’s claim</w:t>
      </w:r>
      <w:r>
        <w:rPr>
          <w:rFonts w:ascii="Arial" w:hAnsi="Arial" w:cs="Arial"/>
        </w:rPr>
        <w:t xml:space="preserve"> (refusal)</w:t>
      </w:r>
      <w:r w:rsidRPr="000D2084">
        <w:rPr>
          <w:rFonts w:ascii="Arial" w:hAnsi="Arial" w:cs="Arial"/>
        </w:rPr>
        <w:t xml:space="preserve"> and also to previous</w:t>
      </w:r>
      <w:r>
        <w:rPr>
          <w:rFonts w:ascii="Arial" w:hAnsi="Arial" w:cs="Arial"/>
        </w:rPr>
        <w:t xml:space="preserve"> </w:t>
      </w:r>
      <w:r w:rsidRPr="000D2084">
        <w:rPr>
          <w:rFonts w:ascii="Arial" w:hAnsi="Arial" w:cs="Arial"/>
        </w:rPr>
        <w:t>years’ claims</w:t>
      </w:r>
      <w:r>
        <w:rPr>
          <w:rFonts w:ascii="Arial" w:hAnsi="Arial" w:cs="Arial"/>
        </w:rPr>
        <w:t xml:space="preserve"> (withdrawal)</w:t>
      </w:r>
      <w:r w:rsidRPr="000D2084">
        <w:rPr>
          <w:rFonts w:ascii="Arial" w:hAnsi="Arial" w:cs="Arial"/>
        </w:rPr>
        <w:t>, unless the Agreement Holder can demonstrate compliance in previous years.  In some cases, future years’ payments can also be reduced.</w:t>
      </w:r>
    </w:p>
    <w:p w14:paraId="782EFCBF" w14:textId="77777777" w:rsidR="00357AB7" w:rsidRPr="000D2084" w:rsidRDefault="00357AB7" w:rsidP="00357AB7">
      <w:pPr>
        <w:autoSpaceDE w:val="0"/>
        <w:autoSpaceDN w:val="0"/>
        <w:adjustRightInd w:val="0"/>
        <w:rPr>
          <w:rFonts w:ascii="Arial" w:hAnsi="Arial" w:cs="Arial"/>
        </w:rPr>
      </w:pPr>
    </w:p>
    <w:p w14:paraId="3DA32B71" w14:textId="77777777" w:rsidR="00357AB7" w:rsidRPr="000D2084" w:rsidRDefault="00357AB7" w:rsidP="00357AB7">
      <w:pPr>
        <w:autoSpaceDE w:val="0"/>
        <w:autoSpaceDN w:val="0"/>
        <w:adjustRightInd w:val="0"/>
        <w:rPr>
          <w:rFonts w:ascii="Arial" w:hAnsi="Arial" w:cs="Arial"/>
        </w:rPr>
      </w:pPr>
      <w:r w:rsidRPr="000D2084">
        <w:rPr>
          <w:rFonts w:ascii="Arial" w:hAnsi="Arial" w:cs="Arial"/>
        </w:rPr>
        <w:t>A brief explanation of how breaches are assessed for sev</w:t>
      </w:r>
      <w:r>
        <w:rPr>
          <w:rFonts w:ascii="Arial" w:hAnsi="Arial" w:cs="Arial"/>
        </w:rPr>
        <w:t>erity, extent, duration and re</w:t>
      </w:r>
      <w:r w:rsidRPr="000D2084">
        <w:rPr>
          <w:rFonts w:ascii="Arial" w:hAnsi="Arial" w:cs="Arial"/>
        </w:rPr>
        <w:t>currence is set out below.</w:t>
      </w:r>
    </w:p>
    <w:p w14:paraId="37C651DD" w14:textId="77777777" w:rsidR="00357AB7" w:rsidRPr="000D2084" w:rsidRDefault="00357AB7" w:rsidP="00357AB7">
      <w:pPr>
        <w:autoSpaceDE w:val="0"/>
        <w:autoSpaceDN w:val="0"/>
        <w:adjustRightInd w:val="0"/>
        <w:rPr>
          <w:rFonts w:ascii="Arial" w:hAnsi="Arial" w:cs="Arial"/>
          <w:b/>
          <w:bCs/>
        </w:rPr>
      </w:pPr>
    </w:p>
    <w:p w14:paraId="4E3F4D85" w14:textId="77777777" w:rsidR="00357AB7" w:rsidRPr="000D2084" w:rsidRDefault="00357AB7" w:rsidP="00357AB7">
      <w:pPr>
        <w:tabs>
          <w:tab w:val="left" w:pos="1701"/>
        </w:tabs>
        <w:autoSpaceDE w:val="0"/>
        <w:autoSpaceDN w:val="0"/>
        <w:adjustRightInd w:val="0"/>
        <w:ind w:left="1701" w:hanging="1701"/>
        <w:rPr>
          <w:rFonts w:ascii="Arial" w:hAnsi="Arial" w:cs="Arial"/>
        </w:rPr>
      </w:pPr>
      <w:r w:rsidRPr="000D2084">
        <w:rPr>
          <w:rFonts w:ascii="Arial" w:hAnsi="Arial" w:cs="Arial"/>
          <w:b/>
          <w:bCs/>
        </w:rPr>
        <w:t>Severity</w:t>
      </w:r>
      <w:r>
        <w:rPr>
          <w:rFonts w:ascii="Arial" w:hAnsi="Arial" w:cs="Arial"/>
          <w:b/>
          <w:bCs/>
        </w:rPr>
        <w:t xml:space="preserve"> </w:t>
      </w:r>
      <w:r>
        <w:rPr>
          <w:rFonts w:ascii="Arial" w:hAnsi="Arial" w:cs="Arial"/>
          <w:b/>
          <w:bCs/>
        </w:rPr>
        <w:tab/>
      </w:r>
      <w:r w:rsidRPr="000D2084">
        <w:rPr>
          <w:rFonts w:ascii="Arial" w:hAnsi="Arial" w:cs="Arial"/>
        </w:rPr>
        <w:t>DAERA will make an assessment to determine the impact of the breach/non-compliance and will take into account the objectives of the Agreement or Options/capital items that were not met.  A breach will be deemed to be either low or high severity.  For example, ploughing a priority habitat would be classed as a high severity breach.</w:t>
      </w:r>
    </w:p>
    <w:p w14:paraId="6D8DD708" w14:textId="77777777" w:rsidR="00357AB7" w:rsidRPr="000D2084" w:rsidRDefault="00357AB7" w:rsidP="00357AB7">
      <w:pPr>
        <w:autoSpaceDE w:val="0"/>
        <w:autoSpaceDN w:val="0"/>
        <w:adjustRightInd w:val="0"/>
        <w:rPr>
          <w:rFonts w:ascii="Arial" w:hAnsi="Arial" w:cs="Arial"/>
          <w:b/>
          <w:bCs/>
        </w:rPr>
      </w:pPr>
    </w:p>
    <w:p w14:paraId="757F4770" w14:textId="77777777" w:rsidR="00357AB7" w:rsidRPr="000D2084" w:rsidRDefault="00357AB7" w:rsidP="00357AB7">
      <w:pPr>
        <w:autoSpaceDE w:val="0"/>
        <w:autoSpaceDN w:val="0"/>
        <w:adjustRightInd w:val="0"/>
        <w:ind w:left="1701" w:hanging="1701"/>
        <w:rPr>
          <w:rFonts w:ascii="Arial" w:hAnsi="Arial" w:cs="Arial"/>
        </w:rPr>
      </w:pPr>
      <w:r w:rsidRPr="000D2084">
        <w:rPr>
          <w:rFonts w:ascii="Arial" w:hAnsi="Arial" w:cs="Arial"/>
          <w:b/>
          <w:bCs/>
        </w:rPr>
        <w:t>Extent</w:t>
      </w:r>
      <w:r>
        <w:rPr>
          <w:rFonts w:ascii="Arial" w:hAnsi="Arial" w:cs="Arial"/>
          <w:b/>
          <w:bCs/>
        </w:rPr>
        <w:tab/>
      </w:r>
      <w:r w:rsidRPr="000D2084">
        <w:rPr>
          <w:rFonts w:ascii="Arial" w:hAnsi="Arial" w:cs="Arial"/>
        </w:rPr>
        <w:t>This will depend on the particular effect the non-compliance has on the Option/capital item as a whole.  It would also reflect how much of the Option/capital item has been breached.  So, for example, if an Option/capital item has an area of 2.00 ha and a breach was found to affect more than 50% of this land, then the breach would be considered to be a high extent.</w:t>
      </w:r>
    </w:p>
    <w:p w14:paraId="2EE48581" w14:textId="77777777" w:rsidR="00357AB7" w:rsidRPr="000D2084" w:rsidRDefault="00357AB7" w:rsidP="00357AB7">
      <w:pPr>
        <w:autoSpaceDE w:val="0"/>
        <w:autoSpaceDN w:val="0"/>
        <w:adjustRightInd w:val="0"/>
        <w:rPr>
          <w:rFonts w:ascii="Arial" w:hAnsi="Arial" w:cs="Arial"/>
          <w:b/>
          <w:bCs/>
        </w:rPr>
      </w:pPr>
    </w:p>
    <w:p w14:paraId="0FE27C69" w14:textId="77777777" w:rsidR="00357AB7" w:rsidRPr="000D2084" w:rsidRDefault="00357AB7" w:rsidP="00357AB7">
      <w:pPr>
        <w:autoSpaceDE w:val="0"/>
        <w:autoSpaceDN w:val="0"/>
        <w:adjustRightInd w:val="0"/>
        <w:ind w:left="1701" w:hanging="1701"/>
        <w:rPr>
          <w:rFonts w:ascii="Arial" w:hAnsi="Arial" w:cs="Arial"/>
        </w:rPr>
      </w:pPr>
      <w:r w:rsidRPr="000D2084">
        <w:rPr>
          <w:rFonts w:ascii="Arial" w:hAnsi="Arial" w:cs="Arial"/>
          <w:b/>
          <w:bCs/>
        </w:rPr>
        <w:t>Duration</w:t>
      </w:r>
      <w:r>
        <w:rPr>
          <w:rFonts w:ascii="Arial" w:hAnsi="Arial" w:cs="Arial"/>
          <w:b/>
          <w:bCs/>
        </w:rPr>
        <w:t xml:space="preserve"> </w:t>
      </w:r>
      <w:r>
        <w:rPr>
          <w:rFonts w:ascii="Arial" w:hAnsi="Arial" w:cs="Arial"/>
          <w:b/>
          <w:bCs/>
        </w:rPr>
        <w:tab/>
      </w:r>
      <w:r w:rsidRPr="000D2084">
        <w:rPr>
          <w:rFonts w:ascii="Arial" w:hAnsi="Arial" w:cs="Arial"/>
        </w:rPr>
        <w:t>Consideration will also be given to the length of time the effects of the breach last and whether it is possible to remedy the breach by reasonable means.  For example, some breaches may be rectifiable within the scheme year, some may be rectifiable within the period of the Agreement but others may not be rectifiable within the period of the Agreement.</w:t>
      </w:r>
    </w:p>
    <w:p w14:paraId="7ECB73C0" w14:textId="77777777" w:rsidR="00357AB7" w:rsidRDefault="00357AB7" w:rsidP="00357AB7">
      <w:pPr>
        <w:autoSpaceDE w:val="0"/>
        <w:autoSpaceDN w:val="0"/>
        <w:adjustRightInd w:val="0"/>
        <w:rPr>
          <w:rFonts w:ascii="Arial" w:hAnsi="Arial" w:cs="Arial"/>
          <w:b/>
          <w:bCs/>
        </w:rPr>
      </w:pPr>
    </w:p>
    <w:p w14:paraId="5E248203" w14:textId="77777777" w:rsidR="00357AB7" w:rsidRDefault="00357AB7" w:rsidP="00357AB7">
      <w:pPr>
        <w:autoSpaceDE w:val="0"/>
        <w:autoSpaceDN w:val="0"/>
        <w:adjustRightInd w:val="0"/>
        <w:ind w:left="1701" w:hanging="1701"/>
        <w:rPr>
          <w:rFonts w:ascii="Arial" w:hAnsi="Arial" w:cs="Arial"/>
        </w:rPr>
      </w:pPr>
      <w:r>
        <w:rPr>
          <w:rFonts w:ascii="Arial" w:hAnsi="Arial" w:cs="Arial"/>
          <w:b/>
          <w:bCs/>
        </w:rPr>
        <w:t>Rec</w:t>
      </w:r>
      <w:r w:rsidRPr="000D2084">
        <w:rPr>
          <w:rFonts w:ascii="Arial" w:hAnsi="Arial" w:cs="Arial"/>
          <w:b/>
          <w:bCs/>
        </w:rPr>
        <w:t>urrence</w:t>
      </w:r>
      <w:r>
        <w:rPr>
          <w:rFonts w:ascii="Arial" w:hAnsi="Arial" w:cs="Arial"/>
          <w:b/>
          <w:bCs/>
        </w:rPr>
        <w:t xml:space="preserve"> </w:t>
      </w:r>
      <w:r>
        <w:rPr>
          <w:rFonts w:ascii="Arial" w:hAnsi="Arial" w:cs="Arial"/>
          <w:b/>
          <w:bCs/>
        </w:rPr>
        <w:tab/>
      </w:r>
      <w:r w:rsidRPr="000D2084">
        <w:rPr>
          <w:rFonts w:ascii="Arial" w:hAnsi="Arial" w:cs="Arial"/>
        </w:rPr>
        <w:t>This assessment will depend on a number of factors, for example whether a similar event of non-compliance has been found in previous scheme years, and whether the re-occurrence concerns the same or similar measure (for example agri-environment or organic).</w:t>
      </w:r>
    </w:p>
    <w:p w14:paraId="399C9145" w14:textId="77777777" w:rsidR="00357AB7" w:rsidRPr="000D2084" w:rsidRDefault="00357AB7" w:rsidP="00357AB7">
      <w:pPr>
        <w:autoSpaceDE w:val="0"/>
        <w:autoSpaceDN w:val="0"/>
        <w:adjustRightInd w:val="0"/>
        <w:rPr>
          <w:rFonts w:ascii="Arial" w:hAnsi="Arial" w:cs="Arial"/>
        </w:rPr>
      </w:pPr>
    </w:p>
    <w:p w14:paraId="467DD849" w14:textId="77777777" w:rsidR="00357AB7" w:rsidRDefault="00357AB7" w:rsidP="00357AB7">
      <w:pPr>
        <w:autoSpaceDE w:val="0"/>
        <w:autoSpaceDN w:val="0"/>
        <w:adjustRightInd w:val="0"/>
        <w:rPr>
          <w:rFonts w:ascii="Arial" w:hAnsi="Arial" w:cs="Arial"/>
        </w:rPr>
      </w:pPr>
      <w:r w:rsidRPr="000D2084">
        <w:rPr>
          <w:rFonts w:ascii="Arial" w:hAnsi="Arial" w:cs="Arial"/>
        </w:rPr>
        <w:t>Tables 4 and 5 below detail the impacts of low and high severity breaches on an EFS agreement.</w:t>
      </w:r>
    </w:p>
    <w:p w14:paraId="64DF48A7" w14:textId="77777777" w:rsidR="00357AB7" w:rsidRDefault="00357AB7" w:rsidP="00357AB7">
      <w:pPr>
        <w:autoSpaceDE w:val="0"/>
        <w:autoSpaceDN w:val="0"/>
        <w:adjustRightInd w:val="0"/>
        <w:rPr>
          <w:rFonts w:ascii="Arial" w:hAnsi="Arial" w:cs="Arial"/>
        </w:rPr>
      </w:pPr>
    </w:p>
    <w:p w14:paraId="64F30A3A" w14:textId="77777777" w:rsidR="00357AB7" w:rsidRDefault="00357AB7" w:rsidP="00357AB7">
      <w:pPr>
        <w:autoSpaceDE w:val="0"/>
        <w:autoSpaceDN w:val="0"/>
        <w:adjustRightInd w:val="0"/>
        <w:rPr>
          <w:rFonts w:ascii="Arial" w:hAnsi="Arial" w:cs="Arial"/>
        </w:rPr>
        <w:sectPr w:rsidR="00357AB7" w:rsidSect="0091157F">
          <w:pgSz w:w="11906" w:h="16838" w:code="9"/>
          <w:pgMar w:top="1134" w:right="1134" w:bottom="567" w:left="1134" w:header="709" w:footer="709" w:gutter="0"/>
          <w:cols w:space="708"/>
          <w:docGrid w:linePitch="360"/>
        </w:sectPr>
      </w:pPr>
    </w:p>
    <w:p w14:paraId="5ADC51EC" w14:textId="77777777" w:rsidR="00357AB7" w:rsidRPr="000D2084" w:rsidRDefault="00357AB7" w:rsidP="00357AB7">
      <w:pPr>
        <w:rPr>
          <w:rFonts w:ascii="Arial" w:hAnsi="Arial" w:cs="Arial"/>
          <w:b/>
        </w:rPr>
      </w:pPr>
      <w:r w:rsidRPr="000D2084">
        <w:rPr>
          <w:rFonts w:ascii="Arial" w:hAnsi="Arial" w:cs="Arial"/>
          <w:b/>
        </w:rPr>
        <w:lastRenderedPageBreak/>
        <w:t>Table 4: EFS Recurring Annual Management Requirements - Low Severity Penalty Matrix</w:t>
      </w:r>
    </w:p>
    <w:tbl>
      <w:tblPr>
        <w:tblW w:w="14049" w:type="dxa"/>
        <w:tblInd w:w="93" w:type="dxa"/>
        <w:tblLayout w:type="fixed"/>
        <w:tblLook w:val="04A0" w:firstRow="1" w:lastRow="0" w:firstColumn="1" w:lastColumn="0" w:noHBand="0" w:noVBand="1"/>
      </w:tblPr>
      <w:tblGrid>
        <w:gridCol w:w="976"/>
        <w:gridCol w:w="920"/>
        <w:gridCol w:w="1962"/>
        <w:gridCol w:w="4256"/>
        <w:gridCol w:w="4255"/>
        <w:gridCol w:w="829"/>
        <w:gridCol w:w="851"/>
      </w:tblGrid>
      <w:tr w:rsidR="00357AB7" w:rsidRPr="000D2084" w14:paraId="72EB672B" w14:textId="77777777" w:rsidTr="0091157F">
        <w:trPr>
          <w:trHeight w:val="299"/>
        </w:trPr>
        <w:tc>
          <w:tcPr>
            <w:tcW w:w="976" w:type="dxa"/>
            <w:vMerge w:val="restart"/>
            <w:tcBorders>
              <w:top w:val="single" w:sz="8" w:space="0" w:color="auto"/>
              <w:left w:val="single" w:sz="8" w:space="0" w:color="auto"/>
              <w:right w:val="single" w:sz="4" w:space="0" w:color="auto"/>
            </w:tcBorders>
            <w:shd w:val="clear" w:color="000000" w:fill="E6B9B8"/>
            <w:noWrap/>
            <w:vAlign w:val="center"/>
            <w:hideMark/>
          </w:tcPr>
          <w:p w14:paraId="513FB86E" w14:textId="77777777" w:rsidR="00357AB7" w:rsidRPr="000D2084" w:rsidRDefault="00357AB7" w:rsidP="0091157F">
            <w:pPr>
              <w:jc w:val="center"/>
              <w:rPr>
                <w:rFonts w:ascii="Arial" w:hAnsi="Arial" w:cs="Arial"/>
                <w:b/>
                <w:bCs/>
                <w:sz w:val="16"/>
                <w:szCs w:val="16"/>
              </w:rPr>
            </w:pPr>
            <w:r w:rsidRPr="000D2084">
              <w:rPr>
                <w:rFonts w:ascii="Arial" w:hAnsi="Arial" w:cs="Arial"/>
                <w:b/>
                <w:bCs/>
                <w:sz w:val="16"/>
                <w:szCs w:val="16"/>
              </w:rPr>
              <w:t>Severity</w:t>
            </w:r>
          </w:p>
        </w:tc>
        <w:tc>
          <w:tcPr>
            <w:tcW w:w="920" w:type="dxa"/>
            <w:vMerge w:val="restart"/>
            <w:tcBorders>
              <w:top w:val="single" w:sz="8" w:space="0" w:color="auto"/>
              <w:left w:val="nil"/>
              <w:right w:val="single" w:sz="4" w:space="0" w:color="auto"/>
            </w:tcBorders>
            <w:shd w:val="clear" w:color="000000" w:fill="E6B9B8"/>
            <w:noWrap/>
            <w:vAlign w:val="center"/>
            <w:hideMark/>
          </w:tcPr>
          <w:p w14:paraId="14932ACE" w14:textId="77777777" w:rsidR="00357AB7" w:rsidRPr="000D2084" w:rsidRDefault="00357AB7" w:rsidP="0091157F">
            <w:pPr>
              <w:jc w:val="center"/>
              <w:rPr>
                <w:rFonts w:ascii="Arial" w:hAnsi="Arial" w:cs="Arial"/>
                <w:b/>
                <w:bCs/>
                <w:sz w:val="16"/>
                <w:szCs w:val="16"/>
              </w:rPr>
            </w:pPr>
            <w:r w:rsidRPr="000D2084">
              <w:rPr>
                <w:rFonts w:ascii="Arial" w:hAnsi="Arial" w:cs="Arial"/>
                <w:b/>
                <w:bCs/>
                <w:sz w:val="16"/>
                <w:szCs w:val="16"/>
              </w:rPr>
              <w:t>Extent</w:t>
            </w:r>
          </w:p>
        </w:tc>
        <w:tc>
          <w:tcPr>
            <w:tcW w:w="1962" w:type="dxa"/>
            <w:vMerge w:val="restart"/>
            <w:tcBorders>
              <w:top w:val="single" w:sz="8" w:space="0" w:color="auto"/>
              <w:left w:val="nil"/>
              <w:right w:val="single" w:sz="4" w:space="0" w:color="auto"/>
            </w:tcBorders>
            <w:shd w:val="clear" w:color="000000" w:fill="E6B9B8"/>
            <w:noWrap/>
            <w:vAlign w:val="center"/>
            <w:hideMark/>
          </w:tcPr>
          <w:p w14:paraId="6CDDE851" w14:textId="77777777" w:rsidR="00357AB7" w:rsidRPr="000D2084" w:rsidRDefault="00357AB7" w:rsidP="0091157F">
            <w:pPr>
              <w:jc w:val="center"/>
              <w:rPr>
                <w:rFonts w:ascii="Arial" w:hAnsi="Arial" w:cs="Arial"/>
                <w:b/>
                <w:bCs/>
                <w:sz w:val="16"/>
                <w:szCs w:val="16"/>
              </w:rPr>
            </w:pPr>
            <w:r w:rsidRPr="000D2084">
              <w:rPr>
                <w:rFonts w:ascii="Arial" w:hAnsi="Arial" w:cs="Arial"/>
                <w:b/>
                <w:bCs/>
                <w:sz w:val="16"/>
                <w:szCs w:val="16"/>
              </w:rPr>
              <w:t>Duration</w:t>
            </w:r>
          </w:p>
        </w:tc>
        <w:tc>
          <w:tcPr>
            <w:tcW w:w="8511" w:type="dxa"/>
            <w:gridSpan w:val="2"/>
            <w:tcBorders>
              <w:top w:val="single" w:sz="8" w:space="0" w:color="auto"/>
              <w:left w:val="nil"/>
              <w:bottom w:val="single" w:sz="4" w:space="0" w:color="auto"/>
              <w:right w:val="single" w:sz="4" w:space="0" w:color="000000"/>
            </w:tcBorders>
            <w:shd w:val="clear" w:color="000000" w:fill="E6B9B8"/>
            <w:noWrap/>
            <w:vAlign w:val="center"/>
            <w:hideMark/>
          </w:tcPr>
          <w:p w14:paraId="18265035" w14:textId="77777777" w:rsidR="00357AB7" w:rsidRPr="000D2084" w:rsidRDefault="00357AB7" w:rsidP="0091157F">
            <w:pPr>
              <w:jc w:val="center"/>
              <w:rPr>
                <w:rFonts w:ascii="Arial" w:hAnsi="Arial" w:cs="Arial"/>
                <w:b/>
                <w:bCs/>
                <w:sz w:val="16"/>
                <w:szCs w:val="16"/>
              </w:rPr>
            </w:pPr>
            <w:r w:rsidRPr="000D2084">
              <w:rPr>
                <w:rFonts w:ascii="Arial" w:hAnsi="Arial" w:cs="Arial"/>
                <w:b/>
                <w:bCs/>
                <w:sz w:val="16"/>
                <w:szCs w:val="16"/>
              </w:rPr>
              <w:t>Consequence of non-compliance</w:t>
            </w:r>
          </w:p>
        </w:tc>
        <w:tc>
          <w:tcPr>
            <w:tcW w:w="1680" w:type="dxa"/>
            <w:gridSpan w:val="2"/>
            <w:tcBorders>
              <w:top w:val="single" w:sz="8" w:space="0" w:color="auto"/>
              <w:left w:val="nil"/>
              <w:bottom w:val="single" w:sz="4" w:space="0" w:color="000000"/>
              <w:right w:val="single" w:sz="4" w:space="0" w:color="000000"/>
            </w:tcBorders>
            <w:shd w:val="clear" w:color="000000" w:fill="E6B9B8"/>
            <w:vAlign w:val="center"/>
          </w:tcPr>
          <w:p w14:paraId="10DFC092" w14:textId="77777777" w:rsidR="00357AB7" w:rsidRPr="000D2084" w:rsidRDefault="00357AB7" w:rsidP="0091157F">
            <w:pPr>
              <w:jc w:val="center"/>
              <w:rPr>
                <w:rFonts w:ascii="Arial" w:hAnsi="Arial" w:cs="Arial"/>
                <w:b/>
                <w:bCs/>
                <w:sz w:val="16"/>
                <w:szCs w:val="16"/>
              </w:rPr>
            </w:pPr>
            <w:r>
              <w:rPr>
                <w:rFonts w:ascii="Arial" w:hAnsi="Arial" w:cs="Arial"/>
                <w:b/>
                <w:bCs/>
                <w:sz w:val="16"/>
                <w:szCs w:val="16"/>
              </w:rPr>
              <w:t>Re</w:t>
            </w:r>
            <w:r w:rsidRPr="000D2084">
              <w:rPr>
                <w:rFonts w:ascii="Arial" w:hAnsi="Arial" w:cs="Arial"/>
                <w:b/>
                <w:bCs/>
                <w:sz w:val="16"/>
                <w:szCs w:val="16"/>
              </w:rPr>
              <w:t>currence</w:t>
            </w:r>
          </w:p>
        </w:tc>
      </w:tr>
      <w:tr w:rsidR="00357AB7" w:rsidRPr="000D2084" w14:paraId="205E3FAC" w14:textId="77777777" w:rsidTr="0091157F">
        <w:trPr>
          <w:cantSplit/>
          <w:trHeight w:val="481"/>
        </w:trPr>
        <w:tc>
          <w:tcPr>
            <w:tcW w:w="976" w:type="dxa"/>
            <w:vMerge/>
            <w:tcBorders>
              <w:left w:val="single" w:sz="8" w:space="0" w:color="auto"/>
              <w:bottom w:val="single" w:sz="4" w:space="0" w:color="auto"/>
              <w:right w:val="single" w:sz="4" w:space="0" w:color="auto"/>
            </w:tcBorders>
            <w:shd w:val="clear" w:color="000000" w:fill="E6B9B8"/>
            <w:textDirection w:val="btLr"/>
            <w:vAlign w:val="center"/>
            <w:hideMark/>
          </w:tcPr>
          <w:p w14:paraId="4BE1DD6C" w14:textId="77777777" w:rsidR="00357AB7" w:rsidRPr="000D2084" w:rsidRDefault="00357AB7" w:rsidP="0091157F">
            <w:pPr>
              <w:rPr>
                <w:rFonts w:ascii="Arial" w:hAnsi="Arial" w:cs="Arial"/>
                <w:b/>
                <w:bCs/>
                <w:sz w:val="16"/>
                <w:szCs w:val="16"/>
              </w:rPr>
            </w:pPr>
          </w:p>
        </w:tc>
        <w:tc>
          <w:tcPr>
            <w:tcW w:w="920" w:type="dxa"/>
            <w:vMerge/>
            <w:tcBorders>
              <w:left w:val="nil"/>
              <w:bottom w:val="single" w:sz="4" w:space="0" w:color="auto"/>
              <w:right w:val="single" w:sz="4" w:space="0" w:color="auto"/>
            </w:tcBorders>
            <w:shd w:val="clear" w:color="000000" w:fill="E6B9B8"/>
            <w:noWrap/>
            <w:vAlign w:val="bottom"/>
            <w:hideMark/>
          </w:tcPr>
          <w:p w14:paraId="32F85B5E" w14:textId="77777777" w:rsidR="00357AB7" w:rsidRPr="000D2084" w:rsidRDefault="00357AB7" w:rsidP="0091157F">
            <w:pPr>
              <w:rPr>
                <w:rFonts w:ascii="Arial" w:hAnsi="Arial" w:cs="Arial"/>
                <w:sz w:val="16"/>
                <w:szCs w:val="16"/>
              </w:rPr>
            </w:pPr>
          </w:p>
        </w:tc>
        <w:tc>
          <w:tcPr>
            <w:tcW w:w="1962" w:type="dxa"/>
            <w:vMerge/>
            <w:tcBorders>
              <w:left w:val="nil"/>
              <w:bottom w:val="single" w:sz="4" w:space="0" w:color="auto"/>
              <w:right w:val="single" w:sz="4" w:space="0" w:color="auto"/>
            </w:tcBorders>
            <w:shd w:val="clear" w:color="000000" w:fill="E6B9B8"/>
            <w:noWrap/>
            <w:vAlign w:val="bottom"/>
            <w:hideMark/>
          </w:tcPr>
          <w:p w14:paraId="7CD5E489" w14:textId="77777777" w:rsidR="00357AB7" w:rsidRPr="000D2084" w:rsidRDefault="00357AB7" w:rsidP="0091157F">
            <w:pPr>
              <w:rPr>
                <w:rFonts w:ascii="Arial" w:hAnsi="Arial" w:cs="Arial"/>
                <w:sz w:val="16"/>
                <w:szCs w:val="16"/>
              </w:rPr>
            </w:pPr>
          </w:p>
        </w:tc>
        <w:tc>
          <w:tcPr>
            <w:tcW w:w="4256" w:type="dxa"/>
            <w:tcBorders>
              <w:top w:val="nil"/>
              <w:left w:val="nil"/>
              <w:bottom w:val="single" w:sz="4" w:space="0" w:color="auto"/>
              <w:right w:val="single" w:sz="4" w:space="0" w:color="auto"/>
            </w:tcBorders>
            <w:shd w:val="clear" w:color="000000" w:fill="E6B9B8"/>
            <w:noWrap/>
            <w:vAlign w:val="center"/>
            <w:hideMark/>
          </w:tcPr>
          <w:p w14:paraId="34AD4F3C" w14:textId="77777777" w:rsidR="00357AB7" w:rsidRPr="000D2084" w:rsidRDefault="00357AB7" w:rsidP="0091157F">
            <w:pPr>
              <w:jc w:val="center"/>
              <w:rPr>
                <w:rFonts w:ascii="Arial" w:hAnsi="Arial" w:cs="Arial"/>
                <w:sz w:val="16"/>
                <w:szCs w:val="16"/>
              </w:rPr>
            </w:pPr>
            <w:r w:rsidRPr="000D2084">
              <w:rPr>
                <w:rFonts w:ascii="Arial" w:hAnsi="Arial" w:cs="Arial"/>
                <w:sz w:val="16"/>
                <w:szCs w:val="16"/>
              </w:rPr>
              <w:t>1</w:t>
            </w:r>
            <w:r w:rsidRPr="000D2084">
              <w:rPr>
                <w:rFonts w:ascii="Arial" w:hAnsi="Arial" w:cs="Arial"/>
                <w:sz w:val="16"/>
                <w:szCs w:val="16"/>
                <w:vertAlign w:val="superscript"/>
              </w:rPr>
              <w:t>st</w:t>
            </w:r>
            <w:r w:rsidRPr="000D2084">
              <w:rPr>
                <w:rFonts w:ascii="Arial" w:hAnsi="Arial" w:cs="Arial"/>
                <w:sz w:val="16"/>
                <w:szCs w:val="16"/>
              </w:rPr>
              <w:t xml:space="preserve"> Occurrence</w:t>
            </w:r>
          </w:p>
          <w:p w14:paraId="77C58730" w14:textId="77777777" w:rsidR="00357AB7" w:rsidRPr="000D2084" w:rsidRDefault="00357AB7" w:rsidP="0091157F">
            <w:pPr>
              <w:ind w:left="18" w:hanging="18"/>
              <w:jc w:val="center"/>
              <w:rPr>
                <w:rFonts w:ascii="Arial" w:hAnsi="Arial" w:cs="Arial"/>
                <w:sz w:val="16"/>
                <w:szCs w:val="16"/>
              </w:rPr>
            </w:pPr>
            <w:r w:rsidRPr="000D2084">
              <w:rPr>
                <w:rFonts w:ascii="Arial" w:hAnsi="Arial" w:cs="Arial"/>
                <w:sz w:val="16"/>
                <w:szCs w:val="16"/>
              </w:rPr>
              <w:t>Initial action/ % reduction applied to Option/capital item</w:t>
            </w:r>
          </w:p>
        </w:tc>
        <w:tc>
          <w:tcPr>
            <w:tcW w:w="4255" w:type="dxa"/>
            <w:tcBorders>
              <w:top w:val="nil"/>
              <w:left w:val="nil"/>
              <w:bottom w:val="single" w:sz="4" w:space="0" w:color="auto"/>
              <w:right w:val="single" w:sz="4" w:space="0" w:color="auto"/>
            </w:tcBorders>
            <w:shd w:val="clear" w:color="000000" w:fill="E6B9B8"/>
            <w:noWrap/>
            <w:vAlign w:val="center"/>
            <w:hideMark/>
          </w:tcPr>
          <w:p w14:paraId="6FE026D5" w14:textId="77777777" w:rsidR="00357AB7" w:rsidRPr="000D2084" w:rsidRDefault="00357AB7" w:rsidP="0091157F">
            <w:pPr>
              <w:ind w:left="15" w:hanging="15"/>
              <w:jc w:val="center"/>
              <w:rPr>
                <w:rFonts w:ascii="Arial" w:hAnsi="Arial" w:cs="Arial"/>
                <w:sz w:val="16"/>
                <w:szCs w:val="16"/>
              </w:rPr>
            </w:pPr>
            <w:r w:rsidRPr="000D2084">
              <w:rPr>
                <w:rFonts w:ascii="Arial" w:hAnsi="Arial" w:cs="Arial"/>
                <w:sz w:val="16"/>
                <w:szCs w:val="16"/>
              </w:rPr>
              <w:t>If not rectified within agreed period</w:t>
            </w:r>
            <w:r>
              <w:rPr>
                <w:rFonts w:ascii="Arial" w:hAnsi="Arial" w:cs="Arial"/>
                <w:sz w:val="16"/>
                <w:szCs w:val="16"/>
              </w:rPr>
              <w:t xml:space="preserve"> </w:t>
            </w:r>
            <w:r w:rsidRPr="000D2084">
              <w:rPr>
                <w:rFonts w:ascii="Arial" w:hAnsi="Arial" w:cs="Arial"/>
                <w:sz w:val="16"/>
                <w:szCs w:val="16"/>
              </w:rPr>
              <w:t>% reduction applied to Option/capital item and recoveries</w:t>
            </w:r>
          </w:p>
        </w:tc>
        <w:tc>
          <w:tcPr>
            <w:tcW w:w="829" w:type="dxa"/>
            <w:tcBorders>
              <w:top w:val="single" w:sz="4" w:space="0" w:color="000000"/>
              <w:left w:val="nil"/>
              <w:bottom w:val="single" w:sz="4" w:space="0" w:color="auto"/>
              <w:right w:val="single" w:sz="4" w:space="0" w:color="000000"/>
            </w:tcBorders>
            <w:shd w:val="clear" w:color="000000" w:fill="E6B9B8"/>
            <w:vAlign w:val="center"/>
          </w:tcPr>
          <w:p w14:paraId="053EB6E3" w14:textId="77777777" w:rsidR="00357AB7" w:rsidRPr="000D2084" w:rsidRDefault="00357AB7" w:rsidP="0091157F">
            <w:pPr>
              <w:jc w:val="center"/>
              <w:rPr>
                <w:rFonts w:ascii="Arial" w:hAnsi="Arial" w:cs="Arial"/>
                <w:b/>
                <w:sz w:val="16"/>
                <w:szCs w:val="16"/>
              </w:rPr>
            </w:pPr>
            <w:r w:rsidRPr="000D2084">
              <w:rPr>
                <w:rFonts w:ascii="Arial" w:hAnsi="Arial" w:cs="Arial"/>
                <w:b/>
                <w:sz w:val="16"/>
                <w:szCs w:val="16"/>
              </w:rPr>
              <w:t>1st</w:t>
            </w:r>
          </w:p>
        </w:tc>
        <w:tc>
          <w:tcPr>
            <w:tcW w:w="851" w:type="dxa"/>
            <w:tcBorders>
              <w:top w:val="single" w:sz="4" w:space="0" w:color="000000"/>
              <w:left w:val="nil"/>
              <w:bottom w:val="single" w:sz="4" w:space="0" w:color="auto"/>
              <w:right w:val="single" w:sz="4" w:space="0" w:color="000000"/>
            </w:tcBorders>
            <w:shd w:val="clear" w:color="000000" w:fill="E6B9B8"/>
            <w:vAlign w:val="center"/>
          </w:tcPr>
          <w:p w14:paraId="51FADF88" w14:textId="77777777" w:rsidR="00357AB7" w:rsidRPr="000D2084" w:rsidRDefault="00357AB7" w:rsidP="0091157F">
            <w:pPr>
              <w:jc w:val="center"/>
              <w:rPr>
                <w:rFonts w:ascii="Arial" w:hAnsi="Arial" w:cs="Arial"/>
                <w:b/>
                <w:sz w:val="16"/>
                <w:szCs w:val="16"/>
              </w:rPr>
            </w:pPr>
            <w:r w:rsidRPr="000D2084">
              <w:rPr>
                <w:rFonts w:ascii="Arial" w:hAnsi="Arial" w:cs="Arial"/>
                <w:b/>
                <w:sz w:val="16"/>
                <w:szCs w:val="16"/>
              </w:rPr>
              <w:t>2nd</w:t>
            </w:r>
          </w:p>
        </w:tc>
      </w:tr>
      <w:tr w:rsidR="00357AB7" w:rsidRPr="000D2084" w14:paraId="7D5D4E78" w14:textId="77777777" w:rsidTr="0091157F">
        <w:trPr>
          <w:cantSplit/>
          <w:trHeight w:val="20"/>
        </w:trPr>
        <w:tc>
          <w:tcPr>
            <w:tcW w:w="976" w:type="dxa"/>
            <w:vMerge w:val="restart"/>
            <w:tcBorders>
              <w:top w:val="nil"/>
              <w:left w:val="single" w:sz="8" w:space="0" w:color="auto"/>
              <w:bottom w:val="single" w:sz="8" w:space="0" w:color="000000"/>
              <w:right w:val="single" w:sz="4" w:space="0" w:color="auto"/>
            </w:tcBorders>
            <w:shd w:val="clear" w:color="000000" w:fill="E6B9B8"/>
            <w:textDirection w:val="btLr"/>
            <w:vAlign w:val="center"/>
            <w:hideMark/>
          </w:tcPr>
          <w:p w14:paraId="5ABD661A" w14:textId="77777777" w:rsidR="00357AB7" w:rsidRPr="000D2084" w:rsidRDefault="00357AB7" w:rsidP="0091157F">
            <w:pPr>
              <w:jc w:val="center"/>
              <w:rPr>
                <w:rFonts w:ascii="Arial" w:hAnsi="Arial" w:cs="Arial"/>
                <w:b/>
                <w:bCs/>
                <w:sz w:val="16"/>
                <w:szCs w:val="16"/>
              </w:rPr>
            </w:pPr>
            <w:r w:rsidRPr="000D2084">
              <w:rPr>
                <w:rFonts w:ascii="Arial" w:hAnsi="Arial" w:cs="Arial"/>
                <w:b/>
                <w:bCs/>
                <w:sz w:val="16"/>
                <w:szCs w:val="16"/>
              </w:rPr>
              <w:t>LOW</w:t>
            </w:r>
          </w:p>
        </w:tc>
        <w:tc>
          <w:tcPr>
            <w:tcW w:w="9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F02CB43" w14:textId="77777777" w:rsidR="00357AB7" w:rsidRPr="000D2084" w:rsidRDefault="00357AB7" w:rsidP="0091157F">
            <w:pPr>
              <w:spacing w:after="160" w:line="259" w:lineRule="auto"/>
              <w:rPr>
                <w:rFonts w:ascii="Arial" w:hAnsi="Arial" w:cs="Arial"/>
                <w:sz w:val="16"/>
                <w:szCs w:val="16"/>
              </w:rPr>
            </w:pPr>
            <w:r w:rsidRPr="008339C3">
              <w:rPr>
                <w:rFonts w:ascii="Arial" w:eastAsia="Calibri" w:hAnsi="Arial" w:cs="Arial"/>
                <w:sz w:val="16"/>
                <w:szCs w:val="16"/>
                <w:lang w:eastAsia="en-US"/>
              </w:rPr>
              <w:t>Low - Up to and including 10% of the area / length / unit</w:t>
            </w:r>
          </w:p>
        </w:tc>
        <w:tc>
          <w:tcPr>
            <w:tcW w:w="1962" w:type="dxa"/>
            <w:tcBorders>
              <w:top w:val="nil"/>
              <w:left w:val="nil"/>
              <w:bottom w:val="single" w:sz="4" w:space="0" w:color="auto"/>
              <w:right w:val="single" w:sz="4" w:space="0" w:color="auto"/>
            </w:tcBorders>
            <w:shd w:val="clear" w:color="auto" w:fill="auto"/>
            <w:vAlign w:val="center"/>
            <w:hideMark/>
          </w:tcPr>
          <w:p w14:paraId="193C9EB0" w14:textId="77777777" w:rsidR="00357AB7" w:rsidRPr="000D2084" w:rsidRDefault="00357AB7" w:rsidP="0091157F">
            <w:pPr>
              <w:ind w:left="-4" w:firstLine="4"/>
              <w:rPr>
                <w:rFonts w:ascii="Arial" w:hAnsi="Arial" w:cs="Arial"/>
                <w:sz w:val="16"/>
                <w:szCs w:val="16"/>
              </w:rPr>
            </w:pPr>
            <w:r w:rsidRPr="000D2084">
              <w:rPr>
                <w:rFonts w:ascii="Arial" w:hAnsi="Arial" w:cs="Arial"/>
                <w:sz w:val="16"/>
                <w:szCs w:val="16"/>
              </w:rPr>
              <w:t>Rectifiable within the scheme year</w:t>
            </w:r>
          </w:p>
        </w:tc>
        <w:tc>
          <w:tcPr>
            <w:tcW w:w="4256" w:type="dxa"/>
            <w:tcBorders>
              <w:top w:val="nil"/>
              <w:left w:val="nil"/>
              <w:bottom w:val="single" w:sz="4" w:space="0" w:color="auto"/>
              <w:right w:val="single" w:sz="4" w:space="0" w:color="auto"/>
            </w:tcBorders>
            <w:shd w:val="clear" w:color="auto" w:fill="auto"/>
            <w:noWrap/>
            <w:vAlign w:val="center"/>
            <w:hideMark/>
          </w:tcPr>
          <w:p w14:paraId="45A07524" w14:textId="77777777" w:rsidR="00357AB7" w:rsidRPr="000D2084" w:rsidRDefault="00357AB7" w:rsidP="0091157F">
            <w:pPr>
              <w:rPr>
                <w:rFonts w:ascii="Arial" w:hAnsi="Arial" w:cs="Arial"/>
                <w:sz w:val="16"/>
                <w:szCs w:val="16"/>
              </w:rPr>
            </w:pPr>
            <w:r w:rsidRPr="000D2084">
              <w:rPr>
                <w:rFonts w:ascii="Arial" w:hAnsi="Arial" w:cs="Arial"/>
                <w:sz w:val="16"/>
                <w:szCs w:val="16"/>
              </w:rPr>
              <w:t>Warning Letter</w:t>
            </w:r>
          </w:p>
        </w:tc>
        <w:tc>
          <w:tcPr>
            <w:tcW w:w="4255" w:type="dxa"/>
            <w:tcBorders>
              <w:top w:val="nil"/>
              <w:left w:val="nil"/>
              <w:bottom w:val="single" w:sz="4" w:space="0" w:color="auto"/>
              <w:right w:val="single" w:sz="4" w:space="0" w:color="auto"/>
            </w:tcBorders>
            <w:shd w:val="clear" w:color="auto" w:fill="auto"/>
            <w:vAlign w:val="center"/>
            <w:hideMark/>
          </w:tcPr>
          <w:p w14:paraId="37BAD08D" w14:textId="77777777" w:rsidR="00357AB7" w:rsidRPr="000D2084" w:rsidRDefault="00357AB7" w:rsidP="0091157F">
            <w:pPr>
              <w:rPr>
                <w:rFonts w:ascii="Arial" w:hAnsi="Arial" w:cs="Arial"/>
                <w:sz w:val="16"/>
                <w:szCs w:val="16"/>
              </w:rPr>
            </w:pPr>
            <w:r w:rsidRPr="000D2084">
              <w:rPr>
                <w:rFonts w:ascii="Arial" w:hAnsi="Arial" w:cs="Arial"/>
                <w:sz w:val="16"/>
                <w:szCs w:val="16"/>
              </w:rPr>
              <w:t>10%**</w:t>
            </w:r>
          </w:p>
        </w:tc>
        <w:tc>
          <w:tcPr>
            <w:tcW w:w="829" w:type="dxa"/>
            <w:vMerge w:val="restart"/>
            <w:tcBorders>
              <w:top w:val="nil"/>
              <w:left w:val="nil"/>
              <w:right w:val="single" w:sz="4" w:space="0" w:color="auto"/>
            </w:tcBorders>
            <w:textDirection w:val="btLr"/>
            <w:vAlign w:val="center"/>
          </w:tcPr>
          <w:p w14:paraId="14DF8F56" w14:textId="77777777" w:rsidR="00357AB7" w:rsidRPr="000D2084" w:rsidRDefault="00357AB7" w:rsidP="0091157F">
            <w:pPr>
              <w:ind w:left="113" w:right="113"/>
              <w:jc w:val="center"/>
              <w:rPr>
                <w:rFonts w:ascii="Arial" w:hAnsi="Arial" w:cs="Arial"/>
                <w:sz w:val="16"/>
                <w:szCs w:val="16"/>
              </w:rPr>
            </w:pPr>
            <w:r w:rsidRPr="000D2084">
              <w:rPr>
                <w:rFonts w:ascii="Arial" w:hAnsi="Arial" w:cs="Arial"/>
                <w:sz w:val="16"/>
                <w:szCs w:val="16"/>
              </w:rPr>
              <w:t>Double the reduction for each category</w:t>
            </w:r>
          </w:p>
        </w:tc>
        <w:tc>
          <w:tcPr>
            <w:tcW w:w="851" w:type="dxa"/>
            <w:vMerge w:val="restart"/>
            <w:tcBorders>
              <w:top w:val="nil"/>
              <w:left w:val="nil"/>
              <w:right w:val="single" w:sz="4" w:space="0" w:color="auto"/>
            </w:tcBorders>
            <w:textDirection w:val="btLr"/>
            <w:vAlign w:val="center"/>
          </w:tcPr>
          <w:p w14:paraId="5F8A8F1C" w14:textId="77777777" w:rsidR="00357AB7" w:rsidRPr="000D2084" w:rsidRDefault="00357AB7" w:rsidP="0091157F">
            <w:pPr>
              <w:ind w:left="113" w:right="113"/>
              <w:jc w:val="center"/>
              <w:rPr>
                <w:rFonts w:ascii="Arial" w:hAnsi="Arial" w:cs="Arial"/>
                <w:sz w:val="16"/>
                <w:szCs w:val="16"/>
              </w:rPr>
            </w:pPr>
            <w:r w:rsidRPr="000D2084">
              <w:rPr>
                <w:rFonts w:ascii="Arial" w:hAnsi="Arial" w:cs="Arial"/>
                <w:sz w:val="16"/>
                <w:szCs w:val="16"/>
              </w:rPr>
              <w:t>Triple the reduction for each category</w:t>
            </w:r>
          </w:p>
          <w:p w14:paraId="61A12034" w14:textId="77777777" w:rsidR="00357AB7" w:rsidRPr="000D2084" w:rsidRDefault="00357AB7" w:rsidP="0091157F">
            <w:pPr>
              <w:ind w:left="113" w:right="113"/>
              <w:jc w:val="center"/>
              <w:rPr>
                <w:rFonts w:ascii="Arial" w:hAnsi="Arial" w:cs="Arial"/>
                <w:sz w:val="16"/>
                <w:szCs w:val="16"/>
              </w:rPr>
            </w:pPr>
            <w:r w:rsidRPr="000D2084">
              <w:rPr>
                <w:rFonts w:ascii="Arial" w:hAnsi="Arial" w:cs="Arial"/>
                <w:sz w:val="16"/>
                <w:szCs w:val="16"/>
              </w:rPr>
              <w:t>Review continued participation in the Scheme</w:t>
            </w:r>
          </w:p>
        </w:tc>
      </w:tr>
      <w:tr w:rsidR="00357AB7" w:rsidRPr="000D2084" w14:paraId="2946BABB" w14:textId="77777777" w:rsidTr="0091157F">
        <w:trPr>
          <w:cantSplit/>
          <w:trHeight w:val="20"/>
        </w:trPr>
        <w:tc>
          <w:tcPr>
            <w:tcW w:w="976" w:type="dxa"/>
            <w:vMerge/>
            <w:tcBorders>
              <w:top w:val="nil"/>
              <w:left w:val="single" w:sz="8" w:space="0" w:color="auto"/>
              <w:bottom w:val="single" w:sz="8" w:space="0" w:color="000000"/>
              <w:right w:val="single" w:sz="4" w:space="0" w:color="auto"/>
            </w:tcBorders>
            <w:vAlign w:val="center"/>
            <w:hideMark/>
          </w:tcPr>
          <w:p w14:paraId="7F983ACA" w14:textId="77777777" w:rsidR="00357AB7" w:rsidRPr="000D2084" w:rsidRDefault="00357AB7" w:rsidP="0091157F">
            <w:pPr>
              <w:rPr>
                <w:rFonts w:ascii="Arial" w:hAnsi="Arial" w:cs="Arial"/>
                <w:b/>
                <w:bCs/>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0E14587D" w14:textId="77777777" w:rsidR="00357AB7" w:rsidRPr="000D2084" w:rsidRDefault="00357AB7" w:rsidP="0091157F">
            <w:pPr>
              <w:rPr>
                <w:rFonts w:ascii="Arial" w:hAnsi="Arial" w:cs="Arial"/>
                <w:sz w:val="16"/>
                <w:szCs w:val="16"/>
              </w:rPr>
            </w:pPr>
          </w:p>
        </w:tc>
        <w:tc>
          <w:tcPr>
            <w:tcW w:w="1962" w:type="dxa"/>
            <w:tcBorders>
              <w:top w:val="nil"/>
              <w:left w:val="nil"/>
              <w:bottom w:val="single" w:sz="4" w:space="0" w:color="auto"/>
              <w:right w:val="single" w:sz="4" w:space="0" w:color="auto"/>
            </w:tcBorders>
            <w:shd w:val="clear" w:color="auto" w:fill="auto"/>
            <w:vAlign w:val="center"/>
            <w:hideMark/>
          </w:tcPr>
          <w:p w14:paraId="3D9365B0" w14:textId="77777777" w:rsidR="00357AB7" w:rsidRPr="000D2084" w:rsidRDefault="00357AB7" w:rsidP="0091157F">
            <w:pPr>
              <w:ind w:left="-4" w:firstLine="4"/>
              <w:rPr>
                <w:rFonts w:ascii="Arial" w:hAnsi="Arial" w:cs="Arial"/>
                <w:sz w:val="16"/>
                <w:szCs w:val="16"/>
              </w:rPr>
            </w:pPr>
            <w:r w:rsidRPr="000D2084">
              <w:rPr>
                <w:rFonts w:ascii="Arial" w:hAnsi="Arial" w:cs="Arial"/>
                <w:sz w:val="16"/>
                <w:szCs w:val="16"/>
              </w:rPr>
              <w:t>Rectifiable within the period of the agreement</w:t>
            </w:r>
          </w:p>
        </w:tc>
        <w:tc>
          <w:tcPr>
            <w:tcW w:w="4256" w:type="dxa"/>
            <w:tcBorders>
              <w:top w:val="nil"/>
              <w:left w:val="nil"/>
              <w:bottom w:val="single" w:sz="4" w:space="0" w:color="auto"/>
              <w:right w:val="single" w:sz="4" w:space="0" w:color="auto"/>
            </w:tcBorders>
            <w:shd w:val="clear" w:color="auto" w:fill="auto"/>
            <w:vAlign w:val="center"/>
            <w:hideMark/>
          </w:tcPr>
          <w:p w14:paraId="5AB0E634" w14:textId="77777777" w:rsidR="00357AB7" w:rsidRPr="000D2084" w:rsidRDefault="00357AB7" w:rsidP="0091157F">
            <w:pPr>
              <w:rPr>
                <w:rFonts w:ascii="Arial" w:hAnsi="Arial" w:cs="Arial"/>
                <w:sz w:val="16"/>
                <w:szCs w:val="16"/>
              </w:rPr>
            </w:pPr>
            <w:r w:rsidRPr="000D2084">
              <w:rPr>
                <w:rFonts w:ascii="Arial" w:hAnsi="Arial" w:cs="Arial"/>
                <w:sz w:val="16"/>
                <w:szCs w:val="16"/>
              </w:rPr>
              <w:t>10%*</w:t>
            </w:r>
          </w:p>
        </w:tc>
        <w:tc>
          <w:tcPr>
            <w:tcW w:w="4255" w:type="dxa"/>
            <w:tcBorders>
              <w:top w:val="nil"/>
              <w:left w:val="nil"/>
              <w:bottom w:val="single" w:sz="4" w:space="0" w:color="auto"/>
              <w:right w:val="single" w:sz="4" w:space="0" w:color="auto"/>
            </w:tcBorders>
            <w:shd w:val="clear" w:color="auto" w:fill="auto"/>
            <w:vAlign w:val="center"/>
            <w:hideMark/>
          </w:tcPr>
          <w:p w14:paraId="4F7C4DDA" w14:textId="77777777" w:rsidR="00357AB7" w:rsidRPr="000D2084" w:rsidRDefault="00357AB7" w:rsidP="0091157F">
            <w:pPr>
              <w:rPr>
                <w:rFonts w:ascii="Arial" w:hAnsi="Arial" w:cs="Arial"/>
                <w:sz w:val="16"/>
                <w:szCs w:val="16"/>
              </w:rPr>
            </w:pPr>
            <w:r w:rsidRPr="000D2084">
              <w:rPr>
                <w:rFonts w:ascii="Arial" w:hAnsi="Arial" w:cs="Arial"/>
                <w:sz w:val="16"/>
                <w:szCs w:val="16"/>
              </w:rPr>
              <w:t xml:space="preserve">20%** </w:t>
            </w:r>
          </w:p>
        </w:tc>
        <w:tc>
          <w:tcPr>
            <w:tcW w:w="829" w:type="dxa"/>
            <w:vMerge/>
            <w:tcBorders>
              <w:left w:val="nil"/>
              <w:right w:val="single" w:sz="4" w:space="0" w:color="auto"/>
            </w:tcBorders>
          </w:tcPr>
          <w:p w14:paraId="6EC392C9" w14:textId="77777777" w:rsidR="00357AB7" w:rsidRPr="000D2084" w:rsidRDefault="00357AB7" w:rsidP="0091157F">
            <w:pPr>
              <w:rPr>
                <w:rFonts w:ascii="Arial" w:hAnsi="Arial" w:cs="Arial"/>
                <w:sz w:val="16"/>
                <w:szCs w:val="16"/>
              </w:rPr>
            </w:pPr>
          </w:p>
        </w:tc>
        <w:tc>
          <w:tcPr>
            <w:tcW w:w="851" w:type="dxa"/>
            <w:vMerge/>
            <w:tcBorders>
              <w:left w:val="nil"/>
              <w:right w:val="single" w:sz="4" w:space="0" w:color="auto"/>
            </w:tcBorders>
          </w:tcPr>
          <w:p w14:paraId="5FE32D1E" w14:textId="77777777" w:rsidR="00357AB7" w:rsidRPr="000D2084" w:rsidRDefault="00357AB7" w:rsidP="0091157F">
            <w:pPr>
              <w:rPr>
                <w:rFonts w:ascii="Arial" w:hAnsi="Arial" w:cs="Arial"/>
                <w:sz w:val="16"/>
                <w:szCs w:val="16"/>
              </w:rPr>
            </w:pPr>
          </w:p>
        </w:tc>
      </w:tr>
      <w:tr w:rsidR="00357AB7" w:rsidRPr="000D2084" w14:paraId="68A25117" w14:textId="77777777" w:rsidTr="0091157F">
        <w:trPr>
          <w:trHeight w:val="609"/>
        </w:trPr>
        <w:tc>
          <w:tcPr>
            <w:tcW w:w="976" w:type="dxa"/>
            <w:vMerge/>
            <w:tcBorders>
              <w:top w:val="nil"/>
              <w:left w:val="single" w:sz="8" w:space="0" w:color="auto"/>
              <w:bottom w:val="single" w:sz="8" w:space="0" w:color="000000"/>
              <w:right w:val="single" w:sz="4" w:space="0" w:color="auto"/>
            </w:tcBorders>
            <w:vAlign w:val="center"/>
            <w:hideMark/>
          </w:tcPr>
          <w:p w14:paraId="197661D1" w14:textId="77777777" w:rsidR="00357AB7" w:rsidRPr="000D2084" w:rsidRDefault="00357AB7" w:rsidP="0091157F">
            <w:pPr>
              <w:rPr>
                <w:rFonts w:ascii="Arial" w:hAnsi="Arial" w:cs="Arial"/>
                <w:b/>
                <w:bCs/>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6D934625" w14:textId="77777777" w:rsidR="00357AB7" w:rsidRPr="000D2084" w:rsidRDefault="00357AB7" w:rsidP="0091157F">
            <w:pPr>
              <w:rPr>
                <w:rFonts w:ascii="Arial" w:hAnsi="Arial" w:cs="Arial"/>
                <w:sz w:val="16"/>
                <w:szCs w:val="16"/>
              </w:rPr>
            </w:pPr>
          </w:p>
        </w:tc>
        <w:tc>
          <w:tcPr>
            <w:tcW w:w="1962" w:type="dxa"/>
            <w:tcBorders>
              <w:top w:val="nil"/>
              <w:left w:val="nil"/>
              <w:bottom w:val="single" w:sz="4" w:space="0" w:color="auto"/>
              <w:right w:val="single" w:sz="4" w:space="0" w:color="auto"/>
            </w:tcBorders>
            <w:shd w:val="clear" w:color="auto" w:fill="auto"/>
            <w:vAlign w:val="center"/>
            <w:hideMark/>
          </w:tcPr>
          <w:p w14:paraId="45F6F4A0" w14:textId="77777777" w:rsidR="00357AB7" w:rsidRPr="000D2084" w:rsidRDefault="00357AB7" w:rsidP="0091157F">
            <w:pPr>
              <w:ind w:left="-4" w:firstLine="4"/>
              <w:rPr>
                <w:rFonts w:ascii="Arial" w:hAnsi="Arial" w:cs="Arial"/>
                <w:sz w:val="16"/>
                <w:szCs w:val="16"/>
              </w:rPr>
            </w:pPr>
            <w:r w:rsidRPr="000D2084">
              <w:rPr>
                <w:rFonts w:ascii="Arial" w:hAnsi="Arial" w:cs="Arial"/>
                <w:sz w:val="16"/>
                <w:szCs w:val="16"/>
              </w:rPr>
              <w:t>Not rectifiable within the period of the agreement</w:t>
            </w:r>
          </w:p>
        </w:tc>
        <w:tc>
          <w:tcPr>
            <w:tcW w:w="4256" w:type="dxa"/>
            <w:tcBorders>
              <w:top w:val="nil"/>
              <w:left w:val="nil"/>
              <w:bottom w:val="single" w:sz="4" w:space="0" w:color="auto"/>
              <w:right w:val="single" w:sz="4" w:space="0" w:color="auto"/>
            </w:tcBorders>
            <w:shd w:val="clear" w:color="auto" w:fill="auto"/>
            <w:vAlign w:val="center"/>
            <w:hideMark/>
          </w:tcPr>
          <w:p w14:paraId="2E136948" w14:textId="77777777" w:rsidR="00357AB7" w:rsidRPr="000D2084" w:rsidRDefault="00357AB7" w:rsidP="0091157F">
            <w:pPr>
              <w:ind w:left="-15" w:firstLine="15"/>
              <w:rPr>
                <w:rFonts w:ascii="Arial" w:hAnsi="Arial" w:cs="Arial"/>
                <w:sz w:val="16"/>
                <w:szCs w:val="16"/>
              </w:rPr>
            </w:pPr>
            <w:r w:rsidRPr="000D2084">
              <w:rPr>
                <w:rFonts w:ascii="Arial" w:hAnsi="Arial" w:cs="Arial"/>
                <w:sz w:val="16"/>
                <w:szCs w:val="16"/>
              </w:rPr>
              <w:t>Withhold current year Option/capital item payment for the area/length/units affected by the breach.</w:t>
            </w:r>
          </w:p>
          <w:p w14:paraId="39BAA9C0" w14:textId="77777777" w:rsidR="00357AB7" w:rsidRPr="000D2084" w:rsidRDefault="00357AB7" w:rsidP="0091157F">
            <w:pPr>
              <w:ind w:left="-15" w:firstLine="15"/>
              <w:rPr>
                <w:rFonts w:ascii="Arial" w:hAnsi="Arial" w:cs="Arial"/>
                <w:sz w:val="16"/>
                <w:szCs w:val="16"/>
              </w:rPr>
            </w:pPr>
            <w:r w:rsidRPr="000D2084">
              <w:rPr>
                <w:rFonts w:ascii="Arial" w:hAnsi="Arial" w:cs="Arial"/>
                <w:sz w:val="16"/>
                <w:szCs w:val="16"/>
              </w:rPr>
              <w:t>Recover all previous payments for the area/length/units affected by the breach, with interest.</w:t>
            </w:r>
          </w:p>
          <w:p w14:paraId="490F063D" w14:textId="77777777" w:rsidR="00357AB7" w:rsidRPr="000D2084" w:rsidRDefault="00357AB7" w:rsidP="0091157F">
            <w:pPr>
              <w:ind w:left="-15" w:firstLine="15"/>
              <w:rPr>
                <w:rFonts w:ascii="Arial" w:hAnsi="Arial" w:cs="Arial"/>
                <w:sz w:val="16"/>
                <w:szCs w:val="16"/>
              </w:rPr>
            </w:pPr>
            <w:r w:rsidRPr="000D2084">
              <w:rPr>
                <w:rFonts w:ascii="Arial" w:hAnsi="Arial" w:cs="Arial"/>
                <w:sz w:val="16"/>
                <w:szCs w:val="16"/>
              </w:rPr>
              <w:t>Withhold all future payments for the Option/capital item area/length/units affected by the breach.</w:t>
            </w:r>
          </w:p>
        </w:tc>
        <w:tc>
          <w:tcPr>
            <w:tcW w:w="4255" w:type="dxa"/>
            <w:tcBorders>
              <w:top w:val="nil"/>
              <w:left w:val="nil"/>
              <w:bottom w:val="single" w:sz="4" w:space="0" w:color="auto"/>
              <w:right w:val="single" w:sz="4" w:space="0" w:color="auto"/>
            </w:tcBorders>
            <w:shd w:val="clear" w:color="auto" w:fill="auto"/>
            <w:noWrap/>
            <w:vAlign w:val="center"/>
            <w:hideMark/>
          </w:tcPr>
          <w:p w14:paraId="606F23AE" w14:textId="77777777" w:rsidR="00357AB7" w:rsidRPr="000D2084" w:rsidRDefault="00357AB7" w:rsidP="0091157F">
            <w:pPr>
              <w:rPr>
                <w:rFonts w:ascii="Arial" w:hAnsi="Arial" w:cs="Arial"/>
                <w:sz w:val="16"/>
                <w:szCs w:val="16"/>
              </w:rPr>
            </w:pPr>
            <w:r w:rsidRPr="000D2084">
              <w:rPr>
                <w:rFonts w:ascii="Arial" w:hAnsi="Arial" w:cs="Arial"/>
                <w:sz w:val="16"/>
                <w:szCs w:val="16"/>
              </w:rPr>
              <w:t> </w:t>
            </w:r>
          </w:p>
        </w:tc>
        <w:tc>
          <w:tcPr>
            <w:tcW w:w="829" w:type="dxa"/>
            <w:vMerge/>
            <w:tcBorders>
              <w:left w:val="nil"/>
              <w:right w:val="single" w:sz="4" w:space="0" w:color="auto"/>
            </w:tcBorders>
          </w:tcPr>
          <w:p w14:paraId="22B8BC07" w14:textId="77777777" w:rsidR="00357AB7" w:rsidRPr="000D2084" w:rsidRDefault="00357AB7" w:rsidP="0091157F">
            <w:pPr>
              <w:rPr>
                <w:rFonts w:ascii="Arial" w:hAnsi="Arial" w:cs="Arial"/>
                <w:sz w:val="16"/>
                <w:szCs w:val="16"/>
              </w:rPr>
            </w:pPr>
          </w:p>
        </w:tc>
        <w:tc>
          <w:tcPr>
            <w:tcW w:w="851" w:type="dxa"/>
            <w:vMerge/>
            <w:tcBorders>
              <w:left w:val="nil"/>
              <w:right w:val="single" w:sz="4" w:space="0" w:color="auto"/>
            </w:tcBorders>
          </w:tcPr>
          <w:p w14:paraId="24122F03" w14:textId="77777777" w:rsidR="00357AB7" w:rsidRPr="000D2084" w:rsidRDefault="00357AB7" w:rsidP="0091157F">
            <w:pPr>
              <w:rPr>
                <w:rFonts w:ascii="Arial" w:hAnsi="Arial" w:cs="Arial"/>
                <w:sz w:val="16"/>
                <w:szCs w:val="16"/>
              </w:rPr>
            </w:pPr>
          </w:p>
        </w:tc>
      </w:tr>
      <w:tr w:rsidR="00357AB7" w:rsidRPr="000D2084" w14:paraId="10FE2D23" w14:textId="77777777" w:rsidTr="0091157F">
        <w:trPr>
          <w:trHeight w:val="20"/>
        </w:trPr>
        <w:tc>
          <w:tcPr>
            <w:tcW w:w="976" w:type="dxa"/>
            <w:vMerge/>
            <w:tcBorders>
              <w:top w:val="nil"/>
              <w:left w:val="single" w:sz="8" w:space="0" w:color="auto"/>
              <w:bottom w:val="single" w:sz="8" w:space="0" w:color="000000"/>
              <w:right w:val="single" w:sz="4" w:space="0" w:color="auto"/>
            </w:tcBorders>
            <w:vAlign w:val="center"/>
            <w:hideMark/>
          </w:tcPr>
          <w:p w14:paraId="360DD8BD" w14:textId="77777777" w:rsidR="00357AB7" w:rsidRPr="000D2084" w:rsidRDefault="00357AB7" w:rsidP="0091157F">
            <w:pPr>
              <w:rPr>
                <w:rFonts w:ascii="Arial" w:hAnsi="Arial" w:cs="Arial"/>
                <w:b/>
                <w:bCs/>
                <w:sz w:val="16"/>
                <w:szCs w:val="16"/>
              </w:rPr>
            </w:pPr>
          </w:p>
        </w:tc>
        <w:tc>
          <w:tcPr>
            <w:tcW w:w="9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C40AE64" w14:textId="77777777" w:rsidR="00357AB7" w:rsidRPr="000D2084" w:rsidRDefault="00357AB7" w:rsidP="0091157F">
            <w:pPr>
              <w:spacing w:after="160" w:line="259" w:lineRule="auto"/>
              <w:rPr>
                <w:rFonts w:ascii="Arial" w:hAnsi="Arial" w:cs="Arial"/>
                <w:sz w:val="16"/>
                <w:szCs w:val="16"/>
              </w:rPr>
            </w:pPr>
            <w:r w:rsidRPr="008339C3">
              <w:rPr>
                <w:rFonts w:ascii="Arial" w:eastAsia="Calibri" w:hAnsi="Arial" w:cs="Arial"/>
                <w:sz w:val="16"/>
                <w:szCs w:val="16"/>
                <w:lang w:eastAsia="en-US"/>
              </w:rPr>
              <w:t>Medium - over 10% and up to and including 50% of the area/length/unit</w:t>
            </w:r>
          </w:p>
        </w:tc>
        <w:tc>
          <w:tcPr>
            <w:tcW w:w="1962" w:type="dxa"/>
            <w:tcBorders>
              <w:top w:val="nil"/>
              <w:left w:val="nil"/>
              <w:bottom w:val="single" w:sz="4" w:space="0" w:color="auto"/>
              <w:right w:val="single" w:sz="4" w:space="0" w:color="auto"/>
            </w:tcBorders>
            <w:shd w:val="clear" w:color="auto" w:fill="auto"/>
            <w:vAlign w:val="center"/>
            <w:hideMark/>
          </w:tcPr>
          <w:p w14:paraId="686F0319" w14:textId="77777777" w:rsidR="00357AB7" w:rsidRPr="000D2084" w:rsidRDefault="00357AB7" w:rsidP="0091157F">
            <w:pPr>
              <w:ind w:left="-4" w:firstLine="4"/>
              <w:rPr>
                <w:rFonts w:ascii="Arial" w:hAnsi="Arial" w:cs="Arial"/>
                <w:sz w:val="16"/>
                <w:szCs w:val="16"/>
              </w:rPr>
            </w:pPr>
            <w:r w:rsidRPr="000D2084">
              <w:rPr>
                <w:rFonts w:ascii="Arial" w:hAnsi="Arial" w:cs="Arial"/>
                <w:sz w:val="16"/>
                <w:szCs w:val="16"/>
              </w:rPr>
              <w:t>Rectifiable within the scheme year</w:t>
            </w:r>
          </w:p>
        </w:tc>
        <w:tc>
          <w:tcPr>
            <w:tcW w:w="4256" w:type="dxa"/>
            <w:tcBorders>
              <w:top w:val="nil"/>
              <w:left w:val="nil"/>
              <w:bottom w:val="single" w:sz="4" w:space="0" w:color="auto"/>
              <w:right w:val="single" w:sz="4" w:space="0" w:color="auto"/>
            </w:tcBorders>
            <w:shd w:val="clear" w:color="auto" w:fill="auto"/>
            <w:vAlign w:val="center"/>
            <w:hideMark/>
          </w:tcPr>
          <w:p w14:paraId="05D6CEF2" w14:textId="77777777" w:rsidR="00357AB7" w:rsidRPr="000D2084" w:rsidRDefault="00357AB7" w:rsidP="0091157F">
            <w:pPr>
              <w:rPr>
                <w:rFonts w:ascii="Arial" w:hAnsi="Arial" w:cs="Arial"/>
                <w:sz w:val="16"/>
                <w:szCs w:val="16"/>
              </w:rPr>
            </w:pPr>
            <w:r w:rsidRPr="000D2084">
              <w:rPr>
                <w:rFonts w:ascii="Arial" w:hAnsi="Arial" w:cs="Arial"/>
                <w:sz w:val="16"/>
                <w:szCs w:val="16"/>
              </w:rPr>
              <w:t xml:space="preserve">10%* </w:t>
            </w:r>
          </w:p>
        </w:tc>
        <w:tc>
          <w:tcPr>
            <w:tcW w:w="4255" w:type="dxa"/>
            <w:tcBorders>
              <w:top w:val="nil"/>
              <w:left w:val="nil"/>
              <w:bottom w:val="single" w:sz="4" w:space="0" w:color="auto"/>
              <w:right w:val="single" w:sz="4" w:space="0" w:color="auto"/>
            </w:tcBorders>
            <w:shd w:val="clear" w:color="auto" w:fill="auto"/>
            <w:vAlign w:val="center"/>
            <w:hideMark/>
          </w:tcPr>
          <w:p w14:paraId="1CCDCCDE" w14:textId="77777777" w:rsidR="00357AB7" w:rsidRPr="000D2084" w:rsidRDefault="00357AB7" w:rsidP="0091157F">
            <w:pPr>
              <w:rPr>
                <w:rFonts w:ascii="Arial" w:hAnsi="Arial" w:cs="Arial"/>
                <w:sz w:val="16"/>
                <w:szCs w:val="16"/>
              </w:rPr>
            </w:pPr>
            <w:r w:rsidRPr="000D2084">
              <w:rPr>
                <w:rFonts w:ascii="Arial" w:hAnsi="Arial" w:cs="Arial"/>
                <w:sz w:val="16"/>
                <w:szCs w:val="16"/>
              </w:rPr>
              <w:t xml:space="preserve">20%** </w:t>
            </w:r>
          </w:p>
        </w:tc>
        <w:tc>
          <w:tcPr>
            <w:tcW w:w="829" w:type="dxa"/>
            <w:vMerge/>
            <w:tcBorders>
              <w:left w:val="nil"/>
              <w:right w:val="single" w:sz="4" w:space="0" w:color="auto"/>
            </w:tcBorders>
          </w:tcPr>
          <w:p w14:paraId="1E3927E8" w14:textId="77777777" w:rsidR="00357AB7" w:rsidRPr="000D2084" w:rsidRDefault="00357AB7" w:rsidP="0091157F">
            <w:pPr>
              <w:rPr>
                <w:rFonts w:ascii="Arial" w:hAnsi="Arial" w:cs="Arial"/>
                <w:sz w:val="16"/>
                <w:szCs w:val="16"/>
              </w:rPr>
            </w:pPr>
          </w:p>
        </w:tc>
        <w:tc>
          <w:tcPr>
            <w:tcW w:w="851" w:type="dxa"/>
            <w:vMerge/>
            <w:tcBorders>
              <w:left w:val="nil"/>
              <w:right w:val="single" w:sz="4" w:space="0" w:color="auto"/>
            </w:tcBorders>
          </w:tcPr>
          <w:p w14:paraId="11BCBF28" w14:textId="77777777" w:rsidR="00357AB7" w:rsidRPr="000D2084" w:rsidRDefault="00357AB7" w:rsidP="0091157F">
            <w:pPr>
              <w:rPr>
                <w:rFonts w:ascii="Arial" w:hAnsi="Arial" w:cs="Arial"/>
                <w:sz w:val="16"/>
                <w:szCs w:val="16"/>
              </w:rPr>
            </w:pPr>
          </w:p>
        </w:tc>
      </w:tr>
      <w:tr w:rsidR="00357AB7" w:rsidRPr="000D2084" w14:paraId="22FCFBDE" w14:textId="77777777" w:rsidTr="0091157F">
        <w:trPr>
          <w:trHeight w:val="20"/>
        </w:trPr>
        <w:tc>
          <w:tcPr>
            <w:tcW w:w="976" w:type="dxa"/>
            <w:vMerge/>
            <w:tcBorders>
              <w:top w:val="nil"/>
              <w:left w:val="single" w:sz="8" w:space="0" w:color="auto"/>
              <w:bottom w:val="single" w:sz="8" w:space="0" w:color="000000"/>
              <w:right w:val="single" w:sz="4" w:space="0" w:color="auto"/>
            </w:tcBorders>
            <w:vAlign w:val="center"/>
            <w:hideMark/>
          </w:tcPr>
          <w:p w14:paraId="021655C2" w14:textId="77777777" w:rsidR="00357AB7" w:rsidRPr="000D2084" w:rsidRDefault="00357AB7" w:rsidP="0091157F">
            <w:pPr>
              <w:rPr>
                <w:rFonts w:ascii="Arial" w:hAnsi="Arial" w:cs="Arial"/>
                <w:b/>
                <w:bCs/>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2DE4B63D" w14:textId="77777777" w:rsidR="00357AB7" w:rsidRPr="000D2084" w:rsidRDefault="00357AB7" w:rsidP="0091157F">
            <w:pPr>
              <w:rPr>
                <w:rFonts w:ascii="Arial" w:hAnsi="Arial" w:cs="Arial"/>
                <w:sz w:val="16"/>
                <w:szCs w:val="16"/>
              </w:rPr>
            </w:pPr>
          </w:p>
        </w:tc>
        <w:tc>
          <w:tcPr>
            <w:tcW w:w="1962" w:type="dxa"/>
            <w:tcBorders>
              <w:top w:val="nil"/>
              <w:left w:val="nil"/>
              <w:bottom w:val="single" w:sz="4" w:space="0" w:color="auto"/>
              <w:right w:val="single" w:sz="4" w:space="0" w:color="auto"/>
            </w:tcBorders>
            <w:shd w:val="clear" w:color="auto" w:fill="auto"/>
            <w:vAlign w:val="center"/>
            <w:hideMark/>
          </w:tcPr>
          <w:p w14:paraId="3A3015EF" w14:textId="77777777" w:rsidR="00357AB7" w:rsidRPr="000D2084" w:rsidRDefault="00357AB7" w:rsidP="0091157F">
            <w:pPr>
              <w:ind w:left="-4" w:firstLine="4"/>
              <w:rPr>
                <w:rFonts w:ascii="Arial" w:hAnsi="Arial" w:cs="Arial"/>
                <w:sz w:val="16"/>
                <w:szCs w:val="16"/>
              </w:rPr>
            </w:pPr>
            <w:r w:rsidRPr="000D2084">
              <w:rPr>
                <w:rFonts w:ascii="Arial" w:hAnsi="Arial" w:cs="Arial"/>
                <w:sz w:val="16"/>
                <w:szCs w:val="16"/>
              </w:rPr>
              <w:t xml:space="preserve">Rectifiable within the period of the agreement </w:t>
            </w:r>
          </w:p>
        </w:tc>
        <w:tc>
          <w:tcPr>
            <w:tcW w:w="4256" w:type="dxa"/>
            <w:tcBorders>
              <w:top w:val="nil"/>
              <w:left w:val="nil"/>
              <w:bottom w:val="single" w:sz="4" w:space="0" w:color="auto"/>
              <w:right w:val="single" w:sz="4" w:space="0" w:color="auto"/>
            </w:tcBorders>
            <w:shd w:val="clear" w:color="auto" w:fill="auto"/>
            <w:vAlign w:val="center"/>
            <w:hideMark/>
          </w:tcPr>
          <w:p w14:paraId="61C63F26" w14:textId="77777777" w:rsidR="00357AB7" w:rsidRPr="000D2084" w:rsidRDefault="00357AB7" w:rsidP="0091157F">
            <w:pPr>
              <w:rPr>
                <w:rFonts w:ascii="Arial" w:hAnsi="Arial" w:cs="Arial"/>
                <w:sz w:val="16"/>
                <w:szCs w:val="16"/>
              </w:rPr>
            </w:pPr>
            <w:r w:rsidRPr="000D2084">
              <w:rPr>
                <w:rFonts w:ascii="Arial" w:hAnsi="Arial" w:cs="Arial"/>
                <w:sz w:val="16"/>
                <w:szCs w:val="16"/>
              </w:rPr>
              <w:t xml:space="preserve">20%* </w:t>
            </w:r>
          </w:p>
        </w:tc>
        <w:tc>
          <w:tcPr>
            <w:tcW w:w="4255" w:type="dxa"/>
            <w:tcBorders>
              <w:top w:val="nil"/>
              <w:left w:val="nil"/>
              <w:bottom w:val="single" w:sz="4" w:space="0" w:color="auto"/>
              <w:right w:val="single" w:sz="4" w:space="0" w:color="auto"/>
            </w:tcBorders>
            <w:shd w:val="clear" w:color="auto" w:fill="auto"/>
            <w:vAlign w:val="center"/>
            <w:hideMark/>
          </w:tcPr>
          <w:p w14:paraId="0D718008" w14:textId="77777777" w:rsidR="00357AB7" w:rsidRPr="000D2084" w:rsidRDefault="00357AB7" w:rsidP="0091157F">
            <w:pPr>
              <w:rPr>
                <w:rFonts w:ascii="Arial" w:hAnsi="Arial" w:cs="Arial"/>
                <w:sz w:val="16"/>
                <w:szCs w:val="16"/>
              </w:rPr>
            </w:pPr>
            <w:r w:rsidRPr="000D2084">
              <w:rPr>
                <w:rFonts w:ascii="Arial" w:hAnsi="Arial" w:cs="Arial"/>
                <w:sz w:val="16"/>
                <w:szCs w:val="16"/>
              </w:rPr>
              <w:t>30%**</w:t>
            </w:r>
          </w:p>
        </w:tc>
        <w:tc>
          <w:tcPr>
            <w:tcW w:w="829" w:type="dxa"/>
            <w:vMerge/>
            <w:tcBorders>
              <w:left w:val="nil"/>
              <w:right w:val="single" w:sz="4" w:space="0" w:color="auto"/>
            </w:tcBorders>
          </w:tcPr>
          <w:p w14:paraId="5649639C" w14:textId="77777777" w:rsidR="00357AB7" w:rsidRPr="000D2084" w:rsidRDefault="00357AB7" w:rsidP="0091157F">
            <w:pPr>
              <w:rPr>
                <w:rFonts w:ascii="Arial" w:hAnsi="Arial" w:cs="Arial"/>
                <w:sz w:val="16"/>
                <w:szCs w:val="16"/>
              </w:rPr>
            </w:pPr>
          </w:p>
        </w:tc>
        <w:tc>
          <w:tcPr>
            <w:tcW w:w="851" w:type="dxa"/>
            <w:vMerge/>
            <w:tcBorders>
              <w:left w:val="nil"/>
              <w:right w:val="single" w:sz="4" w:space="0" w:color="auto"/>
            </w:tcBorders>
          </w:tcPr>
          <w:p w14:paraId="587F340F" w14:textId="77777777" w:rsidR="00357AB7" w:rsidRPr="000D2084" w:rsidRDefault="00357AB7" w:rsidP="0091157F">
            <w:pPr>
              <w:rPr>
                <w:rFonts w:ascii="Arial" w:hAnsi="Arial" w:cs="Arial"/>
                <w:sz w:val="16"/>
                <w:szCs w:val="16"/>
              </w:rPr>
            </w:pPr>
          </w:p>
        </w:tc>
      </w:tr>
      <w:tr w:rsidR="00357AB7" w:rsidRPr="000D2084" w14:paraId="3BF4D112" w14:textId="77777777" w:rsidTr="0091157F">
        <w:trPr>
          <w:trHeight w:val="552"/>
        </w:trPr>
        <w:tc>
          <w:tcPr>
            <w:tcW w:w="976" w:type="dxa"/>
            <w:vMerge/>
            <w:tcBorders>
              <w:top w:val="nil"/>
              <w:left w:val="single" w:sz="8" w:space="0" w:color="auto"/>
              <w:bottom w:val="single" w:sz="8" w:space="0" w:color="000000"/>
              <w:right w:val="single" w:sz="4" w:space="0" w:color="auto"/>
            </w:tcBorders>
            <w:vAlign w:val="center"/>
            <w:hideMark/>
          </w:tcPr>
          <w:p w14:paraId="5E573403" w14:textId="77777777" w:rsidR="00357AB7" w:rsidRPr="000D2084" w:rsidRDefault="00357AB7" w:rsidP="0091157F">
            <w:pPr>
              <w:rPr>
                <w:rFonts w:ascii="Arial" w:hAnsi="Arial" w:cs="Arial"/>
                <w:b/>
                <w:bCs/>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5273320D" w14:textId="77777777" w:rsidR="00357AB7" w:rsidRPr="000D2084" w:rsidRDefault="00357AB7" w:rsidP="0091157F">
            <w:pPr>
              <w:rPr>
                <w:rFonts w:ascii="Arial" w:hAnsi="Arial" w:cs="Arial"/>
                <w:sz w:val="16"/>
                <w:szCs w:val="16"/>
              </w:rPr>
            </w:pPr>
          </w:p>
        </w:tc>
        <w:tc>
          <w:tcPr>
            <w:tcW w:w="1962" w:type="dxa"/>
            <w:tcBorders>
              <w:top w:val="nil"/>
              <w:left w:val="nil"/>
              <w:bottom w:val="single" w:sz="4" w:space="0" w:color="auto"/>
              <w:right w:val="single" w:sz="4" w:space="0" w:color="auto"/>
            </w:tcBorders>
            <w:shd w:val="clear" w:color="auto" w:fill="auto"/>
            <w:vAlign w:val="center"/>
            <w:hideMark/>
          </w:tcPr>
          <w:p w14:paraId="28540A32" w14:textId="77777777" w:rsidR="00357AB7" w:rsidRPr="000D2084" w:rsidRDefault="00357AB7" w:rsidP="0091157F">
            <w:pPr>
              <w:ind w:left="-4" w:firstLine="4"/>
              <w:rPr>
                <w:rFonts w:ascii="Arial" w:hAnsi="Arial" w:cs="Arial"/>
                <w:sz w:val="16"/>
                <w:szCs w:val="16"/>
              </w:rPr>
            </w:pPr>
            <w:r w:rsidRPr="000D2084">
              <w:rPr>
                <w:rFonts w:ascii="Arial" w:hAnsi="Arial" w:cs="Arial"/>
                <w:sz w:val="16"/>
                <w:szCs w:val="16"/>
              </w:rPr>
              <w:t>Not rectifiable within the period of the agreement</w:t>
            </w:r>
          </w:p>
        </w:tc>
        <w:tc>
          <w:tcPr>
            <w:tcW w:w="4256" w:type="dxa"/>
            <w:tcBorders>
              <w:top w:val="nil"/>
              <w:left w:val="nil"/>
              <w:bottom w:val="single" w:sz="4" w:space="0" w:color="auto"/>
              <w:right w:val="single" w:sz="4" w:space="0" w:color="auto"/>
            </w:tcBorders>
            <w:shd w:val="clear" w:color="auto" w:fill="auto"/>
            <w:vAlign w:val="center"/>
            <w:hideMark/>
          </w:tcPr>
          <w:p w14:paraId="3B17E21A" w14:textId="77777777" w:rsidR="00357AB7" w:rsidRPr="000D2084" w:rsidRDefault="00357AB7" w:rsidP="0091157F">
            <w:pPr>
              <w:ind w:left="18" w:hanging="18"/>
              <w:rPr>
                <w:rFonts w:ascii="Arial" w:hAnsi="Arial" w:cs="Arial"/>
                <w:sz w:val="16"/>
                <w:szCs w:val="16"/>
              </w:rPr>
            </w:pPr>
            <w:r w:rsidRPr="000D2084">
              <w:rPr>
                <w:rFonts w:ascii="Arial" w:hAnsi="Arial" w:cs="Arial"/>
                <w:sz w:val="16"/>
                <w:szCs w:val="16"/>
              </w:rPr>
              <w:t>Withhold current year payment x2 for the Option/capital item area/length/units affected by the breach</w:t>
            </w:r>
          </w:p>
          <w:p w14:paraId="1E49D34B" w14:textId="77777777" w:rsidR="00357AB7" w:rsidRPr="000D2084" w:rsidRDefault="00357AB7" w:rsidP="0091157F">
            <w:pPr>
              <w:ind w:left="18" w:hanging="18"/>
              <w:rPr>
                <w:rFonts w:ascii="Arial" w:hAnsi="Arial" w:cs="Arial"/>
                <w:sz w:val="16"/>
                <w:szCs w:val="16"/>
              </w:rPr>
            </w:pPr>
            <w:r w:rsidRPr="000D2084">
              <w:rPr>
                <w:rFonts w:ascii="Arial" w:hAnsi="Arial" w:cs="Arial"/>
                <w:sz w:val="16"/>
                <w:szCs w:val="16"/>
              </w:rPr>
              <w:t>Recover all previous payments for the area/length/units affected by the breach, with interest.</w:t>
            </w:r>
          </w:p>
          <w:p w14:paraId="113BA18A" w14:textId="77777777" w:rsidR="00357AB7" w:rsidRPr="000D2084" w:rsidRDefault="00357AB7" w:rsidP="0091157F">
            <w:pPr>
              <w:ind w:left="18" w:hanging="18"/>
              <w:rPr>
                <w:rFonts w:ascii="Arial" w:hAnsi="Arial" w:cs="Arial"/>
                <w:sz w:val="16"/>
                <w:szCs w:val="16"/>
              </w:rPr>
            </w:pPr>
            <w:r w:rsidRPr="000D2084">
              <w:rPr>
                <w:rFonts w:ascii="Arial" w:hAnsi="Arial" w:cs="Arial"/>
                <w:sz w:val="16"/>
                <w:szCs w:val="16"/>
              </w:rPr>
              <w:t>Withhold all future payments for the Option/capital item area/length/units affected by the breach.</w:t>
            </w:r>
          </w:p>
        </w:tc>
        <w:tc>
          <w:tcPr>
            <w:tcW w:w="4255" w:type="dxa"/>
            <w:tcBorders>
              <w:top w:val="nil"/>
              <w:left w:val="nil"/>
              <w:bottom w:val="single" w:sz="4" w:space="0" w:color="auto"/>
              <w:right w:val="single" w:sz="4" w:space="0" w:color="auto"/>
            </w:tcBorders>
            <w:shd w:val="clear" w:color="auto" w:fill="auto"/>
            <w:noWrap/>
            <w:vAlign w:val="center"/>
            <w:hideMark/>
          </w:tcPr>
          <w:p w14:paraId="37B0F4F0" w14:textId="77777777" w:rsidR="00357AB7" w:rsidRPr="000D2084" w:rsidRDefault="00357AB7" w:rsidP="0091157F">
            <w:pPr>
              <w:rPr>
                <w:rFonts w:ascii="Arial" w:hAnsi="Arial" w:cs="Arial"/>
                <w:sz w:val="16"/>
                <w:szCs w:val="16"/>
              </w:rPr>
            </w:pPr>
            <w:r w:rsidRPr="000D2084">
              <w:rPr>
                <w:rFonts w:ascii="Arial" w:hAnsi="Arial" w:cs="Arial"/>
                <w:sz w:val="16"/>
                <w:szCs w:val="16"/>
              </w:rPr>
              <w:t> </w:t>
            </w:r>
          </w:p>
        </w:tc>
        <w:tc>
          <w:tcPr>
            <w:tcW w:w="829" w:type="dxa"/>
            <w:vMerge/>
            <w:tcBorders>
              <w:left w:val="nil"/>
              <w:right w:val="single" w:sz="4" w:space="0" w:color="auto"/>
            </w:tcBorders>
          </w:tcPr>
          <w:p w14:paraId="1AB171CF" w14:textId="77777777" w:rsidR="00357AB7" w:rsidRPr="000D2084" w:rsidRDefault="00357AB7" w:rsidP="0091157F">
            <w:pPr>
              <w:rPr>
                <w:rFonts w:ascii="Arial" w:hAnsi="Arial" w:cs="Arial"/>
                <w:sz w:val="16"/>
                <w:szCs w:val="16"/>
              </w:rPr>
            </w:pPr>
          </w:p>
        </w:tc>
        <w:tc>
          <w:tcPr>
            <w:tcW w:w="851" w:type="dxa"/>
            <w:vMerge/>
            <w:tcBorders>
              <w:left w:val="nil"/>
              <w:right w:val="single" w:sz="4" w:space="0" w:color="auto"/>
            </w:tcBorders>
          </w:tcPr>
          <w:p w14:paraId="2467C4C7" w14:textId="77777777" w:rsidR="00357AB7" w:rsidRPr="000D2084" w:rsidRDefault="00357AB7" w:rsidP="0091157F">
            <w:pPr>
              <w:rPr>
                <w:rFonts w:ascii="Arial" w:hAnsi="Arial" w:cs="Arial"/>
                <w:sz w:val="16"/>
                <w:szCs w:val="16"/>
              </w:rPr>
            </w:pPr>
          </w:p>
        </w:tc>
      </w:tr>
      <w:tr w:rsidR="00357AB7" w:rsidRPr="000D2084" w14:paraId="634AA3A2" w14:textId="77777777" w:rsidTr="0091157F">
        <w:trPr>
          <w:trHeight w:val="567"/>
        </w:trPr>
        <w:tc>
          <w:tcPr>
            <w:tcW w:w="976" w:type="dxa"/>
            <w:vMerge/>
            <w:tcBorders>
              <w:top w:val="nil"/>
              <w:left w:val="single" w:sz="8" w:space="0" w:color="auto"/>
              <w:bottom w:val="single" w:sz="8" w:space="0" w:color="000000"/>
              <w:right w:val="single" w:sz="4" w:space="0" w:color="auto"/>
            </w:tcBorders>
            <w:vAlign w:val="center"/>
            <w:hideMark/>
          </w:tcPr>
          <w:p w14:paraId="3A058405" w14:textId="77777777" w:rsidR="00357AB7" w:rsidRPr="000D2084" w:rsidRDefault="00357AB7" w:rsidP="0091157F">
            <w:pPr>
              <w:rPr>
                <w:rFonts w:ascii="Arial" w:hAnsi="Arial" w:cs="Arial"/>
                <w:b/>
                <w:bCs/>
                <w:sz w:val="16"/>
                <w:szCs w:val="16"/>
              </w:rPr>
            </w:pPr>
          </w:p>
        </w:tc>
        <w:tc>
          <w:tcPr>
            <w:tcW w:w="92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00A67D8D" w14:textId="77777777" w:rsidR="00357AB7" w:rsidRPr="000D2084" w:rsidRDefault="00357AB7" w:rsidP="0091157F">
            <w:pPr>
              <w:spacing w:after="160" w:line="259" w:lineRule="auto"/>
              <w:rPr>
                <w:rFonts w:ascii="Arial" w:hAnsi="Arial" w:cs="Arial"/>
                <w:sz w:val="16"/>
                <w:szCs w:val="16"/>
              </w:rPr>
            </w:pPr>
            <w:r w:rsidRPr="008339C3">
              <w:rPr>
                <w:rFonts w:ascii="Arial" w:eastAsia="Calibri" w:hAnsi="Arial" w:cs="Arial"/>
                <w:sz w:val="16"/>
                <w:szCs w:val="16"/>
                <w:lang w:eastAsia="en-US"/>
              </w:rPr>
              <w:t>High - more than 50% of the area/length</w:t>
            </w:r>
            <w:r>
              <w:rPr>
                <w:rFonts w:ascii="Arial" w:eastAsia="Calibri" w:hAnsi="Arial" w:cs="Arial"/>
                <w:sz w:val="16"/>
                <w:szCs w:val="16"/>
                <w:lang w:eastAsia="en-US"/>
              </w:rPr>
              <w:t xml:space="preserve"> </w:t>
            </w:r>
            <w:r w:rsidRPr="008339C3">
              <w:rPr>
                <w:rFonts w:ascii="Arial" w:eastAsia="Calibri" w:hAnsi="Arial" w:cs="Arial"/>
                <w:sz w:val="16"/>
                <w:szCs w:val="16"/>
                <w:lang w:eastAsia="en-US"/>
              </w:rPr>
              <w:t>/unit</w:t>
            </w:r>
          </w:p>
        </w:tc>
        <w:tc>
          <w:tcPr>
            <w:tcW w:w="1962" w:type="dxa"/>
            <w:tcBorders>
              <w:top w:val="nil"/>
              <w:left w:val="nil"/>
              <w:bottom w:val="single" w:sz="4" w:space="0" w:color="auto"/>
              <w:right w:val="single" w:sz="4" w:space="0" w:color="auto"/>
            </w:tcBorders>
            <w:shd w:val="clear" w:color="auto" w:fill="auto"/>
            <w:vAlign w:val="center"/>
            <w:hideMark/>
          </w:tcPr>
          <w:p w14:paraId="0E2B3383" w14:textId="77777777" w:rsidR="00357AB7" w:rsidRPr="000D2084" w:rsidRDefault="00357AB7" w:rsidP="0091157F">
            <w:pPr>
              <w:ind w:left="-4" w:firstLine="4"/>
              <w:rPr>
                <w:rFonts w:ascii="Arial" w:hAnsi="Arial" w:cs="Arial"/>
                <w:sz w:val="16"/>
                <w:szCs w:val="16"/>
              </w:rPr>
            </w:pPr>
            <w:r w:rsidRPr="000D2084">
              <w:rPr>
                <w:rFonts w:ascii="Arial" w:hAnsi="Arial" w:cs="Arial"/>
                <w:sz w:val="16"/>
                <w:szCs w:val="16"/>
              </w:rPr>
              <w:t>Rectifiable within the scheme year</w:t>
            </w:r>
          </w:p>
        </w:tc>
        <w:tc>
          <w:tcPr>
            <w:tcW w:w="4256" w:type="dxa"/>
            <w:tcBorders>
              <w:top w:val="nil"/>
              <w:left w:val="nil"/>
              <w:bottom w:val="single" w:sz="4" w:space="0" w:color="auto"/>
              <w:right w:val="single" w:sz="4" w:space="0" w:color="auto"/>
            </w:tcBorders>
            <w:shd w:val="clear" w:color="auto" w:fill="auto"/>
            <w:vAlign w:val="center"/>
            <w:hideMark/>
          </w:tcPr>
          <w:p w14:paraId="2A63DF4A" w14:textId="77777777" w:rsidR="00357AB7" w:rsidRPr="000D2084" w:rsidRDefault="00357AB7" w:rsidP="0091157F">
            <w:pPr>
              <w:ind w:left="18" w:hanging="18"/>
              <w:rPr>
                <w:rFonts w:ascii="Arial" w:hAnsi="Arial" w:cs="Arial"/>
                <w:sz w:val="16"/>
                <w:szCs w:val="16"/>
              </w:rPr>
            </w:pPr>
            <w:r w:rsidRPr="000D2084">
              <w:rPr>
                <w:rFonts w:ascii="Arial" w:hAnsi="Arial" w:cs="Arial"/>
                <w:sz w:val="16"/>
                <w:szCs w:val="16"/>
              </w:rPr>
              <w:t xml:space="preserve">30%* </w:t>
            </w:r>
          </w:p>
        </w:tc>
        <w:tc>
          <w:tcPr>
            <w:tcW w:w="4255" w:type="dxa"/>
            <w:tcBorders>
              <w:top w:val="nil"/>
              <w:left w:val="nil"/>
              <w:bottom w:val="single" w:sz="4" w:space="0" w:color="auto"/>
              <w:right w:val="single" w:sz="4" w:space="0" w:color="auto"/>
            </w:tcBorders>
            <w:shd w:val="clear" w:color="auto" w:fill="auto"/>
            <w:vAlign w:val="center"/>
            <w:hideMark/>
          </w:tcPr>
          <w:p w14:paraId="5479EFCA" w14:textId="77777777" w:rsidR="00357AB7" w:rsidRPr="000D2084" w:rsidRDefault="00357AB7" w:rsidP="0091157F">
            <w:pPr>
              <w:rPr>
                <w:rFonts w:ascii="Arial" w:hAnsi="Arial" w:cs="Arial"/>
                <w:sz w:val="16"/>
                <w:szCs w:val="16"/>
              </w:rPr>
            </w:pPr>
            <w:r w:rsidRPr="000D2084">
              <w:rPr>
                <w:rFonts w:ascii="Arial" w:hAnsi="Arial" w:cs="Arial"/>
                <w:sz w:val="16"/>
                <w:szCs w:val="16"/>
              </w:rPr>
              <w:t xml:space="preserve">40%** </w:t>
            </w:r>
          </w:p>
        </w:tc>
        <w:tc>
          <w:tcPr>
            <w:tcW w:w="829" w:type="dxa"/>
            <w:vMerge/>
            <w:tcBorders>
              <w:left w:val="nil"/>
              <w:right w:val="single" w:sz="4" w:space="0" w:color="auto"/>
            </w:tcBorders>
          </w:tcPr>
          <w:p w14:paraId="64F0E8AB" w14:textId="77777777" w:rsidR="00357AB7" w:rsidRPr="000D2084" w:rsidRDefault="00357AB7" w:rsidP="0091157F">
            <w:pPr>
              <w:rPr>
                <w:rFonts w:ascii="Arial" w:hAnsi="Arial" w:cs="Arial"/>
                <w:sz w:val="16"/>
                <w:szCs w:val="16"/>
              </w:rPr>
            </w:pPr>
          </w:p>
        </w:tc>
        <w:tc>
          <w:tcPr>
            <w:tcW w:w="851" w:type="dxa"/>
            <w:vMerge/>
            <w:tcBorders>
              <w:left w:val="nil"/>
              <w:right w:val="single" w:sz="4" w:space="0" w:color="auto"/>
            </w:tcBorders>
          </w:tcPr>
          <w:p w14:paraId="091AC6D6" w14:textId="77777777" w:rsidR="00357AB7" w:rsidRPr="000D2084" w:rsidRDefault="00357AB7" w:rsidP="0091157F">
            <w:pPr>
              <w:rPr>
                <w:rFonts w:ascii="Arial" w:hAnsi="Arial" w:cs="Arial"/>
                <w:sz w:val="16"/>
                <w:szCs w:val="16"/>
              </w:rPr>
            </w:pPr>
          </w:p>
        </w:tc>
      </w:tr>
      <w:tr w:rsidR="00357AB7" w:rsidRPr="000D2084" w14:paraId="76D2F422" w14:textId="77777777" w:rsidTr="0091157F">
        <w:trPr>
          <w:trHeight w:val="826"/>
        </w:trPr>
        <w:tc>
          <w:tcPr>
            <w:tcW w:w="976" w:type="dxa"/>
            <w:vMerge/>
            <w:tcBorders>
              <w:top w:val="nil"/>
              <w:left w:val="single" w:sz="8" w:space="0" w:color="auto"/>
              <w:bottom w:val="single" w:sz="8" w:space="0" w:color="000000"/>
              <w:right w:val="single" w:sz="4" w:space="0" w:color="auto"/>
            </w:tcBorders>
            <w:vAlign w:val="center"/>
            <w:hideMark/>
          </w:tcPr>
          <w:p w14:paraId="417457EA" w14:textId="77777777" w:rsidR="00357AB7" w:rsidRPr="000D2084" w:rsidRDefault="00357AB7" w:rsidP="0091157F">
            <w:pPr>
              <w:rPr>
                <w:rFonts w:ascii="Arial" w:hAnsi="Arial" w:cs="Arial"/>
                <w:b/>
                <w:bCs/>
                <w:sz w:val="16"/>
                <w:szCs w:val="16"/>
              </w:rPr>
            </w:pPr>
          </w:p>
        </w:tc>
        <w:tc>
          <w:tcPr>
            <w:tcW w:w="920" w:type="dxa"/>
            <w:vMerge/>
            <w:tcBorders>
              <w:top w:val="nil"/>
              <w:left w:val="single" w:sz="4" w:space="0" w:color="auto"/>
              <w:bottom w:val="single" w:sz="8" w:space="0" w:color="000000"/>
              <w:right w:val="single" w:sz="4" w:space="0" w:color="auto"/>
            </w:tcBorders>
            <w:vAlign w:val="center"/>
            <w:hideMark/>
          </w:tcPr>
          <w:p w14:paraId="275D9296" w14:textId="77777777" w:rsidR="00357AB7" w:rsidRPr="000D2084" w:rsidRDefault="00357AB7" w:rsidP="0091157F">
            <w:pPr>
              <w:rPr>
                <w:rFonts w:ascii="Arial" w:hAnsi="Arial" w:cs="Arial"/>
                <w:sz w:val="16"/>
                <w:szCs w:val="16"/>
              </w:rPr>
            </w:pPr>
          </w:p>
        </w:tc>
        <w:tc>
          <w:tcPr>
            <w:tcW w:w="1962" w:type="dxa"/>
            <w:tcBorders>
              <w:top w:val="nil"/>
              <w:left w:val="nil"/>
              <w:bottom w:val="single" w:sz="4" w:space="0" w:color="auto"/>
              <w:right w:val="single" w:sz="4" w:space="0" w:color="auto"/>
            </w:tcBorders>
            <w:shd w:val="clear" w:color="auto" w:fill="auto"/>
            <w:vAlign w:val="center"/>
            <w:hideMark/>
          </w:tcPr>
          <w:p w14:paraId="4BCD5185" w14:textId="77777777" w:rsidR="00357AB7" w:rsidRPr="000D2084" w:rsidRDefault="00357AB7" w:rsidP="0091157F">
            <w:pPr>
              <w:ind w:left="-4" w:firstLine="4"/>
              <w:rPr>
                <w:rFonts w:ascii="Arial" w:hAnsi="Arial" w:cs="Arial"/>
                <w:sz w:val="16"/>
                <w:szCs w:val="16"/>
              </w:rPr>
            </w:pPr>
            <w:r w:rsidRPr="000D2084">
              <w:rPr>
                <w:rFonts w:ascii="Arial" w:hAnsi="Arial" w:cs="Arial"/>
                <w:sz w:val="16"/>
                <w:szCs w:val="16"/>
              </w:rPr>
              <w:t>Rectifiable within the period of the agreement</w:t>
            </w:r>
          </w:p>
        </w:tc>
        <w:tc>
          <w:tcPr>
            <w:tcW w:w="4256" w:type="dxa"/>
            <w:tcBorders>
              <w:top w:val="nil"/>
              <w:left w:val="nil"/>
              <w:bottom w:val="single" w:sz="4" w:space="0" w:color="auto"/>
              <w:right w:val="single" w:sz="4" w:space="0" w:color="auto"/>
            </w:tcBorders>
            <w:shd w:val="clear" w:color="auto" w:fill="auto"/>
            <w:vAlign w:val="center"/>
            <w:hideMark/>
          </w:tcPr>
          <w:p w14:paraId="1EBD2AAB" w14:textId="77777777" w:rsidR="00357AB7" w:rsidRPr="000D2084" w:rsidRDefault="00357AB7" w:rsidP="0091157F">
            <w:pPr>
              <w:ind w:left="18" w:hanging="18"/>
              <w:rPr>
                <w:rFonts w:ascii="Arial" w:hAnsi="Arial" w:cs="Arial"/>
                <w:sz w:val="16"/>
                <w:szCs w:val="16"/>
              </w:rPr>
            </w:pPr>
            <w:r w:rsidRPr="000D2084">
              <w:rPr>
                <w:rFonts w:ascii="Arial" w:hAnsi="Arial" w:cs="Arial"/>
                <w:sz w:val="16"/>
                <w:szCs w:val="16"/>
              </w:rPr>
              <w:t xml:space="preserve">50%* </w:t>
            </w:r>
          </w:p>
        </w:tc>
        <w:tc>
          <w:tcPr>
            <w:tcW w:w="4255" w:type="dxa"/>
            <w:tcBorders>
              <w:top w:val="nil"/>
              <w:left w:val="nil"/>
              <w:bottom w:val="single" w:sz="4" w:space="0" w:color="auto"/>
              <w:right w:val="single" w:sz="4" w:space="0" w:color="auto"/>
            </w:tcBorders>
            <w:shd w:val="clear" w:color="auto" w:fill="auto"/>
            <w:vAlign w:val="center"/>
            <w:hideMark/>
          </w:tcPr>
          <w:p w14:paraId="5A1AA34F" w14:textId="77777777" w:rsidR="00357AB7" w:rsidRPr="000D2084" w:rsidRDefault="00357AB7" w:rsidP="0091157F">
            <w:pPr>
              <w:rPr>
                <w:rFonts w:ascii="Arial" w:hAnsi="Arial" w:cs="Arial"/>
                <w:sz w:val="16"/>
                <w:szCs w:val="16"/>
              </w:rPr>
            </w:pPr>
            <w:r w:rsidRPr="000D2084">
              <w:rPr>
                <w:rFonts w:ascii="Arial" w:hAnsi="Arial" w:cs="Arial"/>
                <w:sz w:val="16"/>
                <w:szCs w:val="16"/>
              </w:rPr>
              <w:t>Withhold full payment for the EFS Option/capital item in question.  Recover all previous payments for area/length/units affected by the breach, with interest.</w:t>
            </w:r>
          </w:p>
          <w:p w14:paraId="4AF7E896" w14:textId="77777777" w:rsidR="00357AB7" w:rsidRPr="000D2084" w:rsidRDefault="00357AB7" w:rsidP="0091157F">
            <w:pPr>
              <w:rPr>
                <w:rFonts w:ascii="Arial" w:hAnsi="Arial" w:cs="Arial"/>
                <w:sz w:val="16"/>
                <w:szCs w:val="16"/>
              </w:rPr>
            </w:pPr>
            <w:r w:rsidRPr="000D2084">
              <w:rPr>
                <w:rFonts w:ascii="Arial" w:hAnsi="Arial" w:cs="Arial"/>
                <w:sz w:val="16"/>
                <w:szCs w:val="16"/>
              </w:rPr>
              <w:t>Reduce future years’ payments by the area/length/units affected by the breach.</w:t>
            </w:r>
          </w:p>
        </w:tc>
        <w:tc>
          <w:tcPr>
            <w:tcW w:w="829" w:type="dxa"/>
            <w:vMerge/>
            <w:tcBorders>
              <w:left w:val="nil"/>
              <w:right w:val="single" w:sz="4" w:space="0" w:color="auto"/>
            </w:tcBorders>
          </w:tcPr>
          <w:p w14:paraId="23A2A8FF" w14:textId="77777777" w:rsidR="00357AB7" w:rsidRPr="000D2084" w:rsidRDefault="00357AB7" w:rsidP="0091157F">
            <w:pPr>
              <w:rPr>
                <w:rFonts w:ascii="Arial" w:hAnsi="Arial" w:cs="Arial"/>
                <w:sz w:val="16"/>
                <w:szCs w:val="16"/>
              </w:rPr>
            </w:pPr>
          </w:p>
        </w:tc>
        <w:tc>
          <w:tcPr>
            <w:tcW w:w="851" w:type="dxa"/>
            <w:vMerge/>
            <w:tcBorders>
              <w:left w:val="nil"/>
              <w:right w:val="single" w:sz="4" w:space="0" w:color="auto"/>
            </w:tcBorders>
          </w:tcPr>
          <w:p w14:paraId="323A04B2" w14:textId="77777777" w:rsidR="00357AB7" w:rsidRPr="000D2084" w:rsidRDefault="00357AB7" w:rsidP="0091157F">
            <w:pPr>
              <w:rPr>
                <w:rFonts w:ascii="Arial" w:hAnsi="Arial" w:cs="Arial"/>
                <w:sz w:val="16"/>
                <w:szCs w:val="16"/>
              </w:rPr>
            </w:pPr>
          </w:p>
        </w:tc>
      </w:tr>
      <w:tr w:rsidR="00357AB7" w:rsidRPr="000D2084" w14:paraId="64DFB4E4" w14:textId="77777777" w:rsidTr="0091157F">
        <w:trPr>
          <w:trHeight w:val="48"/>
        </w:trPr>
        <w:tc>
          <w:tcPr>
            <w:tcW w:w="976" w:type="dxa"/>
            <w:vMerge/>
            <w:tcBorders>
              <w:top w:val="nil"/>
              <w:left w:val="single" w:sz="8" w:space="0" w:color="auto"/>
              <w:bottom w:val="single" w:sz="8" w:space="0" w:color="000000"/>
              <w:right w:val="single" w:sz="4" w:space="0" w:color="auto"/>
            </w:tcBorders>
            <w:vAlign w:val="center"/>
            <w:hideMark/>
          </w:tcPr>
          <w:p w14:paraId="15ECA388" w14:textId="77777777" w:rsidR="00357AB7" w:rsidRPr="000D2084" w:rsidRDefault="00357AB7" w:rsidP="0091157F">
            <w:pPr>
              <w:rPr>
                <w:rFonts w:ascii="Arial" w:hAnsi="Arial" w:cs="Arial"/>
                <w:b/>
                <w:bCs/>
                <w:sz w:val="16"/>
                <w:szCs w:val="16"/>
              </w:rPr>
            </w:pPr>
          </w:p>
        </w:tc>
        <w:tc>
          <w:tcPr>
            <w:tcW w:w="920" w:type="dxa"/>
            <w:vMerge/>
            <w:tcBorders>
              <w:top w:val="nil"/>
              <w:left w:val="single" w:sz="4" w:space="0" w:color="auto"/>
              <w:bottom w:val="single" w:sz="8" w:space="0" w:color="000000"/>
              <w:right w:val="single" w:sz="4" w:space="0" w:color="auto"/>
            </w:tcBorders>
            <w:vAlign w:val="center"/>
            <w:hideMark/>
          </w:tcPr>
          <w:p w14:paraId="324A5087" w14:textId="77777777" w:rsidR="00357AB7" w:rsidRPr="000D2084" w:rsidRDefault="00357AB7" w:rsidP="0091157F">
            <w:pPr>
              <w:rPr>
                <w:rFonts w:ascii="Arial" w:hAnsi="Arial" w:cs="Arial"/>
                <w:sz w:val="16"/>
                <w:szCs w:val="16"/>
              </w:rPr>
            </w:pPr>
          </w:p>
        </w:tc>
        <w:tc>
          <w:tcPr>
            <w:tcW w:w="1962" w:type="dxa"/>
            <w:tcBorders>
              <w:top w:val="nil"/>
              <w:left w:val="nil"/>
              <w:bottom w:val="single" w:sz="8" w:space="0" w:color="auto"/>
              <w:right w:val="single" w:sz="4" w:space="0" w:color="auto"/>
            </w:tcBorders>
            <w:shd w:val="clear" w:color="auto" w:fill="auto"/>
            <w:vAlign w:val="center"/>
            <w:hideMark/>
          </w:tcPr>
          <w:p w14:paraId="680026C1" w14:textId="77777777" w:rsidR="00357AB7" w:rsidRPr="000D2084" w:rsidRDefault="00357AB7" w:rsidP="0091157F">
            <w:pPr>
              <w:ind w:left="-4" w:firstLine="4"/>
              <w:rPr>
                <w:rFonts w:ascii="Arial" w:hAnsi="Arial" w:cs="Arial"/>
                <w:sz w:val="16"/>
                <w:szCs w:val="16"/>
              </w:rPr>
            </w:pPr>
            <w:r w:rsidRPr="000D2084">
              <w:rPr>
                <w:rFonts w:ascii="Arial" w:hAnsi="Arial" w:cs="Arial"/>
                <w:sz w:val="16"/>
                <w:szCs w:val="16"/>
              </w:rPr>
              <w:t>Not rectifiable within the period of the agreement</w:t>
            </w:r>
          </w:p>
        </w:tc>
        <w:tc>
          <w:tcPr>
            <w:tcW w:w="4256" w:type="dxa"/>
            <w:tcBorders>
              <w:top w:val="nil"/>
              <w:left w:val="nil"/>
              <w:bottom w:val="single" w:sz="8" w:space="0" w:color="auto"/>
              <w:right w:val="single" w:sz="4" w:space="0" w:color="auto"/>
            </w:tcBorders>
            <w:shd w:val="clear" w:color="auto" w:fill="auto"/>
            <w:vAlign w:val="center"/>
            <w:hideMark/>
          </w:tcPr>
          <w:p w14:paraId="68DBA08A" w14:textId="77777777" w:rsidR="00357AB7" w:rsidRPr="000D2084" w:rsidRDefault="00357AB7" w:rsidP="0091157F">
            <w:pPr>
              <w:ind w:left="18" w:hanging="18"/>
              <w:rPr>
                <w:rFonts w:ascii="Arial" w:hAnsi="Arial" w:cs="Arial"/>
                <w:sz w:val="16"/>
                <w:szCs w:val="16"/>
              </w:rPr>
            </w:pPr>
            <w:r w:rsidRPr="000D2084">
              <w:rPr>
                <w:rFonts w:ascii="Arial" w:hAnsi="Arial" w:cs="Arial"/>
                <w:sz w:val="16"/>
                <w:szCs w:val="16"/>
              </w:rPr>
              <w:t>Withhold full current year payment for the EFS Option/capital item in question.</w:t>
            </w:r>
          </w:p>
          <w:p w14:paraId="4CAAB396" w14:textId="77777777" w:rsidR="00357AB7" w:rsidRPr="000D2084" w:rsidRDefault="00357AB7" w:rsidP="0091157F">
            <w:pPr>
              <w:ind w:left="18" w:hanging="18"/>
              <w:rPr>
                <w:rFonts w:ascii="Arial" w:hAnsi="Arial" w:cs="Arial"/>
                <w:sz w:val="16"/>
                <w:szCs w:val="16"/>
              </w:rPr>
            </w:pPr>
            <w:r w:rsidRPr="000D2084">
              <w:rPr>
                <w:rFonts w:ascii="Arial" w:hAnsi="Arial" w:cs="Arial"/>
                <w:sz w:val="16"/>
                <w:szCs w:val="16"/>
              </w:rPr>
              <w:t>Recover all previous payments for area/length/units affected by the breach, with interest.</w:t>
            </w:r>
          </w:p>
          <w:p w14:paraId="4BB85915" w14:textId="77777777" w:rsidR="00357AB7" w:rsidRPr="000D2084" w:rsidRDefault="00357AB7" w:rsidP="0091157F">
            <w:pPr>
              <w:ind w:left="18" w:hanging="18"/>
              <w:rPr>
                <w:rFonts w:ascii="Arial" w:hAnsi="Arial" w:cs="Arial"/>
                <w:sz w:val="16"/>
                <w:szCs w:val="16"/>
              </w:rPr>
            </w:pPr>
            <w:r w:rsidRPr="000D2084">
              <w:rPr>
                <w:rFonts w:ascii="Arial" w:hAnsi="Arial" w:cs="Arial"/>
                <w:sz w:val="16"/>
                <w:szCs w:val="16"/>
              </w:rPr>
              <w:t>Reduce future payments by the Option/capital item area/length/units affected by the breach.</w:t>
            </w:r>
          </w:p>
        </w:tc>
        <w:tc>
          <w:tcPr>
            <w:tcW w:w="4255" w:type="dxa"/>
            <w:tcBorders>
              <w:top w:val="nil"/>
              <w:left w:val="nil"/>
              <w:bottom w:val="single" w:sz="8" w:space="0" w:color="auto"/>
              <w:right w:val="single" w:sz="4" w:space="0" w:color="auto"/>
            </w:tcBorders>
            <w:shd w:val="clear" w:color="auto" w:fill="auto"/>
            <w:noWrap/>
            <w:vAlign w:val="center"/>
            <w:hideMark/>
          </w:tcPr>
          <w:p w14:paraId="7A3E616D" w14:textId="77777777" w:rsidR="00357AB7" w:rsidRPr="000D2084" w:rsidRDefault="00357AB7" w:rsidP="0091157F">
            <w:pPr>
              <w:rPr>
                <w:rFonts w:ascii="Arial" w:hAnsi="Arial" w:cs="Arial"/>
                <w:sz w:val="16"/>
                <w:szCs w:val="16"/>
              </w:rPr>
            </w:pPr>
            <w:r w:rsidRPr="000D2084">
              <w:rPr>
                <w:rFonts w:ascii="Arial" w:hAnsi="Arial" w:cs="Arial"/>
                <w:sz w:val="16"/>
                <w:szCs w:val="16"/>
              </w:rPr>
              <w:t> </w:t>
            </w:r>
          </w:p>
        </w:tc>
        <w:tc>
          <w:tcPr>
            <w:tcW w:w="829" w:type="dxa"/>
            <w:vMerge/>
            <w:tcBorders>
              <w:left w:val="nil"/>
              <w:bottom w:val="single" w:sz="8" w:space="0" w:color="auto"/>
              <w:right w:val="single" w:sz="4" w:space="0" w:color="auto"/>
            </w:tcBorders>
          </w:tcPr>
          <w:p w14:paraId="462C9AE4" w14:textId="77777777" w:rsidR="00357AB7" w:rsidRPr="000D2084" w:rsidRDefault="00357AB7" w:rsidP="0091157F">
            <w:pPr>
              <w:rPr>
                <w:rFonts w:ascii="Arial" w:hAnsi="Arial" w:cs="Arial"/>
                <w:sz w:val="16"/>
                <w:szCs w:val="16"/>
              </w:rPr>
            </w:pPr>
          </w:p>
        </w:tc>
        <w:tc>
          <w:tcPr>
            <w:tcW w:w="851" w:type="dxa"/>
            <w:vMerge/>
            <w:tcBorders>
              <w:left w:val="nil"/>
              <w:bottom w:val="single" w:sz="8" w:space="0" w:color="auto"/>
              <w:right w:val="single" w:sz="4" w:space="0" w:color="auto"/>
            </w:tcBorders>
          </w:tcPr>
          <w:p w14:paraId="383F0641" w14:textId="77777777" w:rsidR="00357AB7" w:rsidRPr="000D2084" w:rsidRDefault="00357AB7" w:rsidP="0091157F">
            <w:pPr>
              <w:rPr>
                <w:rFonts w:ascii="Arial" w:hAnsi="Arial" w:cs="Arial"/>
                <w:sz w:val="16"/>
                <w:szCs w:val="16"/>
              </w:rPr>
            </w:pPr>
          </w:p>
        </w:tc>
      </w:tr>
    </w:tbl>
    <w:p w14:paraId="752B8164" w14:textId="77777777" w:rsidR="00357AB7" w:rsidRPr="000D2084" w:rsidRDefault="00357AB7" w:rsidP="00357AB7">
      <w:pPr>
        <w:pStyle w:val="ListParagraph"/>
        <w:spacing w:after="0"/>
        <w:ind w:hanging="720"/>
        <w:rPr>
          <w:rFonts w:ascii="Arial" w:hAnsi="Arial" w:cs="Arial"/>
          <w:sz w:val="18"/>
          <w:szCs w:val="18"/>
        </w:rPr>
      </w:pPr>
      <w:r w:rsidRPr="000D2084">
        <w:rPr>
          <w:rFonts w:ascii="Arial" w:hAnsi="Arial" w:cs="Arial"/>
          <w:sz w:val="18"/>
          <w:szCs w:val="18"/>
        </w:rPr>
        <w:t>* Percentage reduction applies to the relevant Option/capital item for the year of the finding of the breach.</w:t>
      </w:r>
    </w:p>
    <w:p w14:paraId="210FCF1E" w14:textId="77777777" w:rsidR="00357AB7" w:rsidRDefault="00357AB7" w:rsidP="00357AB7">
      <w:pPr>
        <w:ind w:left="284" w:hanging="284"/>
        <w:rPr>
          <w:rFonts w:ascii="Arial" w:hAnsi="Arial" w:cs="Arial"/>
          <w:sz w:val="18"/>
          <w:szCs w:val="18"/>
        </w:rPr>
      </w:pPr>
      <w:r w:rsidRPr="000D2084">
        <w:rPr>
          <w:rFonts w:ascii="Arial" w:hAnsi="Arial" w:cs="Arial"/>
          <w:sz w:val="18"/>
          <w:szCs w:val="18"/>
        </w:rPr>
        <w:t>** Percentage reduction applies to the relevant Option/capital item for the year of the finding of the breach plus recovery of all previous payments for the area/length/units affected by the breach, with interest.  Also all future payments for the Option/capital item will be reduced by the area/length/units affected by the breach.</w:t>
      </w:r>
    </w:p>
    <w:p w14:paraId="67F543D5" w14:textId="77777777" w:rsidR="00286CCD" w:rsidRDefault="00286CCD" w:rsidP="00357AB7">
      <w:pPr>
        <w:rPr>
          <w:rFonts w:ascii="Arial" w:hAnsi="Arial" w:cs="Arial"/>
          <w:b/>
        </w:rPr>
      </w:pPr>
    </w:p>
    <w:p w14:paraId="47382A74" w14:textId="77777777" w:rsidR="00286CCD" w:rsidRDefault="00286CCD" w:rsidP="00357AB7">
      <w:pPr>
        <w:rPr>
          <w:rFonts w:ascii="Arial" w:hAnsi="Arial" w:cs="Arial"/>
          <w:b/>
        </w:rPr>
      </w:pPr>
    </w:p>
    <w:p w14:paraId="50C18971" w14:textId="77777777" w:rsidR="00286CCD" w:rsidRDefault="00286CCD" w:rsidP="00357AB7">
      <w:pPr>
        <w:rPr>
          <w:rFonts w:ascii="Arial" w:hAnsi="Arial" w:cs="Arial"/>
          <w:b/>
        </w:rPr>
      </w:pPr>
    </w:p>
    <w:p w14:paraId="2BC2A412" w14:textId="77777777" w:rsidR="00286CCD" w:rsidRDefault="00286CCD" w:rsidP="00357AB7">
      <w:pPr>
        <w:rPr>
          <w:rFonts w:ascii="Arial" w:hAnsi="Arial" w:cs="Arial"/>
          <w:b/>
        </w:rPr>
      </w:pPr>
    </w:p>
    <w:p w14:paraId="76897A0D" w14:textId="77777777" w:rsidR="00357AB7" w:rsidRPr="000D2084" w:rsidRDefault="00357AB7" w:rsidP="00357AB7">
      <w:pPr>
        <w:rPr>
          <w:rFonts w:ascii="Arial" w:hAnsi="Arial" w:cs="Arial"/>
          <w:b/>
        </w:rPr>
      </w:pPr>
      <w:r w:rsidRPr="000D2084">
        <w:rPr>
          <w:rFonts w:ascii="Arial" w:hAnsi="Arial" w:cs="Arial"/>
          <w:b/>
        </w:rPr>
        <w:lastRenderedPageBreak/>
        <w:t>Table 5: EFS Recurring Annual Management Requirements - High Severity Penalty Matrix</w:t>
      </w:r>
    </w:p>
    <w:tbl>
      <w:tblPr>
        <w:tblW w:w="14049" w:type="dxa"/>
        <w:tblInd w:w="93" w:type="dxa"/>
        <w:tblLayout w:type="fixed"/>
        <w:tblLook w:val="04A0" w:firstRow="1" w:lastRow="0" w:firstColumn="1" w:lastColumn="0" w:noHBand="0" w:noVBand="1"/>
      </w:tblPr>
      <w:tblGrid>
        <w:gridCol w:w="976"/>
        <w:gridCol w:w="920"/>
        <w:gridCol w:w="1962"/>
        <w:gridCol w:w="4256"/>
        <w:gridCol w:w="4255"/>
        <w:gridCol w:w="829"/>
        <w:gridCol w:w="851"/>
      </w:tblGrid>
      <w:tr w:rsidR="00357AB7" w:rsidRPr="000D2084" w14:paraId="4C1CC7FD" w14:textId="77777777" w:rsidTr="0091157F">
        <w:trPr>
          <w:trHeight w:val="299"/>
        </w:trPr>
        <w:tc>
          <w:tcPr>
            <w:tcW w:w="976" w:type="dxa"/>
            <w:vMerge w:val="restart"/>
            <w:tcBorders>
              <w:top w:val="single" w:sz="8" w:space="0" w:color="auto"/>
              <w:left w:val="single" w:sz="8" w:space="0" w:color="auto"/>
              <w:right w:val="single" w:sz="4" w:space="0" w:color="auto"/>
            </w:tcBorders>
            <w:shd w:val="clear" w:color="000000" w:fill="E6B9B8"/>
            <w:noWrap/>
            <w:vAlign w:val="center"/>
            <w:hideMark/>
          </w:tcPr>
          <w:p w14:paraId="131C41DB" w14:textId="77777777" w:rsidR="00357AB7" w:rsidRPr="000D2084" w:rsidRDefault="00357AB7" w:rsidP="0091157F">
            <w:pPr>
              <w:jc w:val="center"/>
              <w:rPr>
                <w:rFonts w:ascii="Arial" w:hAnsi="Arial" w:cs="Arial"/>
                <w:b/>
                <w:bCs/>
                <w:sz w:val="16"/>
                <w:szCs w:val="16"/>
              </w:rPr>
            </w:pPr>
            <w:r w:rsidRPr="000D2084">
              <w:rPr>
                <w:rFonts w:ascii="Arial" w:hAnsi="Arial" w:cs="Arial"/>
                <w:b/>
                <w:bCs/>
                <w:sz w:val="16"/>
                <w:szCs w:val="16"/>
              </w:rPr>
              <w:t>Severity</w:t>
            </w:r>
          </w:p>
        </w:tc>
        <w:tc>
          <w:tcPr>
            <w:tcW w:w="920" w:type="dxa"/>
            <w:vMerge w:val="restart"/>
            <w:tcBorders>
              <w:top w:val="single" w:sz="8" w:space="0" w:color="auto"/>
              <w:left w:val="nil"/>
              <w:right w:val="single" w:sz="4" w:space="0" w:color="auto"/>
            </w:tcBorders>
            <w:shd w:val="clear" w:color="000000" w:fill="E6B9B8"/>
            <w:noWrap/>
            <w:vAlign w:val="center"/>
            <w:hideMark/>
          </w:tcPr>
          <w:p w14:paraId="3E172F39" w14:textId="77777777" w:rsidR="00357AB7" w:rsidRPr="000D2084" w:rsidRDefault="00357AB7" w:rsidP="0091157F">
            <w:pPr>
              <w:jc w:val="center"/>
              <w:rPr>
                <w:rFonts w:ascii="Arial" w:hAnsi="Arial" w:cs="Arial"/>
                <w:b/>
                <w:bCs/>
                <w:sz w:val="16"/>
                <w:szCs w:val="16"/>
              </w:rPr>
            </w:pPr>
            <w:r w:rsidRPr="000D2084">
              <w:rPr>
                <w:rFonts w:ascii="Arial" w:hAnsi="Arial" w:cs="Arial"/>
                <w:b/>
                <w:bCs/>
                <w:sz w:val="16"/>
                <w:szCs w:val="16"/>
              </w:rPr>
              <w:t>Extent</w:t>
            </w:r>
          </w:p>
        </w:tc>
        <w:tc>
          <w:tcPr>
            <w:tcW w:w="1962" w:type="dxa"/>
            <w:vMerge w:val="restart"/>
            <w:tcBorders>
              <w:top w:val="single" w:sz="8" w:space="0" w:color="auto"/>
              <w:left w:val="nil"/>
              <w:right w:val="single" w:sz="4" w:space="0" w:color="auto"/>
            </w:tcBorders>
            <w:shd w:val="clear" w:color="000000" w:fill="E6B9B8"/>
            <w:noWrap/>
            <w:vAlign w:val="center"/>
            <w:hideMark/>
          </w:tcPr>
          <w:p w14:paraId="1A7B6E2F" w14:textId="77777777" w:rsidR="00357AB7" w:rsidRPr="000D2084" w:rsidRDefault="00357AB7" w:rsidP="0091157F">
            <w:pPr>
              <w:jc w:val="center"/>
              <w:rPr>
                <w:rFonts w:ascii="Arial" w:hAnsi="Arial" w:cs="Arial"/>
                <w:b/>
                <w:bCs/>
                <w:sz w:val="16"/>
                <w:szCs w:val="16"/>
              </w:rPr>
            </w:pPr>
            <w:r w:rsidRPr="000D2084">
              <w:rPr>
                <w:rFonts w:ascii="Arial" w:hAnsi="Arial" w:cs="Arial"/>
                <w:b/>
                <w:bCs/>
                <w:sz w:val="16"/>
                <w:szCs w:val="16"/>
              </w:rPr>
              <w:t>Duration</w:t>
            </w:r>
          </w:p>
        </w:tc>
        <w:tc>
          <w:tcPr>
            <w:tcW w:w="8511" w:type="dxa"/>
            <w:gridSpan w:val="2"/>
            <w:tcBorders>
              <w:top w:val="single" w:sz="8" w:space="0" w:color="auto"/>
              <w:left w:val="nil"/>
              <w:bottom w:val="single" w:sz="4" w:space="0" w:color="auto"/>
              <w:right w:val="single" w:sz="4" w:space="0" w:color="000000"/>
            </w:tcBorders>
            <w:shd w:val="clear" w:color="000000" w:fill="E6B9B8"/>
            <w:noWrap/>
            <w:vAlign w:val="bottom"/>
            <w:hideMark/>
          </w:tcPr>
          <w:p w14:paraId="0C3EB7B3" w14:textId="77777777" w:rsidR="00357AB7" w:rsidRPr="000D2084" w:rsidRDefault="00357AB7" w:rsidP="0091157F">
            <w:pPr>
              <w:jc w:val="center"/>
              <w:rPr>
                <w:rFonts w:ascii="Arial" w:hAnsi="Arial" w:cs="Arial"/>
                <w:b/>
                <w:bCs/>
                <w:sz w:val="16"/>
                <w:szCs w:val="16"/>
              </w:rPr>
            </w:pPr>
            <w:r w:rsidRPr="000D2084">
              <w:rPr>
                <w:rFonts w:ascii="Arial" w:hAnsi="Arial" w:cs="Arial"/>
                <w:b/>
                <w:bCs/>
                <w:sz w:val="16"/>
                <w:szCs w:val="16"/>
              </w:rPr>
              <w:t>Consequence of non-compliance</w:t>
            </w:r>
          </w:p>
        </w:tc>
        <w:tc>
          <w:tcPr>
            <w:tcW w:w="1680" w:type="dxa"/>
            <w:gridSpan w:val="2"/>
            <w:tcBorders>
              <w:top w:val="single" w:sz="8" w:space="0" w:color="auto"/>
              <w:left w:val="nil"/>
              <w:bottom w:val="single" w:sz="4" w:space="0" w:color="000000"/>
              <w:right w:val="single" w:sz="4" w:space="0" w:color="000000"/>
            </w:tcBorders>
            <w:shd w:val="clear" w:color="000000" w:fill="E6B9B8"/>
          </w:tcPr>
          <w:p w14:paraId="5D1A1176" w14:textId="77777777" w:rsidR="00357AB7" w:rsidRPr="000D2084" w:rsidRDefault="00357AB7" w:rsidP="0091157F">
            <w:pPr>
              <w:jc w:val="center"/>
              <w:rPr>
                <w:rFonts w:ascii="Arial" w:hAnsi="Arial" w:cs="Arial"/>
                <w:b/>
                <w:bCs/>
                <w:sz w:val="16"/>
                <w:szCs w:val="16"/>
              </w:rPr>
            </w:pPr>
            <w:r>
              <w:rPr>
                <w:rFonts w:ascii="Arial" w:hAnsi="Arial" w:cs="Arial"/>
                <w:b/>
                <w:bCs/>
                <w:sz w:val="16"/>
                <w:szCs w:val="16"/>
              </w:rPr>
              <w:t>Re</w:t>
            </w:r>
            <w:r w:rsidRPr="000D2084">
              <w:rPr>
                <w:rFonts w:ascii="Arial" w:hAnsi="Arial" w:cs="Arial"/>
                <w:b/>
                <w:bCs/>
                <w:sz w:val="16"/>
                <w:szCs w:val="16"/>
              </w:rPr>
              <w:t>currence</w:t>
            </w:r>
          </w:p>
        </w:tc>
      </w:tr>
      <w:tr w:rsidR="00357AB7" w:rsidRPr="000D2084" w14:paraId="25A0C238" w14:textId="77777777" w:rsidTr="0091157F">
        <w:trPr>
          <w:trHeight w:val="299"/>
        </w:trPr>
        <w:tc>
          <w:tcPr>
            <w:tcW w:w="976" w:type="dxa"/>
            <w:vMerge/>
            <w:tcBorders>
              <w:left w:val="single" w:sz="8" w:space="0" w:color="auto"/>
              <w:bottom w:val="single" w:sz="4" w:space="0" w:color="auto"/>
              <w:right w:val="single" w:sz="4" w:space="0" w:color="auto"/>
            </w:tcBorders>
            <w:shd w:val="clear" w:color="000000" w:fill="E6B9B8"/>
            <w:textDirection w:val="btLr"/>
            <w:vAlign w:val="center"/>
            <w:hideMark/>
          </w:tcPr>
          <w:p w14:paraId="073112E0" w14:textId="77777777" w:rsidR="00357AB7" w:rsidRPr="000D2084" w:rsidRDefault="00357AB7" w:rsidP="0091157F">
            <w:pPr>
              <w:rPr>
                <w:rFonts w:ascii="Arial" w:hAnsi="Arial" w:cs="Arial"/>
                <w:b/>
                <w:bCs/>
                <w:sz w:val="16"/>
                <w:szCs w:val="16"/>
              </w:rPr>
            </w:pPr>
          </w:p>
        </w:tc>
        <w:tc>
          <w:tcPr>
            <w:tcW w:w="920" w:type="dxa"/>
            <w:vMerge/>
            <w:tcBorders>
              <w:left w:val="nil"/>
              <w:bottom w:val="single" w:sz="4" w:space="0" w:color="auto"/>
              <w:right w:val="single" w:sz="4" w:space="0" w:color="auto"/>
            </w:tcBorders>
            <w:shd w:val="clear" w:color="000000" w:fill="E6B9B8"/>
            <w:noWrap/>
            <w:vAlign w:val="bottom"/>
            <w:hideMark/>
          </w:tcPr>
          <w:p w14:paraId="00ADC650" w14:textId="77777777" w:rsidR="00357AB7" w:rsidRPr="000D2084" w:rsidRDefault="00357AB7" w:rsidP="0091157F">
            <w:pPr>
              <w:rPr>
                <w:rFonts w:ascii="Arial" w:hAnsi="Arial" w:cs="Arial"/>
                <w:sz w:val="16"/>
                <w:szCs w:val="16"/>
              </w:rPr>
            </w:pPr>
          </w:p>
        </w:tc>
        <w:tc>
          <w:tcPr>
            <w:tcW w:w="1962" w:type="dxa"/>
            <w:vMerge/>
            <w:tcBorders>
              <w:left w:val="nil"/>
              <w:bottom w:val="single" w:sz="4" w:space="0" w:color="auto"/>
              <w:right w:val="single" w:sz="4" w:space="0" w:color="auto"/>
            </w:tcBorders>
            <w:shd w:val="clear" w:color="000000" w:fill="E6B9B8"/>
            <w:noWrap/>
            <w:vAlign w:val="bottom"/>
            <w:hideMark/>
          </w:tcPr>
          <w:p w14:paraId="259DA19D" w14:textId="77777777" w:rsidR="00357AB7" w:rsidRPr="000D2084" w:rsidRDefault="00357AB7" w:rsidP="0091157F">
            <w:pPr>
              <w:rPr>
                <w:rFonts w:ascii="Arial" w:hAnsi="Arial" w:cs="Arial"/>
                <w:sz w:val="16"/>
                <w:szCs w:val="16"/>
              </w:rPr>
            </w:pPr>
          </w:p>
        </w:tc>
        <w:tc>
          <w:tcPr>
            <w:tcW w:w="4256" w:type="dxa"/>
            <w:tcBorders>
              <w:top w:val="nil"/>
              <w:left w:val="nil"/>
              <w:bottom w:val="single" w:sz="4" w:space="0" w:color="auto"/>
              <w:right w:val="single" w:sz="4" w:space="0" w:color="auto"/>
            </w:tcBorders>
            <w:shd w:val="clear" w:color="000000" w:fill="E6B9B8"/>
            <w:noWrap/>
            <w:vAlign w:val="bottom"/>
            <w:hideMark/>
          </w:tcPr>
          <w:p w14:paraId="2B4DC081" w14:textId="77777777" w:rsidR="00357AB7" w:rsidRPr="000D2084" w:rsidRDefault="00357AB7" w:rsidP="0091157F">
            <w:pPr>
              <w:jc w:val="center"/>
              <w:rPr>
                <w:rFonts w:ascii="Arial" w:hAnsi="Arial" w:cs="Arial"/>
                <w:sz w:val="16"/>
                <w:szCs w:val="16"/>
              </w:rPr>
            </w:pPr>
            <w:r w:rsidRPr="000D2084">
              <w:rPr>
                <w:rFonts w:ascii="Arial" w:hAnsi="Arial" w:cs="Arial"/>
                <w:sz w:val="16"/>
                <w:szCs w:val="16"/>
              </w:rPr>
              <w:t>1</w:t>
            </w:r>
            <w:r w:rsidRPr="000D2084">
              <w:rPr>
                <w:rFonts w:ascii="Arial" w:hAnsi="Arial" w:cs="Arial"/>
                <w:sz w:val="16"/>
                <w:szCs w:val="16"/>
                <w:vertAlign w:val="superscript"/>
              </w:rPr>
              <w:t>st</w:t>
            </w:r>
            <w:r w:rsidRPr="000D2084">
              <w:rPr>
                <w:rFonts w:ascii="Arial" w:hAnsi="Arial" w:cs="Arial"/>
                <w:sz w:val="16"/>
                <w:szCs w:val="16"/>
              </w:rPr>
              <w:t xml:space="preserve"> Occurrence</w:t>
            </w:r>
          </w:p>
          <w:p w14:paraId="60DEEA3E" w14:textId="77777777" w:rsidR="00357AB7" w:rsidRPr="000D2084" w:rsidRDefault="00357AB7" w:rsidP="0091157F">
            <w:pPr>
              <w:rPr>
                <w:rFonts w:ascii="Arial" w:hAnsi="Arial" w:cs="Arial"/>
                <w:sz w:val="16"/>
                <w:szCs w:val="16"/>
              </w:rPr>
            </w:pPr>
            <w:r w:rsidRPr="000D2084">
              <w:rPr>
                <w:rFonts w:ascii="Arial" w:hAnsi="Arial" w:cs="Arial"/>
                <w:sz w:val="16"/>
                <w:szCs w:val="16"/>
              </w:rPr>
              <w:t>Initial Action/ % Reduction applied to Option/capital item</w:t>
            </w:r>
          </w:p>
        </w:tc>
        <w:tc>
          <w:tcPr>
            <w:tcW w:w="4255" w:type="dxa"/>
            <w:tcBorders>
              <w:top w:val="nil"/>
              <w:left w:val="nil"/>
              <w:bottom w:val="single" w:sz="4" w:space="0" w:color="auto"/>
              <w:right w:val="single" w:sz="4" w:space="0" w:color="auto"/>
            </w:tcBorders>
            <w:shd w:val="clear" w:color="000000" w:fill="E6B9B8"/>
            <w:noWrap/>
            <w:vAlign w:val="bottom"/>
            <w:hideMark/>
          </w:tcPr>
          <w:p w14:paraId="62CD38C1" w14:textId="77777777" w:rsidR="00357AB7" w:rsidRPr="000D2084" w:rsidRDefault="00357AB7" w:rsidP="0091157F">
            <w:pPr>
              <w:rPr>
                <w:rFonts w:ascii="Arial" w:hAnsi="Arial" w:cs="Arial"/>
                <w:sz w:val="16"/>
                <w:szCs w:val="16"/>
              </w:rPr>
            </w:pPr>
            <w:r w:rsidRPr="000D2084">
              <w:rPr>
                <w:rFonts w:ascii="Arial" w:hAnsi="Arial" w:cs="Arial"/>
                <w:sz w:val="16"/>
                <w:szCs w:val="16"/>
              </w:rPr>
              <w:t>If not Rectified within agreed period</w:t>
            </w:r>
            <w:r>
              <w:rPr>
                <w:rFonts w:ascii="Arial" w:hAnsi="Arial" w:cs="Arial"/>
                <w:sz w:val="16"/>
                <w:szCs w:val="16"/>
              </w:rPr>
              <w:t xml:space="preserve"> </w:t>
            </w:r>
            <w:r w:rsidRPr="000D2084">
              <w:rPr>
                <w:rFonts w:ascii="Arial" w:hAnsi="Arial" w:cs="Arial"/>
                <w:sz w:val="16"/>
                <w:szCs w:val="16"/>
              </w:rPr>
              <w:t>% Reduction applied to Option/capital item and recoveries</w:t>
            </w:r>
          </w:p>
        </w:tc>
        <w:tc>
          <w:tcPr>
            <w:tcW w:w="829" w:type="dxa"/>
            <w:tcBorders>
              <w:top w:val="single" w:sz="4" w:space="0" w:color="000000"/>
              <w:left w:val="nil"/>
              <w:bottom w:val="single" w:sz="4" w:space="0" w:color="auto"/>
              <w:right w:val="single" w:sz="4" w:space="0" w:color="000000"/>
            </w:tcBorders>
            <w:shd w:val="clear" w:color="000000" w:fill="E6B9B8"/>
            <w:vAlign w:val="bottom"/>
          </w:tcPr>
          <w:p w14:paraId="76073FBE" w14:textId="77777777" w:rsidR="00357AB7" w:rsidRPr="000D2084" w:rsidRDefault="00357AB7" w:rsidP="0091157F">
            <w:pPr>
              <w:jc w:val="center"/>
              <w:rPr>
                <w:rFonts w:ascii="Arial" w:hAnsi="Arial" w:cs="Arial"/>
                <w:b/>
                <w:sz w:val="16"/>
                <w:szCs w:val="16"/>
              </w:rPr>
            </w:pPr>
            <w:r w:rsidRPr="000D2084">
              <w:rPr>
                <w:rFonts w:ascii="Arial" w:hAnsi="Arial" w:cs="Arial"/>
                <w:b/>
                <w:sz w:val="16"/>
                <w:szCs w:val="16"/>
              </w:rPr>
              <w:t>1st</w:t>
            </w:r>
          </w:p>
        </w:tc>
        <w:tc>
          <w:tcPr>
            <w:tcW w:w="851" w:type="dxa"/>
            <w:tcBorders>
              <w:top w:val="single" w:sz="4" w:space="0" w:color="000000"/>
              <w:left w:val="nil"/>
              <w:bottom w:val="single" w:sz="4" w:space="0" w:color="auto"/>
              <w:right w:val="single" w:sz="4" w:space="0" w:color="000000"/>
            </w:tcBorders>
            <w:shd w:val="clear" w:color="000000" w:fill="E6B9B8"/>
            <w:vAlign w:val="bottom"/>
          </w:tcPr>
          <w:p w14:paraId="0F2550FD" w14:textId="77777777" w:rsidR="00357AB7" w:rsidRPr="000D2084" w:rsidRDefault="00357AB7" w:rsidP="0091157F">
            <w:pPr>
              <w:jc w:val="center"/>
              <w:rPr>
                <w:rFonts w:ascii="Arial" w:hAnsi="Arial" w:cs="Arial"/>
                <w:b/>
                <w:sz w:val="16"/>
                <w:szCs w:val="16"/>
              </w:rPr>
            </w:pPr>
            <w:r w:rsidRPr="000D2084">
              <w:rPr>
                <w:rFonts w:ascii="Arial" w:hAnsi="Arial" w:cs="Arial"/>
                <w:b/>
                <w:sz w:val="16"/>
                <w:szCs w:val="16"/>
              </w:rPr>
              <w:t>2nd</w:t>
            </w:r>
          </w:p>
        </w:tc>
      </w:tr>
      <w:tr w:rsidR="00357AB7" w:rsidRPr="000D2084" w14:paraId="6DB6D22D" w14:textId="77777777" w:rsidTr="0091157F">
        <w:trPr>
          <w:trHeight w:val="330"/>
        </w:trPr>
        <w:tc>
          <w:tcPr>
            <w:tcW w:w="976" w:type="dxa"/>
            <w:vMerge w:val="restart"/>
            <w:tcBorders>
              <w:top w:val="nil"/>
              <w:left w:val="single" w:sz="8" w:space="0" w:color="auto"/>
              <w:bottom w:val="single" w:sz="8" w:space="0" w:color="000000"/>
              <w:right w:val="single" w:sz="4" w:space="0" w:color="auto"/>
            </w:tcBorders>
            <w:shd w:val="clear" w:color="000000" w:fill="E6B9B8"/>
            <w:textDirection w:val="btLr"/>
            <w:vAlign w:val="center"/>
            <w:hideMark/>
          </w:tcPr>
          <w:p w14:paraId="23479CB0" w14:textId="77777777" w:rsidR="00357AB7" w:rsidRPr="000D2084" w:rsidRDefault="00357AB7" w:rsidP="0091157F">
            <w:pPr>
              <w:jc w:val="center"/>
              <w:rPr>
                <w:rFonts w:ascii="Arial" w:hAnsi="Arial" w:cs="Arial"/>
                <w:b/>
                <w:bCs/>
                <w:sz w:val="16"/>
                <w:szCs w:val="16"/>
              </w:rPr>
            </w:pPr>
            <w:r w:rsidRPr="000D2084">
              <w:rPr>
                <w:rFonts w:ascii="Arial" w:hAnsi="Arial" w:cs="Arial"/>
                <w:b/>
                <w:bCs/>
                <w:sz w:val="16"/>
                <w:szCs w:val="16"/>
              </w:rPr>
              <w:t>HIGH</w:t>
            </w:r>
          </w:p>
        </w:tc>
        <w:tc>
          <w:tcPr>
            <w:tcW w:w="9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D52C436" w14:textId="77777777" w:rsidR="00357AB7" w:rsidRPr="000D2084" w:rsidRDefault="00357AB7" w:rsidP="0091157F">
            <w:pPr>
              <w:spacing w:after="160" w:line="259" w:lineRule="auto"/>
              <w:rPr>
                <w:rFonts w:ascii="Arial" w:hAnsi="Arial" w:cs="Arial"/>
                <w:sz w:val="16"/>
                <w:szCs w:val="16"/>
              </w:rPr>
            </w:pPr>
            <w:r w:rsidRPr="0070260D">
              <w:rPr>
                <w:rFonts w:ascii="Arial" w:eastAsia="Calibri" w:hAnsi="Arial" w:cs="Arial"/>
                <w:sz w:val="16"/>
                <w:szCs w:val="16"/>
                <w:lang w:eastAsia="en-US"/>
              </w:rPr>
              <w:t>Low - Up to and including 10% of the area/length/unit</w:t>
            </w:r>
          </w:p>
        </w:tc>
        <w:tc>
          <w:tcPr>
            <w:tcW w:w="1962" w:type="dxa"/>
            <w:tcBorders>
              <w:top w:val="nil"/>
              <w:left w:val="nil"/>
              <w:bottom w:val="single" w:sz="4" w:space="0" w:color="auto"/>
              <w:right w:val="single" w:sz="4" w:space="0" w:color="auto"/>
            </w:tcBorders>
            <w:shd w:val="clear" w:color="auto" w:fill="auto"/>
            <w:vAlign w:val="center"/>
            <w:hideMark/>
          </w:tcPr>
          <w:p w14:paraId="3B3E0EE7" w14:textId="77777777" w:rsidR="00357AB7" w:rsidRPr="000D2084" w:rsidRDefault="00357AB7" w:rsidP="0091157F">
            <w:pPr>
              <w:ind w:left="-4" w:firstLine="4"/>
              <w:rPr>
                <w:rFonts w:ascii="Arial" w:hAnsi="Arial" w:cs="Arial"/>
                <w:sz w:val="16"/>
                <w:szCs w:val="16"/>
              </w:rPr>
            </w:pPr>
            <w:r w:rsidRPr="000D2084">
              <w:rPr>
                <w:rFonts w:ascii="Arial" w:hAnsi="Arial" w:cs="Arial"/>
                <w:sz w:val="16"/>
                <w:szCs w:val="16"/>
              </w:rPr>
              <w:t>Rectifiable within the scheme year</w:t>
            </w:r>
          </w:p>
        </w:tc>
        <w:tc>
          <w:tcPr>
            <w:tcW w:w="4256" w:type="dxa"/>
            <w:tcBorders>
              <w:top w:val="nil"/>
              <w:left w:val="nil"/>
              <w:bottom w:val="single" w:sz="4" w:space="0" w:color="auto"/>
              <w:right w:val="single" w:sz="4" w:space="0" w:color="auto"/>
            </w:tcBorders>
            <w:shd w:val="clear" w:color="auto" w:fill="auto"/>
            <w:noWrap/>
            <w:vAlign w:val="center"/>
            <w:hideMark/>
          </w:tcPr>
          <w:p w14:paraId="56CE921A" w14:textId="77777777" w:rsidR="00357AB7" w:rsidRPr="000D2084" w:rsidRDefault="00357AB7" w:rsidP="0091157F">
            <w:pPr>
              <w:rPr>
                <w:rFonts w:ascii="Arial" w:hAnsi="Arial" w:cs="Arial"/>
                <w:sz w:val="16"/>
                <w:szCs w:val="16"/>
              </w:rPr>
            </w:pPr>
            <w:r w:rsidRPr="000D2084">
              <w:rPr>
                <w:rFonts w:ascii="Arial" w:hAnsi="Arial" w:cs="Arial"/>
                <w:sz w:val="16"/>
                <w:szCs w:val="16"/>
              </w:rPr>
              <w:t>40%*</w:t>
            </w:r>
          </w:p>
        </w:tc>
        <w:tc>
          <w:tcPr>
            <w:tcW w:w="4255" w:type="dxa"/>
            <w:tcBorders>
              <w:top w:val="nil"/>
              <w:left w:val="nil"/>
              <w:bottom w:val="single" w:sz="4" w:space="0" w:color="auto"/>
              <w:right w:val="single" w:sz="4" w:space="0" w:color="auto"/>
            </w:tcBorders>
            <w:shd w:val="clear" w:color="auto" w:fill="auto"/>
            <w:vAlign w:val="center"/>
            <w:hideMark/>
          </w:tcPr>
          <w:p w14:paraId="4DC7D5A6" w14:textId="77777777" w:rsidR="00357AB7" w:rsidRPr="000D2084" w:rsidRDefault="00357AB7" w:rsidP="0091157F">
            <w:pPr>
              <w:rPr>
                <w:rFonts w:ascii="Arial" w:hAnsi="Arial" w:cs="Arial"/>
                <w:sz w:val="16"/>
                <w:szCs w:val="16"/>
              </w:rPr>
            </w:pPr>
            <w:r w:rsidRPr="000D2084">
              <w:rPr>
                <w:rFonts w:ascii="Arial" w:hAnsi="Arial" w:cs="Arial"/>
                <w:sz w:val="16"/>
                <w:szCs w:val="16"/>
              </w:rPr>
              <w:t>50%**</w:t>
            </w:r>
          </w:p>
        </w:tc>
        <w:tc>
          <w:tcPr>
            <w:tcW w:w="829" w:type="dxa"/>
            <w:vMerge w:val="restart"/>
            <w:tcBorders>
              <w:top w:val="nil"/>
              <w:left w:val="nil"/>
              <w:right w:val="single" w:sz="4" w:space="0" w:color="auto"/>
            </w:tcBorders>
            <w:textDirection w:val="btLr"/>
            <w:vAlign w:val="center"/>
          </w:tcPr>
          <w:p w14:paraId="065C11DB" w14:textId="77777777" w:rsidR="00357AB7" w:rsidRPr="000D2084" w:rsidRDefault="00357AB7" w:rsidP="0091157F">
            <w:pPr>
              <w:ind w:left="113" w:right="113"/>
              <w:jc w:val="center"/>
              <w:rPr>
                <w:rFonts w:ascii="Arial" w:hAnsi="Arial" w:cs="Arial"/>
                <w:sz w:val="16"/>
                <w:szCs w:val="16"/>
              </w:rPr>
            </w:pPr>
            <w:r w:rsidRPr="000D2084">
              <w:rPr>
                <w:rFonts w:ascii="Arial" w:hAnsi="Arial" w:cs="Arial"/>
                <w:sz w:val="16"/>
                <w:szCs w:val="16"/>
              </w:rPr>
              <w:t>Double the reduction for each category</w:t>
            </w:r>
          </w:p>
        </w:tc>
        <w:tc>
          <w:tcPr>
            <w:tcW w:w="851" w:type="dxa"/>
            <w:vMerge w:val="restart"/>
            <w:tcBorders>
              <w:top w:val="nil"/>
              <w:left w:val="nil"/>
              <w:right w:val="single" w:sz="4" w:space="0" w:color="auto"/>
            </w:tcBorders>
            <w:textDirection w:val="btLr"/>
            <w:vAlign w:val="center"/>
          </w:tcPr>
          <w:p w14:paraId="1525BC27" w14:textId="77777777" w:rsidR="00357AB7" w:rsidRPr="000D2084" w:rsidRDefault="00357AB7" w:rsidP="0091157F">
            <w:pPr>
              <w:ind w:left="113" w:right="113"/>
              <w:jc w:val="center"/>
              <w:rPr>
                <w:rFonts w:ascii="Arial" w:hAnsi="Arial" w:cs="Arial"/>
                <w:sz w:val="16"/>
                <w:szCs w:val="16"/>
              </w:rPr>
            </w:pPr>
            <w:r w:rsidRPr="000D2084">
              <w:rPr>
                <w:rFonts w:ascii="Arial" w:hAnsi="Arial" w:cs="Arial"/>
                <w:sz w:val="16"/>
                <w:szCs w:val="16"/>
              </w:rPr>
              <w:t>Triple the reduction for each category</w:t>
            </w:r>
          </w:p>
          <w:p w14:paraId="63AFE37B" w14:textId="77777777" w:rsidR="00357AB7" w:rsidRPr="000D2084" w:rsidRDefault="00357AB7" w:rsidP="0091157F">
            <w:pPr>
              <w:ind w:left="113" w:right="113"/>
              <w:jc w:val="center"/>
              <w:rPr>
                <w:rFonts w:ascii="Arial" w:hAnsi="Arial" w:cs="Arial"/>
                <w:sz w:val="16"/>
                <w:szCs w:val="16"/>
              </w:rPr>
            </w:pPr>
            <w:r w:rsidRPr="000D2084">
              <w:rPr>
                <w:rFonts w:ascii="Arial" w:hAnsi="Arial" w:cs="Arial"/>
                <w:sz w:val="16"/>
                <w:szCs w:val="16"/>
              </w:rPr>
              <w:t>Review continued participation in the Scheme</w:t>
            </w:r>
          </w:p>
        </w:tc>
      </w:tr>
      <w:tr w:rsidR="00357AB7" w:rsidRPr="000D2084" w14:paraId="1C988B84" w14:textId="77777777" w:rsidTr="0091157F">
        <w:trPr>
          <w:trHeight w:val="401"/>
        </w:trPr>
        <w:tc>
          <w:tcPr>
            <w:tcW w:w="976" w:type="dxa"/>
            <w:vMerge/>
            <w:tcBorders>
              <w:top w:val="nil"/>
              <w:left w:val="single" w:sz="8" w:space="0" w:color="auto"/>
              <w:bottom w:val="single" w:sz="8" w:space="0" w:color="000000"/>
              <w:right w:val="single" w:sz="4" w:space="0" w:color="auto"/>
            </w:tcBorders>
            <w:vAlign w:val="center"/>
            <w:hideMark/>
          </w:tcPr>
          <w:p w14:paraId="19AA0927" w14:textId="77777777" w:rsidR="00357AB7" w:rsidRPr="000D2084" w:rsidRDefault="00357AB7" w:rsidP="0091157F">
            <w:pPr>
              <w:rPr>
                <w:rFonts w:ascii="Arial" w:hAnsi="Arial" w:cs="Arial"/>
                <w:b/>
                <w:bCs/>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2B2DD9F0" w14:textId="77777777" w:rsidR="00357AB7" w:rsidRPr="000D2084" w:rsidRDefault="00357AB7" w:rsidP="0091157F">
            <w:pPr>
              <w:jc w:val="center"/>
              <w:rPr>
                <w:rFonts w:ascii="Arial" w:hAnsi="Arial" w:cs="Arial"/>
                <w:sz w:val="16"/>
                <w:szCs w:val="16"/>
              </w:rPr>
            </w:pPr>
          </w:p>
        </w:tc>
        <w:tc>
          <w:tcPr>
            <w:tcW w:w="1962" w:type="dxa"/>
            <w:tcBorders>
              <w:top w:val="nil"/>
              <w:left w:val="nil"/>
              <w:bottom w:val="single" w:sz="4" w:space="0" w:color="auto"/>
              <w:right w:val="single" w:sz="4" w:space="0" w:color="auto"/>
            </w:tcBorders>
            <w:shd w:val="clear" w:color="auto" w:fill="auto"/>
            <w:vAlign w:val="center"/>
            <w:hideMark/>
          </w:tcPr>
          <w:p w14:paraId="190E8B94" w14:textId="77777777" w:rsidR="00357AB7" w:rsidRPr="000D2084" w:rsidRDefault="00357AB7" w:rsidP="0091157F">
            <w:pPr>
              <w:ind w:left="-4" w:firstLine="4"/>
              <w:rPr>
                <w:rFonts w:ascii="Arial" w:hAnsi="Arial" w:cs="Arial"/>
                <w:sz w:val="16"/>
                <w:szCs w:val="16"/>
              </w:rPr>
            </w:pPr>
            <w:r w:rsidRPr="000D2084">
              <w:rPr>
                <w:rFonts w:ascii="Arial" w:hAnsi="Arial" w:cs="Arial"/>
                <w:sz w:val="16"/>
                <w:szCs w:val="16"/>
              </w:rPr>
              <w:t>Rectifiable within the period of the agreement</w:t>
            </w:r>
          </w:p>
        </w:tc>
        <w:tc>
          <w:tcPr>
            <w:tcW w:w="4256" w:type="dxa"/>
            <w:tcBorders>
              <w:top w:val="nil"/>
              <w:left w:val="nil"/>
              <w:bottom w:val="single" w:sz="4" w:space="0" w:color="auto"/>
              <w:right w:val="single" w:sz="4" w:space="0" w:color="auto"/>
            </w:tcBorders>
            <w:shd w:val="clear" w:color="auto" w:fill="auto"/>
            <w:vAlign w:val="center"/>
            <w:hideMark/>
          </w:tcPr>
          <w:p w14:paraId="5E0D79DE" w14:textId="77777777" w:rsidR="00357AB7" w:rsidRPr="000D2084" w:rsidRDefault="00357AB7" w:rsidP="0091157F">
            <w:pPr>
              <w:rPr>
                <w:rFonts w:ascii="Arial" w:hAnsi="Arial" w:cs="Arial"/>
                <w:sz w:val="16"/>
                <w:szCs w:val="16"/>
              </w:rPr>
            </w:pPr>
            <w:r w:rsidRPr="000D2084">
              <w:rPr>
                <w:rFonts w:ascii="Arial" w:hAnsi="Arial" w:cs="Arial"/>
                <w:sz w:val="16"/>
                <w:szCs w:val="16"/>
              </w:rPr>
              <w:t>50%*</w:t>
            </w:r>
          </w:p>
        </w:tc>
        <w:tc>
          <w:tcPr>
            <w:tcW w:w="4255" w:type="dxa"/>
            <w:tcBorders>
              <w:top w:val="nil"/>
              <w:left w:val="nil"/>
              <w:bottom w:val="single" w:sz="4" w:space="0" w:color="auto"/>
              <w:right w:val="single" w:sz="4" w:space="0" w:color="auto"/>
            </w:tcBorders>
            <w:shd w:val="clear" w:color="auto" w:fill="auto"/>
            <w:vAlign w:val="center"/>
            <w:hideMark/>
          </w:tcPr>
          <w:p w14:paraId="46090FF7" w14:textId="77777777" w:rsidR="00357AB7" w:rsidRPr="000D2084" w:rsidRDefault="00357AB7" w:rsidP="0091157F">
            <w:pPr>
              <w:rPr>
                <w:rFonts w:ascii="Arial" w:hAnsi="Arial" w:cs="Arial"/>
                <w:sz w:val="16"/>
                <w:szCs w:val="16"/>
              </w:rPr>
            </w:pPr>
            <w:r w:rsidRPr="000D2084">
              <w:rPr>
                <w:rFonts w:ascii="Arial" w:hAnsi="Arial" w:cs="Arial"/>
                <w:sz w:val="16"/>
                <w:szCs w:val="16"/>
              </w:rPr>
              <w:t>60%**</w:t>
            </w:r>
          </w:p>
        </w:tc>
        <w:tc>
          <w:tcPr>
            <w:tcW w:w="829" w:type="dxa"/>
            <w:vMerge/>
            <w:tcBorders>
              <w:left w:val="nil"/>
              <w:right w:val="single" w:sz="4" w:space="0" w:color="auto"/>
            </w:tcBorders>
          </w:tcPr>
          <w:p w14:paraId="64B65A29" w14:textId="77777777" w:rsidR="00357AB7" w:rsidRPr="000D2084" w:rsidRDefault="00357AB7" w:rsidP="0091157F">
            <w:pPr>
              <w:rPr>
                <w:rFonts w:ascii="Arial" w:hAnsi="Arial" w:cs="Arial"/>
                <w:sz w:val="16"/>
                <w:szCs w:val="16"/>
              </w:rPr>
            </w:pPr>
          </w:p>
        </w:tc>
        <w:tc>
          <w:tcPr>
            <w:tcW w:w="851" w:type="dxa"/>
            <w:vMerge/>
            <w:tcBorders>
              <w:left w:val="nil"/>
              <w:right w:val="single" w:sz="4" w:space="0" w:color="auto"/>
            </w:tcBorders>
          </w:tcPr>
          <w:p w14:paraId="42ADB228" w14:textId="77777777" w:rsidR="00357AB7" w:rsidRPr="000D2084" w:rsidRDefault="00357AB7" w:rsidP="0091157F">
            <w:pPr>
              <w:rPr>
                <w:rFonts w:ascii="Arial" w:hAnsi="Arial" w:cs="Arial"/>
                <w:sz w:val="16"/>
                <w:szCs w:val="16"/>
              </w:rPr>
            </w:pPr>
          </w:p>
        </w:tc>
      </w:tr>
      <w:tr w:rsidR="00357AB7" w:rsidRPr="000D2084" w14:paraId="37610F34" w14:textId="77777777" w:rsidTr="0091157F">
        <w:trPr>
          <w:trHeight w:val="609"/>
        </w:trPr>
        <w:tc>
          <w:tcPr>
            <w:tcW w:w="976" w:type="dxa"/>
            <w:vMerge/>
            <w:tcBorders>
              <w:top w:val="nil"/>
              <w:left w:val="single" w:sz="8" w:space="0" w:color="auto"/>
              <w:bottom w:val="single" w:sz="8" w:space="0" w:color="000000"/>
              <w:right w:val="single" w:sz="4" w:space="0" w:color="auto"/>
            </w:tcBorders>
            <w:vAlign w:val="center"/>
            <w:hideMark/>
          </w:tcPr>
          <w:p w14:paraId="232CF868" w14:textId="77777777" w:rsidR="00357AB7" w:rsidRPr="000D2084" w:rsidRDefault="00357AB7" w:rsidP="0091157F">
            <w:pPr>
              <w:rPr>
                <w:rFonts w:ascii="Arial" w:hAnsi="Arial" w:cs="Arial"/>
                <w:b/>
                <w:bCs/>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0F428321" w14:textId="77777777" w:rsidR="00357AB7" w:rsidRPr="000D2084" w:rsidRDefault="00357AB7" w:rsidP="0091157F">
            <w:pPr>
              <w:jc w:val="center"/>
              <w:rPr>
                <w:rFonts w:ascii="Arial" w:hAnsi="Arial" w:cs="Arial"/>
                <w:sz w:val="16"/>
                <w:szCs w:val="16"/>
              </w:rPr>
            </w:pPr>
          </w:p>
        </w:tc>
        <w:tc>
          <w:tcPr>
            <w:tcW w:w="1962" w:type="dxa"/>
            <w:tcBorders>
              <w:top w:val="nil"/>
              <w:left w:val="nil"/>
              <w:bottom w:val="single" w:sz="4" w:space="0" w:color="auto"/>
              <w:right w:val="single" w:sz="4" w:space="0" w:color="auto"/>
            </w:tcBorders>
            <w:shd w:val="clear" w:color="auto" w:fill="auto"/>
            <w:vAlign w:val="center"/>
            <w:hideMark/>
          </w:tcPr>
          <w:p w14:paraId="05AD3832" w14:textId="77777777" w:rsidR="00357AB7" w:rsidRPr="000D2084" w:rsidRDefault="00357AB7" w:rsidP="0091157F">
            <w:pPr>
              <w:ind w:left="-4" w:firstLine="4"/>
              <w:rPr>
                <w:rFonts w:ascii="Arial" w:hAnsi="Arial" w:cs="Arial"/>
                <w:sz w:val="16"/>
                <w:szCs w:val="16"/>
              </w:rPr>
            </w:pPr>
            <w:r w:rsidRPr="000D2084">
              <w:rPr>
                <w:rFonts w:ascii="Arial" w:hAnsi="Arial" w:cs="Arial"/>
                <w:sz w:val="16"/>
                <w:szCs w:val="16"/>
              </w:rPr>
              <w:t>Not rectifiable within the period of the agreement</w:t>
            </w:r>
          </w:p>
        </w:tc>
        <w:tc>
          <w:tcPr>
            <w:tcW w:w="4256" w:type="dxa"/>
            <w:tcBorders>
              <w:top w:val="nil"/>
              <w:left w:val="nil"/>
              <w:bottom w:val="single" w:sz="4" w:space="0" w:color="auto"/>
              <w:right w:val="single" w:sz="4" w:space="0" w:color="auto"/>
            </w:tcBorders>
            <w:shd w:val="clear" w:color="auto" w:fill="auto"/>
            <w:vAlign w:val="center"/>
            <w:hideMark/>
          </w:tcPr>
          <w:p w14:paraId="61519A46" w14:textId="77777777" w:rsidR="00357AB7" w:rsidRPr="000D2084" w:rsidRDefault="00357AB7" w:rsidP="0091157F">
            <w:pPr>
              <w:rPr>
                <w:rFonts w:ascii="Arial" w:hAnsi="Arial" w:cs="Arial"/>
                <w:sz w:val="16"/>
                <w:szCs w:val="16"/>
              </w:rPr>
            </w:pPr>
            <w:r w:rsidRPr="000D2084">
              <w:rPr>
                <w:rFonts w:ascii="Arial" w:hAnsi="Arial" w:cs="Arial"/>
                <w:sz w:val="16"/>
                <w:szCs w:val="16"/>
              </w:rPr>
              <w:t>Withhold current year Option/capital item payment for the area/length/units affected by the breach.</w:t>
            </w:r>
          </w:p>
          <w:p w14:paraId="12984D8B" w14:textId="77777777" w:rsidR="00357AB7" w:rsidRPr="000D2084" w:rsidRDefault="00357AB7" w:rsidP="0091157F">
            <w:pPr>
              <w:rPr>
                <w:rFonts w:ascii="Arial" w:hAnsi="Arial" w:cs="Arial"/>
                <w:sz w:val="16"/>
                <w:szCs w:val="16"/>
              </w:rPr>
            </w:pPr>
            <w:r w:rsidRPr="000D2084">
              <w:rPr>
                <w:rFonts w:ascii="Arial" w:hAnsi="Arial" w:cs="Arial"/>
                <w:sz w:val="16"/>
                <w:szCs w:val="16"/>
              </w:rPr>
              <w:t>Recover all previous payments for the area/length/units affected by the breach, with interest.</w:t>
            </w:r>
          </w:p>
          <w:p w14:paraId="77E3865D" w14:textId="77777777" w:rsidR="00357AB7" w:rsidRPr="000D2084" w:rsidRDefault="00357AB7" w:rsidP="0091157F">
            <w:pPr>
              <w:rPr>
                <w:rFonts w:ascii="Arial" w:hAnsi="Arial" w:cs="Arial"/>
                <w:sz w:val="16"/>
                <w:szCs w:val="16"/>
              </w:rPr>
            </w:pPr>
            <w:r w:rsidRPr="000D2084">
              <w:rPr>
                <w:rFonts w:ascii="Arial" w:hAnsi="Arial" w:cs="Arial"/>
                <w:sz w:val="16"/>
                <w:szCs w:val="16"/>
              </w:rPr>
              <w:t>Withhold all future payments for the Option/capital item area/length/units affected by the breach.</w:t>
            </w:r>
          </w:p>
        </w:tc>
        <w:tc>
          <w:tcPr>
            <w:tcW w:w="4255" w:type="dxa"/>
            <w:tcBorders>
              <w:top w:val="nil"/>
              <w:left w:val="nil"/>
              <w:bottom w:val="single" w:sz="4" w:space="0" w:color="auto"/>
              <w:right w:val="single" w:sz="4" w:space="0" w:color="auto"/>
            </w:tcBorders>
            <w:shd w:val="clear" w:color="auto" w:fill="auto"/>
            <w:noWrap/>
            <w:vAlign w:val="center"/>
            <w:hideMark/>
          </w:tcPr>
          <w:p w14:paraId="6EA698D1" w14:textId="77777777" w:rsidR="00357AB7" w:rsidRPr="000D2084" w:rsidRDefault="00357AB7" w:rsidP="0091157F">
            <w:pPr>
              <w:rPr>
                <w:rFonts w:ascii="Arial" w:hAnsi="Arial" w:cs="Arial"/>
                <w:sz w:val="16"/>
                <w:szCs w:val="16"/>
              </w:rPr>
            </w:pPr>
            <w:r w:rsidRPr="000D2084">
              <w:rPr>
                <w:rFonts w:ascii="Arial" w:hAnsi="Arial" w:cs="Arial"/>
                <w:sz w:val="16"/>
                <w:szCs w:val="16"/>
              </w:rPr>
              <w:t> </w:t>
            </w:r>
          </w:p>
        </w:tc>
        <w:tc>
          <w:tcPr>
            <w:tcW w:w="829" w:type="dxa"/>
            <w:vMerge/>
            <w:tcBorders>
              <w:left w:val="nil"/>
              <w:right w:val="single" w:sz="4" w:space="0" w:color="auto"/>
            </w:tcBorders>
          </w:tcPr>
          <w:p w14:paraId="08416DA9" w14:textId="77777777" w:rsidR="00357AB7" w:rsidRPr="000D2084" w:rsidRDefault="00357AB7" w:rsidP="0091157F">
            <w:pPr>
              <w:rPr>
                <w:rFonts w:ascii="Arial" w:hAnsi="Arial" w:cs="Arial"/>
                <w:sz w:val="16"/>
                <w:szCs w:val="16"/>
              </w:rPr>
            </w:pPr>
          </w:p>
        </w:tc>
        <w:tc>
          <w:tcPr>
            <w:tcW w:w="851" w:type="dxa"/>
            <w:vMerge/>
            <w:tcBorders>
              <w:left w:val="nil"/>
              <w:right w:val="single" w:sz="4" w:space="0" w:color="auto"/>
            </w:tcBorders>
          </w:tcPr>
          <w:p w14:paraId="511896E1" w14:textId="77777777" w:rsidR="00357AB7" w:rsidRPr="000D2084" w:rsidRDefault="00357AB7" w:rsidP="0091157F">
            <w:pPr>
              <w:rPr>
                <w:rFonts w:ascii="Arial" w:hAnsi="Arial" w:cs="Arial"/>
                <w:sz w:val="16"/>
                <w:szCs w:val="16"/>
              </w:rPr>
            </w:pPr>
          </w:p>
        </w:tc>
      </w:tr>
      <w:tr w:rsidR="00357AB7" w:rsidRPr="000D2084" w14:paraId="0A7693EC" w14:textId="77777777" w:rsidTr="0091157F">
        <w:trPr>
          <w:trHeight w:val="477"/>
        </w:trPr>
        <w:tc>
          <w:tcPr>
            <w:tcW w:w="976" w:type="dxa"/>
            <w:vMerge/>
            <w:tcBorders>
              <w:top w:val="nil"/>
              <w:left w:val="single" w:sz="8" w:space="0" w:color="auto"/>
              <w:bottom w:val="single" w:sz="8" w:space="0" w:color="000000"/>
              <w:right w:val="single" w:sz="4" w:space="0" w:color="auto"/>
            </w:tcBorders>
            <w:vAlign w:val="center"/>
            <w:hideMark/>
          </w:tcPr>
          <w:p w14:paraId="21911316" w14:textId="77777777" w:rsidR="00357AB7" w:rsidRPr="000D2084" w:rsidRDefault="00357AB7" w:rsidP="0091157F">
            <w:pPr>
              <w:rPr>
                <w:rFonts w:ascii="Arial" w:hAnsi="Arial" w:cs="Arial"/>
                <w:b/>
                <w:bCs/>
                <w:sz w:val="16"/>
                <w:szCs w:val="16"/>
              </w:rPr>
            </w:pPr>
          </w:p>
        </w:tc>
        <w:tc>
          <w:tcPr>
            <w:tcW w:w="920" w:type="dxa"/>
            <w:vMerge w:val="restart"/>
            <w:tcBorders>
              <w:top w:val="nil"/>
              <w:left w:val="single" w:sz="4" w:space="0" w:color="auto"/>
              <w:bottom w:val="single" w:sz="4" w:space="0" w:color="auto"/>
              <w:right w:val="single" w:sz="4" w:space="0" w:color="auto"/>
            </w:tcBorders>
            <w:shd w:val="clear" w:color="auto" w:fill="auto"/>
            <w:textDirection w:val="btLr"/>
            <w:vAlign w:val="bottom"/>
          </w:tcPr>
          <w:p w14:paraId="5595FA9F" w14:textId="77777777" w:rsidR="00357AB7" w:rsidRPr="00530474" w:rsidRDefault="00357AB7" w:rsidP="0091157F">
            <w:pPr>
              <w:jc w:val="center"/>
              <w:rPr>
                <w:rFonts w:ascii="Arial" w:hAnsi="Arial" w:cs="Arial"/>
                <w:sz w:val="16"/>
                <w:szCs w:val="16"/>
              </w:rPr>
            </w:pPr>
            <w:r w:rsidRPr="00530474">
              <w:rPr>
                <w:rFonts w:ascii="Arial" w:hAnsi="Arial" w:cs="Arial"/>
                <w:sz w:val="16"/>
                <w:szCs w:val="16"/>
              </w:rPr>
              <w:t>Medium – 10% and up to and including 50% of the area/</w:t>
            </w:r>
            <w:r>
              <w:rPr>
                <w:rFonts w:ascii="Arial" w:hAnsi="Arial" w:cs="Arial"/>
                <w:sz w:val="16"/>
                <w:szCs w:val="16"/>
              </w:rPr>
              <w:t xml:space="preserve"> l</w:t>
            </w:r>
            <w:r w:rsidRPr="00530474">
              <w:rPr>
                <w:rFonts w:ascii="Arial" w:hAnsi="Arial" w:cs="Arial"/>
                <w:sz w:val="16"/>
                <w:szCs w:val="16"/>
              </w:rPr>
              <w:t>ength/</w:t>
            </w:r>
            <w:r>
              <w:rPr>
                <w:rFonts w:ascii="Arial" w:hAnsi="Arial" w:cs="Arial"/>
                <w:sz w:val="16"/>
                <w:szCs w:val="16"/>
              </w:rPr>
              <w:t xml:space="preserve"> </w:t>
            </w:r>
            <w:r w:rsidRPr="00530474">
              <w:rPr>
                <w:rFonts w:ascii="Arial" w:hAnsi="Arial" w:cs="Arial"/>
                <w:sz w:val="16"/>
                <w:szCs w:val="16"/>
              </w:rPr>
              <w:t>unit</w:t>
            </w:r>
          </w:p>
        </w:tc>
        <w:tc>
          <w:tcPr>
            <w:tcW w:w="1962" w:type="dxa"/>
            <w:tcBorders>
              <w:top w:val="nil"/>
              <w:left w:val="nil"/>
              <w:bottom w:val="single" w:sz="4" w:space="0" w:color="auto"/>
              <w:right w:val="single" w:sz="4" w:space="0" w:color="auto"/>
            </w:tcBorders>
            <w:shd w:val="clear" w:color="auto" w:fill="auto"/>
            <w:vAlign w:val="center"/>
            <w:hideMark/>
          </w:tcPr>
          <w:p w14:paraId="75BC9879" w14:textId="77777777" w:rsidR="00357AB7" w:rsidRPr="000D2084" w:rsidRDefault="00357AB7" w:rsidP="0091157F">
            <w:pPr>
              <w:ind w:left="-4" w:firstLine="4"/>
              <w:rPr>
                <w:rFonts w:ascii="Arial" w:hAnsi="Arial" w:cs="Arial"/>
                <w:sz w:val="16"/>
                <w:szCs w:val="16"/>
              </w:rPr>
            </w:pPr>
            <w:r w:rsidRPr="000D2084">
              <w:rPr>
                <w:rFonts w:ascii="Arial" w:hAnsi="Arial" w:cs="Arial"/>
                <w:sz w:val="16"/>
                <w:szCs w:val="16"/>
              </w:rPr>
              <w:t>Rectifiable within the scheme year</w:t>
            </w:r>
          </w:p>
        </w:tc>
        <w:tc>
          <w:tcPr>
            <w:tcW w:w="4256" w:type="dxa"/>
            <w:tcBorders>
              <w:top w:val="nil"/>
              <w:left w:val="nil"/>
              <w:bottom w:val="single" w:sz="4" w:space="0" w:color="auto"/>
              <w:right w:val="single" w:sz="4" w:space="0" w:color="auto"/>
            </w:tcBorders>
            <w:shd w:val="clear" w:color="auto" w:fill="auto"/>
            <w:vAlign w:val="center"/>
            <w:hideMark/>
          </w:tcPr>
          <w:p w14:paraId="5F325DAE" w14:textId="77777777" w:rsidR="00357AB7" w:rsidRPr="000D2084" w:rsidRDefault="00357AB7" w:rsidP="0091157F">
            <w:pPr>
              <w:rPr>
                <w:rFonts w:ascii="Arial" w:hAnsi="Arial" w:cs="Arial"/>
                <w:sz w:val="16"/>
                <w:szCs w:val="16"/>
              </w:rPr>
            </w:pPr>
            <w:r w:rsidRPr="000D2084">
              <w:rPr>
                <w:rFonts w:ascii="Arial" w:hAnsi="Arial" w:cs="Arial"/>
                <w:sz w:val="16"/>
                <w:szCs w:val="16"/>
              </w:rPr>
              <w:t>60%*</w:t>
            </w:r>
          </w:p>
        </w:tc>
        <w:tc>
          <w:tcPr>
            <w:tcW w:w="4255" w:type="dxa"/>
            <w:tcBorders>
              <w:top w:val="nil"/>
              <w:left w:val="nil"/>
              <w:bottom w:val="single" w:sz="4" w:space="0" w:color="auto"/>
              <w:right w:val="single" w:sz="4" w:space="0" w:color="auto"/>
            </w:tcBorders>
            <w:shd w:val="clear" w:color="auto" w:fill="auto"/>
            <w:vAlign w:val="center"/>
            <w:hideMark/>
          </w:tcPr>
          <w:p w14:paraId="2A40C2A4" w14:textId="77777777" w:rsidR="00357AB7" w:rsidRPr="000D2084" w:rsidRDefault="00357AB7" w:rsidP="0091157F">
            <w:pPr>
              <w:rPr>
                <w:rFonts w:ascii="Arial" w:hAnsi="Arial" w:cs="Arial"/>
                <w:sz w:val="16"/>
                <w:szCs w:val="16"/>
              </w:rPr>
            </w:pPr>
            <w:r w:rsidRPr="000D2084">
              <w:rPr>
                <w:rFonts w:ascii="Arial" w:hAnsi="Arial" w:cs="Arial"/>
                <w:sz w:val="16"/>
                <w:szCs w:val="16"/>
              </w:rPr>
              <w:t>70%**</w:t>
            </w:r>
          </w:p>
        </w:tc>
        <w:tc>
          <w:tcPr>
            <w:tcW w:w="829" w:type="dxa"/>
            <w:vMerge/>
            <w:tcBorders>
              <w:left w:val="nil"/>
              <w:right w:val="single" w:sz="4" w:space="0" w:color="auto"/>
            </w:tcBorders>
          </w:tcPr>
          <w:p w14:paraId="1177CCAC" w14:textId="77777777" w:rsidR="00357AB7" w:rsidRPr="000D2084" w:rsidRDefault="00357AB7" w:rsidP="0091157F">
            <w:pPr>
              <w:rPr>
                <w:rFonts w:ascii="Arial" w:hAnsi="Arial" w:cs="Arial"/>
                <w:sz w:val="16"/>
                <w:szCs w:val="16"/>
              </w:rPr>
            </w:pPr>
          </w:p>
        </w:tc>
        <w:tc>
          <w:tcPr>
            <w:tcW w:w="851" w:type="dxa"/>
            <w:vMerge/>
            <w:tcBorders>
              <w:left w:val="nil"/>
              <w:right w:val="single" w:sz="4" w:space="0" w:color="auto"/>
            </w:tcBorders>
          </w:tcPr>
          <w:p w14:paraId="3BF393B6" w14:textId="77777777" w:rsidR="00357AB7" w:rsidRPr="000D2084" w:rsidRDefault="00357AB7" w:rsidP="0091157F">
            <w:pPr>
              <w:rPr>
                <w:rFonts w:ascii="Arial" w:hAnsi="Arial" w:cs="Arial"/>
                <w:sz w:val="16"/>
                <w:szCs w:val="16"/>
              </w:rPr>
            </w:pPr>
          </w:p>
        </w:tc>
      </w:tr>
      <w:tr w:rsidR="00357AB7" w:rsidRPr="000D2084" w14:paraId="044DCDB0" w14:textId="77777777" w:rsidTr="0091157F">
        <w:trPr>
          <w:trHeight w:val="487"/>
        </w:trPr>
        <w:tc>
          <w:tcPr>
            <w:tcW w:w="976" w:type="dxa"/>
            <w:vMerge/>
            <w:tcBorders>
              <w:top w:val="nil"/>
              <w:left w:val="single" w:sz="8" w:space="0" w:color="auto"/>
              <w:bottom w:val="single" w:sz="8" w:space="0" w:color="000000"/>
              <w:right w:val="single" w:sz="4" w:space="0" w:color="auto"/>
            </w:tcBorders>
            <w:vAlign w:val="center"/>
            <w:hideMark/>
          </w:tcPr>
          <w:p w14:paraId="0215804E" w14:textId="77777777" w:rsidR="00357AB7" w:rsidRPr="000D2084" w:rsidRDefault="00357AB7" w:rsidP="0091157F">
            <w:pPr>
              <w:rPr>
                <w:rFonts w:ascii="Arial" w:hAnsi="Arial" w:cs="Arial"/>
                <w:b/>
                <w:bCs/>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0DE7F353" w14:textId="77777777" w:rsidR="00357AB7" w:rsidRPr="000D2084" w:rsidRDefault="00357AB7" w:rsidP="0091157F">
            <w:pPr>
              <w:rPr>
                <w:rFonts w:ascii="Arial" w:hAnsi="Arial" w:cs="Arial"/>
                <w:sz w:val="16"/>
                <w:szCs w:val="16"/>
              </w:rPr>
            </w:pPr>
          </w:p>
        </w:tc>
        <w:tc>
          <w:tcPr>
            <w:tcW w:w="1962" w:type="dxa"/>
            <w:tcBorders>
              <w:top w:val="nil"/>
              <w:left w:val="nil"/>
              <w:bottom w:val="single" w:sz="4" w:space="0" w:color="auto"/>
              <w:right w:val="single" w:sz="4" w:space="0" w:color="auto"/>
            </w:tcBorders>
            <w:shd w:val="clear" w:color="auto" w:fill="auto"/>
            <w:vAlign w:val="center"/>
            <w:hideMark/>
          </w:tcPr>
          <w:p w14:paraId="166E7978" w14:textId="77777777" w:rsidR="00357AB7" w:rsidRPr="000D2084" w:rsidRDefault="00357AB7" w:rsidP="0091157F">
            <w:pPr>
              <w:ind w:left="-4" w:firstLine="4"/>
              <w:rPr>
                <w:rFonts w:ascii="Arial" w:hAnsi="Arial" w:cs="Arial"/>
                <w:sz w:val="16"/>
                <w:szCs w:val="16"/>
              </w:rPr>
            </w:pPr>
            <w:r w:rsidRPr="000D2084">
              <w:rPr>
                <w:rFonts w:ascii="Arial" w:hAnsi="Arial" w:cs="Arial"/>
                <w:sz w:val="16"/>
                <w:szCs w:val="16"/>
              </w:rPr>
              <w:t>Rectifiable within the period of the agreement</w:t>
            </w:r>
          </w:p>
        </w:tc>
        <w:tc>
          <w:tcPr>
            <w:tcW w:w="4256" w:type="dxa"/>
            <w:tcBorders>
              <w:top w:val="nil"/>
              <w:left w:val="nil"/>
              <w:bottom w:val="single" w:sz="4" w:space="0" w:color="auto"/>
              <w:right w:val="single" w:sz="4" w:space="0" w:color="auto"/>
            </w:tcBorders>
            <w:shd w:val="clear" w:color="auto" w:fill="auto"/>
            <w:vAlign w:val="center"/>
            <w:hideMark/>
          </w:tcPr>
          <w:p w14:paraId="2736B18F" w14:textId="77777777" w:rsidR="00357AB7" w:rsidRPr="000D2084" w:rsidRDefault="00357AB7" w:rsidP="0091157F">
            <w:pPr>
              <w:rPr>
                <w:rFonts w:ascii="Arial" w:hAnsi="Arial" w:cs="Arial"/>
                <w:sz w:val="16"/>
                <w:szCs w:val="16"/>
              </w:rPr>
            </w:pPr>
            <w:r w:rsidRPr="000D2084">
              <w:rPr>
                <w:rFonts w:ascii="Arial" w:hAnsi="Arial" w:cs="Arial"/>
                <w:sz w:val="16"/>
                <w:szCs w:val="16"/>
              </w:rPr>
              <w:t>70%*</w:t>
            </w:r>
          </w:p>
        </w:tc>
        <w:tc>
          <w:tcPr>
            <w:tcW w:w="4255" w:type="dxa"/>
            <w:tcBorders>
              <w:top w:val="nil"/>
              <w:left w:val="nil"/>
              <w:bottom w:val="single" w:sz="4" w:space="0" w:color="auto"/>
              <w:right w:val="single" w:sz="4" w:space="0" w:color="auto"/>
            </w:tcBorders>
            <w:shd w:val="clear" w:color="auto" w:fill="auto"/>
            <w:vAlign w:val="center"/>
            <w:hideMark/>
          </w:tcPr>
          <w:p w14:paraId="784680EE" w14:textId="77777777" w:rsidR="00357AB7" w:rsidRPr="000D2084" w:rsidRDefault="00357AB7" w:rsidP="0091157F">
            <w:pPr>
              <w:rPr>
                <w:rFonts w:ascii="Arial" w:hAnsi="Arial" w:cs="Arial"/>
                <w:sz w:val="16"/>
                <w:szCs w:val="16"/>
              </w:rPr>
            </w:pPr>
            <w:r w:rsidRPr="000D2084">
              <w:rPr>
                <w:rFonts w:ascii="Arial" w:hAnsi="Arial" w:cs="Arial"/>
                <w:sz w:val="16"/>
                <w:szCs w:val="16"/>
              </w:rPr>
              <w:t>80%**</w:t>
            </w:r>
          </w:p>
        </w:tc>
        <w:tc>
          <w:tcPr>
            <w:tcW w:w="829" w:type="dxa"/>
            <w:vMerge/>
            <w:tcBorders>
              <w:left w:val="nil"/>
              <w:right w:val="single" w:sz="4" w:space="0" w:color="auto"/>
            </w:tcBorders>
          </w:tcPr>
          <w:p w14:paraId="43CD1D53" w14:textId="77777777" w:rsidR="00357AB7" w:rsidRPr="000D2084" w:rsidRDefault="00357AB7" w:rsidP="0091157F">
            <w:pPr>
              <w:rPr>
                <w:rFonts w:ascii="Arial" w:hAnsi="Arial" w:cs="Arial"/>
                <w:sz w:val="16"/>
                <w:szCs w:val="16"/>
              </w:rPr>
            </w:pPr>
          </w:p>
        </w:tc>
        <w:tc>
          <w:tcPr>
            <w:tcW w:w="851" w:type="dxa"/>
            <w:vMerge/>
            <w:tcBorders>
              <w:left w:val="nil"/>
              <w:right w:val="single" w:sz="4" w:space="0" w:color="auto"/>
            </w:tcBorders>
          </w:tcPr>
          <w:p w14:paraId="2EEAE487" w14:textId="77777777" w:rsidR="00357AB7" w:rsidRPr="000D2084" w:rsidRDefault="00357AB7" w:rsidP="0091157F">
            <w:pPr>
              <w:rPr>
                <w:rFonts w:ascii="Arial" w:hAnsi="Arial" w:cs="Arial"/>
                <w:sz w:val="16"/>
                <w:szCs w:val="16"/>
              </w:rPr>
            </w:pPr>
          </w:p>
        </w:tc>
      </w:tr>
      <w:tr w:rsidR="00357AB7" w:rsidRPr="000D2084" w14:paraId="41506A10" w14:textId="77777777" w:rsidTr="0091157F">
        <w:trPr>
          <w:trHeight w:val="552"/>
        </w:trPr>
        <w:tc>
          <w:tcPr>
            <w:tcW w:w="976" w:type="dxa"/>
            <w:vMerge/>
            <w:tcBorders>
              <w:top w:val="nil"/>
              <w:left w:val="single" w:sz="8" w:space="0" w:color="auto"/>
              <w:bottom w:val="single" w:sz="8" w:space="0" w:color="000000"/>
              <w:right w:val="single" w:sz="4" w:space="0" w:color="auto"/>
            </w:tcBorders>
            <w:vAlign w:val="center"/>
            <w:hideMark/>
          </w:tcPr>
          <w:p w14:paraId="37D886B8" w14:textId="77777777" w:rsidR="00357AB7" w:rsidRPr="000D2084" w:rsidRDefault="00357AB7" w:rsidP="0091157F">
            <w:pPr>
              <w:rPr>
                <w:rFonts w:ascii="Arial" w:hAnsi="Arial" w:cs="Arial"/>
                <w:b/>
                <w:bCs/>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08B51A03" w14:textId="77777777" w:rsidR="00357AB7" w:rsidRPr="000D2084" w:rsidRDefault="00357AB7" w:rsidP="0091157F">
            <w:pPr>
              <w:rPr>
                <w:rFonts w:ascii="Arial" w:hAnsi="Arial" w:cs="Arial"/>
                <w:sz w:val="16"/>
                <w:szCs w:val="16"/>
              </w:rPr>
            </w:pPr>
          </w:p>
        </w:tc>
        <w:tc>
          <w:tcPr>
            <w:tcW w:w="1962" w:type="dxa"/>
            <w:tcBorders>
              <w:top w:val="nil"/>
              <w:left w:val="nil"/>
              <w:bottom w:val="single" w:sz="4" w:space="0" w:color="auto"/>
              <w:right w:val="single" w:sz="4" w:space="0" w:color="auto"/>
            </w:tcBorders>
            <w:shd w:val="clear" w:color="auto" w:fill="auto"/>
            <w:vAlign w:val="center"/>
            <w:hideMark/>
          </w:tcPr>
          <w:p w14:paraId="26B39E69" w14:textId="77777777" w:rsidR="00357AB7" w:rsidRPr="000D2084" w:rsidRDefault="00357AB7" w:rsidP="0091157F">
            <w:pPr>
              <w:ind w:left="-4" w:firstLine="4"/>
              <w:rPr>
                <w:rFonts w:ascii="Arial" w:hAnsi="Arial" w:cs="Arial"/>
                <w:sz w:val="16"/>
                <w:szCs w:val="16"/>
              </w:rPr>
            </w:pPr>
            <w:r w:rsidRPr="000D2084">
              <w:rPr>
                <w:rFonts w:ascii="Arial" w:hAnsi="Arial" w:cs="Arial"/>
                <w:sz w:val="16"/>
                <w:szCs w:val="16"/>
              </w:rPr>
              <w:t>Not rectifiable within the period of the agreement</w:t>
            </w:r>
          </w:p>
        </w:tc>
        <w:tc>
          <w:tcPr>
            <w:tcW w:w="4256" w:type="dxa"/>
            <w:tcBorders>
              <w:top w:val="nil"/>
              <w:left w:val="nil"/>
              <w:bottom w:val="single" w:sz="4" w:space="0" w:color="auto"/>
              <w:right w:val="single" w:sz="4" w:space="0" w:color="auto"/>
            </w:tcBorders>
            <w:shd w:val="clear" w:color="auto" w:fill="auto"/>
            <w:vAlign w:val="center"/>
            <w:hideMark/>
          </w:tcPr>
          <w:p w14:paraId="53D0FA42" w14:textId="77777777" w:rsidR="00357AB7" w:rsidRPr="000D2084" w:rsidRDefault="00357AB7" w:rsidP="0091157F">
            <w:pPr>
              <w:rPr>
                <w:rFonts w:ascii="Arial" w:hAnsi="Arial" w:cs="Arial"/>
                <w:sz w:val="16"/>
                <w:szCs w:val="16"/>
              </w:rPr>
            </w:pPr>
            <w:r w:rsidRPr="000D2084">
              <w:rPr>
                <w:rFonts w:ascii="Arial" w:hAnsi="Arial" w:cs="Arial"/>
                <w:sz w:val="16"/>
                <w:szCs w:val="16"/>
              </w:rPr>
              <w:t>Withhold full current year payment for the EFS Option/capital item in question.</w:t>
            </w:r>
          </w:p>
          <w:p w14:paraId="131DA732" w14:textId="77777777" w:rsidR="00357AB7" w:rsidRPr="000D2084" w:rsidRDefault="00357AB7" w:rsidP="0091157F">
            <w:pPr>
              <w:rPr>
                <w:rFonts w:ascii="Arial" w:hAnsi="Arial" w:cs="Arial"/>
                <w:sz w:val="16"/>
                <w:szCs w:val="16"/>
              </w:rPr>
            </w:pPr>
            <w:r w:rsidRPr="000D2084">
              <w:rPr>
                <w:rFonts w:ascii="Arial" w:hAnsi="Arial" w:cs="Arial"/>
                <w:sz w:val="16"/>
                <w:szCs w:val="16"/>
              </w:rPr>
              <w:t>Recover all previous payments for area/length/units affected by the breach, with interest.</w:t>
            </w:r>
          </w:p>
          <w:p w14:paraId="73A3EE3F" w14:textId="77777777" w:rsidR="00357AB7" w:rsidRPr="000D2084" w:rsidRDefault="00357AB7" w:rsidP="0091157F">
            <w:pPr>
              <w:rPr>
                <w:rFonts w:ascii="Arial" w:hAnsi="Arial" w:cs="Arial"/>
                <w:sz w:val="16"/>
                <w:szCs w:val="16"/>
              </w:rPr>
            </w:pPr>
            <w:r w:rsidRPr="000D2084">
              <w:rPr>
                <w:rFonts w:ascii="Arial" w:hAnsi="Arial" w:cs="Arial"/>
                <w:sz w:val="16"/>
                <w:szCs w:val="16"/>
              </w:rPr>
              <w:t>Reduce future payments by the Option/capital item area/length/units affected by the breach</w:t>
            </w:r>
          </w:p>
        </w:tc>
        <w:tc>
          <w:tcPr>
            <w:tcW w:w="4255" w:type="dxa"/>
            <w:tcBorders>
              <w:top w:val="nil"/>
              <w:left w:val="nil"/>
              <w:bottom w:val="single" w:sz="4" w:space="0" w:color="auto"/>
              <w:right w:val="single" w:sz="4" w:space="0" w:color="auto"/>
            </w:tcBorders>
            <w:shd w:val="clear" w:color="auto" w:fill="auto"/>
            <w:noWrap/>
            <w:vAlign w:val="center"/>
            <w:hideMark/>
          </w:tcPr>
          <w:p w14:paraId="72F7D2DB" w14:textId="77777777" w:rsidR="00357AB7" w:rsidRPr="000D2084" w:rsidRDefault="00357AB7" w:rsidP="0091157F">
            <w:pPr>
              <w:rPr>
                <w:rFonts w:ascii="Arial" w:hAnsi="Arial" w:cs="Arial"/>
                <w:sz w:val="16"/>
                <w:szCs w:val="16"/>
              </w:rPr>
            </w:pPr>
            <w:r w:rsidRPr="000D2084">
              <w:rPr>
                <w:rFonts w:ascii="Arial" w:hAnsi="Arial" w:cs="Arial"/>
                <w:sz w:val="16"/>
                <w:szCs w:val="16"/>
              </w:rPr>
              <w:t> </w:t>
            </w:r>
          </w:p>
        </w:tc>
        <w:tc>
          <w:tcPr>
            <w:tcW w:w="829" w:type="dxa"/>
            <w:vMerge/>
            <w:tcBorders>
              <w:left w:val="nil"/>
              <w:right w:val="single" w:sz="4" w:space="0" w:color="auto"/>
            </w:tcBorders>
          </w:tcPr>
          <w:p w14:paraId="28611206" w14:textId="77777777" w:rsidR="00357AB7" w:rsidRPr="000D2084" w:rsidRDefault="00357AB7" w:rsidP="0091157F">
            <w:pPr>
              <w:rPr>
                <w:rFonts w:ascii="Arial" w:hAnsi="Arial" w:cs="Arial"/>
                <w:sz w:val="16"/>
                <w:szCs w:val="16"/>
              </w:rPr>
            </w:pPr>
          </w:p>
        </w:tc>
        <w:tc>
          <w:tcPr>
            <w:tcW w:w="851" w:type="dxa"/>
            <w:vMerge/>
            <w:tcBorders>
              <w:left w:val="nil"/>
              <w:right w:val="single" w:sz="4" w:space="0" w:color="auto"/>
            </w:tcBorders>
          </w:tcPr>
          <w:p w14:paraId="2EFD2A66" w14:textId="77777777" w:rsidR="00357AB7" w:rsidRPr="000D2084" w:rsidRDefault="00357AB7" w:rsidP="0091157F">
            <w:pPr>
              <w:rPr>
                <w:rFonts w:ascii="Arial" w:hAnsi="Arial" w:cs="Arial"/>
                <w:sz w:val="16"/>
                <w:szCs w:val="16"/>
              </w:rPr>
            </w:pPr>
          </w:p>
        </w:tc>
      </w:tr>
      <w:tr w:rsidR="00357AB7" w:rsidRPr="000D2084" w14:paraId="3D0337DD" w14:textId="77777777" w:rsidTr="0091157F">
        <w:trPr>
          <w:trHeight w:val="402"/>
        </w:trPr>
        <w:tc>
          <w:tcPr>
            <w:tcW w:w="976" w:type="dxa"/>
            <w:vMerge/>
            <w:tcBorders>
              <w:top w:val="nil"/>
              <w:left w:val="single" w:sz="8" w:space="0" w:color="auto"/>
              <w:bottom w:val="single" w:sz="8" w:space="0" w:color="000000"/>
              <w:right w:val="single" w:sz="4" w:space="0" w:color="auto"/>
            </w:tcBorders>
            <w:vAlign w:val="center"/>
            <w:hideMark/>
          </w:tcPr>
          <w:p w14:paraId="4501CDF1" w14:textId="77777777" w:rsidR="00357AB7" w:rsidRPr="000D2084" w:rsidRDefault="00357AB7" w:rsidP="0091157F">
            <w:pPr>
              <w:rPr>
                <w:rFonts w:ascii="Arial" w:hAnsi="Arial" w:cs="Arial"/>
                <w:b/>
                <w:bCs/>
                <w:sz w:val="16"/>
                <w:szCs w:val="16"/>
              </w:rPr>
            </w:pPr>
          </w:p>
        </w:tc>
        <w:tc>
          <w:tcPr>
            <w:tcW w:w="92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1466021" w14:textId="77777777" w:rsidR="00357AB7" w:rsidRPr="000D2084" w:rsidRDefault="00357AB7" w:rsidP="0091157F">
            <w:pPr>
              <w:spacing w:after="160" w:line="259" w:lineRule="auto"/>
              <w:jc w:val="center"/>
              <w:rPr>
                <w:rFonts w:ascii="Arial" w:hAnsi="Arial" w:cs="Arial"/>
                <w:sz w:val="16"/>
                <w:szCs w:val="16"/>
              </w:rPr>
            </w:pPr>
            <w:r w:rsidRPr="0070260D">
              <w:rPr>
                <w:rFonts w:ascii="Arial" w:eastAsia="Calibri" w:hAnsi="Arial" w:cs="Arial"/>
                <w:sz w:val="16"/>
                <w:szCs w:val="16"/>
                <w:lang w:eastAsia="en-US"/>
              </w:rPr>
              <w:t>High - more than 50% of the area/length/unit</w:t>
            </w:r>
          </w:p>
        </w:tc>
        <w:tc>
          <w:tcPr>
            <w:tcW w:w="1962" w:type="dxa"/>
            <w:tcBorders>
              <w:top w:val="nil"/>
              <w:left w:val="nil"/>
              <w:bottom w:val="single" w:sz="4" w:space="0" w:color="auto"/>
              <w:right w:val="single" w:sz="4" w:space="0" w:color="auto"/>
            </w:tcBorders>
            <w:shd w:val="clear" w:color="auto" w:fill="auto"/>
            <w:vAlign w:val="center"/>
            <w:hideMark/>
          </w:tcPr>
          <w:p w14:paraId="33E2BA11" w14:textId="77777777" w:rsidR="00357AB7" w:rsidRPr="000D2084" w:rsidRDefault="00357AB7" w:rsidP="0091157F">
            <w:pPr>
              <w:ind w:left="-4" w:firstLine="4"/>
              <w:rPr>
                <w:rFonts w:ascii="Arial" w:hAnsi="Arial" w:cs="Arial"/>
                <w:sz w:val="16"/>
                <w:szCs w:val="16"/>
              </w:rPr>
            </w:pPr>
            <w:r w:rsidRPr="000D2084">
              <w:rPr>
                <w:rFonts w:ascii="Arial" w:hAnsi="Arial" w:cs="Arial"/>
                <w:sz w:val="16"/>
                <w:szCs w:val="16"/>
              </w:rPr>
              <w:t>Rectifiable within the scheme year</w:t>
            </w:r>
          </w:p>
        </w:tc>
        <w:tc>
          <w:tcPr>
            <w:tcW w:w="4256" w:type="dxa"/>
            <w:tcBorders>
              <w:top w:val="nil"/>
              <w:left w:val="nil"/>
              <w:bottom w:val="single" w:sz="4" w:space="0" w:color="auto"/>
              <w:right w:val="single" w:sz="4" w:space="0" w:color="auto"/>
            </w:tcBorders>
            <w:shd w:val="clear" w:color="auto" w:fill="auto"/>
            <w:vAlign w:val="center"/>
            <w:hideMark/>
          </w:tcPr>
          <w:p w14:paraId="1C08DD31" w14:textId="77777777" w:rsidR="00357AB7" w:rsidRPr="000D2084" w:rsidRDefault="00357AB7" w:rsidP="0091157F">
            <w:pPr>
              <w:rPr>
                <w:rFonts w:ascii="Arial" w:hAnsi="Arial" w:cs="Arial"/>
                <w:sz w:val="16"/>
                <w:szCs w:val="16"/>
              </w:rPr>
            </w:pPr>
            <w:r w:rsidRPr="000D2084">
              <w:rPr>
                <w:rFonts w:ascii="Arial" w:hAnsi="Arial" w:cs="Arial"/>
                <w:sz w:val="16"/>
                <w:szCs w:val="16"/>
              </w:rPr>
              <w:t>90%*</w:t>
            </w:r>
          </w:p>
        </w:tc>
        <w:tc>
          <w:tcPr>
            <w:tcW w:w="4255" w:type="dxa"/>
            <w:tcBorders>
              <w:top w:val="nil"/>
              <w:left w:val="nil"/>
              <w:bottom w:val="single" w:sz="4" w:space="0" w:color="auto"/>
              <w:right w:val="single" w:sz="4" w:space="0" w:color="auto"/>
            </w:tcBorders>
            <w:shd w:val="clear" w:color="auto" w:fill="auto"/>
            <w:vAlign w:val="center"/>
            <w:hideMark/>
          </w:tcPr>
          <w:p w14:paraId="1B1A716D" w14:textId="77777777" w:rsidR="00357AB7" w:rsidRPr="000D2084" w:rsidRDefault="00357AB7" w:rsidP="0091157F">
            <w:pPr>
              <w:rPr>
                <w:rFonts w:ascii="Arial" w:hAnsi="Arial" w:cs="Arial"/>
                <w:sz w:val="16"/>
                <w:szCs w:val="16"/>
              </w:rPr>
            </w:pPr>
            <w:r w:rsidRPr="000D2084">
              <w:rPr>
                <w:rFonts w:ascii="Arial" w:hAnsi="Arial" w:cs="Arial"/>
                <w:sz w:val="16"/>
                <w:szCs w:val="16"/>
              </w:rPr>
              <w:t>100%**</w:t>
            </w:r>
          </w:p>
        </w:tc>
        <w:tc>
          <w:tcPr>
            <w:tcW w:w="829" w:type="dxa"/>
            <w:vMerge/>
            <w:tcBorders>
              <w:left w:val="nil"/>
              <w:right w:val="single" w:sz="4" w:space="0" w:color="auto"/>
            </w:tcBorders>
          </w:tcPr>
          <w:p w14:paraId="607E2728" w14:textId="77777777" w:rsidR="00357AB7" w:rsidRPr="000D2084" w:rsidRDefault="00357AB7" w:rsidP="0091157F">
            <w:pPr>
              <w:rPr>
                <w:rFonts w:ascii="Arial" w:hAnsi="Arial" w:cs="Arial"/>
                <w:sz w:val="16"/>
                <w:szCs w:val="16"/>
              </w:rPr>
            </w:pPr>
          </w:p>
        </w:tc>
        <w:tc>
          <w:tcPr>
            <w:tcW w:w="851" w:type="dxa"/>
            <w:vMerge/>
            <w:tcBorders>
              <w:left w:val="nil"/>
              <w:right w:val="single" w:sz="4" w:space="0" w:color="auto"/>
            </w:tcBorders>
          </w:tcPr>
          <w:p w14:paraId="62B10B16" w14:textId="77777777" w:rsidR="00357AB7" w:rsidRPr="000D2084" w:rsidRDefault="00357AB7" w:rsidP="0091157F">
            <w:pPr>
              <w:rPr>
                <w:rFonts w:ascii="Arial" w:hAnsi="Arial" w:cs="Arial"/>
                <w:sz w:val="16"/>
                <w:szCs w:val="16"/>
              </w:rPr>
            </w:pPr>
          </w:p>
        </w:tc>
      </w:tr>
      <w:tr w:rsidR="00357AB7" w:rsidRPr="000D2084" w14:paraId="654DE4C2" w14:textId="77777777" w:rsidTr="0091157F">
        <w:trPr>
          <w:trHeight w:val="826"/>
        </w:trPr>
        <w:tc>
          <w:tcPr>
            <w:tcW w:w="976" w:type="dxa"/>
            <w:vMerge/>
            <w:tcBorders>
              <w:top w:val="nil"/>
              <w:left w:val="single" w:sz="8" w:space="0" w:color="auto"/>
              <w:bottom w:val="single" w:sz="8" w:space="0" w:color="000000"/>
              <w:right w:val="single" w:sz="4" w:space="0" w:color="auto"/>
            </w:tcBorders>
            <w:vAlign w:val="center"/>
            <w:hideMark/>
          </w:tcPr>
          <w:p w14:paraId="3F82F034" w14:textId="77777777" w:rsidR="00357AB7" w:rsidRPr="000D2084" w:rsidRDefault="00357AB7" w:rsidP="0091157F">
            <w:pPr>
              <w:rPr>
                <w:rFonts w:ascii="Arial" w:hAnsi="Arial" w:cs="Arial"/>
                <w:b/>
                <w:bCs/>
                <w:sz w:val="16"/>
                <w:szCs w:val="16"/>
              </w:rPr>
            </w:pPr>
          </w:p>
        </w:tc>
        <w:tc>
          <w:tcPr>
            <w:tcW w:w="920" w:type="dxa"/>
            <w:vMerge/>
            <w:tcBorders>
              <w:top w:val="nil"/>
              <w:left w:val="single" w:sz="4" w:space="0" w:color="auto"/>
              <w:bottom w:val="single" w:sz="8" w:space="0" w:color="000000"/>
              <w:right w:val="single" w:sz="4" w:space="0" w:color="auto"/>
            </w:tcBorders>
            <w:vAlign w:val="center"/>
            <w:hideMark/>
          </w:tcPr>
          <w:p w14:paraId="1D45C958" w14:textId="77777777" w:rsidR="00357AB7" w:rsidRPr="000D2084" w:rsidRDefault="00357AB7" w:rsidP="0091157F">
            <w:pPr>
              <w:rPr>
                <w:rFonts w:ascii="Arial" w:hAnsi="Arial" w:cs="Arial"/>
                <w:sz w:val="16"/>
                <w:szCs w:val="16"/>
              </w:rPr>
            </w:pPr>
          </w:p>
        </w:tc>
        <w:tc>
          <w:tcPr>
            <w:tcW w:w="1962" w:type="dxa"/>
            <w:tcBorders>
              <w:top w:val="nil"/>
              <w:left w:val="nil"/>
              <w:bottom w:val="single" w:sz="4" w:space="0" w:color="auto"/>
              <w:right w:val="single" w:sz="4" w:space="0" w:color="auto"/>
            </w:tcBorders>
            <w:shd w:val="clear" w:color="auto" w:fill="auto"/>
            <w:vAlign w:val="center"/>
            <w:hideMark/>
          </w:tcPr>
          <w:p w14:paraId="1949EF44" w14:textId="77777777" w:rsidR="00357AB7" w:rsidRPr="000D2084" w:rsidRDefault="00357AB7" w:rsidP="0091157F">
            <w:pPr>
              <w:ind w:left="-4" w:firstLine="4"/>
              <w:rPr>
                <w:rFonts w:ascii="Arial" w:hAnsi="Arial" w:cs="Arial"/>
                <w:sz w:val="16"/>
                <w:szCs w:val="16"/>
              </w:rPr>
            </w:pPr>
            <w:r w:rsidRPr="000D2084">
              <w:rPr>
                <w:rFonts w:ascii="Arial" w:hAnsi="Arial" w:cs="Arial"/>
                <w:sz w:val="16"/>
                <w:szCs w:val="16"/>
              </w:rPr>
              <w:t>Rectifiable within the period of the agreement</w:t>
            </w:r>
          </w:p>
        </w:tc>
        <w:tc>
          <w:tcPr>
            <w:tcW w:w="4256" w:type="dxa"/>
            <w:tcBorders>
              <w:top w:val="nil"/>
              <w:left w:val="nil"/>
              <w:bottom w:val="single" w:sz="4" w:space="0" w:color="auto"/>
              <w:right w:val="single" w:sz="4" w:space="0" w:color="auto"/>
            </w:tcBorders>
            <w:shd w:val="clear" w:color="auto" w:fill="auto"/>
            <w:vAlign w:val="center"/>
            <w:hideMark/>
          </w:tcPr>
          <w:p w14:paraId="446CC351" w14:textId="77777777" w:rsidR="00357AB7" w:rsidRPr="000D2084" w:rsidRDefault="00357AB7" w:rsidP="0091157F">
            <w:pPr>
              <w:rPr>
                <w:rFonts w:ascii="Arial" w:hAnsi="Arial" w:cs="Arial"/>
                <w:sz w:val="16"/>
                <w:szCs w:val="16"/>
              </w:rPr>
            </w:pPr>
            <w:r w:rsidRPr="000D2084">
              <w:rPr>
                <w:rFonts w:ascii="Arial" w:hAnsi="Arial" w:cs="Arial"/>
                <w:sz w:val="16"/>
                <w:szCs w:val="16"/>
              </w:rPr>
              <w:t>100%*</w:t>
            </w:r>
          </w:p>
        </w:tc>
        <w:tc>
          <w:tcPr>
            <w:tcW w:w="4255" w:type="dxa"/>
            <w:tcBorders>
              <w:top w:val="nil"/>
              <w:left w:val="nil"/>
              <w:bottom w:val="single" w:sz="4" w:space="0" w:color="auto"/>
              <w:right w:val="single" w:sz="4" w:space="0" w:color="auto"/>
            </w:tcBorders>
            <w:shd w:val="clear" w:color="auto" w:fill="auto"/>
            <w:vAlign w:val="center"/>
            <w:hideMark/>
          </w:tcPr>
          <w:p w14:paraId="1B8DDC6F" w14:textId="77777777" w:rsidR="00357AB7" w:rsidRPr="000D2084" w:rsidRDefault="00357AB7" w:rsidP="0091157F">
            <w:pPr>
              <w:rPr>
                <w:rFonts w:ascii="Arial" w:hAnsi="Arial" w:cs="Arial"/>
                <w:sz w:val="16"/>
                <w:szCs w:val="16"/>
              </w:rPr>
            </w:pPr>
            <w:r w:rsidRPr="000D2084">
              <w:rPr>
                <w:rFonts w:ascii="Arial" w:hAnsi="Arial" w:cs="Arial"/>
                <w:sz w:val="16"/>
                <w:szCs w:val="16"/>
              </w:rPr>
              <w:t>Withhold full current year payment for the EFS Option/capital item in question.</w:t>
            </w:r>
          </w:p>
          <w:p w14:paraId="2C4E5848" w14:textId="77777777" w:rsidR="00357AB7" w:rsidRPr="000D2084" w:rsidRDefault="00357AB7" w:rsidP="0091157F">
            <w:pPr>
              <w:rPr>
                <w:rFonts w:ascii="Arial" w:hAnsi="Arial" w:cs="Arial"/>
                <w:sz w:val="16"/>
                <w:szCs w:val="16"/>
              </w:rPr>
            </w:pPr>
            <w:r w:rsidRPr="000D2084">
              <w:rPr>
                <w:rFonts w:ascii="Arial" w:hAnsi="Arial" w:cs="Arial"/>
                <w:sz w:val="16"/>
                <w:szCs w:val="16"/>
              </w:rPr>
              <w:t>Recover all previous payments for the Option/capital item in question, with interest.</w:t>
            </w:r>
          </w:p>
          <w:p w14:paraId="549D8059" w14:textId="77777777" w:rsidR="00357AB7" w:rsidRPr="000D2084" w:rsidRDefault="00357AB7" w:rsidP="0091157F">
            <w:pPr>
              <w:rPr>
                <w:rFonts w:ascii="Arial" w:hAnsi="Arial" w:cs="Arial"/>
                <w:sz w:val="16"/>
                <w:szCs w:val="16"/>
              </w:rPr>
            </w:pPr>
            <w:r w:rsidRPr="000D2084">
              <w:rPr>
                <w:rFonts w:ascii="Arial" w:hAnsi="Arial" w:cs="Arial"/>
                <w:sz w:val="16"/>
                <w:szCs w:val="16"/>
              </w:rPr>
              <w:t>Exclude payment for the same Option/capital item affected by the breach for the following calendar year</w:t>
            </w:r>
          </w:p>
        </w:tc>
        <w:tc>
          <w:tcPr>
            <w:tcW w:w="829" w:type="dxa"/>
            <w:vMerge/>
            <w:tcBorders>
              <w:left w:val="nil"/>
              <w:right w:val="single" w:sz="4" w:space="0" w:color="auto"/>
            </w:tcBorders>
          </w:tcPr>
          <w:p w14:paraId="3951A708" w14:textId="77777777" w:rsidR="00357AB7" w:rsidRPr="000D2084" w:rsidRDefault="00357AB7" w:rsidP="0091157F">
            <w:pPr>
              <w:rPr>
                <w:rFonts w:ascii="Arial" w:hAnsi="Arial" w:cs="Arial"/>
                <w:sz w:val="16"/>
                <w:szCs w:val="16"/>
              </w:rPr>
            </w:pPr>
          </w:p>
        </w:tc>
        <w:tc>
          <w:tcPr>
            <w:tcW w:w="851" w:type="dxa"/>
            <w:vMerge/>
            <w:tcBorders>
              <w:left w:val="nil"/>
              <w:right w:val="single" w:sz="4" w:space="0" w:color="auto"/>
            </w:tcBorders>
          </w:tcPr>
          <w:p w14:paraId="0C81A970" w14:textId="77777777" w:rsidR="00357AB7" w:rsidRPr="000D2084" w:rsidRDefault="00357AB7" w:rsidP="0091157F">
            <w:pPr>
              <w:rPr>
                <w:rFonts w:ascii="Arial" w:hAnsi="Arial" w:cs="Arial"/>
                <w:sz w:val="16"/>
                <w:szCs w:val="16"/>
              </w:rPr>
            </w:pPr>
          </w:p>
        </w:tc>
      </w:tr>
      <w:tr w:rsidR="00357AB7" w:rsidRPr="000D2084" w14:paraId="31EFE048" w14:textId="77777777" w:rsidTr="0091157F">
        <w:trPr>
          <w:trHeight w:val="832"/>
        </w:trPr>
        <w:tc>
          <w:tcPr>
            <w:tcW w:w="976" w:type="dxa"/>
            <w:vMerge/>
            <w:tcBorders>
              <w:top w:val="nil"/>
              <w:left w:val="single" w:sz="8" w:space="0" w:color="auto"/>
              <w:bottom w:val="single" w:sz="8" w:space="0" w:color="000000"/>
              <w:right w:val="single" w:sz="4" w:space="0" w:color="auto"/>
            </w:tcBorders>
            <w:vAlign w:val="center"/>
            <w:hideMark/>
          </w:tcPr>
          <w:p w14:paraId="784DD3B8" w14:textId="77777777" w:rsidR="00357AB7" w:rsidRPr="000D2084" w:rsidRDefault="00357AB7" w:rsidP="0091157F">
            <w:pPr>
              <w:rPr>
                <w:rFonts w:ascii="Arial" w:hAnsi="Arial" w:cs="Arial"/>
                <w:b/>
                <w:bCs/>
                <w:sz w:val="16"/>
                <w:szCs w:val="16"/>
              </w:rPr>
            </w:pPr>
          </w:p>
        </w:tc>
        <w:tc>
          <w:tcPr>
            <w:tcW w:w="920" w:type="dxa"/>
            <w:vMerge/>
            <w:tcBorders>
              <w:top w:val="nil"/>
              <w:left w:val="single" w:sz="4" w:space="0" w:color="auto"/>
              <w:bottom w:val="single" w:sz="8" w:space="0" w:color="000000"/>
              <w:right w:val="single" w:sz="4" w:space="0" w:color="auto"/>
            </w:tcBorders>
            <w:vAlign w:val="center"/>
            <w:hideMark/>
          </w:tcPr>
          <w:p w14:paraId="5CC0339A" w14:textId="77777777" w:rsidR="00357AB7" w:rsidRPr="000D2084" w:rsidRDefault="00357AB7" w:rsidP="0091157F">
            <w:pPr>
              <w:rPr>
                <w:rFonts w:ascii="Arial" w:hAnsi="Arial" w:cs="Arial"/>
                <w:sz w:val="16"/>
                <w:szCs w:val="16"/>
              </w:rPr>
            </w:pPr>
          </w:p>
        </w:tc>
        <w:tc>
          <w:tcPr>
            <w:tcW w:w="1962" w:type="dxa"/>
            <w:tcBorders>
              <w:top w:val="nil"/>
              <w:left w:val="nil"/>
              <w:bottom w:val="single" w:sz="8" w:space="0" w:color="auto"/>
              <w:right w:val="single" w:sz="4" w:space="0" w:color="auto"/>
            </w:tcBorders>
            <w:shd w:val="clear" w:color="auto" w:fill="auto"/>
            <w:vAlign w:val="center"/>
            <w:hideMark/>
          </w:tcPr>
          <w:p w14:paraId="54887B3A" w14:textId="77777777" w:rsidR="00357AB7" w:rsidRPr="000D2084" w:rsidRDefault="00357AB7" w:rsidP="0091157F">
            <w:pPr>
              <w:rPr>
                <w:rFonts w:ascii="Arial" w:hAnsi="Arial" w:cs="Arial"/>
                <w:sz w:val="16"/>
                <w:szCs w:val="16"/>
              </w:rPr>
            </w:pPr>
            <w:r w:rsidRPr="000D2084">
              <w:rPr>
                <w:rFonts w:ascii="Arial" w:hAnsi="Arial" w:cs="Arial"/>
                <w:sz w:val="16"/>
                <w:szCs w:val="16"/>
              </w:rPr>
              <w:t>Not rectifiable within the period of the agreement</w:t>
            </w:r>
          </w:p>
        </w:tc>
        <w:tc>
          <w:tcPr>
            <w:tcW w:w="4256" w:type="dxa"/>
            <w:tcBorders>
              <w:top w:val="nil"/>
              <w:left w:val="nil"/>
              <w:bottom w:val="single" w:sz="8" w:space="0" w:color="auto"/>
              <w:right w:val="single" w:sz="4" w:space="0" w:color="auto"/>
            </w:tcBorders>
            <w:shd w:val="clear" w:color="auto" w:fill="auto"/>
            <w:vAlign w:val="center"/>
            <w:hideMark/>
          </w:tcPr>
          <w:p w14:paraId="12EC4993" w14:textId="77777777" w:rsidR="00357AB7" w:rsidRPr="000D2084" w:rsidRDefault="00357AB7" w:rsidP="0091157F">
            <w:pPr>
              <w:rPr>
                <w:rFonts w:ascii="Arial" w:hAnsi="Arial" w:cs="Arial"/>
                <w:sz w:val="16"/>
                <w:szCs w:val="16"/>
              </w:rPr>
            </w:pPr>
            <w:r w:rsidRPr="000D2084">
              <w:rPr>
                <w:rFonts w:ascii="Arial" w:hAnsi="Arial" w:cs="Arial"/>
                <w:sz w:val="16"/>
                <w:szCs w:val="16"/>
              </w:rPr>
              <w:t>Withhold full current year payment for the EFS Option/capital item in question.</w:t>
            </w:r>
          </w:p>
          <w:p w14:paraId="0DCF364A" w14:textId="77777777" w:rsidR="00357AB7" w:rsidRPr="000D2084" w:rsidRDefault="00357AB7" w:rsidP="0091157F">
            <w:pPr>
              <w:rPr>
                <w:rFonts w:ascii="Arial" w:hAnsi="Arial" w:cs="Arial"/>
                <w:sz w:val="16"/>
                <w:szCs w:val="16"/>
              </w:rPr>
            </w:pPr>
            <w:r w:rsidRPr="000D2084">
              <w:rPr>
                <w:rFonts w:ascii="Arial" w:hAnsi="Arial" w:cs="Arial"/>
                <w:sz w:val="16"/>
                <w:szCs w:val="16"/>
              </w:rPr>
              <w:t>Recover all previous payments for the Option/capital item in question affected by the breach, with interest.</w:t>
            </w:r>
          </w:p>
          <w:p w14:paraId="61627CF6" w14:textId="77777777" w:rsidR="00357AB7" w:rsidRPr="000D2084" w:rsidRDefault="00357AB7" w:rsidP="0091157F">
            <w:pPr>
              <w:rPr>
                <w:rFonts w:ascii="Arial" w:hAnsi="Arial" w:cs="Arial"/>
                <w:sz w:val="16"/>
                <w:szCs w:val="16"/>
              </w:rPr>
            </w:pPr>
            <w:r w:rsidRPr="000D2084">
              <w:rPr>
                <w:rFonts w:ascii="Arial" w:hAnsi="Arial" w:cs="Arial"/>
                <w:sz w:val="16"/>
                <w:szCs w:val="16"/>
              </w:rPr>
              <w:t>Exclude payment for the same Option/capital item affected by the breach for the following calendar year</w:t>
            </w:r>
          </w:p>
        </w:tc>
        <w:tc>
          <w:tcPr>
            <w:tcW w:w="4255" w:type="dxa"/>
            <w:tcBorders>
              <w:top w:val="nil"/>
              <w:left w:val="nil"/>
              <w:bottom w:val="single" w:sz="8" w:space="0" w:color="auto"/>
              <w:right w:val="single" w:sz="4" w:space="0" w:color="auto"/>
            </w:tcBorders>
            <w:shd w:val="clear" w:color="auto" w:fill="auto"/>
            <w:noWrap/>
            <w:vAlign w:val="center"/>
            <w:hideMark/>
          </w:tcPr>
          <w:p w14:paraId="1A60DF88" w14:textId="77777777" w:rsidR="00357AB7" w:rsidRPr="000D2084" w:rsidRDefault="00357AB7" w:rsidP="0091157F">
            <w:pPr>
              <w:rPr>
                <w:rFonts w:ascii="Arial" w:hAnsi="Arial" w:cs="Arial"/>
                <w:sz w:val="16"/>
                <w:szCs w:val="16"/>
              </w:rPr>
            </w:pPr>
            <w:r w:rsidRPr="000D2084">
              <w:rPr>
                <w:rFonts w:ascii="Arial" w:hAnsi="Arial" w:cs="Arial"/>
                <w:sz w:val="16"/>
                <w:szCs w:val="16"/>
              </w:rPr>
              <w:t> </w:t>
            </w:r>
          </w:p>
        </w:tc>
        <w:tc>
          <w:tcPr>
            <w:tcW w:w="829" w:type="dxa"/>
            <w:vMerge/>
            <w:tcBorders>
              <w:left w:val="nil"/>
              <w:bottom w:val="single" w:sz="8" w:space="0" w:color="auto"/>
              <w:right w:val="single" w:sz="4" w:space="0" w:color="auto"/>
            </w:tcBorders>
          </w:tcPr>
          <w:p w14:paraId="116C290B" w14:textId="77777777" w:rsidR="00357AB7" w:rsidRPr="000D2084" w:rsidRDefault="00357AB7" w:rsidP="0091157F">
            <w:pPr>
              <w:rPr>
                <w:rFonts w:ascii="Arial" w:hAnsi="Arial" w:cs="Arial"/>
                <w:sz w:val="16"/>
                <w:szCs w:val="16"/>
              </w:rPr>
            </w:pPr>
          </w:p>
        </w:tc>
        <w:tc>
          <w:tcPr>
            <w:tcW w:w="851" w:type="dxa"/>
            <w:vMerge/>
            <w:tcBorders>
              <w:left w:val="nil"/>
              <w:bottom w:val="single" w:sz="8" w:space="0" w:color="auto"/>
              <w:right w:val="single" w:sz="4" w:space="0" w:color="auto"/>
            </w:tcBorders>
          </w:tcPr>
          <w:p w14:paraId="7D6F4D28" w14:textId="77777777" w:rsidR="00357AB7" w:rsidRPr="000D2084" w:rsidRDefault="00357AB7" w:rsidP="0091157F">
            <w:pPr>
              <w:rPr>
                <w:rFonts w:ascii="Arial" w:hAnsi="Arial" w:cs="Arial"/>
                <w:sz w:val="16"/>
                <w:szCs w:val="16"/>
              </w:rPr>
            </w:pPr>
          </w:p>
        </w:tc>
      </w:tr>
    </w:tbl>
    <w:p w14:paraId="5A7C0199" w14:textId="77777777" w:rsidR="00357AB7" w:rsidRPr="000D2084" w:rsidRDefault="00357AB7" w:rsidP="00357AB7">
      <w:pPr>
        <w:pStyle w:val="ListParagraph"/>
        <w:spacing w:after="0"/>
        <w:ind w:left="0"/>
        <w:rPr>
          <w:rFonts w:ascii="Arial" w:hAnsi="Arial" w:cs="Arial"/>
          <w:sz w:val="18"/>
          <w:szCs w:val="18"/>
        </w:rPr>
      </w:pPr>
      <w:r w:rsidRPr="000D2084">
        <w:rPr>
          <w:rFonts w:ascii="Arial" w:hAnsi="Arial" w:cs="Arial"/>
          <w:sz w:val="18"/>
          <w:szCs w:val="18"/>
        </w:rPr>
        <w:t>* Percentage reduction applies to the relevant Option/capital item for the year of the finding of the breach.</w:t>
      </w:r>
    </w:p>
    <w:p w14:paraId="62562372" w14:textId="77777777" w:rsidR="00357AB7" w:rsidRPr="000D2084" w:rsidRDefault="00357AB7" w:rsidP="00357AB7">
      <w:pPr>
        <w:ind w:left="284" w:hanging="284"/>
        <w:rPr>
          <w:rFonts w:ascii="Arial" w:hAnsi="Arial" w:cs="Arial"/>
          <w:b/>
          <w:sz w:val="18"/>
          <w:szCs w:val="18"/>
        </w:rPr>
        <w:sectPr w:rsidR="00357AB7" w:rsidRPr="000D2084" w:rsidSect="0091157F">
          <w:pgSz w:w="16838" w:h="11906" w:orient="landscape" w:code="9"/>
          <w:pgMar w:top="1134" w:right="1134" w:bottom="567" w:left="1134" w:header="709" w:footer="709" w:gutter="0"/>
          <w:cols w:space="708"/>
          <w:docGrid w:linePitch="360"/>
        </w:sectPr>
      </w:pPr>
      <w:r w:rsidRPr="000D2084">
        <w:rPr>
          <w:rFonts w:ascii="Arial" w:hAnsi="Arial" w:cs="Arial"/>
          <w:sz w:val="18"/>
          <w:szCs w:val="18"/>
        </w:rPr>
        <w:t>** Percentage reduction applies to the relevant Option/capital item for the year of the finding of the breach plus recovery of all previous payments for the area/length/units affected by the breach, with interest.  Also all future payments for the Option/capital item will be reduced by the area/length/units affected by the breach.</w:t>
      </w:r>
    </w:p>
    <w:p w14:paraId="1D9AB697" w14:textId="77777777" w:rsidR="00357AB7" w:rsidRPr="00663BE7" w:rsidRDefault="00357AB7" w:rsidP="00357AB7">
      <w:pPr>
        <w:rPr>
          <w:rFonts w:ascii="Arial" w:hAnsi="Arial" w:cs="Arial"/>
        </w:rPr>
      </w:pPr>
      <w:r>
        <w:rPr>
          <w:rFonts w:ascii="Arial" w:hAnsi="Arial" w:cs="Arial"/>
          <w:b/>
        </w:rPr>
        <w:lastRenderedPageBreak/>
        <w:t>Example 1</w:t>
      </w:r>
      <w:r w:rsidRPr="00663BE7">
        <w:rPr>
          <w:rFonts w:ascii="Arial" w:hAnsi="Arial" w:cs="Arial"/>
        </w:rPr>
        <w:t xml:space="preserve"> </w:t>
      </w:r>
    </w:p>
    <w:p w14:paraId="535B8117" w14:textId="77777777" w:rsidR="00357AB7" w:rsidRPr="00663BE7" w:rsidRDefault="00357AB7" w:rsidP="00357AB7">
      <w:pPr>
        <w:rPr>
          <w:rFonts w:ascii="Arial" w:hAnsi="Arial" w:cs="Arial"/>
        </w:rPr>
      </w:pPr>
      <w:r w:rsidRPr="00663BE7">
        <w:rPr>
          <w:rFonts w:ascii="Arial" w:hAnsi="Arial" w:cs="Arial"/>
        </w:rPr>
        <w:t xml:space="preserve">2.00 </w:t>
      </w:r>
      <w:proofErr w:type="gramStart"/>
      <w:r w:rsidRPr="00663BE7">
        <w:rPr>
          <w:rFonts w:ascii="Arial" w:hAnsi="Arial" w:cs="Arial"/>
        </w:rPr>
        <w:t>ha</w:t>
      </w:r>
      <w:proofErr w:type="gramEnd"/>
      <w:r w:rsidRPr="00663BE7">
        <w:rPr>
          <w:rFonts w:ascii="Arial" w:hAnsi="Arial" w:cs="Arial"/>
        </w:rPr>
        <w:t xml:space="preserve"> of Retention of winter stubble (RWS) Option has been approved and claimed.  RWS is a separate crop group as it does not have the same payment rate as any other EFS Option or non-productive investment.  </w:t>
      </w:r>
    </w:p>
    <w:p w14:paraId="78743F12" w14:textId="77777777" w:rsidR="00357AB7" w:rsidRPr="00663BE7" w:rsidRDefault="00357AB7" w:rsidP="00357AB7">
      <w:pPr>
        <w:rPr>
          <w:rFonts w:ascii="Arial" w:hAnsi="Arial" w:cs="Arial"/>
        </w:rPr>
      </w:pPr>
    </w:p>
    <w:p w14:paraId="1EA48F13" w14:textId="77777777" w:rsidR="00357AB7" w:rsidRDefault="00357AB7" w:rsidP="00357AB7">
      <w:pPr>
        <w:rPr>
          <w:rFonts w:ascii="Arial" w:hAnsi="Arial" w:cs="Arial"/>
        </w:rPr>
      </w:pPr>
      <w:r w:rsidRPr="00663BE7">
        <w:rPr>
          <w:rFonts w:ascii="Arial" w:hAnsi="Arial" w:cs="Arial"/>
        </w:rPr>
        <w:t>A</w:t>
      </w:r>
      <w:r>
        <w:rPr>
          <w:rFonts w:ascii="Arial" w:hAnsi="Arial" w:cs="Arial"/>
        </w:rPr>
        <w:t>t OTSC in Year 1 it</w:t>
      </w:r>
      <w:r w:rsidRPr="00663BE7">
        <w:rPr>
          <w:rFonts w:ascii="Arial" w:hAnsi="Arial" w:cs="Arial"/>
        </w:rPr>
        <w:t xml:space="preserve"> </w:t>
      </w:r>
      <w:r>
        <w:rPr>
          <w:rFonts w:ascii="Arial" w:hAnsi="Arial" w:cs="Arial"/>
        </w:rPr>
        <w:t xml:space="preserve">was </w:t>
      </w:r>
      <w:r w:rsidRPr="00663BE7">
        <w:rPr>
          <w:rFonts w:ascii="Arial" w:hAnsi="Arial" w:cs="Arial"/>
        </w:rPr>
        <w:t xml:space="preserve">determined that </w:t>
      </w:r>
      <w:r>
        <w:rPr>
          <w:rFonts w:ascii="Arial" w:hAnsi="Arial" w:cs="Arial"/>
        </w:rPr>
        <w:t xml:space="preserve">the 2.00 ha of RWS was established but </w:t>
      </w:r>
      <w:r w:rsidRPr="00663BE7">
        <w:rPr>
          <w:rFonts w:ascii="Arial" w:hAnsi="Arial" w:cs="Arial"/>
        </w:rPr>
        <w:t xml:space="preserve">0.20 ha (10%) of the Option area </w:t>
      </w:r>
      <w:r>
        <w:rPr>
          <w:rFonts w:ascii="Arial" w:hAnsi="Arial" w:cs="Arial"/>
        </w:rPr>
        <w:t>had</w:t>
      </w:r>
      <w:r w:rsidRPr="00663BE7">
        <w:rPr>
          <w:rFonts w:ascii="Arial" w:hAnsi="Arial" w:cs="Arial"/>
        </w:rPr>
        <w:t xml:space="preserve"> been treated with a non-selective herbicide.  This </w:t>
      </w:r>
      <w:r>
        <w:rPr>
          <w:rFonts w:ascii="Arial" w:hAnsi="Arial" w:cs="Arial"/>
        </w:rPr>
        <w:t xml:space="preserve">is a </w:t>
      </w:r>
      <w:r w:rsidRPr="00663BE7">
        <w:rPr>
          <w:rFonts w:ascii="Arial" w:hAnsi="Arial" w:cs="Arial"/>
        </w:rPr>
        <w:t>breach</w:t>
      </w:r>
      <w:r>
        <w:rPr>
          <w:rFonts w:ascii="Arial" w:hAnsi="Arial" w:cs="Arial"/>
        </w:rPr>
        <w:t xml:space="preserve"> of Control Code RWS3M but not an EFS baseline requirements breach.    </w:t>
      </w:r>
    </w:p>
    <w:p w14:paraId="2A11975B" w14:textId="77777777" w:rsidR="00357AB7" w:rsidRDefault="00357AB7" w:rsidP="00357AB7">
      <w:pPr>
        <w:rPr>
          <w:rFonts w:ascii="Arial" w:hAnsi="Arial" w:cs="Arial"/>
        </w:rPr>
      </w:pPr>
    </w:p>
    <w:p w14:paraId="7FE85486" w14:textId="77777777" w:rsidR="00357AB7" w:rsidRPr="00663BE7" w:rsidRDefault="00357AB7" w:rsidP="00357AB7">
      <w:pPr>
        <w:rPr>
          <w:rFonts w:ascii="Arial" w:hAnsi="Arial" w:cs="Arial"/>
        </w:rPr>
      </w:pPr>
      <w:r>
        <w:rPr>
          <w:rFonts w:ascii="Arial" w:hAnsi="Arial" w:cs="Arial"/>
        </w:rPr>
        <w:t>This breach is low</w:t>
      </w:r>
      <w:r w:rsidRPr="00663BE7">
        <w:rPr>
          <w:rFonts w:ascii="Arial" w:hAnsi="Arial" w:cs="Arial"/>
        </w:rPr>
        <w:t xml:space="preserve"> severity, low extent</w:t>
      </w:r>
      <w:r>
        <w:rPr>
          <w:rFonts w:ascii="Arial" w:hAnsi="Arial" w:cs="Arial"/>
        </w:rPr>
        <w:t xml:space="preserve"> (up to and including 10% of the Option/crop group area)</w:t>
      </w:r>
      <w:r w:rsidRPr="00663BE7">
        <w:rPr>
          <w:rFonts w:ascii="Arial" w:hAnsi="Arial" w:cs="Arial"/>
        </w:rPr>
        <w:t xml:space="preserve"> </w:t>
      </w:r>
      <w:r>
        <w:rPr>
          <w:rFonts w:ascii="Arial" w:hAnsi="Arial" w:cs="Arial"/>
        </w:rPr>
        <w:t>and is</w:t>
      </w:r>
      <w:r w:rsidRPr="00663BE7">
        <w:rPr>
          <w:rFonts w:ascii="Arial" w:hAnsi="Arial" w:cs="Arial"/>
        </w:rPr>
        <w:t xml:space="preserve"> rectifiable within the period of the agreement</w:t>
      </w:r>
      <w:r>
        <w:rPr>
          <w:rFonts w:ascii="Arial" w:hAnsi="Arial" w:cs="Arial"/>
        </w:rPr>
        <w:t>.</w:t>
      </w:r>
      <w:r w:rsidRPr="00663BE7">
        <w:rPr>
          <w:rFonts w:ascii="Arial" w:hAnsi="Arial" w:cs="Arial"/>
        </w:rPr>
        <w:t xml:space="preserve">  It is a first occurrence as the Business ID does not have a history of a similar breach. </w:t>
      </w:r>
      <w:r>
        <w:rPr>
          <w:rFonts w:ascii="Arial" w:hAnsi="Arial" w:cs="Arial"/>
        </w:rPr>
        <w:t xml:space="preserve"> The low</w:t>
      </w:r>
      <w:r w:rsidRPr="00663BE7">
        <w:rPr>
          <w:rFonts w:ascii="Arial" w:hAnsi="Arial" w:cs="Arial"/>
        </w:rPr>
        <w:t xml:space="preserve"> severity penalty matrix at </w:t>
      </w:r>
      <w:r>
        <w:rPr>
          <w:rFonts w:ascii="Arial" w:hAnsi="Arial" w:cs="Arial"/>
        </w:rPr>
        <w:t>Table 4</w:t>
      </w:r>
      <w:r w:rsidRPr="00663BE7">
        <w:rPr>
          <w:rFonts w:ascii="Arial" w:hAnsi="Arial" w:cs="Arial"/>
        </w:rPr>
        <w:t xml:space="preserve"> above determines that this breach will result in the application of a </w:t>
      </w:r>
      <w:r>
        <w:rPr>
          <w:rFonts w:ascii="Arial" w:hAnsi="Arial" w:cs="Arial"/>
        </w:rPr>
        <w:t>1</w:t>
      </w:r>
      <w:r w:rsidRPr="00663BE7">
        <w:rPr>
          <w:rFonts w:ascii="Arial" w:hAnsi="Arial" w:cs="Arial"/>
        </w:rPr>
        <w:t>0% reduction in the payment for the Option</w:t>
      </w:r>
      <w:r>
        <w:rPr>
          <w:rFonts w:ascii="Arial" w:hAnsi="Arial" w:cs="Arial"/>
        </w:rPr>
        <w:t>/crop group</w:t>
      </w:r>
      <w:r w:rsidRPr="00663BE7">
        <w:rPr>
          <w:rFonts w:ascii="Arial" w:hAnsi="Arial" w:cs="Arial"/>
        </w:rPr>
        <w:t xml:space="preserve"> in the current claim year.</w:t>
      </w:r>
    </w:p>
    <w:p w14:paraId="0EFF8A0D" w14:textId="77777777" w:rsidR="00357AB7" w:rsidRDefault="00357AB7" w:rsidP="00357AB7">
      <w:pPr>
        <w:rPr>
          <w:rFonts w:ascii="Arial" w:hAnsi="Arial" w:cs="Arial"/>
          <w:b/>
        </w:rPr>
      </w:pPr>
    </w:p>
    <w:p w14:paraId="7C5FC174" w14:textId="77777777" w:rsidR="00357AB7" w:rsidRDefault="00357AB7" w:rsidP="00357AB7">
      <w:pPr>
        <w:rPr>
          <w:rFonts w:ascii="Arial" w:hAnsi="Arial" w:cs="Arial"/>
        </w:rPr>
      </w:pPr>
      <w:r w:rsidRPr="00221A18">
        <w:rPr>
          <w:rFonts w:ascii="Arial" w:hAnsi="Arial" w:cs="Arial"/>
        </w:rPr>
        <w:t>Payment will be calculated as follows</w:t>
      </w:r>
    </w:p>
    <w:p w14:paraId="008D69D8" w14:textId="77777777" w:rsidR="00357AB7" w:rsidRDefault="00357AB7" w:rsidP="00357AB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357AB7" w:rsidRPr="00395AF7" w14:paraId="6D1FC098" w14:textId="77777777" w:rsidTr="0091157F">
        <w:trPr>
          <w:trHeight w:val="454"/>
        </w:trPr>
        <w:tc>
          <w:tcPr>
            <w:tcW w:w="2310" w:type="dxa"/>
            <w:shd w:val="clear" w:color="auto" w:fill="auto"/>
            <w:vAlign w:val="center"/>
          </w:tcPr>
          <w:p w14:paraId="4C2229C2"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Agreement</w:t>
            </w:r>
          </w:p>
        </w:tc>
        <w:tc>
          <w:tcPr>
            <w:tcW w:w="2310" w:type="dxa"/>
            <w:shd w:val="clear" w:color="auto" w:fill="auto"/>
            <w:vAlign w:val="center"/>
          </w:tcPr>
          <w:p w14:paraId="55A8CA59"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2.00 ha RWS</w:t>
            </w:r>
          </w:p>
        </w:tc>
        <w:tc>
          <w:tcPr>
            <w:tcW w:w="2311" w:type="dxa"/>
            <w:shd w:val="clear" w:color="auto" w:fill="auto"/>
            <w:vAlign w:val="center"/>
          </w:tcPr>
          <w:p w14:paraId="47679997"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£85.00*2</w:t>
            </w:r>
          </w:p>
        </w:tc>
        <w:tc>
          <w:tcPr>
            <w:tcW w:w="2311" w:type="dxa"/>
            <w:shd w:val="clear" w:color="auto" w:fill="auto"/>
            <w:vAlign w:val="center"/>
          </w:tcPr>
          <w:p w14:paraId="6C7C06DA"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£170.00</w:t>
            </w:r>
          </w:p>
        </w:tc>
      </w:tr>
      <w:tr w:rsidR="00357AB7" w:rsidRPr="00395AF7" w14:paraId="462D587F" w14:textId="77777777" w:rsidTr="0091157F">
        <w:trPr>
          <w:trHeight w:val="454"/>
        </w:trPr>
        <w:tc>
          <w:tcPr>
            <w:tcW w:w="2310" w:type="dxa"/>
            <w:shd w:val="clear" w:color="auto" w:fill="auto"/>
            <w:vAlign w:val="center"/>
          </w:tcPr>
          <w:p w14:paraId="762C7A88"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Claimed</w:t>
            </w:r>
          </w:p>
        </w:tc>
        <w:tc>
          <w:tcPr>
            <w:tcW w:w="2310" w:type="dxa"/>
            <w:shd w:val="clear" w:color="auto" w:fill="auto"/>
            <w:vAlign w:val="center"/>
          </w:tcPr>
          <w:p w14:paraId="2365A23A"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2.00 ha RWS</w:t>
            </w:r>
          </w:p>
        </w:tc>
        <w:tc>
          <w:tcPr>
            <w:tcW w:w="2311" w:type="dxa"/>
            <w:shd w:val="clear" w:color="auto" w:fill="auto"/>
            <w:vAlign w:val="center"/>
          </w:tcPr>
          <w:p w14:paraId="0D0D576D"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£85.00*2</w:t>
            </w:r>
          </w:p>
        </w:tc>
        <w:tc>
          <w:tcPr>
            <w:tcW w:w="2311" w:type="dxa"/>
            <w:shd w:val="clear" w:color="auto" w:fill="auto"/>
            <w:vAlign w:val="center"/>
          </w:tcPr>
          <w:p w14:paraId="53DFA798"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 xml:space="preserve">£170.00 </w:t>
            </w:r>
          </w:p>
        </w:tc>
      </w:tr>
      <w:tr w:rsidR="00357AB7" w:rsidRPr="00395AF7" w14:paraId="0CAD851B" w14:textId="77777777" w:rsidTr="0091157F">
        <w:trPr>
          <w:trHeight w:val="454"/>
        </w:trPr>
        <w:tc>
          <w:tcPr>
            <w:tcW w:w="2310" w:type="dxa"/>
            <w:shd w:val="clear" w:color="auto" w:fill="auto"/>
            <w:vAlign w:val="center"/>
          </w:tcPr>
          <w:p w14:paraId="54A8D7A7"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Determined</w:t>
            </w:r>
          </w:p>
        </w:tc>
        <w:tc>
          <w:tcPr>
            <w:tcW w:w="2310" w:type="dxa"/>
            <w:shd w:val="clear" w:color="auto" w:fill="auto"/>
            <w:vAlign w:val="center"/>
          </w:tcPr>
          <w:p w14:paraId="6C660180"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2.00 ha RWS</w:t>
            </w:r>
          </w:p>
        </w:tc>
        <w:tc>
          <w:tcPr>
            <w:tcW w:w="2311" w:type="dxa"/>
            <w:shd w:val="clear" w:color="auto" w:fill="auto"/>
            <w:vAlign w:val="center"/>
          </w:tcPr>
          <w:p w14:paraId="2054718E"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£85.00*2</w:t>
            </w:r>
          </w:p>
        </w:tc>
        <w:tc>
          <w:tcPr>
            <w:tcW w:w="2311" w:type="dxa"/>
            <w:shd w:val="clear" w:color="auto" w:fill="auto"/>
            <w:vAlign w:val="center"/>
          </w:tcPr>
          <w:p w14:paraId="62951758"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£170.00</w:t>
            </w:r>
          </w:p>
        </w:tc>
      </w:tr>
      <w:tr w:rsidR="00357AB7" w:rsidRPr="00395AF7" w14:paraId="4F9D7CBB" w14:textId="77777777" w:rsidTr="0091157F">
        <w:trPr>
          <w:trHeight w:val="454"/>
        </w:trPr>
        <w:tc>
          <w:tcPr>
            <w:tcW w:w="2310" w:type="dxa"/>
            <w:shd w:val="clear" w:color="auto" w:fill="auto"/>
            <w:vAlign w:val="center"/>
          </w:tcPr>
          <w:p w14:paraId="77D81321"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Severity</w:t>
            </w:r>
          </w:p>
        </w:tc>
        <w:tc>
          <w:tcPr>
            <w:tcW w:w="4621" w:type="dxa"/>
            <w:gridSpan w:val="2"/>
            <w:shd w:val="clear" w:color="auto" w:fill="auto"/>
            <w:vAlign w:val="center"/>
          </w:tcPr>
          <w:p w14:paraId="3762CD47" w14:textId="77777777" w:rsidR="00357AB7" w:rsidRPr="00395AF7" w:rsidRDefault="00357AB7" w:rsidP="0091157F">
            <w:pPr>
              <w:rPr>
                <w:rFonts w:ascii="Arial" w:eastAsia="Calibri" w:hAnsi="Arial" w:cs="Arial"/>
                <w:sz w:val="22"/>
                <w:szCs w:val="22"/>
              </w:rPr>
            </w:pPr>
          </w:p>
        </w:tc>
        <w:tc>
          <w:tcPr>
            <w:tcW w:w="2311" w:type="dxa"/>
            <w:shd w:val="clear" w:color="auto" w:fill="auto"/>
            <w:vAlign w:val="center"/>
          </w:tcPr>
          <w:p w14:paraId="6469F309"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Low</w:t>
            </w:r>
          </w:p>
        </w:tc>
      </w:tr>
      <w:tr w:rsidR="00357AB7" w:rsidRPr="00395AF7" w14:paraId="5583B579" w14:textId="77777777" w:rsidTr="0091157F">
        <w:trPr>
          <w:trHeight w:val="454"/>
        </w:trPr>
        <w:tc>
          <w:tcPr>
            <w:tcW w:w="2310" w:type="dxa"/>
            <w:shd w:val="clear" w:color="auto" w:fill="auto"/>
            <w:vAlign w:val="center"/>
          </w:tcPr>
          <w:p w14:paraId="67C6F151"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Extent</w:t>
            </w:r>
            <w:r w:rsidRPr="00395AF7">
              <w:rPr>
                <w:rFonts w:ascii="Arial" w:eastAsia="Calibri" w:hAnsi="Arial" w:cs="Arial"/>
                <w:sz w:val="22"/>
                <w:szCs w:val="22"/>
              </w:rPr>
              <w:tab/>
            </w:r>
          </w:p>
        </w:tc>
        <w:tc>
          <w:tcPr>
            <w:tcW w:w="4621" w:type="dxa"/>
            <w:gridSpan w:val="2"/>
            <w:shd w:val="clear" w:color="auto" w:fill="auto"/>
            <w:vAlign w:val="center"/>
          </w:tcPr>
          <w:p w14:paraId="56249308"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0.2/2.00*100 =10%</w:t>
            </w:r>
            <w:r w:rsidRPr="00395AF7">
              <w:rPr>
                <w:rFonts w:ascii="Arial" w:eastAsia="Calibri" w:hAnsi="Arial" w:cs="Arial"/>
                <w:sz w:val="22"/>
                <w:szCs w:val="22"/>
              </w:rPr>
              <w:tab/>
            </w:r>
          </w:p>
        </w:tc>
        <w:tc>
          <w:tcPr>
            <w:tcW w:w="2311" w:type="dxa"/>
            <w:shd w:val="clear" w:color="auto" w:fill="auto"/>
            <w:vAlign w:val="center"/>
          </w:tcPr>
          <w:p w14:paraId="5429753E"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Low</w:t>
            </w:r>
          </w:p>
        </w:tc>
      </w:tr>
      <w:tr w:rsidR="00357AB7" w:rsidRPr="00395AF7" w14:paraId="0B8B9B09" w14:textId="77777777" w:rsidTr="0091157F">
        <w:trPr>
          <w:trHeight w:val="454"/>
        </w:trPr>
        <w:tc>
          <w:tcPr>
            <w:tcW w:w="2310" w:type="dxa"/>
            <w:shd w:val="clear" w:color="auto" w:fill="auto"/>
            <w:vAlign w:val="center"/>
          </w:tcPr>
          <w:p w14:paraId="38D5B6A7"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Duration</w:t>
            </w:r>
          </w:p>
        </w:tc>
        <w:tc>
          <w:tcPr>
            <w:tcW w:w="2310" w:type="dxa"/>
            <w:shd w:val="clear" w:color="auto" w:fill="auto"/>
            <w:vAlign w:val="center"/>
          </w:tcPr>
          <w:p w14:paraId="79CCFA62" w14:textId="77777777" w:rsidR="00357AB7" w:rsidRPr="00395AF7" w:rsidRDefault="00357AB7" w:rsidP="0091157F">
            <w:pPr>
              <w:rPr>
                <w:rFonts w:ascii="Arial" w:eastAsia="Calibri" w:hAnsi="Arial" w:cs="Arial"/>
                <w:sz w:val="22"/>
                <w:szCs w:val="22"/>
              </w:rPr>
            </w:pPr>
          </w:p>
        </w:tc>
        <w:tc>
          <w:tcPr>
            <w:tcW w:w="4622" w:type="dxa"/>
            <w:gridSpan w:val="2"/>
            <w:shd w:val="clear" w:color="auto" w:fill="auto"/>
            <w:vAlign w:val="center"/>
          </w:tcPr>
          <w:p w14:paraId="47AE7A03" w14:textId="77777777" w:rsidR="00357AB7" w:rsidRPr="00395AF7" w:rsidRDefault="00357AB7" w:rsidP="0091157F">
            <w:pPr>
              <w:pStyle w:val="NormalWeb"/>
              <w:spacing w:before="0" w:beforeAutospacing="0" w:after="0" w:afterAutospacing="0"/>
              <w:ind w:left="5040" w:hanging="5040"/>
              <w:contextualSpacing/>
              <w:rPr>
                <w:rFonts w:ascii="Arial" w:eastAsia="Calibri" w:hAnsi="Arial" w:cs="Arial"/>
                <w:sz w:val="22"/>
                <w:szCs w:val="22"/>
              </w:rPr>
            </w:pPr>
            <w:r w:rsidRPr="00395AF7">
              <w:rPr>
                <w:rFonts w:ascii="Arial" w:eastAsia="Calibri" w:hAnsi="Arial" w:cs="Arial"/>
                <w:sz w:val="22"/>
                <w:szCs w:val="22"/>
              </w:rPr>
              <w:t>Rectifiable within period of agreement</w:t>
            </w:r>
          </w:p>
        </w:tc>
      </w:tr>
      <w:tr w:rsidR="00357AB7" w:rsidRPr="00395AF7" w14:paraId="065711D2" w14:textId="77777777" w:rsidTr="0091157F">
        <w:trPr>
          <w:trHeight w:val="454"/>
        </w:trPr>
        <w:tc>
          <w:tcPr>
            <w:tcW w:w="2310" w:type="dxa"/>
            <w:shd w:val="clear" w:color="auto" w:fill="auto"/>
            <w:vAlign w:val="center"/>
          </w:tcPr>
          <w:p w14:paraId="05C768DD"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Penalty (Table 3)</w:t>
            </w:r>
          </w:p>
        </w:tc>
        <w:tc>
          <w:tcPr>
            <w:tcW w:w="4621" w:type="dxa"/>
            <w:gridSpan w:val="2"/>
            <w:shd w:val="clear" w:color="auto" w:fill="auto"/>
            <w:vAlign w:val="center"/>
          </w:tcPr>
          <w:p w14:paraId="4E0E896D" w14:textId="77777777" w:rsidR="00357AB7" w:rsidRPr="00395AF7" w:rsidRDefault="00357AB7" w:rsidP="0091157F">
            <w:pPr>
              <w:rPr>
                <w:rFonts w:ascii="Arial" w:eastAsia="Calibri" w:hAnsi="Arial" w:cs="Arial"/>
                <w:sz w:val="22"/>
                <w:szCs w:val="22"/>
              </w:rPr>
            </w:pPr>
          </w:p>
        </w:tc>
        <w:tc>
          <w:tcPr>
            <w:tcW w:w="2311" w:type="dxa"/>
            <w:shd w:val="clear" w:color="auto" w:fill="auto"/>
            <w:vAlign w:val="center"/>
          </w:tcPr>
          <w:p w14:paraId="1EBAFBB5"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10%</w:t>
            </w:r>
          </w:p>
        </w:tc>
      </w:tr>
      <w:tr w:rsidR="00357AB7" w:rsidRPr="00395AF7" w14:paraId="1ED1DA9F" w14:textId="77777777" w:rsidTr="0091157F">
        <w:trPr>
          <w:trHeight w:val="454"/>
        </w:trPr>
        <w:tc>
          <w:tcPr>
            <w:tcW w:w="2310" w:type="dxa"/>
            <w:shd w:val="clear" w:color="auto" w:fill="auto"/>
            <w:vAlign w:val="center"/>
          </w:tcPr>
          <w:p w14:paraId="55534834"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Penalty value</w:t>
            </w:r>
          </w:p>
        </w:tc>
        <w:tc>
          <w:tcPr>
            <w:tcW w:w="4621" w:type="dxa"/>
            <w:gridSpan w:val="2"/>
            <w:shd w:val="clear" w:color="auto" w:fill="auto"/>
            <w:vAlign w:val="center"/>
          </w:tcPr>
          <w:p w14:paraId="7705E574"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£170.00/100*10</w:t>
            </w:r>
          </w:p>
        </w:tc>
        <w:tc>
          <w:tcPr>
            <w:tcW w:w="2311" w:type="dxa"/>
            <w:shd w:val="clear" w:color="auto" w:fill="auto"/>
            <w:vAlign w:val="center"/>
          </w:tcPr>
          <w:p w14:paraId="384088EE"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£17.00</w:t>
            </w:r>
          </w:p>
        </w:tc>
      </w:tr>
      <w:tr w:rsidR="00357AB7" w:rsidRPr="00395AF7" w14:paraId="0BA5895A" w14:textId="77777777" w:rsidTr="0091157F">
        <w:trPr>
          <w:trHeight w:val="454"/>
        </w:trPr>
        <w:tc>
          <w:tcPr>
            <w:tcW w:w="2310" w:type="dxa"/>
            <w:shd w:val="clear" w:color="auto" w:fill="auto"/>
            <w:vAlign w:val="center"/>
          </w:tcPr>
          <w:p w14:paraId="73BCB62A"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Payment</w:t>
            </w:r>
          </w:p>
        </w:tc>
        <w:tc>
          <w:tcPr>
            <w:tcW w:w="4621" w:type="dxa"/>
            <w:gridSpan w:val="2"/>
            <w:shd w:val="clear" w:color="auto" w:fill="auto"/>
            <w:vAlign w:val="center"/>
          </w:tcPr>
          <w:p w14:paraId="29A55023"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£170.00 - £17.00</w:t>
            </w:r>
          </w:p>
        </w:tc>
        <w:tc>
          <w:tcPr>
            <w:tcW w:w="2311" w:type="dxa"/>
            <w:shd w:val="clear" w:color="auto" w:fill="auto"/>
            <w:vAlign w:val="center"/>
          </w:tcPr>
          <w:p w14:paraId="46001153"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£153.00</w:t>
            </w:r>
          </w:p>
        </w:tc>
      </w:tr>
    </w:tbl>
    <w:p w14:paraId="68930042" w14:textId="77777777" w:rsidR="00357AB7" w:rsidRPr="00CA14A4" w:rsidRDefault="00357AB7" w:rsidP="00357AB7"/>
    <w:p w14:paraId="6A7DD784" w14:textId="77777777" w:rsidR="00357AB7" w:rsidRDefault="00357AB7" w:rsidP="00357AB7">
      <w:pPr>
        <w:rPr>
          <w:rFonts w:ascii="Arial" w:hAnsi="Arial" w:cs="Arial"/>
          <w:b/>
        </w:rPr>
      </w:pPr>
      <w:r>
        <w:rPr>
          <w:rFonts w:ascii="Arial" w:hAnsi="Arial" w:cs="Arial"/>
          <w:b/>
        </w:rPr>
        <w:t>Example 2</w:t>
      </w:r>
    </w:p>
    <w:p w14:paraId="78C1C03C" w14:textId="77777777" w:rsidR="00357AB7" w:rsidRPr="00432D6D" w:rsidRDefault="00357AB7" w:rsidP="00357AB7">
      <w:pPr>
        <w:rPr>
          <w:rFonts w:ascii="Arial" w:hAnsi="Arial" w:cs="Arial"/>
        </w:rPr>
      </w:pPr>
      <w:r w:rsidRPr="00432D6D">
        <w:rPr>
          <w:rFonts w:ascii="Arial" w:hAnsi="Arial" w:cs="Arial"/>
        </w:rPr>
        <w:t>200 m</w:t>
      </w:r>
      <w:r>
        <w:rPr>
          <w:rFonts w:ascii="Arial" w:hAnsi="Arial" w:cs="Arial"/>
        </w:rPr>
        <w:t>etres of Creation of riparian buffer – 10 metre width – ungrazed (RBW) Option has been approved and claimed.  RBW</w:t>
      </w:r>
      <w:r w:rsidRPr="00663BE7">
        <w:rPr>
          <w:rFonts w:ascii="Arial" w:hAnsi="Arial" w:cs="Arial"/>
        </w:rPr>
        <w:t xml:space="preserve"> is a separate crop group as it does not have the same payment rate as any other EFS Option or non-productive investment.  </w:t>
      </w:r>
      <w:r>
        <w:rPr>
          <w:rFonts w:ascii="Arial" w:hAnsi="Arial" w:cs="Arial"/>
        </w:rPr>
        <w:t xml:space="preserve">  </w:t>
      </w:r>
    </w:p>
    <w:p w14:paraId="3BF8C378" w14:textId="77777777" w:rsidR="00357AB7" w:rsidRPr="00432D6D" w:rsidRDefault="00357AB7" w:rsidP="00357AB7">
      <w:pPr>
        <w:rPr>
          <w:rFonts w:ascii="Arial" w:hAnsi="Arial" w:cs="Arial"/>
        </w:rPr>
      </w:pPr>
    </w:p>
    <w:p w14:paraId="516FAE3B" w14:textId="77777777" w:rsidR="00357AB7" w:rsidRDefault="00357AB7" w:rsidP="00357AB7">
      <w:pPr>
        <w:rPr>
          <w:rFonts w:ascii="Arial" w:hAnsi="Arial" w:cs="Arial"/>
        </w:rPr>
      </w:pPr>
      <w:r w:rsidRPr="00663BE7">
        <w:rPr>
          <w:rFonts w:ascii="Arial" w:hAnsi="Arial" w:cs="Arial"/>
        </w:rPr>
        <w:t>A</w:t>
      </w:r>
      <w:r>
        <w:rPr>
          <w:rFonts w:ascii="Arial" w:hAnsi="Arial" w:cs="Arial"/>
        </w:rPr>
        <w:t>t OTSC in Year 3 it</w:t>
      </w:r>
      <w:r w:rsidRPr="00663BE7">
        <w:rPr>
          <w:rFonts w:ascii="Arial" w:hAnsi="Arial" w:cs="Arial"/>
        </w:rPr>
        <w:t xml:space="preserve"> </w:t>
      </w:r>
      <w:r>
        <w:rPr>
          <w:rFonts w:ascii="Arial" w:hAnsi="Arial" w:cs="Arial"/>
        </w:rPr>
        <w:t xml:space="preserve">was </w:t>
      </w:r>
      <w:r w:rsidRPr="00663BE7">
        <w:rPr>
          <w:rFonts w:ascii="Arial" w:hAnsi="Arial" w:cs="Arial"/>
        </w:rPr>
        <w:t xml:space="preserve">determined that </w:t>
      </w:r>
      <w:r>
        <w:rPr>
          <w:rFonts w:ascii="Arial" w:hAnsi="Arial" w:cs="Arial"/>
        </w:rPr>
        <w:t xml:space="preserve">the 200 metres of RWS was established but </w:t>
      </w:r>
      <w:r w:rsidRPr="00663BE7">
        <w:rPr>
          <w:rFonts w:ascii="Arial" w:hAnsi="Arial" w:cs="Arial"/>
        </w:rPr>
        <w:t xml:space="preserve">the </w:t>
      </w:r>
      <w:r>
        <w:rPr>
          <w:rFonts w:ascii="Arial" w:hAnsi="Arial" w:cs="Arial"/>
        </w:rPr>
        <w:t xml:space="preserve">entire </w:t>
      </w:r>
      <w:r w:rsidRPr="00663BE7">
        <w:rPr>
          <w:rFonts w:ascii="Arial" w:hAnsi="Arial" w:cs="Arial"/>
        </w:rPr>
        <w:t xml:space="preserve">Option area </w:t>
      </w:r>
      <w:r>
        <w:rPr>
          <w:rFonts w:ascii="Arial" w:hAnsi="Arial" w:cs="Arial"/>
        </w:rPr>
        <w:t>had</w:t>
      </w:r>
      <w:r w:rsidRPr="00663BE7">
        <w:rPr>
          <w:rFonts w:ascii="Arial" w:hAnsi="Arial" w:cs="Arial"/>
        </w:rPr>
        <w:t xml:space="preserve"> been </w:t>
      </w:r>
      <w:r>
        <w:rPr>
          <w:rFonts w:ascii="Arial" w:hAnsi="Arial" w:cs="Arial"/>
        </w:rPr>
        <w:t>grazed with cattle</w:t>
      </w:r>
      <w:r w:rsidRPr="00663BE7">
        <w:rPr>
          <w:rFonts w:ascii="Arial" w:hAnsi="Arial" w:cs="Arial"/>
        </w:rPr>
        <w:t xml:space="preserve">.  This </w:t>
      </w:r>
      <w:r>
        <w:rPr>
          <w:rFonts w:ascii="Arial" w:hAnsi="Arial" w:cs="Arial"/>
        </w:rPr>
        <w:t xml:space="preserve">is a </w:t>
      </w:r>
      <w:r w:rsidRPr="00663BE7">
        <w:rPr>
          <w:rFonts w:ascii="Arial" w:hAnsi="Arial" w:cs="Arial"/>
        </w:rPr>
        <w:t>breach</w:t>
      </w:r>
      <w:r>
        <w:rPr>
          <w:rFonts w:ascii="Arial" w:hAnsi="Arial" w:cs="Arial"/>
        </w:rPr>
        <w:t xml:space="preserve"> of Control Code RBW5M</w:t>
      </w:r>
      <w:r w:rsidRPr="00665164">
        <w:rPr>
          <w:rFonts w:ascii="Arial" w:hAnsi="Arial" w:cs="Arial"/>
        </w:rPr>
        <w:t xml:space="preserve"> </w:t>
      </w:r>
      <w:r>
        <w:rPr>
          <w:rFonts w:ascii="Arial" w:hAnsi="Arial" w:cs="Arial"/>
        </w:rPr>
        <w:t xml:space="preserve">but not an EFS baseline requirements breach.  </w:t>
      </w:r>
    </w:p>
    <w:p w14:paraId="447BECE4" w14:textId="77777777" w:rsidR="00357AB7" w:rsidRDefault="00357AB7" w:rsidP="00357AB7">
      <w:pPr>
        <w:rPr>
          <w:rFonts w:ascii="Arial" w:hAnsi="Arial" w:cs="Arial"/>
        </w:rPr>
      </w:pPr>
    </w:p>
    <w:p w14:paraId="613BD066" w14:textId="77777777" w:rsidR="00357AB7" w:rsidRPr="00663BE7" w:rsidRDefault="00357AB7" w:rsidP="00357AB7">
      <w:pPr>
        <w:rPr>
          <w:rFonts w:ascii="Arial" w:hAnsi="Arial" w:cs="Arial"/>
        </w:rPr>
      </w:pPr>
      <w:r>
        <w:rPr>
          <w:rFonts w:ascii="Arial" w:hAnsi="Arial" w:cs="Arial"/>
        </w:rPr>
        <w:t>This breach is low</w:t>
      </w:r>
      <w:r w:rsidRPr="00663BE7">
        <w:rPr>
          <w:rFonts w:ascii="Arial" w:hAnsi="Arial" w:cs="Arial"/>
        </w:rPr>
        <w:t xml:space="preserve"> severity, </w:t>
      </w:r>
      <w:r>
        <w:rPr>
          <w:rFonts w:ascii="Arial" w:hAnsi="Arial" w:cs="Arial"/>
        </w:rPr>
        <w:t>high</w:t>
      </w:r>
      <w:r w:rsidRPr="00663BE7">
        <w:rPr>
          <w:rFonts w:ascii="Arial" w:hAnsi="Arial" w:cs="Arial"/>
        </w:rPr>
        <w:t xml:space="preserve"> extent</w:t>
      </w:r>
      <w:r>
        <w:rPr>
          <w:rFonts w:ascii="Arial" w:hAnsi="Arial" w:cs="Arial"/>
        </w:rPr>
        <w:t xml:space="preserve"> (more than 50% of the Option/crop group area)</w:t>
      </w:r>
      <w:r w:rsidRPr="00663BE7">
        <w:rPr>
          <w:rFonts w:ascii="Arial" w:hAnsi="Arial" w:cs="Arial"/>
        </w:rPr>
        <w:t xml:space="preserve"> </w:t>
      </w:r>
      <w:r>
        <w:rPr>
          <w:rFonts w:ascii="Arial" w:hAnsi="Arial" w:cs="Arial"/>
        </w:rPr>
        <w:t>and is</w:t>
      </w:r>
      <w:r w:rsidRPr="00663BE7">
        <w:rPr>
          <w:rFonts w:ascii="Arial" w:hAnsi="Arial" w:cs="Arial"/>
        </w:rPr>
        <w:t xml:space="preserve"> rectifiable within the </w:t>
      </w:r>
      <w:r>
        <w:rPr>
          <w:rFonts w:ascii="Arial" w:hAnsi="Arial" w:cs="Arial"/>
        </w:rPr>
        <w:t>scheme year.</w:t>
      </w:r>
      <w:r w:rsidRPr="00663BE7">
        <w:rPr>
          <w:rFonts w:ascii="Arial" w:hAnsi="Arial" w:cs="Arial"/>
        </w:rPr>
        <w:t xml:space="preserve">  It is a first occurrence as the Business ID does not have a history of a similar breach.  The </w:t>
      </w:r>
      <w:r>
        <w:rPr>
          <w:rFonts w:ascii="Arial" w:hAnsi="Arial" w:cs="Arial"/>
        </w:rPr>
        <w:t>low</w:t>
      </w:r>
      <w:r w:rsidRPr="00663BE7">
        <w:rPr>
          <w:rFonts w:ascii="Arial" w:hAnsi="Arial" w:cs="Arial"/>
        </w:rPr>
        <w:t xml:space="preserve"> severity penalty matrix at </w:t>
      </w:r>
      <w:r>
        <w:rPr>
          <w:rFonts w:ascii="Arial" w:hAnsi="Arial" w:cs="Arial"/>
        </w:rPr>
        <w:t>Table 4</w:t>
      </w:r>
      <w:r w:rsidRPr="00663BE7">
        <w:rPr>
          <w:rFonts w:ascii="Arial" w:hAnsi="Arial" w:cs="Arial"/>
        </w:rPr>
        <w:t xml:space="preserve"> above determines that this breach will result in the application of a </w:t>
      </w:r>
      <w:r>
        <w:rPr>
          <w:rFonts w:ascii="Arial" w:hAnsi="Arial" w:cs="Arial"/>
        </w:rPr>
        <w:t>3</w:t>
      </w:r>
      <w:r w:rsidRPr="00663BE7">
        <w:rPr>
          <w:rFonts w:ascii="Arial" w:hAnsi="Arial" w:cs="Arial"/>
        </w:rPr>
        <w:t>0% reduction in the payment for the Option</w:t>
      </w:r>
      <w:r>
        <w:rPr>
          <w:rFonts w:ascii="Arial" w:hAnsi="Arial" w:cs="Arial"/>
        </w:rPr>
        <w:t>/crop group</w:t>
      </w:r>
      <w:r w:rsidRPr="00663BE7">
        <w:rPr>
          <w:rFonts w:ascii="Arial" w:hAnsi="Arial" w:cs="Arial"/>
        </w:rPr>
        <w:t xml:space="preserve"> in the current claim year.</w:t>
      </w:r>
    </w:p>
    <w:p w14:paraId="4EB6D6A2" w14:textId="77777777" w:rsidR="00357AB7" w:rsidRDefault="00357AB7" w:rsidP="00357AB7">
      <w:pPr>
        <w:rPr>
          <w:rFonts w:ascii="Arial" w:hAnsi="Arial" w:cs="Arial"/>
          <w:b/>
        </w:rPr>
      </w:pPr>
    </w:p>
    <w:p w14:paraId="5754EF2C" w14:textId="77777777" w:rsidR="00357AB7" w:rsidRDefault="00357AB7" w:rsidP="00357AB7">
      <w:pPr>
        <w:rPr>
          <w:rFonts w:ascii="Arial" w:hAnsi="Arial" w:cs="Arial"/>
        </w:rPr>
      </w:pPr>
      <w:r w:rsidRPr="00221A18">
        <w:rPr>
          <w:rFonts w:ascii="Arial" w:hAnsi="Arial" w:cs="Arial"/>
        </w:rPr>
        <w:t>Payment will be calculated as follows</w:t>
      </w:r>
    </w:p>
    <w:p w14:paraId="70686185" w14:textId="77777777" w:rsidR="00357AB7" w:rsidRDefault="00357AB7" w:rsidP="00357AB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357AB7" w:rsidRPr="00395AF7" w14:paraId="1D69739B" w14:textId="77777777" w:rsidTr="0091157F">
        <w:trPr>
          <w:trHeight w:val="454"/>
        </w:trPr>
        <w:tc>
          <w:tcPr>
            <w:tcW w:w="2310" w:type="dxa"/>
            <w:shd w:val="clear" w:color="auto" w:fill="auto"/>
            <w:vAlign w:val="center"/>
          </w:tcPr>
          <w:p w14:paraId="6F7212CA"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Agreement</w:t>
            </w:r>
            <w:r w:rsidRPr="00395AF7">
              <w:rPr>
                <w:rFonts w:ascii="Arial" w:eastAsia="Calibri" w:hAnsi="Arial" w:cs="Arial"/>
                <w:sz w:val="22"/>
                <w:szCs w:val="22"/>
              </w:rPr>
              <w:tab/>
            </w:r>
          </w:p>
        </w:tc>
        <w:tc>
          <w:tcPr>
            <w:tcW w:w="2310" w:type="dxa"/>
            <w:shd w:val="clear" w:color="auto" w:fill="auto"/>
            <w:vAlign w:val="center"/>
          </w:tcPr>
          <w:p w14:paraId="0647C9BF"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200 m RBW</w:t>
            </w:r>
          </w:p>
        </w:tc>
        <w:tc>
          <w:tcPr>
            <w:tcW w:w="2311" w:type="dxa"/>
            <w:shd w:val="clear" w:color="auto" w:fill="auto"/>
            <w:vAlign w:val="center"/>
          </w:tcPr>
          <w:p w14:paraId="0B134954"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£0.36*200</w:t>
            </w:r>
          </w:p>
        </w:tc>
        <w:tc>
          <w:tcPr>
            <w:tcW w:w="2311" w:type="dxa"/>
            <w:shd w:val="clear" w:color="auto" w:fill="auto"/>
            <w:vAlign w:val="center"/>
          </w:tcPr>
          <w:p w14:paraId="7DF0E40B"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£72.00</w:t>
            </w:r>
          </w:p>
        </w:tc>
      </w:tr>
      <w:tr w:rsidR="00357AB7" w:rsidRPr="00395AF7" w14:paraId="0F70359B" w14:textId="77777777" w:rsidTr="0091157F">
        <w:trPr>
          <w:trHeight w:val="454"/>
        </w:trPr>
        <w:tc>
          <w:tcPr>
            <w:tcW w:w="2310" w:type="dxa"/>
            <w:shd w:val="clear" w:color="auto" w:fill="auto"/>
            <w:vAlign w:val="center"/>
          </w:tcPr>
          <w:p w14:paraId="7184D3A7"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lastRenderedPageBreak/>
              <w:t>Claimed</w:t>
            </w:r>
          </w:p>
        </w:tc>
        <w:tc>
          <w:tcPr>
            <w:tcW w:w="2310" w:type="dxa"/>
            <w:shd w:val="clear" w:color="auto" w:fill="auto"/>
            <w:vAlign w:val="center"/>
          </w:tcPr>
          <w:p w14:paraId="0FB89F6A"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200 m RBW</w:t>
            </w:r>
          </w:p>
        </w:tc>
        <w:tc>
          <w:tcPr>
            <w:tcW w:w="2311" w:type="dxa"/>
            <w:shd w:val="clear" w:color="auto" w:fill="auto"/>
            <w:vAlign w:val="center"/>
          </w:tcPr>
          <w:p w14:paraId="38C84ECB"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£0.36*200</w:t>
            </w:r>
          </w:p>
        </w:tc>
        <w:tc>
          <w:tcPr>
            <w:tcW w:w="2311" w:type="dxa"/>
            <w:shd w:val="clear" w:color="auto" w:fill="auto"/>
            <w:vAlign w:val="center"/>
          </w:tcPr>
          <w:p w14:paraId="77839ECE"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£72.00</w:t>
            </w:r>
          </w:p>
        </w:tc>
      </w:tr>
      <w:tr w:rsidR="00357AB7" w:rsidRPr="00395AF7" w14:paraId="5622380E" w14:textId="77777777" w:rsidTr="0091157F">
        <w:trPr>
          <w:trHeight w:val="454"/>
        </w:trPr>
        <w:tc>
          <w:tcPr>
            <w:tcW w:w="2310" w:type="dxa"/>
            <w:shd w:val="clear" w:color="auto" w:fill="auto"/>
            <w:vAlign w:val="center"/>
          </w:tcPr>
          <w:p w14:paraId="5EC53D05"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Determined</w:t>
            </w:r>
          </w:p>
        </w:tc>
        <w:tc>
          <w:tcPr>
            <w:tcW w:w="2310" w:type="dxa"/>
            <w:shd w:val="clear" w:color="auto" w:fill="auto"/>
            <w:vAlign w:val="center"/>
          </w:tcPr>
          <w:p w14:paraId="4FC2CE1E"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200 m RBW</w:t>
            </w:r>
          </w:p>
        </w:tc>
        <w:tc>
          <w:tcPr>
            <w:tcW w:w="2311" w:type="dxa"/>
            <w:shd w:val="clear" w:color="auto" w:fill="auto"/>
            <w:vAlign w:val="center"/>
          </w:tcPr>
          <w:p w14:paraId="7F6A44EA"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£0.36*200</w:t>
            </w:r>
          </w:p>
        </w:tc>
        <w:tc>
          <w:tcPr>
            <w:tcW w:w="2311" w:type="dxa"/>
            <w:shd w:val="clear" w:color="auto" w:fill="auto"/>
            <w:vAlign w:val="center"/>
          </w:tcPr>
          <w:p w14:paraId="2AE2B40E"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£72.00</w:t>
            </w:r>
          </w:p>
        </w:tc>
      </w:tr>
      <w:tr w:rsidR="00357AB7" w:rsidRPr="00395AF7" w14:paraId="4B4802C4" w14:textId="77777777" w:rsidTr="0091157F">
        <w:trPr>
          <w:trHeight w:val="454"/>
        </w:trPr>
        <w:tc>
          <w:tcPr>
            <w:tcW w:w="6931" w:type="dxa"/>
            <w:gridSpan w:val="3"/>
            <w:shd w:val="clear" w:color="auto" w:fill="auto"/>
            <w:vAlign w:val="center"/>
          </w:tcPr>
          <w:p w14:paraId="79CD490C"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Severity</w:t>
            </w:r>
          </w:p>
        </w:tc>
        <w:tc>
          <w:tcPr>
            <w:tcW w:w="2311" w:type="dxa"/>
            <w:shd w:val="clear" w:color="auto" w:fill="auto"/>
            <w:vAlign w:val="center"/>
          </w:tcPr>
          <w:p w14:paraId="53785B00"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Low</w:t>
            </w:r>
          </w:p>
        </w:tc>
      </w:tr>
      <w:tr w:rsidR="00357AB7" w:rsidRPr="00395AF7" w14:paraId="287AFD0D" w14:textId="77777777" w:rsidTr="0091157F">
        <w:trPr>
          <w:trHeight w:val="454"/>
        </w:trPr>
        <w:tc>
          <w:tcPr>
            <w:tcW w:w="4620" w:type="dxa"/>
            <w:gridSpan w:val="2"/>
            <w:shd w:val="clear" w:color="auto" w:fill="auto"/>
            <w:vAlign w:val="center"/>
          </w:tcPr>
          <w:p w14:paraId="249EE508"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Extent</w:t>
            </w:r>
            <w:r w:rsidRPr="00395AF7">
              <w:rPr>
                <w:rFonts w:ascii="Arial" w:eastAsia="Calibri" w:hAnsi="Arial" w:cs="Arial"/>
                <w:sz w:val="22"/>
                <w:szCs w:val="22"/>
              </w:rPr>
              <w:tab/>
            </w:r>
          </w:p>
        </w:tc>
        <w:tc>
          <w:tcPr>
            <w:tcW w:w="2311" w:type="dxa"/>
            <w:shd w:val="clear" w:color="auto" w:fill="auto"/>
            <w:vAlign w:val="center"/>
          </w:tcPr>
          <w:p w14:paraId="7EC536D9"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100%</w:t>
            </w:r>
            <w:r w:rsidRPr="00395AF7">
              <w:rPr>
                <w:rFonts w:ascii="Arial" w:eastAsia="Calibri" w:hAnsi="Arial" w:cs="Arial"/>
                <w:sz w:val="22"/>
                <w:szCs w:val="22"/>
              </w:rPr>
              <w:tab/>
            </w:r>
          </w:p>
        </w:tc>
        <w:tc>
          <w:tcPr>
            <w:tcW w:w="2311" w:type="dxa"/>
            <w:shd w:val="clear" w:color="auto" w:fill="auto"/>
            <w:vAlign w:val="center"/>
          </w:tcPr>
          <w:p w14:paraId="6ED625F4"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High</w:t>
            </w:r>
          </w:p>
        </w:tc>
      </w:tr>
      <w:tr w:rsidR="00357AB7" w:rsidRPr="00395AF7" w14:paraId="7A3F61BB" w14:textId="77777777" w:rsidTr="0091157F">
        <w:trPr>
          <w:trHeight w:val="454"/>
        </w:trPr>
        <w:tc>
          <w:tcPr>
            <w:tcW w:w="4620" w:type="dxa"/>
            <w:gridSpan w:val="2"/>
            <w:shd w:val="clear" w:color="auto" w:fill="auto"/>
            <w:vAlign w:val="center"/>
          </w:tcPr>
          <w:p w14:paraId="114A957F"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Duration</w:t>
            </w:r>
          </w:p>
        </w:tc>
        <w:tc>
          <w:tcPr>
            <w:tcW w:w="4622" w:type="dxa"/>
            <w:gridSpan w:val="2"/>
            <w:shd w:val="clear" w:color="auto" w:fill="auto"/>
            <w:vAlign w:val="center"/>
          </w:tcPr>
          <w:p w14:paraId="7555DE55"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Rectifiable within scheme year</w:t>
            </w:r>
          </w:p>
        </w:tc>
      </w:tr>
      <w:tr w:rsidR="00357AB7" w:rsidRPr="00395AF7" w14:paraId="180D3933" w14:textId="77777777" w:rsidTr="0091157F">
        <w:trPr>
          <w:trHeight w:val="454"/>
        </w:trPr>
        <w:tc>
          <w:tcPr>
            <w:tcW w:w="6931" w:type="dxa"/>
            <w:gridSpan w:val="3"/>
            <w:shd w:val="clear" w:color="auto" w:fill="auto"/>
            <w:vAlign w:val="center"/>
          </w:tcPr>
          <w:p w14:paraId="6C9530B3"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Penalty (Table 3)</w:t>
            </w:r>
          </w:p>
        </w:tc>
        <w:tc>
          <w:tcPr>
            <w:tcW w:w="2311" w:type="dxa"/>
            <w:shd w:val="clear" w:color="auto" w:fill="auto"/>
            <w:vAlign w:val="center"/>
          </w:tcPr>
          <w:p w14:paraId="327A4747"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30%</w:t>
            </w:r>
          </w:p>
        </w:tc>
      </w:tr>
      <w:tr w:rsidR="00357AB7" w:rsidRPr="00395AF7" w14:paraId="5B387AF1" w14:textId="77777777" w:rsidTr="0091157F">
        <w:trPr>
          <w:trHeight w:val="454"/>
        </w:trPr>
        <w:tc>
          <w:tcPr>
            <w:tcW w:w="4620" w:type="dxa"/>
            <w:gridSpan w:val="2"/>
            <w:shd w:val="clear" w:color="auto" w:fill="auto"/>
            <w:vAlign w:val="center"/>
          </w:tcPr>
          <w:p w14:paraId="4E581B2A"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Penalty value</w:t>
            </w:r>
          </w:p>
        </w:tc>
        <w:tc>
          <w:tcPr>
            <w:tcW w:w="2311" w:type="dxa"/>
            <w:shd w:val="clear" w:color="auto" w:fill="auto"/>
            <w:vAlign w:val="center"/>
          </w:tcPr>
          <w:p w14:paraId="2516F898"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£72.00/100*30</w:t>
            </w:r>
            <w:r w:rsidRPr="00395AF7">
              <w:rPr>
                <w:rFonts w:ascii="Arial" w:eastAsia="Calibri" w:hAnsi="Arial" w:cs="Arial"/>
                <w:sz w:val="22"/>
                <w:szCs w:val="22"/>
              </w:rPr>
              <w:tab/>
            </w:r>
          </w:p>
        </w:tc>
        <w:tc>
          <w:tcPr>
            <w:tcW w:w="2311" w:type="dxa"/>
            <w:shd w:val="clear" w:color="auto" w:fill="auto"/>
            <w:vAlign w:val="center"/>
          </w:tcPr>
          <w:p w14:paraId="7D4BACFE"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£21.60</w:t>
            </w:r>
          </w:p>
        </w:tc>
      </w:tr>
      <w:tr w:rsidR="00357AB7" w:rsidRPr="00395AF7" w14:paraId="0A8B8829" w14:textId="77777777" w:rsidTr="0091157F">
        <w:trPr>
          <w:trHeight w:val="454"/>
        </w:trPr>
        <w:tc>
          <w:tcPr>
            <w:tcW w:w="4620" w:type="dxa"/>
            <w:gridSpan w:val="2"/>
            <w:shd w:val="clear" w:color="auto" w:fill="auto"/>
            <w:vAlign w:val="center"/>
          </w:tcPr>
          <w:p w14:paraId="20D15455"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Payment</w:t>
            </w:r>
          </w:p>
        </w:tc>
        <w:tc>
          <w:tcPr>
            <w:tcW w:w="2311" w:type="dxa"/>
            <w:shd w:val="clear" w:color="auto" w:fill="auto"/>
            <w:vAlign w:val="center"/>
          </w:tcPr>
          <w:p w14:paraId="199D001F" w14:textId="77777777" w:rsidR="00357AB7" w:rsidRPr="00395AF7" w:rsidRDefault="00357AB7" w:rsidP="0091157F">
            <w:pPr>
              <w:rPr>
                <w:rFonts w:ascii="Arial" w:eastAsia="Calibri" w:hAnsi="Arial" w:cs="Arial"/>
                <w:sz w:val="22"/>
                <w:szCs w:val="22"/>
              </w:rPr>
            </w:pPr>
            <w:r w:rsidRPr="00395AF7">
              <w:rPr>
                <w:rFonts w:ascii="Arial" w:eastAsia="Calibri" w:hAnsi="Arial" w:cs="Arial"/>
                <w:sz w:val="22"/>
                <w:szCs w:val="22"/>
              </w:rPr>
              <w:t>£72.00 - £21.60</w:t>
            </w:r>
          </w:p>
        </w:tc>
        <w:tc>
          <w:tcPr>
            <w:tcW w:w="2311" w:type="dxa"/>
            <w:shd w:val="clear" w:color="auto" w:fill="auto"/>
            <w:vAlign w:val="center"/>
          </w:tcPr>
          <w:p w14:paraId="371A646D"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£50.40</w:t>
            </w:r>
          </w:p>
        </w:tc>
      </w:tr>
    </w:tbl>
    <w:p w14:paraId="25F34937" w14:textId="77777777" w:rsidR="00357AB7" w:rsidRPr="00221A18" w:rsidRDefault="00357AB7" w:rsidP="00357AB7">
      <w:pPr>
        <w:rPr>
          <w:rFonts w:ascii="Arial" w:hAnsi="Arial" w:cs="Arial"/>
        </w:rPr>
      </w:pPr>
    </w:p>
    <w:p w14:paraId="014C7EED" w14:textId="77777777" w:rsidR="00357AB7" w:rsidRPr="006D56F5" w:rsidRDefault="00357AB7" w:rsidP="00357AB7">
      <w:pPr>
        <w:ind w:left="-15" w:firstLine="15"/>
        <w:rPr>
          <w:rFonts w:ascii="Arial" w:hAnsi="Arial" w:cs="Arial"/>
        </w:rPr>
      </w:pPr>
      <w:r>
        <w:rPr>
          <w:rFonts w:ascii="Arial" w:hAnsi="Arial" w:cs="Arial"/>
        </w:rPr>
        <w:t xml:space="preserve">If </w:t>
      </w:r>
      <w:r w:rsidRPr="00AB079B">
        <w:rPr>
          <w:rFonts w:ascii="Arial" w:hAnsi="Arial" w:cs="Arial"/>
        </w:rPr>
        <w:t xml:space="preserve">the non-compliance is not rectified within the period specified by DAERA this penalty will be increased to 40% of the payment for the year of finding of the </w:t>
      </w:r>
      <w:r w:rsidRPr="006D56F5">
        <w:rPr>
          <w:rFonts w:ascii="Arial" w:hAnsi="Arial" w:cs="Arial"/>
        </w:rPr>
        <w:t>breach plus recovery of all previous payments for the area/length/units affected by the breach, with interest.  Also all future payments for the Option/capital item will be reduced by the area/length/units affected by the breach.</w:t>
      </w:r>
    </w:p>
    <w:p w14:paraId="6EAE098F" w14:textId="77777777" w:rsidR="00357AB7" w:rsidRPr="00AB079B" w:rsidRDefault="00357AB7" w:rsidP="00357AB7">
      <w:pPr>
        <w:rPr>
          <w:rFonts w:ascii="Arial" w:hAnsi="Arial" w:cs="Arial"/>
          <w:b/>
        </w:rPr>
      </w:pPr>
    </w:p>
    <w:p w14:paraId="25B1AD63" w14:textId="77777777" w:rsidR="00357AB7" w:rsidRPr="000F30E0" w:rsidRDefault="00357AB7" w:rsidP="00357AB7">
      <w:pPr>
        <w:rPr>
          <w:rFonts w:ascii="Arial" w:hAnsi="Arial" w:cs="Arial"/>
        </w:rPr>
      </w:pPr>
    </w:p>
    <w:p w14:paraId="2C556657" w14:textId="77777777" w:rsidR="00357AB7" w:rsidRDefault="00357AB7" w:rsidP="00357AB7">
      <w:pPr>
        <w:rPr>
          <w:rFonts w:ascii="Arial" w:hAnsi="Arial" w:cs="Arial"/>
          <w:b/>
        </w:rPr>
      </w:pPr>
      <w:r>
        <w:rPr>
          <w:rFonts w:ascii="Arial" w:hAnsi="Arial" w:cs="Arial"/>
          <w:b/>
        </w:rPr>
        <w:t>Example 3</w:t>
      </w:r>
    </w:p>
    <w:p w14:paraId="6343D3FF" w14:textId="77777777" w:rsidR="00357AB7" w:rsidRPr="00663BE7" w:rsidRDefault="00357AB7" w:rsidP="00357AB7">
      <w:pPr>
        <w:rPr>
          <w:rFonts w:ascii="Arial" w:hAnsi="Arial" w:cs="Arial"/>
        </w:rPr>
      </w:pPr>
      <w:r>
        <w:rPr>
          <w:rFonts w:ascii="Arial" w:hAnsi="Arial" w:cs="Arial"/>
        </w:rPr>
        <w:t>5.00</w:t>
      </w:r>
      <w:r w:rsidRPr="00663BE7">
        <w:rPr>
          <w:rFonts w:ascii="Arial" w:hAnsi="Arial" w:cs="Arial"/>
        </w:rPr>
        <w:t xml:space="preserve"> </w:t>
      </w:r>
      <w:r>
        <w:rPr>
          <w:rFonts w:ascii="Arial" w:hAnsi="Arial" w:cs="Arial"/>
        </w:rPr>
        <w:t>ha</w:t>
      </w:r>
      <w:r w:rsidRPr="00663BE7">
        <w:rPr>
          <w:rFonts w:ascii="Arial" w:hAnsi="Arial" w:cs="Arial"/>
        </w:rPr>
        <w:t xml:space="preserve"> of </w:t>
      </w:r>
      <w:r>
        <w:rPr>
          <w:rFonts w:ascii="Arial" w:hAnsi="Arial" w:cs="Arial"/>
        </w:rPr>
        <w:t xml:space="preserve">Purple </w:t>
      </w:r>
      <w:proofErr w:type="spellStart"/>
      <w:r>
        <w:rPr>
          <w:rFonts w:ascii="Arial" w:hAnsi="Arial" w:cs="Arial"/>
        </w:rPr>
        <w:t>moorgrass</w:t>
      </w:r>
      <w:proofErr w:type="spellEnd"/>
      <w:r>
        <w:rPr>
          <w:rFonts w:ascii="Arial" w:hAnsi="Arial" w:cs="Arial"/>
        </w:rPr>
        <w:t xml:space="preserve"> and rush pasture (PRG)</w:t>
      </w:r>
      <w:r w:rsidRPr="00663BE7">
        <w:rPr>
          <w:rFonts w:ascii="Arial" w:hAnsi="Arial" w:cs="Arial"/>
        </w:rPr>
        <w:t xml:space="preserve"> </w:t>
      </w:r>
      <w:r>
        <w:rPr>
          <w:rFonts w:ascii="Arial" w:hAnsi="Arial" w:cs="Arial"/>
        </w:rPr>
        <w:t>and 3.00 ha of Coastal and flood plain grazing – restricted grazing (CFR) Options have</w:t>
      </w:r>
      <w:r w:rsidRPr="00663BE7">
        <w:rPr>
          <w:rFonts w:ascii="Arial" w:hAnsi="Arial" w:cs="Arial"/>
        </w:rPr>
        <w:t xml:space="preserve"> been approved</w:t>
      </w:r>
      <w:r>
        <w:rPr>
          <w:rFonts w:ascii="Arial" w:hAnsi="Arial" w:cs="Arial"/>
        </w:rPr>
        <w:t xml:space="preserve"> in the </w:t>
      </w:r>
      <w:proofErr w:type="gramStart"/>
      <w:r>
        <w:rPr>
          <w:rFonts w:ascii="Arial" w:hAnsi="Arial" w:cs="Arial"/>
        </w:rPr>
        <w:t>EFS(</w:t>
      </w:r>
      <w:proofErr w:type="gramEnd"/>
      <w:r>
        <w:rPr>
          <w:rFonts w:ascii="Arial" w:hAnsi="Arial" w:cs="Arial"/>
        </w:rPr>
        <w:t>H) ssRMP for the Business ID.  In Year 2 the Business ID c</w:t>
      </w:r>
      <w:r w:rsidRPr="00663BE7">
        <w:rPr>
          <w:rFonts w:ascii="Arial" w:hAnsi="Arial" w:cs="Arial"/>
        </w:rPr>
        <w:t>laimed</w:t>
      </w:r>
      <w:r>
        <w:rPr>
          <w:rFonts w:ascii="Arial" w:hAnsi="Arial" w:cs="Arial"/>
        </w:rPr>
        <w:t xml:space="preserve"> 5.00 ha of PRG and 2.90 ha of CFR</w:t>
      </w:r>
      <w:r w:rsidRPr="00663BE7">
        <w:rPr>
          <w:rFonts w:ascii="Arial" w:hAnsi="Arial" w:cs="Arial"/>
        </w:rPr>
        <w:t xml:space="preserve">.  </w:t>
      </w:r>
      <w:r>
        <w:rPr>
          <w:rFonts w:ascii="Arial" w:hAnsi="Arial" w:cs="Arial"/>
        </w:rPr>
        <w:t>PRG</w:t>
      </w:r>
      <w:r w:rsidRPr="00663BE7">
        <w:rPr>
          <w:rFonts w:ascii="Arial" w:hAnsi="Arial" w:cs="Arial"/>
        </w:rPr>
        <w:t xml:space="preserve"> </w:t>
      </w:r>
      <w:r>
        <w:rPr>
          <w:rFonts w:ascii="Arial" w:hAnsi="Arial" w:cs="Arial"/>
        </w:rPr>
        <w:t>and CFR are treated as a single crop group as the payment rate is the same for both options</w:t>
      </w:r>
      <w:r w:rsidRPr="00663BE7">
        <w:rPr>
          <w:rFonts w:ascii="Arial" w:hAnsi="Arial" w:cs="Arial"/>
        </w:rPr>
        <w:t xml:space="preserve">.  </w:t>
      </w:r>
    </w:p>
    <w:p w14:paraId="3C28C6E9" w14:textId="77777777" w:rsidR="00357AB7" w:rsidRPr="00663BE7" w:rsidRDefault="00357AB7" w:rsidP="00357AB7">
      <w:pPr>
        <w:rPr>
          <w:rFonts w:ascii="Arial" w:hAnsi="Arial" w:cs="Arial"/>
        </w:rPr>
      </w:pPr>
    </w:p>
    <w:p w14:paraId="0363BA5B" w14:textId="77777777" w:rsidR="00357AB7" w:rsidRDefault="00357AB7" w:rsidP="00357AB7">
      <w:pPr>
        <w:rPr>
          <w:rFonts w:ascii="Arial" w:hAnsi="Arial" w:cs="Arial"/>
        </w:rPr>
      </w:pPr>
      <w:r w:rsidRPr="00663BE7">
        <w:rPr>
          <w:rFonts w:ascii="Arial" w:hAnsi="Arial" w:cs="Arial"/>
        </w:rPr>
        <w:t>A</w:t>
      </w:r>
      <w:r>
        <w:rPr>
          <w:rFonts w:ascii="Arial" w:hAnsi="Arial" w:cs="Arial"/>
        </w:rPr>
        <w:t>t OTSC in Year 1 it</w:t>
      </w:r>
      <w:r w:rsidRPr="00663BE7">
        <w:rPr>
          <w:rFonts w:ascii="Arial" w:hAnsi="Arial" w:cs="Arial"/>
        </w:rPr>
        <w:t xml:space="preserve"> </w:t>
      </w:r>
      <w:r>
        <w:rPr>
          <w:rFonts w:ascii="Arial" w:hAnsi="Arial" w:cs="Arial"/>
        </w:rPr>
        <w:t xml:space="preserve">was </w:t>
      </w:r>
      <w:r w:rsidRPr="00663BE7">
        <w:rPr>
          <w:rFonts w:ascii="Arial" w:hAnsi="Arial" w:cs="Arial"/>
        </w:rPr>
        <w:t xml:space="preserve">determined that </w:t>
      </w:r>
      <w:r>
        <w:rPr>
          <w:rFonts w:ascii="Arial" w:hAnsi="Arial" w:cs="Arial"/>
        </w:rPr>
        <w:t>the 1.00 ha of PRG had</w:t>
      </w:r>
      <w:r w:rsidRPr="00663BE7">
        <w:rPr>
          <w:rFonts w:ascii="Arial" w:hAnsi="Arial" w:cs="Arial"/>
        </w:rPr>
        <w:t xml:space="preserve"> been </w:t>
      </w:r>
      <w:r>
        <w:rPr>
          <w:rFonts w:ascii="Arial" w:hAnsi="Arial" w:cs="Arial"/>
        </w:rPr>
        <w:t>reseeded</w:t>
      </w:r>
      <w:r w:rsidRPr="00663BE7">
        <w:rPr>
          <w:rFonts w:ascii="Arial" w:hAnsi="Arial" w:cs="Arial"/>
        </w:rPr>
        <w:t xml:space="preserve">.  This </w:t>
      </w:r>
      <w:r>
        <w:rPr>
          <w:rFonts w:ascii="Arial" w:hAnsi="Arial" w:cs="Arial"/>
        </w:rPr>
        <w:t xml:space="preserve">is a </w:t>
      </w:r>
      <w:r w:rsidRPr="00663BE7">
        <w:rPr>
          <w:rFonts w:ascii="Arial" w:hAnsi="Arial" w:cs="Arial"/>
        </w:rPr>
        <w:t>breach</w:t>
      </w:r>
      <w:r>
        <w:rPr>
          <w:rFonts w:ascii="Arial" w:hAnsi="Arial" w:cs="Arial"/>
        </w:rPr>
        <w:t xml:space="preserve"> of Control Code PRG1M, displayed as HFLA3 on DAERA IT system records,</w:t>
      </w:r>
      <w:r w:rsidRPr="00665164">
        <w:rPr>
          <w:rFonts w:ascii="Arial" w:hAnsi="Arial" w:cs="Arial"/>
        </w:rPr>
        <w:t xml:space="preserve"> </w:t>
      </w:r>
      <w:r>
        <w:rPr>
          <w:rFonts w:ascii="Arial" w:hAnsi="Arial" w:cs="Arial"/>
        </w:rPr>
        <w:t xml:space="preserve">but not an EFS baseline requirements breach.  </w:t>
      </w:r>
    </w:p>
    <w:p w14:paraId="23F0E324" w14:textId="77777777" w:rsidR="00357AB7" w:rsidRDefault="00357AB7" w:rsidP="00357AB7">
      <w:pPr>
        <w:rPr>
          <w:rFonts w:ascii="Arial" w:hAnsi="Arial" w:cs="Arial"/>
        </w:rPr>
      </w:pPr>
    </w:p>
    <w:p w14:paraId="6B46AAC0" w14:textId="77777777" w:rsidR="00357AB7" w:rsidRPr="00663BE7" w:rsidRDefault="00357AB7" w:rsidP="00357AB7">
      <w:pPr>
        <w:rPr>
          <w:rFonts w:ascii="Arial" w:hAnsi="Arial" w:cs="Arial"/>
        </w:rPr>
      </w:pPr>
      <w:r>
        <w:rPr>
          <w:rFonts w:ascii="Arial" w:hAnsi="Arial" w:cs="Arial"/>
        </w:rPr>
        <w:t xml:space="preserve">This breach is </w:t>
      </w:r>
      <w:r w:rsidRPr="00663BE7">
        <w:rPr>
          <w:rFonts w:ascii="Arial" w:hAnsi="Arial" w:cs="Arial"/>
        </w:rPr>
        <w:t xml:space="preserve">high severity, </w:t>
      </w:r>
      <w:r>
        <w:rPr>
          <w:rFonts w:ascii="Arial" w:hAnsi="Arial" w:cs="Arial"/>
        </w:rPr>
        <w:t>medium</w:t>
      </w:r>
      <w:r w:rsidRPr="00663BE7">
        <w:rPr>
          <w:rFonts w:ascii="Arial" w:hAnsi="Arial" w:cs="Arial"/>
        </w:rPr>
        <w:t xml:space="preserve"> extent</w:t>
      </w:r>
      <w:r>
        <w:rPr>
          <w:rFonts w:ascii="Arial" w:hAnsi="Arial" w:cs="Arial"/>
        </w:rPr>
        <w:t xml:space="preserve"> (over 10% and up to and including 50% of the Option/crop group area)</w:t>
      </w:r>
      <w:r w:rsidRPr="00663BE7">
        <w:rPr>
          <w:rFonts w:ascii="Arial" w:hAnsi="Arial" w:cs="Arial"/>
        </w:rPr>
        <w:t xml:space="preserve"> </w:t>
      </w:r>
      <w:r>
        <w:rPr>
          <w:rFonts w:ascii="Arial" w:hAnsi="Arial" w:cs="Arial"/>
        </w:rPr>
        <w:t>and is</w:t>
      </w:r>
      <w:r w:rsidRPr="00663BE7">
        <w:rPr>
          <w:rFonts w:ascii="Arial" w:hAnsi="Arial" w:cs="Arial"/>
        </w:rPr>
        <w:t xml:space="preserve"> </w:t>
      </w:r>
      <w:r>
        <w:rPr>
          <w:rFonts w:ascii="Arial" w:hAnsi="Arial" w:cs="Arial"/>
        </w:rPr>
        <w:t xml:space="preserve">not </w:t>
      </w:r>
      <w:r w:rsidRPr="00663BE7">
        <w:rPr>
          <w:rFonts w:ascii="Arial" w:hAnsi="Arial" w:cs="Arial"/>
        </w:rPr>
        <w:t>rectifiable within the period of the agreement</w:t>
      </w:r>
      <w:r>
        <w:rPr>
          <w:rFonts w:ascii="Arial" w:hAnsi="Arial" w:cs="Arial"/>
        </w:rPr>
        <w:t>.</w:t>
      </w:r>
      <w:r w:rsidRPr="00663BE7">
        <w:rPr>
          <w:rFonts w:ascii="Arial" w:hAnsi="Arial" w:cs="Arial"/>
        </w:rPr>
        <w:t xml:space="preserve">  It is a first occurrence as the Business ID does not have a history of a similar breach.  The high severity penalty matrix at Table 5 above determines that th</w:t>
      </w:r>
      <w:r>
        <w:rPr>
          <w:rFonts w:ascii="Arial" w:hAnsi="Arial" w:cs="Arial"/>
        </w:rPr>
        <w:t>e penalty for this breach will be to w</w:t>
      </w:r>
      <w:r w:rsidRPr="007F371F">
        <w:rPr>
          <w:rFonts w:ascii="Arial" w:hAnsi="Arial" w:cs="Arial"/>
        </w:rPr>
        <w:t>ithhold full current year payment for the EFS Option</w:t>
      </w:r>
      <w:r>
        <w:rPr>
          <w:rFonts w:ascii="Arial" w:hAnsi="Arial" w:cs="Arial"/>
        </w:rPr>
        <w:t>/capital item/crop group in question, r</w:t>
      </w:r>
      <w:r w:rsidRPr="007F371F">
        <w:rPr>
          <w:rFonts w:ascii="Arial" w:hAnsi="Arial" w:cs="Arial"/>
        </w:rPr>
        <w:t>ecover all previous payments for the Option/</w:t>
      </w:r>
      <w:r>
        <w:rPr>
          <w:rFonts w:ascii="Arial" w:hAnsi="Arial" w:cs="Arial"/>
        </w:rPr>
        <w:t>capital item/</w:t>
      </w:r>
      <w:r w:rsidRPr="007F371F">
        <w:rPr>
          <w:rFonts w:ascii="Arial" w:hAnsi="Arial" w:cs="Arial"/>
        </w:rPr>
        <w:t>c</w:t>
      </w:r>
      <w:r>
        <w:rPr>
          <w:rFonts w:ascii="Arial" w:hAnsi="Arial" w:cs="Arial"/>
        </w:rPr>
        <w:t>rop group</w:t>
      </w:r>
      <w:r w:rsidRPr="007F371F">
        <w:rPr>
          <w:rFonts w:ascii="Arial" w:hAnsi="Arial" w:cs="Arial"/>
        </w:rPr>
        <w:t xml:space="preserve"> affected by the breach, with interest</w:t>
      </w:r>
      <w:r>
        <w:rPr>
          <w:rFonts w:ascii="Arial" w:hAnsi="Arial" w:cs="Arial"/>
        </w:rPr>
        <w:t xml:space="preserve"> and to e</w:t>
      </w:r>
      <w:r w:rsidRPr="007F371F">
        <w:rPr>
          <w:rFonts w:ascii="Arial" w:hAnsi="Arial" w:cs="Arial"/>
        </w:rPr>
        <w:t>xclude payment for the same Option/capital item</w:t>
      </w:r>
      <w:r>
        <w:rPr>
          <w:rFonts w:ascii="Arial" w:hAnsi="Arial" w:cs="Arial"/>
        </w:rPr>
        <w:t>/crop group</w:t>
      </w:r>
      <w:r w:rsidRPr="007F371F">
        <w:rPr>
          <w:rFonts w:ascii="Arial" w:hAnsi="Arial" w:cs="Arial"/>
        </w:rPr>
        <w:t xml:space="preserve"> affected by the breach for the following calendar year</w:t>
      </w:r>
      <w:r w:rsidRPr="00663BE7">
        <w:rPr>
          <w:rFonts w:ascii="Arial" w:hAnsi="Arial" w:cs="Arial"/>
        </w:rPr>
        <w:t>.</w:t>
      </w:r>
    </w:p>
    <w:p w14:paraId="11117D51" w14:textId="77777777" w:rsidR="00357AB7" w:rsidRDefault="00357AB7" w:rsidP="00357AB7">
      <w:pPr>
        <w:rPr>
          <w:rFonts w:ascii="Arial" w:hAnsi="Arial" w:cs="Arial"/>
          <w:b/>
        </w:rPr>
      </w:pPr>
    </w:p>
    <w:p w14:paraId="67013FC0" w14:textId="77777777" w:rsidR="00357AB7" w:rsidRPr="00221A18" w:rsidRDefault="00357AB7" w:rsidP="00357AB7">
      <w:pPr>
        <w:rPr>
          <w:rFonts w:ascii="Arial" w:hAnsi="Arial" w:cs="Arial"/>
        </w:rPr>
      </w:pPr>
      <w:r w:rsidRPr="00221A18">
        <w:rPr>
          <w:rFonts w:ascii="Arial" w:hAnsi="Arial" w:cs="Arial"/>
        </w:rPr>
        <w:t>Payment will be calculated as follows</w:t>
      </w:r>
    </w:p>
    <w:p w14:paraId="35F792D9" w14:textId="77777777" w:rsidR="00357AB7" w:rsidRDefault="00357AB7" w:rsidP="00357AB7">
      <w:pPr>
        <w:pStyle w:val="NormalWeb"/>
        <w:spacing w:before="0" w:beforeAutospacing="0" w:after="0" w:afterAutospacing="0"/>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835"/>
        <w:gridCol w:w="1861"/>
        <w:gridCol w:w="2311"/>
      </w:tblGrid>
      <w:tr w:rsidR="00357AB7" w:rsidRPr="00395AF7" w14:paraId="77DDCF9D" w14:textId="77777777" w:rsidTr="0091157F">
        <w:trPr>
          <w:trHeight w:val="794"/>
        </w:trPr>
        <w:tc>
          <w:tcPr>
            <w:tcW w:w="2235" w:type="dxa"/>
            <w:shd w:val="clear" w:color="auto" w:fill="auto"/>
            <w:vAlign w:val="center"/>
          </w:tcPr>
          <w:p w14:paraId="75C97076"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Agreement</w:t>
            </w:r>
          </w:p>
          <w:p w14:paraId="4BEC52B5"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p>
          <w:p w14:paraId="442DBCB3"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Pr>
                <w:rFonts w:ascii="Arial" w:eastAsia="Calibri" w:hAnsi="Arial" w:cs="Arial"/>
                <w:sz w:val="22"/>
                <w:szCs w:val="22"/>
              </w:rPr>
              <w:t xml:space="preserve">   </w:t>
            </w:r>
            <w:r w:rsidRPr="00395AF7">
              <w:rPr>
                <w:rFonts w:ascii="Arial" w:eastAsia="Calibri" w:hAnsi="Arial" w:cs="Arial"/>
                <w:sz w:val="22"/>
                <w:szCs w:val="22"/>
              </w:rPr>
              <w:t>Crop group total</w:t>
            </w:r>
          </w:p>
        </w:tc>
        <w:tc>
          <w:tcPr>
            <w:tcW w:w="2835" w:type="dxa"/>
            <w:shd w:val="clear" w:color="auto" w:fill="auto"/>
            <w:vAlign w:val="center"/>
          </w:tcPr>
          <w:p w14:paraId="29ACFBCA"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5.00 ha PRG</w:t>
            </w:r>
            <w:r w:rsidRPr="00395AF7">
              <w:rPr>
                <w:rFonts w:ascii="Arial" w:eastAsia="Calibri" w:hAnsi="Arial" w:cs="Arial"/>
                <w:sz w:val="22"/>
                <w:szCs w:val="22"/>
              </w:rPr>
              <w:tab/>
            </w:r>
          </w:p>
          <w:p w14:paraId="6C444946"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3.00 ha CFR</w:t>
            </w:r>
            <w:r w:rsidRPr="00395AF7">
              <w:rPr>
                <w:rFonts w:ascii="Arial" w:eastAsia="Calibri" w:hAnsi="Arial" w:cs="Arial"/>
                <w:sz w:val="22"/>
                <w:szCs w:val="22"/>
              </w:rPr>
              <w:tab/>
            </w:r>
          </w:p>
          <w:p w14:paraId="12BBFAEB"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8.00 ha</w:t>
            </w:r>
          </w:p>
        </w:tc>
        <w:tc>
          <w:tcPr>
            <w:tcW w:w="1861" w:type="dxa"/>
            <w:shd w:val="clear" w:color="auto" w:fill="auto"/>
            <w:vAlign w:val="center"/>
          </w:tcPr>
          <w:p w14:paraId="5095BFD8"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£180.00*5.00</w:t>
            </w:r>
          </w:p>
          <w:p w14:paraId="1BED9D55"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£180.00*3.00</w:t>
            </w:r>
          </w:p>
          <w:p w14:paraId="05B993E2"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£180.00*8.00</w:t>
            </w:r>
          </w:p>
        </w:tc>
        <w:tc>
          <w:tcPr>
            <w:tcW w:w="2311" w:type="dxa"/>
            <w:shd w:val="clear" w:color="auto" w:fill="auto"/>
            <w:vAlign w:val="center"/>
          </w:tcPr>
          <w:p w14:paraId="3B6AFBF3"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 xml:space="preserve">  £900.00</w:t>
            </w:r>
          </w:p>
          <w:p w14:paraId="1250719F"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 xml:space="preserve">  £540.00</w:t>
            </w:r>
          </w:p>
          <w:p w14:paraId="33239A28"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sidRPr="00395AF7">
              <w:rPr>
                <w:rFonts w:ascii="Arial" w:eastAsia="Calibri" w:hAnsi="Arial" w:cs="Arial"/>
                <w:sz w:val="22"/>
                <w:szCs w:val="22"/>
              </w:rPr>
              <w:t>£1440.00</w:t>
            </w:r>
          </w:p>
        </w:tc>
      </w:tr>
      <w:tr w:rsidR="00357AB7" w:rsidRPr="00395AF7" w14:paraId="30DAB823" w14:textId="77777777" w:rsidTr="0091157F">
        <w:trPr>
          <w:trHeight w:val="794"/>
        </w:trPr>
        <w:tc>
          <w:tcPr>
            <w:tcW w:w="2235" w:type="dxa"/>
            <w:shd w:val="clear" w:color="auto" w:fill="auto"/>
            <w:vAlign w:val="center"/>
          </w:tcPr>
          <w:p w14:paraId="1372A722" w14:textId="77777777" w:rsidR="00357AB7" w:rsidRDefault="00357AB7" w:rsidP="0091157F">
            <w:pPr>
              <w:pStyle w:val="NormalWeb"/>
              <w:spacing w:before="0" w:beforeAutospacing="0" w:after="0" w:afterAutospacing="0"/>
              <w:contextualSpacing/>
              <w:rPr>
                <w:rFonts w:ascii="Arial" w:hAnsi="Arial" w:cs="Arial"/>
              </w:rPr>
            </w:pPr>
            <w:r w:rsidRPr="002E57F7">
              <w:rPr>
                <w:rFonts w:ascii="Arial" w:hAnsi="Arial" w:cs="Arial"/>
              </w:rPr>
              <w:t>Claimed</w:t>
            </w:r>
          </w:p>
          <w:p w14:paraId="308288D0" w14:textId="77777777" w:rsidR="00357AB7" w:rsidRDefault="00357AB7" w:rsidP="0091157F">
            <w:pPr>
              <w:pStyle w:val="NormalWeb"/>
              <w:spacing w:before="0" w:beforeAutospacing="0" w:after="0" w:afterAutospacing="0"/>
              <w:contextualSpacing/>
              <w:rPr>
                <w:rFonts w:ascii="Arial" w:hAnsi="Arial" w:cs="Arial"/>
              </w:rPr>
            </w:pPr>
          </w:p>
          <w:p w14:paraId="1AC755A7"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Pr>
                <w:rFonts w:ascii="Arial" w:hAnsi="Arial" w:cs="Arial"/>
              </w:rPr>
              <w:t xml:space="preserve">   Crop group total</w:t>
            </w:r>
          </w:p>
        </w:tc>
        <w:tc>
          <w:tcPr>
            <w:tcW w:w="2835" w:type="dxa"/>
            <w:shd w:val="clear" w:color="auto" w:fill="auto"/>
            <w:vAlign w:val="center"/>
          </w:tcPr>
          <w:p w14:paraId="6C2DA315" w14:textId="77777777" w:rsidR="00357AB7" w:rsidRDefault="00357AB7" w:rsidP="0091157F">
            <w:pPr>
              <w:pStyle w:val="NormalWeb"/>
              <w:spacing w:before="0" w:beforeAutospacing="0" w:after="0" w:afterAutospacing="0"/>
              <w:contextualSpacing/>
              <w:rPr>
                <w:rFonts w:ascii="Arial" w:hAnsi="Arial" w:cs="Arial"/>
              </w:rPr>
            </w:pPr>
            <w:r>
              <w:rPr>
                <w:rFonts w:ascii="Arial" w:hAnsi="Arial" w:cs="Arial"/>
              </w:rPr>
              <w:t>5</w:t>
            </w:r>
            <w:r w:rsidRPr="002E57F7">
              <w:rPr>
                <w:rFonts w:ascii="Arial" w:hAnsi="Arial" w:cs="Arial"/>
              </w:rPr>
              <w:t>.00</w:t>
            </w:r>
            <w:r>
              <w:rPr>
                <w:rFonts w:ascii="Arial" w:hAnsi="Arial" w:cs="Arial"/>
              </w:rPr>
              <w:t xml:space="preserve"> </w:t>
            </w:r>
            <w:r w:rsidRPr="002E57F7">
              <w:rPr>
                <w:rFonts w:ascii="Arial" w:hAnsi="Arial" w:cs="Arial"/>
              </w:rPr>
              <w:t xml:space="preserve">ha </w:t>
            </w:r>
            <w:r>
              <w:rPr>
                <w:rFonts w:ascii="Arial" w:hAnsi="Arial" w:cs="Arial"/>
              </w:rPr>
              <w:t>PRG</w:t>
            </w:r>
            <w:r w:rsidRPr="002E57F7">
              <w:rPr>
                <w:rFonts w:ascii="Arial" w:hAnsi="Arial" w:cs="Arial"/>
              </w:rPr>
              <w:tab/>
            </w:r>
          </w:p>
          <w:p w14:paraId="2DD65E68" w14:textId="77777777" w:rsidR="00357AB7" w:rsidRDefault="00357AB7" w:rsidP="0091157F">
            <w:pPr>
              <w:pStyle w:val="NormalWeb"/>
              <w:spacing w:before="0" w:beforeAutospacing="0" w:after="0" w:afterAutospacing="0"/>
              <w:contextualSpacing/>
              <w:rPr>
                <w:rFonts w:ascii="Arial" w:hAnsi="Arial" w:cs="Arial"/>
              </w:rPr>
            </w:pPr>
            <w:r>
              <w:rPr>
                <w:rFonts w:ascii="Arial" w:hAnsi="Arial" w:cs="Arial"/>
              </w:rPr>
              <w:t>2.90 ha CFR</w:t>
            </w:r>
            <w:r>
              <w:rPr>
                <w:rFonts w:ascii="Arial" w:hAnsi="Arial" w:cs="Arial"/>
              </w:rPr>
              <w:tab/>
            </w:r>
          </w:p>
          <w:p w14:paraId="13F08657"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Pr>
                <w:rFonts w:ascii="Arial" w:hAnsi="Arial" w:cs="Arial"/>
              </w:rPr>
              <w:t>7.90 ha</w:t>
            </w:r>
          </w:p>
        </w:tc>
        <w:tc>
          <w:tcPr>
            <w:tcW w:w="1861" w:type="dxa"/>
            <w:shd w:val="clear" w:color="auto" w:fill="auto"/>
            <w:vAlign w:val="center"/>
          </w:tcPr>
          <w:p w14:paraId="0D5E60D2" w14:textId="77777777" w:rsidR="00357AB7" w:rsidRDefault="00357AB7" w:rsidP="0091157F">
            <w:pPr>
              <w:pStyle w:val="NormalWeb"/>
              <w:spacing w:before="0" w:beforeAutospacing="0" w:after="0" w:afterAutospacing="0"/>
              <w:contextualSpacing/>
              <w:rPr>
                <w:rFonts w:ascii="Arial" w:hAnsi="Arial" w:cs="Arial"/>
              </w:rPr>
            </w:pPr>
            <w:r w:rsidRPr="002E57F7">
              <w:rPr>
                <w:rFonts w:ascii="Arial" w:hAnsi="Arial" w:cs="Arial"/>
              </w:rPr>
              <w:t>£</w:t>
            </w:r>
            <w:r>
              <w:rPr>
                <w:rFonts w:ascii="Arial" w:hAnsi="Arial" w:cs="Arial"/>
              </w:rPr>
              <w:t>180.00*5.00</w:t>
            </w:r>
          </w:p>
          <w:p w14:paraId="78B50804" w14:textId="77777777" w:rsidR="00357AB7" w:rsidRDefault="00357AB7" w:rsidP="0091157F">
            <w:pPr>
              <w:pStyle w:val="NormalWeb"/>
              <w:spacing w:before="0" w:beforeAutospacing="0" w:after="0" w:afterAutospacing="0"/>
              <w:contextualSpacing/>
              <w:rPr>
                <w:rFonts w:ascii="Arial" w:hAnsi="Arial" w:cs="Arial"/>
              </w:rPr>
            </w:pPr>
            <w:r w:rsidRPr="002E57F7">
              <w:rPr>
                <w:rFonts w:ascii="Arial" w:hAnsi="Arial" w:cs="Arial"/>
              </w:rPr>
              <w:t>£</w:t>
            </w:r>
            <w:r>
              <w:rPr>
                <w:rFonts w:ascii="Arial" w:hAnsi="Arial" w:cs="Arial"/>
              </w:rPr>
              <w:t>180.00*2.90</w:t>
            </w:r>
            <w:r w:rsidRPr="002E57F7">
              <w:rPr>
                <w:rFonts w:ascii="Arial" w:hAnsi="Arial" w:cs="Arial"/>
              </w:rPr>
              <w:tab/>
            </w:r>
          </w:p>
          <w:p w14:paraId="54017657"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Pr>
                <w:rFonts w:ascii="Arial" w:hAnsi="Arial" w:cs="Arial"/>
              </w:rPr>
              <w:t>£180.00*7.90</w:t>
            </w:r>
            <w:r>
              <w:rPr>
                <w:rFonts w:ascii="Arial" w:hAnsi="Arial" w:cs="Arial"/>
              </w:rPr>
              <w:tab/>
            </w:r>
          </w:p>
        </w:tc>
        <w:tc>
          <w:tcPr>
            <w:tcW w:w="2311" w:type="dxa"/>
            <w:shd w:val="clear" w:color="auto" w:fill="auto"/>
            <w:vAlign w:val="center"/>
          </w:tcPr>
          <w:p w14:paraId="5725CF3B" w14:textId="77777777" w:rsidR="00357AB7" w:rsidRDefault="00357AB7" w:rsidP="0091157F">
            <w:pPr>
              <w:pStyle w:val="NormalWeb"/>
              <w:spacing w:before="0" w:beforeAutospacing="0" w:after="0" w:afterAutospacing="0"/>
              <w:contextualSpacing/>
              <w:rPr>
                <w:rFonts w:ascii="Arial" w:hAnsi="Arial" w:cs="Arial"/>
              </w:rPr>
            </w:pPr>
            <w:r>
              <w:rPr>
                <w:rFonts w:ascii="Arial" w:hAnsi="Arial" w:cs="Arial"/>
              </w:rPr>
              <w:t xml:space="preserve">  </w:t>
            </w:r>
            <w:r w:rsidRPr="002E57F7">
              <w:rPr>
                <w:rFonts w:ascii="Arial" w:hAnsi="Arial" w:cs="Arial"/>
              </w:rPr>
              <w:t>£</w:t>
            </w:r>
            <w:r>
              <w:rPr>
                <w:rFonts w:ascii="Arial" w:hAnsi="Arial" w:cs="Arial"/>
              </w:rPr>
              <w:t>90</w:t>
            </w:r>
            <w:r w:rsidRPr="002E57F7">
              <w:rPr>
                <w:rFonts w:ascii="Arial" w:hAnsi="Arial" w:cs="Arial"/>
              </w:rPr>
              <w:t>0.00</w:t>
            </w:r>
          </w:p>
          <w:p w14:paraId="608BEC4A" w14:textId="77777777" w:rsidR="00357AB7" w:rsidRPr="002E57F7" w:rsidRDefault="00357AB7" w:rsidP="0091157F">
            <w:pPr>
              <w:pStyle w:val="NormalWeb"/>
              <w:spacing w:before="0" w:beforeAutospacing="0" w:after="0" w:afterAutospacing="0"/>
              <w:contextualSpacing/>
              <w:rPr>
                <w:rFonts w:ascii="Arial" w:hAnsi="Arial" w:cs="Arial"/>
              </w:rPr>
            </w:pPr>
            <w:r>
              <w:rPr>
                <w:rFonts w:ascii="Arial" w:hAnsi="Arial" w:cs="Arial"/>
              </w:rPr>
              <w:t xml:space="preserve">  </w:t>
            </w:r>
            <w:r w:rsidRPr="002E57F7">
              <w:rPr>
                <w:rFonts w:ascii="Arial" w:hAnsi="Arial" w:cs="Arial"/>
              </w:rPr>
              <w:t>£</w:t>
            </w:r>
            <w:r>
              <w:rPr>
                <w:rFonts w:ascii="Arial" w:hAnsi="Arial" w:cs="Arial"/>
              </w:rPr>
              <w:t>522</w:t>
            </w:r>
            <w:r w:rsidRPr="002E57F7">
              <w:rPr>
                <w:rFonts w:ascii="Arial" w:hAnsi="Arial" w:cs="Arial"/>
              </w:rPr>
              <w:t>.00</w:t>
            </w:r>
          </w:p>
          <w:p w14:paraId="72F4B543"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Pr>
                <w:rFonts w:ascii="Arial" w:hAnsi="Arial" w:cs="Arial"/>
              </w:rPr>
              <w:t>£1422.00</w:t>
            </w:r>
          </w:p>
        </w:tc>
      </w:tr>
      <w:tr w:rsidR="00357AB7" w:rsidRPr="00395AF7" w14:paraId="6ED529B0" w14:textId="77777777" w:rsidTr="0091157F">
        <w:trPr>
          <w:trHeight w:val="794"/>
        </w:trPr>
        <w:tc>
          <w:tcPr>
            <w:tcW w:w="2235" w:type="dxa"/>
            <w:shd w:val="clear" w:color="auto" w:fill="auto"/>
            <w:vAlign w:val="center"/>
          </w:tcPr>
          <w:p w14:paraId="51D6E6AA" w14:textId="77777777" w:rsidR="00357AB7" w:rsidRDefault="00357AB7" w:rsidP="0091157F">
            <w:pPr>
              <w:pStyle w:val="NormalWeb"/>
              <w:spacing w:before="0" w:beforeAutospacing="0" w:after="0" w:afterAutospacing="0"/>
              <w:contextualSpacing/>
              <w:rPr>
                <w:rFonts w:ascii="Arial" w:hAnsi="Arial" w:cs="Arial"/>
              </w:rPr>
            </w:pPr>
            <w:r w:rsidRPr="002E57F7">
              <w:rPr>
                <w:rFonts w:ascii="Arial" w:hAnsi="Arial" w:cs="Arial"/>
              </w:rPr>
              <w:lastRenderedPageBreak/>
              <w:t>Determined</w:t>
            </w:r>
            <w:r w:rsidRPr="002E57F7">
              <w:rPr>
                <w:rFonts w:ascii="Arial" w:hAnsi="Arial" w:cs="Arial"/>
              </w:rPr>
              <w:tab/>
            </w:r>
          </w:p>
          <w:p w14:paraId="3C5BDA54" w14:textId="77777777" w:rsidR="00357AB7" w:rsidRDefault="00357AB7" w:rsidP="0091157F">
            <w:pPr>
              <w:pStyle w:val="NormalWeb"/>
              <w:spacing w:before="0" w:beforeAutospacing="0" w:after="0" w:afterAutospacing="0"/>
              <w:contextualSpacing/>
              <w:rPr>
                <w:rFonts w:ascii="Arial" w:hAnsi="Arial" w:cs="Arial"/>
              </w:rPr>
            </w:pPr>
          </w:p>
          <w:p w14:paraId="2AD3A8CD"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Pr>
                <w:rFonts w:ascii="Arial" w:hAnsi="Arial" w:cs="Arial"/>
              </w:rPr>
              <w:t xml:space="preserve">   Crop group total</w:t>
            </w:r>
          </w:p>
        </w:tc>
        <w:tc>
          <w:tcPr>
            <w:tcW w:w="2835" w:type="dxa"/>
            <w:shd w:val="clear" w:color="auto" w:fill="auto"/>
            <w:vAlign w:val="center"/>
          </w:tcPr>
          <w:p w14:paraId="14FF839D" w14:textId="77777777" w:rsidR="00357AB7" w:rsidRDefault="00357AB7" w:rsidP="0091157F">
            <w:pPr>
              <w:pStyle w:val="NormalWeb"/>
              <w:spacing w:before="0" w:beforeAutospacing="0" w:after="0" w:afterAutospacing="0"/>
              <w:contextualSpacing/>
              <w:rPr>
                <w:rFonts w:ascii="Arial" w:hAnsi="Arial" w:cs="Arial"/>
              </w:rPr>
            </w:pPr>
            <w:r>
              <w:rPr>
                <w:rFonts w:ascii="Arial" w:hAnsi="Arial" w:cs="Arial"/>
              </w:rPr>
              <w:t>5</w:t>
            </w:r>
            <w:r w:rsidRPr="002E57F7">
              <w:rPr>
                <w:rFonts w:ascii="Arial" w:hAnsi="Arial" w:cs="Arial"/>
              </w:rPr>
              <w:t>.00</w:t>
            </w:r>
            <w:r>
              <w:rPr>
                <w:rFonts w:ascii="Arial" w:hAnsi="Arial" w:cs="Arial"/>
              </w:rPr>
              <w:t xml:space="preserve"> </w:t>
            </w:r>
            <w:r w:rsidRPr="002E57F7">
              <w:rPr>
                <w:rFonts w:ascii="Arial" w:hAnsi="Arial" w:cs="Arial"/>
              </w:rPr>
              <w:t xml:space="preserve">ha </w:t>
            </w:r>
            <w:r>
              <w:rPr>
                <w:rFonts w:ascii="Arial" w:hAnsi="Arial" w:cs="Arial"/>
              </w:rPr>
              <w:t>PRG</w:t>
            </w:r>
            <w:r w:rsidRPr="002E57F7">
              <w:rPr>
                <w:rFonts w:ascii="Arial" w:hAnsi="Arial" w:cs="Arial"/>
              </w:rPr>
              <w:tab/>
            </w:r>
          </w:p>
          <w:p w14:paraId="2968C7EC" w14:textId="77777777" w:rsidR="00357AB7" w:rsidRDefault="00357AB7" w:rsidP="0091157F">
            <w:pPr>
              <w:pStyle w:val="NormalWeb"/>
              <w:spacing w:before="0" w:beforeAutospacing="0" w:after="0" w:afterAutospacing="0"/>
              <w:contextualSpacing/>
              <w:rPr>
                <w:rFonts w:ascii="Arial" w:hAnsi="Arial" w:cs="Arial"/>
              </w:rPr>
            </w:pPr>
            <w:r>
              <w:rPr>
                <w:rFonts w:ascii="Arial" w:hAnsi="Arial" w:cs="Arial"/>
              </w:rPr>
              <w:t>2.90 ha CFR</w:t>
            </w:r>
            <w:r>
              <w:rPr>
                <w:rFonts w:ascii="Arial" w:hAnsi="Arial" w:cs="Arial"/>
              </w:rPr>
              <w:tab/>
            </w:r>
          </w:p>
          <w:p w14:paraId="33CA70D1"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Pr>
                <w:rFonts w:ascii="Arial" w:hAnsi="Arial" w:cs="Arial"/>
              </w:rPr>
              <w:t>7.90 ha</w:t>
            </w:r>
          </w:p>
        </w:tc>
        <w:tc>
          <w:tcPr>
            <w:tcW w:w="1861" w:type="dxa"/>
            <w:shd w:val="clear" w:color="auto" w:fill="auto"/>
            <w:vAlign w:val="center"/>
          </w:tcPr>
          <w:p w14:paraId="7856D1B9" w14:textId="77777777" w:rsidR="00357AB7" w:rsidRDefault="00357AB7" w:rsidP="0091157F">
            <w:pPr>
              <w:pStyle w:val="NormalWeb"/>
              <w:spacing w:before="0" w:beforeAutospacing="0" w:after="0" w:afterAutospacing="0"/>
              <w:contextualSpacing/>
              <w:rPr>
                <w:rFonts w:ascii="Arial" w:hAnsi="Arial" w:cs="Arial"/>
              </w:rPr>
            </w:pPr>
            <w:r w:rsidRPr="002E57F7">
              <w:rPr>
                <w:rFonts w:ascii="Arial" w:hAnsi="Arial" w:cs="Arial"/>
              </w:rPr>
              <w:t>£</w:t>
            </w:r>
            <w:r>
              <w:rPr>
                <w:rFonts w:ascii="Arial" w:hAnsi="Arial" w:cs="Arial"/>
              </w:rPr>
              <w:t>180.00*5</w:t>
            </w:r>
          </w:p>
          <w:p w14:paraId="35B89135" w14:textId="77777777" w:rsidR="00357AB7" w:rsidRDefault="00357AB7" w:rsidP="0091157F">
            <w:pPr>
              <w:pStyle w:val="NormalWeb"/>
              <w:spacing w:before="0" w:beforeAutospacing="0" w:after="0" w:afterAutospacing="0"/>
              <w:contextualSpacing/>
              <w:rPr>
                <w:rFonts w:ascii="Arial" w:hAnsi="Arial" w:cs="Arial"/>
              </w:rPr>
            </w:pPr>
            <w:r w:rsidRPr="002E57F7">
              <w:rPr>
                <w:rFonts w:ascii="Arial" w:hAnsi="Arial" w:cs="Arial"/>
              </w:rPr>
              <w:t>£</w:t>
            </w:r>
            <w:r>
              <w:rPr>
                <w:rFonts w:ascii="Arial" w:hAnsi="Arial" w:cs="Arial"/>
              </w:rPr>
              <w:t>180.00*2.90</w:t>
            </w:r>
            <w:r w:rsidRPr="002E57F7">
              <w:rPr>
                <w:rFonts w:ascii="Arial" w:hAnsi="Arial" w:cs="Arial"/>
              </w:rPr>
              <w:tab/>
            </w:r>
          </w:p>
          <w:p w14:paraId="04A7606B"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p>
        </w:tc>
        <w:tc>
          <w:tcPr>
            <w:tcW w:w="2311" w:type="dxa"/>
            <w:shd w:val="clear" w:color="auto" w:fill="auto"/>
            <w:vAlign w:val="center"/>
          </w:tcPr>
          <w:p w14:paraId="242AAB42" w14:textId="77777777" w:rsidR="00357AB7" w:rsidRDefault="00357AB7" w:rsidP="0091157F">
            <w:pPr>
              <w:pStyle w:val="NormalWeb"/>
              <w:spacing w:before="0" w:beforeAutospacing="0" w:after="0" w:afterAutospacing="0"/>
              <w:contextualSpacing/>
              <w:rPr>
                <w:rFonts w:ascii="Arial" w:hAnsi="Arial" w:cs="Arial"/>
              </w:rPr>
            </w:pPr>
            <w:r>
              <w:rPr>
                <w:rFonts w:ascii="Arial" w:hAnsi="Arial" w:cs="Arial"/>
              </w:rPr>
              <w:t xml:space="preserve">  </w:t>
            </w:r>
            <w:r w:rsidRPr="002E57F7">
              <w:rPr>
                <w:rFonts w:ascii="Arial" w:hAnsi="Arial" w:cs="Arial"/>
              </w:rPr>
              <w:t>£</w:t>
            </w:r>
            <w:r>
              <w:rPr>
                <w:rFonts w:ascii="Arial" w:hAnsi="Arial" w:cs="Arial"/>
              </w:rPr>
              <w:t>900.00</w:t>
            </w:r>
          </w:p>
          <w:p w14:paraId="13F8DA45" w14:textId="77777777" w:rsidR="00357AB7" w:rsidRPr="002E57F7" w:rsidRDefault="00357AB7" w:rsidP="0091157F">
            <w:pPr>
              <w:pStyle w:val="NormalWeb"/>
              <w:spacing w:before="0" w:beforeAutospacing="0" w:after="0" w:afterAutospacing="0"/>
              <w:contextualSpacing/>
              <w:rPr>
                <w:rFonts w:ascii="Arial" w:hAnsi="Arial" w:cs="Arial"/>
              </w:rPr>
            </w:pPr>
            <w:r>
              <w:rPr>
                <w:rFonts w:ascii="Arial" w:hAnsi="Arial" w:cs="Arial"/>
              </w:rPr>
              <w:t xml:space="preserve">  </w:t>
            </w:r>
            <w:r w:rsidRPr="002E57F7">
              <w:rPr>
                <w:rFonts w:ascii="Arial" w:hAnsi="Arial" w:cs="Arial"/>
              </w:rPr>
              <w:t>£</w:t>
            </w:r>
            <w:r>
              <w:rPr>
                <w:rFonts w:ascii="Arial" w:hAnsi="Arial" w:cs="Arial"/>
              </w:rPr>
              <w:t>522</w:t>
            </w:r>
            <w:r w:rsidRPr="002E57F7">
              <w:rPr>
                <w:rFonts w:ascii="Arial" w:hAnsi="Arial" w:cs="Arial"/>
              </w:rPr>
              <w:t>.00</w:t>
            </w:r>
          </w:p>
          <w:p w14:paraId="4CDA53FF"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Pr>
                <w:rFonts w:ascii="Arial" w:hAnsi="Arial" w:cs="Arial"/>
              </w:rPr>
              <w:t>£1422.00</w:t>
            </w:r>
          </w:p>
        </w:tc>
      </w:tr>
      <w:tr w:rsidR="00357AB7" w:rsidRPr="00395AF7" w14:paraId="2668BB6B" w14:textId="77777777" w:rsidTr="0091157F">
        <w:trPr>
          <w:trHeight w:val="794"/>
        </w:trPr>
        <w:tc>
          <w:tcPr>
            <w:tcW w:w="5070" w:type="dxa"/>
            <w:gridSpan w:val="2"/>
            <w:shd w:val="clear" w:color="auto" w:fill="auto"/>
            <w:vAlign w:val="center"/>
          </w:tcPr>
          <w:p w14:paraId="02AD2CCB"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Pr>
                <w:rFonts w:ascii="Arial" w:hAnsi="Arial" w:cs="Arial"/>
              </w:rPr>
              <w:t>Severity</w:t>
            </w:r>
          </w:p>
        </w:tc>
        <w:tc>
          <w:tcPr>
            <w:tcW w:w="4172" w:type="dxa"/>
            <w:gridSpan w:val="2"/>
            <w:shd w:val="clear" w:color="auto" w:fill="auto"/>
            <w:vAlign w:val="center"/>
          </w:tcPr>
          <w:p w14:paraId="489C11EE"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Pr>
                <w:rFonts w:ascii="Arial" w:hAnsi="Arial" w:cs="Arial"/>
              </w:rPr>
              <w:t>High</w:t>
            </w:r>
          </w:p>
        </w:tc>
      </w:tr>
      <w:tr w:rsidR="00357AB7" w:rsidRPr="00395AF7" w14:paraId="1698CAA1" w14:textId="77777777" w:rsidTr="0091157F">
        <w:trPr>
          <w:trHeight w:val="794"/>
        </w:trPr>
        <w:tc>
          <w:tcPr>
            <w:tcW w:w="2235" w:type="dxa"/>
            <w:shd w:val="clear" w:color="auto" w:fill="auto"/>
            <w:vAlign w:val="center"/>
          </w:tcPr>
          <w:p w14:paraId="1AEACE31"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Pr>
                <w:rFonts w:ascii="Arial" w:hAnsi="Arial" w:cs="Arial"/>
              </w:rPr>
              <w:t>Extent</w:t>
            </w:r>
            <w:r>
              <w:rPr>
                <w:rFonts w:ascii="Arial" w:hAnsi="Arial" w:cs="Arial"/>
              </w:rPr>
              <w:tab/>
            </w:r>
          </w:p>
        </w:tc>
        <w:tc>
          <w:tcPr>
            <w:tcW w:w="2835" w:type="dxa"/>
            <w:shd w:val="clear" w:color="auto" w:fill="auto"/>
            <w:vAlign w:val="center"/>
          </w:tcPr>
          <w:p w14:paraId="3CF4EADE"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Pr>
                <w:rFonts w:ascii="Arial" w:hAnsi="Arial" w:cs="Arial"/>
              </w:rPr>
              <w:t>(1.00/7.9*100 = 12.66%)</w:t>
            </w:r>
            <w:r>
              <w:rPr>
                <w:rFonts w:ascii="Arial" w:hAnsi="Arial" w:cs="Arial"/>
              </w:rPr>
              <w:tab/>
            </w:r>
          </w:p>
        </w:tc>
        <w:tc>
          <w:tcPr>
            <w:tcW w:w="4172" w:type="dxa"/>
            <w:gridSpan w:val="2"/>
            <w:shd w:val="clear" w:color="auto" w:fill="auto"/>
            <w:vAlign w:val="center"/>
          </w:tcPr>
          <w:p w14:paraId="1AE321EA"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Pr>
                <w:rFonts w:ascii="Arial" w:eastAsia="Calibri" w:hAnsi="Arial" w:cs="Arial"/>
                <w:sz w:val="22"/>
                <w:szCs w:val="22"/>
              </w:rPr>
              <w:t>Medium</w:t>
            </w:r>
          </w:p>
        </w:tc>
      </w:tr>
      <w:tr w:rsidR="00357AB7" w:rsidRPr="00395AF7" w14:paraId="3F0CABD2" w14:textId="77777777" w:rsidTr="0091157F">
        <w:trPr>
          <w:trHeight w:val="794"/>
        </w:trPr>
        <w:tc>
          <w:tcPr>
            <w:tcW w:w="5070" w:type="dxa"/>
            <w:gridSpan w:val="2"/>
            <w:shd w:val="clear" w:color="auto" w:fill="auto"/>
            <w:vAlign w:val="center"/>
          </w:tcPr>
          <w:p w14:paraId="7EA233F0"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Pr>
                <w:rFonts w:ascii="Arial" w:hAnsi="Arial" w:cs="Arial"/>
              </w:rPr>
              <w:t>Duration</w:t>
            </w:r>
          </w:p>
        </w:tc>
        <w:tc>
          <w:tcPr>
            <w:tcW w:w="4172" w:type="dxa"/>
            <w:gridSpan w:val="2"/>
            <w:shd w:val="clear" w:color="auto" w:fill="auto"/>
            <w:vAlign w:val="center"/>
          </w:tcPr>
          <w:p w14:paraId="2FAF79E5" w14:textId="77777777" w:rsidR="00357AB7" w:rsidRDefault="00357AB7" w:rsidP="0091157F">
            <w:pPr>
              <w:pStyle w:val="NormalWeb"/>
              <w:spacing w:before="0" w:beforeAutospacing="0" w:after="0" w:afterAutospacing="0"/>
              <w:ind w:left="5040" w:hanging="5040"/>
              <w:contextualSpacing/>
              <w:rPr>
                <w:rFonts w:ascii="Arial" w:hAnsi="Arial" w:cs="Arial"/>
              </w:rPr>
            </w:pPr>
            <w:r>
              <w:rPr>
                <w:rFonts w:ascii="Arial" w:hAnsi="Arial" w:cs="Arial"/>
              </w:rPr>
              <w:t xml:space="preserve">Not rectifiable within period of </w:t>
            </w:r>
          </w:p>
          <w:p w14:paraId="79E41BD5" w14:textId="77777777" w:rsidR="00357AB7" w:rsidRPr="00395AF7" w:rsidRDefault="00357AB7" w:rsidP="0091157F">
            <w:pPr>
              <w:pStyle w:val="NormalWeb"/>
              <w:spacing w:before="0" w:beforeAutospacing="0" w:after="0" w:afterAutospacing="0"/>
              <w:ind w:left="5040" w:hanging="5040"/>
              <w:contextualSpacing/>
              <w:rPr>
                <w:rFonts w:ascii="Arial" w:eastAsia="Calibri" w:hAnsi="Arial" w:cs="Arial"/>
                <w:sz w:val="22"/>
                <w:szCs w:val="22"/>
              </w:rPr>
            </w:pPr>
            <w:r>
              <w:rPr>
                <w:rFonts w:ascii="Arial" w:hAnsi="Arial" w:cs="Arial"/>
              </w:rPr>
              <w:t>agreement</w:t>
            </w:r>
          </w:p>
        </w:tc>
      </w:tr>
      <w:tr w:rsidR="00357AB7" w:rsidRPr="00395AF7" w14:paraId="1AD36459" w14:textId="77777777" w:rsidTr="0091157F">
        <w:trPr>
          <w:trHeight w:val="794"/>
        </w:trPr>
        <w:tc>
          <w:tcPr>
            <w:tcW w:w="5070" w:type="dxa"/>
            <w:gridSpan w:val="2"/>
            <w:shd w:val="clear" w:color="auto" w:fill="auto"/>
            <w:vAlign w:val="center"/>
          </w:tcPr>
          <w:p w14:paraId="6428716D"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Pr>
                <w:rFonts w:ascii="Arial" w:hAnsi="Arial" w:cs="Arial"/>
              </w:rPr>
              <w:t>Penalty (Table 4)</w:t>
            </w:r>
          </w:p>
        </w:tc>
        <w:tc>
          <w:tcPr>
            <w:tcW w:w="4172" w:type="dxa"/>
            <w:gridSpan w:val="2"/>
            <w:shd w:val="clear" w:color="auto" w:fill="auto"/>
            <w:vAlign w:val="center"/>
          </w:tcPr>
          <w:p w14:paraId="7E945024"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Pr>
                <w:rFonts w:ascii="Arial" w:hAnsi="Arial" w:cs="Arial"/>
              </w:rPr>
              <w:t>Withhold crop group payment</w:t>
            </w:r>
          </w:p>
        </w:tc>
      </w:tr>
      <w:tr w:rsidR="00357AB7" w:rsidRPr="00395AF7" w14:paraId="5175354A" w14:textId="77777777" w:rsidTr="0091157F">
        <w:trPr>
          <w:trHeight w:val="794"/>
        </w:trPr>
        <w:tc>
          <w:tcPr>
            <w:tcW w:w="2235" w:type="dxa"/>
            <w:shd w:val="clear" w:color="auto" w:fill="auto"/>
            <w:vAlign w:val="center"/>
          </w:tcPr>
          <w:p w14:paraId="3ABD7A22"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Pr>
                <w:rFonts w:ascii="Arial" w:hAnsi="Arial" w:cs="Arial"/>
              </w:rPr>
              <w:t>Penalty value</w:t>
            </w:r>
            <w:r>
              <w:rPr>
                <w:rFonts w:ascii="Arial" w:hAnsi="Arial" w:cs="Arial"/>
              </w:rPr>
              <w:tab/>
            </w:r>
          </w:p>
        </w:tc>
        <w:tc>
          <w:tcPr>
            <w:tcW w:w="2835" w:type="dxa"/>
            <w:shd w:val="clear" w:color="auto" w:fill="auto"/>
            <w:vAlign w:val="center"/>
          </w:tcPr>
          <w:p w14:paraId="12032EFD"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Pr>
                <w:rFonts w:ascii="Arial" w:hAnsi="Arial" w:cs="Arial"/>
              </w:rPr>
              <w:t>£18</w:t>
            </w:r>
            <w:r w:rsidRPr="002E57F7">
              <w:rPr>
                <w:rFonts w:ascii="Arial" w:hAnsi="Arial" w:cs="Arial"/>
              </w:rPr>
              <w:t>0.00</w:t>
            </w:r>
            <w:r>
              <w:rPr>
                <w:rFonts w:ascii="Arial" w:hAnsi="Arial" w:cs="Arial"/>
              </w:rPr>
              <w:t>/*7.90</w:t>
            </w:r>
          </w:p>
        </w:tc>
        <w:tc>
          <w:tcPr>
            <w:tcW w:w="4172" w:type="dxa"/>
            <w:gridSpan w:val="2"/>
            <w:shd w:val="clear" w:color="auto" w:fill="auto"/>
            <w:vAlign w:val="center"/>
          </w:tcPr>
          <w:p w14:paraId="1F2E6213" w14:textId="77777777" w:rsidR="00357AB7" w:rsidRPr="00395AF7" w:rsidRDefault="00357AB7" w:rsidP="0091157F">
            <w:pPr>
              <w:pStyle w:val="NormalWeb"/>
              <w:spacing w:before="0" w:beforeAutospacing="0" w:after="0" w:afterAutospacing="0"/>
              <w:contextualSpacing/>
              <w:rPr>
                <w:rFonts w:ascii="Arial" w:eastAsia="Calibri" w:hAnsi="Arial" w:cs="Arial"/>
                <w:sz w:val="22"/>
                <w:szCs w:val="22"/>
              </w:rPr>
            </w:pPr>
            <w:r>
              <w:rPr>
                <w:rFonts w:ascii="Arial" w:hAnsi="Arial" w:cs="Arial"/>
              </w:rPr>
              <w:t>£1422.00</w:t>
            </w:r>
          </w:p>
        </w:tc>
      </w:tr>
      <w:tr w:rsidR="00357AB7" w:rsidRPr="00395AF7" w14:paraId="31B81BD9" w14:textId="77777777" w:rsidTr="0091157F">
        <w:trPr>
          <w:trHeight w:val="794"/>
        </w:trPr>
        <w:tc>
          <w:tcPr>
            <w:tcW w:w="5070" w:type="dxa"/>
            <w:gridSpan w:val="2"/>
            <w:shd w:val="clear" w:color="auto" w:fill="auto"/>
            <w:vAlign w:val="center"/>
          </w:tcPr>
          <w:p w14:paraId="188A2F2D" w14:textId="77777777" w:rsidR="00357AB7" w:rsidRDefault="00357AB7" w:rsidP="0091157F">
            <w:pPr>
              <w:pStyle w:val="NormalWeb"/>
              <w:spacing w:before="0" w:beforeAutospacing="0" w:after="0" w:afterAutospacing="0"/>
              <w:contextualSpacing/>
              <w:rPr>
                <w:rFonts w:ascii="Arial" w:hAnsi="Arial" w:cs="Arial"/>
              </w:rPr>
            </w:pPr>
            <w:r w:rsidRPr="002E57F7">
              <w:rPr>
                <w:rFonts w:ascii="Arial" w:hAnsi="Arial" w:cs="Arial"/>
              </w:rPr>
              <w:t>Payment</w:t>
            </w:r>
          </w:p>
        </w:tc>
        <w:tc>
          <w:tcPr>
            <w:tcW w:w="4172" w:type="dxa"/>
            <w:gridSpan w:val="2"/>
            <w:shd w:val="clear" w:color="auto" w:fill="auto"/>
            <w:vAlign w:val="center"/>
          </w:tcPr>
          <w:p w14:paraId="08409C48" w14:textId="77777777" w:rsidR="00357AB7" w:rsidRDefault="00357AB7" w:rsidP="0091157F">
            <w:pPr>
              <w:rPr>
                <w:rFonts w:ascii="Arial" w:hAnsi="Arial" w:cs="Arial"/>
              </w:rPr>
            </w:pPr>
            <w:r w:rsidRPr="002E57F7">
              <w:rPr>
                <w:rFonts w:ascii="Arial" w:hAnsi="Arial" w:cs="Arial"/>
              </w:rPr>
              <w:t>£</w:t>
            </w:r>
            <w:r>
              <w:rPr>
                <w:rFonts w:ascii="Arial" w:hAnsi="Arial" w:cs="Arial"/>
              </w:rPr>
              <w:t>0</w:t>
            </w:r>
            <w:r w:rsidRPr="002E57F7">
              <w:rPr>
                <w:rFonts w:ascii="Arial" w:hAnsi="Arial" w:cs="Arial"/>
              </w:rPr>
              <w:t>.00</w:t>
            </w:r>
          </w:p>
        </w:tc>
      </w:tr>
    </w:tbl>
    <w:p w14:paraId="7F111551" w14:textId="77777777" w:rsidR="00357AB7" w:rsidRDefault="00357AB7" w:rsidP="00357AB7"/>
    <w:p w14:paraId="4D6BBB30" w14:textId="77777777" w:rsidR="00357AB7" w:rsidRPr="007F371F" w:rsidRDefault="00357AB7" w:rsidP="00357AB7">
      <w:pPr>
        <w:rPr>
          <w:rFonts w:ascii="Arial" w:hAnsi="Arial" w:cs="Arial"/>
        </w:rPr>
      </w:pPr>
      <w:r>
        <w:rPr>
          <w:rFonts w:ascii="Arial" w:hAnsi="Arial" w:cs="Arial"/>
        </w:rPr>
        <w:t>Recovery of previous payment is not applicable as the breach was detected in Year 1.  No payment will be made for the 1.00 ha area impacted by the breach for the remaining years of the scheme.</w:t>
      </w:r>
    </w:p>
    <w:p w14:paraId="38F8F688" w14:textId="77777777" w:rsidR="00357AB7" w:rsidRDefault="00357AB7" w:rsidP="00357AB7">
      <w:pPr>
        <w:rPr>
          <w:rFonts w:ascii="Arial" w:hAnsi="Arial" w:cs="Arial"/>
          <w:b/>
        </w:rPr>
      </w:pPr>
    </w:p>
    <w:p w14:paraId="42168DEE" w14:textId="77777777" w:rsidR="00357AB7" w:rsidRPr="000D2084" w:rsidDel="00A67698" w:rsidRDefault="00357AB7" w:rsidP="00357AB7">
      <w:pPr>
        <w:rPr>
          <w:rFonts w:ascii="Arial" w:hAnsi="Arial" w:cs="Arial"/>
          <w:b/>
        </w:rPr>
      </w:pPr>
      <w:r>
        <w:rPr>
          <w:rFonts w:ascii="Arial" w:hAnsi="Arial" w:cs="Arial"/>
          <w:b/>
        </w:rPr>
        <w:br w:type="page"/>
      </w:r>
      <w:r w:rsidRPr="000D2084" w:rsidDel="00A67698">
        <w:rPr>
          <w:rFonts w:ascii="Arial" w:hAnsi="Arial" w:cs="Arial"/>
          <w:b/>
        </w:rPr>
        <w:lastRenderedPageBreak/>
        <w:t>Annex 1:  EFS Minimum Eligibility Criteria</w:t>
      </w:r>
    </w:p>
    <w:p w14:paraId="764FCB15" w14:textId="77777777" w:rsidR="00357AB7" w:rsidRPr="000D2084" w:rsidDel="00A67698" w:rsidRDefault="00357AB7" w:rsidP="00357AB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357AB7" w:rsidRPr="000D2084" w:rsidDel="00A67698" w14:paraId="72F67B3A" w14:textId="77777777" w:rsidTr="0091157F">
        <w:trPr>
          <w:trHeight w:val="454"/>
        </w:trPr>
        <w:tc>
          <w:tcPr>
            <w:tcW w:w="2802" w:type="dxa"/>
            <w:shd w:val="clear" w:color="auto" w:fill="auto"/>
            <w:vAlign w:val="center"/>
          </w:tcPr>
          <w:p w14:paraId="6E2EECD9" w14:textId="77777777" w:rsidR="00357AB7" w:rsidRPr="00967920" w:rsidDel="00A67698" w:rsidRDefault="00357AB7" w:rsidP="0091157F">
            <w:pPr>
              <w:rPr>
                <w:rFonts w:ascii="Arial" w:eastAsia="Calibri" w:hAnsi="Arial" w:cs="Arial"/>
                <w:lang w:eastAsia="en-US"/>
              </w:rPr>
            </w:pPr>
            <w:r w:rsidRPr="00967920" w:rsidDel="00A67698">
              <w:rPr>
                <w:rFonts w:ascii="Arial" w:eastAsia="Calibri" w:hAnsi="Arial" w:cs="Arial"/>
                <w:lang w:eastAsia="en-US"/>
              </w:rPr>
              <w:t>Business ID category</w:t>
            </w:r>
          </w:p>
        </w:tc>
        <w:tc>
          <w:tcPr>
            <w:tcW w:w="6440" w:type="dxa"/>
            <w:shd w:val="clear" w:color="auto" w:fill="auto"/>
            <w:vAlign w:val="center"/>
          </w:tcPr>
          <w:p w14:paraId="1941235E" w14:textId="77777777" w:rsidR="00357AB7" w:rsidRPr="00967920" w:rsidDel="00A67698" w:rsidRDefault="00357AB7" w:rsidP="0091157F">
            <w:pPr>
              <w:pStyle w:val="Default"/>
              <w:rPr>
                <w:rFonts w:ascii="Arial" w:hAnsi="Arial" w:cs="Arial"/>
                <w:color w:val="auto"/>
              </w:rPr>
            </w:pPr>
            <w:r w:rsidRPr="00967920" w:rsidDel="00A67698">
              <w:rPr>
                <w:rFonts w:ascii="Arial" w:hAnsi="Arial" w:cs="Arial"/>
                <w:color w:val="auto"/>
              </w:rPr>
              <w:t>Category 1 or Category 2 Business ID is required</w:t>
            </w:r>
          </w:p>
        </w:tc>
      </w:tr>
      <w:tr w:rsidR="00357AB7" w:rsidRPr="000D2084" w:rsidDel="00A67698" w14:paraId="3FE9EFF1" w14:textId="77777777" w:rsidTr="0091157F">
        <w:trPr>
          <w:trHeight w:val="454"/>
        </w:trPr>
        <w:tc>
          <w:tcPr>
            <w:tcW w:w="2802" w:type="dxa"/>
            <w:shd w:val="clear" w:color="auto" w:fill="auto"/>
            <w:vAlign w:val="center"/>
          </w:tcPr>
          <w:p w14:paraId="74E2551B" w14:textId="77777777" w:rsidR="00357AB7" w:rsidRPr="00967920" w:rsidDel="00A67698" w:rsidRDefault="00357AB7" w:rsidP="0091157F">
            <w:pPr>
              <w:rPr>
                <w:rFonts w:ascii="Arial" w:eastAsia="Calibri" w:hAnsi="Arial" w:cs="Arial"/>
                <w:lang w:eastAsia="en-US"/>
              </w:rPr>
            </w:pPr>
            <w:r w:rsidRPr="00967920" w:rsidDel="00A67698">
              <w:rPr>
                <w:rFonts w:ascii="Arial" w:eastAsia="Calibri" w:hAnsi="Arial" w:cs="Arial"/>
                <w:lang w:eastAsia="en-US"/>
              </w:rPr>
              <w:t>EFS Minimum area</w:t>
            </w:r>
          </w:p>
        </w:tc>
        <w:tc>
          <w:tcPr>
            <w:tcW w:w="6440" w:type="dxa"/>
            <w:shd w:val="clear" w:color="auto" w:fill="auto"/>
            <w:vAlign w:val="center"/>
          </w:tcPr>
          <w:p w14:paraId="29E7E286" w14:textId="77777777" w:rsidR="00357AB7" w:rsidRPr="00967920" w:rsidDel="00A67698" w:rsidRDefault="00357AB7" w:rsidP="0091157F">
            <w:pPr>
              <w:pStyle w:val="Default"/>
              <w:rPr>
                <w:rFonts w:ascii="Arial" w:hAnsi="Arial" w:cs="Arial"/>
                <w:color w:val="auto"/>
              </w:rPr>
            </w:pPr>
            <w:r w:rsidRPr="00967920" w:rsidDel="00A67698">
              <w:rPr>
                <w:rFonts w:ascii="Arial" w:hAnsi="Arial" w:cs="Arial"/>
                <w:color w:val="auto"/>
              </w:rPr>
              <w:t>Minimum 3 ha MEA required</w:t>
            </w:r>
          </w:p>
        </w:tc>
      </w:tr>
    </w:tbl>
    <w:p w14:paraId="0CA6D269" w14:textId="77777777" w:rsidR="00357AB7" w:rsidRPr="000D2084" w:rsidRDefault="00357AB7" w:rsidP="00357AB7">
      <w:pPr>
        <w:rPr>
          <w:rFonts w:ascii="Arial" w:hAnsi="Arial" w:cs="Arial"/>
          <w:b/>
        </w:rPr>
      </w:pPr>
    </w:p>
    <w:p w14:paraId="76E2C229" w14:textId="77777777" w:rsidR="00357AB7" w:rsidRDefault="00357AB7" w:rsidP="00357AB7">
      <w:pPr>
        <w:rPr>
          <w:rFonts w:ascii="Arial" w:hAnsi="Arial" w:cs="Arial"/>
          <w:b/>
        </w:rPr>
      </w:pPr>
      <w:r w:rsidRPr="000D2084">
        <w:rPr>
          <w:rFonts w:ascii="Arial" w:hAnsi="Arial" w:cs="Arial"/>
          <w:b/>
        </w:rPr>
        <w:t>Annex 2:  EFS Baseline Requirements</w:t>
      </w:r>
    </w:p>
    <w:p w14:paraId="743F8BB0" w14:textId="77777777" w:rsidR="00357AB7" w:rsidRPr="000D2084" w:rsidRDefault="00357AB7" w:rsidP="00357AB7">
      <w:pPr>
        <w:rPr>
          <w:rFonts w:ascii="Arial" w:hAnsi="Arial" w:cs="Arial"/>
          <w:b/>
        </w:rPr>
      </w:pPr>
    </w:p>
    <w:p w14:paraId="44DED540" w14:textId="77777777" w:rsidR="00357AB7" w:rsidRPr="000D2084" w:rsidRDefault="00357AB7" w:rsidP="00357AB7">
      <w:pPr>
        <w:rPr>
          <w:rFonts w:ascii="Arial" w:hAnsi="Arial" w:cs="Arial"/>
          <w:b/>
        </w:rPr>
      </w:pPr>
      <w:r w:rsidRPr="000D2084">
        <w:rPr>
          <w:rFonts w:ascii="Arial" w:hAnsi="Arial" w:cs="Arial"/>
          <w:b/>
        </w:rPr>
        <w:t>Cross-Compliance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107"/>
        <w:gridCol w:w="6157"/>
      </w:tblGrid>
      <w:tr w:rsidR="00357AB7" w:rsidRPr="000D2084" w14:paraId="74ED3A95" w14:textId="77777777" w:rsidTr="0091157F">
        <w:trPr>
          <w:trHeight w:val="510"/>
        </w:trPr>
        <w:tc>
          <w:tcPr>
            <w:tcW w:w="1978" w:type="dxa"/>
            <w:vMerge w:val="restart"/>
            <w:shd w:val="clear" w:color="auto" w:fill="auto"/>
          </w:tcPr>
          <w:p w14:paraId="33A7CAE6"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Relevant  SMR</w:t>
            </w:r>
          </w:p>
        </w:tc>
        <w:tc>
          <w:tcPr>
            <w:tcW w:w="1107" w:type="dxa"/>
            <w:shd w:val="clear" w:color="auto" w:fill="auto"/>
            <w:vAlign w:val="center"/>
          </w:tcPr>
          <w:p w14:paraId="471F9A71"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SMR 1</w:t>
            </w:r>
          </w:p>
        </w:tc>
        <w:tc>
          <w:tcPr>
            <w:tcW w:w="6157" w:type="dxa"/>
            <w:shd w:val="clear" w:color="auto" w:fill="auto"/>
            <w:vAlign w:val="center"/>
          </w:tcPr>
          <w:p w14:paraId="2274C66E"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Protection of water against nitrates pollution </w:t>
            </w:r>
          </w:p>
        </w:tc>
      </w:tr>
      <w:tr w:rsidR="00357AB7" w:rsidRPr="000D2084" w14:paraId="636F1390" w14:textId="77777777" w:rsidTr="0091157F">
        <w:trPr>
          <w:trHeight w:val="510"/>
        </w:trPr>
        <w:tc>
          <w:tcPr>
            <w:tcW w:w="1978" w:type="dxa"/>
            <w:vMerge/>
            <w:shd w:val="clear" w:color="auto" w:fill="auto"/>
          </w:tcPr>
          <w:p w14:paraId="4BED510D" w14:textId="77777777" w:rsidR="00357AB7" w:rsidRPr="00967920" w:rsidRDefault="00357AB7" w:rsidP="0091157F">
            <w:pPr>
              <w:rPr>
                <w:rFonts w:ascii="Arial" w:eastAsia="Calibri" w:hAnsi="Arial" w:cs="Arial"/>
                <w:lang w:eastAsia="en-US"/>
              </w:rPr>
            </w:pPr>
          </w:p>
        </w:tc>
        <w:tc>
          <w:tcPr>
            <w:tcW w:w="1107" w:type="dxa"/>
            <w:shd w:val="clear" w:color="auto" w:fill="auto"/>
            <w:vAlign w:val="center"/>
          </w:tcPr>
          <w:p w14:paraId="6A4B415A"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SMR 2</w:t>
            </w:r>
          </w:p>
        </w:tc>
        <w:tc>
          <w:tcPr>
            <w:tcW w:w="6157" w:type="dxa"/>
            <w:shd w:val="clear" w:color="auto" w:fill="auto"/>
            <w:vAlign w:val="center"/>
          </w:tcPr>
          <w:p w14:paraId="64170D88"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Conservation of wild birds </w:t>
            </w:r>
          </w:p>
        </w:tc>
      </w:tr>
      <w:tr w:rsidR="00357AB7" w:rsidRPr="000D2084" w14:paraId="542EB75F" w14:textId="77777777" w:rsidTr="0091157F">
        <w:trPr>
          <w:trHeight w:val="510"/>
        </w:trPr>
        <w:tc>
          <w:tcPr>
            <w:tcW w:w="1978" w:type="dxa"/>
            <w:vMerge/>
            <w:shd w:val="clear" w:color="auto" w:fill="auto"/>
          </w:tcPr>
          <w:p w14:paraId="374E7080" w14:textId="77777777" w:rsidR="00357AB7" w:rsidRPr="00967920" w:rsidRDefault="00357AB7" w:rsidP="0091157F">
            <w:pPr>
              <w:rPr>
                <w:rFonts w:ascii="Arial" w:eastAsia="Calibri" w:hAnsi="Arial" w:cs="Arial"/>
                <w:lang w:eastAsia="en-US"/>
              </w:rPr>
            </w:pPr>
          </w:p>
        </w:tc>
        <w:tc>
          <w:tcPr>
            <w:tcW w:w="1107" w:type="dxa"/>
            <w:shd w:val="clear" w:color="auto" w:fill="auto"/>
            <w:vAlign w:val="center"/>
          </w:tcPr>
          <w:p w14:paraId="573EBBA3"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SMR 3</w:t>
            </w:r>
          </w:p>
        </w:tc>
        <w:tc>
          <w:tcPr>
            <w:tcW w:w="6157" w:type="dxa"/>
            <w:shd w:val="clear" w:color="auto" w:fill="auto"/>
            <w:vAlign w:val="center"/>
          </w:tcPr>
          <w:p w14:paraId="1CB12D97"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Conservation of natural habitats and of wild flora and fauna </w:t>
            </w:r>
          </w:p>
        </w:tc>
      </w:tr>
      <w:tr w:rsidR="00357AB7" w:rsidRPr="000D2084" w14:paraId="677DBF89" w14:textId="77777777" w:rsidTr="0091157F">
        <w:trPr>
          <w:trHeight w:val="510"/>
        </w:trPr>
        <w:tc>
          <w:tcPr>
            <w:tcW w:w="1978" w:type="dxa"/>
            <w:vMerge/>
            <w:shd w:val="clear" w:color="auto" w:fill="auto"/>
          </w:tcPr>
          <w:p w14:paraId="1F3D9639" w14:textId="77777777" w:rsidR="00357AB7" w:rsidRPr="00967920" w:rsidRDefault="00357AB7" w:rsidP="0091157F">
            <w:pPr>
              <w:rPr>
                <w:rFonts w:ascii="Arial" w:eastAsia="Calibri" w:hAnsi="Arial" w:cs="Arial"/>
                <w:lang w:eastAsia="en-US"/>
              </w:rPr>
            </w:pPr>
          </w:p>
        </w:tc>
        <w:tc>
          <w:tcPr>
            <w:tcW w:w="1107" w:type="dxa"/>
            <w:shd w:val="clear" w:color="auto" w:fill="auto"/>
            <w:vAlign w:val="center"/>
          </w:tcPr>
          <w:p w14:paraId="18B8D2F7"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SMR 4</w:t>
            </w:r>
          </w:p>
        </w:tc>
        <w:tc>
          <w:tcPr>
            <w:tcW w:w="6157" w:type="dxa"/>
            <w:shd w:val="clear" w:color="auto" w:fill="auto"/>
            <w:vAlign w:val="center"/>
          </w:tcPr>
          <w:p w14:paraId="0582016F"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Food and Feed Law </w:t>
            </w:r>
          </w:p>
        </w:tc>
      </w:tr>
      <w:tr w:rsidR="00357AB7" w:rsidRPr="000D2084" w14:paraId="0FD2C7CB" w14:textId="77777777" w:rsidTr="0091157F">
        <w:trPr>
          <w:trHeight w:val="510"/>
        </w:trPr>
        <w:tc>
          <w:tcPr>
            <w:tcW w:w="1978" w:type="dxa"/>
            <w:vMerge/>
            <w:shd w:val="clear" w:color="auto" w:fill="auto"/>
          </w:tcPr>
          <w:p w14:paraId="5E29DE28" w14:textId="77777777" w:rsidR="00357AB7" w:rsidRPr="00967920" w:rsidRDefault="00357AB7" w:rsidP="0091157F">
            <w:pPr>
              <w:rPr>
                <w:rFonts w:ascii="Arial" w:eastAsia="Calibri" w:hAnsi="Arial" w:cs="Arial"/>
                <w:lang w:eastAsia="en-US"/>
              </w:rPr>
            </w:pPr>
          </w:p>
        </w:tc>
        <w:tc>
          <w:tcPr>
            <w:tcW w:w="1107" w:type="dxa"/>
            <w:shd w:val="clear" w:color="auto" w:fill="auto"/>
            <w:vAlign w:val="center"/>
          </w:tcPr>
          <w:p w14:paraId="073C9A3F"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SMR 5</w:t>
            </w:r>
          </w:p>
        </w:tc>
        <w:tc>
          <w:tcPr>
            <w:tcW w:w="6157" w:type="dxa"/>
            <w:shd w:val="clear" w:color="auto" w:fill="auto"/>
            <w:vAlign w:val="center"/>
          </w:tcPr>
          <w:p w14:paraId="3AF62413"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Restrictions on the use of substances having hormonal or </w:t>
            </w:r>
            <w:proofErr w:type="spellStart"/>
            <w:r w:rsidRPr="00967920">
              <w:rPr>
                <w:rFonts w:ascii="Arial" w:hAnsi="Arial" w:cs="Arial"/>
                <w:color w:val="auto"/>
              </w:rPr>
              <w:t>thyrostatic</w:t>
            </w:r>
            <w:proofErr w:type="spellEnd"/>
            <w:r w:rsidRPr="00967920">
              <w:rPr>
                <w:rFonts w:ascii="Arial" w:hAnsi="Arial" w:cs="Arial"/>
                <w:color w:val="auto"/>
              </w:rPr>
              <w:t xml:space="preserve"> action and beta-agonists in farm animals </w:t>
            </w:r>
          </w:p>
        </w:tc>
      </w:tr>
      <w:tr w:rsidR="00357AB7" w:rsidRPr="000D2084" w14:paraId="3CEAC8FB" w14:textId="77777777" w:rsidTr="0091157F">
        <w:trPr>
          <w:trHeight w:val="510"/>
        </w:trPr>
        <w:tc>
          <w:tcPr>
            <w:tcW w:w="1978" w:type="dxa"/>
            <w:vMerge/>
            <w:shd w:val="clear" w:color="auto" w:fill="auto"/>
          </w:tcPr>
          <w:p w14:paraId="244776E3" w14:textId="77777777" w:rsidR="00357AB7" w:rsidRPr="00967920" w:rsidRDefault="00357AB7" w:rsidP="0091157F">
            <w:pPr>
              <w:rPr>
                <w:rFonts w:ascii="Arial" w:eastAsia="Calibri" w:hAnsi="Arial" w:cs="Arial"/>
                <w:lang w:eastAsia="en-US"/>
              </w:rPr>
            </w:pPr>
          </w:p>
        </w:tc>
        <w:tc>
          <w:tcPr>
            <w:tcW w:w="1107" w:type="dxa"/>
            <w:shd w:val="clear" w:color="auto" w:fill="auto"/>
            <w:vAlign w:val="center"/>
          </w:tcPr>
          <w:p w14:paraId="64A8A885"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SMR 6</w:t>
            </w:r>
          </w:p>
        </w:tc>
        <w:tc>
          <w:tcPr>
            <w:tcW w:w="6157" w:type="dxa"/>
            <w:shd w:val="clear" w:color="auto" w:fill="auto"/>
            <w:vAlign w:val="center"/>
          </w:tcPr>
          <w:p w14:paraId="3555F027"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Pig identification and Registration </w:t>
            </w:r>
          </w:p>
        </w:tc>
      </w:tr>
      <w:tr w:rsidR="00357AB7" w:rsidRPr="000D2084" w14:paraId="286CA316" w14:textId="77777777" w:rsidTr="0091157F">
        <w:trPr>
          <w:trHeight w:val="510"/>
        </w:trPr>
        <w:tc>
          <w:tcPr>
            <w:tcW w:w="1978" w:type="dxa"/>
            <w:vMerge/>
            <w:shd w:val="clear" w:color="auto" w:fill="auto"/>
          </w:tcPr>
          <w:p w14:paraId="162D2399" w14:textId="77777777" w:rsidR="00357AB7" w:rsidRPr="00967920" w:rsidRDefault="00357AB7" w:rsidP="0091157F">
            <w:pPr>
              <w:rPr>
                <w:rFonts w:ascii="Arial" w:eastAsia="Calibri" w:hAnsi="Arial" w:cs="Arial"/>
                <w:lang w:eastAsia="en-US"/>
              </w:rPr>
            </w:pPr>
          </w:p>
        </w:tc>
        <w:tc>
          <w:tcPr>
            <w:tcW w:w="1107" w:type="dxa"/>
            <w:shd w:val="clear" w:color="auto" w:fill="auto"/>
            <w:vAlign w:val="center"/>
          </w:tcPr>
          <w:p w14:paraId="5CBB52F6"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SMR 7</w:t>
            </w:r>
          </w:p>
        </w:tc>
        <w:tc>
          <w:tcPr>
            <w:tcW w:w="6157" w:type="dxa"/>
            <w:shd w:val="clear" w:color="auto" w:fill="auto"/>
            <w:vAlign w:val="center"/>
          </w:tcPr>
          <w:p w14:paraId="196A91EB"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Cattle identification and Registration </w:t>
            </w:r>
          </w:p>
        </w:tc>
      </w:tr>
      <w:tr w:rsidR="00357AB7" w:rsidRPr="000D2084" w14:paraId="73F2C734" w14:textId="77777777" w:rsidTr="0091157F">
        <w:trPr>
          <w:trHeight w:val="510"/>
        </w:trPr>
        <w:tc>
          <w:tcPr>
            <w:tcW w:w="1978" w:type="dxa"/>
            <w:vMerge/>
            <w:shd w:val="clear" w:color="auto" w:fill="auto"/>
          </w:tcPr>
          <w:p w14:paraId="6AB95E1A" w14:textId="77777777" w:rsidR="00357AB7" w:rsidRPr="00967920" w:rsidRDefault="00357AB7" w:rsidP="0091157F">
            <w:pPr>
              <w:rPr>
                <w:rFonts w:ascii="Arial" w:eastAsia="Calibri" w:hAnsi="Arial" w:cs="Arial"/>
                <w:lang w:eastAsia="en-US"/>
              </w:rPr>
            </w:pPr>
          </w:p>
        </w:tc>
        <w:tc>
          <w:tcPr>
            <w:tcW w:w="1107" w:type="dxa"/>
            <w:shd w:val="clear" w:color="auto" w:fill="auto"/>
            <w:vAlign w:val="center"/>
          </w:tcPr>
          <w:p w14:paraId="645C06DA"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SMR 8</w:t>
            </w:r>
          </w:p>
        </w:tc>
        <w:tc>
          <w:tcPr>
            <w:tcW w:w="6157" w:type="dxa"/>
            <w:shd w:val="clear" w:color="auto" w:fill="auto"/>
            <w:vAlign w:val="center"/>
          </w:tcPr>
          <w:p w14:paraId="397FB941"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Sheep and Goat identification and Registration </w:t>
            </w:r>
          </w:p>
        </w:tc>
      </w:tr>
      <w:tr w:rsidR="00357AB7" w:rsidRPr="000D2084" w14:paraId="52550192" w14:textId="77777777" w:rsidTr="0091157F">
        <w:trPr>
          <w:trHeight w:val="510"/>
        </w:trPr>
        <w:tc>
          <w:tcPr>
            <w:tcW w:w="1978" w:type="dxa"/>
            <w:vMerge/>
            <w:shd w:val="clear" w:color="auto" w:fill="auto"/>
          </w:tcPr>
          <w:p w14:paraId="43D118DE" w14:textId="77777777" w:rsidR="00357AB7" w:rsidRPr="00967920" w:rsidRDefault="00357AB7" w:rsidP="0091157F">
            <w:pPr>
              <w:rPr>
                <w:rFonts w:ascii="Arial" w:eastAsia="Calibri" w:hAnsi="Arial" w:cs="Arial"/>
                <w:lang w:eastAsia="en-US"/>
              </w:rPr>
            </w:pPr>
          </w:p>
        </w:tc>
        <w:tc>
          <w:tcPr>
            <w:tcW w:w="1107" w:type="dxa"/>
            <w:shd w:val="clear" w:color="auto" w:fill="auto"/>
            <w:vAlign w:val="center"/>
          </w:tcPr>
          <w:p w14:paraId="47B3C39B"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SMR 9</w:t>
            </w:r>
          </w:p>
        </w:tc>
        <w:tc>
          <w:tcPr>
            <w:tcW w:w="6157" w:type="dxa"/>
            <w:shd w:val="clear" w:color="auto" w:fill="auto"/>
            <w:vAlign w:val="center"/>
          </w:tcPr>
          <w:p w14:paraId="5663EBAC"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Prevention, Control and Eradication of Transmissible Spongiform Encephalopathies (TSE) </w:t>
            </w:r>
          </w:p>
        </w:tc>
      </w:tr>
      <w:tr w:rsidR="00357AB7" w:rsidRPr="000D2084" w14:paraId="2D2C6388" w14:textId="77777777" w:rsidTr="0091157F">
        <w:trPr>
          <w:trHeight w:val="510"/>
        </w:trPr>
        <w:tc>
          <w:tcPr>
            <w:tcW w:w="1978" w:type="dxa"/>
            <w:vMerge/>
            <w:shd w:val="clear" w:color="auto" w:fill="auto"/>
          </w:tcPr>
          <w:p w14:paraId="222A20F2" w14:textId="77777777" w:rsidR="00357AB7" w:rsidRPr="00967920" w:rsidRDefault="00357AB7" w:rsidP="0091157F">
            <w:pPr>
              <w:rPr>
                <w:rFonts w:ascii="Arial" w:eastAsia="Calibri" w:hAnsi="Arial" w:cs="Arial"/>
                <w:lang w:eastAsia="en-US"/>
              </w:rPr>
            </w:pPr>
          </w:p>
        </w:tc>
        <w:tc>
          <w:tcPr>
            <w:tcW w:w="1107" w:type="dxa"/>
            <w:shd w:val="clear" w:color="auto" w:fill="auto"/>
            <w:vAlign w:val="center"/>
          </w:tcPr>
          <w:p w14:paraId="453EB4C3"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SMR 10</w:t>
            </w:r>
          </w:p>
        </w:tc>
        <w:tc>
          <w:tcPr>
            <w:tcW w:w="6157" w:type="dxa"/>
            <w:shd w:val="clear" w:color="auto" w:fill="auto"/>
            <w:vAlign w:val="center"/>
          </w:tcPr>
          <w:p w14:paraId="11A9764F"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Restrictions on the use of Plant Protection Products </w:t>
            </w:r>
          </w:p>
        </w:tc>
      </w:tr>
      <w:tr w:rsidR="00357AB7" w:rsidRPr="000D2084" w14:paraId="18AB4DB6" w14:textId="77777777" w:rsidTr="0091157F">
        <w:trPr>
          <w:trHeight w:val="510"/>
        </w:trPr>
        <w:tc>
          <w:tcPr>
            <w:tcW w:w="1978" w:type="dxa"/>
            <w:vMerge/>
            <w:shd w:val="clear" w:color="auto" w:fill="auto"/>
          </w:tcPr>
          <w:p w14:paraId="1AF3200A" w14:textId="77777777" w:rsidR="00357AB7" w:rsidRPr="00967920" w:rsidRDefault="00357AB7" w:rsidP="0091157F">
            <w:pPr>
              <w:rPr>
                <w:rFonts w:ascii="Arial" w:eastAsia="Calibri" w:hAnsi="Arial" w:cs="Arial"/>
                <w:lang w:eastAsia="en-US"/>
              </w:rPr>
            </w:pPr>
          </w:p>
        </w:tc>
        <w:tc>
          <w:tcPr>
            <w:tcW w:w="1107" w:type="dxa"/>
            <w:shd w:val="clear" w:color="auto" w:fill="auto"/>
            <w:vAlign w:val="center"/>
          </w:tcPr>
          <w:p w14:paraId="7C20EBFB"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SMR 11</w:t>
            </w:r>
          </w:p>
        </w:tc>
        <w:tc>
          <w:tcPr>
            <w:tcW w:w="6157" w:type="dxa"/>
            <w:shd w:val="clear" w:color="auto" w:fill="auto"/>
            <w:vAlign w:val="center"/>
          </w:tcPr>
          <w:p w14:paraId="1609FFE9"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Minimum standards for the protection of calves </w:t>
            </w:r>
          </w:p>
        </w:tc>
      </w:tr>
      <w:tr w:rsidR="00357AB7" w:rsidRPr="000D2084" w14:paraId="204827DF" w14:textId="77777777" w:rsidTr="0091157F">
        <w:trPr>
          <w:trHeight w:val="510"/>
        </w:trPr>
        <w:tc>
          <w:tcPr>
            <w:tcW w:w="1978" w:type="dxa"/>
            <w:vMerge/>
            <w:shd w:val="clear" w:color="auto" w:fill="auto"/>
          </w:tcPr>
          <w:p w14:paraId="7ED0FE34" w14:textId="77777777" w:rsidR="00357AB7" w:rsidRPr="00967920" w:rsidRDefault="00357AB7" w:rsidP="0091157F">
            <w:pPr>
              <w:rPr>
                <w:rFonts w:ascii="Arial" w:eastAsia="Calibri" w:hAnsi="Arial" w:cs="Arial"/>
                <w:lang w:eastAsia="en-US"/>
              </w:rPr>
            </w:pPr>
          </w:p>
        </w:tc>
        <w:tc>
          <w:tcPr>
            <w:tcW w:w="1107" w:type="dxa"/>
            <w:shd w:val="clear" w:color="auto" w:fill="auto"/>
            <w:vAlign w:val="center"/>
          </w:tcPr>
          <w:p w14:paraId="32B50ED9"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SMR 12</w:t>
            </w:r>
          </w:p>
        </w:tc>
        <w:tc>
          <w:tcPr>
            <w:tcW w:w="6157" w:type="dxa"/>
            <w:shd w:val="clear" w:color="auto" w:fill="auto"/>
            <w:vAlign w:val="center"/>
          </w:tcPr>
          <w:p w14:paraId="67075B58"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Minimum standards for the protection of pigs </w:t>
            </w:r>
          </w:p>
        </w:tc>
      </w:tr>
      <w:tr w:rsidR="00357AB7" w:rsidRPr="000D2084" w14:paraId="1AD4F1DD" w14:textId="77777777" w:rsidTr="0091157F">
        <w:trPr>
          <w:trHeight w:val="510"/>
        </w:trPr>
        <w:tc>
          <w:tcPr>
            <w:tcW w:w="1978" w:type="dxa"/>
            <w:vMerge/>
            <w:shd w:val="clear" w:color="auto" w:fill="auto"/>
          </w:tcPr>
          <w:p w14:paraId="0B2E54E1" w14:textId="77777777" w:rsidR="00357AB7" w:rsidRPr="00967920" w:rsidRDefault="00357AB7" w:rsidP="0091157F">
            <w:pPr>
              <w:rPr>
                <w:rFonts w:ascii="Arial" w:eastAsia="Calibri" w:hAnsi="Arial" w:cs="Arial"/>
                <w:lang w:eastAsia="en-US"/>
              </w:rPr>
            </w:pPr>
          </w:p>
        </w:tc>
        <w:tc>
          <w:tcPr>
            <w:tcW w:w="1107" w:type="dxa"/>
            <w:shd w:val="clear" w:color="auto" w:fill="auto"/>
            <w:vAlign w:val="center"/>
          </w:tcPr>
          <w:p w14:paraId="0B7AFE6E"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SMR13</w:t>
            </w:r>
          </w:p>
        </w:tc>
        <w:tc>
          <w:tcPr>
            <w:tcW w:w="6157" w:type="dxa"/>
            <w:shd w:val="clear" w:color="auto" w:fill="auto"/>
            <w:vAlign w:val="center"/>
          </w:tcPr>
          <w:p w14:paraId="087F6867"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Protection of animals kept for farming purposes </w:t>
            </w:r>
          </w:p>
        </w:tc>
      </w:tr>
      <w:tr w:rsidR="00357AB7" w:rsidRPr="000D2084" w14:paraId="623E33B6" w14:textId="77777777" w:rsidTr="0091157F">
        <w:trPr>
          <w:trHeight w:val="510"/>
        </w:trPr>
        <w:tc>
          <w:tcPr>
            <w:tcW w:w="1978" w:type="dxa"/>
            <w:vMerge w:val="restart"/>
            <w:shd w:val="clear" w:color="auto" w:fill="auto"/>
          </w:tcPr>
          <w:p w14:paraId="764F78D5"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Relevant GAEC</w:t>
            </w:r>
          </w:p>
        </w:tc>
        <w:tc>
          <w:tcPr>
            <w:tcW w:w="1107" w:type="dxa"/>
            <w:shd w:val="clear" w:color="auto" w:fill="auto"/>
            <w:vAlign w:val="center"/>
          </w:tcPr>
          <w:p w14:paraId="61DB8381"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GAEC 1</w:t>
            </w:r>
          </w:p>
        </w:tc>
        <w:tc>
          <w:tcPr>
            <w:tcW w:w="6157" w:type="dxa"/>
            <w:shd w:val="clear" w:color="auto" w:fill="auto"/>
            <w:vAlign w:val="center"/>
          </w:tcPr>
          <w:p w14:paraId="3D50DD15"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Establishment of buffer strips along watercourses </w:t>
            </w:r>
          </w:p>
        </w:tc>
      </w:tr>
      <w:tr w:rsidR="00357AB7" w:rsidRPr="000D2084" w14:paraId="434CB774" w14:textId="77777777" w:rsidTr="0091157F">
        <w:trPr>
          <w:trHeight w:val="510"/>
        </w:trPr>
        <w:tc>
          <w:tcPr>
            <w:tcW w:w="1978" w:type="dxa"/>
            <w:vMerge/>
            <w:shd w:val="clear" w:color="auto" w:fill="auto"/>
          </w:tcPr>
          <w:p w14:paraId="0752B918" w14:textId="77777777" w:rsidR="00357AB7" w:rsidRPr="00967920" w:rsidRDefault="00357AB7" w:rsidP="0091157F">
            <w:pPr>
              <w:rPr>
                <w:rFonts w:ascii="Arial" w:eastAsia="Calibri" w:hAnsi="Arial" w:cs="Arial"/>
                <w:lang w:eastAsia="en-US"/>
              </w:rPr>
            </w:pPr>
          </w:p>
        </w:tc>
        <w:tc>
          <w:tcPr>
            <w:tcW w:w="1107" w:type="dxa"/>
            <w:shd w:val="clear" w:color="auto" w:fill="auto"/>
            <w:vAlign w:val="center"/>
          </w:tcPr>
          <w:p w14:paraId="0B937762"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GAEC 2</w:t>
            </w:r>
          </w:p>
        </w:tc>
        <w:tc>
          <w:tcPr>
            <w:tcW w:w="6157" w:type="dxa"/>
            <w:shd w:val="clear" w:color="auto" w:fill="auto"/>
            <w:vAlign w:val="center"/>
          </w:tcPr>
          <w:p w14:paraId="33579DC7" w14:textId="77777777" w:rsidR="00357AB7" w:rsidRPr="00967920" w:rsidRDefault="00357AB7" w:rsidP="0091157F">
            <w:pPr>
              <w:pStyle w:val="Default"/>
              <w:rPr>
                <w:rFonts w:ascii="Arial" w:hAnsi="Arial" w:cs="Arial"/>
                <w:color w:val="auto"/>
              </w:rPr>
            </w:pPr>
            <w:r w:rsidRPr="00967920">
              <w:rPr>
                <w:rFonts w:ascii="Arial" w:hAnsi="Arial" w:cs="Arial"/>
                <w:color w:val="auto"/>
              </w:rPr>
              <w:t>Where use of water for irrigation is subject of authorisation, compliance and authorisation procedures</w:t>
            </w:r>
          </w:p>
        </w:tc>
      </w:tr>
      <w:tr w:rsidR="00357AB7" w:rsidRPr="000D2084" w14:paraId="218EF1F9" w14:textId="77777777" w:rsidTr="0091157F">
        <w:trPr>
          <w:trHeight w:val="510"/>
        </w:trPr>
        <w:tc>
          <w:tcPr>
            <w:tcW w:w="1978" w:type="dxa"/>
            <w:vMerge/>
            <w:shd w:val="clear" w:color="auto" w:fill="auto"/>
          </w:tcPr>
          <w:p w14:paraId="7126C703" w14:textId="77777777" w:rsidR="00357AB7" w:rsidRPr="00967920" w:rsidRDefault="00357AB7" w:rsidP="0091157F">
            <w:pPr>
              <w:rPr>
                <w:rFonts w:ascii="Arial" w:eastAsia="Calibri" w:hAnsi="Arial" w:cs="Arial"/>
                <w:lang w:eastAsia="en-US"/>
              </w:rPr>
            </w:pPr>
          </w:p>
        </w:tc>
        <w:tc>
          <w:tcPr>
            <w:tcW w:w="1107" w:type="dxa"/>
            <w:shd w:val="clear" w:color="auto" w:fill="auto"/>
            <w:vAlign w:val="center"/>
          </w:tcPr>
          <w:p w14:paraId="77ADB12D"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GAEC 3</w:t>
            </w:r>
          </w:p>
        </w:tc>
        <w:tc>
          <w:tcPr>
            <w:tcW w:w="6157" w:type="dxa"/>
            <w:shd w:val="clear" w:color="auto" w:fill="auto"/>
            <w:vAlign w:val="center"/>
          </w:tcPr>
          <w:p w14:paraId="5D730B8C"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Protection of Groundwater against pollution </w:t>
            </w:r>
          </w:p>
        </w:tc>
      </w:tr>
      <w:tr w:rsidR="00357AB7" w:rsidRPr="000D2084" w14:paraId="0AD009EA" w14:textId="77777777" w:rsidTr="0091157F">
        <w:trPr>
          <w:trHeight w:val="510"/>
        </w:trPr>
        <w:tc>
          <w:tcPr>
            <w:tcW w:w="1978" w:type="dxa"/>
            <w:vMerge/>
            <w:shd w:val="clear" w:color="auto" w:fill="auto"/>
          </w:tcPr>
          <w:p w14:paraId="03E59775" w14:textId="77777777" w:rsidR="00357AB7" w:rsidRPr="00967920" w:rsidRDefault="00357AB7" w:rsidP="0091157F">
            <w:pPr>
              <w:rPr>
                <w:rFonts w:ascii="Arial" w:eastAsia="Calibri" w:hAnsi="Arial" w:cs="Arial"/>
                <w:lang w:eastAsia="en-US"/>
              </w:rPr>
            </w:pPr>
          </w:p>
        </w:tc>
        <w:tc>
          <w:tcPr>
            <w:tcW w:w="1107" w:type="dxa"/>
            <w:shd w:val="clear" w:color="auto" w:fill="auto"/>
            <w:vAlign w:val="center"/>
          </w:tcPr>
          <w:p w14:paraId="19F0073F"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GAEC 4</w:t>
            </w:r>
          </w:p>
        </w:tc>
        <w:tc>
          <w:tcPr>
            <w:tcW w:w="6157" w:type="dxa"/>
            <w:shd w:val="clear" w:color="auto" w:fill="auto"/>
            <w:vAlign w:val="center"/>
          </w:tcPr>
          <w:p w14:paraId="2852C804"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Minimum Soil Cover </w:t>
            </w:r>
          </w:p>
        </w:tc>
      </w:tr>
      <w:tr w:rsidR="00357AB7" w:rsidRPr="000D2084" w14:paraId="44529652" w14:textId="77777777" w:rsidTr="0091157F">
        <w:trPr>
          <w:trHeight w:val="510"/>
        </w:trPr>
        <w:tc>
          <w:tcPr>
            <w:tcW w:w="1978" w:type="dxa"/>
            <w:vMerge/>
            <w:shd w:val="clear" w:color="auto" w:fill="auto"/>
          </w:tcPr>
          <w:p w14:paraId="6A18FBEB" w14:textId="77777777" w:rsidR="00357AB7" w:rsidRPr="00967920" w:rsidRDefault="00357AB7" w:rsidP="0091157F">
            <w:pPr>
              <w:rPr>
                <w:rFonts w:ascii="Arial" w:eastAsia="Calibri" w:hAnsi="Arial" w:cs="Arial"/>
                <w:lang w:eastAsia="en-US"/>
              </w:rPr>
            </w:pPr>
          </w:p>
        </w:tc>
        <w:tc>
          <w:tcPr>
            <w:tcW w:w="1107" w:type="dxa"/>
            <w:shd w:val="clear" w:color="auto" w:fill="auto"/>
            <w:vAlign w:val="center"/>
          </w:tcPr>
          <w:p w14:paraId="5B856320"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GAEC 5</w:t>
            </w:r>
          </w:p>
        </w:tc>
        <w:tc>
          <w:tcPr>
            <w:tcW w:w="6157" w:type="dxa"/>
            <w:shd w:val="clear" w:color="auto" w:fill="auto"/>
            <w:vAlign w:val="center"/>
          </w:tcPr>
          <w:p w14:paraId="2738AD06"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Minimum land management reflecting site specific conditions to limit erosion </w:t>
            </w:r>
          </w:p>
        </w:tc>
      </w:tr>
      <w:tr w:rsidR="00357AB7" w:rsidRPr="000D2084" w14:paraId="4FD5F57F" w14:textId="77777777" w:rsidTr="0091157F">
        <w:trPr>
          <w:trHeight w:val="510"/>
        </w:trPr>
        <w:tc>
          <w:tcPr>
            <w:tcW w:w="1978" w:type="dxa"/>
            <w:vMerge/>
            <w:shd w:val="clear" w:color="auto" w:fill="auto"/>
          </w:tcPr>
          <w:p w14:paraId="2F5DAB25" w14:textId="77777777" w:rsidR="00357AB7" w:rsidRPr="00967920" w:rsidRDefault="00357AB7" w:rsidP="0091157F">
            <w:pPr>
              <w:rPr>
                <w:rFonts w:ascii="Arial" w:eastAsia="Calibri" w:hAnsi="Arial" w:cs="Arial"/>
                <w:lang w:eastAsia="en-US"/>
              </w:rPr>
            </w:pPr>
          </w:p>
        </w:tc>
        <w:tc>
          <w:tcPr>
            <w:tcW w:w="1107" w:type="dxa"/>
            <w:shd w:val="clear" w:color="auto" w:fill="auto"/>
            <w:vAlign w:val="center"/>
          </w:tcPr>
          <w:p w14:paraId="377B7EBD"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GAEC 6</w:t>
            </w:r>
          </w:p>
        </w:tc>
        <w:tc>
          <w:tcPr>
            <w:tcW w:w="6157" w:type="dxa"/>
            <w:shd w:val="clear" w:color="auto" w:fill="auto"/>
            <w:vAlign w:val="center"/>
          </w:tcPr>
          <w:p w14:paraId="17B9D967" w14:textId="77777777" w:rsidR="00357AB7" w:rsidRPr="00967920" w:rsidRDefault="00357AB7" w:rsidP="0091157F">
            <w:pPr>
              <w:pStyle w:val="Default"/>
              <w:rPr>
                <w:rFonts w:ascii="Arial" w:hAnsi="Arial" w:cs="Arial"/>
                <w:color w:val="auto"/>
              </w:rPr>
            </w:pPr>
            <w:r w:rsidRPr="00967920">
              <w:rPr>
                <w:rFonts w:ascii="Arial" w:hAnsi="Arial" w:cs="Arial"/>
                <w:color w:val="auto"/>
              </w:rPr>
              <w:t>Maintenance of soil organic matter through appropriate practices</w:t>
            </w:r>
          </w:p>
        </w:tc>
      </w:tr>
      <w:tr w:rsidR="00357AB7" w:rsidRPr="000D2084" w14:paraId="77C5E7D8" w14:textId="77777777" w:rsidTr="0091157F">
        <w:trPr>
          <w:trHeight w:val="510"/>
        </w:trPr>
        <w:tc>
          <w:tcPr>
            <w:tcW w:w="1978" w:type="dxa"/>
            <w:vMerge/>
            <w:shd w:val="clear" w:color="auto" w:fill="auto"/>
          </w:tcPr>
          <w:p w14:paraId="5E37E200" w14:textId="77777777" w:rsidR="00357AB7" w:rsidRPr="00967920" w:rsidRDefault="00357AB7" w:rsidP="0091157F">
            <w:pPr>
              <w:rPr>
                <w:rFonts w:ascii="Arial" w:eastAsia="Calibri" w:hAnsi="Arial" w:cs="Arial"/>
                <w:lang w:eastAsia="en-US"/>
              </w:rPr>
            </w:pPr>
          </w:p>
        </w:tc>
        <w:tc>
          <w:tcPr>
            <w:tcW w:w="1107" w:type="dxa"/>
            <w:shd w:val="clear" w:color="auto" w:fill="auto"/>
            <w:vAlign w:val="center"/>
          </w:tcPr>
          <w:p w14:paraId="20E6042D"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GAEC 7</w:t>
            </w:r>
          </w:p>
        </w:tc>
        <w:tc>
          <w:tcPr>
            <w:tcW w:w="6157" w:type="dxa"/>
            <w:shd w:val="clear" w:color="auto" w:fill="auto"/>
            <w:vAlign w:val="center"/>
          </w:tcPr>
          <w:p w14:paraId="333AF496" w14:textId="77777777" w:rsidR="00357AB7" w:rsidRPr="00967920" w:rsidRDefault="00357AB7" w:rsidP="0091157F">
            <w:pPr>
              <w:pStyle w:val="Default"/>
              <w:rPr>
                <w:rFonts w:ascii="Arial" w:hAnsi="Arial" w:cs="Arial"/>
                <w:color w:val="auto"/>
              </w:rPr>
            </w:pPr>
            <w:r w:rsidRPr="00967920">
              <w:rPr>
                <w:rFonts w:ascii="Arial" w:hAnsi="Arial" w:cs="Arial"/>
                <w:color w:val="auto"/>
              </w:rPr>
              <w:t xml:space="preserve">Retention of landscape features </w:t>
            </w:r>
          </w:p>
        </w:tc>
      </w:tr>
    </w:tbl>
    <w:p w14:paraId="7E5C4300" w14:textId="77777777" w:rsidR="00357AB7" w:rsidRDefault="00357AB7" w:rsidP="00357AB7">
      <w:pPr>
        <w:rPr>
          <w:rFonts w:ascii="Arial" w:hAnsi="Arial" w:cs="Arial"/>
          <w:b/>
          <w:sz w:val="28"/>
          <w:szCs w:val="28"/>
        </w:rPr>
        <w:sectPr w:rsidR="00357AB7" w:rsidSect="0091157F">
          <w:pgSz w:w="11906" w:h="16838"/>
          <w:pgMar w:top="1134" w:right="1134" w:bottom="1134" w:left="1134" w:header="709" w:footer="709" w:gutter="0"/>
          <w:cols w:space="708"/>
          <w:docGrid w:linePitch="360"/>
        </w:sectPr>
      </w:pPr>
    </w:p>
    <w:p w14:paraId="348348D1" w14:textId="77777777" w:rsidR="00357AB7" w:rsidRDefault="00357AB7" w:rsidP="00357AB7">
      <w:pPr>
        <w:rPr>
          <w:rFonts w:ascii="Arial" w:hAnsi="Arial" w:cs="Arial"/>
          <w:b/>
        </w:rPr>
      </w:pPr>
      <w:r w:rsidRPr="000D2084">
        <w:rPr>
          <w:rFonts w:ascii="Arial" w:hAnsi="Arial" w:cs="Arial"/>
          <w:b/>
        </w:rPr>
        <w:lastRenderedPageBreak/>
        <w:t>Legislative Requirements</w:t>
      </w:r>
      <w:r>
        <w:rPr>
          <w:rFonts w:ascii="Arial" w:hAnsi="Arial" w:cs="Arial"/>
          <w:b/>
        </w:rPr>
        <w:t xml:space="preserve"> </w:t>
      </w:r>
    </w:p>
    <w:p w14:paraId="2B8D5078" w14:textId="77777777" w:rsidR="00357AB7" w:rsidRPr="000D2084" w:rsidRDefault="00357AB7" w:rsidP="00357AB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7264"/>
      </w:tblGrid>
      <w:tr w:rsidR="00357AB7" w:rsidRPr="000D2084" w14:paraId="7C239E60" w14:textId="77777777" w:rsidTr="0091157F">
        <w:tc>
          <w:tcPr>
            <w:tcW w:w="1978" w:type="dxa"/>
            <w:shd w:val="clear" w:color="auto" w:fill="auto"/>
          </w:tcPr>
          <w:p w14:paraId="6754DD90"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Minimum requirements for Fertilisers and Plant Protection Products</w:t>
            </w:r>
          </w:p>
          <w:p w14:paraId="3DC4D293" w14:textId="77777777" w:rsidR="00357AB7" w:rsidRPr="00967920" w:rsidRDefault="00357AB7" w:rsidP="0091157F">
            <w:pPr>
              <w:rPr>
                <w:rFonts w:ascii="Arial" w:eastAsia="Calibri" w:hAnsi="Arial" w:cs="Arial"/>
                <w:lang w:eastAsia="en-US"/>
              </w:rPr>
            </w:pPr>
          </w:p>
        </w:tc>
        <w:tc>
          <w:tcPr>
            <w:tcW w:w="7264" w:type="dxa"/>
            <w:shd w:val="clear" w:color="auto" w:fill="auto"/>
          </w:tcPr>
          <w:p w14:paraId="42CF3582" w14:textId="77777777" w:rsidR="00357AB7" w:rsidRPr="00967920" w:rsidRDefault="00357AB7" w:rsidP="0091157F">
            <w:pPr>
              <w:ind w:left="7" w:hanging="7"/>
              <w:rPr>
                <w:rFonts w:ascii="Arial" w:eastAsia="Calibri" w:hAnsi="Arial" w:cs="Arial"/>
                <w:b/>
                <w:lang w:eastAsia="en-US"/>
              </w:rPr>
            </w:pPr>
            <w:r w:rsidRPr="00967920">
              <w:rPr>
                <w:rFonts w:ascii="Arial" w:eastAsia="Calibri" w:hAnsi="Arial" w:cs="Arial"/>
                <w:b/>
                <w:lang w:eastAsia="en-US"/>
              </w:rPr>
              <w:t xml:space="preserve">Fertilisers </w:t>
            </w:r>
          </w:p>
          <w:p w14:paraId="2244897B" w14:textId="77777777" w:rsidR="00357AB7" w:rsidRPr="00967920" w:rsidRDefault="00357AB7" w:rsidP="0091157F">
            <w:pPr>
              <w:ind w:left="7" w:hanging="7"/>
              <w:rPr>
                <w:rFonts w:ascii="Arial" w:eastAsia="Calibri" w:hAnsi="Arial" w:cs="Arial"/>
                <w:lang w:eastAsia="en-US"/>
              </w:rPr>
            </w:pPr>
            <w:r w:rsidRPr="00967920">
              <w:rPr>
                <w:rFonts w:ascii="Arial" w:eastAsia="Calibri" w:hAnsi="Arial" w:cs="Arial"/>
                <w:lang w:eastAsia="en-US"/>
              </w:rPr>
              <w:t>The Phosphorus (Use in Agriculture) Regulations (Northern Ireland) 2014</w:t>
            </w:r>
          </w:p>
          <w:p w14:paraId="3A5AF193" w14:textId="77777777" w:rsidR="00357AB7" w:rsidRPr="00967920" w:rsidRDefault="00357AB7" w:rsidP="0091157F">
            <w:pPr>
              <w:ind w:left="7" w:hanging="7"/>
              <w:rPr>
                <w:rFonts w:ascii="Arial" w:eastAsia="Calibri" w:hAnsi="Arial" w:cs="Arial"/>
                <w:lang w:eastAsia="en-US"/>
              </w:rPr>
            </w:pPr>
            <w:r w:rsidRPr="00967920">
              <w:rPr>
                <w:rFonts w:ascii="Arial" w:eastAsia="Calibri" w:hAnsi="Arial" w:cs="Arial"/>
                <w:lang w:eastAsia="en-US"/>
              </w:rPr>
              <w:t xml:space="preserve">Nitrates Action Programme 2015-2018 &amp; Phosphorus Regulations Guidance Booklet </w:t>
            </w:r>
          </w:p>
          <w:p w14:paraId="4DF26F97" w14:textId="77777777" w:rsidR="00357AB7" w:rsidRPr="00967920" w:rsidRDefault="005A0BAF" w:rsidP="0091157F">
            <w:pPr>
              <w:ind w:left="7" w:hanging="7"/>
              <w:rPr>
                <w:rFonts w:ascii="Arial" w:eastAsia="Calibri" w:hAnsi="Arial" w:cs="Arial"/>
                <w:lang w:eastAsia="en-US"/>
              </w:rPr>
            </w:pPr>
            <w:hyperlink r:id="rId24" w:history="1">
              <w:r w:rsidR="00357AB7" w:rsidRPr="00967920">
                <w:rPr>
                  <w:rStyle w:val="Hyperlink"/>
                  <w:rFonts w:ascii="Arial" w:eastAsia="Calibri" w:hAnsi="Arial" w:cs="Arial"/>
                  <w:lang w:eastAsia="en-US"/>
                </w:rPr>
                <w:t>https://www.daera-ni.gov.uk/articles/nitrates-action-programme-nap-and-phosphorus-regulations-2015-2018</w:t>
              </w:r>
            </w:hyperlink>
          </w:p>
          <w:p w14:paraId="68AFCFDE" w14:textId="77777777" w:rsidR="00357AB7" w:rsidRPr="00967920" w:rsidRDefault="00357AB7" w:rsidP="0091157F">
            <w:pPr>
              <w:ind w:left="7" w:hanging="7"/>
              <w:rPr>
                <w:rFonts w:ascii="Arial" w:eastAsia="Calibri" w:hAnsi="Arial" w:cs="Arial"/>
                <w:lang w:eastAsia="en-US"/>
              </w:rPr>
            </w:pPr>
            <w:r w:rsidRPr="00967920">
              <w:rPr>
                <w:rFonts w:ascii="Arial" w:eastAsia="Calibri" w:hAnsi="Arial" w:cs="Arial"/>
                <w:lang w:eastAsia="en-US"/>
              </w:rPr>
              <w:t>The Code of Good Agricultural Practice for the Prevention of Pollution of Water, Air and Soil</w:t>
            </w:r>
          </w:p>
          <w:p w14:paraId="3BC65396" w14:textId="77777777" w:rsidR="00357AB7" w:rsidRPr="00967920" w:rsidRDefault="005A0BAF" w:rsidP="0091157F">
            <w:pPr>
              <w:ind w:left="7" w:hanging="7"/>
              <w:rPr>
                <w:rFonts w:ascii="Arial" w:eastAsia="Calibri" w:hAnsi="Arial" w:cs="Arial"/>
                <w:lang w:eastAsia="en-US"/>
              </w:rPr>
            </w:pPr>
            <w:hyperlink r:id="rId25" w:history="1">
              <w:r w:rsidR="00357AB7" w:rsidRPr="00967920">
                <w:rPr>
                  <w:rStyle w:val="Hyperlink"/>
                  <w:rFonts w:ascii="Arial" w:eastAsia="Calibri" w:hAnsi="Arial" w:cs="Arial"/>
                  <w:lang w:eastAsia="en-US"/>
                </w:rPr>
                <w:t>https://www.daera-ni.gov.uk/publications/code-good-agricultural-practice-cogap</w:t>
              </w:r>
            </w:hyperlink>
          </w:p>
          <w:p w14:paraId="42817676" w14:textId="77777777" w:rsidR="00357AB7" w:rsidRPr="00967920" w:rsidRDefault="00357AB7" w:rsidP="0091157F">
            <w:pPr>
              <w:ind w:left="7" w:hanging="7"/>
              <w:rPr>
                <w:rFonts w:ascii="Arial" w:eastAsia="Calibri" w:hAnsi="Arial" w:cs="Arial"/>
                <w:lang w:eastAsia="en-US"/>
              </w:rPr>
            </w:pPr>
            <w:r w:rsidRPr="00967920">
              <w:rPr>
                <w:rFonts w:ascii="Arial" w:eastAsia="Calibri" w:hAnsi="Arial" w:cs="Arial"/>
                <w:lang w:eastAsia="en-US"/>
              </w:rPr>
              <w:t xml:space="preserve">Fertiliser Manual (RB209) </w:t>
            </w:r>
          </w:p>
          <w:p w14:paraId="7BAA65F4" w14:textId="77777777" w:rsidR="00357AB7" w:rsidRPr="00967920" w:rsidRDefault="00357AB7" w:rsidP="0091157F">
            <w:pPr>
              <w:ind w:left="7" w:hanging="7"/>
              <w:rPr>
                <w:rFonts w:ascii="Arial" w:eastAsia="Calibri" w:hAnsi="Arial" w:cs="Arial"/>
                <w:b/>
                <w:lang w:eastAsia="en-US"/>
              </w:rPr>
            </w:pPr>
            <w:r w:rsidRPr="00967920">
              <w:rPr>
                <w:rFonts w:ascii="Arial" w:eastAsia="Calibri" w:hAnsi="Arial" w:cs="Arial"/>
                <w:b/>
                <w:lang w:eastAsia="en-US"/>
              </w:rPr>
              <w:t xml:space="preserve">Plant Protection Products </w:t>
            </w:r>
          </w:p>
          <w:p w14:paraId="531640B8" w14:textId="77777777" w:rsidR="00357AB7" w:rsidRPr="00967920" w:rsidRDefault="00357AB7" w:rsidP="0091157F">
            <w:pPr>
              <w:ind w:left="7" w:hanging="7"/>
              <w:rPr>
                <w:rFonts w:ascii="Arial" w:eastAsia="Calibri" w:hAnsi="Arial" w:cs="Arial"/>
                <w:lang w:eastAsia="en-US"/>
              </w:rPr>
            </w:pPr>
            <w:r w:rsidRPr="00967920">
              <w:rPr>
                <w:rFonts w:ascii="Arial" w:eastAsia="Calibri" w:hAnsi="Arial" w:cs="Arial"/>
                <w:lang w:eastAsia="en-US"/>
              </w:rPr>
              <w:t xml:space="preserve">The Plant Protection Products Regulations (Northern Ireland) 2011 (as amended) </w:t>
            </w:r>
            <w:hyperlink r:id="rId26" w:history="1">
              <w:r w:rsidRPr="00967920">
                <w:rPr>
                  <w:rStyle w:val="Hyperlink"/>
                  <w:rFonts w:ascii="Arial" w:eastAsia="Calibri" w:hAnsi="Arial" w:cs="Arial"/>
                  <w:lang w:eastAsia="en-US"/>
                </w:rPr>
                <w:t>http://www.legislation.gov.uk/</w:t>
              </w:r>
            </w:hyperlink>
          </w:p>
          <w:p w14:paraId="17BDAF15" w14:textId="77777777" w:rsidR="00357AB7" w:rsidRPr="00967920" w:rsidRDefault="00357AB7" w:rsidP="0091157F">
            <w:pPr>
              <w:ind w:left="7" w:hanging="7"/>
              <w:rPr>
                <w:rFonts w:ascii="Arial" w:eastAsia="Calibri" w:hAnsi="Arial" w:cs="Arial"/>
                <w:lang w:eastAsia="en-US"/>
              </w:rPr>
            </w:pPr>
            <w:r w:rsidRPr="00967920">
              <w:rPr>
                <w:rFonts w:ascii="Arial" w:eastAsia="Calibri" w:hAnsi="Arial" w:cs="Arial"/>
                <w:lang w:eastAsia="en-US"/>
              </w:rPr>
              <w:t xml:space="preserve">The Plant Protection Products (Sustainable Use) Regulations 2012 </w:t>
            </w:r>
            <w:hyperlink r:id="rId27" w:history="1">
              <w:r w:rsidRPr="00967920">
                <w:rPr>
                  <w:rStyle w:val="Hyperlink"/>
                  <w:rFonts w:ascii="Arial" w:eastAsia="Calibri" w:hAnsi="Arial" w:cs="Arial"/>
                  <w:lang w:eastAsia="en-US"/>
                </w:rPr>
                <w:t>http://www.pesticides.gov.uk/</w:t>
              </w:r>
            </w:hyperlink>
          </w:p>
          <w:p w14:paraId="62F2831B" w14:textId="77777777" w:rsidR="00357AB7" w:rsidRPr="00967920" w:rsidRDefault="00357AB7" w:rsidP="0091157F">
            <w:pPr>
              <w:ind w:left="7" w:hanging="7"/>
              <w:rPr>
                <w:rFonts w:ascii="Arial" w:eastAsia="Calibri" w:hAnsi="Arial" w:cs="Arial"/>
                <w:lang w:eastAsia="en-US"/>
              </w:rPr>
            </w:pPr>
            <w:r w:rsidRPr="00967920">
              <w:rPr>
                <w:rFonts w:ascii="Arial" w:eastAsia="Calibri" w:hAnsi="Arial" w:cs="Arial"/>
                <w:lang w:eastAsia="en-US"/>
              </w:rPr>
              <w:t xml:space="preserve">NI Code of Practice for using Plant Protection Products </w:t>
            </w:r>
          </w:p>
          <w:p w14:paraId="0C9C91C8" w14:textId="77777777" w:rsidR="00357AB7" w:rsidRPr="00967920" w:rsidRDefault="005A0BAF" w:rsidP="0091157F">
            <w:pPr>
              <w:ind w:left="7" w:hanging="7"/>
              <w:rPr>
                <w:rFonts w:ascii="Arial" w:eastAsia="Calibri" w:hAnsi="Arial" w:cs="Arial"/>
                <w:lang w:eastAsia="en-US"/>
              </w:rPr>
            </w:pPr>
            <w:hyperlink r:id="rId28" w:history="1">
              <w:r w:rsidR="00357AB7" w:rsidRPr="00967920">
                <w:rPr>
                  <w:rStyle w:val="Hyperlink"/>
                  <w:rFonts w:ascii="Arial" w:eastAsia="Calibri" w:hAnsi="Arial" w:cs="Arial"/>
                  <w:lang w:eastAsia="en-US"/>
                </w:rPr>
                <w:t>https://www.daera-ni.gov.uk/articles/code-practice-using-plant-protection-products</w:t>
              </w:r>
            </w:hyperlink>
          </w:p>
          <w:p w14:paraId="6D915981" w14:textId="77777777" w:rsidR="00357AB7" w:rsidRPr="00967920" w:rsidRDefault="00357AB7" w:rsidP="0091157F">
            <w:pPr>
              <w:ind w:left="7" w:hanging="7"/>
              <w:rPr>
                <w:rFonts w:ascii="Arial" w:eastAsia="Calibri" w:hAnsi="Arial" w:cs="Arial"/>
                <w:lang w:eastAsia="en-US"/>
              </w:rPr>
            </w:pPr>
            <w:r w:rsidRPr="00967920">
              <w:rPr>
                <w:rFonts w:ascii="Arial" w:eastAsia="Calibri" w:hAnsi="Arial" w:cs="Arial"/>
                <w:lang w:eastAsia="en-US"/>
              </w:rPr>
              <w:t>SMR 10 Restriction on the use of plant protection products.</w:t>
            </w:r>
          </w:p>
        </w:tc>
      </w:tr>
      <w:tr w:rsidR="00357AB7" w:rsidRPr="000D2084" w14:paraId="03884024" w14:textId="77777777" w:rsidTr="0091157F">
        <w:tc>
          <w:tcPr>
            <w:tcW w:w="1978" w:type="dxa"/>
            <w:vMerge w:val="restart"/>
            <w:shd w:val="clear" w:color="auto" w:fill="auto"/>
          </w:tcPr>
          <w:p w14:paraId="7D7FB418" w14:textId="77777777" w:rsidR="00357AB7" w:rsidRPr="00967920" w:rsidRDefault="00357AB7" w:rsidP="0091157F">
            <w:pPr>
              <w:rPr>
                <w:rFonts w:ascii="Arial" w:eastAsia="Calibri" w:hAnsi="Arial" w:cs="Arial"/>
                <w:lang w:eastAsia="en-US"/>
              </w:rPr>
            </w:pPr>
            <w:r w:rsidRPr="00967920">
              <w:rPr>
                <w:rFonts w:ascii="Arial" w:eastAsia="Calibri" w:hAnsi="Arial" w:cs="Arial"/>
                <w:lang w:eastAsia="en-US"/>
              </w:rPr>
              <w:t>Other relevant national/regional requirements</w:t>
            </w:r>
          </w:p>
        </w:tc>
        <w:tc>
          <w:tcPr>
            <w:tcW w:w="7264" w:type="dxa"/>
            <w:tcBorders>
              <w:bottom w:val="nil"/>
            </w:tcBorders>
            <w:shd w:val="clear" w:color="auto" w:fill="auto"/>
          </w:tcPr>
          <w:p w14:paraId="272CFA3A" w14:textId="77777777" w:rsidR="00357AB7" w:rsidRPr="00967920" w:rsidRDefault="00357AB7" w:rsidP="0091157F">
            <w:pPr>
              <w:autoSpaceDE w:val="0"/>
              <w:autoSpaceDN w:val="0"/>
              <w:adjustRightInd w:val="0"/>
              <w:rPr>
                <w:rFonts w:ascii="Arial" w:eastAsia="Calibri" w:hAnsi="Arial" w:cs="Arial"/>
                <w:lang w:eastAsia="en-US"/>
              </w:rPr>
            </w:pPr>
            <w:r w:rsidRPr="00967920">
              <w:rPr>
                <w:rFonts w:ascii="Arial" w:eastAsia="Calibri" w:hAnsi="Arial" w:cs="Arial"/>
                <w:lang w:eastAsia="en-US"/>
              </w:rPr>
              <w:t>The Wildlife (Northern Ireland) Order 1985</w:t>
            </w:r>
          </w:p>
        </w:tc>
      </w:tr>
      <w:tr w:rsidR="00357AB7" w:rsidRPr="000D2084" w14:paraId="47457116" w14:textId="77777777" w:rsidTr="0091157F">
        <w:tc>
          <w:tcPr>
            <w:tcW w:w="1978" w:type="dxa"/>
            <w:vMerge/>
            <w:shd w:val="clear" w:color="auto" w:fill="auto"/>
          </w:tcPr>
          <w:p w14:paraId="1D1159FB" w14:textId="77777777" w:rsidR="00357AB7" w:rsidRPr="00967920" w:rsidRDefault="00357AB7" w:rsidP="0091157F">
            <w:pPr>
              <w:rPr>
                <w:rFonts w:ascii="Arial" w:eastAsia="Calibri" w:hAnsi="Arial" w:cs="Arial"/>
                <w:lang w:eastAsia="en-US"/>
              </w:rPr>
            </w:pPr>
          </w:p>
        </w:tc>
        <w:tc>
          <w:tcPr>
            <w:tcW w:w="7264" w:type="dxa"/>
            <w:tcBorders>
              <w:top w:val="nil"/>
            </w:tcBorders>
            <w:shd w:val="clear" w:color="auto" w:fill="auto"/>
          </w:tcPr>
          <w:p w14:paraId="3DB5AECD" w14:textId="77777777" w:rsidR="00357AB7" w:rsidRDefault="00357AB7" w:rsidP="0091157F">
            <w:pPr>
              <w:autoSpaceDE w:val="0"/>
              <w:autoSpaceDN w:val="0"/>
              <w:adjustRightInd w:val="0"/>
              <w:ind w:left="7" w:hanging="7"/>
              <w:rPr>
                <w:rFonts w:ascii="Arial" w:eastAsia="Calibri" w:hAnsi="Arial" w:cs="Arial"/>
                <w:lang w:eastAsia="en-US"/>
              </w:rPr>
            </w:pPr>
            <w:r w:rsidRPr="00967920">
              <w:rPr>
                <w:rFonts w:ascii="Arial" w:eastAsia="Calibri" w:hAnsi="Arial" w:cs="Arial"/>
                <w:lang w:eastAsia="en-US"/>
              </w:rPr>
              <w:t>Wildlife and Natural Environment Act (Northern Ireland) 2011</w:t>
            </w:r>
          </w:p>
          <w:p w14:paraId="7DFFC649" w14:textId="77777777" w:rsidR="00357AB7" w:rsidRDefault="00357AB7" w:rsidP="0091157F">
            <w:pPr>
              <w:autoSpaceDE w:val="0"/>
              <w:autoSpaceDN w:val="0"/>
              <w:adjustRightInd w:val="0"/>
              <w:ind w:left="7" w:hanging="7"/>
              <w:rPr>
                <w:rFonts w:ascii="Arial" w:eastAsia="Calibri" w:hAnsi="Arial" w:cs="Arial"/>
                <w:lang w:eastAsia="en-US"/>
              </w:rPr>
            </w:pPr>
            <w:r w:rsidRPr="00967920">
              <w:rPr>
                <w:rFonts w:ascii="Arial" w:eastAsia="Calibri" w:hAnsi="Arial" w:cs="Arial"/>
                <w:lang w:eastAsia="en-US"/>
              </w:rPr>
              <w:t>Conservation (Natural Habitats etc.) (Amendment) Regulations (Northern Ireland) 2007</w:t>
            </w:r>
          </w:p>
          <w:p w14:paraId="5866DA3A" w14:textId="77777777" w:rsidR="00357AB7" w:rsidRDefault="00357AB7" w:rsidP="0091157F">
            <w:pPr>
              <w:autoSpaceDE w:val="0"/>
              <w:autoSpaceDN w:val="0"/>
              <w:adjustRightInd w:val="0"/>
              <w:ind w:left="7" w:hanging="7"/>
              <w:rPr>
                <w:rFonts w:ascii="Arial" w:eastAsia="Calibri" w:hAnsi="Arial" w:cs="Arial"/>
                <w:lang w:eastAsia="en-US"/>
              </w:rPr>
            </w:pPr>
            <w:r w:rsidRPr="00967920">
              <w:rPr>
                <w:rFonts w:ascii="Arial" w:eastAsia="Calibri" w:hAnsi="Arial" w:cs="Arial"/>
                <w:lang w:eastAsia="en-US"/>
              </w:rPr>
              <w:t>The Environment (Northern Ireland) Order 2002</w:t>
            </w:r>
          </w:p>
          <w:p w14:paraId="7CCEB8B6" w14:textId="77777777" w:rsidR="00357AB7" w:rsidRDefault="00357AB7" w:rsidP="0091157F">
            <w:pPr>
              <w:autoSpaceDE w:val="0"/>
              <w:autoSpaceDN w:val="0"/>
              <w:adjustRightInd w:val="0"/>
              <w:ind w:left="7" w:hanging="7"/>
              <w:rPr>
                <w:rFonts w:ascii="Arial" w:eastAsia="Calibri" w:hAnsi="Arial" w:cs="Arial"/>
                <w:lang w:eastAsia="en-US"/>
              </w:rPr>
            </w:pPr>
            <w:r w:rsidRPr="00967920">
              <w:rPr>
                <w:rFonts w:ascii="Arial" w:eastAsia="Calibri" w:hAnsi="Arial" w:cs="Arial"/>
                <w:lang w:eastAsia="en-US"/>
              </w:rPr>
              <w:t>The Control of Pollution (Silage, Slurry and Agricultural Fuel Oil) Regulations (Northern Ireland) 2003 (SSAFO)</w:t>
            </w:r>
          </w:p>
          <w:p w14:paraId="21910F90" w14:textId="77777777" w:rsidR="00357AB7" w:rsidRDefault="00357AB7" w:rsidP="0091157F">
            <w:pPr>
              <w:autoSpaceDE w:val="0"/>
              <w:autoSpaceDN w:val="0"/>
              <w:adjustRightInd w:val="0"/>
              <w:ind w:left="7" w:hanging="7"/>
              <w:rPr>
                <w:rFonts w:ascii="Arial" w:eastAsia="Calibri" w:hAnsi="Arial" w:cs="Arial"/>
                <w:lang w:eastAsia="en-US"/>
              </w:rPr>
            </w:pPr>
            <w:r w:rsidRPr="00967920">
              <w:rPr>
                <w:rFonts w:ascii="Arial" w:eastAsia="Calibri" w:hAnsi="Arial" w:cs="Arial"/>
                <w:lang w:eastAsia="en-US"/>
              </w:rPr>
              <w:t>The Water Environment (Water Framework Directive) Regulations (Northern Ireland) 2003</w:t>
            </w:r>
          </w:p>
          <w:p w14:paraId="550EBB16" w14:textId="77777777" w:rsidR="00357AB7" w:rsidRDefault="00357AB7" w:rsidP="0091157F">
            <w:pPr>
              <w:autoSpaceDE w:val="0"/>
              <w:autoSpaceDN w:val="0"/>
              <w:adjustRightInd w:val="0"/>
              <w:ind w:left="7" w:hanging="7"/>
              <w:rPr>
                <w:rFonts w:ascii="Arial" w:eastAsia="Calibri" w:hAnsi="Arial" w:cs="Arial"/>
                <w:lang w:eastAsia="en-US"/>
              </w:rPr>
            </w:pPr>
            <w:r w:rsidRPr="00967920">
              <w:rPr>
                <w:rFonts w:ascii="Arial" w:eastAsia="Calibri" w:hAnsi="Arial" w:cs="Arial"/>
                <w:lang w:eastAsia="en-US"/>
              </w:rPr>
              <w:t>The Water (Northern Ireland) Order 1999</w:t>
            </w:r>
          </w:p>
          <w:p w14:paraId="312C288A" w14:textId="77777777" w:rsidR="00357AB7" w:rsidRDefault="00357AB7" w:rsidP="0091157F">
            <w:pPr>
              <w:autoSpaceDE w:val="0"/>
              <w:autoSpaceDN w:val="0"/>
              <w:adjustRightInd w:val="0"/>
              <w:ind w:left="7" w:hanging="7"/>
              <w:rPr>
                <w:rFonts w:ascii="Arial" w:eastAsia="Calibri" w:hAnsi="Arial" w:cs="Arial"/>
                <w:lang w:eastAsia="en-US"/>
              </w:rPr>
            </w:pPr>
            <w:r w:rsidRPr="00967920">
              <w:rPr>
                <w:rFonts w:ascii="Arial" w:eastAsia="Calibri" w:hAnsi="Arial" w:cs="Arial"/>
                <w:lang w:eastAsia="en-US"/>
              </w:rPr>
              <w:t>Nitrates Action Programme Regulations (Northern Ireland) 2014</w:t>
            </w:r>
          </w:p>
          <w:p w14:paraId="061BFF0B" w14:textId="77777777" w:rsidR="00357AB7" w:rsidRDefault="00357AB7" w:rsidP="0091157F">
            <w:pPr>
              <w:autoSpaceDE w:val="0"/>
              <w:autoSpaceDN w:val="0"/>
              <w:adjustRightInd w:val="0"/>
              <w:ind w:left="7" w:hanging="7"/>
              <w:rPr>
                <w:rFonts w:ascii="Arial" w:eastAsia="Calibri" w:hAnsi="Arial" w:cs="Arial"/>
                <w:lang w:eastAsia="en-US"/>
              </w:rPr>
            </w:pPr>
            <w:r w:rsidRPr="00967920">
              <w:rPr>
                <w:rFonts w:ascii="Arial" w:eastAsia="Calibri" w:hAnsi="Arial" w:cs="Arial"/>
                <w:lang w:eastAsia="en-US"/>
              </w:rPr>
              <w:t>The Plant Protection Products (Sustainable Use) Regulations 2012</w:t>
            </w:r>
          </w:p>
          <w:p w14:paraId="7B13F25A" w14:textId="77777777" w:rsidR="00357AB7" w:rsidRPr="00967920" w:rsidRDefault="00357AB7" w:rsidP="0091157F">
            <w:pPr>
              <w:autoSpaceDE w:val="0"/>
              <w:autoSpaceDN w:val="0"/>
              <w:adjustRightInd w:val="0"/>
              <w:ind w:left="7" w:hanging="7"/>
              <w:rPr>
                <w:rFonts w:ascii="Arial" w:eastAsia="Calibri" w:hAnsi="Arial" w:cs="Arial"/>
                <w:lang w:eastAsia="en-US"/>
              </w:rPr>
            </w:pPr>
            <w:r w:rsidRPr="00967920">
              <w:rPr>
                <w:rFonts w:ascii="Arial" w:eastAsia="Calibri" w:hAnsi="Arial" w:cs="Arial"/>
                <w:lang w:eastAsia="en-US"/>
              </w:rPr>
              <w:t>The Control of Pesticides Regulations (Northern Ireland) 1987 as amended by the Control of Pesticides (Amendment) Regulations (Northern Ireland) 1997</w:t>
            </w:r>
          </w:p>
        </w:tc>
      </w:tr>
    </w:tbl>
    <w:p w14:paraId="4E1045B6" w14:textId="77777777" w:rsidR="00357AB7" w:rsidRDefault="00357AB7" w:rsidP="00357AB7">
      <w:pPr>
        <w:rPr>
          <w:rFonts w:ascii="Arial" w:hAnsi="Arial" w:cs="Arial"/>
          <w:b/>
          <w:sz w:val="8"/>
          <w:szCs w:val="16"/>
        </w:rPr>
      </w:pPr>
    </w:p>
    <w:p w14:paraId="614F4675" w14:textId="77777777" w:rsidR="00357AB7" w:rsidRDefault="00357AB7" w:rsidP="00357AB7">
      <w:pPr>
        <w:rPr>
          <w:rFonts w:ascii="Arial" w:hAnsi="Arial" w:cs="Arial"/>
          <w:b/>
          <w:sz w:val="8"/>
          <w:szCs w:val="16"/>
        </w:rPr>
      </w:pPr>
    </w:p>
    <w:p w14:paraId="394EF38F" w14:textId="77777777" w:rsidR="00357AB7" w:rsidRDefault="00357AB7" w:rsidP="00357AB7">
      <w:pPr>
        <w:rPr>
          <w:rFonts w:ascii="Arial" w:hAnsi="Arial" w:cs="Arial"/>
          <w:b/>
          <w:sz w:val="28"/>
          <w:szCs w:val="28"/>
        </w:rPr>
        <w:sectPr w:rsidR="00357AB7" w:rsidSect="0091157F">
          <w:headerReference w:type="default" r:id="rId29"/>
          <w:type w:val="nextColumn"/>
          <w:pgSz w:w="11906" w:h="16838"/>
          <w:pgMar w:top="1134" w:right="1134" w:bottom="1134" w:left="1134" w:header="709" w:footer="709" w:gutter="0"/>
          <w:cols w:space="708"/>
          <w:docGrid w:linePitch="360"/>
        </w:sectPr>
      </w:pPr>
    </w:p>
    <w:p w14:paraId="24E294DC" w14:textId="77777777" w:rsidR="00357AB7" w:rsidRPr="00D8333C" w:rsidRDefault="00357AB7" w:rsidP="00357AB7">
      <w:pPr>
        <w:rPr>
          <w:rFonts w:ascii="Arial" w:hAnsi="Arial" w:cs="Arial"/>
          <w:b/>
          <w:sz w:val="28"/>
          <w:szCs w:val="28"/>
          <w:u w:val="single"/>
        </w:rPr>
      </w:pPr>
      <w:r w:rsidRPr="00D8333C">
        <w:rPr>
          <w:rFonts w:ascii="Arial" w:hAnsi="Arial" w:cs="Arial"/>
          <w:b/>
          <w:sz w:val="28"/>
          <w:szCs w:val="28"/>
          <w:u w:val="single"/>
        </w:rPr>
        <w:lastRenderedPageBreak/>
        <w:t>Glossary of Terms</w:t>
      </w:r>
    </w:p>
    <w:p w14:paraId="23758295" w14:textId="77777777" w:rsidR="00357AB7" w:rsidRDefault="00357AB7" w:rsidP="00357AB7">
      <w:pPr>
        <w:rPr>
          <w:rFonts w:ascii="Arial" w:hAnsi="Arial" w:cs="Arial"/>
        </w:rPr>
      </w:pPr>
    </w:p>
    <w:p w14:paraId="6E1F4C9E" w14:textId="77777777" w:rsidR="00357AB7" w:rsidRPr="00E10BAC" w:rsidRDefault="00357AB7" w:rsidP="00357AB7">
      <w:pPr>
        <w:rPr>
          <w:rFonts w:ascii="Arial" w:hAnsi="Arial" w:cs="Arial"/>
        </w:rPr>
      </w:pPr>
      <w:r w:rsidRPr="00E10BAC">
        <w:rPr>
          <w:rFonts w:ascii="Arial" w:hAnsi="Arial" w:cs="Arial"/>
        </w:rPr>
        <w:t>For the purposes of the Scheme:</w:t>
      </w:r>
    </w:p>
    <w:p w14:paraId="41CB35F8" w14:textId="77777777" w:rsidR="00357AB7" w:rsidRPr="00DE25FD" w:rsidRDefault="00357AB7" w:rsidP="00357AB7">
      <w:pPr>
        <w:rPr>
          <w:rFonts w:ascii="Arial" w:hAnsi="Arial" w:cs="Arial"/>
        </w:rPr>
      </w:pPr>
    </w:p>
    <w:p w14:paraId="2BE24C94" w14:textId="77777777" w:rsidR="00357AB7" w:rsidRPr="00F618B6" w:rsidRDefault="00357AB7" w:rsidP="00357AB7">
      <w:pPr>
        <w:tabs>
          <w:tab w:val="left" w:pos="1134"/>
        </w:tabs>
        <w:rPr>
          <w:rFonts w:ascii="Arial" w:hAnsi="Arial" w:cs="Arial"/>
        </w:rPr>
      </w:pPr>
      <w:r>
        <w:rPr>
          <w:rFonts w:ascii="Arial" w:hAnsi="Arial" w:cs="Arial"/>
          <w:b/>
        </w:rPr>
        <w:t xml:space="preserve">Additional Capital Items: capital items </w:t>
      </w:r>
      <w:r w:rsidRPr="00F618B6">
        <w:rPr>
          <w:rFonts w:ascii="Arial" w:hAnsi="Arial" w:cs="Arial"/>
        </w:rPr>
        <w:t>available to complement certain management options</w:t>
      </w:r>
      <w:r>
        <w:rPr>
          <w:rFonts w:ascii="Arial" w:hAnsi="Arial" w:cs="Arial"/>
        </w:rPr>
        <w:t xml:space="preserve"> (see capital items below).</w:t>
      </w:r>
    </w:p>
    <w:p w14:paraId="23A0894F" w14:textId="77777777" w:rsidR="00357AB7" w:rsidRDefault="00357AB7" w:rsidP="00357AB7">
      <w:pPr>
        <w:tabs>
          <w:tab w:val="left" w:pos="709"/>
        </w:tabs>
        <w:rPr>
          <w:rFonts w:ascii="Arial" w:hAnsi="Arial" w:cs="Arial"/>
          <w:b/>
        </w:rPr>
      </w:pPr>
    </w:p>
    <w:p w14:paraId="60C0505F" w14:textId="77777777" w:rsidR="00357AB7" w:rsidRPr="00DE25FD" w:rsidRDefault="00357AB7" w:rsidP="00357AB7">
      <w:pPr>
        <w:tabs>
          <w:tab w:val="left" w:pos="1134"/>
        </w:tabs>
        <w:rPr>
          <w:rFonts w:ascii="Arial" w:hAnsi="Arial" w:cs="Arial"/>
          <w:b/>
        </w:rPr>
      </w:pPr>
      <w:r w:rsidRPr="00DE25FD">
        <w:rPr>
          <w:rFonts w:ascii="Arial" w:hAnsi="Arial" w:cs="Arial"/>
          <w:b/>
        </w:rPr>
        <w:t xml:space="preserve">Agreement Document: </w:t>
      </w:r>
      <w:r w:rsidRPr="00DE25FD">
        <w:rPr>
          <w:rFonts w:ascii="Arial" w:hAnsi="Arial" w:cs="Arial"/>
        </w:rPr>
        <w:t xml:space="preserve">the document which describes the </w:t>
      </w:r>
      <w:r>
        <w:rPr>
          <w:rFonts w:ascii="Arial" w:hAnsi="Arial" w:cs="Arial"/>
        </w:rPr>
        <w:t>EFS</w:t>
      </w:r>
      <w:r w:rsidRPr="00DE25FD">
        <w:rPr>
          <w:rFonts w:ascii="Arial" w:hAnsi="Arial" w:cs="Arial"/>
        </w:rPr>
        <w:t xml:space="preserve"> Options and/or </w:t>
      </w:r>
      <w:r>
        <w:rPr>
          <w:rFonts w:ascii="Arial" w:hAnsi="Arial" w:cs="Arial"/>
        </w:rPr>
        <w:t>Capital Items</w:t>
      </w:r>
      <w:r w:rsidRPr="00DE25FD">
        <w:rPr>
          <w:rFonts w:ascii="Arial" w:hAnsi="Arial" w:cs="Arial"/>
        </w:rPr>
        <w:t xml:space="preserve"> to be </w:t>
      </w:r>
      <w:r w:rsidRPr="00422BC6">
        <w:rPr>
          <w:rFonts w:ascii="Arial" w:hAnsi="Arial" w:cs="Arial"/>
        </w:rPr>
        <w:t>undertaken</w:t>
      </w:r>
      <w:r>
        <w:rPr>
          <w:rFonts w:ascii="Arial" w:hAnsi="Arial" w:cs="Arial"/>
        </w:rPr>
        <w:t xml:space="preserve"> by the Agreement holder and the payment rate associated with each EFS Option and/or capital items</w:t>
      </w:r>
      <w:r w:rsidRPr="00422BC6">
        <w:rPr>
          <w:rFonts w:ascii="Arial" w:hAnsi="Arial" w:cs="Arial"/>
        </w:rPr>
        <w:t>.</w:t>
      </w:r>
    </w:p>
    <w:p w14:paraId="4CD840F3" w14:textId="77777777" w:rsidR="00357AB7" w:rsidRPr="00DE25FD" w:rsidRDefault="00357AB7" w:rsidP="00357AB7">
      <w:pPr>
        <w:rPr>
          <w:rFonts w:ascii="Arial" w:hAnsi="Arial" w:cs="Arial"/>
          <w:b/>
        </w:rPr>
      </w:pPr>
    </w:p>
    <w:p w14:paraId="1F408E75" w14:textId="77777777" w:rsidR="00357AB7" w:rsidRDefault="00357AB7" w:rsidP="00357AB7">
      <w:pPr>
        <w:rPr>
          <w:rFonts w:ascii="Arial" w:hAnsi="Arial" w:cs="Arial"/>
        </w:rPr>
      </w:pPr>
      <w:r w:rsidRPr="00DE25FD">
        <w:rPr>
          <w:rFonts w:ascii="Arial" w:hAnsi="Arial" w:cs="Arial"/>
          <w:b/>
        </w:rPr>
        <w:t>Agreement End Date</w:t>
      </w:r>
      <w:r w:rsidRPr="00DE25FD">
        <w:rPr>
          <w:rFonts w:ascii="Arial" w:hAnsi="Arial" w:cs="Arial"/>
        </w:rPr>
        <w:t>: the date on which the Agreement comes to an end, as set out in the Agreement Document.</w:t>
      </w:r>
    </w:p>
    <w:p w14:paraId="0AA5F2BA" w14:textId="77777777" w:rsidR="00357AB7" w:rsidRPr="00422BC6" w:rsidRDefault="00357AB7" w:rsidP="00357AB7">
      <w:pPr>
        <w:rPr>
          <w:rFonts w:ascii="Arial" w:hAnsi="Arial" w:cs="Arial"/>
        </w:rPr>
      </w:pPr>
    </w:p>
    <w:p w14:paraId="1B5D8358" w14:textId="77777777" w:rsidR="00357AB7" w:rsidRDefault="00357AB7" w:rsidP="00357AB7">
      <w:pPr>
        <w:rPr>
          <w:rFonts w:ascii="Arial" w:hAnsi="Arial" w:cs="Arial"/>
        </w:rPr>
      </w:pPr>
      <w:r w:rsidRPr="00DE25FD">
        <w:rPr>
          <w:rFonts w:ascii="Arial" w:hAnsi="Arial" w:cs="Arial"/>
          <w:b/>
        </w:rPr>
        <w:t xml:space="preserve">Agreement </w:t>
      </w:r>
      <w:r>
        <w:rPr>
          <w:rFonts w:ascii="Arial" w:hAnsi="Arial" w:cs="Arial"/>
          <w:b/>
        </w:rPr>
        <w:t>h</w:t>
      </w:r>
      <w:r w:rsidRPr="00DE25FD">
        <w:rPr>
          <w:rFonts w:ascii="Arial" w:hAnsi="Arial" w:cs="Arial"/>
          <w:b/>
        </w:rPr>
        <w:t xml:space="preserve">older: </w:t>
      </w:r>
      <w:r w:rsidRPr="00DE25FD">
        <w:rPr>
          <w:rFonts w:ascii="Arial" w:hAnsi="Arial" w:cs="Arial"/>
        </w:rPr>
        <w:t xml:space="preserve">the member or members of the DAERA farm </w:t>
      </w:r>
      <w:r>
        <w:rPr>
          <w:rFonts w:ascii="Arial" w:hAnsi="Arial" w:cs="Arial"/>
        </w:rPr>
        <w:t>B</w:t>
      </w:r>
      <w:r w:rsidRPr="00DE25FD">
        <w:rPr>
          <w:rFonts w:ascii="Arial" w:hAnsi="Arial" w:cs="Arial"/>
        </w:rPr>
        <w:t xml:space="preserve">usiness </w:t>
      </w:r>
      <w:r>
        <w:rPr>
          <w:rFonts w:ascii="Arial" w:hAnsi="Arial" w:cs="Arial"/>
        </w:rPr>
        <w:t xml:space="preserve">ID </w:t>
      </w:r>
      <w:r w:rsidRPr="00DE25FD">
        <w:rPr>
          <w:rFonts w:ascii="Arial" w:hAnsi="Arial" w:cs="Arial"/>
        </w:rPr>
        <w:t xml:space="preserve">identified as the Agreement </w:t>
      </w:r>
      <w:r>
        <w:rPr>
          <w:rFonts w:ascii="Arial" w:hAnsi="Arial" w:cs="Arial"/>
        </w:rPr>
        <w:t>h</w:t>
      </w:r>
      <w:r w:rsidRPr="00DE25FD">
        <w:rPr>
          <w:rFonts w:ascii="Arial" w:hAnsi="Arial" w:cs="Arial"/>
        </w:rPr>
        <w:t>older in the Agreement Document.</w:t>
      </w:r>
    </w:p>
    <w:p w14:paraId="6D847C2A" w14:textId="77777777" w:rsidR="00357AB7" w:rsidRPr="00951703" w:rsidRDefault="00357AB7" w:rsidP="00357AB7">
      <w:pPr>
        <w:rPr>
          <w:rFonts w:ascii="Arial" w:hAnsi="Arial" w:cs="Arial"/>
        </w:rPr>
      </w:pPr>
    </w:p>
    <w:p w14:paraId="0E9C561D" w14:textId="77777777" w:rsidR="00357AB7" w:rsidRPr="00DE25FD" w:rsidRDefault="00357AB7" w:rsidP="00357AB7">
      <w:pPr>
        <w:rPr>
          <w:rFonts w:ascii="Arial" w:hAnsi="Arial" w:cs="Arial"/>
        </w:rPr>
      </w:pPr>
      <w:r w:rsidRPr="00DE25FD">
        <w:rPr>
          <w:rFonts w:ascii="Arial" w:hAnsi="Arial" w:cs="Arial"/>
          <w:b/>
        </w:rPr>
        <w:t>Agreement Start Date</w:t>
      </w:r>
      <w:r w:rsidRPr="00DE25FD">
        <w:rPr>
          <w:rFonts w:ascii="Arial" w:hAnsi="Arial" w:cs="Arial"/>
        </w:rPr>
        <w:t>: the date on which the Agreement commences, as set out in the Agreement Document.</w:t>
      </w:r>
    </w:p>
    <w:p w14:paraId="1EA05DF2" w14:textId="77777777" w:rsidR="00357AB7" w:rsidRPr="00DE25FD" w:rsidRDefault="00357AB7" w:rsidP="00357AB7">
      <w:pPr>
        <w:autoSpaceDE w:val="0"/>
        <w:autoSpaceDN w:val="0"/>
        <w:rPr>
          <w:rFonts w:ascii="Arial" w:hAnsi="Arial" w:cs="Arial"/>
          <w:b/>
          <w:bCs/>
        </w:rPr>
      </w:pPr>
    </w:p>
    <w:p w14:paraId="0940C45D" w14:textId="77777777" w:rsidR="00357AB7" w:rsidRPr="00DE25FD" w:rsidRDefault="00357AB7" w:rsidP="00357AB7">
      <w:pPr>
        <w:autoSpaceDE w:val="0"/>
        <w:autoSpaceDN w:val="0"/>
        <w:rPr>
          <w:rFonts w:ascii="Arial" w:hAnsi="Arial" w:cs="Arial"/>
        </w:rPr>
      </w:pPr>
      <w:r w:rsidRPr="00DE25FD">
        <w:rPr>
          <w:rFonts w:ascii="Arial" w:hAnsi="Arial" w:cs="Arial"/>
          <w:b/>
          <w:bCs/>
        </w:rPr>
        <w:t xml:space="preserve">Agricultural land </w:t>
      </w:r>
      <w:r w:rsidRPr="00DE25FD">
        <w:rPr>
          <w:rFonts w:ascii="Arial" w:hAnsi="Arial" w:cs="Arial"/>
          <w:bCs/>
        </w:rPr>
        <w:t>is a</w:t>
      </w:r>
      <w:r w:rsidRPr="00DE25FD">
        <w:rPr>
          <w:rFonts w:ascii="Arial" w:hAnsi="Arial" w:cs="Arial"/>
        </w:rPr>
        <w:t xml:space="preserve">ny area of land in Northern Ireland which is registered as a parcel on the Land Parcel Identification System (LPIS). These areas may include land which is deemed to be ineligible for </w:t>
      </w:r>
      <w:r>
        <w:rPr>
          <w:rFonts w:ascii="Arial" w:hAnsi="Arial" w:cs="Arial"/>
        </w:rPr>
        <w:t xml:space="preserve">Basic </w:t>
      </w:r>
      <w:r w:rsidRPr="00DE25FD">
        <w:rPr>
          <w:rFonts w:ascii="Arial" w:hAnsi="Arial" w:cs="Arial"/>
        </w:rPr>
        <w:t>Payment</w:t>
      </w:r>
      <w:r>
        <w:rPr>
          <w:rFonts w:ascii="Arial" w:hAnsi="Arial" w:cs="Arial"/>
        </w:rPr>
        <w:t xml:space="preserve"> Scheme</w:t>
      </w:r>
      <w:r w:rsidRPr="00DE25FD">
        <w:rPr>
          <w:rFonts w:ascii="Arial" w:hAnsi="Arial" w:cs="Arial"/>
        </w:rPr>
        <w:t>.</w:t>
      </w:r>
    </w:p>
    <w:p w14:paraId="14B9E726" w14:textId="77777777" w:rsidR="00357AB7" w:rsidRPr="00DE25FD" w:rsidRDefault="00357AB7" w:rsidP="00357AB7">
      <w:pPr>
        <w:autoSpaceDE w:val="0"/>
        <w:autoSpaceDN w:val="0"/>
        <w:adjustRightInd w:val="0"/>
        <w:rPr>
          <w:rFonts w:ascii="Arial" w:hAnsi="Arial" w:cs="Arial"/>
          <w:b/>
        </w:rPr>
      </w:pPr>
    </w:p>
    <w:p w14:paraId="3AE55B98" w14:textId="77777777" w:rsidR="00357AB7" w:rsidRPr="00DE25FD" w:rsidRDefault="00357AB7" w:rsidP="00357AB7">
      <w:pPr>
        <w:rPr>
          <w:rFonts w:ascii="Arial" w:hAnsi="Arial" w:cs="Arial"/>
        </w:rPr>
      </w:pPr>
      <w:r w:rsidRPr="00DE25FD">
        <w:rPr>
          <w:rFonts w:ascii="Arial" w:hAnsi="Arial" w:cs="Arial"/>
          <w:b/>
        </w:rPr>
        <w:t>Agro</w:t>
      </w:r>
      <w:r>
        <w:rPr>
          <w:rFonts w:ascii="Arial" w:hAnsi="Arial" w:cs="Arial"/>
          <w:b/>
        </w:rPr>
        <w:t>-</w:t>
      </w:r>
      <w:r w:rsidRPr="00DE25FD">
        <w:rPr>
          <w:rFonts w:ascii="Arial" w:hAnsi="Arial" w:cs="Arial"/>
          <w:b/>
        </w:rPr>
        <w:t>forestry</w:t>
      </w:r>
      <w:r w:rsidRPr="00DE25FD">
        <w:rPr>
          <w:rFonts w:ascii="Arial" w:hAnsi="Arial" w:cs="Arial"/>
        </w:rPr>
        <w:t xml:space="preserve">: </w:t>
      </w:r>
      <w:r>
        <w:rPr>
          <w:rFonts w:ascii="Arial" w:hAnsi="Arial" w:cs="Arial"/>
        </w:rPr>
        <w:t>is a land use management system which integrates trees with crops and/or livestock on the same plot of land.</w:t>
      </w:r>
    </w:p>
    <w:p w14:paraId="0BF7B84E" w14:textId="77777777" w:rsidR="00357AB7" w:rsidRPr="00DE25FD" w:rsidRDefault="00357AB7" w:rsidP="00357AB7">
      <w:pPr>
        <w:rPr>
          <w:rFonts w:ascii="Arial" w:hAnsi="Arial" w:cs="Arial"/>
          <w:b/>
        </w:rPr>
      </w:pPr>
    </w:p>
    <w:p w14:paraId="396632E5" w14:textId="77777777" w:rsidR="00357AB7" w:rsidRPr="00DE25FD" w:rsidRDefault="00357AB7" w:rsidP="00357AB7">
      <w:pPr>
        <w:rPr>
          <w:rFonts w:ascii="Arial" w:hAnsi="Arial" w:cs="Arial"/>
        </w:rPr>
      </w:pPr>
      <w:r w:rsidRPr="007F33AB">
        <w:rPr>
          <w:rFonts w:ascii="Arial" w:hAnsi="Arial" w:cs="Arial"/>
          <w:b/>
        </w:rPr>
        <w:t>Areas of Special Scientific Interests</w:t>
      </w:r>
      <w:r w:rsidRPr="007F33AB">
        <w:rPr>
          <w:rFonts w:ascii="Arial" w:hAnsi="Arial" w:cs="Arial"/>
        </w:rPr>
        <w:t xml:space="preserve"> (ASSIs) </w:t>
      </w:r>
      <w:r w:rsidRPr="000671B2">
        <w:rPr>
          <w:rFonts w:ascii="Arial" w:hAnsi="Arial" w:cs="Arial"/>
          <w:lang w:val="en"/>
        </w:rPr>
        <w:t>are protected areas that represent the best of our wildlife and geological sites that make a considerable contribution to the conservation of our most valuable natural places</w:t>
      </w:r>
      <w:r>
        <w:rPr>
          <w:rFonts w:ascii="Arial" w:hAnsi="Arial" w:cs="Arial"/>
          <w:lang w:val="en"/>
        </w:rPr>
        <w:t xml:space="preserve">.  </w:t>
      </w:r>
      <w:r w:rsidRPr="000671B2">
        <w:rPr>
          <w:rFonts w:ascii="Arial" w:hAnsi="Arial" w:cs="Arial"/>
          <w:lang w:val="en"/>
        </w:rPr>
        <w:t xml:space="preserve">The law relating to ASSIs is contained in the </w:t>
      </w:r>
      <w:hyperlink r:id="rId30" w:tgtFrame="_blank" w:tooltip="external link opens in a new window / tab" w:history="1">
        <w:r w:rsidRPr="000671B2">
          <w:rPr>
            <w:rStyle w:val="Hyperlink"/>
            <w:rFonts w:ascii="Arial" w:hAnsi="Arial" w:cs="Arial"/>
            <w:lang w:val="en"/>
          </w:rPr>
          <w:t>Environment Order (Northern Ireland) 2002, Part IV</w:t>
        </w:r>
      </w:hyperlink>
      <w:r>
        <w:rPr>
          <w:rFonts w:ascii="Arial" w:hAnsi="Arial" w:cs="Arial"/>
          <w:lang w:val="en"/>
        </w:rPr>
        <w:t>.</w:t>
      </w:r>
    </w:p>
    <w:p w14:paraId="20BB5BA0" w14:textId="77777777" w:rsidR="00357AB7" w:rsidRDefault="00357AB7" w:rsidP="00357AB7">
      <w:pPr>
        <w:rPr>
          <w:rFonts w:ascii="Arial" w:hAnsi="Arial" w:cs="Arial"/>
          <w:b/>
        </w:rPr>
      </w:pPr>
    </w:p>
    <w:p w14:paraId="4EB6DA32" w14:textId="77777777" w:rsidR="00357AB7" w:rsidRDefault="00357AB7" w:rsidP="00357AB7">
      <w:pPr>
        <w:rPr>
          <w:rFonts w:ascii="Arial" w:hAnsi="Arial" w:cs="Arial"/>
        </w:rPr>
      </w:pPr>
      <w:r w:rsidRPr="00DE25FD">
        <w:rPr>
          <w:rFonts w:ascii="Arial" w:hAnsi="Arial" w:cs="Arial"/>
          <w:b/>
        </w:rPr>
        <w:t>Authority</w:t>
      </w:r>
      <w:r w:rsidRPr="00DE25FD">
        <w:rPr>
          <w:rFonts w:ascii="Arial" w:hAnsi="Arial" w:cs="Arial"/>
        </w:rPr>
        <w:t>: Department of Agriculture, Environment and Rural Affairs (DAERA).</w:t>
      </w:r>
    </w:p>
    <w:p w14:paraId="57DD9E88" w14:textId="77777777" w:rsidR="00357AB7" w:rsidRPr="00DE25FD" w:rsidRDefault="00357AB7" w:rsidP="00357AB7">
      <w:pPr>
        <w:rPr>
          <w:rFonts w:ascii="Arial" w:hAnsi="Arial" w:cs="Arial"/>
        </w:rPr>
      </w:pPr>
    </w:p>
    <w:p w14:paraId="6C17B699" w14:textId="77777777" w:rsidR="00357AB7" w:rsidRDefault="00357AB7" w:rsidP="00357AB7">
      <w:pPr>
        <w:autoSpaceDE w:val="0"/>
        <w:autoSpaceDN w:val="0"/>
        <w:adjustRightInd w:val="0"/>
        <w:rPr>
          <w:rFonts w:ascii="Arial" w:hAnsi="Arial" w:cs="Arial"/>
        </w:rPr>
      </w:pPr>
      <w:r>
        <w:rPr>
          <w:rFonts w:ascii="Arial" w:hAnsi="Arial" w:cs="Arial"/>
          <w:b/>
        </w:rPr>
        <w:t>Capital Items</w:t>
      </w:r>
      <w:r w:rsidRPr="00DE25FD">
        <w:rPr>
          <w:rFonts w:ascii="Arial" w:hAnsi="Arial" w:cs="Arial"/>
        </w:rPr>
        <w:t>: are made up of those which are ‘Essential Capital work(s)’ and those which are ‘</w:t>
      </w:r>
      <w:r>
        <w:rPr>
          <w:rFonts w:ascii="Arial" w:hAnsi="Arial" w:cs="Arial"/>
        </w:rPr>
        <w:t xml:space="preserve">Additional </w:t>
      </w:r>
      <w:r w:rsidRPr="00DE25FD">
        <w:rPr>
          <w:rFonts w:ascii="Arial" w:hAnsi="Arial" w:cs="Arial"/>
        </w:rPr>
        <w:t>Capital Work(s)’</w:t>
      </w:r>
      <w:r>
        <w:rPr>
          <w:rFonts w:ascii="Arial" w:hAnsi="Arial" w:cs="Arial"/>
        </w:rPr>
        <w:t xml:space="preserve"> and are often referred to as Non-Productive Investments.</w:t>
      </w:r>
    </w:p>
    <w:p w14:paraId="64C4FAB3" w14:textId="77777777" w:rsidR="00357AB7" w:rsidRPr="00DE25FD" w:rsidRDefault="00357AB7" w:rsidP="00357AB7">
      <w:pPr>
        <w:autoSpaceDE w:val="0"/>
        <w:autoSpaceDN w:val="0"/>
        <w:adjustRightInd w:val="0"/>
        <w:rPr>
          <w:rFonts w:ascii="Arial" w:hAnsi="Arial" w:cs="Arial"/>
        </w:rPr>
      </w:pPr>
    </w:p>
    <w:p w14:paraId="73D28D40" w14:textId="77777777" w:rsidR="00357AB7" w:rsidRPr="00DE25FD" w:rsidRDefault="00357AB7" w:rsidP="00357AB7">
      <w:pPr>
        <w:autoSpaceDE w:val="0"/>
        <w:autoSpaceDN w:val="0"/>
        <w:adjustRightInd w:val="0"/>
        <w:rPr>
          <w:rFonts w:ascii="Arial" w:hAnsi="Arial" w:cs="Arial"/>
        </w:rPr>
      </w:pPr>
      <w:r w:rsidRPr="00DE25FD">
        <w:rPr>
          <w:rFonts w:ascii="Arial" w:hAnsi="Arial" w:cs="Arial"/>
          <w:b/>
        </w:rPr>
        <w:t>Controls</w:t>
      </w:r>
      <w:r w:rsidRPr="00DE25FD">
        <w:rPr>
          <w:rFonts w:ascii="Arial" w:hAnsi="Arial" w:cs="Arial"/>
        </w:rPr>
        <w:t xml:space="preserve">: refer to </w:t>
      </w:r>
      <w:r>
        <w:rPr>
          <w:rFonts w:ascii="Arial" w:hAnsi="Arial" w:cs="Arial"/>
        </w:rPr>
        <w:t xml:space="preserve">the </w:t>
      </w:r>
      <w:r w:rsidRPr="00DE25FD">
        <w:rPr>
          <w:rFonts w:ascii="Arial" w:hAnsi="Arial" w:cs="Arial"/>
        </w:rPr>
        <w:t>method</w:t>
      </w:r>
      <w:r>
        <w:rPr>
          <w:rFonts w:ascii="Arial" w:hAnsi="Arial" w:cs="Arial"/>
        </w:rPr>
        <w:t>s</w:t>
      </w:r>
      <w:r w:rsidRPr="00DE25FD">
        <w:rPr>
          <w:rFonts w:ascii="Arial" w:hAnsi="Arial" w:cs="Arial"/>
        </w:rPr>
        <w:t xml:space="preserve"> of checking </w:t>
      </w:r>
      <w:proofErr w:type="gramStart"/>
      <w:r>
        <w:rPr>
          <w:rFonts w:ascii="Arial" w:hAnsi="Arial" w:cs="Arial"/>
        </w:rPr>
        <w:t>EFS(</w:t>
      </w:r>
      <w:proofErr w:type="gramEnd"/>
      <w:r>
        <w:rPr>
          <w:rFonts w:ascii="Arial" w:hAnsi="Arial" w:cs="Arial"/>
        </w:rPr>
        <w:t>H)</w:t>
      </w:r>
      <w:r w:rsidRPr="00DE25FD">
        <w:rPr>
          <w:rFonts w:ascii="Arial" w:hAnsi="Arial" w:cs="Arial"/>
        </w:rPr>
        <w:t xml:space="preserve"> requ</w:t>
      </w:r>
      <w:r>
        <w:rPr>
          <w:rFonts w:ascii="Arial" w:hAnsi="Arial" w:cs="Arial"/>
        </w:rPr>
        <w:t>irements compliance.    Checks</w:t>
      </w:r>
      <w:r w:rsidRPr="00DE25FD">
        <w:rPr>
          <w:rFonts w:ascii="Arial" w:hAnsi="Arial" w:cs="Arial"/>
        </w:rPr>
        <w:t xml:space="preserve"> may be administration, Control with Remote Sensing (</w:t>
      </w:r>
      <w:proofErr w:type="spellStart"/>
      <w:r w:rsidRPr="00DE25FD">
        <w:rPr>
          <w:rFonts w:ascii="Arial" w:hAnsi="Arial" w:cs="Arial"/>
        </w:rPr>
        <w:t>CwRS</w:t>
      </w:r>
      <w:proofErr w:type="spellEnd"/>
      <w:r w:rsidRPr="00DE25FD">
        <w:rPr>
          <w:rFonts w:ascii="Arial" w:hAnsi="Arial" w:cs="Arial"/>
        </w:rPr>
        <w:t>) or by On-the–Spot Checks (OTSC).</w:t>
      </w:r>
    </w:p>
    <w:p w14:paraId="6F81C37D" w14:textId="77777777" w:rsidR="00357AB7" w:rsidRPr="00DE25FD" w:rsidRDefault="00357AB7" w:rsidP="00357AB7">
      <w:pPr>
        <w:autoSpaceDE w:val="0"/>
        <w:autoSpaceDN w:val="0"/>
        <w:adjustRightInd w:val="0"/>
        <w:rPr>
          <w:rFonts w:ascii="Arial" w:hAnsi="Arial" w:cs="Arial"/>
        </w:rPr>
      </w:pPr>
    </w:p>
    <w:p w14:paraId="60357A56" w14:textId="77777777" w:rsidR="00357AB7" w:rsidRPr="00DE25FD" w:rsidRDefault="00357AB7" w:rsidP="00357AB7">
      <w:pPr>
        <w:autoSpaceDE w:val="0"/>
        <w:autoSpaceDN w:val="0"/>
        <w:adjustRightInd w:val="0"/>
        <w:rPr>
          <w:rFonts w:ascii="Arial" w:hAnsi="Arial" w:cs="Arial"/>
          <w:b/>
        </w:rPr>
      </w:pPr>
      <w:r w:rsidRPr="00DE25FD">
        <w:rPr>
          <w:rFonts w:ascii="Arial" w:hAnsi="Arial" w:cs="Arial"/>
          <w:b/>
        </w:rPr>
        <w:t>Ecological Focus Areas</w:t>
      </w:r>
      <w:r>
        <w:rPr>
          <w:rFonts w:ascii="Arial" w:hAnsi="Arial" w:cs="Arial"/>
          <w:b/>
        </w:rPr>
        <w:t xml:space="preserve"> (EFAs)</w:t>
      </w:r>
      <w:r w:rsidRPr="00DE25FD">
        <w:rPr>
          <w:rFonts w:ascii="Arial" w:hAnsi="Arial" w:cs="Arial"/>
          <w:b/>
        </w:rPr>
        <w:t>:</w:t>
      </w:r>
      <w:r>
        <w:rPr>
          <w:rFonts w:ascii="Arial" w:hAnsi="Arial" w:cs="Arial"/>
        </w:rPr>
        <w:t xml:space="preserve"> are a G</w:t>
      </w:r>
      <w:r w:rsidRPr="00DE25FD">
        <w:rPr>
          <w:rFonts w:ascii="Arial" w:hAnsi="Arial" w:cs="Arial"/>
        </w:rPr>
        <w:t>reening requirement for arable farmers who submit a claim under the Basic Payment Scheme.</w:t>
      </w:r>
    </w:p>
    <w:p w14:paraId="7EA30CAE" w14:textId="77777777" w:rsidR="00357AB7" w:rsidRPr="00DE25FD" w:rsidRDefault="00357AB7" w:rsidP="00357AB7">
      <w:pPr>
        <w:autoSpaceDE w:val="0"/>
        <w:autoSpaceDN w:val="0"/>
        <w:adjustRightInd w:val="0"/>
        <w:rPr>
          <w:rFonts w:ascii="Arial" w:hAnsi="Arial" w:cs="Arial"/>
          <w:b/>
        </w:rPr>
      </w:pPr>
    </w:p>
    <w:p w14:paraId="502A6E70" w14:textId="77777777" w:rsidR="00357AB7" w:rsidRPr="00DE25FD" w:rsidRDefault="00357AB7" w:rsidP="00357AB7">
      <w:pPr>
        <w:autoSpaceDE w:val="0"/>
        <w:autoSpaceDN w:val="0"/>
        <w:adjustRightInd w:val="0"/>
        <w:rPr>
          <w:rFonts w:ascii="Arial" w:hAnsi="Arial" w:cs="Arial"/>
        </w:rPr>
      </w:pPr>
      <w:r w:rsidRPr="00DE25FD">
        <w:rPr>
          <w:rFonts w:ascii="Arial" w:hAnsi="Arial" w:cs="Arial"/>
          <w:b/>
        </w:rPr>
        <w:t>Eligibility:</w:t>
      </w:r>
      <w:r w:rsidRPr="00DE25FD">
        <w:rPr>
          <w:rFonts w:ascii="Arial" w:hAnsi="Arial" w:cs="Arial"/>
        </w:rPr>
        <w:t xml:space="preserve"> refers to the </w:t>
      </w:r>
      <w:r>
        <w:rPr>
          <w:rFonts w:ascii="Arial" w:hAnsi="Arial" w:cs="Arial"/>
        </w:rPr>
        <w:t xml:space="preserve">basic requirements necessary to permit entry to </w:t>
      </w:r>
      <w:proofErr w:type="gramStart"/>
      <w:r>
        <w:rPr>
          <w:rFonts w:ascii="Arial" w:hAnsi="Arial" w:cs="Arial"/>
        </w:rPr>
        <w:t>EFS(</w:t>
      </w:r>
      <w:proofErr w:type="gramEnd"/>
      <w:r>
        <w:rPr>
          <w:rFonts w:ascii="Arial" w:hAnsi="Arial" w:cs="Arial"/>
        </w:rPr>
        <w:t>H).</w:t>
      </w:r>
    </w:p>
    <w:p w14:paraId="06DBA904" w14:textId="77777777" w:rsidR="00357AB7" w:rsidRPr="00DE25FD" w:rsidRDefault="00357AB7" w:rsidP="00357AB7">
      <w:pPr>
        <w:autoSpaceDE w:val="0"/>
        <w:autoSpaceDN w:val="0"/>
        <w:adjustRightInd w:val="0"/>
        <w:rPr>
          <w:rFonts w:ascii="Arial" w:hAnsi="Arial" w:cs="Arial"/>
        </w:rPr>
      </w:pPr>
    </w:p>
    <w:p w14:paraId="33EFA844" w14:textId="77777777" w:rsidR="00357AB7" w:rsidRPr="00DE25FD" w:rsidRDefault="00357AB7" w:rsidP="00357AB7">
      <w:pPr>
        <w:autoSpaceDE w:val="0"/>
        <w:autoSpaceDN w:val="0"/>
        <w:adjustRightInd w:val="0"/>
        <w:rPr>
          <w:rFonts w:ascii="Arial" w:hAnsi="Arial" w:cs="Arial"/>
        </w:rPr>
      </w:pPr>
      <w:r w:rsidRPr="00DE25FD">
        <w:rPr>
          <w:rFonts w:ascii="Arial" w:hAnsi="Arial" w:cs="Arial"/>
          <w:b/>
          <w:bCs/>
        </w:rPr>
        <w:t xml:space="preserve">Eligibility criteria </w:t>
      </w:r>
      <w:r w:rsidRPr="00DE25FD">
        <w:rPr>
          <w:rFonts w:ascii="Arial" w:hAnsi="Arial" w:cs="Arial"/>
        </w:rPr>
        <w:t xml:space="preserve">are the requirements that the </w:t>
      </w:r>
      <w:proofErr w:type="gramStart"/>
      <w:r>
        <w:rPr>
          <w:rFonts w:ascii="Arial" w:hAnsi="Arial" w:cs="Arial"/>
        </w:rPr>
        <w:t>EFS(</w:t>
      </w:r>
      <w:proofErr w:type="gramEnd"/>
      <w:r>
        <w:rPr>
          <w:rFonts w:ascii="Arial" w:hAnsi="Arial" w:cs="Arial"/>
        </w:rPr>
        <w:t>H) Agreement holder must satisfy at scheme entry and adhere to for the duration of the EFS(H) Agreement.</w:t>
      </w:r>
    </w:p>
    <w:p w14:paraId="0C16F9D2" w14:textId="77777777" w:rsidR="00357AB7" w:rsidRPr="00DE25FD" w:rsidRDefault="00357AB7" w:rsidP="00357AB7">
      <w:pPr>
        <w:autoSpaceDE w:val="0"/>
        <w:autoSpaceDN w:val="0"/>
        <w:adjustRightInd w:val="0"/>
        <w:rPr>
          <w:rFonts w:ascii="Arial" w:hAnsi="Arial" w:cs="Arial"/>
        </w:rPr>
      </w:pPr>
    </w:p>
    <w:p w14:paraId="687A9AD8" w14:textId="77777777" w:rsidR="00357AB7" w:rsidRPr="00DE25FD" w:rsidRDefault="00357AB7" w:rsidP="00357AB7">
      <w:pPr>
        <w:autoSpaceDE w:val="0"/>
        <w:autoSpaceDN w:val="0"/>
        <w:adjustRightInd w:val="0"/>
        <w:rPr>
          <w:rFonts w:ascii="Arial" w:hAnsi="Arial" w:cs="Arial"/>
        </w:rPr>
      </w:pPr>
      <w:r w:rsidRPr="00DE25FD">
        <w:rPr>
          <w:rFonts w:ascii="Arial" w:hAnsi="Arial" w:cs="Arial"/>
          <w:b/>
        </w:rPr>
        <w:lastRenderedPageBreak/>
        <w:t>Essential</w:t>
      </w:r>
      <w:r>
        <w:rPr>
          <w:rFonts w:ascii="Arial" w:hAnsi="Arial" w:cs="Arial"/>
          <w:b/>
        </w:rPr>
        <w:t xml:space="preserve"> Capital Items</w:t>
      </w:r>
      <w:r w:rsidRPr="00DE25FD">
        <w:rPr>
          <w:rFonts w:ascii="Arial" w:hAnsi="Arial" w:cs="Arial"/>
        </w:rPr>
        <w:t>: is a term used</w:t>
      </w:r>
      <w:r>
        <w:rPr>
          <w:rFonts w:ascii="Arial" w:hAnsi="Arial" w:cs="Arial"/>
        </w:rPr>
        <w:t xml:space="preserve"> to</w:t>
      </w:r>
      <w:r w:rsidRPr="00DE25FD">
        <w:rPr>
          <w:rFonts w:ascii="Arial" w:hAnsi="Arial" w:cs="Arial"/>
        </w:rPr>
        <w:t xml:space="preserve"> describe the </w:t>
      </w:r>
      <w:r>
        <w:rPr>
          <w:rFonts w:ascii="Arial" w:hAnsi="Arial" w:cs="Arial"/>
        </w:rPr>
        <w:t>capital items</w:t>
      </w:r>
      <w:r w:rsidRPr="00DE25FD">
        <w:rPr>
          <w:rFonts w:ascii="Arial" w:hAnsi="Arial" w:cs="Arial"/>
        </w:rPr>
        <w:t xml:space="preserve"> that an </w:t>
      </w:r>
      <w:proofErr w:type="gramStart"/>
      <w:r>
        <w:rPr>
          <w:rFonts w:ascii="Arial" w:hAnsi="Arial" w:cs="Arial"/>
        </w:rPr>
        <w:t>EFS(</w:t>
      </w:r>
      <w:proofErr w:type="gramEnd"/>
      <w:r>
        <w:rPr>
          <w:rFonts w:ascii="Arial" w:hAnsi="Arial" w:cs="Arial"/>
        </w:rPr>
        <w:t xml:space="preserve">H) </w:t>
      </w:r>
      <w:r w:rsidRPr="00DE25FD">
        <w:rPr>
          <w:rFonts w:ascii="Arial" w:hAnsi="Arial" w:cs="Arial"/>
        </w:rPr>
        <w:t xml:space="preserve">Agreement </w:t>
      </w:r>
      <w:r>
        <w:rPr>
          <w:rFonts w:ascii="Arial" w:hAnsi="Arial" w:cs="Arial"/>
        </w:rPr>
        <w:t>h</w:t>
      </w:r>
      <w:r w:rsidRPr="00DE25FD">
        <w:rPr>
          <w:rFonts w:ascii="Arial" w:hAnsi="Arial" w:cs="Arial"/>
        </w:rPr>
        <w:t xml:space="preserve">older is required to undertake </w:t>
      </w:r>
      <w:r>
        <w:rPr>
          <w:rFonts w:ascii="Arial" w:hAnsi="Arial" w:cs="Arial"/>
        </w:rPr>
        <w:t>to establish the EFS(H) Option</w:t>
      </w:r>
      <w:r w:rsidRPr="00DE25FD">
        <w:rPr>
          <w:rFonts w:ascii="Arial" w:hAnsi="Arial" w:cs="Arial"/>
        </w:rPr>
        <w:t xml:space="preserve"> as set out in the </w:t>
      </w:r>
      <w:r>
        <w:rPr>
          <w:rFonts w:ascii="Arial" w:hAnsi="Arial" w:cs="Arial"/>
        </w:rPr>
        <w:t xml:space="preserve">EFS(H) </w:t>
      </w:r>
      <w:r w:rsidRPr="00DE25FD">
        <w:rPr>
          <w:rFonts w:ascii="Arial" w:hAnsi="Arial" w:cs="Arial"/>
        </w:rPr>
        <w:t>Agreement</w:t>
      </w:r>
      <w:r>
        <w:rPr>
          <w:rFonts w:ascii="Arial" w:hAnsi="Arial" w:cs="Arial"/>
        </w:rPr>
        <w:t>.</w:t>
      </w:r>
    </w:p>
    <w:p w14:paraId="42933B18" w14:textId="77777777" w:rsidR="00357AB7" w:rsidRPr="00DE25FD" w:rsidRDefault="00357AB7" w:rsidP="00357AB7">
      <w:pPr>
        <w:autoSpaceDE w:val="0"/>
        <w:autoSpaceDN w:val="0"/>
        <w:adjustRightInd w:val="0"/>
        <w:rPr>
          <w:rFonts w:ascii="Arial" w:hAnsi="Arial" w:cs="Arial"/>
        </w:rPr>
      </w:pPr>
    </w:p>
    <w:p w14:paraId="254ECD67" w14:textId="77777777" w:rsidR="00357AB7" w:rsidRPr="00DE25FD" w:rsidRDefault="00357AB7" w:rsidP="00357AB7">
      <w:pPr>
        <w:autoSpaceDE w:val="0"/>
        <w:autoSpaceDN w:val="0"/>
        <w:adjustRightInd w:val="0"/>
        <w:rPr>
          <w:rFonts w:ascii="Arial" w:hAnsi="Arial" w:cs="Arial"/>
        </w:rPr>
      </w:pPr>
      <w:r w:rsidRPr="00DE25FD">
        <w:rPr>
          <w:rFonts w:ascii="Arial" w:hAnsi="Arial" w:cs="Arial"/>
          <w:b/>
        </w:rPr>
        <w:t>Field boundaries:</w:t>
      </w:r>
      <w:r w:rsidRPr="00DE25FD">
        <w:rPr>
          <w:rFonts w:ascii="Arial" w:hAnsi="Arial" w:cs="Arial"/>
        </w:rPr>
        <w:t xml:space="preserve"> include dry stone walls, ditches, earth banks, hedges and rows of trees.</w:t>
      </w:r>
    </w:p>
    <w:p w14:paraId="5B2ABF69" w14:textId="77777777" w:rsidR="00357AB7" w:rsidRDefault="00357AB7" w:rsidP="00357AB7">
      <w:pPr>
        <w:autoSpaceDE w:val="0"/>
        <w:autoSpaceDN w:val="0"/>
        <w:adjustRightInd w:val="0"/>
        <w:rPr>
          <w:rFonts w:ascii="Arial" w:hAnsi="Arial" w:cs="Arial"/>
        </w:rPr>
      </w:pPr>
    </w:p>
    <w:p w14:paraId="11FDF491" w14:textId="77777777" w:rsidR="00357AB7" w:rsidRPr="00120FF9" w:rsidRDefault="00357AB7" w:rsidP="00357AB7">
      <w:pPr>
        <w:rPr>
          <w:rFonts w:ascii="Arial" w:hAnsi="Arial" w:cs="Arial"/>
          <w:b/>
        </w:rPr>
      </w:pPr>
      <w:r w:rsidRPr="00120FF9">
        <w:rPr>
          <w:rFonts w:ascii="Arial" w:hAnsi="Arial" w:cs="Arial"/>
          <w:b/>
        </w:rPr>
        <w:t xml:space="preserve">Fertiliser: </w:t>
      </w:r>
      <w:r w:rsidRPr="00120FF9">
        <w:rPr>
          <w:rFonts w:ascii="Arial" w:hAnsi="Arial" w:cs="Arial"/>
        </w:rPr>
        <w:t xml:space="preserve">as defined in the </w:t>
      </w:r>
      <w:r w:rsidRPr="00FD3749">
        <w:rPr>
          <w:rFonts w:ascii="Arial" w:hAnsi="Arial" w:cs="Arial"/>
          <w:bCs/>
          <w:lang w:val="en"/>
        </w:rPr>
        <w:t xml:space="preserve">The Nitrates Action </w:t>
      </w:r>
      <w:proofErr w:type="spellStart"/>
      <w:r w:rsidRPr="00FD3749">
        <w:rPr>
          <w:rFonts w:ascii="Arial" w:hAnsi="Arial" w:cs="Arial"/>
          <w:bCs/>
          <w:lang w:val="en"/>
        </w:rPr>
        <w:t>Programme</w:t>
      </w:r>
      <w:proofErr w:type="spellEnd"/>
      <w:r w:rsidRPr="00FD3749">
        <w:rPr>
          <w:rFonts w:ascii="Arial" w:hAnsi="Arial" w:cs="Arial"/>
          <w:bCs/>
          <w:lang w:val="en"/>
        </w:rPr>
        <w:t xml:space="preserve"> Regulations (Northern Ireland) 2014</w:t>
      </w:r>
      <w:r>
        <w:rPr>
          <w:rFonts w:ascii="Arial" w:hAnsi="Arial" w:cs="Arial"/>
          <w:bCs/>
          <w:lang w:val="en"/>
        </w:rPr>
        <w:t xml:space="preserve"> and </w:t>
      </w:r>
      <w:r w:rsidRPr="00FD3749">
        <w:rPr>
          <w:rFonts w:ascii="Arial" w:hAnsi="Arial" w:cs="Arial"/>
          <w:bCs/>
          <w:lang w:val="en"/>
        </w:rPr>
        <w:t>The Phosphorus (Use in Agriculture) Regulations (Northern Ireland) 2014</w:t>
      </w:r>
      <w:r>
        <w:rPr>
          <w:rFonts w:ascii="Arial" w:hAnsi="Arial" w:cs="Arial"/>
        </w:rPr>
        <w:t xml:space="preserve"> </w:t>
      </w:r>
      <w:r w:rsidRPr="00120FF9">
        <w:rPr>
          <w:rFonts w:ascii="Arial" w:hAnsi="Arial" w:cs="Arial"/>
        </w:rPr>
        <w:t>and is considered to be any substance containing plant nutrients which is applied to land to enhance crop growth. It includes chemical fertiliser and all types of organic manure including livestock manure.</w:t>
      </w:r>
    </w:p>
    <w:p w14:paraId="569C14D9" w14:textId="77777777" w:rsidR="00357AB7" w:rsidRDefault="00357AB7" w:rsidP="00357AB7">
      <w:pPr>
        <w:autoSpaceDE w:val="0"/>
        <w:autoSpaceDN w:val="0"/>
        <w:adjustRightInd w:val="0"/>
        <w:rPr>
          <w:rFonts w:ascii="Arial" w:hAnsi="Arial" w:cs="Arial"/>
        </w:rPr>
      </w:pPr>
    </w:p>
    <w:p w14:paraId="3CD8AF2F" w14:textId="77777777" w:rsidR="00357AB7" w:rsidRPr="009B036E" w:rsidRDefault="00357AB7" w:rsidP="00357AB7">
      <w:pPr>
        <w:autoSpaceDE w:val="0"/>
        <w:autoSpaceDN w:val="0"/>
        <w:rPr>
          <w:rFonts w:ascii="Arial" w:hAnsi="Arial" w:cs="Arial"/>
        </w:rPr>
      </w:pPr>
      <w:r>
        <w:rPr>
          <w:rFonts w:ascii="Arial" w:hAnsi="Arial" w:cs="Arial"/>
          <w:b/>
        </w:rPr>
        <w:t>Field operations:</w:t>
      </w:r>
      <w:r>
        <w:rPr>
          <w:rFonts w:ascii="Arial" w:hAnsi="Arial" w:cs="Arial"/>
        </w:rPr>
        <w:t xml:space="preserve">  include cultivation,</w:t>
      </w:r>
      <w:r w:rsidRPr="00A6220F">
        <w:rPr>
          <w:rFonts w:ascii="Arial" w:hAnsi="Arial" w:cs="Arial"/>
        </w:rPr>
        <w:t xml:space="preserve"> </w:t>
      </w:r>
      <w:r>
        <w:rPr>
          <w:rFonts w:ascii="Arial" w:hAnsi="Arial" w:cs="Arial"/>
        </w:rPr>
        <w:t xml:space="preserve">direct drilling, surface seeding, chain harrowing, reclamation, mineral extraction (for example gravel, sand or rock removal), dumping, infilling, new drainage, construction of new lanes, field application of fertiliser (organic or chemical), lime, herbicide, pesticide, insecticide, sheep dip, fungicide, basic slag, sewage sludge, </w:t>
      </w:r>
      <w:r w:rsidRPr="00B4346C">
        <w:rPr>
          <w:rFonts w:ascii="Arial" w:hAnsi="Arial" w:cs="Arial"/>
        </w:rPr>
        <w:t>other industrial sludge/by product,</w:t>
      </w:r>
      <w:r>
        <w:rPr>
          <w:rFonts w:ascii="Arial" w:hAnsi="Arial" w:cs="Arial"/>
          <w:color w:val="000000"/>
        </w:rPr>
        <w:t xml:space="preserve"> for example creamery or food processing waste</w:t>
      </w:r>
      <w:r>
        <w:rPr>
          <w:rFonts w:ascii="Arial" w:hAnsi="Arial" w:cs="Arial"/>
        </w:rPr>
        <w:t xml:space="preserve">, supplementary feeding, temporary silage clamps and storage of big bale silage.  </w:t>
      </w:r>
    </w:p>
    <w:p w14:paraId="5FC57C8F" w14:textId="77777777" w:rsidR="00357AB7" w:rsidRPr="00DE25FD" w:rsidRDefault="00357AB7" w:rsidP="00357AB7">
      <w:pPr>
        <w:autoSpaceDE w:val="0"/>
        <w:autoSpaceDN w:val="0"/>
        <w:adjustRightInd w:val="0"/>
        <w:rPr>
          <w:rFonts w:ascii="Arial" w:hAnsi="Arial" w:cs="Arial"/>
        </w:rPr>
      </w:pPr>
    </w:p>
    <w:p w14:paraId="364855AA" w14:textId="77777777" w:rsidR="00357AB7" w:rsidRPr="00DE25FD" w:rsidRDefault="00357AB7" w:rsidP="00357AB7">
      <w:pPr>
        <w:autoSpaceDE w:val="0"/>
        <w:autoSpaceDN w:val="0"/>
        <w:adjustRightInd w:val="0"/>
        <w:rPr>
          <w:rFonts w:ascii="Arial" w:hAnsi="Arial" w:cs="Arial"/>
        </w:rPr>
      </w:pPr>
      <w:r w:rsidRPr="00DE25FD">
        <w:rPr>
          <w:rFonts w:ascii="Arial" w:hAnsi="Arial" w:cs="Arial"/>
          <w:b/>
        </w:rPr>
        <w:t xml:space="preserve">Greening: </w:t>
      </w:r>
      <w:r w:rsidRPr="00F70AE7">
        <w:rPr>
          <w:rFonts w:ascii="Arial" w:hAnsi="Arial" w:cs="Arial"/>
          <w:lang w:val="en"/>
        </w:rPr>
        <w:t>All farmers applying for payment under the Basic Payment Scheme will have to comply with greening requirements on all the eligible agricultural land on their holding. In return, they will receive a Greening Payment calculated as a percentage of the total value of the Basic Payment</w:t>
      </w:r>
      <w:r>
        <w:rPr>
          <w:rFonts w:ascii="Arial" w:hAnsi="Arial" w:cs="Arial"/>
          <w:lang w:val="en"/>
        </w:rPr>
        <w:t xml:space="preserve"> </w:t>
      </w:r>
      <w:r w:rsidRPr="00F70AE7">
        <w:rPr>
          <w:rFonts w:ascii="Arial" w:hAnsi="Arial" w:cs="Arial"/>
          <w:lang w:val="en"/>
        </w:rPr>
        <w:t>Scheme entitlements they activate each year.</w:t>
      </w:r>
    </w:p>
    <w:p w14:paraId="100B1AD3" w14:textId="77777777" w:rsidR="00357AB7" w:rsidRPr="00DE25FD" w:rsidRDefault="00357AB7" w:rsidP="00357AB7">
      <w:pPr>
        <w:autoSpaceDE w:val="0"/>
        <w:autoSpaceDN w:val="0"/>
        <w:adjustRightInd w:val="0"/>
        <w:rPr>
          <w:rFonts w:ascii="Arial" w:hAnsi="Arial" w:cs="Arial"/>
          <w:b/>
        </w:rPr>
      </w:pPr>
    </w:p>
    <w:p w14:paraId="1510CFBF" w14:textId="77777777" w:rsidR="00357AB7" w:rsidRPr="00DE25FD" w:rsidRDefault="00357AB7" w:rsidP="00357AB7">
      <w:pPr>
        <w:autoSpaceDE w:val="0"/>
        <w:autoSpaceDN w:val="0"/>
        <w:adjustRightInd w:val="0"/>
        <w:rPr>
          <w:rFonts w:ascii="Arial" w:hAnsi="Arial" w:cs="Arial"/>
        </w:rPr>
      </w:pPr>
      <w:r w:rsidRPr="00DE25FD">
        <w:rPr>
          <w:rFonts w:ascii="Arial" w:hAnsi="Arial" w:cs="Arial"/>
          <w:b/>
        </w:rPr>
        <w:t xml:space="preserve">Habitat: </w:t>
      </w:r>
      <w:r w:rsidRPr="00DE25FD">
        <w:rPr>
          <w:rFonts w:ascii="Arial" w:hAnsi="Arial" w:cs="Arial"/>
        </w:rPr>
        <w:t xml:space="preserve">means the natural home or environment of an animal, plant or other organism. </w:t>
      </w:r>
    </w:p>
    <w:p w14:paraId="40FE839D" w14:textId="77777777" w:rsidR="00357AB7" w:rsidRDefault="00357AB7" w:rsidP="00357AB7">
      <w:pPr>
        <w:autoSpaceDE w:val="0"/>
        <w:autoSpaceDN w:val="0"/>
        <w:adjustRightInd w:val="0"/>
        <w:rPr>
          <w:rFonts w:ascii="Arial" w:hAnsi="Arial" w:cs="Arial"/>
          <w:b/>
        </w:rPr>
      </w:pPr>
    </w:p>
    <w:p w14:paraId="7F0C04D5" w14:textId="77777777" w:rsidR="00357AB7" w:rsidRPr="00CD7558" w:rsidRDefault="00357AB7" w:rsidP="00357AB7">
      <w:pPr>
        <w:autoSpaceDE w:val="0"/>
        <w:autoSpaceDN w:val="0"/>
        <w:adjustRightInd w:val="0"/>
        <w:rPr>
          <w:rFonts w:ascii="Arial" w:hAnsi="Arial" w:cs="Arial"/>
        </w:rPr>
      </w:pPr>
      <w:r>
        <w:rPr>
          <w:rFonts w:ascii="Arial" w:hAnsi="Arial" w:cs="Arial"/>
          <w:b/>
        </w:rPr>
        <w:t>H</w:t>
      </w:r>
      <w:r w:rsidRPr="00DE25FD">
        <w:rPr>
          <w:rFonts w:ascii="Arial" w:hAnsi="Arial" w:cs="Arial"/>
          <w:b/>
        </w:rPr>
        <w:t>erbicides</w:t>
      </w:r>
      <w:r w:rsidRPr="00CD7558">
        <w:rPr>
          <w:rFonts w:ascii="Arial" w:hAnsi="Arial" w:cs="Arial"/>
        </w:rPr>
        <w:t>: a pesticide that is used to control unwanted plants</w:t>
      </w:r>
      <w:r>
        <w:rPr>
          <w:rFonts w:ascii="Arial" w:hAnsi="Arial" w:cs="Arial"/>
        </w:rPr>
        <w:t>.</w:t>
      </w:r>
    </w:p>
    <w:p w14:paraId="0B2267AD" w14:textId="77777777" w:rsidR="00357AB7" w:rsidRPr="00CD7558" w:rsidRDefault="00357AB7" w:rsidP="00357AB7">
      <w:pPr>
        <w:autoSpaceDE w:val="0"/>
        <w:autoSpaceDN w:val="0"/>
        <w:adjustRightInd w:val="0"/>
        <w:rPr>
          <w:rFonts w:ascii="Arial" w:hAnsi="Arial" w:cs="Arial"/>
        </w:rPr>
      </w:pPr>
    </w:p>
    <w:p w14:paraId="41F01AE9" w14:textId="77777777" w:rsidR="00357AB7" w:rsidRPr="00DE25FD" w:rsidRDefault="00357AB7" w:rsidP="00357AB7">
      <w:pPr>
        <w:autoSpaceDE w:val="0"/>
        <w:autoSpaceDN w:val="0"/>
        <w:adjustRightInd w:val="0"/>
        <w:rPr>
          <w:rFonts w:ascii="Arial" w:hAnsi="Arial" w:cs="Arial"/>
        </w:rPr>
      </w:pPr>
      <w:r w:rsidRPr="00DE25FD">
        <w:rPr>
          <w:rFonts w:ascii="Arial" w:hAnsi="Arial" w:cs="Arial"/>
          <w:b/>
        </w:rPr>
        <w:t xml:space="preserve">Integrated </w:t>
      </w:r>
      <w:r>
        <w:rPr>
          <w:rFonts w:ascii="Arial" w:hAnsi="Arial" w:cs="Arial"/>
          <w:b/>
        </w:rPr>
        <w:t>P</w:t>
      </w:r>
      <w:r w:rsidRPr="00DE25FD">
        <w:rPr>
          <w:rFonts w:ascii="Arial" w:hAnsi="Arial" w:cs="Arial"/>
          <w:b/>
        </w:rPr>
        <w:t xml:space="preserve">est </w:t>
      </w:r>
      <w:r>
        <w:rPr>
          <w:rFonts w:ascii="Arial" w:hAnsi="Arial" w:cs="Arial"/>
          <w:b/>
        </w:rPr>
        <w:t>M</w:t>
      </w:r>
      <w:r w:rsidRPr="00DE25FD">
        <w:rPr>
          <w:rFonts w:ascii="Arial" w:hAnsi="Arial" w:cs="Arial"/>
          <w:b/>
        </w:rPr>
        <w:t>anagement</w:t>
      </w:r>
      <w:r>
        <w:rPr>
          <w:rFonts w:ascii="Arial" w:hAnsi="Arial" w:cs="Arial"/>
          <w:b/>
        </w:rPr>
        <w:t xml:space="preserve"> (IPM)</w:t>
      </w:r>
      <w:r w:rsidRPr="00DE25FD">
        <w:rPr>
          <w:rFonts w:ascii="Arial" w:hAnsi="Arial" w:cs="Arial"/>
        </w:rPr>
        <w:t>: is a process used to solve pest problems while minimising the risk to people and the environment</w:t>
      </w:r>
      <w:r>
        <w:rPr>
          <w:rFonts w:ascii="Arial" w:hAnsi="Arial" w:cs="Arial"/>
        </w:rPr>
        <w:t>.</w:t>
      </w:r>
    </w:p>
    <w:p w14:paraId="334525ED" w14:textId="77777777" w:rsidR="00357AB7" w:rsidRDefault="00357AB7" w:rsidP="00357AB7">
      <w:pPr>
        <w:autoSpaceDE w:val="0"/>
        <w:autoSpaceDN w:val="0"/>
        <w:adjustRightInd w:val="0"/>
        <w:rPr>
          <w:rFonts w:ascii="Arial" w:hAnsi="Arial" w:cs="Arial"/>
          <w:b/>
        </w:rPr>
      </w:pPr>
    </w:p>
    <w:p w14:paraId="7ECCC14C" w14:textId="77777777" w:rsidR="00357AB7" w:rsidRDefault="00357AB7" w:rsidP="00357AB7">
      <w:pPr>
        <w:autoSpaceDE w:val="0"/>
        <w:autoSpaceDN w:val="0"/>
        <w:adjustRightInd w:val="0"/>
        <w:rPr>
          <w:rFonts w:ascii="Arial" w:hAnsi="Arial" w:cs="Arial"/>
        </w:rPr>
      </w:pPr>
      <w:r w:rsidRPr="00DE25FD">
        <w:rPr>
          <w:rFonts w:ascii="Arial" w:hAnsi="Arial" w:cs="Arial"/>
          <w:b/>
        </w:rPr>
        <w:t xml:space="preserve">Livestock unit (LU): </w:t>
      </w:r>
      <w:r w:rsidRPr="00DE25FD">
        <w:rPr>
          <w:rFonts w:ascii="Arial" w:hAnsi="Arial" w:cs="Arial"/>
        </w:rPr>
        <w:t>refers to a unit of measurement for livestock numbers</w:t>
      </w:r>
      <w:r>
        <w:rPr>
          <w:rFonts w:ascii="Arial" w:hAnsi="Arial" w:cs="Arial"/>
        </w:rPr>
        <w:t>.</w:t>
      </w:r>
      <w:r w:rsidRPr="00DE25FD">
        <w:rPr>
          <w:rFonts w:ascii="Arial" w:hAnsi="Arial" w:cs="Arial"/>
        </w:rPr>
        <w:t xml:space="preserve"> </w:t>
      </w:r>
    </w:p>
    <w:p w14:paraId="10207666" w14:textId="77777777" w:rsidR="00357AB7" w:rsidRDefault="00357AB7" w:rsidP="00357AB7">
      <w:pPr>
        <w:autoSpaceDE w:val="0"/>
        <w:autoSpaceDN w:val="0"/>
        <w:adjustRightInd w:val="0"/>
        <w:rPr>
          <w:rFonts w:ascii="Arial" w:hAnsi="Arial" w:cs="Arial"/>
        </w:rPr>
      </w:pPr>
    </w:p>
    <w:p w14:paraId="486AEF36" w14:textId="77777777" w:rsidR="00357AB7" w:rsidRDefault="00357AB7" w:rsidP="00357AB7">
      <w:pPr>
        <w:autoSpaceDE w:val="0"/>
        <w:autoSpaceDN w:val="0"/>
        <w:adjustRightInd w:val="0"/>
        <w:rPr>
          <w:rFonts w:ascii="Arial" w:hAnsi="Arial" w:cs="Arial"/>
        </w:rPr>
      </w:pPr>
      <w:r>
        <w:rPr>
          <w:rFonts w:ascii="Arial" w:hAnsi="Arial" w:cs="Arial"/>
        </w:rPr>
        <w:t>Dairy cow:</w:t>
      </w:r>
      <w:r>
        <w:rPr>
          <w:rFonts w:ascii="Arial" w:hAnsi="Arial" w:cs="Arial"/>
        </w:rPr>
        <w:tab/>
      </w:r>
      <w:r>
        <w:rPr>
          <w:rFonts w:ascii="Arial" w:hAnsi="Arial" w:cs="Arial"/>
        </w:rPr>
        <w:tab/>
        <w:t>1</w:t>
      </w:r>
    </w:p>
    <w:p w14:paraId="4967C162" w14:textId="77777777" w:rsidR="00357AB7" w:rsidRDefault="00357AB7" w:rsidP="00357AB7">
      <w:pPr>
        <w:autoSpaceDE w:val="0"/>
        <w:autoSpaceDN w:val="0"/>
        <w:adjustRightInd w:val="0"/>
        <w:rPr>
          <w:rFonts w:ascii="Arial" w:hAnsi="Arial" w:cs="Arial"/>
        </w:rPr>
      </w:pPr>
      <w:r>
        <w:rPr>
          <w:rFonts w:ascii="Arial" w:hAnsi="Arial" w:cs="Arial"/>
        </w:rPr>
        <w:t>Beef cow:</w:t>
      </w:r>
      <w:r>
        <w:rPr>
          <w:rFonts w:ascii="Arial" w:hAnsi="Arial" w:cs="Arial"/>
        </w:rPr>
        <w:tab/>
      </w:r>
      <w:r>
        <w:rPr>
          <w:rFonts w:ascii="Arial" w:hAnsi="Arial" w:cs="Arial"/>
        </w:rPr>
        <w:tab/>
        <w:t>0.80</w:t>
      </w:r>
    </w:p>
    <w:p w14:paraId="2C72B37B" w14:textId="77777777" w:rsidR="00357AB7" w:rsidRDefault="00357AB7" w:rsidP="00357AB7">
      <w:pPr>
        <w:autoSpaceDE w:val="0"/>
        <w:autoSpaceDN w:val="0"/>
        <w:adjustRightInd w:val="0"/>
        <w:rPr>
          <w:rFonts w:ascii="Arial" w:hAnsi="Arial" w:cs="Arial"/>
        </w:rPr>
      </w:pPr>
      <w:r>
        <w:rPr>
          <w:rFonts w:ascii="Arial" w:hAnsi="Arial" w:cs="Arial"/>
        </w:rPr>
        <w:t>Breeding Bull:</w:t>
      </w:r>
      <w:r>
        <w:rPr>
          <w:rFonts w:ascii="Arial" w:hAnsi="Arial" w:cs="Arial"/>
        </w:rPr>
        <w:tab/>
        <w:t>1</w:t>
      </w:r>
    </w:p>
    <w:p w14:paraId="475C3838" w14:textId="77777777" w:rsidR="00357AB7" w:rsidRDefault="00357AB7" w:rsidP="00357AB7">
      <w:pPr>
        <w:autoSpaceDE w:val="0"/>
        <w:autoSpaceDN w:val="0"/>
        <w:adjustRightInd w:val="0"/>
        <w:rPr>
          <w:rFonts w:ascii="Arial" w:hAnsi="Arial" w:cs="Arial"/>
        </w:rPr>
      </w:pPr>
      <w:r>
        <w:rPr>
          <w:rFonts w:ascii="Arial" w:hAnsi="Arial" w:cs="Arial"/>
        </w:rPr>
        <w:t xml:space="preserve">Calf, &lt;1yr: </w:t>
      </w:r>
      <w:r>
        <w:rPr>
          <w:rFonts w:ascii="Arial" w:hAnsi="Arial" w:cs="Arial"/>
        </w:rPr>
        <w:tab/>
      </w:r>
      <w:r>
        <w:rPr>
          <w:rFonts w:ascii="Arial" w:hAnsi="Arial" w:cs="Arial"/>
        </w:rPr>
        <w:tab/>
        <w:t>0.40</w:t>
      </w:r>
    </w:p>
    <w:p w14:paraId="37E5A193" w14:textId="77777777" w:rsidR="00357AB7" w:rsidRDefault="00357AB7" w:rsidP="00357AB7">
      <w:pPr>
        <w:autoSpaceDE w:val="0"/>
        <w:autoSpaceDN w:val="0"/>
        <w:adjustRightInd w:val="0"/>
        <w:rPr>
          <w:rFonts w:ascii="Arial" w:hAnsi="Arial" w:cs="Arial"/>
        </w:rPr>
      </w:pPr>
      <w:r>
        <w:rPr>
          <w:rFonts w:ascii="Arial" w:hAnsi="Arial" w:cs="Arial"/>
        </w:rPr>
        <w:t>Ewe:</w:t>
      </w:r>
      <w:r>
        <w:rPr>
          <w:rFonts w:ascii="Arial" w:hAnsi="Arial" w:cs="Arial"/>
        </w:rPr>
        <w:tab/>
      </w:r>
      <w:r>
        <w:rPr>
          <w:rFonts w:ascii="Arial" w:hAnsi="Arial" w:cs="Arial"/>
        </w:rPr>
        <w:tab/>
      </w:r>
      <w:r>
        <w:rPr>
          <w:rFonts w:ascii="Arial" w:hAnsi="Arial" w:cs="Arial"/>
        </w:rPr>
        <w:tab/>
        <w:t>0.15</w:t>
      </w:r>
    </w:p>
    <w:p w14:paraId="7F744716" w14:textId="77777777" w:rsidR="00357AB7" w:rsidRDefault="00357AB7" w:rsidP="00357AB7">
      <w:pPr>
        <w:autoSpaceDE w:val="0"/>
        <w:autoSpaceDN w:val="0"/>
        <w:adjustRightInd w:val="0"/>
        <w:rPr>
          <w:rFonts w:ascii="Arial" w:hAnsi="Arial" w:cs="Arial"/>
        </w:rPr>
      </w:pPr>
      <w:r>
        <w:rPr>
          <w:rFonts w:ascii="Arial" w:hAnsi="Arial" w:cs="Arial"/>
        </w:rPr>
        <w:t>Ewe and Lamb:</w:t>
      </w:r>
      <w:r>
        <w:rPr>
          <w:rFonts w:ascii="Arial" w:hAnsi="Arial" w:cs="Arial"/>
        </w:rPr>
        <w:tab/>
        <w:t>0.20</w:t>
      </w:r>
    </w:p>
    <w:p w14:paraId="2AD80A29" w14:textId="77777777" w:rsidR="00357AB7" w:rsidRDefault="00357AB7" w:rsidP="00357AB7">
      <w:pPr>
        <w:autoSpaceDE w:val="0"/>
        <w:autoSpaceDN w:val="0"/>
        <w:adjustRightInd w:val="0"/>
        <w:rPr>
          <w:rFonts w:ascii="Arial" w:hAnsi="Arial" w:cs="Arial"/>
        </w:rPr>
      </w:pPr>
      <w:r>
        <w:rPr>
          <w:rFonts w:ascii="Arial" w:hAnsi="Arial" w:cs="Arial"/>
        </w:rPr>
        <w:t>Sheep &gt;1yr old:</w:t>
      </w:r>
      <w:r>
        <w:rPr>
          <w:rFonts w:ascii="Arial" w:hAnsi="Arial" w:cs="Arial"/>
        </w:rPr>
        <w:tab/>
        <w:t>0.20</w:t>
      </w:r>
    </w:p>
    <w:p w14:paraId="3D0A816A" w14:textId="77777777" w:rsidR="00357AB7" w:rsidRDefault="00357AB7" w:rsidP="00357AB7">
      <w:pPr>
        <w:autoSpaceDE w:val="0"/>
        <w:autoSpaceDN w:val="0"/>
        <w:adjustRightInd w:val="0"/>
        <w:rPr>
          <w:rFonts w:ascii="Arial" w:hAnsi="Arial" w:cs="Arial"/>
        </w:rPr>
      </w:pPr>
      <w:r>
        <w:rPr>
          <w:rFonts w:ascii="Arial" w:hAnsi="Arial" w:cs="Arial"/>
        </w:rPr>
        <w:t>Horse:</w:t>
      </w:r>
      <w:r>
        <w:rPr>
          <w:rFonts w:ascii="Arial" w:hAnsi="Arial" w:cs="Arial"/>
        </w:rPr>
        <w:tab/>
      </w:r>
      <w:r>
        <w:rPr>
          <w:rFonts w:ascii="Arial" w:hAnsi="Arial" w:cs="Arial"/>
        </w:rPr>
        <w:tab/>
      </w:r>
      <w:r>
        <w:rPr>
          <w:rFonts w:ascii="Arial" w:hAnsi="Arial" w:cs="Arial"/>
        </w:rPr>
        <w:tab/>
        <w:t>0.80</w:t>
      </w:r>
    </w:p>
    <w:p w14:paraId="57139407" w14:textId="77777777" w:rsidR="00357AB7" w:rsidRDefault="00357AB7" w:rsidP="00357AB7">
      <w:pPr>
        <w:rPr>
          <w:rFonts w:ascii="Arial" w:hAnsi="Arial" w:cs="Arial"/>
        </w:rPr>
      </w:pPr>
    </w:p>
    <w:p w14:paraId="2522A630" w14:textId="77777777" w:rsidR="00357AB7" w:rsidRPr="00DE25FD" w:rsidRDefault="00357AB7" w:rsidP="00357AB7">
      <w:pPr>
        <w:rPr>
          <w:rFonts w:ascii="Arial" w:hAnsi="Arial" w:cs="Arial"/>
        </w:rPr>
      </w:pPr>
      <w:r w:rsidRPr="00DE25FD">
        <w:rPr>
          <w:rFonts w:ascii="Arial" w:hAnsi="Arial" w:cs="Arial"/>
          <w:b/>
        </w:rPr>
        <w:t>Non-Productive Investment</w:t>
      </w:r>
      <w:r>
        <w:rPr>
          <w:rFonts w:ascii="Arial" w:hAnsi="Arial" w:cs="Arial"/>
          <w:b/>
        </w:rPr>
        <w:t>s (NPIs)</w:t>
      </w:r>
      <w:r w:rsidRPr="00DE25FD">
        <w:rPr>
          <w:rFonts w:ascii="Arial" w:hAnsi="Arial" w:cs="Arial"/>
        </w:rPr>
        <w:t xml:space="preserve">: are </w:t>
      </w:r>
      <w:r>
        <w:rPr>
          <w:rFonts w:ascii="Arial" w:hAnsi="Arial" w:cs="Arial"/>
          <w:b/>
        </w:rPr>
        <w:t>Capital Items</w:t>
      </w:r>
      <w:r w:rsidRPr="00DE25FD">
        <w:rPr>
          <w:rFonts w:ascii="Arial" w:hAnsi="Arial" w:cs="Arial"/>
        </w:rPr>
        <w:t xml:space="preserve"> </w:t>
      </w:r>
      <w:r>
        <w:rPr>
          <w:rFonts w:ascii="Arial" w:hAnsi="Arial" w:cs="Arial"/>
        </w:rPr>
        <w:t>- see Capital Items definition above</w:t>
      </w:r>
    </w:p>
    <w:p w14:paraId="3D4E4A84" w14:textId="77777777" w:rsidR="00357AB7" w:rsidRPr="00DE25FD" w:rsidRDefault="00357AB7" w:rsidP="00357AB7">
      <w:pPr>
        <w:rPr>
          <w:rFonts w:ascii="Arial" w:hAnsi="Arial" w:cs="Arial"/>
        </w:rPr>
      </w:pPr>
    </w:p>
    <w:p w14:paraId="7F8D83F0" w14:textId="77777777" w:rsidR="00357AB7" w:rsidRPr="00CD7558" w:rsidRDefault="00357AB7" w:rsidP="00357AB7">
      <w:pPr>
        <w:rPr>
          <w:rFonts w:ascii="Arial" w:hAnsi="Arial" w:cs="Arial"/>
        </w:rPr>
      </w:pPr>
      <w:r w:rsidRPr="00DE25FD">
        <w:rPr>
          <w:rFonts w:ascii="Arial" w:hAnsi="Arial" w:cs="Arial"/>
          <w:b/>
        </w:rPr>
        <w:t>Pesticides</w:t>
      </w:r>
      <w:r>
        <w:rPr>
          <w:rFonts w:ascii="Arial" w:hAnsi="Arial" w:cs="Arial"/>
          <w:b/>
        </w:rPr>
        <w:t xml:space="preserve">: </w:t>
      </w:r>
      <w:r w:rsidRPr="00CD7558">
        <w:rPr>
          <w:rFonts w:ascii="Arial" w:hAnsi="Arial" w:cs="Arial"/>
        </w:rPr>
        <w:t xml:space="preserve">a chemical used to kill harmful pests.  These include insecticides, herbicides, </w:t>
      </w:r>
      <w:proofErr w:type="spellStart"/>
      <w:r w:rsidRPr="00CD7558">
        <w:rPr>
          <w:rFonts w:ascii="Arial" w:hAnsi="Arial" w:cs="Arial"/>
        </w:rPr>
        <w:t>molluscicides</w:t>
      </w:r>
      <w:proofErr w:type="spellEnd"/>
      <w:r w:rsidRPr="00CD7558">
        <w:rPr>
          <w:rFonts w:ascii="Arial" w:hAnsi="Arial" w:cs="Arial"/>
        </w:rPr>
        <w:t xml:space="preserve"> and fungicides.</w:t>
      </w:r>
    </w:p>
    <w:p w14:paraId="730B9428" w14:textId="77777777" w:rsidR="00357AB7" w:rsidRPr="00DE25FD" w:rsidRDefault="00357AB7" w:rsidP="00357AB7">
      <w:pPr>
        <w:rPr>
          <w:rFonts w:ascii="Arial" w:hAnsi="Arial" w:cs="Arial"/>
          <w:b/>
        </w:rPr>
      </w:pPr>
    </w:p>
    <w:p w14:paraId="1E3FBA0B" w14:textId="77777777" w:rsidR="00357AB7" w:rsidRPr="00DE25FD" w:rsidRDefault="00357AB7" w:rsidP="00357AB7">
      <w:pPr>
        <w:rPr>
          <w:rFonts w:ascii="Arial" w:hAnsi="Arial" w:cs="Arial"/>
        </w:rPr>
      </w:pPr>
      <w:r w:rsidRPr="00DE25FD">
        <w:rPr>
          <w:rFonts w:ascii="Arial" w:hAnsi="Arial" w:cs="Arial"/>
          <w:b/>
        </w:rPr>
        <w:t xml:space="preserve">Protection zone </w:t>
      </w:r>
      <w:r w:rsidRPr="00DE25FD">
        <w:rPr>
          <w:rFonts w:ascii="Arial" w:hAnsi="Arial" w:cs="Arial"/>
        </w:rPr>
        <w:t>is a specified area around an important site. Activities within these areas are restricted.</w:t>
      </w:r>
    </w:p>
    <w:p w14:paraId="0DD1070D" w14:textId="77777777" w:rsidR="00357AB7" w:rsidRPr="00DE25FD" w:rsidRDefault="00357AB7" w:rsidP="00357AB7">
      <w:pPr>
        <w:rPr>
          <w:rFonts w:ascii="Arial" w:hAnsi="Arial" w:cs="Arial"/>
          <w:b/>
        </w:rPr>
      </w:pPr>
    </w:p>
    <w:p w14:paraId="2708230A" w14:textId="77777777" w:rsidR="00357AB7" w:rsidRPr="00DE25FD" w:rsidRDefault="00357AB7" w:rsidP="00357AB7">
      <w:pPr>
        <w:rPr>
          <w:rFonts w:ascii="Arial" w:hAnsi="Arial" w:cs="Arial"/>
          <w:b/>
        </w:rPr>
      </w:pPr>
      <w:r w:rsidRPr="00DE25FD">
        <w:rPr>
          <w:rFonts w:ascii="Arial" w:hAnsi="Arial" w:cs="Arial"/>
          <w:b/>
        </w:rPr>
        <w:lastRenderedPageBreak/>
        <w:t>RAMSAR</w:t>
      </w:r>
      <w:r w:rsidRPr="00DE25FD">
        <w:rPr>
          <w:rFonts w:ascii="Arial" w:hAnsi="Arial" w:cs="Arial"/>
        </w:rPr>
        <w:t xml:space="preserve">: are wetland sites of international importance designated under the </w:t>
      </w:r>
      <w:proofErr w:type="spellStart"/>
      <w:r w:rsidRPr="00DE25FD">
        <w:rPr>
          <w:rFonts w:ascii="Arial" w:hAnsi="Arial" w:cs="Arial"/>
        </w:rPr>
        <w:t>Ramsar</w:t>
      </w:r>
      <w:proofErr w:type="spellEnd"/>
      <w:r w:rsidRPr="00DE25FD">
        <w:rPr>
          <w:rFonts w:ascii="Arial" w:hAnsi="Arial" w:cs="Arial"/>
        </w:rPr>
        <w:t xml:space="preserve"> Convention</w:t>
      </w:r>
      <w:r>
        <w:rPr>
          <w:rFonts w:ascii="Arial" w:hAnsi="Arial" w:cs="Arial"/>
        </w:rPr>
        <w:t xml:space="preserve"> (1971).</w:t>
      </w:r>
    </w:p>
    <w:p w14:paraId="7E34FBA3" w14:textId="77777777" w:rsidR="00357AB7" w:rsidRPr="00DE25FD" w:rsidRDefault="00357AB7" w:rsidP="00357AB7">
      <w:pPr>
        <w:rPr>
          <w:rFonts w:ascii="Arial" w:hAnsi="Arial" w:cs="Arial"/>
          <w:b/>
        </w:rPr>
      </w:pPr>
    </w:p>
    <w:p w14:paraId="51A6A795" w14:textId="77777777" w:rsidR="00357AB7" w:rsidRPr="00DE25FD" w:rsidRDefault="00357AB7" w:rsidP="00357AB7">
      <w:pPr>
        <w:rPr>
          <w:rFonts w:ascii="Arial" w:hAnsi="Arial" w:cs="Arial"/>
          <w:b/>
        </w:rPr>
      </w:pPr>
      <w:r w:rsidRPr="00DE25FD">
        <w:rPr>
          <w:rFonts w:ascii="Arial" w:hAnsi="Arial" w:cs="Arial"/>
          <w:b/>
        </w:rPr>
        <w:t xml:space="preserve">Riparian buffer: </w:t>
      </w:r>
      <w:r w:rsidRPr="00DE25FD">
        <w:rPr>
          <w:rFonts w:ascii="Arial" w:hAnsi="Arial" w:cs="Arial"/>
        </w:rPr>
        <w:t>is the marginal area along a waterway and</w:t>
      </w:r>
      <w:r>
        <w:rPr>
          <w:rFonts w:ascii="Arial" w:hAnsi="Arial" w:cs="Arial"/>
        </w:rPr>
        <w:t>/or</w:t>
      </w:r>
      <w:r w:rsidRPr="00DE25FD">
        <w:rPr>
          <w:rFonts w:ascii="Arial" w:hAnsi="Arial" w:cs="Arial"/>
        </w:rPr>
        <w:t xml:space="preserve"> standing waters such as lakes and ponds</w:t>
      </w:r>
      <w:r w:rsidRPr="00DE25FD">
        <w:rPr>
          <w:rFonts w:ascii="Arial" w:hAnsi="Arial" w:cs="Arial"/>
          <w:b/>
        </w:rPr>
        <w:t>.</w:t>
      </w:r>
    </w:p>
    <w:p w14:paraId="0177D347" w14:textId="77777777" w:rsidR="00357AB7" w:rsidRPr="00DE25FD" w:rsidRDefault="00357AB7" w:rsidP="00357AB7">
      <w:pPr>
        <w:rPr>
          <w:rFonts w:ascii="Arial" w:hAnsi="Arial" w:cs="Arial"/>
          <w:b/>
        </w:rPr>
      </w:pPr>
    </w:p>
    <w:p w14:paraId="6CF0FD98" w14:textId="77777777" w:rsidR="00357AB7" w:rsidRPr="00DE25FD" w:rsidRDefault="00357AB7" w:rsidP="00357AB7">
      <w:pPr>
        <w:rPr>
          <w:rFonts w:ascii="Arial" w:hAnsi="Arial" w:cs="Arial"/>
          <w:b/>
        </w:rPr>
      </w:pPr>
      <w:r w:rsidRPr="00DE25FD">
        <w:rPr>
          <w:rFonts w:ascii="Arial" w:hAnsi="Arial" w:cs="Arial"/>
          <w:b/>
        </w:rPr>
        <w:t>Short Rotation Coppice</w:t>
      </w:r>
      <w:r>
        <w:rPr>
          <w:rFonts w:ascii="Arial" w:hAnsi="Arial" w:cs="Arial"/>
          <w:b/>
        </w:rPr>
        <w:t xml:space="preserve"> (SRC)</w:t>
      </w:r>
      <w:r w:rsidRPr="00DE25FD">
        <w:rPr>
          <w:rFonts w:ascii="Arial" w:hAnsi="Arial" w:cs="Arial"/>
          <w:b/>
        </w:rPr>
        <w:t>:</w:t>
      </w:r>
      <w:r w:rsidRPr="00DE25FD">
        <w:rPr>
          <w:rFonts w:ascii="Arial" w:hAnsi="Arial" w:cs="Arial"/>
        </w:rPr>
        <w:t xml:space="preserve"> is an energy crop which usually consists of densely planted, high yielding varieties of poplar or willow</w:t>
      </w:r>
      <w:r w:rsidRPr="00DE25FD">
        <w:rPr>
          <w:rFonts w:ascii="Arial" w:hAnsi="Arial" w:cs="Arial"/>
          <w:b/>
        </w:rPr>
        <w:t xml:space="preserve">. </w:t>
      </w:r>
    </w:p>
    <w:p w14:paraId="743D8FE7" w14:textId="77777777" w:rsidR="00357AB7" w:rsidRPr="00DE25FD" w:rsidRDefault="00357AB7" w:rsidP="00357AB7">
      <w:pPr>
        <w:rPr>
          <w:rFonts w:ascii="Arial" w:hAnsi="Arial" w:cs="Arial"/>
          <w:b/>
        </w:rPr>
      </w:pPr>
    </w:p>
    <w:p w14:paraId="78C674A5" w14:textId="77777777" w:rsidR="00357AB7" w:rsidRPr="00DE25FD" w:rsidRDefault="00357AB7" w:rsidP="00357AB7">
      <w:pPr>
        <w:rPr>
          <w:rFonts w:ascii="Arial" w:hAnsi="Arial" w:cs="Arial"/>
          <w:b/>
        </w:rPr>
      </w:pPr>
      <w:r w:rsidRPr="00DE25FD">
        <w:rPr>
          <w:rFonts w:ascii="Arial" w:hAnsi="Arial" w:cs="Arial"/>
          <w:b/>
        </w:rPr>
        <w:t>Special Area of Conservation</w:t>
      </w:r>
      <w:r>
        <w:rPr>
          <w:rFonts w:ascii="Arial" w:hAnsi="Arial" w:cs="Arial"/>
          <w:b/>
        </w:rPr>
        <w:t xml:space="preserve"> (SAC)</w:t>
      </w:r>
      <w:r w:rsidRPr="00DE25FD">
        <w:rPr>
          <w:rFonts w:ascii="Arial" w:hAnsi="Arial" w:cs="Arial"/>
          <w:b/>
        </w:rPr>
        <w:t xml:space="preserve">: </w:t>
      </w:r>
      <w:r w:rsidRPr="00DE25FD">
        <w:rPr>
          <w:rFonts w:ascii="Arial" w:hAnsi="Arial" w:cs="Arial"/>
        </w:rPr>
        <w:t>is a site designated under the Habitats Directive (1992/43/EEC).</w:t>
      </w:r>
    </w:p>
    <w:p w14:paraId="7075D526" w14:textId="77777777" w:rsidR="00357AB7" w:rsidRPr="00DE25FD" w:rsidRDefault="00357AB7" w:rsidP="00357AB7">
      <w:pPr>
        <w:rPr>
          <w:rFonts w:ascii="Arial" w:hAnsi="Arial" w:cs="Arial"/>
        </w:rPr>
      </w:pPr>
    </w:p>
    <w:p w14:paraId="737F12B4" w14:textId="77777777" w:rsidR="00357AB7" w:rsidRPr="00DE25FD" w:rsidRDefault="00357AB7" w:rsidP="00357AB7">
      <w:pPr>
        <w:rPr>
          <w:rFonts w:ascii="Arial" w:hAnsi="Arial" w:cs="Arial"/>
        </w:rPr>
      </w:pPr>
      <w:r w:rsidRPr="00DE25FD">
        <w:rPr>
          <w:rFonts w:ascii="Arial" w:hAnsi="Arial" w:cs="Arial"/>
          <w:b/>
        </w:rPr>
        <w:t>Special Protection Area</w:t>
      </w:r>
      <w:r>
        <w:rPr>
          <w:rFonts w:ascii="Arial" w:hAnsi="Arial" w:cs="Arial"/>
          <w:b/>
        </w:rPr>
        <w:t xml:space="preserve"> (SPA)</w:t>
      </w:r>
      <w:r w:rsidRPr="00DE25FD">
        <w:rPr>
          <w:rFonts w:ascii="Arial" w:hAnsi="Arial" w:cs="Arial"/>
        </w:rPr>
        <w:t xml:space="preserve">: is a </w:t>
      </w:r>
      <w:r>
        <w:rPr>
          <w:rFonts w:ascii="Arial" w:hAnsi="Arial" w:cs="Arial"/>
        </w:rPr>
        <w:t xml:space="preserve">site </w:t>
      </w:r>
      <w:r w:rsidRPr="00DE25FD">
        <w:rPr>
          <w:rFonts w:ascii="Arial" w:hAnsi="Arial" w:cs="Arial"/>
        </w:rPr>
        <w:t>designat</w:t>
      </w:r>
      <w:r>
        <w:rPr>
          <w:rFonts w:ascii="Arial" w:hAnsi="Arial" w:cs="Arial"/>
        </w:rPr>
        <w:t>ed</w:t>
      </w:r>
      <w:r w:rsidRPr="00DE25FD">
        <w:rPr>
          <w:rFonts w:ascii="Arial" w:hAnsi="Arial" w:cs="Arial"/>
        </w:rPr>
        <w:t xml:space="preserve"> </w:t>
      </w:r>
      <w:r w:rsidRPr="00DE25FD">
        <w:rPr>
          <w:rStyle w:val="tgc"/>
          <w:rFonts w:ascii="Arial" w:hAnsi="Arial" w:cs="Arial"/>
          <w:color w:val="222222"/>
        </w:rPr>
        <w:t xml:space="preserve">under the </w:t>
      </w:r>
      <w:r w:rsidRPr="00DE25FD">
        <w:rPr>
          <w:rFonts w:ascii="Arial" w:hAnsi="Arial" w:cs="Arial"/>
        </w:rPr>
        <w:t>Birds Directive (2009/147/EC)</w:t>
      </w:r>
      <w:r>
        <w:rPr>
          <w:rFonts w:ascii="Arial" w:hAnsi="Arial" w:cs="Arial"/>
        </w:rPr>
        <w:t>.</w:t>
      </w:r>
    </w:p>
    <w:p w14:paraId="6CFD85FD" w14:textId="77777777" w:rsidR="00357AB7" w:rsidRDefault="00357AB7" w:rsidP="00357AB7">
      <w:pPr>
        <w:rPr>
          <w:rFonts w:ascii="Arial" w:hAnsi="Arial" w:cs="Arial"/>
          <w:b/>
        </w:rPr>
      </w:pPr>
    </w:p>
    <w:p w14:paraId="550A2BD3" w14:textId="77777777" w:rsidR="00357AB7" w:rsidRDefault="00357AB7" w:rsidP="00357AB7">
      <w:pPr>
        <w:rPr>
          <w:rFonts w:ascii="Arial" w:hAnsi="Arial" w:cs="Arial"/>
          <w:b/>
        </w:rPr>
      </w:pPr>
      <w:r>
        <w:rPr>
          <w:rFonts w:ascii="Arial" w:hAnsi="Arial" w:cs="Arial"/>
          <w:b/>
        </w:rPr>
        <w:t xml:space="preserve">Site specific Remedial Management Plan (ssRMP): </w:t>
      </w:r>
      <w:r w:rsidRPr="008E7AC5">
        <w:rPr>
          <w:rFonts w:ascii="Arial" w:hAnsi="Arial" w:cs="Arial"/>
        </w:rPr>
        <w:t xml:space="preserve">a site specific plan completed by a </w:t>
      </w:r>
      <w:r>
        <w:rPr>
          <w:rFonts w:ascii="Arial" w:hAnsi="Arial" w:cs="Arial"/>
        </w:rPr>
        <w:t>EFS P</w:t>
      </w:r>
      <w:r w:rsidRPr="008E7AC5">
        <w:rPr>
          <w:rFonts w:ascii="Arial" w:hAnsi="Arial" w:cs="Arial"/>
        </w:rPr>
        <w:t xml:space="preserve">lanner </w:t>
      </w:r>
      <w:r>
        <w:rPr>
          <w:rFonts w:ascii="Arial" w:hAnsi="Arial" w:cs="Arial"/>
        </w:rPr>
        <w:t xml:space="preserve">on behalf of the Applicant </w:t>
      </w:r>
      <w:r w:rsidRPr="008E7AC5">
        <w:rPr>
          <w:rFonts w:ascii="Arial" w:hAnsi="Arial" w:cs="Arial"/>
        </w:rPr>
        <w:t xml:space="preserve">for land to be managed under </w:t>
      </w:r>
      <w:proofErr w:type="gramStart"/>
      <w:r w:rsidRPr="008E7AC5">
        <w:rPr>
          <w:rFonts w:ascii="Arial" w:hAnsi="Arial" w:cs="Arial"/>
        </w:rPr>
        <w:t>EFS(</w:t>
      </w:r>
      <w:proofErr w:type="gramEnd"/>
      <w:r w:rsidRPr="008E7AC5">
        <w:rPr>
          <w:rFonts w:ascii="Arial" w:hAnsi="Arial" w:cs="Arial"/>
        </w:rPr>
        <w:t>H) which details the EFS Options and capital items to be completed to bring the land under favourable management.</w:t>
      </w:r>
    </w:p>
    <w:p w14:paraId="024033AB" w14:textId="77777777" w:rsidR="00357AB7" w:rsidRPr="00DE25FD" w:rsidRDefault="00357AB7" w:rsidP="00357AB7">
      <w:pPr>
        <w:rPr>
          <w:rFonts w:ascii="Arial" w:hAnsi="Arial" w:cs="Arial"/>
          <w:b/>
        </w:rPr>
      </w:pPr>
    </w:p>
    <w:p w14:paraId="740ADDD1" w14:textId="77777777" w:rsidR="00357AB7" w:rsidRDefault="00357AB7" w:rsidP="00357AB7">
      <w:pPr>
        <w:rPr>
          <w:rFonts w:ascii="Arial" w:hAnsi="Arial" w:cs="Arial"/>
        </w:rPr>
      </w:pPr>
      <w:r w:rsidRPr="00DE25FD">
        <w:rPr>
          <w:rFonts w:ascii="Arial" w:hAnsi="Arial" w:cs="Arial"/>
          <w:b/>
        </w:rPr>
        <w:t>Working day</w:t>
      </w:r>
      <w:r w:rsidRPr="00DE25FD">
        <w:rPr>
          <w:rFonts w:ascii="Arial" w:hAnsi="Arial" w:cs="Arial"/>
        </w:rPr>
        <w:t>: any day other than a Saturday, a Sunday or a public holiday in Northern Ireland.</w:t>
      </w:r>
    </w:p>
    <w:p w14:paraId="5FEC8BB2" w14:textId="77777777" w:rsidR="00357AB7" w:rsidRDefault="00357AB7" w:rsidP="00357AB7">
      <w:pPr>
        <w:rPr>
          <w:rFonts w:ascii="Arial" w:hAnsi="Arial" w:cs="Arial"/>
        </w:rPr>
      </w:pPr>
    </w:p>
    <w:p w14:paraId="10B8044F" w14:textId="77777777" w:rsidR="00357AB7" w:rsidRDefault="00357AB7" w:rsidP="00357AB7">
      <w:pPr>
        <w:rPr>
          <w:rFonts w:ascii="Arial" w:hAnsi="Arial" w:cs="Arial"/>
        </w:rPr>
        <w:sectPr w:rsidR="00357AB7" w:rsidSect="0091157F">
          <w:headerReference w:type="default" r:id="rId31"/>
          <w:type w:val="nextColumn"/>
          <w:pgSz w:w="11906" w:h="16838"/>
          <w:pgMar w:top="1134" w:right="1134" w:bottom="1134" w:left="1134" w:header="709" w:footer="709" w:gutter="0"/>
          <w:cols w:space="708"/>
          <w:docGrid w:linePitch="360"/>
        </w:sectPr>
      </w:pPr>
    </w:p>
    <w:p w14:paraId="7E89F99A" w14:textId="77777777" w:rsidR="00357AB7" w:rsidRDefault="00357AB7" w:rsidP="00357AB7">
      <w:pPr>
        <w:rPr>
          <w:rFonts w:ascii="Arial" w:hAnsi="Arial" w:cs="Arial"/>
          <w:b/>
          <w:sz w:val="28"/>
          <w:szCs w:val="28"/>
          <w:u w:val="single"/>
        </w:rPr>
      </w:pPr>
      <w:r w:rsidRPr="009F0BA7">
        <w:rPr>
          <w:rFonts w:ascii="Arial" w:hAnsi="Arial" w:cs="Arial"/>
          <w:b/>
          <w:sz w:val="28"/>
          <w:szCs w:val="28"/>
          <w:u w:val="single"/>
        </w:rPr>
        <w:lastRenderedPageBreak/>
        <w:t>Abbreviations</w:t>
      </w:r>
    </w:p>
    <w:p w14:paraId="0E397DE9" w14:textId="77777777" w:rsidR="00357AB7" w:rsidRPr="009F0BA7" w:rsidRDefault="00357AB7" w:rsidP="00357AB7">
      <w:pPr>
        <w:rPr>
          <w:rFonts w:ascii="Arial" w:hAnsi="Arial" w:cs="Arial"/>
          <w:b/>
          <w:sz w:val="28"/>
          <w:szCs w:val="28"/>
          <w:u w:val="single"/>
        </w:rPr>
      </w:pPr>
    </w:p>
    <w:p w14:paraId="4EA01BF3" w14:textId="77777777" w:rsidR="00357AB7" w:rsidRDefault="00357AB7" w:rsidP="00357AB7">
      <w:pPr>
        <w:spacing w:after="60" w:line="360" w:lineRule="auto"/>
        <w:rPr>
          <w:rFonts w:ascii="Arial" w:hAnsi="Arial" w:cs="Arial"/>
        </w:rPr>
      </w:pPr>
      <w:r>
        <w:rPr>
          <w:rFonts w:ascii="Arial" w:hAnsi="Arial" w:cs="Arial"/>
        </w:rPr>
        <w:t>ANC:</w:t>
      </w:r>
      <w:r>
        <w:rPr>
          <w:rFonts w:ascii="Arial" w:hAnsi="Arial" w:cs="Arial"/>
        </w:rPr>
        <w:tab/>
        <w:t>Areas of Natural Constraint</w:t>
      </w:r>
    </w:p>
    <w:p w14:paraId="6F5D1DFA" w14:textId="77777777" w:rsidR="00357AB7" w:rsidRDefault="00357AB7" w:rsidP="00357AB7">
      <w:pPr>
        <w:spacing w:after="60" w:line="360" w:lineRule="auto"/>
        <w:rPr>
          <w:rFonts w:ascii="Arial" w:hAnsi="Arial" w:cs="Arial"/>
        </w:rPr>
      </w:pPr>
      <w:r>
        <w:rPr>
          <w:rFonts w:ascii="Arial" w:hAnsi="Arial" w:cs="Arial"/>
        </w:rPr>
        <w:t xml:space="preserve">APHIS: </w:t>
      </w:r>
      <w:r>
        <w:rPr>
          <w:rFonts w:ascii="Arial" w:hAnsi="Arial" w:cs="Arial"/>
        </w:rPr>
        <w:tab/>
        <w:t>Animal and Public Health Information System</w:t>
      </w:r>
    </w:p>
    <w:p w14:paraId="625404D1" w14:textId="77777777" w:rsidR="00357AB7" w:rsidRPr="00DE25FD" w:rsidRDefault="00357AB7" w:rsidP="00357AB7">
      <w:pPr>
        <w:spacing w:after="60" w:line="360" w:lineRule="auto"/>
        <w:rPr>
          <w:rFonts w:ascii="Arial" w:hAnsi="Arial" w:cs="Arial"/>
        </w:rPr>
      </w:pPr>
      <w:r w:rsidRPr="00DE25FD">
        <w:rPr>
          <w:rFonts w:ascii="Arial" w:hAnsi="Arial" w:cs="Arial"/>
        </w:rPr>
        <w:t xml:space="preserve">ASSI: </w:t>
      </w:r>
      <w:r>
        <w:rPr>
          <w:rFonts w:ascii="Arial" w:hAnsi="Arial" w:cs="Arial"/>
        </w:rPr>
        <w:tab/>
      </w:r>
      <w:r w:rsidRPr="00DE25FD">
        <w:rPr>
          <w:rFonts w:ascii="Arial" w:hAnsi="Arial" w:cs="Arial"/>
        </w:rPr>
        <w:t>Area of Special Scientific Interest</w:t>
      </w:r>
    </w:p>
    <w:p w14:paraId="4C49AFA6" w14:textId="77777777" w:rsidR="00357AB7" w:rsidRDefault="00357AB7" w:rsidP="00357AB7">
      <w:pPr>
        <w:spacing w:after="60" w:line="360" w:lineRule="auto"/>
        <w:rPr>
          <w:rFonts w:ascii="Arial" w:hAnsi="Arial" w:cs="Arial"/>
        </w:rPr>
      </w:pPr>
      <w:r w:rsidRPr="00DE25FD">
        <w:rPr>
          <w:rFonts w:ascii="Arial" w:hAnsi="Arial" w:cs="Arial"/>
        </w:rPr>
        <w:t xml:space="preserve">BPS: </w:t>
      </w:r>
      <w:r>
        <w:rPr>
          <w:rFonts w:ascii="Arial" w:hAnsi="Arial" w:cs="Arial"/>
        </w:rPr>
        <w:tab/>
      </w:r>
      <w:r w:rsidRPr="00DE25FD">
        <w:rPr>
          <w:rFonts w:ascii="Arial" w:hAnsi="Arial" w:cs="Arial"/>
        </w:rPr>
        <w:t>Basic Payment Scheme</w:t>
      </w:r>
    </w:p>
    <w:p w14:paraId="41E45875" w14:textId="77777777" w:rsidR="00357AB7" w:rsidRPr="00DE25FD" w:rsidRDefault="00357AB7" w:rsidP="00357AB7">
      <w:pPr>
        <w:spacing w:after="60" w:line="360" w:lineRule="auto"/>
        <w:rPr>
          <w:rFonts w:ascii="Arial" w:hAnsi="Arial" w:cs="Arial"/>
        </w:rPr>
      </w:pPr>
      <w:r>
        <w:rPr>
          <w:rFonts w:ascii="Arial" w:hAnsi="Arial" w:cs="Arial"/>
        </w:rPr>
        <w:t xml:space="preserve">CMS: </w:t>
      </w:r>
      <w:r>
        <w:rPr>
          <w:rFonts w:ascii="Arial" w:hAnsi="Arial" w:cs="Arial"/>
        </w:rPr>
        <w:tab/>
        <w:t>Countryside Management Scheme</w:t>
      </w:r>
    </w:p>
    <w:p w14:paraId="70226295" w14:textId="77777777" w:rsidR="00357AB7" w:rsidRDefault="00357AB7" w:rsidP="00357AB7">
      <w:pPr>
        <w:spacing w:after="60" w:line="360" w:lineRule="auto"/>
        <w:rPr>
          <w:rFonts w:ascii="Arial" w:hAnsi="Arial" w:cs="Arial"/>
        </w:rPr>
      </w:pPr>
      <w:proofErr w:type="spellStart"/>
      <w:r w:rsidRPr="00DE25FD">
        <w:rPr>
          <w:rFonts w:ascii="Arial" w:hAnsi="Arial" w:cs="Arial"/>
        </w:rPr>
        <w:t>CwRS</w:t>
      </w:r>
      <w:proofErr w:type="spellEnd"/>
      <w:r w:rsidRPr="00DE25FD">
        <w:rPr>
          <w:rFonts w:ascii="Arial" w:hAnsi="Arial" w:cs="Arial"/>
        </w:rPr>
        <w:t xml:space="preserve">: </w:t>
      </w:r>
      <w:r>
        <w:rPr>
          <w:rFonts w:ascii="Arial" w:hAnsi="Arial" w:cs="Arial"/>
        </w:rPr>
        <w:tab/>
      </w:r>
      <w:r w:rsidRPr="00DE25FD">
        <w:rPr>
          <w:rFonts w:ascii="Arial" w:hAnsi="Arial" w:cs="Arial"/>
        </w:rPr>
        <w:t xml:space="preserve">Control with </w:t>
      </w:r>
      <w:proofErr w:type="gramStart"/>
      <w:r w:rsidRPr="00DE25FD">
        <w:rPr>
          <w:rFonts w:ascii="Arial" w:hAnsi="Arial" w:cs="Arial"/>
        </w:rPr>
        <w:t>Remote</w:t>
      </w:r>
      <w:proofErr w:type="gramEnd"/>
      <w:r w:rsidRPr="00DE25FD">
        <w:rPr>
          <w:rFonts w:ascii="Arial" w:hAnsi="Arial" w:cs="Arial"/>
        </w:rPr>
        <w:t xml:space="preserve"> sensing</w:t>
      </w:r>
    </w:p>
    <w:p w14:paraId="722CE569" w14:textId="77777777" w:rsidR="00357AB7" w:rsidRDefault="00357AB7" w:rsidP="00357AB7">
      <w:pPr>
        <w:spacing w:after="60" w:line="360" w:lineRule="auto"/>
        <w:rPr>
          <w:rFonts w:ascii="Arial" w:hAnsi="Arial" w:cs="Arial"/>
        </w:rPr>
      </w:pPr>
      <w:r>
        <w:rPr>
          <w:rFonts w:ascii="Arial" w:hAnsi="Arial" w:cs="Arial"/>
        </w:rPr>
        <w:t xml:space="preserve">DAERA: </w:t>
      </w:r>
      <w:r>
        <w:rPr>
          <w:rFonts w:ascii="Arial" w:hAnsi="Arial" w:cs="Arial"/>
        </w:rPr>
        <w:tab/>
        <w:t>Department of Agriculture, Environment and Rural Affairs</w:t>
      </w:r>
    </w:p>
    <w:p w14:paraId="3F69F3F1" w14:textId="77777777" w:rsidR="00357AB7" w:rsidRDefault="00357AB7" w:rsidP="00357AB7">
      <w:pPr>
        <w:spacing w:after="60" w:line="360" w:lineRule="auto"/>
        <w:rPr>
          <w:rFonts w:ascii="Arial" w:hAnsi="Arial" w:cs="Arial"/>
        </w:rPr>
      </w:pPr>
      <w:proofErr w:type="spellStart"/>
      <w:proofErr w:type="gramStart"/>
      <w:r>
        <w:rPr>
          <w:rFonts w:ascii="Arial" w:hAnsi="Arial" w:cs="Arial"/>
        </w:rPr>
        <w:t>DfC</w:t>
      </w:r>
      <w:proofErr w:type="spellEnd"/>
      <w:proofErr w:type="gramEnd"/>
      <w:r>
        <w:rPr>
          <w:rFonts w:ascii="Arial" w:hAnsi="Arial" w:cs="Arial"/>
        </w:rPr>
        <w:t xml:space="preserve">: </w:t>
      </w:r>
      <w:r>
        <w:rPr>
          <w:rFonts w:ascii="Arial" w:hAnsi="Arial" w:cs="Arial"/>
        </w:rPr>
        <w:tab/>
        <w:t>Department for Communities</w:t>
      </w:r>
    </w:p>
    <w:p w14:paraId="5EC035B2" w14:textId="77777777" w:rsidR="00357AB7" w:rsidRPr="00DE25FD" w:rsidRDefault="00357AB7" w:rsidP="00357AB7">
      <w:pPr>
        <w:spacing w:after="60" w:line="360" w:lineRule="auto"/>
        <w:rPr>
          <w:rFonts w:ascii="Arial" w:hAnsi="Arial" w:cs="Arial"/>
        </w:rPr>
      </w:pPr>
      <w:r w:rsidRPr="00DE25FD">
        <w:rPr>
          <w:rFonts w:ascii="Arial" w:hAnsi="Arial" w:cs="Arial"/>
        </w:rPr>
        <w:t xml:space="preserve">DUC: </w:t>
      </w:r>
      <w:r>
        <w:rPr>
          <w:rFonts w:ascii="Arial" w:hAnsi="Arial" w:cs="Arial"/>
        </w:rPr>
        <w:tab/>
      </w:r>
      <w:r w:rsidRPr="00DE25FD">
        <w:rPr>
          <w:rFonts w:ascii="Arial" w:hAnsi="Arial" w:cs="Arial"/>
        </w:rPr>
        <w:t>Dual Use Claim</w:t>
      </w:r>
    </w:p>
    <w:p w14:paraId="0ED8E301" w14:textId="77777777" w:rsidR="00357AB7" w:rsidRPr="00DE25FD" w:rsidRDefault="00357AB7" w:rsidP="00357AB7">
      <w:pPr>
        <w:spacing w:after="60" w:line="360" w:lineRule="auto"/>
        <w:rPr>
          <w:rFonts w:ascii="Arial" w:hAnsi="Arial" w:cs="Arial"/>
        </w:rPr>
      </w:pPr>
      <w:r w:rsidRPr="00DE25FD">
        <w:rPr>
          <w:rFonts w:ascii="Arial" w:hAnsi="Arial" w:cs="Arial"/>
        </w:rPr>
        <w:t xml:space="preserve">EFA: </w:t>
      </w:r>
      <w:r>
        <w:rPr>
          <w:rFonts w:ascii="Arial" w:hAnsi="Arial" w:cs="Arial"/>
        </w:rPr>
        <w:tab/>
      </w:r>
      <w:r w:rsidRPr="00DE25FD">
        <w:rPr>
          <w:rFonts w:ascii="Arial" w:hAnsi="Arial" w:cs="Arial"/>
        </w:rPr>
        <w:t>Ecological Focus Area</w:t>
      </w:r>
    </w:p>
    <w:p w14:paraId="31896213" w14:textId="77777777" w:rsidR="00357AB7" w:rsidRPr="00DE25FD" w:rsidRDefault="00357AB7" w:rsidP="00357AB7">
      <w:pPr>
        <w:spacing w:after="60" w:line="360" w:lineRule="auto"/>
        <w:rPr>
          <w:rFonts w:ascii="Arial" w:hAnsi="Arial" w:cs="Arial"/>
        </w:rPr>
      </w:pPr>
      <w:r>
        <w:rPr>
          <w:rFonts w:ascii="Arial" w:hAnsi="Arial" w:cs="Arial"/>
        </w:rPr>
        <w:t>EFS:</w:t>
      </w:r>
      <w:r w:rsidRPr="00DE25FD">
        <w:rPr>
          <w:rFonts w:ascii="Arial" w:hAnsi="Arial" w:cs="Arial"/>
        </w:rPr>
        <w:t xml:space="preserve"> </w:t>
      </w:r>
      <w:r>
        <w:rPr>
          <w:rFonts w:ascii="Arial" w:hAnsi="Arial" w:cs="Arial"/>
        </w:rPr>
        <w:tab/>
      </w:r>
      <w:r w:rsidRPr="00DE25FD">
        <w:rPr>
          <w:rFonts w:ascii="Arial" w:hAnsi="Arial" w:cs="Arial"/>
        </w:rPr>
        <w:t>Environmental Farming Scheme</w:t>
      </w:r>
    </w:p>
    <w:p w14:paraId="7E843C07" w14:textId="77777777" w:rsidR="00357AB7" w:rsidRPr="00DE25FD" w:rsidRDefault="00357AB7" w:rsidP="00357AB7">
      <w:pPr>
        <w:spacing w:after="60" w:line="360" w:lineRule="auto"/>
        <w:rPr>
          <w:rFonts w:ascii="Arial" w:hAnsi="Arial" w:cs="Arial"/>
        </w:rPr>
      </w:pPr>
      <w:r>
        <w:rPr>
          <w:rFonts w:ascii="Arial" w:hAnsi="Arial" w:cs="Arial"/>
        </w:rPr>
        <w:t xml:space="preserve">EU: </w:t>
      </w:r>
      <w:r>
        <w:rPr>
          <w:rFonts w:ascii="Arial" w:hAnsi="Arial" w:cs="Arial"/>
        </w:rPr>
        <w:tab/>
        <w:t>European Union</w:t>
      </w:r>
    </w:p>
    <w:p w14:paraId="31FFE389" w14:textId="77777777" w:rsidR="00357AB7" w:rsidRPr="00DE25FD" w:rsidRDefault="00357AB7" w:rsidP="00357AB7">
      <w:pPr>
        <w:spacing w:after="60" w:line="360" w:lineRule="auto"/>
        <w:rPr>
          <w:rFonts w:ascii="Arial" w:hAnsi="Arial" w:cs="Arial"/>
        </w:rPr>
      </w:pPr>
      <w:r w:rsidRPr="00DE25FD">
        <w:rPr>
          <w:rFonts w:ascii="Arial" w:hAnsi="Arial" w:cs="Arial"/>
        </w:rPr>
        <w:t xml:space="preserve">GPS: </w:t>
      </w:r>
      <w:r>
        <w:rPr>
          <w:rFonts w:ascii="Arial" w:hAnsi="Arial" w:cs="Arial"/>
        </w:rPr>
        <w:tab/>
      </w:r>
      <w:r w:rsidRPr="00DE25FD">
        <w:rPr>
          <w:rFonts w:ascii="Arial" w:hAnsi="Arial" w:cs="Arial"/>
        </w:rPr>
        <w:t>Global Positioning System</w:t>
      </w:r>
    </w:p>
    <w:p w14:paraId="40C8D683" w14:textId="77777777" w:rsidR="00357AB7" w:rsidRPr="00DE25FD" w:rsidRDefault="00357AB7" w:rsidP="00357AB7">
      <w:pPr>
        <w:spacing w:after="60" w:line="360" w:lineRule="auto"/>
        <w:rPr>
          <w:rFonts w:ascii="Arial" w:hAnsi="Arial" w:cs="Arial"/>
        </w:rPr>
      </w:pPr>
      <w:r w:rsidRPr="00DE25FD">
        <w:rPr>
          <w:rFonts w:ascii="Arial" w:hAnsi="Arial" w:cs="Arial"/>
        </w:rPr>
        <w:t xml:space="preserve">IPM: </w:t>
      </w:r>
      <w:r>
        <w:rPr>
          <w:rFonts w:ascii="Arial" w:hAnsi="Arial" w:cs="Arial"/>
        </w:rPr>
        <w:tab/>
      </w:r>
      <w:r w:rsidRPr="00DE25FD">
        <w:rPr>
          <w:rFonts w:ascii="Arial" w:hAnsi="Arial" w:cs="Arial"/>
        </w:rPr>
        <w:t>Integrated Pest Management</w:t>
      </w:r>
    </w:p>
    <w:p w14:paraId="73DA2DF6" w14:textId="77777777" w:rsidR="00357AB7" w:rsidRPr="00DE25FD" w:rsidRDefault="00357AB7" w:rsidP="00357AB7">
      <w:pPr>
        <w:spacing w:after="60" w:line="360" w:lineRule="auto"/>
        <w:rPr>
          <w:rFonts w:ascii="Arial" w:hAnsi="Arial" w:cs="Arial"/>
        </w:rPr>
      </w:pPr>
      <w:r w:rsidRPr="00DE25FD">
        <w:rPr>
          <w:rFonts w:ascii="Arial" w:hAnsi="Arial" w:cs="Arial"/>
        </w:rPr>
        <w:t xml:space="preserve">LPIS: </w:t>
      </w:r>
      <w:r>
        <w:rPr>
          <w:rFonts w:ascii="Arial" w:hAnsi="Arial" w:cs="Arial"/>
        </w:rPr>
        <w:tab/>
      </w:r>
      <w:r w:rsidRPr="00DE25FD">
        <w:rPr>
          <w:rFonts w:ascii="Arial" w:hAnsi="Arial" w:cs="Arial"/>
        </w:rPr>
        <w:t>Land Parcel Identification System</w:t>
      </w:r>
    </w:p>
    <w:p w14:paraId="1422366C" w14:textId="77777777" w:rsidR="00357AB7" w:rsidRPr="00DE25FD" w:rsidRDefault="00357AB7" w:rsidP="00357AB7">
      <w:pPr>
        <w:spacing w:after="60" w:line="360" w:lineRule="auto"/>
        <w:rPr>
          <w:rFonts w:ascii="Arial" w:hAnsi="Arial" w:cs="Arial"/>
        </w:rPr>
      </w:pPr>
      <w:r w:rsidRPr="00DE25FD">
        <w:rPr>
          <w:rFonts w:ascii="Arial" w:hAnsi="Arial" w:cs="Arial"/>
        </w:rPr>
        <w:t xml:space="preserve">MEA: </w:t>
      </w:r>
      <w:r>
        <w:rPr>
          <w:rFonts w:ascii="Arial" w:hAnsi="Arial" w:cs="Arial"/>
        </w:rPr>
        <w:tab/>
      </w:r>
      <w:r w:rsidRPr="00DE25FD">
        <w:rPr>
          <w:rFonts w:ascii="Arial" w:hAnsi="Arial" w:cs="Arial"/>
        </w:rPr>
        <w:t>Maximum Eligible Area</w:t>
      </w:r>
    </w:p>
    <w:p w14:paraId="7F8E910A" w14:textId="77777777" w:rsidR="00357AB7" w:rsidRPr="00DE25FD" w:rsidRDefault="00357AB7" w:rsidP="00357AB7">
      <w:pPr>
        <w:spacing w:after="60" w:line="360" w:lineRule="auto"/>
        <w:rPr>
          <w:rFonts w:ascii="Arial" w:hAnsi="Arial" w:cs="Arial"/>
        </w:rPr>
      </w:pPr>
      <w:r>
        <w:rPr>
          <w:rFonts w:ascii="Arial" w:hAnsi="Arial" w:cs="Arial"/>
        </w:rPr>
        <w:t xml:space="preserve">NESA: </w:t>
      </w:r>
      <w:r>
        <w:rPr>
          <w:rFonts w:ascii="Arial" w:hAnsi="Arial" w:cs="Arial"/>
        </w:rPr>
        <w:tab/>
        <w:t>New Environmentally Sensitive Areas Scheme</w:t>
      </w:r>
    </w:p>
    <w:p w14:paraId="1B5F3B99" w14:textId="77777777" w:rsidR="00357AB7" w:rsidRDefault="00357AB7" w:rsidP="00357AB7">
      <w:pPr>
        <w:spacing w:after="60" w:line="360" w:lineRule="auto"/>
        <w:rPr>
          <w:rFonts w:ascii="Arial" w:hAnsi="Arial" w:cs="Arial"/>
        </w:rPr>
      </w:pPr>
      <w:r w:rsidRPr="00DE25FD">
        <w:rPr>
          <w:rFonts w:ascii="Arial" w:hAnsi="Arial" w:cs="Arial"/>
        </w:rPr>
        <w:t xml:space="preserve">NICMS: </w:t>
      </w:r>
      <w:r>
        <w:rPr>
          <w:rFonts w:ascii="Arial" w:hAnsi="Arial" w:cs="Arial"/>
        </w:rPr>
        <w:tab/>
      </w:r>
      <w:r w:rsidRPr="00DE25FD">
        <w:rPr>
          <w:rFonts w:ascii="Arial" w:hAnsi="Arial" w:cs="Arial"/>
        </w:rPr>
        <w:t>Northern Ireland Countryside Management Scheme</w:t>
      </w:r>
    </w:p>
    <w:p w14:paraId="2F7E25F0" w14:textId="77777777" w:rsidR="00357AB7" w:rsidRPr="00DE25FD" w:rsidRDefault="00357AB7" w:rsidP="00357AB7">
      <w:pPr>
        <w:spacing w:after="60" w:line="360" w:lineRule="auto"/>
        <w:rPr>
          <w:rFonts w:ascii="Arial" w:hAnsi="Arial" w:cs="Arial"/>
        </w:rPr>
      </w:pPr>
      <w:r>
        <w:rPr>
          <w:rFonts w:ascii="Arial" w:hAnsi="Arial" w:cs="Arial"/>
        </w:rPr>
        <w:t xml:space="preserve">NIFAIS: </w:t>
      </w:r>
      <w:r>
        <w:rPr>
          <w:rFonts w:ascii="Arial" w:hAnsi="Arial" w:cs="Arial"/>
        </w:rPr>
        <w:tab/>
        <w:t>Northern Ireland Food Animal Information System</w:t>
      </w:r>
    </w:p>
    <w:p w14:paraId="15823B5C" w14:textId="77777777" w:rsidR="00357AB7" w:rsidRPr="00DE25FD" w:rsidRDefault="00357AB7" w:rsidP="00357AB7">
      <w:pPr>
        <w:spacing w:after="60" w:line="360" w:lineRule="auto"/>
        <w:rPr>
          <w:rFonts w:ascii="Arial" w:hAnsi="Arial" w:cs="Arial"/>
        </w:rPr>
      </w:pPr>
      <w:r w:rsidRPr="00DE25FD">
        <w:rPr>
          <w:rFonts w:ascii="Arial" w:hAnsi="Arial" w:cs="Arial"/>
        </w:rPr>
        <w:t xml:space="preserve">NPI: </w:t>
      </w:r>
      <w:r>
        <w:rPr>
          <w:rFonts w:ascii="Arial" w:hAnsi="Arial" w:cs="Arial"/>
        </w:rPr>
        <w:tab/>
      </w:r>
      <w:r w:rsidRPr="00DE25FD">
        <w:rPr>
          <w:rFonts w:ascii="Arial" w:hAnsi="Arial" w:cs="Arial"/>
        </w:rPr>
        <w:t>Non-Productive Investment</w:t>
      </w:r>
    </w:p>
    <w:p w14:paraId="402C03BA" w14:textId="77777777" w:rsidR="00357AB7" w:rsidRPr="00DE25FD" w:rsidRDefault="00357AB7" w:rsidP="00357AB7">
      <w:pPr>
        <w:spacing w:after="60" w:line="360" w:lineRule="auto"/>
        <w:rPr>
          <w:rFonts w:ascii="Arial" w:hAnsi="Arial" w:cs="Arial"/>
        </w:rPr>
      </w:pPr>
      <w:r w:rsidRPr="00DE25FD">
        <w:rPr>
          <w:rFonts w:ascii="Arial" w:hAnsi="Arial" w:cs="Arial"/>
        </w:rPr>
        <w:t xml:space="preserve">NNR: </w:t>
      </w:r>
      <w:r>
        <w:rPr>
          <w:rFonts w:ascii="Arial" w:hAnsi="Arial" w:cs="Arial"/>
        </w:rPr>
        <w:tab/>
      </w:r>
      <w:r w:rsidRPr="00DE25FD">
        <w:rPr>
          <w:rFonts w:ascii="Arial" w:hAnsi="Arial" w:cs="Arial"/>
        </w:rPr>
        <w:t>National Nature Reserve</w:t>
      </w:r>
    </w:p>
    <w:p w14:paraId="7397BF19" w14:textId="77777777" w:rsidR="00357AB7" w:rsidRPr="00DE25FD" w:rsidRDefault="00357AB7" w:rsidP="00357AB7">
      <w:pPr>
        <w:spacing w:after="60" w:line="360" w:lineRule="auto"/>
        <w:rPr>
          <w:rFonts w:ascii="Arial" w:hAnsi="Arial" w:cs="Arial"/>
        </w:rPr>
      </w:pPr>
      <w:r w:rsidRPr="00DE25FD">
        <w:rPr>
          <w:rFonts w:ascii="Arial" w:hAnsi="Arial" w:cs="Arial"/>
        </w:rPr>
        <w:t xml:space="preserve">OTSC: </w:t>
      </w:r>
      <w:r>
        <w:rPr>
          <w:rFonts w:ascii="Arial" w:hAnsi="Arial" w:cs="Arial"/>
        </w:rPr>
        <w:tab/>
      </w:r>
      <w:r w:rsidRPr="00DE25FD">
        <w:rPr>
          <w:rFonts w:ascii="Arial" w:hAnsi="Arial" w:cs="Arial"/>
        </w:rPr>
        <w:t>On the Spot Check</w:t>
      </w:r>
    </w:p>
    <w:p w14:paraId="1F8B1BB1" w14:textId="77777777" w:rsidR="00357AB7" w:rsidRPr="00DE25FD" w:rsidRDefault="00357AB7" w:rsidP="00357AB7">
      <w:pPr>
        <w:spacing w:after="60" w:line="360" w:lineRule="auto"/>
        <w:rPr>
          <w:rFonts w:ascii="Arial" w:hAnsi="Arial" w:cs="Arial"/>
        </w:rPr>
      </w:pPr>
      <w:proofErr w:type="gramStart"/>
      <w:r w:rsidRPr="00DE25FD">
        <w:rPr>
          <w:rFonts w:ascii="Arial" w:hAnsi="Arial" w:cs="Arial"/>
        </w:rPr>
        <w:t>ssRMP</w:t>
      </w:r>
      <w:proofErr w:type="gramEnd"/>
      <w:r w:rsidRPr="00DE25FD">
        <w:rPr>
          <w:rFonts w:ascii="Arial" w:hAnsi="Arial" w:cs="Arial"/>
        </w:rPr>
        <w:t xml:space="preserve">: </w:t>
      </w:r>
      <w:r>
        <w:rPr>
          <w:rFonts w:ascii="Arial" w:hAnsi="Arial" w:cs="Arial"/>
        </w:rPr>
        <w:tab/>
      </w:r>
      <w:r w:rsidRPr="00DE25FD">
        <w:rPr>
          <w:rFonts w:ascii="Arial" w:hAnsi="Arial" w:cs="Arial"/>
        </w:rPr>
        <w:t>site specific Remedial Management Plan</w:t>
      </w:r>
    </w:p>
    <w:p w14:paraId="36B227A6" w14:textId="77777777" w:rsidR="00357AB7" w:rsidRPr="00DE25FD" w:rsidRDefault="00357AB7" w:rsidP="00357AB7">
      <w:pPr>
        <w:spacing w:after="60" w:line="360" w:lineRule="auto"/>
        <w:rPr>
          <w:rFonts w:ascii="Arial" w:hAnsi="Arial" w:cs="Arial"/>
        </w:rPr>
      </w:pPr>
      <w:r w:rsidRPr="00DE25FD">
        <w:rPr>
          <w:rFonts w:ascii="Arial" w:hAnsi="Arial" w:cs="Arial"/>
        </w:rPr>
        <w:t xml:space="preserve">SAC: </w:t>
      </w:r>
      <w:r>
        <w:rPr>
          <w:rFonts w:ascii="Arial" w:hAnsi="Arial" w:cs="Arial"/>
        </w:rPr>
        <w:tab/>
      </w:r>
      <w:r w:rsidRPr="00DE25FD">
        <w:rPr>
          <w:rFonts w:ascii="Arial" w:hAnsi="Arial" w:cs="Arial"/>
        </w:rPr>
        <w:t>Special Area of Conservation</w:t>
      </w:r>
    </w:p>
    <w:p w14:paraId="6BA7D6AE" w14:textId="77777777" w:rsidR="00357AB7" w:rsidRPr="00DE25FD" w:rsidRDefault="00357AB7" w:rsidP="00357AB7">
      <w:pPr>
        <w:spacing w:after="60" w:line="360" w:lineRule="auto"/>
        <w:rPr>
          <w:rFonts w:ascii="Arial" w:hAnsi="Arial" w:cs="Arial"/>
        </w:rPr>
      </w:pPr>
      <w:r w:rsidRPr="00DE25FD">
        <w:rPr>
          <w:rFonts w:ascii="Arial" w:hAnsi="Arial" w:cs="Arial"/>
        </w:rPr>
        <w:t xml:space="preserve">SPA: </w:t>
      </w:r>
      <w:r>
        <w:rPr>
          <w:rFonts w:ascii="Arial" w:hAnsi="Arial" w:cs="Arial"/>
        </w:rPr>
        <w:tab/>
      </w:r>
      <w:r w:rsidRPr="00DE25FD">
        <w:rPr>
          <w:rFonts w:ascii="Arial" w:hAnsi="Arial" w:cs="Arial"/>
        </w:rPr>
        <w:t>Special Protection Area</w:t>
      </w:r>
    </w:p>
    <w:p w14:paraId="20E3C713" w14:textId="77777777" w:rsidR="00357AB7" w:rsidRPr="00DE25FD" w:rsidRDefault="00357AB7" w:rsidP="00357AB7">
      <w:pPr>
        <w:spacing w:after="60" w:line="360" w:lineRule="auto"/>
        <w:rPr>
          <w:rFonts w:ascii="Arial" w:hAnsi="Arial" w:cs="Arial"/>
        </w:rPr>
      </w:pPr>
      <w:r w:rsidRPr="00DE25FD">
        <w:rPr>
          <w:rFonts w:ascii="Arial" w:hAnsi="Arial" w:cs="Arial"/>
        </w:rPr>
        <w:t xml:space="preserve">SRC: </w:t>
      </w:r>
      <w:r>
        <w:rPr>
          <w:rFonts w:ascii="Arial" w:hAnsi="Arial" w:cs="Arial"/>
        </w:rPr>
        <w:tab/>
      </w:r>
      <w:r w:rsidRPr="00DE25FD">
        <w:rPr>
          <w:rFonts w:ascii="Arial" w:hAnsi="Arial" w:cs="Arial"/>
        </w:rPr>
        <w:t>Short Rotation Coppice</w:t>
      </w:r>
    </w:p>
    <w:p w14:paraId="5D58F31A" w14:textId="77777777" w:rsidR="00357AB7" w:rsidRDefault="00357AB7" w:rsidP="00357AB7">
      <w:pPr>
        <w:spacing w:after="60" w:line="360" w:lineRule="auto"/>
        <w:rPr>
          <w:rFonts w:ascii="Arial" w:hAnsi="Arial" w:cs="Arial"/>
          <w:color w:val="000000"/>
        </w:rPr>
      </w:pPr>
      <w:r>
        <w:rPr>
          <w:rFonts w:ascii="Arial" w:hAnsi="Arial" w:cs="Arial"/>
          <w:color w:val="000000"/>
        </w:rPr>
        <w:t xml:space="preserve">VAT: </w:t>
      </w:r>
      <w:r>
        <w:rPr>
          <w:rFonts w:ascii="Arial" w:hAnsi="Arial" w:cs="Arial"/>
          <w:color w:val="000000"/>
        </w:rPr>
        <w:tab/>
        <w:t>Value Added Tax</w:t>
      </w:r>
    </w:p>
    <w:p w14:paraId="3873060F" w14:textId="77777777" w:rsidR="00357AB7" w:rsidRDefault="00357AB7" w:rsidP="00357AB7">
      <w:pPr>
        <w:spacing w:after="60" w:line="360" w:lineRule="auto"/>
        <w:rPr>
          <w:rFonts w:ascii="Arial" w:hAnsi="Arial" w:cs="Arial"/>
          <w:b/>
        </w:rPr>
        <w:sectPr w:rsidR="00357AB7" w:rsidSect="0091157F">
          <w:headerReference w:type="default" r:id="rId32"/>
          <w:pgSz w:w="11906" w:h="16838"/>
          <w:pgMar w:top="1134" w:right="1134" w:bottom="1134" w:left="1134" w:header="709" w:footer="709" w:gutter="0"/>
          <w:cols w:space="708"/>
          <w:docGrid w:linePitch="360"/>
        </w:sectPr>
      </w:pPr>
    </w:p>
    <w:p w14:paraId="2FBC5095" w14:textId="77777777" w:rsidR="00357AB7" w:rsidRDefault="00357AB7" w:rsidP="00357AB7">
      <w:pPr>
        <w:contextualSpacing/>
        <w:rPr>
          <w:rFonts w:ascii="Arial" w:hAnsi="Arial" w:cs="Arial"/>
          <w:b/>
          <w:sz w:val="28"/>
          <w:szCs w:val="28"/>
          <w:u w:val="single"/>
        </w:rPr>
      </w:pPr>
      <w:r w:rsidRPr="000E0F1F">
        <w:rPr>
          <w:rFonts w:ascii="Arial" w:hAnsi="Arial" w:cs="Arial"/>
          <w:b/>
          <w:sz w:val="28"/>
          <w:szCs w:val="28"/>
          <w:u w:val="single"/>
        </w:rPr>
        <w:lastRenderedPageBreak/>
        <w:t>Contact details</w:t>
      </w:r>
    </w:p>
    <w:p w14:paraId="666C2384" w14:textId="77777777" w:rsidR="00357AB7" w:rsidRDefault="00357AB7" w:rsidP="00357AB7">
      <w:pPr>
        <w:contextualSpacing/>
        <w:rPr>
          <w:rFonts w:ascii="Arial" w:hAnsi="Arial" w:cs="Arial"/>
          <w:b/>
          <w:sz w:val="28"/>
          <w:szCs w:val="28"/>
          <w:u w:val="single"/>
        </w:rPr>
      </w:pPr>
    </w:p>
    <w:p w14:paraId="5D9B726B" w14:textId="77777777" w:rsidR="00357AB7" w:rsidRDefault="00357AB7" w:rsidP="00357AB7">
      <w:pPr>
        <w:autoSpaceDE w:val="0"/>
        <w:autoSpaceDN w:val="0"/>
        <w:adjustRightInd w:val="0"/>
        <w:contextualSpacing/>
        <w:rPr>
          <w:rFonts w:ascii="Arial" w:hAnsi="Arial" w:cs="Arial"/>
          <w:color w:val="050000"/>
        </w:rPr>
      </w:pPr>
      <w:r w:rsidRPr="000E0F1F">
        <w:rPr>
          <w:rFonts w:ascii="Arial" w:hAnsi="Arial" w:cs="Arial"/>
          <w:color w:val="050000"/>
        </w:rPr>
        <w:t>Please quote the relevant Business Identification Number on all correspondence.</w:t>
      </w:r>
    </w:p>
    <w:p w14:paraId="2F814931" w14:textId="77777777" w:rsidR="00357AB7" w:rsidRDefault="00357AB7" w:rsidP="00357AB7">
      <w:pPr>
        <w:autoSpaceDE w:val="0"/>
        <w:autoSpaceDN w:val="0"/>
        <w:adjustRightInd w:val="0"/>
        <w:contextualSpacing/>
        <w:rPr>
          <w:rFonts w:ascii="Arial" w:hAnsi="Arial" w:cs="Arial"/>
          <w:color w:val="050000"/>
        </w:rPr>
      </w:pPr>
    </w:p>
    <w:p w14:paraId="0DE199DF" w14:textId="77777777" w:rsidR="00357AB7" w:rsidRDefault="00357AB7" w:rsidP="00357AB7">
      <w:pPr>
        <w:autoSpaceDE w:val="0"/>
        <w:autoSpaceDN w:val="0"/>
        <w:adjustRightInd w:val="0"/>
        <w:contextualSpacing/>
        <w:rPr>
          <w:rStyle w:val="Hyperlink"/>
          <w:rFonts w:ascii="Arial" w:hAnsi="Arial" w:cs="Arial"/>
          <w:bCs/>
        </w:rPr>
      </w:pPr>
      <w:r>
        <w:rPr>
          <w:rFonts w:ascii="Arial" w:hAnsi="Arial" w:cs="Arial"/>
          <w:b/>
          <w:bCs/>
          <w:color w:val="050000"/>
        </w:rPr>
        <w:t>Email:</w:t>
      </w:r>
      <w:r>
        <w:rPr>
          <w:rFonts w:ascii="Arial" w:hAnsi="Arial" w:cs="Arial"/>
          <w:b/>
          <w:bCs/>
          <w:color w:val="050000"/>
        </w:rPr>
        <w:tab/>
      </w:r>
      <w:r>
        <w:rPr>
          <w:rFonts w:ascii="Arial" w:hAnsi="Arial" w:cs="Arial"/>
          <w:b/>
          <w:bCs/>
          <w:color w:val="050000"/>
        </w:rPr>
        <w:tab/>
      </w:r>
      <w:hyperlink r:id="rId33" w:history="1">
        <w:r w:rsidRPr="000E0F1F">
          <w:rPr>
            <w:rStyle w:val="Hyperlink"/>
            <w:rFonts w:ascii="Arial" w:hAnsi="Arial" w:cs="Arial"/>
            <w:bCs/>
          </w:rPr>
          <w:t>efs@daera-ni.gov.uk</w:t>
        </w:r>
      </w:hyperlink>
    </w:p>
    <w:p w14:paraId="22D8B4EA" w14:textId="77777777" w:rsidR="00357AB7" w:rsidRPr="000E0F1F" w:rsidRDefault="00357AB7" w:rsidP="00357AB7">
      <w:pPr>
        <w:autoSpaceDE w:val="0"/>
        <w:autoSpaceDN w:val="0"/>
        <w:adjustRightInd w:val="0"/>
        <w:contextualSpacing/>
        <w:rPr>
          <w:rFonts w:ascii="Arial" w:hAnsi="Arial" w:cs="Arial"/>
          <w:bCs/>
          <w:color w:val="050000"/>
        </w:rPr>
      </w:pPr>
    </w:p>
    <w:p w14:paraId="6EA1319F" w14:textId="77777777" w:rsidR="00357AB7" w:rsidRPr="000E0F1F" w:rsidRDefault="00357AB7" w:rsidP="00357AB7">
      <w:pPr>
        <w:autoSpaceDE w:val="0"/>
        <w:autoSpaceDN w:val="0"/>
        <w:adjustRightInd w:val="0"/>
        <w:contextualSpacing/>
        <w:rPr>
          <w:rFonts w:ascii="Arial" w:hAnsi="Arial" w:cs="Arial"/>
          <w:b/>
          <w:bCs/>
          <w:color w:val="050000"/>
        </w:rPr>
      </w:pPr>
      <w:r w:rsidRPr="000E0F1F">
        <w:rPr>
          <w:rFonts w:ascii="Arial" w:hAnsi="Arial" w:cs="Arial"/>
          <w:b/>
          <w:bCs/>
          <w:color w:val="050000"/>
        </w:rPr>
        <w:t>Telep</w:t>
      </w:r>
      <w:r>
        <w:rPr>
          <w:rFonts w:ascii="Arial" w:hAnsi="Arial" w:cs="Arial"/>
          <w:b/>
          <w:bCs/>
          <w:color w:val="050000"/>
        </w:rPr>
        <w:t>hone:</w:t>
      </w:r>
      <w:r>
        <w:rPr>
          <w:rFonts w:ascii="Arial" w:hAnsi="Arial" w:cs="Arial"/>
          <w:b/>
          <w:bCs/>
          <w:color w:val="050000"/>
        </w:rPr>
        <w:tab/>
      </w:r>
      <w:r w:rsidRPr="000A1503">
        <w:rPr>
          <w:rFonts w:ascii="Arial" w:hAnsi="Arial" w:cs="Arial"/>
          <w:bCs/>
          <w:color w:val="050000"/>
        </w:rPr>
        <w:t>0300 200 7848</w:t>
      </w:r>
    </w:p>
    <w:p w14:paraId="38F99EF1" w14:textId="77777777" w:rsidR="00357AB7" w:rsidRPr="000E0F1F" w:rsidRDefault="00357AB7" w:rsidP="00357AB7">
      <w:pPr>
        <w:autoSpaceDE w:val="0"/>
        <w:autoSpaceDN w:val="0"/>
        <w:adjustRightInd w:val="0"/>
        <w:contextualSpacing/>
        <w:rPr>
          <w:rFonts w:ascii="Arial" w:hAnsi="Arial" w:cs="Arial"/>
          <w:b/>
          <w:bCs/>
          <w:color w:val="050000"/>
        </w:rPr>
      </w:pPr>
    </w:p>
    <w:p w14:paraId="5B5358E5" w14:textId="77777777" w:rsidR="00357AB7" w:rsidRDefault="00357AB7" w:rsidP="00357AB7">
      <w:pPr>
        <w:autoSpaceDE w:val="0"/>
        <w:autoSpaceDN w:val="0"/>
        <w:adjustRightInd w:val="0"/>
        <w:contextualSpacing/>
        <w:rPr>
          <w:rFonts w:ascii="Arial" w:hAnsi="Arial" w:cs="Arial"/>
          <w:color w:val="050000"/>
        </w:rPr>
      </w:pPr>
      <w:r w:rsidRPr="000E0F1F">
        <w:rPr>
          <w:rFonts w:ascii="Arial" w:hAnsi="Arial" w:cs="Arial"/>
          <w:b/>
          <w:bCs/>
          <w:color w:val="050000"/>
        </w:rPr>
        <w:t>Useful Addresses:</w:t>
      </w:r>
      <w:r>
        <w:rPr>
          <w:rFonts w:ascii="Arial" w:hAnsi="Arial" w:cs="Arial"/>
          <w:b/>
          <w:bCs/>
          <w:color w:val="050000"/>
        </w:rPr>
        <w:t xml:space="preserve"> </w:t>
      </w:r>
      <w:r w:rsidRPr="000E0F1F">
        <w:rPr>
          <w:rFonts w:ascii="Arial" w:hAnsi="Arial" w:cs="Arial"/>
          <w:color w:val="050000"/>
        </w:rPr>
        <w:t>If you wish to send your query by post you should send it to:</w:t>
      </w:r>
    </w:p>
    <w:p w14:paraId="27861EC3" w14:textId="77777777" w:rsidR="00357AB7" w:rsidRPr="000E0F1F" w:rsidRDefault="00357AB7" w:rsidP="00357AB7">
      <w:pPr>
        <w:autoSpaceDE w:val="0"/>
        <w:autoSpaceDN w:val="0"/>
        <w:adjustRightInd w:val="0"/>
        <w:contextualSpacing/>
        <w:rPr>
          <w:rFonts w:ascii="Arial" w:hAnsi="Arial" w:cs="Arial"/>
          <w:color w:val="050000"/>
        </w:rPr>
      </w:pPr>
    </w:p>
    <w:p w14:paraId="5F56E2F3" w14:textId="77777777" w:rsidR="00357AB7" w:rsidRDefault="00357AB7" w:rsidP="00357AB7">
      <w:pPr>
        <w:contextualSpacing/>
        <w:rPr>
          <w:rFonts w:ascii="Arial" w:hAnsi="Arial" w:cs="Arial"/>
          <w:color w:val="050000"/>
        </w:rPr>
      </w:pPr>
      <w:r>
        <w:rPr>
          <w:rFonts w:ascii="Arial" w:hAnsi="Arial" w:cs="Arial"/>
          <w:color w:val="050000"/>
        </w:rPr>
        <w:t>DAERA Countryside Management Delivery Branch</w:t>
      </w:r>
    </w:p>
    <w:p w14:paraId="234D6264" w14:textId="77777777" w:rsidR="00357AB7" w:rsidRDefault="00357AB7" w:rsidP="00357AB7">
      <w:pPr>
        <w:contextualSpacing/>
        <w:rPr>
          <w:rFonts w:ascii="Arial" w:hAnsi="Arial" w:cs="Arial"/>
          <w:color w:val="050000"/>
        </w:rPr>
      </w:pPr>
      <w:r>
        <w:rPr>
          <w:rFonts w:ascii="Arial" w:hAnsi="Arial" w:cs="Arial"/>
          <w:color w:val="050000"/>
        </w:rPr>
        <w:t xml:space="preserve">Molesworth Place, Molesworth Street, Cookstown, Co Tyrone </w:t>
      </w:r>
      <w:r w:rsidRPr="00CB3DDE">
        <w:rPr>
          <w:rFonts w:ascii="Arial" w:hAnsi="Arial" w:cs="Arial"/>
          <w:color w:val="050000"/>
        </w:rPr>
        <w:t>BT80 8NX</w:t>
      </w:r>
    </w:p>
    <w:p w14:paraId="6AC44F32" w14:textId="77777777" w:rsidR="00357AB7" w:rsidRDefault="00357AB7" w:rsidP="00357AB7">
      <w:pPr>
        <w:contextualSpacing/>
        <w:rPr>
          <w:rFonts w:ascii="Arial" w:hAnsi="Arial" w:cs="Arial"/>
          <w:color w:val="050000"/>
        </w:rPr>
      </w:pPr>
    </w:p>
    <w:p w14:paraId="081F2C33" w14:textId="77777777" w:rsidR="00357AB7" w:rsidRDefault="00357AB7" w:rsidP="00357AB7">
      <w:pPr>
        <w:contextualSpacing/>
        <w:rPr>
          <w:rFonts w:ascii="Arial" w:hAnsi="Arial" w:cs="Arial"/>
          <w:color w:val="050000"/>
        </w:rPr>
      </w:pPr>
      <w:r w:rsidRPr="000E0F1F">
        <w:rPr>
          <w:rFonts w:ascii="Arial" w:hAnsi="Arial" w:cs="Arial"/>
          <w:color w:val="050000"/>
        </w:rPr>
        <w:t>Or you can visit your local DAERA Direct Office as listed below:</w:t>
      </w:r>
    </w:p>
    <w:p w14:paraId="2EEF5DBF" w14:textId="77777777" w:rsidR="00357AB7" w:rsidRPr="000E0F1F" w:rsidRDefault="00357AB7" w:rsidP="00357AB7">
      <w:pPr>
        <w:contextualSpacing/>
        <w:rPr>
          <w:rFonts w:ascii="Arial" w:hAnsi="Arial" w:cs="Arial"/>
          <w:color w:val="050000"/>
        </w:rPr>
      </w:pPr>
    </w:p>
    <w:p w14:paraId="2FEC2B39" w14:textId="77777777" w:rsidR="00357AB7" w:rsidRDefault="00357AB7" w:rsidP="00357AB7">
      <w:pPr>
        <w:autoSpaceDE w:val="0"/>
        <w:autoSpaceDN w:val="0"/>
        <w:adjustRightInd w:val="0"/>
        <w:contextualSpacing/>
        <w:rPr>
          <w:rFonts w:ascii="Arial" w:hAnsi="Arial" w:cs="Arial"/>
          <w:b/>
          <w:bCs/>
          <w:color w:val="050000"/>
        </w:rPr>
      </w:pPr>
      <w:r>
        <w:rPr>
          <w:rFonts w:ascii="Arial" w:hAnsi="Arial" w:cs="Arial"/>
          <w:b/>
          <w:bCs/>
          <w:color w:val="050000"/>
        </w:rPr>
        <w:t>O</w:t>
      </w:r>
      <w:r w:rsidRPr="005F527F">
        <w:rPr>
          <w:rFonts w:ascii="Arial" w:hAnsi="Arial" w:cs="Arial"/>
          <w:b/>
          <w:bCs/>
          <w:color w:val="050000"/>
        </w:rPr>
        <w:t>pening hours Monday to Friday</w:t>
      </w:r>
      <w:r>
        <w:rPr>
          <w:rFonts w:ascii="Arial" w:hAnsi="Arial" w:cs="Arial"/>
          <w:b/>
          <w:bCs/>
          <w:color w:val="050000"/>
        </w:rPr>
        <w:t xml:space="preserve"> - </w:t>
      </w:r>
      <w:r w:rsidRPr="005F527F">
        <w:rPr>
          <w:rFonts w:ascii="Arial" w:hAnsi="Arial" w:cs="Arial"/>
          <w:b/>
          <w:bCs/>
          <w:color w:val="050000"/>
        </w:rPr>
        <w:t>10.00am – 12.30pm</w:t>
      </w:r>
      <w:r>
        <w:rPr>
          <w:rFonts w:ascii="Arial" w:hAnsi="Arial" w:cs="Arial"/>
          <w:b/>
          <w:bCs/>
          <w:color w:val="050000"/>
        </w:rPr>
        <w:t xml:space="preserve"> | </w:t>
      </w:r>
      <w:r w:rsidRPr="005F527F">
        <w:rPr>
          <w:rFonts w:ascii="Arial" w:hAnsi="Arial" w:cs="Arial"/>
          <w:b/>
          <w:bCs/>
          <w:color w:val="050000"/>
        </w:rPr>
        <w:t>1.30pm – 4</w:t>
      </w:r>
      <w:r>
        <w:rPr>
          <w:rFonts w:ascii="Arial" w:hAnsi="Arial" w:cs="Arial"/>
          <w:b/>
          <w:bCs/>
          <w:color w:val="050000"/>
        </w:rPr>
        <w:t>.00</w:t>
      </w:r>
      <w:r w:rsidRPr="005F527F">
        <w:rPr>
          <w:rFonts w:ascii="Arial" w:hAnsi="Arial" w:cs="Arial"/>
          <w:b/>
          <w:bCs/>
          <w:color w:val="050000"/>
        </w:rPr>
        <w:t>pm</w:t>
      </w:r>
    </w:p>
    <w:p w14:paraId="12430473" w14:textId="77777777" w:rsidR="00357AB7" w:rsidRPr="000E0F1F" w:rsidRDefault="00357AB7" w:rsidP="00357AB7">
      <w:pPr>
        <w:autoSpaceDE w:val="0"/>
        <w:autoSpaceDN w:val="0"/>
        <w:adjustRightInd w:val="0"/>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941"/>
      </w:tblGrid>
      <w:tr w:rsidR="00357AB7" w:rsidRPr="000E0F1F" w14:paraId="3E2C3201" w14:textId="77777777" w:rsidTr="0091157F">
        <w:tc>
          <w:tcPr>
            <w:tcW w:w="3227" w:type="dxa"/>
          </w:tcPr>
          <w:p w14:paraId="300E61FB" w14:textId="77777777" w:rsidR="00357AB7" w:rsidRPr="00211C99" w:rsidRDefault="00357AB7" w:rsidP="0091157F">
            <w:pPr>
              <w:rPr>
                <w:rFonts w:ascii="Arial" w:hAnsi="Arial" w:cs="Arial"/>
                <w:b/>
                <w:sz w:val="22"/>
                <w:szCs w:val="22"/>
              </w:rPr>
            </w:pPr>
            <w:r w:rsidRPr="00211C99">
              <w:rPr>
                <w:rFonts w:ascii="Arial" w:hAnsi="Arial" w:cs="Arial"/>
                <w:b/>
                <w:sz w:val="22"/>
                <w:szCs w:val="22"/>
              </w:rPr>
              <w:t>Armagh</w:t>
            </w:r>
          </w:p>
          <w:p w14:paraId="32D1A87C" w14:textId="77777777" w:rsidR="00357AB7" w:rsidRPr="00211C99" w:rsidRDefault="00357AB7" w:rsidP="0091157F">
            <w:pPr>
              <w:rPr>
                <w:rFonts w:ascii="Arial" w:hAnsi="Arial" w:cs="Arial"/>
                <w:sz w:val="22"/>
                <w:szCs w:val="22"/>
              </w:rPr>
            </w:pPr>
            <w:proofErr w:type="spellStart"/>
            <w:r w:rsidRPr="00211C99">
              <w:rPr>
                <w:rFonts w:ascii="Arial" w:hAnsi="Arial" w:cs="Arial"/>
                <w:sz w:val="22"/>
                <w:szCs w:val="22"/>
              </w:rPr>
              <w:t>Atek</w:t>
            </w:r>
            <w:proofErr w:type="spellEnd"/>
            <w:r w:rsidRPr="00211C99">
              <w:rPr>
                <w:rFonts w:ascii="Arial" w:hAnsi="Arial" w:cs="Arial"/>
                <w:sz w:val="22"/>
                <w:szCs w:val="22"/>
              </w:rPr>
              <w:t xml:space="preserve"> Building</w:t>
            </w:r>
          </w:p>
          <w:p w14:paraId="30396FC5" w14:textId="77777777" w:rsidR="00357AB7" w:rsidRPr="00211C99" w:rsidRDefault="00357AB7" w:rsidP="0091157F">
            <w:pPr>
              <w:rPr>
                <w:rFonts w:ascii="Arial" w:hAnsi="Arial" w:cs="Arial"/>
                <w:sz w:val="22"/>
                <w:szCs w:val="22"/>
              </w:rPr>
            </w:pPr>
            <w:proofErr w:type="spellStart"/>
            <w:r w:rsidRPr="00211C99">
              <w:rPr>
                <w:rFonts w:ascii="Arial" w:hAnsi="Arial" w:cs="Arial"/>
                <w:sz w:val="22"/>
                <w:szCs w:val="22"/>
              </w:rPr>
              <w:t>Edenaveys</w:t>
            </w:r>
            <w:proofErr w:type="spellEnd"/>
            <w:r w:rsidRPr="00211C99">
              <w:rPr>
                <w:rFonts w:ascii="Arial" w:hAnsi="Arial" w:cs="Arial"/>
                <w:sz w:val="22"/>
                <w:szCs w:val="22"/>
              </w:rPr>
              <w:t xml:space="preserve"> Industrial Estate</w:t>
            </w:r>
          </w:p>
          <w:p w14:paraId="2681A06D" w14:textId="77777777" w:rsidR="00357AB7" w:rsidRPr="00211C99" w:rsidRDefault="00357AB7" w:rsidP="0091157F">
            <w:pPr>
              <w:rPr>
                <w:rFonts w:ascii="Arial" w:hAnsi="Arial" w:cs="Arial"/>
                <w:sz w:val="22"/>
                <w:szCs w:val="22"/>
              </w:rPr>
            </w:pPr>
            <w:r w:rsidRPr="00211C99">
              <w:rPr>
                <w:rFonts w:ascii="Arial" w:hAnsi="Arial" w:cs="Arial"/>
                <w:sz w:val="22"/>
                <w:szCs w:val="22"/>
              </w:rPr>
              <w:t>Newry Road</w:t>
            </w:r>
          </w:p>
          <w:p w14:paraId="55F4307E" w14:textId="77777777" w:rsidR="00357AB7" w:rsidRPr="00211C99" w:rsidRDefault="00357AB7" w:rsidP="0091157F">
            <w:pPr>
              <w:rPr>
                <w:rFonts w:ascii="Arial" w:hAnsi="Arial" w:cs="Arial"/>
                <w:sz w:val="22"/>
                <w:szCs w:val="22"/>
              </w:rPr>
            </w:pPr>
            <w:proofErr w:type="spellStart"/>
            <w:r w:rsidRPr="00211C99">
              <w:rPr>
                <w:rFonts w:ascii="Arial" w:hAnsi="Arial" w:cs="Arial"/>
                <w:sz w:val="22"/>
                <w:szCs w:val="22"/>
              </w:rPr>
              <w:t>Edenaveys</w:t>
            </w:r>
            <w:proofErr w:type="spellEnd"/>
          </w:p>
          <w:p w14:paraId="13F522C6" w14:textId="77777777" w:rsidR="00357AB7" w:rsidRPr="00211C99" w:rsidRDefault="00357AB7" w:rsidP="0091157F">
            <w:pPr>
              <w:rPr>
                <w:rFonts w:ascii="Arial" w:hAnsi="Arial" w:cs="Arial"/>
                <w:sz w:val="22"/>
                <w:szCs w:val="22"/>
              </w:rPr>
            </w:pPr>
            <w:r w:rsidRPr="00211C99">
              <w:rPr>
                <w:rFonts w:ascii="Arial" w:hAnsi="Arial" w:cs="Arial"/>
                <w:sz w:val="22"/>
                <w:szCs w:val="22"/>
              </w:rPr>
              <w:t>Co. Armagh</w:t>
            </w:r>
          </w:p>
          <w:p w14:paraId="3E43C6F8" w14:textId="77777777" w:rsidR="00357AB7" w:rsidRPr="00211C99" w:rsidRDefault="00357AB7" w:rsidP="0091157F">
            <w:pPr>
              <w:rPr>
                <w:rFonts w:ascii="Arial" w:hAnsi="Arial" w:cs="Arial"/>
                <w:sz w:val="22"/>
                <w:szCs w:val="22"/>
              </w:rPr>
            </w:pPr>
            <w:r w:rsidRPr="00211C99">
              <w:rPr>
                <w:rFonts w:ascii="Arial" w:hAnsi="Arial" w:cs="Arial"/>
                <w:sz w:val="22"/>
                <w:szCs w:val="22"/>
              </w:rPr>
              <w:t>BT60 1NF</w:t>
            </w:r>
          </w:p>
        </w:tc>
        <w:tc>
          <w:tcPr>
            <w:tcW w:w="3118" w:type="dxa"/>
          </w:tcPr>
          <w:p w14:paraId="4934E50B" w14:textId="77777777" w:rsidR="00357AB7" w:rsidRPr="00211C99" w:rsidRDefault="00357AB7" w:rsidP="0091157F">
            <w:pPr>
              <w:rPr>
                <w:rFonts w:ascii="Arial" w:hAnsi="Arial" w:cs="Arial"/>
                <w:b/>
                <w:sz w:val="22"/>
                <w:szCs w:val="22"/>
              </w:rPr>
            </w:pPr>
            <w:r w:rsidRPr="00211C99">
              <w:rPr>
                <w:rFonts w:ascii="Arial" w:hAnsi="Arial" w:cs="Arial"/>
                <w:b/>
                <w:sz w:val="22"/>
                <w:szCs w:val="22"/>
              </w:rPr>
              <w:t>Ballymena</w:t>
            </w:r>
          </w:p>
          <w:p w14:paraId="0D43C5BE" w14:textId="77777777" w:rsidR="00357AB7" w:rsidRPr="00211C99" w:rsidRDefault="00357AB7" w:rsidP="0091157F">
            <w:pPr>
              <w:rPr>
                <w:rFonts w:ascii="Arial" w:hAnsi="Arial" w:cs="Arial"/>
                <w:sz w:val="22"/>
                <w:szCs w:val="22"/>
              </w:rPr>
            </w:pPr>
            <w:r w:rsidRPr="00211C99">
              <w:rPr>
                <w:rFonts w:ascii="Arial" w:hAnsi="Arial" w:cs="Arial"/>
                <w:sz w:val="22"/>
                <w:szCs w:val="22"/>
              </w:rPr>
              <w:t>Academy House</w:t>
            </w:r>
          </w:p>
          <w:p w14:paraId="7C05CF54" w14:textId="77777777" w:rsidR="00357AB7" w:rsidRPr="00211C99" w:rsidRDefault="00357AB7" w:rsidP="0091157F">
            <w:pPr>
              <w:rPr>
                <w:rFonts w:ascii="Arial" w:hAnsi="Arial" w:cs="Arial"/>
                <w:sz w:val="22"/>
                <w:szCs w:val="22"/>
              </w:rPr>
            </w:pPr>
            <w:r w:rsidRPr="00211C99">
              <w:rPr>
                <w:rFonts w:ascii="Arial" w:hAnsi="Arial" w:cs="Arial"/>
                <w:sz w:val="22"/>
                <w:szCs w:val="22"/>
              </w:rPr>
              <w:t xml:space="preserve">121A </w:t>
            </w:r>
            <w:proofErr w:type="spellStart"/>
            <w:r w:rsidRPr="00211C99">
              <w:rPr>
                <w:rFonts w:ascii="Arial" w:hAnsi="Arial" w:cs="Arial"/>
                <w:sz w:val="22"/>
                <w:szCs w:val="22"/>
              </w:rPr>
              <w:t>Broughshane</w:t>
            </w:r>
            <w:proofErr w:type="spellEnd"/>
            <w:r w:rsidRPr="00211C99">
              <w:rPr>
                <w:rFonts w:ascii="Arial" w:hAnsi="Arial" w:cs="Arial"/>
                <w:sz w:val="22"/>
                <w:szCs w:val="22"/>
              </w:rPr>
              <w:t xml:space="preserve"> Street</w:t>
            </w:r>
          </w:p>
          <w:p w14:paraId="05EFCA65" w14:textId="77777777" w:rsidR="00357AB7" w:rsidRPr="00211C99" w:rsidRDefault="00357AB7" w:rsidP="0091157F">
            <w:pPr>
              <w:rPr>
                <w:rFonts w:ascii="Arial" w:hAnsi="Arial" w:cs="Arial"/>
                <w:sz w:val="22"/>
                <w:szCs w:val="22"/>
              </w:rPr>
            </w:pPr>
            <w:r w:rsidRPr="00211C99">
              <w:rPr>
                <w:rFonts w:ascii="Arial" w:hAnsi="Arial" w:cs="Arial"/>
                <w:sz w:val="22"/>
                <w:szCs w:val="22"/>
              </w:rPr>
              <w:t>Town Parks</w:t>
            </w:r>
          </w:p>
          <w:p w14:paraId="5B34485A" w14:textId="77777777" w:rsidR="00357AB7" w:rsidRPr="00211C99" w:rsidRDefault="00357AB7" w:rsidP="0091157F">
            <w:pPr>
              <w:rPr>
                <w:rFonts w:ascii="Arial" w:hAnsi="Arial" w:cs="Arial"/>
                <w:sz w:val="22"/>
                <w:szCs w:val="22"/>
              </w:rPr>
            </w:pPr>
            <w:r w:rsidRPr="00211C99">
              <w:rPr>
                <w:rFonts w:ascii="Arial" w:hAnsi="Arial" w:cs="Arial"/>
                <w:sz w:val="22"/>
                <w:szCs w:val="22"/>
              </w:rPr>
              <w:t>Ballymena</w:t>
            </w:r>
          </w:p>
          <w:p w14:paraId="7FC87F5B" w14:textId="77777777" w:rsidR="00357AB7" w:rsidRPr="00211C99" w:rsidRDefault="00357AB7" w:rsidP="0091157F">
            <w:pPr>
              <w:rPr>
                <w:rFonts w:ascii="Arial" w:hAnsi="Arial" w:cs="Arial"/>
                <w:sz w:val="22"/>
                <w:szCs w:val="22"/>
              </w:rPr>
            </w:pPr>
            <w:r w:rsidRPr="00211C99">
              <w:rPr>
                <w:rFonts w:ascii="Arial" w:hAnsi="Arial" w:cs="Arial"/>
                <w:sz w:val="22"/>
                <w:szCs w:val="22"/>
              </w:rPr>
              <w:t>Co. Antrim</w:t>
            </w:r>
          </w:p>
          <w:p w14:paraId="49CABE05" w14:textId="77777777" w:rsidR="00357AB7" w:rsidRPr="00211C99" w:rsidRDefault="00357AB7" w:rsidP="0091157F">
            <w:pPr>
              <w:rPr>
                <w:rFonts w:ascii="Arial" w:hAnsi="Arial" w:cs="Arial"/>
                <w:sz w:val="22"/>
                <w:szCs w:val="22"/>
              </w:rPr>
            </w:pPr>
            <w:r w:rsidRPr="00211C99">
              <w:rPr>
                <w:rFonts w:ascii="Arial" w:hAnsi="Arial" w:cs="Arial"/>
                <w:sz w:val="22"/>
                <w:szCs w:val="22"/>
              </w:rPr>
              <w:t>BT43 6HY</w:t>
            </w:r>
          </w:p>
        </w:tc>
        <w:tc>
          <w:tcPr>
            <w:tcW w:w="2941" w:type="dxa"/>
          </w:tcPr>
          <w:p w14:paraId="01E89851" w14:textId="77777777" w:rsidR="00357AB7" w:rsidRPr="00211C99" w:rsidRDefault="00357AB7" w:rsidP="0091157F">
            <w:pPr>
              <w:rPr>
                <w:rFonts w:ascii="Arial" w:hAnsi="Arial" w:cs="Arial"/>
                <w:b/>
                <w:sz w:val="22"/>
                <w:szCs w:val="22"/>
              </w:rPr>
            </w:pPr>
            <w:r w:rsidRPr="00211C99">
              <w:rPr>
                <w:rFonts w:ascii="Arial" w:hAnsi="Arial" w:cs="Arial"/>
                <w:b/>
                <w:sz w:val="22"/>
                <w:szCs w:val="22"/>
              </w:rPr>
              <w:t>Coleraine</w:t>
            </w:r>
          </w:p>
          <w:p w14:paraId="53280E60" w14:textId="77777777" w:rsidR="00357AB7" w:rsidRPr="00211C99" w:rsidRDefault="00357AB7" w:rsidP="0091157F">
            <w:pPr>
              <w:rPr>
                <w:rFonts w:ascii="Arial" w:hAnsi="Arial" w:cs="Arial"/>
                <w:sz w:val="22"/>
                <w:szCs w:val="22"/>
              </w:rPr>
            </w:pPr>
            <w:r w:rsidRPr="00211C99">
              <w:rPr>
                <w:rFonts w:ascii="Arial" w:hAnsi="Arial" w:cs="Arial"/>
                <w:sz w:val="22"/>
                <w:szCs w:val="22"/>
              </w:rPr>
              <w:t>Crown Buildings</w:t>
            </w:r>
          </w:p>
          <w:p w14:paraId="42BC667F" w14:textId="77777777" w:rsidR="00357AB7" w:rsidRPr="00211C99" w:rsidRDefault="00357AB7" w:rsidP="0091157F">
            <w:pPr>
              <w:rPr>
                <w:rFonts w:ascii="Arial" w:hAnsi="Arial" w:cs="Arial"/>
                <w:sz w:val="22"/>
                <w:szCs w:val="22"/>
              </w:rPr>
            </w:pPr>
            <w:r w:rsidRPr="00211C99">
              <w:rPr>
                <w:rFonts w:ascii="Arial" w:hAnsi="Arial" w:cs="Arial"/>
                <w:sz w:val="22"/>
                <w:szCs w:val="22"/>
              </w:rPr>
              <w:t>Artillery Road</w:t>
            </w:r>
          </w:p>
          <w:p w14:paraId="50B4FD03" w14:textId="77777777" w:rsidR="00357AB7" w:rsidRPr="00211C99" w:rsidRDefault="00357AB7" w:rsidP="0091157F">
            <w:pPr>
              <w:rPr>
                <w:rFonts w:ascii="Arial" w:hAnsi="Arial" w:cs="Arial"/>
                <w:sz w:val="22"/>
                <w:szCs w:val="22"/>
              </w:rPr>
            </w:pPr>
            <w:r w:rsidRPr="00211C99">
              <w:rPr>
                <w:rFonts w:ascii="Arial" w:hAnsi="Arial" w:cs="Arial"/>
                <w:sz w:val="22"/>
                <w:szCs w:val="22"/>
              </w:rPr>
              <w:t>Millburn</w:t>
            </w:r>
          </w:p>
          <w:p w14:paraId="4A5B44FD" w14:textId="77777777" w:rsidR="00357AB7" w:rsidRPr="00211C99" w:rsidRDefault="00357AB7" w:rsidP="0091157F">
            <w:pPr>
              <w:rPr>
                <w:rFonts w:ascii="Arial" w:hAnsi="Arial" w:cs="Arial"/>
                <w:sz w:val="22"/>
                <w:szCs w:val="22"/>
              </w:rPr>
            </w:pPr>
            <w:r w:rsidRPr="00211C99">
              <w:rPr>
                <w:rFonts w:ascii="Arial" w:hAnsi="Arial" w:cs="Arial"/>
                <w:sz w:val="22"/>
                <w:szCs w:val="22"/>
              </w:rPr>
              <w:t>Coleraine</w:t>
            </w:r>
          </w:p>
          <w:p w14:paraId="2A728324" w14:textId="77777777" w:rsidR="00357AB7" w:rsidRPr="00211C99" w:rsidRDefault="00357AB7" w:rsidP="0091157F">
            <w:pPr>
              <w:rPr>
                <w:rFonts w:ascii="Arial" w:hAnsi="Arial" w:cs="Arial"/>
                <w:sz w:val="22"/>
                <w:szCs w:val="22"/>
              </w:rPr>
            </w:pPr>
            <w:r w:rsidRPr="00211C99">
              <w:rPr>
                <w:rFonts w:ascii="Arial" w:hAnsi="Arial" w:cs="Arial"/>
                <w:sz w:val="22"/>
                <w:szCs w:val="22"/>
              </w:rPr>
              <w:t>Co. Derry/Londonderry</w:t>
            </w:r>
          </w:p>
          <w:p w14:paraId="061DBEC5" w14:textId="77777777" w:rsidR="00357AB7" w:rsidRPr="00211C99" w:rsidRDefault="00357AB7" w:rsidP="0091157F">
            <w:pPr>
              <w:rPr>
                <w:rFonts w:ascii="Arial" w:hAnsi="Arial" w:cs="Arial"/>
                <w:sz w:val="22"/>
                <w:szCs w:val="22"/>
              </w:rPr>
            </w:pPr>
            <w:r w:rsidRPr="00211C99">
              <w:rPr>
                <w:rFonts w:ascii="Arial" w:hAnsi="Arial" w:cs="Arial"/>
                <w:sz w:val="22"/>
                <w:szCs w:val="22"/>
              </w:rPr>
              <w:t>BT52 2AJ</w:t>
            </w:r>
          </w:p>
        </w:tc>
      </w:tr>
      <w:tr w:rsidR="00357AB7" w:rsidRPr="000E0F1F" w14:paraId="468B37AD" w14:textId="77777777" w:rsidTr="0091157F">
        <w:tc>
          <w:tcPr>
            <w:tcW w:w="3227" w:type="dxa"/>
          </w:tcPr>
          <w:p w14:paraId="4087312C" w14:textId="77777777" w:rsidR="00357AB7" w:rsidRPr="00211C99" w:rsidRDefault="00357AB7" w:rsidP="0091157F">
            <w:pPr>
              <w:rPr>
                <w:rFonts w:ascii="Arial" w:hAnsi="Arial" w:cs="Arial"/>
                <w:b/>
                <w:sz w:val="22"/>
                <w:szCs w:val="22"/>
              </w:rPr>
            </w:pPr>
            <w:r w:rsidRPr="00211C99">
              <w:rPr>
                <w:rFonts w:ascii="Arial" w:hAnsi="Arial" w:cs="Arial"/>
                <w:b/>
                <w:sz w:val="22"/>
                <w:szCs w:val="22"/>
              </w:rPr>
              <w:t>Downpatrick</w:t>
            </w:r>
          </w:p>
          <w:p w14:paraId="1D76328A" w14:textId="77777777" w:rsidR="00357AB7" w:rsidRPr="00211C99" w:rsidRDefault="00357AB7" w:rsidP="0091157F">
            <w:pPr>
              <w:rPr>
                <w:rFonts w:ascii="Arial" w:hAnsi="Arial" w:cs="Arial"/>
                <w:sz w:val="22"/>
                <w:szCs w:val="22"/>
              </w:rPr>
            </w:pPr>
            <w:proofErr w:type="spellStart"/>
            <w:r w:rsidRPr="00211C99">
              <w:rPr>
                <w:rFonts w:ascii="Arial" w:hAnsi="Arial" w:cs="Arial"/>
                <w:sz w:val="22"/>
                <w:szCs w:val="22"/>
              </w:rPr>
              <w:t>Rathkeltair</w:t>
            </w:r>
            <w:proofErr w:type="spellEnd"/>
            <w:r w:rsidRPr="00211C99">
              <w:rPr>
                <w:rFonts w:ascii="Arial" w:hAnsi="Arial" w:cs="Arial"/>
                <w:sz w:val="22"/>
                <w:szCs w:val="22"/>
              </w:rPr>
              <w:t xml:space="preserve"> House</w:t>
            </w:r>
          </w:p>
          <w:p w14:paraId="5A7D8B88" w14:textId="77777777" w:rsidR="00357AB7" w:rsidRPr="00211C99" w:rsidRDefault="00357AB7" w:rsidP="0091157F">
            <w:pPr>
              <w:rPr>
                <w:rFonts w:ascii="Arial" w:hAnsi="Arial" w:cs="Arial"/>
                <w:sz w:val="22"/>
                <w:szCs w:val="22"/>
              </w:rPr>
            </w:pPr>
            <w:r w:rsidRPr="00211C99">
              <w:rPr>
                <w:rFonts w:ascii="Arial" w:hAnsi="Arial" w:cs="Arial"/>
                <w:sz w:val="22"/>
                <w:szCs w:val="22"/>
              </w:rPr>
              <w:t>Market Street</w:t>
            </w:r>
          </w:p>
          <w:p w14:paraId="1D5ED17A" w14:textId="77777777" w:rsidR="00357AB7" w:rsidRPr="00211C99" w:rsidRDefault="00357AB7" w:rsidP="0091157F">
            <w:pPr>
              <w:rPr>
                <w:rFonts w:ascii="Arial" w:hAnsi="Arial" w:cs="Arial"/>
                <w:sz w:val="22"/>
                <w:szCs w:val="22"/>
              </w:rPr>
            </w:pPr>
            <w:r w:rsidRPr="00211C99">
              <w:rPr>
                <w:rFonts w:ascii="Arial" w:hAnsi="Arial" w:cs="Arial"/>
                <w:sz w:val="22"/>
                <w:szCs w:val="22"/>
              </w:rPr>
              <w:t>Demesne of Down Acre</w:t>
            </w:r>
          </w:p>
          <w:p w14:paraId="5996EC77" w14:textId="77777777" w:rsidR="00357AB7" w:rsidRPr="00211C99" w:rsidRDefault="00357AB7" w:rsidP="0091157F">
            <w:pPr>
              <w:rPr>
                <w:rFonts w:ascii="Arial" w:hAnsi="Arial" w:cs="Arial"/>
                <w:sz w:val="22"/>
                <w:szCs w:val="22"/>
              </w:rPr>
            </w:pPr>
            <w:r w:rsidRPr="00211C99">
              <w:rPr>
                <w:rFonts w:ascii="Arial" w:hAnsi="Arial" w:cs="Arial"/>
                <w:sz w:val="22"/>
                <w:szCs w:val="22"/>
              </w:rPr>
              <w:t>Downpatrick</w:t>
            </w:r>
          </w:p>
          <w:p w14:paraId="0DFA8573" w14:textId="77777777" w:rsidR="00357AB7" w:rsidRPr="00211C99" w:rsidRDefault="00357AB7" w:rsidP="0091157F">
            <w:pPr>
              <w:rPr>
                <w:rFonts w:ascii="Arial" w:hAnsi="Arial" w:cs="Arial"/>
                <w:sz w:val="22"/>
                <w:szCs w:val="22"/>
              </w:rPr>
            </w:pPr>
            <w:r w:rsidRPr="00211C99">
              <w:rPr>
                <w:rFonts w:ascii="Arial" w:hAnsi="Arial" w:cs="Arial"/>
                <w:sz w:val="22"/>
                <w:szCs w:val="22"/>
              </w:rPr>
              <w:t>Co. Down</w:t>
            </w:r>
          </w:p>
          <w:p w14:paraId="5EDE35B0" w14:textId="77777777" w:rsidR="00357AB7" w:rsidRPr="00211C99" w:rsidRDefault="00357AB7" w:rsidP="0091157F">
            <w:pPr>
              <w:rPr>
                <w:rFonts w:ascii="Arial" w:hAnsi="Arial" w:cs="Arial"/>
                <w:sz w:val="22"/>
                <w:szCs w:val="22"/>
              </w:rPr>
            </w:pPr>
            <w:r w:rsidRPr="00211C99">
              <w:rPr>
                <w:rFonts w:ascii="Arial" w:hAnsi="Arial" w:cs="Arial"/>
                <w:sz w:val="22"/>
                <w:szCs w:val="22"/>
              </w:rPr>
              <w:t>BT30 6LZ</w:t>
            </w:r>
          </w:p>
        </w:tc>
        <w:tc>
          <w:tcPr>
            <w:tcW w:w="3118" w:type="dxa"/>
          </w:tcPr>
          <w:p w14:paraId="0DBE8186" w14:textId="77777777" w:rsidR="00357AB7" w:rsidRPr="00211C99" w:rsidRDefault="00357AB7" w:rsidP="0091157F">
            <w:pPr>
              <w:rPr>
                <w:rFonts w:ascii="Arial" w:hAnsi="Arial" w:cs="Arial"/>
                <w:b/>
                <w:sz w:val="22"/>
                <w:szCs w:val="22"/>
              </w:rPr>
            </w:pPr>
            <w:proofErr w:type="spellStart"/>
            <w:r w:rsidRPr="00211C99">
              <w:rPr>
                <w:rFonts w:ascii="Arial" w:hAnsi="Arial" w:cs="Arial"/>
                <w:b/>
                <w:sz w:val="22"/>
                <w:szCs w:val="22"/>
              </w:rPr>
              <w:t>Dungannon</w:t>
            </w:r>
            <w:proofErr w:type="spellEnd"/>
          </w:p>
          <w:p w14:paraId="607BAA53" w14:textId="77777777" w:rsidR="00357AB7" w:rsidRPr="00211C99" w:rsidRDefault="00357AB7" w:rsidP="0091157F">
            <w:pPr>
              <w:rPr>
                <w:rFonts w:ascii="Arial" w:hAnsi="Arial" w:cs="Arial"/>
                <w:sz w:val="22"/>
                <w:szCs w:val="22"/>
              </w:rPr>
            </w:pPr>
            <w:r w:rsidRPr="00211C99">
              <w:rPr>
                <w:rFonts w:ascii="Arial" w:hAnsi="Arial" w:cs="Arial"/>
                <w:sz w:val="22"/>
                <w:szCs w:val="22"/>
              </w:rPr>
              <w:t>Crown Buildings</w:t>
            </w:r>
          </w:p>
          <w:p w14:paraId="03421849" w14:textId="77777777" w:rsidR="00357AB7" w:rsidRPr="00211C99" w:rsidRDefault="00357AB7" w:rsidP="0091157F">
            <w:pPr>
              <w:rPr>
                <w:rFonts w:ascii="Arial" w:hAnsi="Arial" w:cs="Arial"/>
                <w:sz w:val="22"/>
                <w:szCs w:val="22"/>
              </w:rPr>
            </w:pPr>
            <w:r w:rsidRPr="00211C99">
              <w:rPr>
                <w:rFonts w:ascii="Arial" w:hAnsi="Arial" w:cs="Arial"/>
                <w:sz w:val="22"/>
                <w:szCs w:val="22"/>
              </w:rPr>
              <w:t>Thomas Street</w:t>
            </w:r>
          </w:p>
          <w:p w14:paraId="19AA4BBD" w14:textId="77777777" w:rsidR="00357AB7" w:rsidRPr="00211C99" w:rsidRDefault="00357AB7" w:rsidP="0091157F">
            <w:pPr>
              <w:rPr>
                <w:rFonts w:ascii="Arial" w:hAnsi="Arial" w:cs="Arial"/>
                <w:sz w:val="22"/>
                <w:szCs w:val="22"/>
              </w:rPr>
            </w:pPr>
            <w:proofErr w:type="spellStart"/>
            <w:r w:rsidRPr="00211C99">
              <w:rPr>
                <w:rFonts w:ascii="Arial" w:hAnsi="Arial" w:cs="Arial"/>
                <w:sz w:val="22"/>
                <w:szCs w:val="22"/>
              </w:rPr>
              <w:t>Drumcoo</w:t>
            </w:r>
            <w:proofErr w:type="spellEnd"/>
          </w:p>
          <w:p w14:paraId="35285360" w14:textId="77777777" w:rsidR="00357AB7" w:rsidRPr="00211C99" w:rsidRDefault="00357AB7" w:rsidP="0091157F">
            <w:pPr>
              <w:rPr>
                <w:rFonts w:ascii="Arial" w:hAnsi="Arial" w:cs="Arial"/>
                <w:sz w:val="22"/>
                <w:szCs w:val="22"/>
              </w:rPr>
            </w:pPr>
            <w:proofErr w:type="spellStart"/>
            <w:r w:rsidRPr="00211C99">
              <w:rPr>
                <w:rFonts w:ascii="Arial" w:hAnsi="Arial" w:cs="Arial"/>
                <w:sz w:val="22"/>
                <w:szCs w:val="22"/>
              </w:rPr>
              <w:t>Dungannon</w:t>
            </w:r>
            <w:proofErr w:type="spellEnd"/>
          </w:p>
          <w:p w14:paraId="67135FD1" w14:textId="77777777" w:rsidR="00357AB7" w:rsidRPr="00211C99" w:rsidRDefault="00357AB7" w:rsidP="0091157F">
            <w:pPr>
              <w:rPr>
                <w:rFonts w:ascii="Arial" w:hAnsi="Arial" w:cs="Arial"/>
                <w:sz w:val="22"/>
                <w:szCs w:val="22"/>
              </w:rPr>
            </w:pPr>
            <w:r w:rsidRPr="00211C99">
              <w:rPr>
                <w:rFonts w:ascii="Arial" w:hAnsi="Arial" w:cs="Arial"/>
                <w:sz w:val="22"/>
                <w:szCs w:val="22"/>
              </w:rPr>
              <w:t>Co. Tyrone</w:t>
            </w:r>
          </w:p>
          <w:p w14:paraId="6D4FBBE0" w14:textId="77777777" w:rsidR="00357AB7" w:rsidRPr="00211C99" w:rsidRDefault="00357AB7" w:rsidP="0091157F">
            <w:pPr>
              <w:rPr>
                <w:rFonts w:ascii="Arial" w:hAnsi="Arial" w:cs="Arial"/>
                <w:sz w:val="22"/>
                <w:szCs w:val="22"/>
              </w:rPr>
            </w:pPr>
            <w:r w:rsidRPr="00211C99">
              <w:rPr>
                <w:rFonts w:ascii="Arial" w:hAnsi="Arial" w:cs="Arial"/>
                <w:sz w:val="22"/>
                <w:szCs w:val="22"/>
              </w:rPr>
              <w:t>BT70 1HR</w:t>
            </w:r>
          </w:p>
        </w:tc>
        <w:tc>
          <w:tcPr>
            <w:tcW w:w="2941" w:type="dxa"/>
          </w:tcPr>
          <w:p w14:paraId="26E7703F" w14:textId="77777777" w:rsidR="00357AB7" w:rsidRPr="00211C99" w:rsidRDefault="00357AB7" w:rsidP="0091157F">
            <w:pPr>
              <w:rPr>
                <w:rFonts w:ascii="Arial" w:hAnsi="Arial" w:cs="Arial"/>
                <w:b/>
                <w:sz w:val="22"/>
                <w:szCs w:val="22"/>
              </w:rPr>
            </w:pPr>
            <w:r w:rsidRPr="00211C99">
              <w:rPr>
                <w:rFonts w:ascii="Arial" w:hAnsi="Arial" w:cs="Arial"/>
                <w:b/>
                <w:sz w:val="22"/>
                <w:szCs w:val="22"/>
              </w:rPr>
              <w:t>Enniskillen</w:t>
            </w:r>
          </w:p>
          <w:p w14:paraId="17C9DBB5" w14:textId="77777777" w:rsidR="00357AB7" w:rsidRPr="00211C99" w:rsidRDefault="00357AB7" w:rsidP="0091157F">
            <w:pPr>
              <w:rPr>
                <w:rFonts w:ascii="Arial" w:hAnsi="Arial" w:cs="Arial"/>
                <w:sz w:val="22"/>
                <w:szCs w:val="22"/>
              </w:rPr>
            </w:pPr>
            <w:proofErr w:type="spellStart"/>
            <w:r w:rsidRPr="00211C99">
              <w:rPr>
                <w:rFonts w:ascii="Arial" w:hAnsi="Arial" w:cs="Arial"/>
                <w:sz w:val="22"/>
                <w:szCs w:val="22"/>
              </w:rPr>
              <w:t>Innishkeen</w:t>
            </w:r>
            <w:proofErr w:type="spellEnd"/>
            <w:r w:rsidRPr="00211C99">
              <w:rPr>
                <w:rFonts w:ascii="Arial" w:hAnsi="Arial" w:cs="Arial"/>
                <w:sz w:val="22"/>
                <w:szCs w:val="22"/>
              </w:rPr>
              <w:t xml:space="preserve"> House</w:t>
            </w:r>
          </w:p>
          <w:p w14:paraId="35FE78C9" w14:textId="77777777" w:rsidR="00357AB7" w:rsidRPr="00211C99" w:rsidRDefault="00357AB7" w:rsidP="0091157F">
            <w:pPr>
              <w:rPr>
                <w:rFonts w:ascii="Arial" w:hAnsi="Arial" w:cs="Arial"/>
                <w:sz w:val="22"/>
                <w:szCs w:val="22"/>
              </w:rPr>
            </w:pPr>
            <w:proofErr w:type="spellStart"/>
            <w:r w:rsidRPr="00211C99">
              <w:rPr>
                <w:rFonts w:ascii="Arial" w:hAnsi="Arial" w:cs="Arial"/>
                <w:sz w:val="22"/>
                <w:szCs w:val="22"/>
              </w:rPr>
              <w:t>Killyhevlin</w:t>
            </w:r>
            <w:proofErr w:type="spellEnd"/>
          </w:p>
          <w:p w14:paraId="7E6C7C2D" w14:textId="77777777" w:rsidR="00357AB7" w:rsidRPr="00211C99" w:rsidRDefault="00357AB7" w:rsidP="0091157F">
            <w:pPr>
              <w:rPr>
                <w:rFonts w:ascii="Arial" w:hAnsi="Arial" w:cs="Arial"/>
                <w:sz w:val="22"/>
                <w:szCs w:val="22"/>
              </w:rPr>
            </w:pPr>
            <w:r w:rsidRPr="00211C99">
              <w:rPr>
                <w:rFonts w:ascii="Arial" w:hAnsi="Arial" w:cs="Arial"/>
                <w:sz w:val="22"/>
                <w:szCs w:val="22"/>
              </w:rPr>
              <w:t>Enniskillen</w:t>
            </w:r>
          </w:p>
          <w:p w14:paraId="22E4BD4A" w14:textId="77777777" w:rsidR="00357AB7" w:rsidRPr="00211C99" w:rsidRDefault="00357AB7" w:rsidP="0091157F">
            <w:pPr>
              <w:rPr>
                <w:rFonts w:ascii="Arial" w:hAnsi="Arial" w:cs="Arial"/>
                <w:sz w:val="22"/>
                <w:szCs w:val="22"/>
              </w:rPr>
            </w:pPr>
            <w:r w:rsidRPr="00211C99">
              <w:rPr>
                <w:rFonts w:ascii="Arial" w:hAnsi="Arial" w:cs="Arial"/>
                <w:sz w:val="22"/>
                <w:szCs w:val="22"/>
              </w:rPr>
              <w:t>Co. Fermanagh</w:t>
            </w:r>
          </w:p>
          <w:p w14:paraId="3C3E8BF0" w14:textId="77777777" w:rsidR="00357AB7" w:rsidRPr="00211C99" w:rsidRDefault="00357AB7" w:rsidP="0091157F">
            <w:pPr>
              <w:rPr>
                <w:rFonts w:ascii="Arial" w:hAnsi="Arial" w:cs="Arial"/>
                <w:sz w:val="22"/>
                <w:szCs w:val="22"/>
              </w:rPr>
            </w:pPr>
            <w:r w:rsidRPr="00211C99">
              <w:rPr>
                <w:rFonts w:ascii="Arial" w:hAnsi="Arial" w:cs="Arial"/>
                <w:sz w:val="22"/>
                <w:szCs w:val="22"/>
              </w:rPr>
              <w:t>BT74 4EJ</w:t>
            </w:r>
          </w:p>
        </w:tc>
      </w:tr>
      <w:tr w:rsidR="00357AB7" w:rsidRPr="000E0F1F" w14:paraId="62737939" w14:textId="77777777" w:rsidTr="0091157F">
        <w:tc>
          <w:tcPr>
            <w:tcW w:w="3227" w:type="dxa"/>
          </w:tcPr>
          <w:p w14:paraId="65E3B83E" w14:textId="77777777" w:rsidR="00357AB7" w:rsidRPr="00211C99" w:rsidRDefault="00357AB7" w:rsidP="0091157F">
            <w:pPr>
              <w:rPr>
                <w:rFonts w:ascii="Arial" w:hAnsi="Arial" w:cs="Arial"/>
                <w:b/>
                <w:sz w:val="22"/>
                <w:szCs w:val="22"/>
              </w:rPr>
            </w:pPr>
            <w:proofErr w:type="spellStart"/>
            <w:r w:rsidRPr="00211C99">
              <w:rPr>
                <w:rFonts w:ascii="Arial" w:hAnsi="Arial" w:cs="Arial"/>
                <w:b/>
                <w:sz w:val="22"/>
                <w:szCs w:val="22"/>
              </w:rPr>
              <w:t>Mallusk</w:t>
            </w:r>
            <w:proofErr w:type="spellEnd"/>
          </w:p>
          <w:p w14:paraId="6C201EE7" w14:textId="77777777" w:rsidR="00357AB7" w:rsidRPr="00211C99" w:rsidRDefault="00357AB7" w:rsidP="0091157F">
            <w:pPr>
              <w:rPr>
                <w:rFonts w:ascii="Arial" w:hAnsi="Arial" w:cs="Arial"/>
                <w:sz w:val="22"/>
                <w:szCs w:val="22"/>
              </w:rPr>
            </w:pPr>
            <w:r w:rsidRPr="00211C99">
              <w:rPr>
                <w:rFonts w:ascii="Arial" w:hAnsi="Arial" w:cs="Arial"/>
                <w:sz w:val="22"/>
                <w:szCs w:val="22"/>
              </w:rPr>
              <w:t>Castleton House</w:t>
            </w:r>
          </w:p>
          <w:p w14:paraId="274E71D7" w14:textId="77777777" w:rsidR="00357AB7" w:rsidRPr="00211C99" w:rsidRDefault="00357AB7" w:rsidP="0091157F">
            <w:pPr>
              <w:rPr>
                <w:rFonts w:ascii="Arial" w:hAnsi="Arial" w:cs="Arial"/>
                <w:sz w:val="22"/>
                <w:szCs w:val="22"/>
              </w:rPr>
            </w:pPr>
            <w:r w:rsidRPr="00211C99">
              <w:rPr>
                <w:rFonts w:ascii="Arial" w:hAnsi="Arial" w:cs="Arial"/>
                <w:sz w:val="22"/>
                <w:szCs w:val="22"/>
              </w:rPr>
              <w:t>15 Trench Road</w:t>
            </w:r>
          </w:p>
          <w:p w14:paraId="07720A91" w14:textId="77777777" w:rsidR="00357AB7" w:rsidRPr="00211C99" w:rsidRDefault="00357AB7" w:rsidP="0091157F">
            <w:pPr>
              <w:rPr>
                <w:rFonts w:ascii="Arial" w:hAnsi="Arial" w:cs="Arial"/>
                <w:sz w:val="22"/>
                <w:szCs w:val="22"/>
              </w:rPr>
            </w:pPr>
            <w:r w:rsidRPr="00211C99">
              <w:rPr>
                <w:rFonts w:ascii="Arial" w:hAnsi="Arial" w:cs="Arial"/>
                <w:sz w:val="22"/>
                <w:szCs w:val="22"/>
              </w:rPr>
              <w:t xml:space="preserve">Grange of </w:t>
            </w:r>
            <w:proofErr w:type="spellStart"/>
            <w:r w:rsidRPr="00211C99">
              <w:rPr>
                <w:rFonts w:ascii="Arial" w:hAnsi="Arial" w:cs="Arial"/>
                <w:sz w:val="22"/>
                <w:szCs w:val="22"/>
              </w:rPr>
              <w:t>Mallusk</w:t>
            </w:r>
            <w:proofErr w:type="spellEnd"/>
          </w:p>
          <w:p w14:paraId="3D0C1EC3" w14:textId="77777777" w:rsidR="00357AB7" w:rsidRPr="00211C99" w:rsidRDefault="00357AB7" w:rsidP="0091157F">
            <w:pPr>
              <w:rPr>
                <w:rFonts w:ascii="Arial" w:hAnsi="Arial" w:cs="Arial"/>
                <w:sz w:val="22"/>
                <w:szCs w:val="22"/>
              </w:rPr>
            </w:pPr>
            <w:proofErr w:type="spellStart"/>
            <w:r w:rsidRPr="00211C99">
              <w:rPr>
                <w:rFonts w:ascii="Arial" w:hAnsi="Arial" w:cs="Arial"/>
                <w:sz w:val="22"/>
                <w:szCs w:val="22"/>
              </w:rPr>
              <w:t>Mallusk</w:t>
            </w:r>
            <w:proofErr w:type="spellEnd"/>
          </w:p>
          <w:p w14:paraId="150500A0" w14:textId="77777777" w:rsidR="00357AB7" w:rsidRPr="00211C99" w:rsidRDefault="00357AB7" w:rsidP="0091157F">
            <w:pPr>
              <w:rPr>
                <w:rFonts w:ascii="Arial" w:hAnsi="Arial" w:cs="Arial"/>
                <w:sz w:val="22"/>
                <w:szCs w:val="22"/>
              </w:rPr>
            </w:pPr>
            <w:r w:rsidRPr="00211C99">
              <w:rPr>
                <w:rFonts w:ascii="Arial" w:hAnsi="Arial" w:cs="Arial"/>
                <w:sz w:val="22"/>
                <w:szCs w:val="22"/>
              </w:rPr>
              <w:t>Newtownabbey</w:t>
            </w:r>
          </w:p>
          <w:p w14:paraId="7BF5AF2C" w14:textId="77777777" w:rsidR="00357AB7" w:rsidRPr="00211C99" w:rsidRDefault="00357AB7" w:rsidP="0091157F">
            <w:pPr>
              <w:rPr>
                <w:rFonts w:ascii="Arial" w:hAnsi="Arial" w:cs="Arial"/>
                <w:sz w:val="22"/>
                <w:szCs w:val="22"/>
              </w:rPr>
            </w:pPr>
            <w:r w:rsidRPr="00211C99">
              <w:rPr>
                <w:rFonts w:ascii="Arial" w:hAnsi="Arial" w:cs="Arial"/>
                <w:sz w:val="22"/>
                <w:szCs w:val="22"/>
              </w:rPr>
              <w:t>Co. Antrim</w:t>
            </w:r>
          </w:p>
          <w:p w14:paraId="1B4E1BE7" w14:textId="77777777" w:rsidR="00357AB7" w:rsidRPr="00211C99" w:rsidRDefault="00357AB7" w:rsidP="0091157F">
            <w:pPr>
              <w:rPr>
                <w:rFonts w:ascii="Arial" w:hAnsi="Arial" w:cs="Arial"/>
                <w:sz w:val="22"/>
                <w:szCs w:val="22"/>
              </w:rPr>
            </w:pPr>
            <w:r w:rsidRPr="00211C99">
              <w:rPr>
                <w:rFonts w:ascii="Arial" w:hAnsi="Arial" w:cs="Arial"/>
                <w:sz w:val="22"/>
                <w:szCs w:val="22"/>
              </w:rPr>
              <w:t>BT36 4TY</w:t>
            </w:r>
          </w:p>
        </w:tc>
        <w:tc>
          <w:tcPr>
            <w:tcW w:w="3118" w:type="dxa"/>
          </w:tcPr>
          <w:p w14:paraId="1E913C92" w14:textId="77777777" w:rsidR="00357AB7" w:rsidRPr="00211C99" w:rsidRDefault="00357AB7" w:rsidP="0091157F">
            <w:pPr>
              <w:rPr>
                <w:rFonts w:ascii="Arial" w:hAnsi="Arial" w:cs="Arial"/>
                <w:b/>
                <w:sz w:val="22"/>
                <w:szCs w:val="22"/>
              </w:rPr>
            </w:pPr>
            <w:r w:rsidRPr="00211C99">
              <w:rPr>
                <w:rFonts w:ascii="Arial" w:hAnsi="Arial" w:cs="Arial"/>
                <w:b/>
                <w:sz w:val="22"/>
                <w:szCs w:val="22"/>
              </w:rPr>
              <w:t>Magherafelt</w:t>
            </w:r>
          </w:p>
          <w:p w14:paraId="44CD63BD" w14:textId="77777777" w:rsidR="00357AB7" w:rsidRPr="00211C99" w:rsidRDefault="00357AB7" w:rsidP="0091157F">
            <w:pPr>
              <w:rPr>
                <w:rFonts w:ascii="Arial" w:hAnsi="Arial" w:cs="Arial"/>
                <w:sz w:val="22"/>
                <w:szCs w:val="22"/>
              </w:rPr>
            </w:pPr>
            <w:r w:rsidRPr="00211C99">
              <w:rPr>
                <w:rFonts w:ascii="Arial" w:hAnsi="Arial" w:cs="Arial"/>
                <w:sz w:val="22"/>
                <w:szCs w:val="22"/>
              </w:rPr>
              <w:t>Units 36-38</w:t>
            </w:r>
          </w:p>
          <w:p w14:paraId="16781411" w14:textId="77777777" w:rsidR="00357AB7" w:rsidRPr="00211C99" w:rsidRDefault="00357AB7" w:rsidP="0091157F">
            <w:pPr>
              <w:rPr>
                <w:rFonts w:ascii="Arial" w:hAnsi="Arial" w:cs="Arial"/>
                <w:sz w:val="22"/>
                <w:szCs w:val="22"/>
              </w:rPr>
            </w:pPr>
            <w:proofErr w:type="spellStart"/>
            <w:r w:rsidRPr="00211C99">
              <w:rPr>
                <w:rFonts w:ascii="Arial" w:hAnsi="Arial" w:cs="Arial"/>
                <w:sz w:val="22"/>
                <w:szCs w:val="22"/>
              </w:rPr>
              <w:t>Meadowlane</w:t>
            </w:r>
            <w:proofErr w:type="spellEnd"/>
            <w:r w:rsidRPr="00211C99">
              <w:rPr>
                <w:rFonts w:ascii="Arial" w:hAnsi="Arial" w:cs="Arial"/>
                <w:sz w:val="22"/>
                <w:szCs w:val="22"/>
              </w:rPr>
              <w:t xml:space="preserve"> Shopping Centre</w:t>
            </w:r>
          </w:p>
          <w:p w14:paraId="17A691D1" w14:textId="77777777" w:rsidR="00357AB7" w:rsidRPr="00211C99" w:rsidRDefault="00357AB7" w:rsidP="0091157F">
            <w:pPr>
              <w:rPr>
                <w:rFonts w:ascii="Arial" w:hAnsi="Arial" w:cs="Arial"/>
                <w:sz w:val="22"/>
                <w:szCs w:val="22"/>
              </w:rPr>
            </w:pPr>
            <w:proofErr w:type="spellStart"/>
            <w:r w:rsidRPr="00211C99">
              <w:rPr>
                <w:rFonts w:ascii="Arial" w:hAnsi="Arial" w:cs="Arial"/>
                <w:sz w:val="22"/>
                <w:szCs w:val="22"/>
              </w:rPr>
              <w:t>Moneymore</w:t>
            </w:r>
            <w:proofErr w:type="spellEnd"/>
            <w:r w:rsidRPr="00211C99">
              <w:rPr>
                <w:rFonts w:ascii="Arial" w:hAnsi="Arial" w:cs="Arial"/>
                <w:sz w:val="22"/>
                <w:szCs w:val="22"/>
              </w:rPr>
              <w:t xml:space="preserve"> Road</w:t>
            </w:r>
          </w:p>
          <w:p w14:paraId="6C34B6E5" w14:textId="77777777" w:rsidR="00357AB7" w:rsidRPr="00211C99" w:rsidRDefault="00357AB7" w:rsidP="0091157F">
            <w:pPr>
              <w:rPr>
                <w:rFonts w:ascii="Arial" w:hAnsi="Arial" w:cs="Arial"/>
                <w:sz w:val="22"/>
                <w:szCs w:val="22"/>
              </w:rPr>
            </w:pPr>
            <w:proofErr w:type="spellStart"/>
            <w:r w:rsidRPr="00211C99">
              <w:rPr>
                <w:rFonts w:ascii="Arial" w:hAnsi="Arial" w:cs="Arial"/>
                <w:sz w:val="22"/>
                <w:szCs w:val="22"/>
              </w:rPr>
              <w:t>Townparks</w:t>
            </w:r>
            <w:proofErr w:type="spellEnd"/>
            <w:r w:rsidRPr="00211C99">
              <w:rPr>
                <w:rFonts w:ascii="Arial" w:hAnsi="Arial" w:cs="Arial"/>
                <w:sz w:val="22"/>
                <w:szCs w:val="22"/>
              </w:rPr>
              <w:t xml:space="preserve"> of Magherafelt</w:t>
            </w:r>
          </w:p>
          <w:p w14:paraId="3D596355" w14:textId="77777777" w:rsidR="00357AB7" w:rsidRPr="00211C99" w:rsidRDefault="00357AB7" w:rsidP="0091157F">
            <w:pPr>
              <w:rPr>
                <w:rFonts w:ascii="Arial" w:hAnsi="Arial" w:cs="Arial"/>
                <w:sz w:val="22"/>
                <w:szCs w:val="22"/>
              </w:rPr>
            </w:pPr>
            <w:r w:rsidRPr="00211C99">
              <w:rPr>
                <w:rFonts w:ascii="Arial" w:hAnsi="Arial" w:cs="Arial"/>
                <w:sz w:val="22"/>
                <w:szCs w:val="22"/>
              </w:rPr>
              <w:t>Magherafelt</w:t>
            </w:r>
          </w:p>
          <w:p w14:paraId="29447C56" w14:textId="77777777" w:rsidR="00357AB7" w:rsidRPr="00211C99" w:rsidRDefault="00357AB7" w:rsidP="0091157F">
            <w:pPr>
              <w:rPr>
                <w:rFonts w:ascii="Arial" w:hAnsi="Arial" w:cs="Arial"/>
                <w:sz w:val="22"/>
                <w:szCs w:val="22"/>
              </w:rPr>
            </w:pPr>
            <w:r w:rsidRPr="00211C99">
              <w:rPr>
                <w:rFonts w:ascii="Arial" w:hAnsi="Arial" w:cs="Arial"/>
                <w:sz w:val="22"/>
                <w:szCs w:val="22"/>
              </w:rPr>
              <w:t>Co. Derry/Londonderry</w:t>
            </w:r>
          </w:p>
          <w:p w14:paraId="4362BB85" w14:textId="77777777" w:rsidR="00357AB7" w:rsidRPr="00211C99" w:rsidRDefault="00357AB7" w:rsidP="0091157F">
            <w:pPr>
              <w:rPr>
                <w:rFonts w:ascii="Arial" w:hAnsi="Arial" w:cs="Arial"/>
                <w:sz w:val="22"/>
                <w:szCs w:val="22"/>
              </w:rPr>
            </w:pPr>
            <w:r w:rsidRPr="00211C99">
              <w:rPr>
                <w:rFonts w:ascii="Arial" w:hAnsi="Arial" w:cs="Arial"/>
                <w:sz w:val="22"/>
                <w:szCs w:val="22"/>
              </w:rPr>
              <w:t>BT45 6PR</w:t>
            </w:r>
          </w:p>
        </w:tc>
        <w:tc>
          <w:tcPr>
            <w:tcW w:w="2941" w:type="dxa"/>
          </w:tcPr>
          <w:p w14:paraId="3DC0B3B6" w14:textId="77777777" w:rsidR="00357AB7" w:rsidRPr="00211C99" w:rsidRDefault="00357AB7" w:rsidP="0091157F">
            <w:pPr>
              <w:rPr>
                <w:rFonts w:ascii="Arial" w:hAnsi="Arial" w:cs="Arial"/>
                <w:b/>
                <w:sz w:val="22"/>
                <w:szCs w:val="22"/>
              </w:rPr>
            </w:pPr>
            <w:r w:rsidRPr="00211C99">
              <w:rPr>
                <w:rFonts w:ascii="Arial" w:hAnsi="Arial" w:cs="Arial"/>
                <w:b/>
                <w:sz w:val="22"/>
                <w:szCs w:val="22"/>
              </w:rPr>
              <w:t>Newtownards</w:t>
            </w:r>
          </w:p>
          <w:p w14:paraId="24BB1127" w14:textId="77777777" w:rsidR="00357AB7" w:rsidRPr="00211C99" w:rsidRDefault="00357AB7" w:rsidP="0091157F">
            <w:pPr>
              <w:rPr>
                <w:rFonts w:ascii="Arial" w:hAnsi="Arial" w:cs="Arial"/>
                <w:sz w:val="22"/>
                <w:szCs w:val="22"/>
              </w:rPr>
            </w:pPr>
            <w:proofErr w:type="spellStart"/>
            <w:r w:rsidRPr="00211C99">
              <w:rPr>
                <w:rFonts w:ascii="Arial" w:hAnsi="Arial" w:cs="Arial"/>
                <w:sz w:val="22"/>
                <w:szCs w:val="22"/>
              </w:rPr>
              <w:t>Sketrick</w:t>
            </w:r>
            <w:proofErr w:type="spellEnd"/>
            <w:r w:rsidRPr="00211C99">
              <w:rPr>
                <w:rFonts w:ascii="Arial" w:hAnsi="Arial" w:cs="Arial"/>
                <w:sz w:val="22"/>
                <w:szCs w:val="22"/>
              </w:rPr>
              <w:t xml:space="preserve"> House</w:t>
            </w:r>
          </w:p>
          <w:p w14:paraId="378DDC4F" w14:textId="77777777" w:rsidR="00357AB7" w:rsidRPr="00211C99" w:rsidRDefault="00357AB7" w:rsidP="0091157F">
            <w:pPr>
              <w:rPr>
                <w:rFonts w:ascii="Arial" w:hAnsi="Arial" w:cs="Arial"/>
                <w:sz w:val="22"/>
                <w:szCs w:val="22"/>
              </w:rPr>
            </w:pPr>
            <w:r w:rsidRPr="00211C99">
              <w:rPr>
                <w:rFonts w:ascii="Arial" w:hAnsi="Arial" w:cs="Arial"/>
                <w:sz w:val="22"/>
                <w:szCs w:val="22"/>
              </w:rPr>
              <w:t>16 Jubilee Road</w:t>
            </w:r>
          </w:p>
          <w:p w14:paraId="5849A60E" w14:textId="77777777" w:rsidR="00357AB7" w:rsidRPr="00211C99" w:rsidRDefault="00357AB7" w:rsidP="0091157F">
            <w:pPr>
              <w:rPr>
                <w:rFonts w:ascii="Arial" w:hAnsi="Arial" w:cs="Arial"/>
                <w:sz w:val="22"/>
                <w:szCs w:val="22"/>
              </w:rPr>
            </w:pPr>
            <w:r w:rsidRPr="00211C99">
              <w:rPr>
                <w:rFonts w:ascii="Arial" w:hAnsi="Arial" w:cs="Arial"/>
                <w:sz w:val="22"/>
                <w:szCs w:val="22"/>
              </w:rPr>
              <w:t>Corporation South</w:t>
            </w:r>
          </w:p>
          <w:p w14:paraId="1C743B62" w14:textId="77777777" w:rsidR="00357AB7" w:rsidRPr="00211C99" w:rsidRDefault="00357AB7" w:rsidP="0091157F">
            <w:pPr>
              <w:rPr>
                <w:rFonts w:ascii="Arial" w:hAnsi="Arial" w:cs="Arial"/>
                <w:sz w:val="22"/>
                <w:szCs w:val="22"/>
              </w:rPr>
            </w:pPr>
            <w:r w:rsidRPr="00211C99">
              <w:rPr>
                <w:rFonts w:ascii="Arial" w:hAnsi="Arial" w:cs="Arial"/>
                <w:sz w:val="22"/>
                <w:szCs w:val="22"/>
              </w:rPr>
              <w:t>Newtownards</w:t>
            </w:r>
          </w:p>
          <w:p w14:paraId="3216DF57" w14:textId="77777777" w:rsidR="00357AB7" w:rsidRPr="00211C99" w:rsidRDefault="00357AB7" w:rsidP="0091157F">
            <w:pPr>
              <w:rPr>
                <w:rFonts w:ascii="Arial" w:hAnsi="Arial" w:cs="Arial"/>
                <w:sz w:val="22"/>
                <w:szCs w:val="22"/>
              </w:rPr>
            </w:pPr>
            <w:r w:rsidRPr="00211C99">
              <w:rPr>
                <w:rFonts w:ascii="Arial" w:hAnsi="Arial" w:cs="Arial"/>
                <w:sz w:val="22"/>
                <w:szCs w:val="22"/>
              </w:rPr>
              <w:t>Co. Down</w:t>
            </w:r>
          </w:p>
          <w:p w14:paraId="3282E40C" w14:textId="77777777" w:rsidR="00357AB7" w:rsidRPr="00211C99" w:rsidRDefault="00357AB7" w:rsidP="0091157F">
            <w:pPr>
              <w:rPr>
                <w:rFonts w:ascii="Arial" w:hAnsi="Arial" w:cs="Arial"/>
                <w:sz w:val="22"/>
                <w:szCs w:val="22"/>
              </w:rPr>
            </w:pPr>
            <w:r w:rsidRPr="00211C99">
              <w:rPr>
                <w:rFonts w:ascii="Arial" w:hAnsi="Arial" w:cs="Arial"/>
                <w:sz w:val="22"/>
                <w:szCs w:val="22"/>
              </w:rPr>
              <w:t>BT23 4YH</w:t>
            </w:r>
          </w:p>
        </w:tc>
      </w:tr>
      <w:tr w:rsidR="00357AB7" w:rsidRPr="000E0F1F" w14:paraId="16840EE4" w14:textId="77777777" w:rsidTr="0091157F">
        <w:tc>
          <w:tcPr>
            <w:tcW w:w="3227" w:type="dxa"/>
          </w:tcPr>
          <w:p w14:paraId="02FE69E2" w14:textId="77777777" w:rsidR="00357AB7" w:rsidRPr="00211C99" w:rsidRDefault="00357AB7" w:rsidP="0091157F">
            <w:pPr>
              <w:rPr>
                <w:rFonts w:ascii="Arial" w:hAnsi="Arial" w:cs="Arial"/>
                <w:b/>
                <w:sz w:val="22"/>
                <w:szCs w:val="22"/>
              </w:rPr>
            </w:pPr>
            <w:r w:rsidRPr="00211C99">
              <w:rPr>
                <w:rFonts w:ascii="Arial" w:hAnsi="Arial" w:cs="Arial"/>
                <w:b/>
                <w:sz w:val="22"/>
                <w:szCs w:val="22"/>
              </w:rPr>
              <w:t>Newry</w:t>
            </w:r>
          </w:p>
          <w:p w14:paraId="7530C556" w14:textId="77777777" w:rsidR="00357AB7" w:rsidRPr="00211C99" w:rsidRDefault="00357AB7" w:rsidP="0091157F">
            <w:pPr>
              <w:rPr>
                <w:rFonts w:ascii="Arial" w:hAnsi="Arial" w:cs="Arial"/>
                <w:sz w:val="22"/>
                <w:szCs w:val="22"/>
              </w:rPr>
            </w:pPr>
            <w:proofErr w:type="spellStart"/>
            <w:r w:rsidRPr="00211C99">
              <w:rPr>
                <w:rFonts w:ascii="Arial" w:hAnsi="Arial" w:cs="Arial"/>
                <w:sz w:val="22"/>
                <w:szCs w:val="22"/>
              </w:rPr>
              <w:t>Glenree</w:t>
            </w:r>
            <w:proofErr w:type="spellEnd"/>
            <w:r w:rsidRPr="00211C99">
              <w:rPr>
                <w:rFonts w:ascii="Arial" w:hAnsi="Arial" w:cs="Arial"/>
                <w:sz w:val="22"/>
                <w:szCs w:val="22"/>
              </w:rPr>
              <w:t xml:space="preserve"> House</w:t>
            </w:r>
          </w:p>
          <w:p w14:paraId="6B0F63F6" w14:textId="77777777" w:rsidR="00357AB7" w:rsidRPr="00211C99" w:rsidRDefault="00357AB7" w:rsidP="0091157F">
            <w:pPr>
              <w:rPr>
                <w:rFonts w:ascii="Arial" w:hAnsi="Arial" w:cs="Arial"/>
                <w:sz w:val="22"/>
                <w:szCs w:val="22"/>
              </w:rPr>
            </w:pPr>
            <w:r w:rsidRPr="00211C99">
              <w:rPr>
                <w:rFonts w:ascii="Arial" w:hAnsi="Arial" w:cs="Arial"/>
                <w:sz w:val="22"/>
                <w:szCs w:val="22"/>
              </w:rPr>
              <w:t>Unit 2, Springhill Road</w:t>
            </w:r>
          </w:p>
          <w:p w14:paraId="487ABE8A" w14:textId="77777777" w:rsidR="00357AB7" w:rsidRPr="00211C99" w:rsidRDefault="00357AB7" w:rsidP="0091157F">
            <w:pPr>
              <w:rPr>
                <w:rFonts w:ascii="Arial" w:hAnsi="Arial" w:cs="Arial"/>
                <w:sz w:val="22"/>
                <w:szCs w:val="22"/>
              </w:rPr>
            </w:pPr>
            <w:proofErr w:type="spellStart"/>
            <w:r w:rsidRPr="00211C99">
              <w:rPr>
                <w:rFonts w:ascii="Arial" w:hAnsi="Arial" w:cs="Arial"/>
                <w:sz w:val="22"/>
                <w:szCs w:val="22"/>
              </w:rPr>
              <w:t>Carnbane</w:t>
            </w:r>
            <w:proofErr w:type="spellEnd"/>
            <w:r w:rsidRPr="00211C99">
              <w:rPr>
                <w:rFonts w:ascii="Arial" w:hAnsi="Arial" w:cs="Arial"/>
                <w:sz w:val="22"/>
                <w:szCs w:val="22"/>
              </w:rPr>
              <w:t xml:space="preserve"> Industrial Estate</w:t>
            </w:r>
          </w:p>
          <w:p w14:paraId="27EC9CCF" w14:textId="77777777" w:rsidR="00357AB7" w:rsidRPr="00211C99" w:rsidRDefault="00357AB7" w:rsidP="0091157F">
            <w:pPr>
              <w:rPr>
                <w:rFonts w:ascii="Arial" w:hAnsi="Arial" w:cs="Arial"/>
                <w:sz w:val="22"/>
                <w:szCs w:val="22"/>
              </w:rPr>
            </w:pPr>
            <w:proofErr w:type="spellStart"/>
            <w:r w:rsidRPr="00211C99">
              <w:rPr>
                <w:rFonts w:ascii="Arial" w:hAnsi="Arial" w:cs="Arial"/>
                <w:sz w:val="22"/>
                <w:szCs w:val="22"/>
              </w:rPr>
              <w:t>Carnbane</w:t>
            </w:r>
            <w:proofErr w:type="spellEnd"/>
            <w:r w:rsidRPr="00211C99">
              <w:rPr>
                <w:rFonts w:ascii="Arial" w:hAnsi="Arial" w:cs="Arial"/>
                <w:sz w:val="22"/>
                <w:szCs w:val="22"/>
              </w:rPr>
              <w:t>, Newry</w:t>
            </w:r>
          </w:p>
          <w:p w14:paraId="3B488186" w14:textId="77777777" w:rsidR="00357AB7" w:rsidRPr="00211C99" w:rsidRDefault="00357AB7" w:rsidP="0091157F">
            <w:pPr>
              <w:rPr>
                <w:rFonts w:ascii="Arial" w:hAnsi="Arial" w:cs="Arial"/>
                <w:sz w:val="22"/>
                <w:szCs w:val="22"/>
              </w:rPr>
            </w:pPr>
            <w:r w:rsidRPr="00211C99">
              <w:rPr>
                <w:rFonts w:ascii="Arial" w:hAnsi="Arial" w:cs="Arial"/>
                <w:sz w:val="22"/>
                <w:szCs w:val="22"/>
              </w:rPr>
              <w:t>Co. Down</w:t>
            </w:r>
            <w:r>
              <w:rPr>
                <w:rFonts w:ascii="Arial" w:hAnsi="Arial" w:cs="Arial"/>
                <w:sz w:val="22"/>
                <w:szCs w:val="22"/>
              </w:rPr>
              <w:t xml:space="preserve">  </w:t>
            </w:r>
            <w:r w:rsidRPr="00211C99">
              <w:rPr>
                <w:rFonts w:ascii="Arial" w:hAnsi="Arial" w:cs="Arial"/>
                <w:sz w:val="22"/>
                <w:szCs w:val="22"/>
              </w:rPr>
              <w:t>BT35 6EF</w:t>
            </w:r>
          </w:p>
        </w:tc>
        <w:tc>
          <w:tcPr>
            <w:tcW w:w="3118" w:type="dxa"/>
          </w:tcPr>
          <w:p w14:paraId="679DC0BA" w14:textId="77777777" w:rsidR="00357AB7" w:rsidRPr="00211C99" w:rsidRDefault="00357AB7" w:rsidP="0091157F">
            <w:pPr>
              <w:rPr>
                <w:rFonts w:ascii="Arial" w:hAnsi="Arial" w:cs="Arial"/>
                <w:b/>
                <w:sz w:val="22"/>
                <w:szCs w:val="22"/>
              </w:rPr>
            </w:pPr>
            <w:r w:rsidRPr="00211C99">
              <w:rPr>
                <w:rFonts w:ascii="Arial" w:hAnsi="Arial" w:cs="Arial"/>
                <w:b/>
                <w:sz w:val="22"/>
                <w:szCs w:val="22"/>
              </w:rPr>
              <w:t>Omagh</w:t>
            </w:r>
          </w:p>
          <w:p w14:paraId="29F7919D" w14:textId="77777777" w:rsidR="00357AB7" w:rsidRPr="00211C99" w:rsidRDefault="00357AB7" w:rsidP="0091157F">
            <w:pPr>
              <w:rPr>
                <w:rFonts w:ascii="Arial" w:hAnsi="Arial" w:cs="Arial"/>
                <w:sz w:val="22"/>
                <w:szCs w:val="22"/>
              </w:rPr>
            </w:pPr>
            <w:r w:rsidRPr="00211C99">
              <w:rPr>
                <w:rFonts w:ascii="Arial" w:hAnsi="Arial" w:cs="Arial"/>
                <w:sz w:val="22"/>
                <w:szCs w:val="22"/>
              </w:rPr>
              <w:t>Sperrin House</w:t>
            </w:r>
          </w:p>
          <w:p w14:paraId="1999F90C" w14:textId="77777777" w:rsidR="00357AB7" w:rsidRPr="00211C99" w:rsidRDefault="00357AB7" w:rsidP="0091157F">
            <w:pPr>
              <w:rPr>
                <w:rFonts w:ascii="Arial" w:hAnsi="Arial" w:cs="Arial"/>
                <w:sz w:val="22"/>
                <w:szCs w:val="22"/>
              </w:rPr>
            </w:pPr>
            <w:r w:rsidRPr="00211C99">
              <w:rPr>
                <w:rFonts w:ascii="Arial" w:hAnsi="Arial" w:cs="Arial"/>
                <w:sz w:val="22"/>
                <w:szCs w:val="22"/>
              </w:rPr>
              <w:t>Sedan Avenue</w:t>
            </w:r>
          </w:p>
          <w:p w14:paraId="42F40000" w14:textId="77777777" w:rsidR="00357AB7" w:rsidRPr="00211C99" w:rsidRDefault="00357AB7" w:rsidP="0091157F">
            <w:pPr>
              <w:rPr>
                <w:rFonts w:ascii="Arial" w:hAnsi="Arial" w:cs="Arial"/>
                <w:sz w:val="22"/>
                <w:szCs w:val="22"/>
              </w:rPr>
            </w:pPr>
            <w:proofErr w:type="spellStart"/>
            <w:r w:rsidRPr="00211C99">
              <w:rPr>
                <w:rFonts w:ascii="Arial" w:hAnsi="Arial" w:cs="Arial"/>
                <w:sz w:val="22"/>
                <w:szCs w:val="22"/>
              </w:rPr>
              <w:t>Lisnamallard</w:t>
            </w:r>
            <w:proofErr w:type="spellEnd"/>
          </w:p>
          <w:p w14:paraId="25B0D425" w14:textId="77777777" w:rsidR="00357AB7" w:rsidRPr="00211C99" w:rsidRDefault="00357AB7" w:rsidP="0091157F">
            <w:pPr>
              <w:rPr>
                <w:rFonts w:ascii="Arial" w:hAnsi="Arial" w:cs="Arial"/>
                <w:sz w:val="22"/>
                <w:szCs w:val="22"/>
              </w:rPr>
            </w:pPr>
            <w:r w:rsidRPr="00211C99">
              <w:rPr>
                <w:rFonts w:ascii="Arial" w:hAnsi="Arial" w:cs="Arial"/>
                <w:sz w:val="22"/>
                <w:szCs w:val="22"/>
              </w:rPr>
              <w:t>Omagh</w:t>
            </w:r>
          </w:p>
          <w:p w14:paraId="0BC7689C" w14:textId="77777777" w:rsidR="00357AB7" w:rsidRPr="00211C99" w:rsidRDefault="00357AB7" w:rsidP="0091157F">
            <w:pPr>
              <w:rPr>
                <w:rFonts w:ascii="Arial" w:hAnsi="Arial" w:cs="Arial"/>
                <w:sz w:val="22"/>
                <w:szCs w:val="22"/>
              </w:rPr>
            </w:pPr>
            <w:r w:rsidRPr="00211C99">
              <w:rPr>
                <w:rFonts w:ascii="Arial" w:hAnsi="Arial" w:cs="Arial"/>
                <w:sz w:val="22"/>
                <w:szCs w:val="22"/>
              </w:rPr>
              <w:t>Co. Tyrone</w:t>
            </w:r>
            <w:r>
              <w:rPr>
                <w:rFonts w:ascii="Arial" w:hAnsi="Arial" w:cs="Arial"/>
                <w:sz w:val="22"/>
                <w:szCs w:val="22"/>
              </w:rPr>
              <w:t xml:space="preserve">  </w:t>
            </w:r>
            <w:r w:rsidRPr="00211C99">
              <w:rPr>
                <w:rFonts w:ascii="Arial" w:hAnsi="Arial" w:cs="Arial"/>
                <w:sz w:val="22"/>
                <w:szCs w:val="22"/>
              </w:rPr>
              <w:t>BT79 7AQ</w:t>
            </w:r>
          </w:p>
        </w:tc>
        <w:tc>
          <w:tcPr>
            <w:tcW w:w="2941" w:type="dxa"/>
          </w:tcPr>
          <w:p w14:paraId="7C04E1FD" w14:textId="77777777" w:rsidR="00357AB7" w:rsidRPr="00211C99" w:rsidRDefault="00357AB7" w:rsidP="0091157F">
            <w:pPr>
              <w:rPr>
                <w:rFonts w:ascii="Arial" w:hAnsi="Arial" w:cs="Arial"/>
                <w:b/>
                <w:sz w:val="22"/>
                <w:szCs w:val="22"/>
              </w:rPr>
            </w:pPr>
            <w:r w:rsidRPr="00211C99">
              <w:rPr>
                <w:rFonts w:ascii="Arial" w:hAnsi="Arial" w:cs="Arial"/>
                <w:b/>
                <w:sz w:val="22"/>
                <w:szCs w:val="22"/>
              </w:rPr>
              <w:t>Strabane</w:t>
            </w:r>
          </w:p>
          <w:p w14:paraId="625EA563" w14:textId="77777777" w:rsidR="00357AB7" w:rsidRPr="00211C99" w:rsidRDefault="00357AB7" w:rsidP="0091157F">
            <w:pPr>
              <w:rPr>
                <w:rFonts w:ascii="Arial" w:hAnsi="Arial" w:cs="Arial"/>
                <w:sz w:val="22"/>
                <w:szCs w:val="22"/>
              </w:rPr>
            </w:pPr>
            <w:r w:rsidRPr="00211C99">
              <w:rPr>
                <w:rFonts w:ascii="Arial" w:hAnsi="Arial" w:cs="Arial"/>
                <w:sz w:val="22"/>
                <w:szCs w:val="22"/>
              </w:rPr>
              <w:t>Government Offices</w:t>
            </w:r>
          </w:p>
          <w:p w14:paraId="63FBB82E" w14:textId="77777777" w:rsidR="00357AB7" w:rsidRPr="00211C99" w:rsidRDefault="00357AB7" w:rsidP="0091157F">
            <w:pPr>
              <w:rPr>
                <w:rFonts w:ascii="Arial" w:hAnsi="Arial" w:cs="Arial"/>
                <w:sz w:val="22"/>
                <w:szCs w:val="22"/>
              </w:rPr>
            </w:pPr>
            <w:r w:rsidRPr="00211C99">
              <w:rPr>
                <w:rFonts w:ascii="Arial" w:hAnsi="Arial" w:cs="Arial"/>
                <w:sz w:val="22"/>
                <w:szCs w:val="22"/>
              </w:rPr>
              <w:t xml:space="preserve">18 </w:t>
            </w:r>
            <w:proofErr w:type="spellStart"/>
            <w:r w:rsidRPr="00211C99">
              <w:rPr>
                <w:rFonts w:ascii="Arial" w:hAnsi="Arial" w:cs="Arial"/>
                <w:sz w:val="22"/>
                <w:szCs w:val="22"/>
              </w:rPr>
              <w:t>Urney</w:t>
            </w:r>
            <w:proofErr w:type="spellEnd"/>
            <w:r w:rsidRPr="00211C99">
              <w:rPr>
                <w:rFonts w:ascii="Arial" w:hAnsi="Arial" w:cs="Arial"/>
                <w:sz w:val="22"/>
                <w:szCs w:val="22"/>
              </w:rPr>
              <w:t xml:space="preserve"> Road</w:t>
            </w:r>
          </w:p>
          <w:p w14:paraId="4AD5A828" w14:textId="77777777" w:rsidR="00357AB7" w:rsidRPr="00211C99" w:rsidRDefault="00357AB7" w:rsidP="0091157F">
            <w:pPr>
              <w:rPr>
                <w:rFonts w:ascii="Arial" w:hAnsi="Arial" w:cs="Arial"/>
                <w:sz w:val="22"/>
                <w:szCs w:val="22"/>
              </w:rPr>
            </w:pPr>
            <w:r w:rsidRPr="00211C99">
              <w:rPr>
                <w:rFonts w:ascii="Arial" w:hAnsi="Arial" w:cs="Arial"/>
                <w:sz w:val="22"/>
                <w:szCs w:val="22"/>
              </w:rPr>
              <w:t>Strabane</w:t>
            </w:r>
          </w:p>
          <w:p w14:paraId="01A0F282" w14:textId="77777777" w:rsidR="00357AB7" w:rsidRPr="00211C99" w:rsidRDefault="00357AB7" w:rsidP="0091157F">
            <w:pPr>
              <w:rPr>
                <w:rFonts w:ascii="Arial" w:hAnsi="Arial" w:cs="Arial"/>
                <w:sz w:val="22"/>
                <w:szCs w:val="22"/>
              </w:rPr>
            </w:pPr>
            <w:r w:rsidRPr="00211C99">
              <w:rPr>
                <w:rFonts w:ascii="Arial" w:hAnsi="Arial" w:cs="Arial"/>
                <w:sz w:val="22"/>
                <w:szCs w:val="22"/>
              </w:rPr>
              <w:t>BT82 9BX</w:t>
            </w:r>
          </w:p>
        </w:tc>
      </w:tr>
    </w:tbl>
    <w:p w14:paraId="633BF401" w14:textId="77777777" w:rsidR="00357AB7" w:rsidRDefault="00357AB7" w:rsidP="00357AB7">
      <w:pPr>
        <w:rPr>
          <w:rFonts w:ascii="Arial" w:hAnsi="Arial" w:cs="Arial"/>
          <w:b/>
        </w:rPr>
        <w:sectPr w:rsidR="00357AB7" w:rsidSect="0091157F">
          <w:headerReference w:type="default" r:id="rId34"/>
          <w:pgSz w:w="11906" w:h="16838"/>
          <w:pgMar w:top="1134" w:right="1134" w:bottom="1134" w:left="1134" w:header="709" w:footer="709" w:gutter="0"/>
          <w:cols w:space="708"/>
          <w:docGrid w:linePitch="360"/>
        </w:sectPr>
      </w:pPr>
    </w:p>
    <w:p w14:paraId="0E0CB208" w14:textId="77777777" w:rsidR="00357AB7" w:rsidRDefault="00357AB7" w:rsidP="00357AB7">
      <w:pPr>
        <w:rPr>
          <w:rFonts w:ascii="Arial" w:hAnsi="Arial" w:cs="Arial"/>
          <w:b/>
        </w:rPr>
      </w:pPr>
    </w:p>
    <w:p w14:paraId="181688AB" w14:textId="77777777" w:rsidR="00357AB7" w:rsidRPr="00621B1A" w:rsidRDefault="00357AB7" w:rsidP="00357AB7">
      <w:pPr>
        <w:rPr>
          <w:rFonts w:ascii="Arial" w:hAnsi="Arial" w:cs="Arial"/>
          <w:b/>
        </w:rPr>
      </w:pPr>
      <w:r w:rsidRPr="00621B1A">
        <w:rPr>
          <w:rFonts w:ascii="Arial" w:hAnsi="Arial" w:cs="Arial"/>
          <w:b/>
        </w:rPr>
        <w:t>DAERA Privacy Statement</w:t>
      </w:r>
    </w:p>
    <w:p w14:paraId="3385BE98" w14:textId="77777777" w:rsidR="00357AB7" w:rsidRPr="005F527F" w:rsidRDefault="00357AB7" w:rsidP="00357AB7">
      <w:pPr>
        <w:rPr>
          <w:rFonts w:ascii="Arial" w:hAnsi="Arial" w:cs="Arial"/>
        </w:rPr>
      </w:pPr>
    </w:p>
    <w:p w14:paraId="2CEDA915" w14:textId="77777777" w:rsidR="00357AB7" w:rsidRDefault="00357AB7" w:rsidP="00357AB7">
      <w:pPr>
        <w:rPr>
          <w:rFonts w:ascii="Arial" w:hAnsi="Arial" w:cs="Arial"/>
          <w:color w:val="333333"/>
          <w:lang w:val="en"/>
        </w:rPr>
      </w:pPr>
      <w:r w:rsidRPr="005F527F">
        <w:rPr>
          <w:rFonts w:ascii="Arial" w:hAnsi="Arial" w:cs="Arial"/>
          <w:color w:val="333333"/>
          <w:lang w:val="en"/>
        </w:rPr>
        <w:t>The Department takes data protection, freedom of information and environmental information issues seriously.  It takes care to ensure that any personal information supplied to it is dealt with in a way which complies with the requirements of the General Data Protection Regulation (GDPR).</w:t>
      </w:r>
    </w:p>
    <w:p w14:paraId="347C58A1" w14:textId="77777777" w:rsidR="00357AB7" w:rsidRPr="005F527F" w:rsidRDefault="00357AB7" w:rsidP="00357AB7">
      <w:pPr>
        <w:rPr>
          <w:rFonts w:ascii="Arial" w:hAnsi="Arial" w:cs="Arial"/>
          <w:color w:val="333333"/>
          <w:lang w:val="en"/>
        </w:rPr>
      </w:pPr>
    </w:p>
    <w:p w14:paraId="2160F5B4" w14:textId="77777777" w:rsidR="00357AB7" w:rsidRDefault="00357AB7" w:rsidP="00357AB7">
      <w:pPr>
        <w:rPr>
          <w:rFonts w:ascii="Arial" w:hAnsi="Arial" w:cs="Arial"/>
          <w:color w:val="333333"/>
          <w:lang w:val="en"/>
        </w:rPr>
      </w:pPr>
      <w:r w:rsidRPr="005F527F">
        <w:rPr>
          <w:rFonts w:ascii="Arial" w:hAnsi="Arial" w:cs="Arial"/>
          <w:color w:val="333333"/>
          <w:lang w:val="en"/>
        </w:rPr>
        <w:t>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crime.</w:t>
      </w:r>
    </w:p>
    <w:p w14:paraId="1FBEAC5F" w14:textId="77777777" w:rsidR="00357AB7" w:rsidRPr="005F527F" w:rsidRDefault="00357AB7" w:rsidP="00357AB7">
      <w:pPr>
        <w:rPr>
          <w:rFonts w:ascii="Arial" w:hAnsi="Arial" w:cs="Arial"/>
          <w:color w:val="333333"/>
          <w:lang w:val="en"/>
        </w:rPr>
      </w:pPr>
    </w:p>
    <w:p w14:paraId="70E771E7" w14:textId="77777777" w:rsidR="00357AB7" w:rsidRDefault="00357AB7" w:rsidP="00357AB7">
      <w:pPr>
        <w:rPr>
          <w:rFonts w:ascii="Arial" w:hAnsi="Arial" w:cs="Arial"/>
          <w:color w:val="333333"/>
          <w:lang w:val="en"/>
        </w:rPr>
      </w:pPr>
      <w:r w:rsidRPr="005F527F">
        <w:rPr>
          <w:rFonts w:ascii="Arial" w:hAnsi="Arial" w:cs="Arial"/>
          <w:color w:val="333333"/>
          <w:lang w:val="en"/>
        </w:rPr>
        <w:t>For more information, please refer to the following link:</w:t>
      </w:r>
    </w:p>
    <w:p w14:paraId="7A09B05D" w14:textId="77777777" w:rsidR="00357AB7" w:rsidRPr="005F527F" w:rsidRDefault="00357AB7" w:rsidP="00357AB7">
      <w:pPr>
        <w:rPr>
          <w:rFonts w:ascii="Arial" w:hAnsi="Arial" w:cs="Arial"/>
          <w:color w:val="333333"/>
          <w:lang w:val="en"/>
        </w:rPr>
      </w:pPr>
    </w:p>
    <w:p w14:paraId="60BFCCF4" w14:textId="77777777" w:rsidR="00357AB7" w:rsidRPr="005F527F" w:rsidRDefault="005A0BAF" w:rsidP="00357AB7">
      <w:pPr>
        <w:autoSpaceDE w:val="0"/>
        <w:autoSpaceDN w:val="0"/>
        <w:adjustRightInd w:val="0"/>
        <w:rPr>
          <w:rFonts w:ascii="Arial" w:hAnsi="Arial" w:cs="Arial"/>
        </w:rPr>
      </w:pPr>
      <w:hyperlink r:id="rId35" w:history="1">
        <w:r w:rsidR="00357AB7" w:rsidRPr="005F527F">
          <w:rPr>
            <w:rStyle w:val="Hyperlink"/>
            <w:rFonts w:ascii="Arial" w:eastAsia="Calibri" w:hAnsi="Arial" w:cs="Arial"/>
          </w:rPr>
          <w:t>https://www.daera-ni.gov.uk/daera-privacy-statement</w:t>
        </w:r>
      </w:hyperlink>
    </w:p>
    <w:p w14:paraId="39269F82" w14:textId="77777777" w:rsidR="00357AB7" w:rsidRDefault="00357AB7" w:rsidP="00357AB7">
      <w:pPr>
        <w:rPr>
          <w:rFonts w:ascii="Arial" w:hAnsi="Arial" w:cs="Arial"/>
          <w:color w:val="000000"/>
        </w:rPr>
      </w:pPr>
    </w:p>
    <w:p w14:paraId="19C2032A" w14:textId="77777777" w:rsidR="00357AB7" w:rsidRDefault="00357AB7" w:rsidP="00357AB7">
      <w:pPr>
        <w:rPr>
          <w:rFonts w:ascii="Arial" w:hAnsi="Arial" w:cs="Arial"/>
          <w:b/>
          <w:sz w:val="28"/>
          <w:szCs w:val="28"/>
        </w:rPr>
      </w:pPr>
    </w:p>
    <w:p w14:paraId="1E36ACB4" w14:textId="2528A1EF" w:rsidR="00554AF5" w:rsidRPr="00357AB7" w:rsidRDefault="00554AF5" w:rsidP="00357AB7"/>
    <w:sectPr w:rsidR="00554AF5" w:rsidRPr="00357AB7" w:rsidSect="0091157F">
      <w:headerReference w:type="default" r:id="rId3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7E048" w14:textId="77777777" w:rsidR="009C3990" w:rsidRDefault="009C3990" w:rsidP="00287C30">
      <w:r>
        <w:separator/>
      </w:r>
    </w:p>
  </w:endnote>
  <w:endnote w:type="continuationSeparator" w:id="0">
    <w:p w14:paraId="18B4B070" w14:textId="77777777" w:rsidR="009C3990" w:rsidRDefault="009C3990" w:rsidP="0028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49E02" w14:textId="77777777" w:rsidR="00014BC1" w:rsidRPr="00F4561D" w:rsidRDefault="00014BC1">
    <w:pPr>
      <w:pStyle w:val="Footer"/>
      <w:jc w:val="right"/>
      <w:rPr>
        <w:rFonts w:ascii="Arial" w:hAnsi="Arial" w:cs="Arial"/>
        <w:sz w:val="16"/>
        <w:szCs w:val="16"/>
      </w:rPr>
    </w:pPr>
  </w:p>
  <w:p w14:paraId="212EA30C" w14:textId="77777777" w:rsidR="00014BC1" w:rsidRDefault="00014B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B0EEC" w14:textId="77777777" w:rsidR="00014BC1" w:rsidRPr="00F4561D" w:rsidRDefault="00014BC1">
    <w:pPr>
      <w:pStyle w:val="Footer"/>
      <w:jc w:val="right"/>
      <w:rPr>
        <w:rFonts w:ascii="Arial" w:hAnsi="Arial" w:cs="Arial"/>
        <w:sz w:val="16"/>
        <w:szCs w:val="16"/>
      </w:rPr>
    </w:pPr>
    <w:r w:rsidRPr="00F4561D">
      <w:rPr>
        <w:rFonts w:ascii="Arial" w:hAnsi="Arial" w:cs="Arial"/>
        <w:sz w:val="16"/>
        <w:szCs w:val="16"/>
      </w:rPr>
      <w:t xml:space="preserve">Page </w:t>
    </w:r>
    <w:r w:rsidRPr="00F4561D">
      <w:rPr>
        <w:rFonts w:ascii="Arial" w:hAnsi="Arial" w:cs="Arial"/>
        <w:b/>
        <w:bCs/>
        <w:sz w:val="16"/>
        <w:szCs w:val="16"/>
      </w:rPr>
      <w:fldChar w:fldCharType="begin"/>
    </w:r>
    <w:r w:rsidRPr="00F4561D">
      <w:rPr>
        <w:rFonts w:ascii="Arial" w:hAnsi="Arial" w:cs="Arial"/>
        <w:b/>
        <w:bCs/>
        <w:sz w:val="16"/>
        <w:szCs w:val="16"/>
      </w:rPr>
      <w:instrText xml:space="preserve"> PAGE </w:instrText>
    </w:r>
    <w:r w:rsidRPr="00F4561D">
      <w:rPr>
        <w:rFonts w:ascii="Arial" w:hAnsi="Arial" w:cs="Arial"/>
        <w:b/>
        <w:bCs/>
        <w:sz w:val="16"/>
        <w:szCs w:val="16"/>
      </w:rPr>
      <w:fldChar w:fldCharType="separate"/>
    </w:r>
    <w:r w:rsidR="005A0BAF">
      <w:rPr>
        <w:rFonts w:ascii="Arial" w:hAnsi="Arial" w:cs="Arial"/>
        <w:b/>
        <w:bCs/>
        <w:noProof/>
        <w:sz w:val="16"/>
        <w:szCs w:val="16"/>
      </w:rPr>
      <w:t>32</w:t>
    </w:r>
    <w:r w:rsidRPr="00F4561D">
      <w:rPr>
        <w:rFonts w:ascii="Arial" w:hAnsi="Arial" w:cs="Arial"/>
        <w:b/>
        <w:bCs/>
        <w:sz w:val="16"/>
        <w:szCs w:val="16"/>
      </w:rPr>
      <w:fldChar w:fldCharType="end"/>
    </w:r>
    <w:r w:rsidRPr="00F4561D">
      <w:rPr>
        <w:rFonts w:ascii="Arial" w:hAnsi="Arial" w:cs="Arial"/>
        <w:sz w:val="16"/>
        <w:szCs w:val="16"/>
      </w:rPr>
      <w:t xml:space="preserve"> of </w:t>
    </w:r>
    <w:r w:rsidRPr="00F4561D">
      <w:rPr>
        <w:rFonts w:ascii="Arial" w:hAnsi="Arial" w:cs="Arial"/>
        <w:b/>
        <w:bCs/>
        <w:sz w:val="16"/>
        <w:szCs w:val="16"/>
      </w:rPr>
      <w:fldChar w:fldCharType="begin"/>
    </w:r>
    <w:r w:rsidRPr="00F4561D">
      <w:rPr>
        <w:rFonts w:ascii="Arial" w:hAnsi="Arial" w:cs="Arial"/>
        <w:b/>
        <w:bCs/>
        <w:sz w:val="16"/>
        <w:szCs w:val="16"/>
      </w:rPr>
      <w:instrText xml:space="preserve"> NUMPAGES  </w:instrText>
    </w:r>
    <w:r w:rsidRPr="00F4561D">
      <w:rPr>
        <w:rFonts w:ascii="Arial" w:hAnsi="Arial" w:cs="Arial"/>
        <w:b/>
        <w:bCs/>
        <w:sz w:val="16"/>
        <w:szCs w:val="16"/>
      </w:rPr>
      <w:fldChar w:fldCharType="separate"/>
    </w:r>
    <w:r w:rsidR="005A0BAF">
      <w:rPr>
        <w:rFonts w:ascii="Arial" w:hAnsi="Arial" w:cs="Arial"/>
        <w:b/>
        <w:bCs/>
        <w:noProof/>
        <w:sz w:val="16"/>
        <w:szCs w:val="16"/>
      </w:rPr>
      <w:t>58</w:t>
    </w:r>
    <w:r w:rsidRPr="00F4561D">
      <w:rPr>
        <w:rFonts w:ascii="Arial" w:hAnsi="Arial" w:cs="Arial"/>
        <w:b/>
        <w:bCs/>
        <w:sz w:val="16"/>
        <w:szCs w:val="16"/>
      </w:rPr>
      <w:fldChar w:fldCharType="end"/>
    </w:r>
  </w:p>
  <w:p w14:paraId="5ED83F43" w14:textId="77777777" w:rsidR="00014BC1" w:rsidRPr="00F4561D" w:rsidRDefault="00014BC1">
    <w:pPr>
      <w:pStyle w:val="Footer"/>
      <w:jc w:val="right"/>
      <w:rPr>
        <w:rFonts w:ascii="Arial" w:hAnsi="Arial" w:cs="Arial"/>
        <w:sz w:val="16"/>
        <w:szCs w:val="16"/>
      </w:rPr>
    </w:pPr>
  </w:p>
  <w:p w14:paraId="28FFCAC7" w14:textId="77777777" w:rsidR="00014BC1" w:rsidRDefault="00014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7D336" w14:textId="77777777" w:rsidR="009C3990" w:rsidRDefault="009C3990" w:rsidP="00287C30">
      <w:r>
        <w:separator/>
      </w:r>
    </w:p>
  </w:footnote>
  <w:footnote w:type="continuationSeparator" w:id="0">
    <w:p w14:paraId="6F6B8DEC" w14:textId="77777777" w:rsidR="009C3990" w:rsidRDefault="009C3990" w:rsidP="00287C30">
      <w:r>
        <w:continuationSeparator/>
      </w:r>
    </w:p>
  </w:footnote>
  <w:footnote w:id="1">
    <w:p w14:paraId="1638CE37" w14:textId="77777777" w:rsidR="00014BC1" w:rsidRPr="000D2084" w:rsidRDefault="00014BC1" w:rsidP="00357AB7">
      <w:pPr>
        <w:pStyle w:val="FootnoteText"/>
        <w:rPr>
          <w:rFonts w:ascii="Arial" w:hAnsi="Arial" w:cs="Arial"/>
        </w:rPr>
      </w:pPr>
      <w:r w:rsidRPr="000D2084">
        <w:rPr>
          <w:rStyle w:val="FootnoteReference"/>
          <w:rFonts w:ascii="Arial" w:hAnsi="Arial" w:cs="Arial"/>
        </w:rPr>
        <w:footnoteRef/>
      </w:r>
      <w:r w:rsidRPr="000D2084">
        <w:rPr>
          <w:rFonts w:ascii="Arial" w:hAnsi="Arial" w:cs="Arial"/>
        </w:rPr>
        <w:t xml:space="preserve"> </w:t>
      </w:r>
      <w:r w:rsidRPr="000D2084">
        <w:rPr>
          <w:rFonts w:ascii="Arial" w:eastAsia="Arial Unicode MS" w:hAnsi="Arial" w:cs="Arial"/>
        </w:rPr>
        <w:t xml:space="preserve">Where the area, number of animals or number of units claimed for an </w:t>
      </w:r>
      <w:r>
        <w:rPr>
          <w:rFonts w:ascii="Arial" w:eastAsia="Arial Unicode MS" w:hAnsi="Arial" w:cs="Arial"/>
        </w:rPr>
        <w:t xml:space="preserve">EFS </w:t>
      </w:r>
      <w:r w:rsidRPr="000D2084">
        <w:rPr>
          <w:rFonts w:ascii="Arial" w:eastAsia="Arial Unicode MS" w:hAnsi="Arial" w:cs="Arial"/>
        </w:rPr>
        <w:t xml:space="preserve">Option is greater than the limit stated in the EFS Agreement, the claim shall be adjusted to the Agreement limit without penalty.  </w:t>
      </w:r>
    </w:p>
  </w:footnote>
  <w:footnote w:id="2">
    <w:p w14:paraId="1C4BDB17" w14:textId="77777777" w:rsidR="00014BC1" w:rsidRPr="000D2084" w:rsidRDefault="00014BC1" w:rsidP="00357AB7">
      <w:pPr>
        <w:autoSpaceDE w:val="0"/>
        <w:autoSpaceDN w:val="0"/>
        <w:adjustRightInd w:val="0"/>
        <w:rPr>
          <w:rFonts w:ascii="Arial" w:hAnsi="Arial" w:cs="Arial"/>
          <w:sz w:val="20"/>
          <w:szCs w:val="20"/>
        </w:rPr>
      </w:pPr>
      <w:r w:rsidRPr="000D2084">
        <w:rPr>
          <w:rStyle w:val="FootnoteReference"/>
          <w:rFonts w:ascii="Arial" w:hAnsi="Arial" w:cs="Arial"/>
          <w:sz w:val="20"/>
          <w:szCs w:val="20"/>
        </w:rPr>
        <w:footnoteRef/>
      </w:r>
      <w:r w:rsidRPr="000D2084">
        <w:rPr>
          <w:rFonts w:ascii="Arial" w:hAnsi="Arial" w:cs="Arial"/>
          <w:sz w:val="20"/>
          <w:szCs w:val="20"/>
        </w:rPr>
        <w:t xml:space="preserve"> Where a breach of Agreement is of a minor nature and does not compromise the objectives of an Option/capital item and it can be rectified within three months of the date of notification to the customer of the action they need to take, payments may be withheld until the breach has been rectified.  This is only available in certain circumstances.</w:t>
      </w:r>
    </w:p>
    <w:p w14:paraId="2520C34B" w14:textId="77777777" w:rsidR="00014BC1" w:rsidRPr="000D2084" w:rsidRDefault="00014BC1" w:rsidP="00357AB7">
      <w:pPr>
        <w:pStyle w:val="FootnoteText"/>
      </w:pPr>
    </w:p>
  </w:footnote>
  <w:footnote w:id="3">
    <w:p w14:paraId="74F0E817" w14:textId="77777777" w:rsidR="00014BC1" w:rsidRPr="000D2084" w:rsidRDefault="00014BC1" w:rsidP="00357AB7">
      <w:pPr>
        <w:pStyle w:val="FootnoteText"/>
        <w:rPr>
          <w:rFonts w:ascii="Arial" w:hAnsi="Arial" w:cs="Arial"/>
        </w:rPr>
      </w:pPr>
      <w:r w:rsidRPr="000D2084">
        <w:rPr>
          <w:rStyle w:val="FootnoteReference"/>
          <w:rFonts w:ascii="Arial" w:hAnsi="Arial" w:cs="Arial"/>
        </w:rPr>
        <w:footnoteRef/>
      </w:r>
      <w:r w:rsidRPr="000D2084">
        <w:rPr>
          <w:rFonts w:ascii="Arial" w:hAnsi="Arial" w:cs="Arial"/>
        </w:rPr>
        <w:t xml:space="preserve"> All other EFS Options are deemed to be annu</w:t>
      </w:r>
      <w:r>
        <w:rPr>
          <w:rFonts w:ascii="Arial" w:hAnsi="Arial" w:cs="Arial"/>
        </w:rPr>
        <w:t>a</w:t>
      </w:r>
      <w:r w:rsidRPr="000D2084">
        <w:rPr>
          <w:rFonts w:ascii="Arial" w:hAnsi="Arial" w:cs="Arial"/>
        </w:rPr>
        <w:t>l recurring management funded Options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9335B" w14:textId="66D87C35" w:rsidR="00014BC1" w:rsidRPr="00A709BF" w:rsidRDefault="00A709BF" w:rsidP="00A709BF">
    <w:pPr>
      <w:pStyle w:val="Header"/>
      <w:jc w:val="right"/>
      <w:rPr>
        <w:rFonts w:ascii="Arial" w:hAnsi="Arial" w:cs="Arial"/>
        <w:b/>
        <w:sz w:val="28"/>
        <w:szCs w:val="28"/>
      </w:rPr>
    </w:pPr>
    <w:r>
      <w:rPr>
        <w:rFonts w:ascii="Arial" w:hAnsi="Arial" w:cs="Arial"/>
        <w:b/>
        <w:sz w:val="28"/>
        <w:szCs w:val="28"/>
      </w:rPr>
      <w:t>APPENDIX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202DA" w14:textId="552CA64F" w:rsidR="000C6729" w:rsidRPr="00A709BF" w:rsidRDefault="000C6729" w:rsidP="00A709BF">
    <w:pPr>
      <w:pStyle w:val="Header"/>
      <w:jc w:val="right"/>
      <w:rPr>
        <w:rFonts w:ascii="Arial" w:hAnsi="Arial" w:cs="Arial"/>
        <w:b/>
        <w:sz w:val="28"/>
        <w:szCs w:val="28"/>
      </w:rPr>
    </w:pPr>
    <w:r>
      <w:rPr>
        <w:rFonts w:ascii="Arial" w:hAnsi="Arial" w:cs="Arial"/>
        <w:b/>
        <w:sz w:val="28"/>
        <w:szCs w:val="28"/>
      </w:rPr>
      <w:t>APPENDIX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5318F" w14:textId="77777777" w:rsidR="00014BC1" w:rsidRPr="00C11940" w:rsidRDefault="00014BC1" w:rsidP="0091157F">
    <w:pPr>
      <w:jc w:val="right"/>
      <w:rPr>
        <w:rFonts w:ascii="Arial" w:hAnsi="Arial" w:cs="Arial"/>
        <w:b/>
        <w:sz w:val="28"/>
        <w:szCs w:val="28"/>
      </w:rPr>
    </w:pPr>
    <w:r w:rsidRPr="00C11940">
      <w:rPr>
        <w:rFonts w:ascii="Arial" w:hAnsi="Arial" w:cs="Arial"/>
        <w:b/>
        <w:sz w:val="28"/>
        <w:szCs w:val="28"/>
      </w:rPr>
      <w:t>A</w:t>
    </w:r>
    <w:r>
      <w:rPr>
        <w:rFonts w:ascii="Arial" w:hAnsi="Arial" w:cs="Arial"/>
        <w:b/>
        <w:sz w:val="28"/>
        <w:szCs w:val="28"/>
      </w:rPr>
      <w:t>PPENDIX C</w:t>
    </w:r>
  </w:p>
  <w:p w14:paraId="750AFD1C" w14:textId="77777777" w:rsidR="00014BC1" w:rsidRPr="001858F2" w:rsidRDefault="00014BC1" w:rsidP="001858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C4C2D" w14:textId="77777777" w:rsidR="00014BC1" w:rsidRPr="004D17B4" w:rsidRDefault="00014BC1" w:rsidP="0091157F">
    <w:pPr>
      <w:jc w:val="right"/>
      <w:rPr>
        <w:rFonts w:ascii="Arial" w:hAnsi="Arial" w:cs="Arial"/>
        <w:b/>
        <w:sz w:val="28"/>
        <w:szCs w:val="28"/>
      </w:rPr>
    </w:pPr>
    <w:r w:rsidRPr="004D17B4">
      <w:rPr>
        <w:rFonts w:ascii="Arial" w:hAnsi="Arial" w:cs="Arial"/>
        <w:b/>
        <w:sz w:val="28"/>
        <w:szCs w:val="28"/>
      </w:rPr>
      <w:t xml:space="preserve">APPENDIX </w:t>
    </w:r>
    <w:r>
      <w:rPr>
        <w:rFonts w:ascii="Arial" w:hAnsi="Arial" w:cs="Arial"/>
        <w:b/>
        <w:sz w:val="28"/>
        <w:szCs w:val="28"/>
      </w:rPr>
      <w:t>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088CA" w14:textId="77777777" w:rsidR="00014BC1" w:rsidRPr="004D17B4" w:rsidRDefault="00014BC1" w:rsidP="0091157F">
    <w:pPr>
      <w:jc w:val="right"/>
      <w:rPr>
        <w:rFonts w:ascii="Arial" w:hAnsi="Arial" w:cs="Arial"/>
        <w:b/>
        <w:sz w:val="28"/>
        <w:szCs w:val="28"/>
      </w:rPr>
    </w:pPr>
    <w:r w:rsidRPr="004D17B4">
      <w:rPr>
        <w:rFonts w:ascii="Arial" w:hAnsi="Arial" w:cs="Arial"/>
        <w:b/>
        <w:sz w:val="28"/>
        <w:szCs w:val="28"/>
      </w:rPr>
      <w:t xml:space="preserve">APPENDIX </w:t>
    </w:r>
    <w:r>
      <w:rPr>
        <w:rFonts w:ascii="Arial" w:hAnsi="Arial" w:cs="Arial"/>
        <w:b/>
        <w:sz w:val="28"/>
        <w:szCs w:val="28"/>
      </w:rPr>
      <w:t>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2ADE6" w14:textId="77777777" w:rsidR="00014BC1" w:rsidRPr="004D17B4" w:rsidRDefault="00014BC1" w:rsidP="0091157F">
    <w:pPr>
      <w:jc w:val="right"/>
      <w:rPr>
        <w:rFonts w:ascii="Arial" w:hAnsi="Arial" w:cs="Arial"/>
        <w:b/>
        <w:sz w:val="28"/>
        <w:szCs w:val="28"/>
      </w:rPr>
    </w:pPr>
    <w:r w:rsidRPr="004D17B4">
      <w:rPr>
        <w:rFonts w:ascii="Arial" w:hAnsi="Arial" w:cs="Arial"/>
        <w:b/>
        <w:sz w:val="28"/>
        <w:szCs w:val="28"/>
      </w:rPr>
      <w:t xml:space="preserve">APPENDIX </w:t>
    </w:r>
    <w:r>
      <w:rPr>
        <w:rFonts w:ascii="Arial" w:hAnsi="Arial" w:cs="Arial"/>
        <w:b/>
        <w:sz w:val="28"/>
        <w:szCs w:val="28"/>
      </w:rPr>
      <w: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7FF9A" w14:textId="77777777" w:rsidR="00014BC1" w:rsidRPr="004D17B4" w:rsidRDefault="00014BC1" w:rsidP="0091157F">
    <w:pPr>
      <w:jc w:val="right"/>
      <w:rPr>
        <w:rFonts w:ascii="Arial" w:hAnsi="Arial" w:cs="Arial"/>
        <w:b/>
        <w:sz w:val="28"/>
        <w:szCs w:val="28"/>
      </w:rPr>
    </w:pPr>
    <w:r w:rsidRPr="004D17B4">
      <w:rPr>
        <w:rFonts w:ascii="Arial" w:hAnsi="Arial" w:cs="Arial"/>
        <w:b/>
        <w:sz w:val="28"/>
        <w:szCs w:val="28"/>
      </w:rPr>
      <w:t xml:space="preserve">APPENDIX </w:t>
    </w:r>
    <w:r>
      <w:rPr>
        <w:rFonts w:ascii="Arial" w:hAnsi="Arial" w:cs="Arial"/>
        <w:b/>
        <w:sz w:val="28"/>
        <w:szCs w:val="28"/>
      </w:rPr>
      <w:t>F</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53796" w14:textId="77777777" w:rsidR="00014BC1" w:rsidRPr="004D17B4" w:rsidRDefault="00014BC1" w:rsidP="0091157F">
    <w:pPr>
      <w:jc w:val="right"/>
      <w:rPr>
        <w:rFonts w:ascii="Arial" w:hAnsi="Arial" w:cs="Arial"/>
        <w:b/>
        <w:sz w:val="28"/>
        <w:szCs w:val="28"/>
      </w:rPr>
    </w:pPr>
    <w:r w:rsidRPr="004D17B4">
      <w:rPr>
        <w:rFonts w:ascii="Arial" w:hAnsi="Arial" w:cs="Arial"/>
        <w:b/>
        <w:sz w:val="28"/>
        <w:szCs w:val="28"/>
      </w:rPr>
      <w:t xml:space="preserve">APPENDIX </w:t>
    </w:r>
    <w:r>
      <w:rPr>
        <w:rFonts w:ascii="Arial" w:hAnsi="Arial" w:cs="Arial"/>
        <w:b/>
        <w:sz w:val="28"/>
        <w:szCs w:val="28"/>
      </w:rPr>
      <w:t>G</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5DBFE" w14:textId="77777777" w:rsidR="00014BC1" w:rsidRPr="004D17B4" w:rsidRDefault="00014BC1" w:rsidP="0091157F">
    <w:pPr>
      <w:jc w:val="right"/>
      <w:rPr>
        <w:rFonts w:ascii="Arial" w:hAnsi="Arial" w:cs="Arial"/>
        <w:b/>
        <w:sz w:val="28"/>
        <w:szCs w:val="28"/>
      </w:rPr>
    </w:pPr>
    <w:r w:rsidRPr="004D17B4">
      <w:rPr>
        <w:rFonts w:ascii="Arial" w:hAnsi="Arial" w:cs="Arial"/>
        <w:b/>
        <w:sz w:val="28"/>
        <w:szCs w:val="28"/>
      </w:rPr>
      <w:t xml:space="preserve">APPENDIX </w:t>
    </w:r>
    <w:r>
      <w:rPr>
        <w:rFonts w:ascii="Arial" w:hAnsi="Arial" w:cs="Arial"/>
        <w:b/>
        <w:sz w:val="28"/>
        <w:szCs w:val="28"/>
      </w:rPr>
      <w: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889"/>
    <w:multiLevelType w:val="multilevel"/>
    <w:tmpl w:val="B3F0A6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5325D0"/>
    <w:multiLevelType w:val="hybridMultilevel"/>
    <w:tmpl w:val="8CAAF2E0"/>
    <w:lvl w:ilvl="0" w:tplc="128A8C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5E56E4"/>
    <w:multiLevelType w:val="hybridMultilevel"/>
    <w:tmpl w:val="9342CE08"/>
    <w:lvl w:ilvl="0" w:tplc="833029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156F93"/>
    <w:multiLevelType w:val="hybridMultilevel"/>
    <w:tmpl w:val="5080CAB8"/>
    <w:lvl w:ilvl="0" w:tplc="FAAC51E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6E35EF"/>
    <w:multiLevelType w:val="hybridMultilevel"/>
    <w:tmpl w:val="C30E6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D5297"/>
    <w:multiLevelType w:val="hybridMultilevel"/>
    <w:tmpl w:val="7834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F5BC7"/>
    <w:multiLevelType w:val="hybridMultilevel"/>
    <w:tmpl w:val="681EC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A381F"/>
    <w:multiLevelType w:val="hybridMultilevel"/>
    <w:tmpl w:val="81A89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F50E94"/>
    <w:multiLevelType w:val="hybridMultilevel"/>
    <w:tmpl w:val="EBDE5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A4AA9"/>
    <w:multiLevelType w:val="multilevel"/>
    <w:tmpl w:val="D096AC7A"/>
    <w:lvl w:ilvl="0">
      <w:start w:val="1"/>
      <w:numFmt w:val="decimal"/>
      <w:lvlText w:val="%1."/>
      <w:lvlJc w:val="left"/>
      <w:pPr>
        <w:ind w:left="804" w:hanging="444"/>
      </w:pPr>
      <w:rPr>
        <w:rFonts w:hint="default"/>
      </w:rPr>
    </w:lvl>
    <w:lvl w:ilvl="1">
      <w:start w:val="3"/>
      <w:numFmt w:val="decimal"/>
      <w:isLgl/>
      <w:lvlText w:val="%1.%2"/>
      <w:lvlJc w:val="left"/>
      <w:pPr>
        <w:ind w:left="1848" w:hanging="888"/>
      </w:pPr>
      <w:rPr>
        <w:rFonts w:hint="default"/>
        <w:b w:val="0"/>
      </w:rPr>
    </w:lvl>
    <w:lvl w:ilvl="2">
      <w:start w:val="2"/>
      <w:numFmt w:val="decimal"/>
      <w:isLgl/>
      <w:lvlText w:val="%1.%2.%3"/>
      <w:lvlJc w:val="left"/>
      <w:pPr>
        <w:ind w:left="2448" w:hanging="888"/>
      </w:pPr>
      <w:rPr>
        <w:rFonts w:hint="default"/>
        <w:b w:val="0"/>
      </w:rPr>
    </w:lvl>
    <w:lvl w:ilvl="3">
      <w:start w:val="1"/>
      <w:numFmt w:val="decimal"/>
      <w:isLgl/>
      <w:lvlText w:val="%1.%2.%3.%4"/>
      <w:lvlJc w:val="left"/>
      <w:pPr>
        <w:ind w:left="3240" w:hanging="1080"/>
      </w:pPr>
      <w:rPr>
        <w:rFonts w:hint="default"/>
        <w:b w:val="0"/>
      </w:rPr>
    </w:lvl>
    <w:lvl w:ilvl="4">
      <w:start w:val="1"/>
      <w:numFmt w:val="decimal"/>
      <w:isLgl/>
      <w:lvlText w:val="%1.%2.%3.%4.%5"/>
      <w:lvlJc w:val="left"/>
      <w:pPr>
        <w:ind w:left="3840" w:hanging="1080"/>
      </w:pPr>
      <w:rPr>
        <w:rFonts w:hint="default"/>
        <w:b w:val="0"/>
      </w:rPr>
    </w:lvl>
    <w:lvl w:ilvl="5">
      <w:start w:val="1"/>
      <w:numFmt w:val="decimal"/>
      <w:isLgl/>
      <w:lvlText w:val="%1.%2.%3.%4.%5.%6"/>
      <w:lvlJc w:val="left"/>
      <w:pPr>
        <w:ind w:left="4800" w:hanging="1440"/>
      </w:pPr>
      <w:rPr>
        <w:rFonts w:hint="default"/>
        <w:b w:val="0"/>
      </w:rPr>
    </w:lvl>
    <w:lvl w:ilvl="6">
      <w:start w:val="1"/>
      <w:numFmt w:val="decimal"/>
      <w:isLgl/>
      <w:lvlText w:val="%1.%2.%3.%4.%5.%6.%7"/>
      <w:lvlJc w:val="left"/>
      <w:pPr>
        <w:ind w:left="5400" w:hanging="1440"/>
      </w:pPr>
      <w:rPr>
        <w:rFonts w:hint="default"/>
        <w:b w:val="0"/>
      </w:rPr>
    </w:lvl>
    <w:lvl w:ilvl="7">
      <w:start w:val="1"/>
      <w:numFmt w:val="decimal"/>
      <w:isLgl/>
      <w:lvlText w:val="%1.%2.%3.%4.%5.%6.%7.%8"/>
      <w:lvlJc w:val="left"/>
      <w:pPr>
        <w:ind w:left="6360" w:hanging="1800"/>
      </w:pPr>
      <w:rPr>
        <w:rFonts w:hint="default"/>
        <w:b w:val="0"/>
      </w:rPr>
    </w:lvl>
    <w:lvl w:ilvl="8">
      <w:start w:val="1"/>
      <w:numFmt w:val="decimal"/>
      <w:isLgl/>
      <w:lvlText w:val="%1.%2.%3.%4.%5.%6.%7.%8.%9"/>
      <w:lvlJc w:val="left"/>
      <w:pPr>
        <w:ind w:left="6960" w:hanging="1800"/>
      </w:pPr>
      <w:rPr>
        <w:rFonts w:hint="default"/>
        <w:b w:val="0"/>
      </w:rPr>
    </w:lvl>
  </w:abstractNum>
  <w:abstractNum w:abstractNumId="10" w15:restartNumberingAfterBreak="0">
    <w:nsid w:val="233720E5"/>
    <w:multiLevelType w:val="hybridMultilevel"/>
    <w:tmpl w:val="2D9C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66F53"/>
    <w:multiLevelType w:val="hybridMultilevel"/>
    <w:tmpl w:val="41C221D0"/>
    <w:lvl w:ilvl="0" w:tplc="523089A6">
      <w:start w:val="1"/>
      <w:numFmt w:val="lowerRoman"/>
      <w:lvlText w:val="(%1)"/>
      <w:lvlJc w:val="left"/>
      <w:pPr>
        <w:ind w:left="2466" w:hanging="720"/>
      </w:pPr>
      <w:rPr>
        <w:rFonts w:hint="default"/>
      </w:rPr>
    </w:lvl>
    <w:lvl w:ilvl="1" w:tplc="08090019" w:tentative="1">
      <w:start w:val="1"/>
      <w:numFmt w:val="lowerLetter"/>
      <w:lvlText w:val="%2."/>
      <w:lvlJc w:val="left"/>
      <w:pPr>
        <w:ind w:left="2826" w:hanging="360"/>
      </w:pPr>
    </w:lvl>
    <w:lvl w:ilvl="2" w:tplc="0809001B" w:tentative="1">
      <w:start w:val="1"/>
      <w:numFmt w:val="lowerRoman"/>
      <w:lvlText w:val="%3."/>
      <w:lvlJc w:val="right"/>
      <w:pPr>
        <w:ind w:left="3546" w:hanging="180"/>
      </w:pPr>
    </w:lvl>
    <w:lvl w:ilvl="3" w:tplc="0809000F" w:tentative="1">
      <w:start w:val="1"/>
      <w:numFmt w:val="decimal"/>
      <w:lvlText w:val="%4."/>
      <w:lvlJc w:val="left"/>
      <w:pPr>
        <w:ind w:left="4266" w:hanging="360"/>
      </w:pPr>
    </w:lvl>
    <w:lvl w:ilvl="4" w:tplc="08090019" w:tentative="1">
      <w:start w:val="1"/>
      <w:numFmt w:val="lowerLetter"/>
      <w:lvlText w:val="%5."/>
      <w:lvlJc w:val="left"/>
      <w:pPr>
        <w:ind w:left="4986" w:hanging="360"/>
      </w:pPr>
    </w:lvl>
    <w:lvl w:ilvl="5" w:tplc="0809001B" w:tentative="1">
      <w:start w:val="1"/>
      <w:numFmt w:val="lowerRoman"/>
      <w:lvlText w:val="%6."/>
      <w:lvlJc w:val="right"/>
      <w:pPr>
        <w:ind w:left="5706" w:hanging="180"/>
      </w:pPr>
    </w:lvl>
    <w:lvl w:ilvl="6" w:tplc="0809000F" w:tentative="1">
      <w:start w:val="1"/>
      <w:numFmt w:val="decimal"/>
      <w:lvlText w:val="%7."/>
      <w:lvlJc w:val="left"/>
      <w:pPr>
        <w:ind w:left="6426" w:hanging="360"/>
      </w:pPr>
    </w:lvl>
    <w:lvl w:ilvl="7" w:tplc="08090019" w:tentative="1">
      <w:start w:val="1"/>
      <w:numFmt w:val="lowerLetter"/>
      <w:lvlText w:val="%8."/>
      <w:lvlJc w:val="left"/>
      <w:pPr>
        <w:ind w:left="7146" w:hanging="360"/>
      </w:pPr>
    </w:lvl>
    <w:lvl w:ilvl="8" w:tplc="0809001B" w:tentative="1">
      <w:start w:val="1"/>
      <w:numFmt w:val="lowerRoman"/>
      <w:lvlText w:val="%9."/>
      <w:lvlJc w:val="right"/>
      <w:pPr>
        <w:ind w:left="7866" w:hanging="180"/>
      </w:pPr>
    </w:lvl>
  </w:abstractNum>
  <w:abstractNum w:abstractNumId="12" w15:restartNumberingAfterBreak="0">
    <w:nsid w:val="25DE7917"/>
    <w:multiLevelType w:val="hybridMultilevel"/>
    <w:tmpl w:val="BA249436"/>
    <w:lvl w:ilvl="0" w:tplc="7BC000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C34D84"/>
    <w:multiLevelType w:val="hybridMultilevel"/>
    <w:tmpl w:val="310CF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4C1173"/>
    <w:multiLevelType w:val="hybridMultilevel"/>
    <w:tmpl w:val="5560C63E"/>
    <w:lvl w:ilvl="0" w:tplc="267A7C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EE22B1"/>
    <w:multiLevelType w:val="hybridMultilevel"/>
    <w:tmpl w:val="2A58CAC6"/>
    <w:lvl w:ilvl="0" w:tplc="06E6E3D6">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2B6C797E"/>
    <w:multiLevelType w:val="hybridMultilevel"/>
    <w:tmpl w:val="9696A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844D02"/>
    <w:multiLevelType w:val="hybridMultilevel"/>
    <w:tmpl w:val="2680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7639D6"/>
    <w:multiLevelType w:val="hybridMultilevel"/>
    <w:tmpl w:val="FCD2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515BD7"/>
    <w:multiLevelType w:val="hybridMultilevel"/>
    <w:tmpl w:val="0A302D6C"/>
    <w:lvl w:ilvl="0" w:tplc="CB6ECE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667B7F"/>
    <w:multiLevelType w:val="hybridMultilevel"/>
    <w:tmpl w:val="1C205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7279AE"/>
    <w:multiLevelType w:val="hybridMultilevel"/>
    <w:tmpl w:val="DB2CC366"/>
    <w:lvl w:ilvl="0" w:tplc="986862DC">
      <w:start w:val="1"/>
      <w:numFmt w:val="decimal"/>
      <w:lvlText w:val="%1."/>
      <w:lvlJc w:val="left"/>
      <w:pPr>
        <w:ind w:left="1080" w:hanging="360"/>
      </w:pPr>
      <w:rPr>
        <w:rFonts w:ascii="Arial" w:eastAsia="Calibr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6EA63C0"/>
    <w:multiLevelType w:val="hybridMultilevel"/>
    <w:tmpl w:val="CB5C1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26B85"/>
    <w:multiLevelType w:val="multilevel"/>
    <w:tmpl w:val="438CA730"/>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740AEC"/>
    <w:multiLevelType w:val="hybridMultilevel"/>
    <w:tmpl w:val="66008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400FAA"/>
    <w:multiLevelType w:val="hybridMultilevel"/>
    <w:tmpl w:val="1DC4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B221E5"/>
    <w:multiLevelType w:val="hybridMultilevel"/>
    <w:tmpl w:val="3DFEA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752AA2"/>
    <w:multiLevelType w:val="hybridMultilevel"/>
    <w:tmpl w:val="7278E8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5B423C"/>
    <w:multiLevelType w:val="hybridMultilevel"/>
    <w:tmpl w:val="64A8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3B4B93"/>
    <w:multiLevelType w:val="hybridMultilevel"/>
    <w:tmpl w:val="231E8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B96151"/>
    <w:multiLevelType w:val="multilevel"/>
    <w:tmpl w:val="A49EE40E"/>
    <w:lvl w:ilvl="0">
      <w:start w:val="1"/>
      <w:numFmt w:val="decimal"/>
      <w:lvlText w:val="%1."/>
      <w:lvlJc w:val="left"/>
      <w:pPr>
        <w:ind w:left="900" w:hanging="540"/>
      </w:pPr>
      <w:rPr>
        <w:rFonts w:hint="default"/>
      </w:rPr>
    </w:lvl>
    <w:lvl w:ilvl="1">
      <w:start w:val="2"/>
      <w:numFmt w:val="decimal"/>
      <w:isLgl/>
      <w:lvlText w:val="%1.%2"/>
      <w:lvlJc w:val="left"/>
      <w:pPr>
        <w:ind w:left="40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9FC59AB"/>
    <w:multiLevelType w:val="hybridMultilevel"/>
    <w:tmpl w:val="6648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8E33C9"/>
    <w:multiLevelType w:val="hybridMultilevel"/>
    <w:tmpl w:val="D1E28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777633"/>
    <w:multiLevelType w:val="hybridMultilevel"/>
    <w:tmpl w:val="A6A6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4F59B1"/>
    <w:multiLevelType w:val="hybridMultilevel"/>
    <w:tmpl w:val="3D9AC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33300E"/>
    <w:multiLevelType w:val="hybridMultilevel"/>
    <w:tmpl w:val="7A12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34484B"/>
    <w:multiLevelType w:val="hybridMultilevel"/>
    <w:tmpl w:val="902EA83A"/>
    <w:lvl w:ilvl="0" w:tplc="7BE6CE06">
      <w:start w:val="1"/>
      <w:numFmt w:val="decimal"/>
      <w:lvlText w:val="%1."/>
      <w:lvlJc w:val="left"/>
      <w:pPr>
        <w:ind w:left="1080" w:hanging="72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C16B17"/>
    <w:multiLevelType w:val="hybridMultilevel"/>
    <w:tmpl w:val="CB5C1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5751B0"/>
    <w:multiLevelType w:val="hybridMultilevel"/>
    <w:tmpl w:val="4122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790128"/>
    <w:multiLevelType w:val="hybridMultilevel"/>
    <w:tmpl w:val="25C2F9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4E6ECE"/>
    <w:multiLevelType w:val="hybridMultilevel"/>
    <w:tmpl w:val="289C5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DA06A72"/>
    <w:multiLevelType w:val="hybridMultilevel"/>
    <w:tmpl w:val="231E8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F85200"/>
    <w:multiLevelType w:val="hybridMultilevel"/>
    <w:tmpl w:val="2CF87C04"/>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43" w15:restartNumberingAfterBreak="0">
    <w:nsid w:val="76AE347A"/>
    <w:multiLevelType w:val="hybridMultilevel"/>
    <w:tmpl w:val="F3AE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841CE8"/>
    <w:multiLevelType w:val="hybridMultilevel"/>
    <w:tmpl w:val="54F4A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FA12276"/>
    <w:multiLevelType w:val="hybridMultilevel"/>
    <w:tmpl w:val="8A520E6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0"/>
  </w:num>
  <w:num w:numId="4">
    <w:abstractNumId w:val="1"/>
  </w:num>
  <w:num w:numId="5">
    <w:abstractNumId w:val="22"/>
  </w:num>
  <w:num w:numId="6">
    <w:abstractNumId w:val="2"/>
  </w:num>
  <w:num w:numId="7">
    <w:abstractNumId w:val="37"/>
  </w:num>
  <w:num w:numId="8">
    <w:abstractNumId w:val="12"/>
  </w:num>
  <w:num w:numId="9">
    <w:abstractNumId w:val="24"/>
  </w:num>
  <w:num w:numId="10">
    <w:abstractNumId w:val="13"/>
  </w:num>
  <w:num w:numId="11">
    <w:abstractNumId w:val="7"/>
  </w:num>
  <w:num w:numId="12">
    <w:abstractNumId w:val="40"/>
  </w:num>
  <w:num w:numId="13">
    <w:abstractNumId w:val="16"/>
  </w:num>
  <w:num w:numId="14">
    <w:abstractNumId w:val="6"/>
  </w:num>
  <w:num w:numId="15">
    <w:abstractNumId w:val="32"/>
  </w:num>
  <w:num w:numId="16">
    <w:abstractNumId w:val="34"/>
  </w:num>
  <w:num w:numId="17">
    <w:abstractNumId w:val="42"/>
  </w:num>
  <w:num w:numId="18">
    <w:abstractNumId w:val="43"/>
  </w:num>
  <w:num w:numId="19">
    <w:abstractNumId w:val="10"/>
  </w:num>
  <w:num w:numId="20">
    <w:abstractNumId w:val="23"/>
  </w:num>
  <w:num w:numId="21">
    <w:abstractNumId w:val="45"/>
  </w:num>
  <w:num w:numId="22">
    <w:abstractNumId w:val="0"/>
  </w:num>
  <w:num w:numId="23">
    <w:abstractNumId w:val="28"/>
  </w:num>
  <w:num w:numId="24">
    <w:abstractNumId w:val="35"/>
  </w:num>
  <w:num w:numId="25">
    <w:abstractNumId w:val="3"/>
  </w:num>
  <w:num w:numId="26">
    <w:abstractNumId w:val="36"/>
  </w:num>
  <w:num w:numId="27">
    <w:abstractNumId w:val="18"/>
  </w:num>
  <w:num w:numId="28">
    <w:abstractNumId w:val="25"/>
  </w:num>
  <w:num w:numId="29">
    <w:abstractNumId w:val="27"/>
  </w:num>
  <w:num w:numId="30">
    <w:abstractNumId w:val="31"/>
  </w:num>
  <w:num w:numId="31">
    <w:abstractNumId w:val="38"/>
  </w:num>
  <w:num w:numId="32">
    <w:abstractNumId w:val="17"/>
  </w:num>
  <w:num w:numId="33">
    <w:abstractNumId w:val="21"/>
  </w:num>
  <w:num w:numId="34">
    <w:abstractNumId w:val="39"/>
  </w:num>
  <w:num w:numId="35">
    <w:abstractNumId w:val="19"/>
  </w:num>
  <w:num w:numId="36">
    <w:abstractNumId w:val="14"/>
  </w:num>
  <w:num w:numId="37">
    <w:abstractNumId w:val="4"/>
  </w:num>
  <w:num w:numId="38">
    <w:abstractNumId w:val="44"/>
  </w:num>
  <w:num w:numId="39">
    <w:abstractNumId w:val="20"/>
  </w:num>
  <w:num w:numId="40">
    <w:abstractNumId w:val="5"/>
  </w:num>
  <w:num w:numId="41">
    <w:abstractNumId w:val="33"/>
  </w:num>
  <w:num w:numId="42">
    <w:abstractNumId w:val="26"/>
  </w:num>
  <w:num w:numId="43">
    <w:abstractNumId w:val="29"/>
  </w:num>
  <w:num w:numId="44">
    <w:abstractNumId w:val="8"/>
  </w:num>
  <w:num w:numId="45">
    <w:abstractNumId w:val="41"/>
  </w:num>
  <w:num w:numId="4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E8F"/>
    <w:rsid w:val="000030B6"/>
    <w:rsid w:val="00003235"/>
    <w:rsid w:val="00003C51"/>
    <w:rsid w:val="00005176"/>
    <w:rsid w:val="00010663"/>
    <w:rsid w:val="00011488"/>
    <w:rsid w:val="000120C8"/>
    <w:rsid w:val="00013048"/>
    <w:rsid w:val="000133B1"/>
    <w:rsid w:val="00013F46"/>
    <w:rsid w:val="00014BC1"/>
    <w:rsid w:val="0001620A"/>
    <w:rsid w:val="000164F6"/>
    <w:rsid w:val="00017D81"/>
    <w:rsid w:val="000201E0"/>
    <w:rsid w:val="00020878"/>
    <w:rsid w:val="00020A13"/>
    <w:rsid w:val="000263FC"/>
    <w:rsid w:val="00026A09"/>
    <w:rsid w:val="000277AE"/>
    <w:rsid w:val="00031536"/>
    <w:rsid w:val="00032F92"/>
    <w:rsid w:val="0003439B"/>
    <w:rsid w:val="0003494E"/>
    <w:rsid w:val="000365E6"/>
    <w:rsid w:val="000366ED"/>
    <w:rsid w:val="0003701E"/>
    <w:rsid w:val="000375A7"/>
    <w:rsid w:val="000379DF"/>
    <w:rsid w:val="00037BE9"/>
    <w:rsid w:val="0004080D"/>
    <w:rsid w:val="0004187F"/>
    <w:rsid w:val="000419B1"/>
    <w:rsid w:val="00044C3A"/>
    <w:rsid w:val="0004567E"/>
    <w:rsid w:val="00046095"/>
    <w:rsid w:val="00047F02"/>
    <w:rsid w:val="0005259D"/>
    <w:rsid w:val="000571B6"/>
    <w:rsid w:val="00060AE4"/>
    <w:rsid w:val="000671B2"/>
    <w:rsid w:val="00067CB7"/>
    <w:rsid w:val="00067EF1"/>
    <w:rsid w:val="000707F4"/>
    <w:rsid w:val="00073197"/>
    <w:rsid w:val="00075434"/>
    <w:rsid w:val="0007577D"/>
    <w:rsid w:val="00076162"/>
    <w:rsid w:val="00080A39"/>
    <w:rsid w:val="00080E78"/>
    <w:rsid w:val="000818AE"/>
    <w:rsid w:val="00081EB7"/>
    <w:rsid w:val="00085157"/>
    <w:rsid w:val="000855F5"/>
    <w:rsid w:val="00085740"/>
    <w:rsid w:val="00085B81"/>
    <w:rsid w:val="000874AF"/>
    <w:rsid w:val="0009249B"/>
    <w:rsid w:val="00094684"/>
    <w:rsid w:val="000A2860"/>
    <w:rsid w:val="000A3DB4"/>
    <w:rsid w:val="000A4C46"/>
    <w:rsid w:val="000A4E98"/>
    <w:rsid w:val="000A57D0"/>
    <w:rsid w:val="000A6E4E"/>
    <w:rsid w:val="000A7737"/>
    <w:rsid w:val="000A7BC6"/>
    <w:rsid w:val="000A7EBC"/>
    <w:rsid w:val="000B1E91"/>
    <w:rsid w:val="000B2FF6"/>
    <w:rsid w:val="000B3954"/>
    <w:rsid w:val="000B3A7A"/>
    <w:rsid w:val="000B652B"/>
    <w:rsid w:val="000B69FB"/>
    <w:rsid w:val="000C3C84"/>
    <w:rsid w:val="000C3E3C"/>
    <w:rsid w:val="000C4220"/>
    <w:rsid w:val="000C6729"/>
    <w:rsid w:val="000C7170"/>
    <w:rsid w:val="000C779F"/>
    <w:rsid w:val="000D042F"/>
    <w:rsid w:val="000D146C"/>
    <w:rsid w:val="000D1CE0"/>
    <w:rsid w:val="000D3D04"/>
    <w:rsid w:val="000D5152"/>
    <w:rsid w:val="000D54A2"/>
    <w:rsid w:val="000D636B"/>
    <w:rsid w:val="000D6C26"/>
    <w:rsid w:val="000E0FD0"/>
    <w:rsid w:val="000E1108"/>
    <w:rsid w:val="000E5BCE"/>
    <w:rsid w:val="000E68AE"/>
    <w:rsid w:val="000E6AC8"/>
    <w:rsid w:val="000E6D99"/>
    <w:rsid w:val="000F17CD"/>
    <w:rsid w:val="000F239B"/>
    <w:rsid w:val="000F2DE2"/>
    <w:rsid w:val="000F5866"/>
    <w:rsid w:val="000F7BEB"/>
    <w:rsid w:val="00100096"/>
    <w:rsid w:val="00102110"/>
    <w:rsid w:val="00102FE1"/>
    <w:rsid w:val="001071C6"/>
    <w:rsid w:val="00111F06"/>
    <w:rsid w:val="001121D1"/>
    <w:rsid w:val="00113532"/>
    <w:rsid w:val="00113A42"/>
    <w:rsid w:val="001144A7"/>
    <w:rsid w:val="00114718"/>
    <w:rsid w:val="001147A4"/>
    <w:rsid w:val="00114C0F"/>
    <w:rsid w:val="00115D08"/>
    <w:rsid w:val="001164DF"/>
    <w:rsid w:val="00116BFF"/>
    <w:rsid w:val="00116E95"/>
    <w:rsid w:val="001170AC"/>
    <w:rsid w:val="001174B5"/>
    <w:rsid w:val="0012059A"/>
    <w:rsid w:val="00122ACA"/>
    <w:rsid w:val="00122AD4"/>
    <w:rsid w:val="00122FA1"/>
    <w:rsid w:val="00123CFA"/>
    <w:rsid w:val="00125C9C"/>
    <w:rsid w:val="0012666A"/>
    <w:rsid w:val="00127BAA"/>
    <w:rsid w:val="00130A5C"/>
    <w:rsid w:val="00130DFB"/>
    <w:rsid w:val="00131241"/>
    <w:rsid w:val="00132BEB"/>
    <w:rsid w:val="0013428D"/>
    <w:rsid w:val="00134988"/>
    <w:rsid w:val="00136B2A"/>
    <w:rsid w:val="0013776B"/>
    <w:rsid w:val="00143388"/>
    <w:rsid w:val="0014510A"/>
    <w:rsid w:val="00145F9A"/>
    <w:rsid w:val="00146825"/>
    <w:rsid w:val="00146A2F"/>
    <w:rsid w:val="00147714"/>
    <w:rsid w:val="001478F6"/>
    <w:rsid w:val="00147D87"/>
    <w:rsid w:val="00153119"/>
    <w:rsid w:val="00154471"/>
    <w:rsid w:val="0015534A"/>
    <w:rsid w:val="00157995"/>
    <w:rsid w:val="00160B8E"/>
    <w:rsid w:val="00161B45"/>
    <w:rsid w:val="00163656"/>
    <w:rsid w:val="00164D40"/>
    <w:rsid w:val="00164DD2"/>
    <w:rsid w:val="0016605F"/>
    <w:rsid w:val="00171B44"/>
    <w:rsid w:val="00171EDD"/>
    <w:rsid w:val="00173562"/>
    <w:rsid w:val="00174842"/>
    <w:rsid w:val="00174C1D"/>
    <w:rsid w:val="0017544D"/>
    <w:rsid w:val="00175D5C"/>
    <w:rsid w:val="001766AD"/>
    <w:rsid w:val="00176F2C"/>
    <w:rsid w:val="001809F9"/>
    <w:rsid w:val="001826B9"/>
    <w:rsid w:val="001832F6"/>
    <w:rsid w:val="00183D5F"/>
    <w:rsid w:val="001858F2"/>
    <w:rsid w:val="00186048"/>
    <w:rsid w:val="0018781A"/>
    <w:rsid w:val="00187B06"/>
    <w:rsid w:val="00191163"/>
    <w:rsid w:val="00192A54"/>
    <w:rsid w:val="00192D26"/>
    <w:rsid w:val="00194963"/>
    <w:rsid w:val="001960C0"/>
    <w:rsid w:val="00196746"/>
    <w:rsid w:val="00196E1F"/>
    <w:rsid w:val="00197EA5"/>
    <w:rsid w:val="001A0907"/>
    <w:rsid w:val="001A0B5E"/>
    <w:rsid w:val="001A0FB4"/>
    <w:rsid w:val="001A17E9"/>
    <w:rsid w:val="001A253E"/>
    <w:rsid w:val="001A2C6D"/>
    <w:rsid w:val="001A2F7D"/>
    <w:rsid w:val="001A4A4F"/>
    <w:rsid w:val="001A77F6"/>
    <w:rsid w:val="001B034A"/>
    <w:rsid w:val="001B0DB0"/>
    <w:rsid w:val="001B5580"/>
    <w:rsid w:val="001B6E69"/>
    <w:rsid w:val="001C2070"/>
    <w:rsid w:val="001C5369"/>
    <w:rsid w:val="001C630E"/>
    <w:rsid w:val="001C7946"/>
    <w:rsid w:val="001D6988"/>
    <w:rsid w:val="001D6B90"/>
    <w:rsid w:val="001D6FD8"/>
    <w:rsid w:val="001E02FF"/>
    <w:rsid w:val="001E156C"/>
    <w:rsid w:val="001E1BCA"/>
    <w:rsid w:val="001E26FC"/>
    <w:rsid w:val="001E29A1"/>
    <w:rsid w:val="001E48B5"/>
    <w:rsid w:val="001E53C6"/>
    <w:rsid w:val="001F2A9D"/>
    <w:rsid w:val="001F5749"/>
    <w:rsid w:val="001F58F2"/>
    <w:rsid w:val="001F638A"/>
    <w:rsid w:val="001F74B4"/>
    <w:rsid w:val="001F77DC"/>
    <w:rsid w:val="002027A2"/>
    <w:rsid w:val="002046B8"/>
    <w:rsid w:val="00204DF1"/>
    <w:rsid w:val="00205512"/>
    <w:rsid w:val="0021143B"/>
    <w:rsid w:val="00211C99"/>
    <w:rsid w:val="00213C21"/>
    <w:rsid w:val="00214C98"/>
    <w:rsid w:val="00214DA0"/>
    <w:rsid w:val="00214DA3"/>
    <w:rsid w:val="00215634"/>
    <w:rsid w:val="00215E00"/>
    <w:rsid w:val="00220643"/>
    <w:rsid w:val="002218E2"/>
    <w:rsid w:val="0022194E"/>
    <w:rsid w:val="00222448"/>
    <w:rsid w:val="00223720"/>
    <w:rsid w:val="00224A5C"/>
    <w:rsid w:val="00224ADA"/>
    <w:rsid w:val="00225B39"/>
    <w:rsid w:val="00226090"/>
    <w:rsid w:val="0022609A"/>
    <w:rsid w:val="002267DD"/>
    <w:rsid w:val="00226861"/>
    <w:rsid w:val="00227A6E"/>
    <w:rsid w:val="00231EC3"/>
    <w:rsid w:val="002331FC"/>
    <w:rsid w:val="002332AA"/>
    <w:rsid w:val="0023339B"/>
    <w:rsid w:val="00233BF9"/>
    <w:rsid w:val="00234133"/>
    <w:rsid w:val="00234D26"/>
    <w:rsid w:val="00236003"/>
    <w:rsid w:val="00240FCC"/>
    <w:rsid w:val="00241A2E"/>
    <w:rsid w:val="00247271"/>
    <w:rsid w:val="00250439"/>
    <w:rsid w:val="00251771"/>
    <w:rsid w:val="0025301D"/>
    <w:rsid w:val="00262BBF"/>
    <w:rsid w:val="002636EA"/>
    <w:rsid w:val="00263980"/>
    <w:rsid w:val="00263D9B"/>
    <w:rsid w:val="00264332"/>
    <w:rsid w:val="00266675"/>
    <w:rsid w:val="0026765D"/>
    <w:rsid w:val="002703CC"/>
    <w:rsid w:val="00270960"/>
    <w:rsid w:val="00273732"/>
    <w:rsid w:val="0027417F"/>
    <w:rsid w:val="00275E8D"/>
    <w:rsid w:val="00276BD8"/>
    <w:rsid w:val="002773D4"/>
    <w:rsid w:val="00277852"/>
    <w:rsid w:val="002814B9"/>
    <w:rsid w:val="00286039"/>
    <w:rsid w:val="00286393"/>
    <w:rsid w:val="002865D0"/>
    <w:rsid w:val="00286CCD"/>
    <w:rsid w:val="002876EC"/>
    <w:rsid w:val="00287C30"/>
    <w:rsid w:val="00291DFE"/>
    <w:rsid w:val="00291F80"/>
    <w:rsid w:val="00292111"/>
    <w:rsid w:val="00292AE6"/>
    <w:rsid w:val="0029307F"/>
    <w:rsid w:val="0029532F"/>
    <w:rsid w:val="002962B8"/>
    <w:rsid w:val="00296646"/>
    <w:rsid w:val="00297B83"/>
    <w:rsid w:val="002A2DA2"/>
    <w:rsid w:val="002A3A62"/>
    <w:rsid w:val="002A4E18"/>
    <w:rsid w:val="002A5932"/>
    <w:rsid w:val="002A64BB"/>
    <w:rsid w:val="002B15B8"/>
    <w:rsid w:val="002B2DB4"/>
    <w:rsid w:val="002B6B71"/>
    <w:rsid w:val="002B7717"/>
    <w:rsid w:val="002B7B44"/>
    <w:rsid w:val="002B7C8B"/>
    <w:rsid w:val="002C0E04"/>
    <w:rsid w:val="002C10B9"/>
    <w:rsid w:val="002C277E"/>
    <w:rsid w:val="002D0471"/>
    <w:rsid w:val="002D07B9"/>
    <w:rsid w:val="002D3192"/>
    <w:rsid w:val="002D66C4"/>
    <w:rsid w:val="002D7148"/>
    <w:rsid w:val="002D762A"/>
    <w:rsid w:val="002E0A79"/>
    <w:rsid w:val="002E0E89"/>
    <w:rsid w:val="002E380E"/>
    <w:rsid w:val="002E4137"/>
    <w:rsid w:val="002E58C2"/>
    <w:rsid w:val="002E5DCB"/>
    <w:rsid w:val="002E5FBC"/>
    <w:rsid w:val="002E7052"/>
    <w:rsid w:val="002F09CF"/>
    <w:rsid w:val="002F10BB"/>
    <w:rsid w:val="002F189E"/>
    <w:rsid w:val="002F3F70"/>
    <w:rsid w:val="002F49A3"/>
    <w:rsid w:val="002F56FD"/>
    <w:rsid w:val="002F5E0B"/>
    <w:rsid w:val="00300544"/>
    <w:rsid w:val="00301F40"/>
    <w:rsid w:val="00302C5B"/>
    <w:rsid w:val="00304DC1"/>
    <w:rsid w:val="0030523F"/>
    <w:rsid w:val="003058D9"/>
    <w:rsid w:val="00306589"/>
    <w:rsid w:val="00312099"/>
    <w:rsid w:val="00315A33"/>
    <w:rsid w:val="00316EF3"/>
    <w:rsid w:val="00317BEE"/>
    <w:rsid w:val="00320020"/>
    <w:rsid w:val="0032018F"/>
    <w:rsid w:val="00322B7E"/>
    <w:rsid w:val="0032328F"/>
    <w:rsid w:val="0032366E"/>
    <w:rsid w:val="00323AE3"/>
    <w:rsid w:val="00324012"/>
    <w:rsid w:val="003240DD"/>
    <w:rsid w:val="00324D25"/>
    <w:rsid w:val="003259F5"/>
    <w:rsid w:val="00325E23"/>
    <w:rsid w:val="003304D7"/>
    <w:rsid w:val="00332401"/>
    <w:rsid w:val="00332424"/>
    <w:rsid w:val="00332B85"/>
    <w:rsid w:val="00334D9E"/>
    <w:rsid w:val="0034192E"/>
    <w:rsid w:val="0034374F"/>
    <w:rsid w:val="00343E8F"/>
    <w:rsid w:val="0034525A"/>
    <w:rsid w:val="00345EB2"/>
    <w:rsid w:val="003513FD"/>
    <w:rsid w:val="00351815"/>
    <w:rsid w:val="00351CAC"/>
    <w:rsid w:val="00352954"/>
    <w:rsid w:val="00353ECE"/>
    <w:rsid w:val="00357AB7"/>
    <w:rsid w:val="0036300A"/>
    <w:rsid w:val="0036359D"/>
    <w:rsid w:val="00363D8F"/>
    <w:rsid w:val="00365EBB"/>
    <w:rsid w:val="00367462"/>
    <w:rsid w:val="003712CB"/>
    <w:rsid w:val="00372600"/>
    <w:rsid w:val="003750FC"/>
    <w:rsid w:val="003752BD"/>
    <w:rsid w:val="003755FA"/>
    <w:rsid w:val="003759A7"/>
    <w:rsid w:val="00375BE4"/>
    <w:rsid w:val="00376BA2"/>
    <w:rsid w:val="00377137"/>
    <w:rsid w:val="0037736C"/>
    <w:rsid w:val="00380962"/>
    <w:rsid w:val="00380C91"/>
    <w:rsid w:val="003838CA"/>
    <w:rsid w:val="00385DEE"/>
    <w:rsid w:val="00385FC0"/>
    <w:rsid w:val="003910B2"/>
    <w:rsid w:val="0039158D"/>
    <w:rsid w:val="00391D61"/>
    <w:rsid w:val="00394D9A"/>
    <w:rsid w:val="00395AF7"/>
    <w:rsid w:val="003A0786"/>
    <w:rsid w:val="003A09C3"/>
    <w:rsid w:val="003A224C"/>
    <w:rsid w:val="003A356C"/>
    <w:rsid w:val="003A7A1E"/>
    <w:rsid w:val="003B0B06"/>
    <w:rsid w:val="003B0CB8"/>
    <w:rsid w:val="003B1A15"/>
    <w:rsid w:val="003B5FA0"/>
    <w:rsid w:val="003B6610"/>
    <w:rsid w:val="003C11A9"/>
    <w:rsid w:val="003C218F"/>
    <w:rsid w:val="003C31DD"/>
    <w:rsid w:val="003C362B"/>
    <w:rsid w:val="003C37D6"/>
    <w:rsid w:val="003C4E0A"/>
    <w:rsid w:val="003C58A6"/>
    <w:rsid w:val="003C736B"/>
    <w:rsid w:val="003D003B"/>
    <w:rsid w:val="003D0CA6"/>
    <w:rsid w:val="003D25E9"/>
    <w:rsid w:val="003D31B6"/>
    <w:rsid w:val="003D38E4"/>
    <w:rsid w:val="003D6C2B"/>
    <w:rsid w:val="003E140F"/>
    <w:rsid w:val="003E17FB"/>
    <w:rsid w:val="003E24F6"/>
    <w:rsid w:val="003E3DB7"/>
    <w:rsid w:val="003E5167"/>
    <w:rsid w:val="003E7547"/>
    <w:rsid w:val="003F023D"/>
    <w:rsid w:val="003F029D"/>
    <w:rsid w:val="003F1B02"/>
    <w:rsid w:val="003F25B9"/>
    <w:rsid w:val="003F298A"/>
    <w:rsid w:val="003F66AB"/>
    <w:rsid w:val="003F6B51"/>
    <w:rsid w:val="003F6CD2"/>
    <w:rsid w:val="004028ED"/>
    <w:rsid w:val="00403399"/>
    <w:rsid w:val="00407C86"/>
    <w:rsid w:val="00410EF0"/>
    <w:rsid w:val="00411372"/>
    <w:rsid w:val="00411C46"/>
    <w:rsid w:val="00412420"/>
    <w:rsid w:val="0041265C"/>
    <w:rsid w:val="00412914"/>
    <w:rsid w:val="0041392D"/>
    <w:rsid w:val="004150EE"/>
    <w:rsid w:val="0041639C"/>
    <w:rsid w:val="00416854"/>
    <w:rsid w:val="00420115"/>
    <w:rsid w:val="00420862"/>
    <w:rsid w:val="004228E6"/>
    <w:rsid w:val="00422BC6"/>
    <w:rsid w:val="004236BC"/>
    <w:rsid w:val="004242AA"/>
    <w:rsid w:val="00424F5D"/>
    <w:rsid w:val="0042558D"/>
    <w:rsid w:val="00426CB9"/>
    <w:rsid w:val="00426F5C"/>
    <w:rsid w:val="00427D9D"/>
    <w:rsid w:val="004303D7"/>
    <w:rsid w:val="0043040D"/>
    <w:rsid w:val="00430F90"/>
    <w:rsid w:val="004323CF"/>
    <w:rsid w:val="00432FF6"/>
    <w:rsid w:val="004346C8"/>
    <w:rsid w:val="00434744"/>
    <w:rsid w:val="0043627D"/>
    <w:rsid w:val="00437BCE"/>
    <w:rsid w:val="004405ED"/>
    <w:rsid w:val="00441ACF"/>
    <w:rsid w:val="00441D4D"/>
    <w:rsid w:val="0044267F"/>
    <w:rsid w:val="00443480"/>
    <w:rsid w:val="0044452F"/>
    <w:rsid w:val="004454F0"/>
    <w:rsid w:val="00445A40"/>
    <w:rsid w:val="00445E6C"/>
    <w:rsid w:val="0045099F"/>
    <w:rsid w:val="004509BF"/>
    <w:rsid w:val="00452095"/>
    <w:rsid w:val="00452D5F"/>
    <w:rsid w:val="004557B2"/>
    <w:rsid w:val="00462254"/>
    <w:rsid w:val="00465743"/>
    <w:rsid w:val="004662E2"/>
    <w:rsid w:val="004705F3"/>
    <w:rsid w:val="004739D5"/>
    <w:rsid w:val="00473C8E"/>
    <w:rsid w:val="00473F29"/>
    <w:rsid w:val="00476B94"/>
    <w:rsid w:val="00476D0D"/>
    <w:rsid w:val="00477701"/>
    <w:rsid w:val="00477707"/>
    <w:rsid w:val="00477C48"/>
    <w:rsid w:val="00482756"/>
    <w:rsid w:val="004840BF"/>
    <w:rsid w:val="00485919"/>
    <w:rsid w:val="00486A62"/>
    <w:rsid w:val="00487A4A"/>
    <w:rsid w:val="00490375"/>
    <w:rsid w:val="00493861"/>
    <w:rsid w:val="00495D58"/>
    <w:rsid w:val="00495F1E"/>
    <w:rsid w:val="0049602F"/>
    <w:rsid w:val="004A0796"/>
    <w:rsid w:val="004A11F7"/>
    <w:rsid w:val="004A1E3C"/>
    <w:rsid w:val="004A302F"/>
    <w:rsid w:val="004A313C"/>
    <w:rsid w:val="004A3DD1"/>
    <w:rsid w:val="004A5E30"/>
    <w:rsid w:val="004A6C53"/>
    <w:rsid w:val="004B46A9"/>
    <w:rsid w:val="004B4894"/>
    <w:rsid w:val="004B4B18"/>
    <w:rsid w:val="004B4FFC"/>
    <w:rsid w:val="004B53C6"/>
    <w:rsid w:val="004B5837"/>
    <w:rsid w:val="004B64B4"/>
    <w:rsid w:val="004B6957"/>
    <w:rsid w:val="004B7309"/>
    <w:rsid w:val="004B74CA"/>
    <w:rsid w:val="004C3096"/>
    <w:rsid w:val="004C5456"/>
    <w:rsid w:val="004D0554"/>
    <w:rsid w:val="004D17B4"/>
    <w:rsid w:val="004D3139"/>
    <w:rsid w:val="004D3486"/>
    <w:rsid w:val="004D3983"/>
    <w:rsid w:val="004D3B41"/>
    <w:rsid w:val="004D4B58"/>
    <w:rsid w:val="004D7869"/>
    <w:rsid w:val="004D78AE"/>
    <w:rsid w:val="004D7A64"/>
    <w:rsid w:val="004E0C19"/>
    <w:rsid w:val="004E175B"/>
    <w:rsid w:val="004E1A78"/>
    <w:rsid w:val="004E2BD1"/>
    <w:rsid w:val="004E383C"/>
    <w:rsid w:val="004E3C22"/>
    <w:rsid w:val="004E5421"/>
    <w:rsid w:val="004E5E16"/>
    <w:rsid w:val="004E63A2"/>
    <w:rsid w:val="004F0598"/>
    <w:rsid w:val="004F400E"/>
    <w:rsid w:val="004F439C"/>
    <w:rsid w:val="004F48C8"/>
    <w:rsid w:val="004F659B"/>
    <w:rsid w:val="004F6D09"/>
    <w:rsid w:val="004F6DB1"/>
    <w:rsid w:val="004F7C33"/>
    <w:rsid w:val="004F7D53"/>
    <w:rsid w:val="004F7FB6"/>
    <w:rsid w:val="005021AE"/>
    <w:rsid w:val="00505493"/>
    <w:rsid w:val="00505E79"/>
    <w:rsid w:val="0050693D"/>
    <w:rsid w:val="00506A88"/>
    <w:rsid w:val="0050700B"/>
    <w:rsid w:val="00511EB3"/>
    <w:rsid w:val="005125F0"/>
    <w:rsid w:val="00512B55"/>
    <w:rsid w:val="005135AB"/>
    <w:rsid w:val="005136BB"/>
    <w:rsid w:val="00515A3F"/>
    <w:rsid w:val="005169CD"/>
    <w:rsid w:val="00517CE5"/>
    <w:rsid w:val="00520323"/>
    <w:rsid w:val="0052091C"/>
    <w:rsid w:val="00520FB0"/>
    <w:rsid w:val="00521B8C"/>
    <w:rsid w:val="00522366"/>
    <w:rsid w:val="00524073"/>
    <w:rsid w:val="00524AEF"/>
    <w:rsid w:val="00526134"/>
    <w:rsid w:val="00526435"/>
    <w:rsid w:val="00526B05"/>
    <w:rsid w:val="005337FD"/>
    <w:rsid w:val="005348AB"/>
    <w:rsid w:val="00534D8F"/>
    <w:rsid w:val="00540BBC"/>
    <w:rsid w:val="005410F9"/>
    <w:rsid w:val="00541B4C"/>
    <w:rsid w:val="0054296B"/>
    <w:rsid w:val="0054317E"/>
    <w:rsid w:val="0054486E"/>
    <w:rsid w:val="005472E2"/>
    <w:rsid w:val="005474EC"/>
    <w:rsid w:val="0054781A"/>
    <w:rsid w:val="0055023D"/>
    <w:rsid w:val="00550B15"/>
    <w:rsid w:val="0055124C"/>
    <w:rsid w:val="00551B3E"/>
    <w:rsid w:val="00551C64"/>
    <w:rsid w:val="0055243F"/>
    <w:rsid w:val="00552AB7"/>
    <w:rsid w:val="0055345D"/>
    <w:rsid w:val="00554AF5"/>
    <w:rsid w:val="005559BB"/>
    <w:rsid w:val="00555D2B"/>
    <w:rsid w:val="0055670E"/>
    <w:rsid w:val="00560181"/>
    <w:rsid w:val="0056097F"/>
    <w:rsid w:val="005612A1"/>
    <w:rsid w:val="005617F3"/>
    <w:rsid w:val="00563372"/>
    <w:rsid w:val="00564B50"/>
    <w:rsid w:val="00565E9B"/>
    <w:rsid w:val="00566184"/>
    <w:rsid w:val="005661A5"/>
    <w:rsid w:val="005661F6"/>
    <w:rsid w:val="00567385"/>
    <w:rsid w:val="00571E2D"/>
    <w:rsid w:val="00574B92"/>
    <w:rsid w:val="005753AA"/>
    <w:rsid w:val="005756DD"/>
    <w:rsid w:val="00575D42"/>
    <w:rsid w:val="00575E92"/>
    <w:rsid w:val="00576292"/>
    <w:rsid w:val="00576815"/>
    <w:rsid w:val="00577159"/>
    <w:rsid w:val="00577266"/>
    <w:rsid w:val="005772CA"/>
    <w:rsid w:val="00577936"/>
    <w:rsid w:val="00582513"/>
    <w:rsid w:val="00582653"/>
    <w:rsid w:val="00582673"/>
    <w:rsid w:val="00582F33"/>
    <w:rsid w:val="0058424A"/>
    <w:rsid w:val="00585761"/>
    <w:rsid w:val="0058730B"/>
    <w:rsid w:val="00587C1E"/>
    <w:rsid w:val="00591E38"/>
    <w:rsid w:val="00592662"/>
    <w:rsid w:val="00593517"/>
    <w:rsid w:val="0059463A"/>
    <w:rsid w:val="005953FA"/>
    <w:rsid w:val="00596D39"/>
    <w:rsid w:val="005A0BAF"/>
    <w:rsid w:val="005A111D"/>
    <w:rsid w:val="005A1264"/>
    <w:rsid w:val="005A1ADD"/>
    <w:rsid w:val="005A1B9C"/>
    <w:rsid w:val="005A1D85"/>
    <w:rsid w:val="005A21C4"/>
    <w:rsid w:val="005A21DF"/>
    <w:rsid w:val="005A3F86"/>
    <w:rsid w:val="005A612C"/>
    <w:rsid w:val="005A7879"/>
    <w:rsid w:val="005B08CF"/>
    <w:rsid w:val="005B0AE9"/>
    <w:rsid w:val="005B48CA"/>
    <w:rsid w:val="005B5D04"/>
    <w:rsid w:val="005C093D"/>
    <w:rsid w:val="005C3AA2"/>
    <w:rsid w:val="005C3DA3"/>
    <w:rsid w:val="005C4B6A"/>
    <w:rsid w:val="005C681A"/>
    <w:rsid w:val="005C74C0"/>
    <w:rsid w:val="005C7651"/>
    <w:rsid w:val="005D1E92"/>
    <w:rsid w:val="005D2123"/>
    <w:rsid w:val="005D304B"/>
    <w:rsid w:val="005D3CB6"/>
    <w:rsid w:val="005D5117"/>
    <w:rsid w:val="005D56C7"/>
    <w:rsid w:val="005D61F4"/>
    <w:rsid w:val="005D632F"/>
    <w:rsid w:val="005D7864"/>
    <w:rsid w:val="005D7CE3"/>
    <w:rsid w:val="005E0AD7"/>
    <w:rsid w:val="005E1068"/>
    <w:rsid w:val="005E33D3"/>
    <w:rsid w:val="005E36A4"/>
    <w:rsid w:val="005E6CF3"/>
    <w:rsid w:val="005E767A"/>
    <w:rsid w:val="005E7E02"/>
    <w:rsid w:val="005F34E7"/>
    <w:rsid w:val="005F44DB"/>
    <w:rsid w:val="005F527F"/>
    <w:rsid w:val="005F7AEF"/>
    <w:rsid w:val="0060077A"/>
    <w:rsid w:val="00600E75"/>
    <w:rsid w:val="0060102C"/>
    <w:rsid w:val="00602257"/>
    <w:rsid w:val="0060257A"/>
    <w:rsid w:val="006030B2"/>
    <w:rsid w:val="00603C39"/>
    <w:rsid w:val="00604097"/>
    <w:rsid w:val="00605DCD"/>
    <w:rsid w:val="00606E75"/>
    <w:rsid w:val="00607BFE"/>
    <w:rsid w:val="00607E66"/>
    <w:rsid w:val="00611B2F"/>
    <w:rsid w:val="00612DA2"/>
    <w:rsid w:val="0061439E"/>
    <w:rsid w:val="00614CD6"/>
    <w:rsid w:val="00615068"/>
    <w:rsid w:val="00615131"/>
    <w:rsid w:val="00620681"/>
    <w:rsid w:val="006210B0"/>
    <w:rsid w:val="00621B1A"/>
    <w:rsid w:val="00622E9C"/>
    <w:rsid w:val="006239E2"/>
    <w:rsid w:val="006249AA"/>
    <w:rsid w:val="006267D3"/>
    <w:rsid w:val="00631E45"/>
    <w:rsid w:val="00633CE1"/>
    <w:rsid w:val="00635458"/>
    <w:rsid w:val="00640126"/>
    <w:rsid w:val="00642915"/>
    <w:rsid w:val="00644A30"/>
    <w:rsid w:val="00645B42"/>
    <w:rsid w:val="00650CDC"/>
    <w:rsid w:val="00650EB1"/>
    <w:rsid w:val="00651072"/>
    <w:rsid w:val="00652C81"/>
    <w:rsid w:val="00655127"/>
    <w:rsid w:val="00657891"/>
    <w:rsid w:val="00660F7F"/>
    <w:rsid w:val="00670222"/>
    <w:rsid w:val="006709B5"/>
    <w:rsid w:val="00670DEF"/>
    <w:rsid w:val="006719E9"/>
    <w:rsid w:val="00671F0F"/>
    <w:rsid w:val="00672F89"/>
    <w:rsid w:val="00673A82"/>
    <w:rsid w:val="00675594"/>
    <w:rsid w:val="00675D73"/>
    <w:rsid w:val="00677191"/>
    <w:rsid w:val="00677A33"/>
    <w:rsid w:val="00680599"/>
    <w:rsid w:val="00686416"/>
    <w:rsid w:val="0069072B"/>
    <w:rsid w:val="006923EF"/>
    <w:rsid w:val="00692692"/>
    <w:rsid w:val="006929A4"/>
    <w:rsid w:val="0069342E"/>
    <w:rsid w:val="0069425B"/>
    <w:rsid w:val="006956CE"/>
    <w:rsid w:val="00697BCD"/>
    <w:rsid w:val="006A0BBE"/>
    <w:rsid w:val="006A0DEC"/>
    <w:rsid w:val="006A0E29"/>
    <w:rsid w:val="006A1816"/>
    <w:rsid w:val="006A3897"/>
    <w:rsid w:val="006A3C76"/>
    <w:rsid w:val="006A4A5D"/>
    <w:rsid w:val="006A4CF3"/>
    <w:rsid w:val="006A518A"/>
    <w:rsid w:val="006A768D"/>
    <w:rsid w:val="006B04A3"/>
    <w:rsid w:val="006B27AF"/>
    <w:rsid w:val="006B3D07"/>
    <w:rsid w:val="006B5B9B"/>
    <w:rsid w:val="006B6DF6"/>
    <w:rsid w:val="006C11FB"/>
    <w:rsid w:val="006C4A37"/>
    <w:rsid w:val="006C69F0"/>
    <w:rsid w:val="006C7AC5"/>
    <w:rsid w:val="006D0852"/>
    <w:rsid w:val="006D308A"/>
    <w:rsid w:val="006D33BA"/>
    <w:rsid w:val="006D53BF"/>
    <w:rsid w:val="006D5C85"/>
    <w:rsid w:val="006D632E"/>
    <w:rsid w:val="006D7128"/>
    <w:rsid w:val="006D7F91"/>
    <w:rsid w:val="006E089F"/>
    <w:rsid w:val="006E1B54"/>
    <w:rsid w:val="006E2AA0"/>
    <w:rsid w:val="006E346B"/>
    <w:rsid w:val="006E3EE9"/>
    <w:rsid w:val="006E571F"/>
    <w:rsid w:val="006E6331"/>
    <w:rsid w:val="006E66A8"/>
    <w:rsid w:val="006E7007"/>
    <w:rsid w:val="006E7F17"/>
    <w:rsid w:val="006F04AE"/>
    <w:rsid w:val="006F189D"/>
    <w:rsid w:val="006F1F16"/>
    <w:rsid w:val="006F3DB4"/>
    <w:rsid w:val="006F553B"/>
    <w:rsid w:val="006F5FF6"/>
    <w:rsid w:val="006F7F4B"/>
    <w:rsid w:val="00700E82"/>
    <w:rsid w:val="00702974"/>
    <w:rsid w:val="0070472F"/>
    <w:rsid w:val="00704886"/>
    <w:rsid w:val="007062E3"/>
    <w:rsid w:val="00707E2D"/>
    <w:rsid w:val="00710A57"/>
    <w:rsid w:val="00711CF0"/>
    <w:rsid w:val="00712C3D"/>
    <w:rsid w:val="0071495E"/>
    <w:rsid w:val="00717779"/>
    <w:rsid w:val="00717FCF"/>
    <w:rsid w:val="007221F1"/>
    <w:rsid w:val="007266D1"/>
    <w:rsid w:val="0072686B"/>
    <w:rsid w:val="007312E5"/>
    <w:rsid w:val="00731340"/>
    <w:rsid w:val="00740F09"/>
    <w:rsid w:val="00744337"/>
    <w:rsid w:val="00746730"/>
    <w:rsid w:val="0075043C"/>
    <w:rsid w:val="00751178"/>
    <w:rsid w:val="00754001"/>
    <w:rsid w:val="0075501D"/>
    <w:rsid w:val="00755BCC"/>
    <w:rsid w:val="007566ED"/>
    <w:rsid w:val="0076403F"/>
    <w:rsid w:val="00766FF5"/>
    <w:rsid w:val="00770147"/>
    <w:rsid w:val="00771F73"/>
    <w:rsid w:val="0077383F"/>
    <w:rsid w:val="007739BF"/>
    <w:rsid w:val="00774C05"/>
    <w:rsid w:val="0077617D"/>
    <w:rsid w:val="00776B16"/>
    <w:rsid w:val="00776E7C"/>
    <w:rsid w:val="00777484"/>
    <w:rsid w:val="007819DB"/>
    <w:rsid w:val="00782506"/>
    <w:rsid w:val="0078259B"/>
    <w:rsid w:val="00782F64"/>
    <w:rsid w:val="007837DA"/>
    <w:rsid w:val="00783D2F"/>
    <w:rsid w:val="00784630"/>
    <w:rsid w:val="00787244"/>
    <w:rsid w:val="00787451"/>
    <w:rsid w:val="007879C5"/>
    <w:rsid w:val="00790B46"/>
    <w:rsid w:val="00791B29"/>
    <w:rsid w:val="007933FD"/>
    <w:rsid w:val="007934D6"/>
    <w:rsid w:val="00795192"/>
    <w:rsid w:val="0079699D"/>
    <w:rsid w:val="00797B1D"/>
    <w:rsid w:val="007A0C24"/>
    <w:rsid w:val="007A37BE"/>
    <w:rsid w:val="007A4C44"/>
    <w:rsid w:val="007A5878"/>
    <w:rsid w:val="007A61D6"/>
    <w:rsid w:val="007A6BC6"/>
    <w:rsid w:val="007B0BFF"/>
    <w:rsid w:val="007B51BF"/>
    <w:rsid w:val="007B532F"/>
    <w:rsid w:val="007B61D0"/>
    <w:rsid w:val="007B61E7"/>
    <w:rsid w:val="007B658C"/>
    <w:rsid w:val="007C10ED"/>
    <w:rsid w:val="007C12C0"/>
    <w:rsid w:val="007C1DC2"/>
    <w:rsid w:val="007C2ADE"/>
    <w:rsid w:val="007C2C51"/>
    <w:rsid w:val="007C3962"/>
    <w:rsid w:val="007C4244"/>
    <w:rsid w:val="007D381D"/>
    <w:rsid w:val="007D3AD0"/>
    <w:rsid w:val="007D50D3"/>
    <w:rsid w:val="007D6B97"/>
    <w:rsid w:val="007D79A1"/>
    <w:rsid w:val="007E0981"/>
    <w:rsid w:val="007E1153"/>
    <w:rsid w:val="007E1372"/>
    <w:rsid w:val="007E2016"/>
    <w:rsid w:val="007E237A"/>
    <w:rsid w:val="007E29DA"/>
    <w:rsid w:val="007E5E21"/>
    <w:rsid w:val="007E6442"/>
    <w:rsid w:val="007E756F"/>
    <w:rsid w:val="007E79AA"/>
    <w:rsid w:val="007E7C1D"/>
    <w:rsid w:val="007F2028"/>
    <w:rsid w:val="007F28D4"/>
    <w:rsid w:val="007F33AB"/>
    <w:rsid w:val="007F4DEB"/>
    <w:rsid w:val="007F586D"/>
    <w:rsid w:val="007F5F3A"/>
    <w:rsid w:val="007F6D02"/>
    <w:rsid w:val="00800443"/>
    <w:rsid w:val="00800CAD"/>
    <w:rsid w:val="00801F4B"/>
    <w:rsid w:val="00801FEA"/>
    <w:rsid w:val="00802D51"/>
    <w:rsid w:val="00803141"/>
    <w:rsid w:val="00803276"/>
    <w:rsid w:val="00803FD7"/>
    <w:rsid w:val="008059FF"/>
    <w:rsid w:val="00805D77"/>
    <w:rsid w:val="00806163"/>
    <w:rsid w:val="00811A09"/>
    <w:rsid w:val="0081225F"/>
    <w:rsid w:val="00813C2D"/>
    <w:rsid w:val="00815EE6"/>
    <w:rsid w:val="00817110"/>
    <w:rsid w:val="00817894"/>
    <w:rsid w:val="00817BA1"/>
    <w:rsid w:val="00820D11"/>
    <w:rsid w:val="00822052"/>
    <w:rsid w:val="008228F5"/>
    <w:rsid w:val="00825405"/>
    <w:rsid w:val="00826045"/>
    <w:rsid w:val="00826E7F"/>
    <w:rsid w:val="00830AED"/>
    <w:rsid w:val="008310DB"/>
    <w:rsid w:val="008327BE"/>
    <w:rsid w:val="00833D28"/>
    <w:rsid w:val="0083426C"/>
    <w:rsid w:val="0083564A"/>
    <w:rsid w:val="00835752"/>
    <w:rsid w:val="00842826"/>
    <w:rsid w:val="00845C3C"/>
    <w:rsid w:val="00846934"/>
    <w:rsid w:val="0084733E"/>
    <w:rsid w:val="00850CEC"/>
    <w:rsid w:val="0085142C"/>
    <w:rsid w:val="0085479A"/>
    <w:rsid w:val="008551BD"/>
    <w:rsid w:val="0085541C"/>
    <w:rsid w:val="00857292"/>
    <w:rsid w:val="00857EFA"/>
    <w:rsid w:val="00860495"/>
    <w:rsid w:val="00860AF3"/>
    <w:rsid w:val="00861D45"/>
    <w:rsid w:val="008644AC"/>
    <w:rsid w:val="00864753"/>
    <w:rsid w:val="008655A2"/>
    <w:rsid w:val="00870C35"/>
    <w:rsid w:val="008710D2"/>
    <w:rsid w:val="0087247F"/>
    <w:rsid w:val="0087259B"/>
    <w:rsid w:val="0087367B"/>
    <w:rsid w:val="00873C4A"/>
    <w:rsid w:val="0087785A"/>
    <w:rsid w:val="00877D6A"/>
    <w:rsid w:val="00883E8C"/>
    <w:rsid w:val="00884369"/>
    <w:rsid w:val="00884F45"/>
    <w:rsid w:val="0088565C"/>
    <w:rsid w:val="00886378"/>
    <w:rsid w:val="00887071"/>
    <w:rsid w:val="00890996"/>
    <w:rsid w:val="00891D85"/>
    <w:rsid w:val="00892963"/>
    <w:rsid w:val="00892E03"/>
    <w:rsid w:val="00894667"/>
    <w:rsid w:val="00895C0F"/>
    <w:rsid w:val="008971AF"/>
    <w:rsid w:val="008A131F"/>
    <w:rsid w:val="008A1E34"/>
    <w:rsid w:val="008A3054"/>
    <w:rsid w:val="008A4D42"/>
    <w:rsid w:val="008A5F69"/>
    <w:rsid w:val="008A64DD"/>
    <w:rsid w:val="008A6A17"/>
    <w:rsid w:val="008A7CA0"/>
    <w:rsid w:val="008B0C67"/>
    <w:rsid w:val="008B0E27"/>
    <w:rsid w:val="008B5AED"/>
    <w:rsid w:val="008C5869"/>
    <w:rsid w:val="008D1D52"/>
    <w:rsid w:val="008D2427"/>
    <w:rsid w:val="008D32B8"/>
    <w:rsid w:val="008D4253"/>
    <w:rsid w:val="008D4C87"/>
    <w:rsid w:val="008E1F3D"/>
    <w:rsid w:val="008E1FD9"/>
    <w:rsid w:val="008E2C58"/>
    <w:rsid w:val="008E2DDC"/>
    <w:rsid w:val="008E325D"/>
    <w:rsid w:val="008E59DA"/>
    <w:rsid w:val="008E7114"/>
    <w:rsid w:val="008E7AC5"/>
    <w:rsid w:val="008F0298"/>
    <w:rsid w:val="008F0307"/>
    <w:rsid w:val="008F07FC"/>
    <w:rsid w:val="008F08BF"/>
    <w:rsid w:val="008F1D50"/>
    <w:rsid w:val="008F216D"/>
    <w:rsid w:val="008F45C4"/>
    <w:rsid w:val="008F7BF1"/>
    <w:rsid w:val="008F7BFD"/>
    <w:rsid w:val="008F7FEF"/>
    <w:rsid w:val="00901751"/>
    <w:rsid w:val="00901DAD"/>
    <w:rsid w:val="00901DB9"/>
    <w:rsid w:val="00902975"/>
    <w:rsid w:val="009030CE"/>
    <w:rsid w:val="0090419B"/>
    <w:rsid w:val="009068DB"/>
    <w:rsid w:val="00907498"/>
    <w:rsid w:val="00907963"/>
    <w:rsid w:val="0091068A"/>
    <w:rsid w:val="0091157F"/>
    <w:rsid w:val="00911B0E"/>
    <w:rsid w:val="00914099"/>
    <w:rsid w:val="009152B3"/>
    <w:rsid w:val="00915D2F"/>
    <w:rsid w:val="009168D7"/>
    <w:rsid w:val="00917C02"/>
    <w:rsid w:val="0092061C"/>
    <w:rsid w:val="00920D00"/>
    <w:rsid w:val="00924413"/>
    <w:rsid w:val="00924654"/>
    <w:rsid w:val="00926448"/>
    <w:rsid w:val="009265BD"/>
    <w:rsid w:val="00927BCF"/>
    <w:rsid w:val="00930989"/>
    <w:rsid w:val="00930CD8"/>
    <w:rsid w:val="00930DF6"/>
    <w:rsid w:val="00934873"/>
    <w:rsid w:val="009445E7"/>
    <w:rsid w:val="00944B72"/>
    <w:rsid w:val="00944C66"/>
    <w:rsid w:val="00947AD9"/>
    <w:rsid w:val="00950ECD"/>
    <w:rsid w:val="00951703"/>
    <w:rsid w:val="00953652"/>
    <w:rsid w:val="0095366E"/>
    <w:rsid w:val="009559DB"/>
    <w:rsid w:val="0095647D"/>
    <w:rsid w:val="009605B7"/>
    <w:rsid w:val="00962A04"/>
    <w:rsid w:val="009645EF"/>
    <w:rsid w:val="00965659"/>
    <w:rsid w:val="00966F16"/>
    <w:rsid w:val="0096755B"/>
    <w:rsid w:val="00967920"/>
    <w:rsid w:val="0096793E"/>
    <w:rsid w:val="00970403"/>
    <w:rsid w:val="00972471"/>
    <w:rsid w:val="00973493"/>
    <w:rsid w:val="009735DF"/>
    <w:rsid w:val="00973732"/>
    <w:rsid w:val="0097606E"/>
    <w:rsid w:val="00980920"/>
    <w:rsid w:val="00980933"/>
    <w:rsid w:val="00981CF1"/>
    <w:rsid w:val="00983110"/>
    <w:rsid w:val="0098352B"/>
    <w:rsid w:val="00983FB9"/>
    <w:rsid w:val="009843CB"/>
    <w:rsid w:val="00984E4D"/>
    <w:rsid w:val="009864B0"/>
    <w:rsid w:val="00986A5C"/>
    <w:rsid w:val="009919D1"/>
    <w:rsid w:val="00994C03"/>
    <w:rsid w:val="00995290"/>
    <w:rsid w:val="00996A3E"/>
    <w:rsid w:val="009A232F"/>
    <w:rsid w:val="009A3FD0"/>
    <w:rsid w:val="009A48CC"/>
    <w:rsid w:val="009A5513"/>
    <w:rsid w:val="009A6832"/>
    <w:rsid w:val="009A7213"/>
    <w:rsid w:val="009B03EC"/>
    <w:rsid w:val="009B07B3"/>
    <w:rsid w:val="009B35F3"/>
    <w:rsid w:val="009B3D7E"/>
    <w:rsid w:val="009B6030"/>
    <w:rsid w:val="009B6F53"/>
    <w:rsid w:val="009B725D"/>
    <w:rsid w:val="009C1120"/>
    <w:rsid w:val="009C25EE"/>
    <w:rsid w:val="009C2AF0"/>
    <w:rsid w:val="009C3990"/>
    <w:rsid w:val="009C5D82"/>
    <w:rsid w:val="009C6355"/>
    <w:rsid w:val="009C6FA4"/>
    <w:rsid w:val="009C7ADD"/>
    <w:rsid w:val="009D46DC"/>
    <w:rsid w:val="009D50E7"/>
    <w:rsid w:val="009D5D7C"/>
    <w:rsid w:val="009D62BF"/>
    <w:rsid w:val="009D6D32"/>
    <w:rsid w:val="009D794A"/>
    <w:rsid w:val="009E15E1"/>
    <w:rsid w:val="009E1BE3"/>
    <w:rsid w:val="009E37E7"/>
    <w:rsid w:val="009E3975"/>
    <w:rsid w:val="009E5169"/>
    <w:rsid w:val="009E5699"/>
    <w:rsid w:val="009E6EC8"/>
    <w:rsid w:val="009F00BD"/>
    <w:rsid w:val="009F0BA7"/>
    <w:rsid w:val="009F48FE"/>
    <w:rsid w:val="009F7F45"/>
    <w:rsid w:val="00A00F8F"/>
    <w:rsid w:val="00A0237B"/>
    <w:rsid w:val="00A0374F"/>
    <w:rsid w:val="00A037FC"/>
    <w:rsid w:val="00A0493C"/>
    <w:rsid w:val="00A04F9E"/>
    <w:rsid w:val="00A063BA"/>
    <w:rsid w:val="00A07DB9"/>
    <w:rsid w:val="00A16E21"/>
    <w:rsid w:val="00A21C3F"/>
    <w:rsid w:val="00A23303"/>
    <w:rsid w:val="00A24932"/>
    <w:rsid w:val="00A25EB9"/>
    <w:rsid w:val="00A309DF"/>
    <w:rsid w:val="00A33DF1"/>
    <w:rsid w:val="00A34349"/>
    <w:rsid w:val="00A34E79"/>
    <w:rsid w:val="00A364E0"/>
    <w:rsid w:val="00A368FD"/>
    <w:rsid w:val="00A36F55"/>
    <w:rsid w:val="00A424C8"/>
    <w:rsid w:val="00A42E92"/>
    <w:rsid w:val="00A46ED3"/>
    <w:rsid w:val="00A47DF4"/>
    <w:rsid w:val="00A50283"/>
    <w:rsid w:val="00A50756"/>
    <w:rsid w:val="00A50758"/>
    <w:rsid w:val="00A53A03"/>
    <w:rsid w:val="00A541F0"/>
    <w:rsid w:val="00A575AB"/>
    <w:rsid w:val="00A60972"/>
    <w:rsid w:val="00A617FD"/>
    <w:rsid w:val="00A6220F"/>
    <w:rsid w:val="00A626D3"/>
    <w:rsid w:val="00A63EB2"/>
    <w:rsid w:val="00A6450C"/>
    <w:rsid w:val="00A650EA"/>
    <w:rsid w:val="00A65D33"/>
    <w:rsid w:val="00A67822"/>
    <w:rsid w:val="00A709BF"/>
    <w:rsid w:val="00A70FEE"/>
    <w:rsid w:val="00A71672"/>
    <w:rsid w:val="00A72E0C"/>
    <w:rsid w:val="00A72E37"/>
    <w:rsid w:val="00A7470A"/>
    <w:rsid w:val="00A75037"/>
    <w:rsid w:val="00A75AE0"/>
    <w:rsid w:val="00A8132B"/>
    <w:rsid w:val="00A8170C"/>
    <w:rsid w:val="00A82571"/>
    <w:rsid w:val="00A870E0"/>
    <w:rsid w:val="00A90201"/>
    <w:rsid w:val="00A940AA"/>
    <w:rsid w:val="00A9577B"/>
    <w:rsid w:val="00A95DB8"/>
    <w:rsid w:val="00A96D5B"/>
    <w:rsid w:val="00AA1A49"/>
    <w:rsid w:val="00AA2179"/>
    <w:rsid w:val="00AA2C1B"/>
    <w:rsid w:val="00AA3BC4"/>
    <w:rsid w:val="00AA3D48"/>
    <w:rsid w:val="00AA43E8"/>
    <w:rsid w:val="00AA472D"/>
    <w:rsid w:val="00AA52DE"/>
    <w:rsid w:val="00AA5E33"/>
    <w:rsid w:val="00AA693A"/>
    <w:rsid w:val="00AA704D"/>
    <w:rsid w:val="00AB1528"/>
    <w:rsid w:val="00AB1B10"/>
    <w:rsid w:val="00AB1FAE"/>
    <w:rsid w:val="00AB1FB1"/>
    <w:rsid w:val="00AB4ADD"/>
    <w:rsid w:val="00AB4EB3"/>
    <w:rsid w:val="00AB59A9"/>
    <w:rsid w:val="00AB630A"/>
    <w:rsid w:val="00AB72FB"/>
    <w:rsid w:val="00AC2F1B"/>
    <w:rsid w:val="00AC3588"/>
    <w:rsid w:val="00AC4777"/>
    <w:rsid w:val="00AC4CD3"/>
    <w:rsid w:val="00AC6863"/>
    <w:rsid w:val="00AD0E50"/>
    <w:rsid w:val="00AD23D5"/>
    <w:rsid w:val="00AD28AC"/>
    <w:rsid w:val="00AD467C"/>
    <w:rsid w:val="00AD4878"/>
    <w:rsid w:val="00AD5BED"/>
    <w:rsid w:val="00AD7D3D"/>
    <w:rsid w:val="00AE078D"/>
    <w:rsid w:val="00AE2DD4"/>
    <w:rsid w:val="00AE3C5F"/>
    <w:rsid w:val="00AE4DC1"/>
    <w:rsid w:val="00AF0DBB"/>
    <w:rsid w:val="00AF2917"/>
    <w:rsid w:val="00AF399A"/>
    <w:rsid w:val="00AF4AE5"/>
    <w:rsid w:val="00AF531D"/>
    <w:rsid w:val="00AF567E"/>
    <w:rsid w:val="00B0012F"/>
    <w:rsid w:val="00B02D41"/>
    <w:rsid w:val="00B034F0"/>
    <w:rsid w:val="00B04FA7"/>
    <w:rsid w:val="00B05DCF"/>
    <w:rsid w:val="00B0628C"/>
    <w:rsid w:val="00B06753"/>
    <w:rsid w:val="00B10136"/>
    <w:rsid w:val="00B111D9"/>
    <w:rsid w:val="00B13D24"/>
    <w:rsid w:val="00B13F0B"/>
    <w:rsid w:val="00B15506"/>
    <w:rsid w:val="00B1796C"/>
    <w:rsid w:val="00B20B26"/>
    <w:rsid w:val="00B21311"/>
    <w:rsid w:val="00B22230"/>
    <w:rsid w:val="00B2303D"/>
    <w:rsid w:val="00B233C6"/>
    <w:rsid w:val="00B23D47"/>
    <w:rsid w:val="00B24E89"/>
    <w:rsid w:val="00B254D8"/>
    <w:rsid w:val="00B25AB3"/>
    <w:rsid w:val="00B25BFD"/>
    <w:rsid w:val="00B27E51"/>
    <w:rsid w:val="00B30304"/>
    <w:rsid w:val="00B312B8"/>
    <w:rsid w:val="00B33813"/>
    <w:rsid w:val="00B375CE"/>
    <w:rsid w:val="00B41454"/>
    <w:rsid w:val="00B42286"/>
    <w:rsid w:val="00B424CC"/>
    <w:rsid w:val="00B42635"/>
    <w:rsid w:val="00B436F8"/>
    <w:rsid w:val="00B453AE"/>
    <w:rsid w:val="00B45B7B"/>
    <w:rsid w:val="00B47A7C"/>
    <w:rsid w:val="00B52580"/>
    <w:rsid w:val="00B5406F"/>
    <w:rsid w:val="00B547FC"/>
    <w:rsid w:val="00B54D84"/>
    <w:rsid w:val="00B55285"/>
    <w:rsid w:val="00B553BF"/>
    <w:rsid w:val="00B55838"/>
    <w:rsid w:val="00B6402A"/>
    <w:rsid w:val="00B64495"/>
    <w:rsid w:val="00B66418"/>
    <w:rsid w:val="00B67892"/>
    <w:rsid w:val="00B70C68"/>
    <w:rsid w:val="00B71321"/>
    <w:rsid w:val="00B729BC"/>
    <w:rsid w:val="00B72EA1"/>
    <w:rsid w:val="00B73D50"/>
    <w:rsid w:val="00B768A6"/>
    <w:rsid w:val="00B77EBC"/>
    <w:rsid w:val="00B80A53"/>
    <w:rsid w:val="00B80F76"/>
    <w:rsid w:val="00B8240F"/>
    <w:rsid w:val="00B82588"/>
    <w:rsid w:val="00B82A72"/>
    <w:rsid w:val="00B836C0"/>
    <w:rsid w:val="00B8472D"/>
    <w:rsid w:val="00B84925"/>
    <w:rsid w:val="00B84CE0"/>
    <w:rsid w:val="00B86A73"/>
    <w:rsid w:val="00B86F2C"/>
    <w:rsid w:val="00B924E9"/>
    <w:rsid w:val="00B9582C"/>
    <w:rsid w:val="00B97CE2"/>
    <w:rsid w:val="00BA39BB"/>
    <w:rsid w:val="00BA4A90"/>
    <w:rsid w:val="00BA624C"/>
    <w:rsid w:val="00BA64DF"/>
    <w:rsid w:val="00BA65A2"/>
    <w:rsid w:val="00BB04FE"/>
    <w:rsid w:val="00BB0D80"/>
    <w:rsid w:val="00BB2E6B"/>
    <w:rsid w:val="00BB33C3"/>
    <w:rsid w:val="00BB43A5"/>
    <w:rsid w:val="00BB61E4"/>
    <w:rsid w:val="00BC13B6"/>
    <w:rsid w:val="00BC3533"/>
    <w:rsid w:val="00BC4BB4"/>
    <w:rsid w:val="00BC567C"/>
    <w:rsid w:val="00BC6E6D"/>
    <w:rsid w:val="00BC7508"/>
    <w:rsid w:val="00BD0E37"/>
    <w:rsid w:val="00BD1BAC"/>
    <w:rsid w:val="00BD2CC9"/>
    <w:rsid w:val="00BD3B4E"/>
    <w:rsid w:val="00BD3D12"/>
    <w:rsid w:val="00BD606D"/>
    <w:rsid w:val="00BD797D"/>
    <w:rsid w:val="00BD7E96"/>
    <w:rsid w:val="00BE1A11"/>
    <w:rsid w:val="00BE3582"/>
    <w:rsid w:val="00BE41EE"/>
    <w:rsid w:val="00BE5648"/>
    <w:rsid w:val="00BE68D6"/>
    <w:rsid w:val="00BE7B5A"/>
    <w:rsid w:val="00BE7BC0"/>
    <w:rsid w:val="00BF13A0"/>
    <w:rsid w:val="00BF2A74"/>
    <w:rsid w:val="00BF2D25"/>
    <w:rsid w:val="00BF469D"/>
    <w:rsid w:val="00BF5842"/>
    <w:rsid w:val="00C000EF"/>
    <w:rsid w:val="00C05E96"/>
    <w:rsid w:val="00C05EF5"/>
    <w:rsid w:val="00C07FE6"/>
    <w:rsid w:val="00C11940"/>
    <w:rsid w:val="00C11986"/>
    <w:rsid w:val="00C12592"/>
    <w:rsid w:val="00C13159"/>
    <w:rsid w:val="00C147E6"/>
    <w:rsid w:val="00C15120"/>
    <w:rsid w:val="00C1529F"/>
    <w:rsid w:val="00C157BD"/>
    <w:rsid w:val="00C15A59"/>
    <w:rsid w:val="00C1631B"/>
    <w:rsid w:val="00C166CD"/>
    <w:rsid w:val="00C16AB4"/>
    <w:rsid w:val="00C177FD"/>
    <w:rsid w:val="00C20A88"/>
    <w:rsid w:val="00C25528"/>
    <w:rsid w:val="00C25A03"/>
    <w:rsid w:val="00C27ADC"/>
    <w:rsid w:val="00C27BEC"/>
    <w:rsid w:val="00C3044D"/>
    <w:rsid w:val="00C31536"/>
    <w:rsid w:val="00C31854"/>
    <w:rsid w:val="00C32968"/>
    <w:rsid w:val="00C32B24"/>
    <w:rsid w:val="00C32B84"/>
    <w:rsid w:val="00C32E65"/>
    <w:rsid w:val="00C33673"/>
    <w:rsid w:val="00C35F5C"/>
    <w:rsid w:val="00C36924"/>
    <w:rsid w:val="00C36CA5"/>
    <w:rsid w:val="00C37BA5"/>
    <w:rsid w:val="00C41430"/>
    <w:rsid w:val="00C45F66"/>
    <w:rsid w:val="00C471E2"/>
    <w:rsid w:val="00C47F75"/>
    <w:rsid w:val="00C50355"/>
    <w:rsid w:val="00C50E17"/>
    <w:rsid w:val="00C513D4"/>
    <w:rsid w:val="00C51C13"/>
    <w:rsid w:val="00C52EEC"/>
    <w:rsid w:val="00C5347A"/>
    <w:rsid w:val="00C560B1"/>
    <w:rsid w:val="00C56340"/>
    <w:rsid w:val="00C56F27"/>
    <w:rsid w:val="00C56FA3"/>
    <w:rsid w:val="00C61C9A"/>
    <w:rsid w:val="00C632EE"/>
    <w:rsid w:val="00C633B1"/>
    <w:rsid w:val="00C66DA8"/>
    <w:rsid w:val="00C672B8"/>
    <w:rsid w:val="00C703EB"/>
    <w:rsid w:val="00C71517"/>
    <w:rsid w:val="00C71D88"/>
    <w:rsid w:val="00C72B81"/>
    <w:rsid w:val="00C73719"/>
    <w:rsid w:val="00C7451D"/>
    <w:rsid w:val="00C74C67"/>
    <w:rsid w:val="00C752E5"/>
    <w:rsid w:val="00C757E1"/>
    <w:rsid w:val="00C77D66"/>
    <w:rsid w:val="00C807FB"/>
    <w:rsid w:val="00C80E06"/>
    <w:rsid w:val="00C814A4"/>
    <w:rsid w:val="00C81662"/>
    <w:rsid w:val="00C81981"/>
    <w:rsid w:val="00C81D97"/>
    <w:rsid w:val="00C827FF"/>
    <w:rsid w:val="00C86EF8"/>
    <w:rsid w:val="00C8788F"/>
    <w:rsid w:val="00C9233A"/>
    <w:rsid w:val="00C9298A"/>
    <w:rsid w:val="00C95174"/>
    <w:rsid w:val="00C958DF"/>
    <w:rsid w:val="00C97472"/>
    <w:rsid w:val="00CA0030"/>
    <w:rsid w:val="00CA0105"/>
    <w:rsid w:val="00CA0ECB"/>
    <w:rsid w:val="00CA1E51"/>
    <w:rsid w:val="00CA58C0"/>
    <w:rsid w:val="00CA6E7A"/>
    <w:rsid w:val="00CA6F9D"/>
    <w:rsid w:val="00CB1A31"/>
    <w:rsid w:val="00CB1B02"/>
    <w:rsid w:val="00CB231C"/>
    <w:rsid w:val="00CB30E4"/>
    <w:rsid w:val="00CB3DDE"/>
    <w:rsid w:val="00CB4262"/>
    <w:rsid w:val="00CB4ADC"/>
    <w:rsid w:val="00CB633E"/>
    <w:rsid w:val="00CB7B1F"/>
    <w:rsid w:val="00CC261E"/>
    <w:rsid w:val="00CC2F90"/>
    <w:rsid w:val="00CC300A"/>
    <w:rsid w:val="00CC4C5C"/>
    <w:rsid w:val="00CC64FD"/>
    <w:rsid w:val="00CC6873"/>
    <w:rsid w:val="00CD1548"/>
    <w:rsid w:val="00CD3EFB"/>
    <w:rsid w:val="00CD4250"/>
    <w:rsid w:val="00CD638E"/>
    <w:rsid w:val="00CD7558"/>
    <w:rsid w:val="00CD7C9A"/>
    <w:rsid w:val="00CD7F23"/>
    <w:rsid w:val="00CE3406"/>
    <w:rsid w:val="00CE477D"/>
    <w:rsid w:val="00CE5F04"/>
    <w:rsid w:val="00CE7C14"/>
    <w:rsid w:val="00CF374A"/>
    <w:rsid w:val="00D01687"/>
    <w:rsid w:val="00D01C33"/>
    <w:rsid w:val="00D02067"/>
    <w:rsid w:val="00D05303"/>
    <w:rsid w:val="00D0742F"/>
    <w:rsid w:val="00D078DB"/>
    <w:rsid w:val="00D10297"/>
    <w:rsid w:val="00D106A6"/>
    <w:rsid w:val="00D12BEC"/>
    <w:rsid w:val="00D148F3"/>
    <w:rsid w:val="00D14D10"/>
    <w:rsid w:val="00D15F55"/>
    <w:rsid w:val="00D20311"/>
    <w:rsid w:val="00D217E5"/>
    <w:rsid w:val="00D243E8"/>
    <w:rsid w:val="00D25DFA"/>
    <w:rsid w:val="00D26A42"/>
    <w:rsid w:val="00D26AA8"/>
    <w:rsid w:val="00D27EAF"/>
    <w:rsid w:val="00D30556"/>
    <w:rsid w:val="00D31D59"/>
    <w:rsid w:val="00D34297"/>
    <w:rsid w:val="00D3474C"/>
    <w:rsid w:val="00D372C0"/>
    <w:rsid w:val="00D40444"/>
    <w:rsid w:val="00D409BD"/>
    <w:rsid w:val="00D40B9B"/>
    <w:rsid w:val="00D40E8F"/>
    <w:rsid w:val="00D44688"/>
    <w:rsid w:val="00D45B02"/>
    <w:rsid w:val="00D46BAE"/>
    <w:rsid w:val="00D513E4"/>
    <w:rsid w:val="00D5263F"/>
    <w:rsid w:val="00D54878"/>
    <w:rsid w:val="00D57D07"/>
    <w:rsid w:val="00D62B3D"/>
    <w:rsid w:val="00D647B5"/>
    <w:rsid w:val="00D64A45"/>
    <w:rsid w:val="00D64E0F"/>
    <w:rsid w:val="00D7026D"/>
    <w:rsid w:val="00D70FC7"/>
    <w:rsid w:val="00D71067"/>
    <w:rsid w:val="00D71D81"/>
    <w:rsid w:val="00D72B7C"/>
    <w:rsid w:val="00D765C2"/>
    <w:rsid w:val="00D76B12"/>
    <w:rsid w:val="00D77051"/>
    <w:rsid w:val="00D7798D"/>
    <w:rsid w:val="00D77E9F"/>
    <w:rsid w:val="00D8042E"/>
    <w:rsid w:val="00D809C6"/>
    <w:rsid w:val="00D842C7"/>
    <w:rsid w:val="00D84444"/>
    <w:rsid w:val="00D85A89"/>
    <w:rsid w:val="00D86692"/>
    <w:rsid w:val="00D86B17"/>
    <w:rsid w:val="00D873E9"/>
    <w:rsid w:val="00D87AF4"/>
    <w:rsid w:val="00D903A3"/>
    <w:rsid w:val="00D9058F"/>
    <w:rsid w:val="00D90AB6"/>
    <w:rsid w:val="00D91035"/>
    <w:rsid w:val="00D94E2E"/>
    <w:rsid w:val="00D94E81"/>
    <w:rsid w:val="00D964D3"/>
    <w:rsid w:val="00D979C7"/>
    <w:rsid w:val="00DA0580"/>
    <w:rsid w:val="00DA0750"/>
    <w:rsid w:val="00DA0852"/>
    <w:rsid w:val="00DA3591"/>
    <w:rsid w:val="00DA3AA2"/>
    <w:rsid w:val="00DA4DE7"/>
    <w:rsid w:val="00DA792A"/>
    <w:rsid w:val="00DB00A6"/>
    <w:rsid w:val="00DB05B5"/>
    <w:rsid w:val="00DB0885"/>
    <w:rsid w:val="00DB1211"/>
    <w:rsid w:val="00DB1BC7"/>
    <w:rsid w:val="00DB1CD6"/>
    <w:rsid w:val="00DB23EB"/>
    <w:rsid w:val="00DB5025"/>
    <w:rsid w:val="00DB5FF0"/>
    <w:rsid w:val="00DB6E60"/>
    <w:rsid w:val="00DC0232"/>
    <w:rsid w:val="00DC0F37"/>
    <w:rsid w:val="00DC180C"/>
    <w:rsid w:val="00DC1EA6"/>
    <w:rsid w:val="00DC2594"/>
    <w:rsid w:val="00DC4861"/>
    <w:rsid w:val="00DC4CF1"/>
    <w:rsid w:val="00DC5890"/>
    <w:rsid w:val="00DC7126"/>
    <w:rsid w:val="00DC73EF"/>
    <w:rsid w:val="00DD02BF"/>
    <w:rsid w:val="00DD0D8D"/>
    <w:rsid w:val="00DD3FA0"/>
    <w:rsid w:val="00DD7C3F"/>
    <w:rsid w:val="00DE25FD"/>
    <w:rsid w:val="00DE33C1"/>
    <w:rsid w:val="00DE3C09"/>
    <w:rsid w:val="00DE3C28"/>
    <w:rsid w:val="00DE4235"/>
    <w:rsid w:val="00DE55BB"/>
    <w:rsid w:val="00DE5EB1"/>
    <w:rsid w:val="00DE638E"/>
    <w:rsid w:val="00DF1002"/>
    <w:rsid w:val="00DF116A"/>
    <w:rsid w:val="00DF1773"/>
    <w:rsid w:val="00DF3402"/>
    <w:rsid w:val="00DF39F3"/>
    <w:rsid w:val="00E00002"/>
    <w:rsid w:val="00E0002D"/>
    <w:rsid w:val="00E00D36"/>
    <w:rsid w:val="00E020E7"/>
    <w:rsid w:val="00E02406"/>
    <w:rsid w:val="00E03974"/>
    <w:rsid w:val="00E0502B"/>
    <w:rsid w:val="00E052A2"/>
    <w:rsid w:val="00E060FD"/>
    <w:rsid w:val="00E06804"/>
    <w:rsid w:val="00E06883"/>
    <w:rsid w:val="00E10BAC"/>
    <w:rsid w:val="00E10D7D"/>
    <w:rsid w:val="00E115F8"/>
    <w:rsid w:val="00E12F65"/>
    <w:rsid w:val="00E138AC"/>
    <w:rsid w:val="00E15D5B"/>
    <w:rsid w:val="00E20409"/>
    <w:rsid w:val="00E21E53"/>
    <w:rsid w:val="00E25266"/>
    <w:rsid w:val="00E27352"/>
    <w:rsid w:val="00E31D02"/>
    <w:rsid w:val="00E31E06"/>
    <w:rsid w:val="00E346DB"/>
    <w:rsid w:val="00E3573D"/>
    <w:rsid w:val="00E40FF6"/>
    <w:rsid w:val="00E42274"/>
    <w:rsid w:val="00E426DB"/>
    <w:rsid w:val="00E42CB3"/>
    <w:rsid w:val="00E473D1"/>
    <w:rsid w:val="00E506CF"/>
    <w:rsid w:val="00E51625"/>
    <w:rsid w:val="00E51D93"/>
    <w:rsid w:val="00E52FE7"/>
    <w:rsid w:val="00E54FF7"/>
    <w:rsid w:val="00E5584C"/>
    <w:rsid w:val="00E5596A"/>
    <w:rsid w:val="00E578A6"/>
    <w:rsid w:val="00E579F7"/>
    <w:rsid w:val="00E60685"/>
    <w:rsid w:val="00E62BBF"/>
    <w:rsid w:val="00E660DE"/>
    <w:rsid w:val="00E66D72"/>
    <w:rsid w:val="00E7001F"/>
    <w:rsid w:val="00E7329E"/>
    <w:rsid w:val="00E75B2F"/>
    <w:rsid w:val="00E769D4"/>
    <w:rsid w:val="00E77ADF"/>
    <w:rsid w:val="00E81409"/>
    <w:rsid w:val="00E81A9C"/>
    <w:rsid w:val="00E82E33"/>
    <w:rsid w:val="00E84A03"/>
    <w:rsid w:val="00E84A5C"/>
    <w:rsid w:val="00E84B9B"/>
    <w:rsid w:val="00E84D77"/>
    <w:rsid w:val="00E84FC3"/>
    <w:rsid w:val="00E85BC7"/>
    <w:rsid w:val="00E918E4"/>
    <w:rsid w:val="00E93C6E"/>
    <w:rsid w:val="00E9672A"/>
    <w:rsid w:val="00EA3EFE"/>
    <w:rsid w:val="00EA4556"/>
    <w:rsid w:val="00EA4EB2"/>
    <w:rsid w:val="00EA5854"/>
    <w:rsid w:val="00EA5A0C"/>
    <w:rsid w:val="00EA77C0"/>
    <w:rsid w:val="00EB0ECF"/>
    <w:rsid w:val="00EB3958"/>
    <w:rsid w:val="00EC068E"/>
    <w:rsid w:val="00EC10B0"/>
    <w:rsid w:val="00EC1B73"/>
    <w:rsid w:val="00EC1C3F"/>
    <w:rsid w:val="00EC1CC6"/>
    <w:rsid w:val="00EC20B9"/>
    <w:rsid w:val="00EC2A33"/>
    <w:rsid w:val="00EC41C1"/>
    <w:rsid w:val="00EC4BB1"/>
    <w:rsid w:val="00EC5158"/>
    <w:rsid w:val="00EC61F9"/>
    <w:rsid w:val="00ED02B0"/>
    <w:rsid w:val="00ED186D"/>
    <w:rsid w:val="00ED1C16"/>
    <w:rsid w:val="00ED1CB8"/>
    <w:rsid w:val="00ED33A3"/>
    <w:rsid w:val="00ED37E0"/>
    <w:rsid w:val="00ED4161"/>
    <w:rsid w:val="00EE0230"/>
    <w:rsid w:val="00EE0691"/>
    <w:rsid w:val="00EE4945"/>
    <w:rsid w:val="00EE4C37"/>
    <w:rsid w:val="00EE5112"/>
    <w:rsid w:val="00EE51D2"/>
    <w:rsid w:val="00EE6FED"/>
    <w:rsid w:val="00EF08A8"/>
    <w:rsid w:val="00EF1790"/>
    <w:rsid w:val="00EF3EFF"/>
    <w:rsid w:val="00EF4C9B"/>
    <w:rsid w:val="00EF5AB6"/>
    <w:rsid w:val="00EF5EAB"/>
    <w:rsid w:val="00EF6519"/>
    <w:rsid w:val="00EF6720"/>
    <w:rsid w:val="00F00C32"/>
    <w:rsid w:val="00F013AC"/>
    <w:rsid w:val="00F01930"/>
    <w:rsid w:val="00F01BEE"/>
    <w:rsid w:val="00F01DCE"/>
    <w:rsid w:val="00F0309B"/>
    <w:rsid w:val="00F03A51"/>
    <w:rsid w:val="00F03EBA"/>
    <w:rsid w:val="00F043EA"/>
    <w:rsid w:val="00F048AE"/>
    <w:rsid w:val="00F0552C"/>
    <w:rsid w:val="00F14657"/>
    <w:rsid w:val="00F14EE1"/>
    <w:rsid w:val="00F1521D"/>
    <w:rsid w:val="00F1613F"/>
    <w:rsid w:val="00F16CC9"/>
    <w:rsid w:val="00F17666"/>
    <w:rsid w:val="00F222B9"/>
    <w:rsid w:val="00F23152"/>
    <w:rsid w:val="00F262A3"/>
    <w:rsid w:val="00F26C56"/>
    <w:rsid w:val="00F27539"/>
    <w:rsid w:val="00F27A59"/>
    <w:rsid w:val="00F300F0"/>
    <w:rsid w:val="00F3216E"/>
    <w:rsid w:val="00F34EF7"/>
    <w:rsid w:val="00F35D80"/>
    <w:rsid w:val="00F36D8E"/>
    <w:rsid w:val="00F41850"/>
    <w:rsid w:val="00F41972"/>
    <w:rsid w:val="00F42981"/>
    <w:rsid w:val="00F43BB2"/>
    <w:rsid w:val="00F44F0B"/>
    <w:rsid w:val="00F45E32"/>
    <w:rsid w:val="00F47BEA"/>
    <w:rsid w:val="00F47F0C"/>
    <w:rsid w:val="00F51930"/>
    <w:rsid w:val="00F538D3"/>
    <w:rsid w:val="00F53A0F"/>
    <w:rsid w:val="00F54990"/>
    <w:rsid w:val="00F55D19"/>
    <w:rsid w:val="00F60A05"/>
    <w:rsid w:val="00F60BE2"/>
    <w:rsid w:val="00F618B6"/>
    <w:rsid w:val="00F64F37"/>
    <w:rsid w:val="00F70AE7"/>
    <w:rsid w:val="00F716D0"/>
    <w:rsid w:val="00F71878"/>
    <w:rsid w:val="00F72BB1"/>
    <w:rsid w:val="00F75889"/>
    <w:rsid w:val="00F77744"/>
    <w:rsid w:val="00F817D2"/>
    <w:rsid w:val="00F84D0C"/>
    <w:rsid w:val="00F855A6"/>
    <w:rsid w:val="00F856BA"/>
    <w:rsid w:val="00F86288"/>
    <w:rsid w:val="00F8785E"/>
    <w:rsid w:val="00F879BE"/>
    <w:rsid w:val="00F9167B"/>
    <w:rsid w:val="00F95971"/>
    <w:rsid w:val="00F9797C"/>
    <w:rsid w:val="00FA03C4"/>
    <w:rsid w:val="00FA096C"/>
    <w:rsid w:val="00FA174F"/>
    <w:rsid w:val="00FA2509"/>
    <w:rsid w:val="00FA2F91"/>
    <w:rsid w:val="00FA49D9"/>
    <w:rsid w:val="00FB0ABE"/>
    <w:rsid w:val="00FB1324"/>
    <w:rsid w:val="00FB1EF2"/>
    <w:rsid w:val="00FB5E25"/>
    <w:rsid w:val="00FB76A5"/>
    <w:rsid w:val="00FC0167"/>
    <w:rsid w:val="00FC0A35"/>
    <w:rsid w:val="00FC0F35"/>
    <w:rsid w:val="00FC3D84"/>
    <w:rsid w:val="00FC59CD"/>
    <w:rsid w:val="00FD38E9"/>
    <w:rsid w:val="00FD3EF8"/>
    <w:rsid w:val="00FD48BC"/>
    <w:rsid w:val="00FD738C"/>
    <w:rsid w:val="00FE0626"/>
    <w:rsid w:val="00FE296A"/>
    <w:rsid w:val="00FE2D25"/>
    <w:rsid w:val="00FE314D"/>
    <w:rsid w:val="00FE40FB"/>
    <w:rsid w:val="00FE4AA3"/>
    <w:rsid w:val="00FE75F7"/>
    <w:rsid w:val="00FF0420"/>
    <w:rsid w:val="00FF16D8"/>
    <w:rsid w:val="00FF2825"/>
    <w:rsid w:val="00FF5111"/>
    <w:rsid w:val="00FF579E"/>
    <w:rsid w:val="00FF5EB5"/>
    <w:rsid w:val="00FF6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1ED3AF"/>
  <w15:chartTrackingRefBased/>
  <w15:docId w15:val="{9E2C6B93-A488-4AE0-80F2-65BE7184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6792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0502B"/>
    <w:pPr>
      <w:keepNext/>
      <w:keepLines/>
      <w:spacing w:before="40" w:line="259" w:lineRule="auto"/>
      <w:outlineLvl w:val="1"/>
    </w:pPr>
    <w:rPr>
      <w:rFonts w:ascii="Cambria" w:hAnsi="Cambria"/>
      <w:color w:val="365F9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D38E4"/>
    <w:rPr>
      <w:rFonts w:ascii="Tahoma" w:hAnsi="Tahoma" w:cs="Tahoma"/>
      <w:sz w:val="16"/>
      <w:szCs w:val="16"/>
    </w:rPr>
  </w:style>
  <w:style w:type="character" w:customStyle="1" w:styleId="BalloonTextChar">
    <w:name w:val="Balloon Text Char"/>
    <w:link w:val="BalloonText"/>
    <w:uiPriority w:val="99"/>
    <w:rsid w:val="003D38E4"/>
    <w:rPr>
      <w:rFonts w:ascii="Tahoma" w:hAnsi="Tahoma" w:cs="Tahoma"/>
      <w:sz w:val="16"/>
      <w:szCs w:val="16"/>
    </w:rPr>
  </w:style>
  <w:style w:type="paragraph" w:styleId="Header">
    <w:name w:val="header"/>
    <w:basedOn w:val="Normal"/>
    <w:link w:val="HeaderChar"/>
    <w:uiPriority w:val="99"/>
    <w:rsid w:val="00287C30"/>
    <w:pPr>
      <w:tabs>
        <w:tab w:val="center" w:pos="4513"/>
        <w:tab w:val="right" w:pos="9026"/>
      </w:tabs>
    </w:pPr>
  </w:style>
  <w:style w:type="character" w:customStyle="1" w:styleId="HeaderChar">
    <w:name w:val="Header Char"/>
    <w:link w:val="Header"/>
    <w:uiPriority w:val="99"/>
    <w:rsid w:val="00287C30"/>
    <w:rPr>
      <w:sz w:val="24"/>
      <w:szCs w:val="24"/>
    </w:rPr>
  </w:style>
  <w:style w:type="paragraph" w:styleId="Footer">
    <w:name w:val="footer"/>
    <w:basedOn w:val="Normal"/>
    <w:link w:val="FooterChar"/>
    <w:uiPriority w:val="99"/>
    <w:rsid w:val="00287C30"/>
    <w:pPr>
      <w:tabs>
        <w:tab w:val="center" w:pos="4513"/>
        <w:tab w:val="right" w:pos="9026"/>
      </w:tabs>
    </w:pPr>
  </w:style>
  <w:style w:type="character" w:customStyle="1" w:styleId="FooterChar">
    <w:name w:val="Footer Char"/>
    <w:link w:val="Footer"/>
    <w:uiPriority w:val="99"/>
    <w:rsid w:val="00287C30"/>
    <w:rPr>
      <w:sz w:val="24"/>
      <w:szCs w:val="24"/>
    </w:rPr>
  </w:style>
  <w:style w:type="character" w:styleId="Hyperlink">
    <w:name w:val="Hyperlink"/>
    <w:rsid w:val="0081225F"/>
    <w:rPr>
      <w:color w:val="0000FF"/>
      <w:u w:val="single"/>
    </w:rPr>
  </w:style>
  <w:style w:type="character" w:styleId="CommentReference">
    <w:name w:val="annotation reference"/>
    <w:unhideWhenUsed/>
    <w:rsid w:val="00AB1528"/>
    <w:rPr>
      <w:sz w:val="16"/>
      <w:szCs w:val="16"/>
    </w:rPr>
  </w:style>
  <w:style w:type="paragraph" w:styleId="CommentText">
    <w:name w:val="annotation text"/>
    <w:basedOn w:val="Normal"/>
    <w:link w:val="CommentTextChar"/>
    <w:unhideWhenUsed/>
    <w:rsid w:val="00AB1528"/>
    <w:pPr>
      <w:spacing w:after="200"/>
    </w:pPr>
    <w:rPr>
      <w:rFonts w:ascii="Calibri" w:eastAsia="Calibri" w:hAnsi="Calibri"/>
      <w:sz w:val="20"/>
      <w:szCs w:val="20"/>
      <w:lang w:eastAsia="en-US"/>
    </w:rPr>
  </w:style>
  <w:style w:type="character" w:customStyle="1" w:styleId="CommentTextChar">
    <w:name w:val="Comment Text Char"/>
    <w:link w:val="CommentText"/>
    <w:rsid w:val="00AB1528"/>
    <w:rPr>
      <w:rFonts w:ascii="Calibri" w:eastAsia="Calibri" w:hAnsi="Calibri" w:cs="Times New Roman"/>
      <w:lang w:eastAsia="en-US"/>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AB1528"/>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AB15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F84D0C"/>
    <w:pPr>
      <w:spacing w:after="0"/>
    </w:pPr>
    <w:rPr>
      <w:rFonts w:ascii="Times New Roman" w:eastAsia="Times New Roman" w:hAnsi="Times New Roman"/>
      <w:b/>
      <w:bCs/>
      <w:lang w:eastAsia="en-GB"/>
    </w:rPr>
  </w:style>
  <w:style w:type="character" w:customStyle="1" w:styleId="CommentSubjectChar">
    <w:name w:val="Comment Subject Char"/>
    <w:link w:val="CommentSubject"/>
    <w:uiPriority w:val="99"/>
    <w:rsid w:val="00F84D0C"/>
    <w:rPr>
      <w:rFonts w:ascii="Calibri" w:eastAsia="Calibri" w:hAnsi="Calibri" w:cs="Times New Roman"/>
      <w:b/>
      <w:bCs/>
      <w:lang w:eastAsia="en-US"/>
    </w:rPr>
  </w:style>
  <w:style w:type="paragraph" w:styleId="NormalWeb">
    <w:name w:val="Normal (Web)"/>
    <w:basedOn w:val="Normal"/>
    <w:uiPriority w:val="99"/>
    <w:unhideWhenUsed/>
    <w:rsid w:val="007B532F"/>
    <w:pPr>
      <w:spacing w:before="100" w:beforeAutospacing="1" w:after="100" w:afterAutospacing="1"/>
    </w:pPr>
  </w:style>
  <w:style w:type="paragraph" w:customStyle="1" w:styleId="Heading22">
    <w:name w:val="Heading 22"/>
    <w:basedOn w:val="Normal"/>
    <w:uiPriority w:val="99"/>
    <w:rsid w:val="007B532F"/>
    <w:pPr>
      <w:spacing w:before="150" w:after="150" w:line="360" w:lineRule="auto"/>
      <w:ind w:right="45"/>
      <w:outlineLvl w:val="2"/>
    </w:pPr>
    <w:rPr>
      <w:rFonts w:ascii="Verdana" w:hAnsi="Verdana"/>
      <w:color w:val="5D748C"/>
      <w:sz w:val="27"/>
      <w:szCs w:val="27"/>
    </w:rPr>
  </w:style>
  <w:style w:type="paragraph" w:customStyle="1" w:styleId="Default">
    <w:name w:val="Default"/>
    <w:rsid w:val="003F6B51"/>
    <w:pPr>
      <w:autoSpaceDE w:val="0"/>
      <w:autoSpaceDN w:val="0"/>
      <w:adjustRightInd w:val="0"/>
    </w:pPr>
    <w:rPr>
      <w:rFonts w:ascii="Calibri" w:eastAsia="Calibri" w:hAnsi="Calibri" w:cs="Calibri"/>
      <w:color w:val="000000"/>
      <w:sz w:val="24"/>
      <w:szCs w:val="24"/>
      <w:lang w:eastAsia="en-US"/>
    </w:rPr>
  </w:style>
  <w:style w:type="character" w:styleId="FollowedHyperlink">
    <w:name w:val="FollowedHyperlink"/>
    <w:uiPriority w:val="99"/>
    <w:rsid w:val="00805D77"/>
    <w:rPr>
      <w:color w:val="800080"/>
      <w:u w:val="single"/>
    </w:rPr>
  </w:style>
  <w:style w:type="paragraph" w:styleId="Revision">
    <w:name w:val="Revision"/>
    <w:hidden/>
    <w:uiPriority w:val="99"/>
    <w:semiHidden/>
    <w:rsid w:val="00806163"/>
    <w:rPr>
      <w:sz w:val="24"/>
      <w:szCs w:val="24"/>
    </w:rPr>
  </w:style>
  <w:style w:type="paragraph" w:customStyle="1" w:styleId="CM3">
    <w:name w:val="CM3"/>
    <w:basedOn w:val="Normal"/>
    <w:next w:val="Normal"/>
    <w:uiPriority w:val="99"/>
    <w:rsid w:val="0004187F"/>
    <w:pPr>
      <w:autoSpaceDE w:val="0"/>
      <w:autoSpaceDN w:val="0"/>
      <w:adjustRightInd w:val="0"/>
    </w:pPr>
    <w:rPr>
      <w:rFonts w:ascii="EUAlbertina" w:eastAsia="Calibri" w:hAnsi="EUAlbertina"/>
      <w:lang w:eastAsia="en-US"/>
    </w:rPr>
  </w:style>
  <w:style w:type="paragraph" w:customStyle="1" w:styleId="CM4">
    <w:name w:val="CM4"/>
    <w:basedOn w:val="Normal"/>
    <w:next w:val="Normal"/>
    <w:uiPriority w:val="99"/>
    <w:rsid w:val="0004187F"/>
    <w:pPr>
      <w:autoSpaceDE w:val="0"/>
      <w:autoSpaceDN w:val="0"/>
      <w:adjustRightInd w:val="0"/>
    </w:pPr>
    <w:rPr>
      <w:rFonts w:ascii="EUAlbertina" w:eastAsia="Calibri" w:hAnsi="EUAlbertina"/>
      <w:lang w:eastAsia="en-US"/>
    </w:rPr>
  </w:style>
  <w:style w:type="character" w:customStyle="1" w:styleId="tgc">
    <w:name w:val="_tgc"/>
    <w:basedOn w:val="DefaultParagraphFont"/>
    <w:rsid w:val="0004187F"/>
  </w:style>
  <w:style w:type="character" w:styleId="Emphasis">
    <w:name w:val="Emphasis"/>
    <w:uiPriority w:val="20"/>
    <w:qFormat/>
    <w:rsid w:val="0004187F"/>
    <w:rPr>
      <w:b/>
      <w:bCs/>
      <w:i w:val="0"/>
      <w:iCs w:val="0"/>
    </w:rPr>
  </w:style>
  <w:style w:type="character" w:customStyle="1" w:styleId="st1">
    <w:name w:val="st1"/>
    <w:basedOn w:val="DefaultParagraphFont"/>
    <w:rsid w:val="0004187F"/>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582653"/>
    <w:rPr>
      <w:rFonts w:ascii="Calibri" w:eastAsia="Calibri" w:hAnsi="Calibri"/>
      <w:sz w:val="22"/>
      <w:szCs w:val="22"/>
      <w:lang w:eastAsia="en-US"/>
    </w:rPr>
  </w:style>
  <w:style w:type="paragraph" w:styleId="FootnoteText">
    <w:name w:val="footnote text"/>
    <w:basedOn w:val="Normal"/>
    <w:link w:val="FootnoteTextChar"/>
    <w:uiPriority w:val="99"/>
    <w:rsid w:val="00247271"/>
    <w:rPr>
      <w:sz w:val="20"/>
      <w:szCs w:val="20"/>
    </w:rPr>
  </w:style>
  <w:style w:type="character" w:customStyle="1" w:styleId="FootnoteTextChar">
    <w:name w:val="Footnote Text Char"/>
    <w:basedOn w:val="DefaultParagraphFont"/>
    <w:link w:val="FootnoteText"/>
    <w:uiPriority w:val="99"/>
    <w:rsid w:val="00247271"/>
  </w:style>
  <w:style w:type="character" w:styleId="FootnoteReference">
    <w:name w:val="footnote reference"/>
    <w:uiPriority w:val="99"/>
    <w:rsid w:val="00247271"/>
    <w:rPr>
      <w:vertAlign w:val="superscript"/>
    </w:rPr>
  </w:style>
  <w:style w:type="character" w:styleId="Strong">
    <w:name w:val="Strong"/>
    <w:uiPriority w:val="22"/>
    <w:qFormat/>
    <w:rsid w:val="0042558D"/>
    <w:rPr>
      <w:b/>
      <w:bCs/>
    </w:rPr>
  </w:style>
  <w:style w:type="paragraph" w:styleId="NoSpacing">
    <w:name w:val="No Spacing"/>
    <w:link w:val="NoSpacingChar"/>
    <w:uiPriority w:val="1"/>
    <w:qFormat/>
    <w:rsid w:val="00C81662"/>
    <w:rPr>
      <w:rFonts w:ascii="Calibri" w:hAnsi="Calibri"/>
      <w:sz w:val="22"/>
      <w:szCs w:val="22"/>
      <w:lang w:val="en-US" w:eastAsia="en-US"/>
    </w:rPr>
  </w:style>
  <w:style w:type="character" w:customStyle="1" w:styleId="NoSpacingChar">
    <w:name w:val="No Spacing Char"/>
    <w:link w:val="NoSpacing"/>
    <w:uiPriority w:val="1"/>
    <w:rsid w:val="00C81662"/>
    <w:rPr>
      <w:rFonts w:ascii="Calibri" w:hAnsi="Calibri"/>
      <w:sz w:val="22"/>
      <w:szCs w:val="22"/>
      <w:lang w:val="en-US" w:eastAsia="en-US" w:bidi="ar-SA"/>
    </w:rPr>
  </w:style>
  <w:style w:type="character" w:customStyle="1" w:styleId="Heading2Char">
    <w:name w:val="Heading 2 Char"/>
    <w:link w:val="Heading2"/>
    <w:uiPriority w:val="9"/>
    <w:rsid w:val="00E0502B"/>
    <w:rPr>
      <w:rFonts w:ascii="Cambria" w:hAnsi="Cambria"/>
      <w:color w:val="365F91"/>
      <w:sz w:val="26"/>
      <w:szCs w:val="26"/>
      <w:lang w:eastAsia="en-US"/>
    </w:rPr>
  </w:style>
  <w:style w:type="paragraph" w:styleId="EndnoteText">
    <w:name w:val="endnote text"/>
    <w:basedOn w:val="Normal"/>
    <w:link w:val="EndnoteTextChar"/>
    <w:uiPriority w:val="99"/>
    <w:unhideWhenUsed/>
    <w:rsid w:val="00E0502B"/>
    <w:rPr>
      <w:sz w:val="20"/>
      <w:szCs w:val="20"/>
    </w:rPr>
  </w:style>
  <w:style w:type="character" w:customStyle="1" w:styleId="EndnoteTextChar">
    <w:name w:val="Endnote Text Char"/>
    <w:basedOn w:val="DefaultParagraphFont"/>
    <w:link w:val="EndnoteText"/>
    <w:uiPriority w:val="99"/>
    <w:rsid w:val="00E0502B"/>
  </w:style>
  <w:style w:type="character" w:styleId="EndnoteReference">
    <w:name w:val="endnote reference"/>
    <w:uiPriority w:val="99"/>
    <w:unhideWhenUsed/>
    <w:rsid w:val="00E0502B"/>
    <w:rPr>
      <w:vertAlign w:val="superscript"/>
    </w:rPr>
  </w:style>
  <w:style w:type="character" w:customStyle="1" w:styleId="Heading1Char">
    <w:name w:val="Heading 1 Char"/>
    <w:link w:val="Heading1"/>
    <w:rsid w:val="00967920"/>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967920"/>
    <w:pPr>
      <w:keepLines/>
      <w:spacing w:after="0" w:line="259" w:lineRule="auto"/>
      <w:outlineLvl w:val="9"/>
    </w:pPr>
    <w:rPr>
      <w:b w:val="0"/>
      <w:bCs w:val="0"/>
      <w:color w:val="2E74B5"/>
      <w:kern w:val="0"/>
      <w:lang w:val="en-US" w:eastAsia="en-US"/>
    </w:rPr>
  </w:style>
  <w:style w:type="paragraph" w:styleId="TOC2">
    <w:name w:val="toc 2"/>
    <w:basedOn w:val="Normal"/>
    <w:next w:val="Normal"/>
    <w:autoRedefine/>
    <w:uiPriority w:val="39"/>
    <w:unhideWhenUsed/>
    <w:rsid w:val="00967920"/>
    <w:pPr>
      <w:spacing w:after="100" w:line="259" w:lineRule="auto"/>
      <w:ind w:left="220"/>
    </w:pPr>
    <w:rPr>
      <w:rFonts w:ascii="Calibri" w:hAnsi="Calibri"/>
      <w:sz w:val="22"/>
      <w:szCs w:val="22"/>
      <w:lang w:val="en-US" w:eastAsia="en-US"/>
    </w:rPr>
  </w:style>
  <w:style w:type="paragraph" w:styleId="TOC1">
    <w:name w:val="toc 1"/>
    <w:basedOn w:val="Normal"/>
    <w:next w:val="Normal"/>
    <w:autoRedefine/>
    <w:uiPriority w:val="39"/>
    <w:unhideWhenUsed/>
    <w:rsid w:val="00967920"/>
    <w:pPr>
      <w:spacing w:after="100" w:line="259" w:lineRule="auto"/>
    </w:pPr>
    <w:rPr>
      <w:rFonts w:ascii="Calibri" w:hAnsi="Calibri"/>
      <w:sz w:val="22"/>
      <w:szCs w:val="22"/>
      <w:lang w:val="en-US" w:eastAsia="en-US"/>
    </w:rPr>
  </w:style>
  <w:style w:type="paragraph" w:styleId="TOC3">
    <w:name w:val="toc 3"/>
    <w:basedOn w:val="Normal"/>
    <w:next w:val="Normal"/>
    <w:autoRedefine/>
    <w:uiPriority w:val="39"/>
    <w:unhideWhenUsed/>
    <w:rsid w:val="00967920"/>
    <w:pPr>
      <w:spacing w:after="100" w:line="259" w:lineRule="auto"/>
      <w:ind w:left="440"/>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5149">
      <w:bodyDiv w:val="1"/>
      <w:marLeft w:val="0"/>
      <w:marRight w:val="0"/>
      <w:marTop w:val="0"/>
      <w:marBottom w:val="0"/>
      <w:divBdr>
        <w:top w:val="none" w:sz="0" w:space="0" w:color="auto"/>
        <w:left w:val="none" w:sz="0" w:space="0" w:color="auto"/>
        <w:bottom w:val="none" w:sz="0" w:space="0" w:color="auto"/>
        <w:right w:val="none" w:sz="0" w:space="0" w:color="auto"/>
      </w:divBdr>
    </w:div>
    <w:div w:id="99763807">
      <w:bodyDiv w:val="1"/>
      <w:marLeft w:val="0"/>
      <w:marRight w:val="0"/>
      <w:marTop w:val="0"/>
      <w:marBottom w:val="0"/>
      <w:divBdr>
        <w:top w:val="none" w:sz="0" w:space="0" w:color="auto"/>
        <w:left w:val="none" w:sz="0" w:space="0" w:color="auto"/>
        <w:bottom w:val="none" w:sz="0" w:space="0" w:color="auto"/>
        <w:right w:val="none" w:sz="0" w:space="0" w:color="auto"/>
      </w:divBdr>
    </w:div>
    <w:div w:id="151023398">
      <w:bodyDiv w:val="1"/>
      <w:marLeft w:val="0"/>
      <w:marRight w:val="0"/>
      <w:marTop w:val="0"/>
      <w:marBottom w:val="0"/>
      <w:divBdr>
        <w:top w:val="none" w:sz="0" w:space="0" w:color="auto"/>
        <w:left w:val="none" w:sz="0" w:space="0" w:color="auto"/>
        <w:bottom w:val="none" w:sz="0" w:space="0" w:color="auto"/>
        <w:right w:val="none" w:sz="0" w:space="0" w:color="auto"/>
      </w:divBdr>
    </w:div>
    <w:div w:id="201747002">
      <w:bodyDiv w:val="1"/>
      <w:marLeft w:val="0"/>
      <w:marRight w:val="0"/>
      <w:marTop w:val="0"/>
      <w:marBottom w:val="0"/>
      <w:divBdr>
        <w:top w:val="none" w:sz="0" w:space="0" w:color="auto"/>
        <w:left w:val="none" w:sz="0" w:space="0" w:color="auto"/>
        <w:bottom w:val="none" w:sz="0" w:space="0" w:color="auto"/>
        <w:right w:val="none" w:sz="0" w:space="0" w:color="auto"/>
      </w:divBdr>
    </w:div>
    <w:div w:id="257907524">
      <w:bodyDiv w:val="1"/>
      <w:marLeft w:val="0"/>
      <w:marRight w:val="0"/>
      <w:marTop w:val="0"/>
      <w:marBottom w:val="0"/>
      <w:divBdr>
        <w:top w:val="none" w:sz="0" w:space="0" w:color="auto"/>
        <w:left w:val="none" w:sz="0" w:space="0" w:color="auto"/>
        <w:bottom w:val="none" w:sz="0" w:space="0" w:color="auto"/>
        <w:right w:val="none" w:sz="0" w:space="0" w:color="auto"/>
      </w:divBdr>
    </w:div>
    <w:div w:id="266811916">
      <w:bodyDiv w:val="1"/>
      <w:marLeft w:val="0"/>
      <w:marRight w:val="0"/>
      <w:marTop w:val="0"/>
      <w:marBottom w:val="0"/>
      <w:divBdr>
        <w:top w:val="none" w:sz="0" w:space="0" w:color="auto"/>
        <w:left w:val="none" w:sz="0" w:space="0" w:color="auto"/>
        <w:bottom w:val="none" w:sz="0" w:space="0" w:color="auto"/>
        <w:right w:val="none" w:sz="0" w:space="0" w:color="auto"/>
      </w:divBdr>
    </w:div>
    <w:div w:id="378943086">
      <w:bodyDiv w:val="1"/>
      <w:marLeft w:val="0"/>
      <w:marRight w:val="0"/>
      <w:marTop w:val="0"/>
      <w:marBottom w:val="0"/>
      <w:divBdr>
        <w:top w:val="none" w:sz="0" w:space="0" w:color="auto"/>
        <w:left w:val="none" w:sz="0" w:space="0" w:color="auto"/>
        <w:bottom w:val="none" w:sz="0" w:space="0" w:color="auto"/>
        <w:right w:val="none" w:sz="0" w:space="0" w:color="auto"/>
      </w:divBdr>
    </w:div>
    <w:div w:id="496456559">
      <w:bodyDiv w:val="1"/>
      <w:marLeft w:val="0"/>
      <w:marRight w:val="0"/>
      <w:marTop w:val="0"/>
      <w:marBottom w:val="0"/>
      <w:divBdr>
        <w:top w:val="none" w:sz="0" w:space="0" w:color="auto"/>
        <w:left w:val="none" w:sz="0" w:space="0" w:color="auto"/>
        <w:bottom w:val="none" w:sz="0" w:space="0" w:color="auto"/>
        <w:right w:val="none" w:sz="0" w:space="0" w:color="auto"/>
      </w:divBdr>
    </w:div>
    <w:div w:id="508830919">
      <w:bodyDiv w:val="1"/>
      <w:marLeft w:val="0"/>
      <w:marRight w:val="0"/>
      <w:marTop w:val="0"/>
      <w:marBottom w:val="0"/>
      <w:divBdr>
        <w:top w:val="none" w:sz="0" w:space="0" w:color="auto"/>
        <w:left w:val="none" w:sz="0" w:space="0" w:color="auto"/>
        <w:bottom w:val="none" w:sz="0" w:space="0" w:color="auto"/>
        <w:right w:val="none" w:sz="0" w:space="0" w:color="auto"/>
      </w:divBdr>
    </w:div>
    <w:div w:id="607658021">
      <w:bodyDiv w:val="1"/>
      <w:marLeft w:val="0"/>
      <w:marRight w:val="0"/>
      <w:marTop w:val="0"/>
      <w:marBottom w:val="0"/>
      <w:divBdr>
        <w:top w:val="none" w:sz="0" w:space="0" w:color="auto"/>
        <w:left w:val="none" w:sz="0" w:space="0" w:color="auto"/>
        <w:bottom w:val="none" w:sz="0" w:space="0" w:color="auto"/>
        <w:right w:val="none" w:sz="0" w:space="0" w:color="auto"/>
      </w:divBdr>
    </w:div>
    <w:div w:id="731736209">
      <w:bodyDiv w:val="1"/>
      <w:marLeft w:val="0"/>
      <w:marRight w:val="0"/>
      <w:marTop w:val="0"/>
      <w:marBottom w:val="0"/>
      <w:divBdr>
        <w:top w:val="none" w:sz="0" w:space="0" w:color="auto"/>
        <w:left w:val="none" w:sz="0" w:space="0" w:color="auto"/>
        <w:bottom w:val="none" w:sz="0" w:space="0" w:color="auto"/>
        <w:right w:val="none" w:sz="0" w:space="0" w:color="auto"/>
      </w:divBdr>
    </w:div>
    <w:div w:id="924608382">
      <w:bodyDiv w:val="1"/>
      <w:marLeft w:val="0"/>
      <w:marRight w:val="0"/>
      <w:marTop w:val="0"/>
      <w:marBottom w:val="0"/>
      <w:divBdr>
        <w:top w:val="none" w:sz="0" w:space="0" w:color="auto"/>
        <w:left w:val="none" w:sz="0" w:space="0" w:color="auto"/>
        <w:bottom w:val="none" w:sz="0" w:space="0" w:color="auto"/>
        <w:right w:val="none" w:sz="0" w:space="0" w:color="auto"/>
      </w:divBdr>
    </w:div>
    <w:div w:id="940914461">
      <w:bodyDiv w:val="1"/>
      <w:marLeft w:val="0"/>
      <w:marRight w:val="0"/>
      <w:marTop w:val="0"/>
      <w:marBottom w:val="0"/>
      <w:divBdr>
        <w:top w:val="none" w:sz="0" w:space="0" w:color="auto"/>
        <w:left w:val="none" w:sz="0" w:space="0" w:color="auto"/>
        <w:bottom w:val="none" w:sz="0" w:space="0" w:color="auto"/>
        <w:right w:val="none" w:sz="0" w:space="0" w:color="auto"/>
      </w:divBdr>
    </w:div>
    <w:div w:id="1040402696">
      <w:bodyDiv w:val="1"/>
      <w:marLeft w:val="0"/>
      <w:marRight w:val="0"/>
      <w:marTop w:val="0"/>
      <w:marBottom w:val="0"/>
      <w:divBdr>
        <w:top w:val="none" w:sz="0" w:space="0" w:color="auto"/>
        <w:left w:val="none" w:sz="0" w:space="0" w:color="auto"/>
        <w:bottom w:val="none" w:sz="0" w:space="0" w:color="auto"/>
        <w:right w:val="none" w:sz="0" w:space="0" w:color="auto"/>
      </w:divBdr>
    </w:div>
    <w:div w:id="1122189002">
      <w:bodyDiv w:val="1"/>
      <w:marLeft w:val="0"/>
      <w:marRight w:val="0"/>
      <w:marTop w:val="0"/>
      <w:marBottom w:val="0"/>
      <w:divBdr>
        <w:top w:val="none" w:sz="0" w:space="0" w:color="auto"/>
        <w:left w:val="none" w:sz="0" w:space="0" w:color="auto"/>
        <w:bottom w:val="none" w:sz="0" w:space="0" w:color="auto"/>
        <w:right w:val="none" w:sz="0" w:space="0" w:color="auto"/>
      </w:divBdr>
    </w:div>
    <w:div w:id="1143817976">
      <w:bodyDiv w:val="1"/>
      <w:marLeft w:val="0"/>
      <w:marRight w:val="0"/>
      <w:marTop w:val="0"/>
      <w:marBottom w:val="0"/>
      <w:divBdr>
        <w:top w:val="none" w:sz="0" w:space="0" w:color="auto"/>
        <w:left w:val="none" w:sz="0" w:space="0" w:color="auto"/>
        <w:bottom w:val="none" w:sz="0" w:space="0" w:color="auto"/>
        <w:right w:val="none" w:sz="0" w:space="0" w:color="auto"/>
      </w:divBdr>
    </w:div>
    <w:div w:id="1213152185">
      <w:bodyDiv w:val="1"/>
      <w:marLeft w:val="0"/>
      <w:marRight w:val="0"/>
      <w:marTop w:val="0"/>
      <w:marBottom w:val="0"/>
      <w:divBdr>
        <w:top w:val="none" w:sz="0" w:space="0" w:color="auto"/>
        <w:left w:val="none" w:sz="0" w:space="0" w:color="auto"/>
        <w:bottom w:val="none" w:sz="0" w:space="0" w:color="auto"/>
        <w:right w:val="none" w:sz="0" w:space="0" w:color="auto"/>
      </w:divBdr>
    </w:div>
    <w:div w:id="1474635688">
      <w:bodyDiv w:val="1"/>
      <w:marLeft w:val="0"/>
      <w:marRight w:val="0"/>
      <w:marTop w:val="0"/>
      <w:marBottom w:val="0"/>
      <w:divBdr>
        <w:top w:val="none" w:sz="0" w:space="0" w:color="auto"/>
        <w:left w:val="none" w:sz="0" w:space="0" w:color="auto"/>
        <w:bottom w:val="none" w:sz="0" w:space="0" w:color="auto"/>
        <w:right w:val="none" w:sz="0" w:space="0" w:color="auto"/>
      </w:divBdr>
    </w:div>
    <w:div w:id="1701272093">
      <w:bodyDiv w:val="1"/>
      <w:marLeft w:val="0"/>
      <w:marRight w:val="0"/>
      <w:marTop w:val="0"/>
      <w:marBottom w:val="0"/>
      <w:divBdr>
        <w:top w:val="none" w:sz="0" w:space="0" w:color="auto"/>
        <w:left w:val="none" w:sz="0" w:space="0" w:color="auto"/>
        <w:bottom w:val="none" w:sz="0" w:space="0" w:color="auto"/>
        <w:right w:val="none" w:sz="0" w:space="0" w:color="auto"/>
      </w:divBdr>
    </w:div>
    <w:div w:id="1754661360">
      <w:bodyDiv w:val="1"/>
      <w:marLeft w:val="0"/>
      <w:marRight w:val="0"/>
      <w:marTop w:val="0"/>
      <w:marBottom w:val="0"/>
      <w:divBdr>
        <w:top w:val="none" w:sz="0" w:space="0" w:color="auto"/>
        <w:left w:val="none" w:sz="0" w:space="0" w:color="auto"/>
        <w:bottom w:val="none" w:sz="0" w:space="0" w:color="auto"/>
        <w:right w:val="none" w:sz="0" w:space="0" w:color="auto"/>
      </w:divBdr>
    </w:div>
    <w:div w:id="1891963757">
      <w:bodyDiv w:val="1"/>
      <w:marLeft w:val="0"/>
      <w:marRight w:val="0"/>
      <w:marTop w:val="0"/>
      <w:marBottom w:val="0"/>
      <w:divBdr>
        <w:top w:val="none" w:sz="0" w:space="0" w:color="auto"/>
        <w:left w:val="none" w:sz="0" w:space="0" w:color="auto"/>
        <w:bottom w:val="none" w:sz="0" w:space="0" w:color="auto"/>
        <w:right w:val="none" w:sz="0" w:space="0" w:color="auto"/>
      </w:divBdr>
    </w:div>
    <w:div w:id="1906644544">
      <w:bodyDiv w:val="1"/>
      <w:marLeft w:val="0"/>
      <w:marRight w:val="0"/>
      <w:marTop w:val="0"/>
      <w:marBottom w:val="0"/>
      <w:divBdr>
        <w:top w:val="none" w:sz="0" w:space="0" w:color="auto"/>
        <w:left w:val="none" w:sz="0" w:space="0" w:color="auto"/>
        <w:bottom w:val="none" w:sz="0" w:space="0" w:color="auto"/>
        <w:right w:val="none" w:sz="0" w:space="0" w:color="auto"/>
      </w:divBdr>
    </w:div>
    <w:div w:id="206255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aera-ni.gov.uk/publications/review-decisions-procedure" TargetMode="External"/><Relationship Id="rId18" Type="http://schemas.openxmlformats.org/officeDocument/2006/relationships/header" Target="header2.xml"/><Relationship Id="rId26" Type="http://schemas.openxmlformats.org/officeDocument/2006/relationships/hyperlink" Target="http://www.legislation.gov.uk/" TargetMode="External"/><Relationship Id="rId3" Type="http://schemas.openxmlformats.org/officeDocument/2006/relationships/styles" Target="styles.xml"/><Relationship Id="rId21" Type="http://schemas.openxmlformats.org/officeDocument/2006/relationships/hyperlink" Target="https://www.daera-ni.gov.uk/publications/cross-compliance-penalties"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daera-ni.gov.uk" TargetMode="External"/><Relationship Id="rId17" Type="http://schemas.openxmlformats.org/officeDocument/2006/relationships/image" Target="media/image1.emf"/><Relationship Id="rId25" Type="http://schemas.openxmlformats.org/officeDocument/2006/relationships/hyperlink" Target="https://www.daera-ni.gov.uk/publications/code-good-agricultural-practice-cogap" TargetMode="External"/><Relationship Id="rId33" Type="http://schemas.openxmlformats.org/officeDocument/2006/relationships/hyperlink" Target="mailto:efs@daera-ni.gov.u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aera-ni.gov.uk/publications/cross-compliance-penalties" TargetMode="Externa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era-ni.gov.uk" TargetMode="External"/><Relationship Id="rId24" Type="http://schemas.openxmlformats.org/officeDocument/2006/relationships/hyperlink" Target="https://www.daera-ni.gov.uk/articles/nitrates-action-programme-nap-and-phosphorus-regulations-2015-2018" TargetMode="Externa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daera-ni.gov.uk/publications/cross-compliance-penalties" TargetMode="External"/><Relationship Id="rId28" Type="http://schemas.openxmlformats.org/officeDocument/2006/relationships/hyperlink" Target="https://www.daera-ni.gov.uk/articles/code-practice-using-plant-protection-products" TargetMode="External"/><Relationship Id="rId36" Type="http://schemas.openxmlformats.org/officeDocument/2006/relationships/header" Target="header9.xml"/><Relationship Id="rId10" Type="http://schemas.openxmlformats.org/officeDocument/2006/relationships/hyperlink" Target="http://www.daera-ni.gov.uk" TargetMode="External"/><Relationship Id="rId19" Type="http://schemas.openxmlformats.org/officeDocument/2006/relationships/image" Target="media/image2.emf"/><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daera-ni.gov.uk"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www.pesticides.gov.uk/" TargetMode="External"/><Relationship Id="rId30" Type="http://schemas.openxmlformats.org/officeDocument/2006/relationships/hyperlink" Target="http://www.legislation.gov.uk/nisi/2002/3153/contents" TargetMode="External"/><Relationship Id="rId35" Type="http://schemas.openxmlformats.org/officeDocument/2006/relationships/hyperlink" Target="https://www.daera-ni.gov.uk/daera-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5332E-AAA4-4A12-AB93-4872B1E1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58</Pages>
  <Words>15731</Words>
  <Characters>87171</Characters>
  <Application>Microsoft Office Word</Application>
  <DocSecurity>0</DocSecurity>
  <Lines>726</Lines>
  <Paragraphs>205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102697</CharactersWithSpaces>
  <SharedDoc>false</SharedDoc>
  <HLinks>
    <vt:vector size="78" baseType="variant">
      <vt:variant>
        <vt:i4>3342388</vt:i4>
      </vt:variant>
      <vt:variant>
        <vt:i4>36</vt:i4>
      </vt:variant>
      <vt:variant>
        <vt:i4>0</vt:i4>
      </vt:variant>
      <vt:variant>
        <vt:i4>5</vt:i4>
      </vt:variant>
      <vt:variant>
        <vt:lpwstr>https://www.daera-ni.gov.uk/articles/code-practice-using-plant-protection-products</vt:lpwstr>
      </vt:variant>
      <vt:variant>
        <vt:lpwstr/>
      </vt:variant>
      <vt:variant>
        <vt:i4>4784209</vt:i4>
      </vt:variant>
      <vt:variant>
        <vt:i4>33</vt:i4>
      </vt:variant>
      <vt:variant>
        <vt:i4>0</vt:i4>
      </vt:variant>
      <vt:variant>
        <vt:i4>5</vt:i4>
      </vt:variant>
      <vt:variant>
        <vt:lpwstr>http://www.pesticides.gov.uk/</vt:lpwstr>
      </vt:variant>
      <vt:variant>
        <vt:lpwstr/>
      </vt:variant>
      <vt:variant>
        <vt:i4>8257583</vt:i4>
      </vt:variant>
      <vt:variant>
        <vt:i4>30</vt:i4>
      </vt:variant>
      <vt:variant>
        <vt:i4>0</vt:i4>
      </vt:variant>
      <vt:variant>
        <vt:i4>5</vt:i4>
      </vt:variant>
      <vt:variant>
        <vt:lpwstr>http://www.legislation.gov.uk/</vt:lpwstr>
      </vt:variant>
      <vt:variant>
        <vt:lpwstr/>
      </vt:variant>
      <vt:variant>
        <vt:i4>2818147</vt:i4>
      </vt:variant>
      <vt:variant>
        <vt:i4>27</vt:i4>
      </vt:variant>
      <vt:variant>
        <vt:i4>0</vt:i4>
      </vt:variant>
      <vt:variant>
        <vt:i4>5</vt:i4>
      </vt:variant>
      <vt:variant>
        <vt:lpwstr>https://www.daera-ni.gov.uk/publications/code-good-agricultural-practice-cogap</vt:lpwstr>
      </vt:variant>
      <vt:variant>
        <vt:lpwstr/>
      </vt:variant>
      <vt:variant>
        <vt:i4>8126587</vt:i4>
      </vt:variant>
      <vt:variant>
        <vt:i4>24</vt:i4>
      </vt:variant>
      <vt:variant>
        <vt:i4>0</vt:i4>
      </vt:variant>
      <vt:variant>
        <vt:i4>5</vt:i4>
      </vt:variant>
      <vt:variant>
        <vt:lpwstr>https://www.daera-ni.gov.uk/articles/nitrates-action-programme-nap-and-phosphorus-regulations-2015-2018</vt:lpwstr>
      </vt:variant>
      <vt:variant>
        <vt:lpwstr/>
      </vt:variant>
      <vt:variant>
        <vt:i4>6357042</vt:i4>
      </vt:variant>
      <vt:variant>
        <vt:i4>21</vt:i4>
      </vt:variant>
      <vt:variant>
        <vt:i4>0</vt:i4>
      </vt:variant>
      <vt:variant>
        <vt:i4>5</vt:i4>
      </vt:variant>
      <vt:variant>
        <vt:lpwstr>https://www.daera-ni.gov.uk/publications/cross-compliance-penalties</vt:lpwstr>
      </vt:variant>
      <vt:variant>
        <vt:lpwstr/>
      </vt:variant>
      <vt:variant>
        <vt:i4>8257631</vt:i4>
      </vt:variant>
      <vt:variant>
        <vt:i4>18</vt:i4>
      </vt:variant>
      <vt:variant>
        <vt:i4>0</vt:i4>
      </vt:variant>
      <vt:variant>
        <vt:i4>5</vt:i4>
      </vt:variant>
      <vt:variant>
        <vt:lpwstr>mailto:efs@daera-ni.gov.uk</vt:lpwstr>
      </vt:variant>
      <vt:variant>
        <vt:lpwstr/>
      </vt:variant>
      <vt:variant>
        <vt:i4>5046339</vt:i4>
      </vt:variant>
      <vt:variant>
        <vt:i4>15</vt:i4>
      </vt:variant>
      <vt:variant>
        <vt:i4>0</vt:i4>
      </vt:variant>
      <vt:variant>
        <vt:i4>5</vt:i4>
      </vt:variant>
      <vt:variant>
        <vt:lpwstr>http://www.legislation.gov.uk/nisi/2002/3153/contents</vt:lpwstr>
      </vt:variant>
      <vt:variant>
        <vt:lpwstr/>
      </vt:variant>
      <vt:variant>
        <vt:i4>2818148</vt:i4>
      </vt:variant>
      <vt:variant>
        <vt:i4>12</vt:i4>
      </vt:variant>
      <vt:variant>
        <vt:i4>0</vt:i4>
      </vt:variant>
      <vt:variant>
        <vt:i4>5</vt:i4>
      </vt:variant>
      <vt:variant>
        <vt:lpwstr>https://www.daera-ni.gov.uk/publications/review-decisions-procedure</vt:lpwstr>
      </vt:variant>
      <vt:variant>
        <vt:lpwstr/>
      </vt:variant>
      <vt:variant>
        <vt:i4>2162787</vt:i4>
      </vt:variant>
      <vt:variant>
        <vt:i4>9</vt:i4>
      </vt:variant>
      <vt:variant>
        <vt:i4>0</vt:i4>
      </vt:variant>
      <vt:variant>
        <vt:i4>5</vt:i4>
      </vt:variant>
      <vt:variant>
        <vt:lpwstr>http://www.daera-ni.gov.uk/</vt:lpwstr>
      </vt:variant>
      <vt:variant>
        <vt:lpwstr/>
      </vt:variant>
      <vt:variant>
        <vt:i4>2162787</vt:i4>
      </vt:variant>
      <vt:variant>
        <vt:i4>6</vt:i4>
      </vt:variant>
      <vt:variant>
        <vt:i4>0</vt:i4>
      </vt:variant>
      <vt:variant>
        <vt:i4>5</vt:i4>
      </vt:variant>
      <vt:variant>
        <vt:lpwstr>http://www.daera-ni.gov.uk/</vt:lpwstr>
      </vt:variant>
      <vt:variant>
        <vt:lpwstr/>
      </vt:variant>
      <vt:variant>
        <vt:i4>2162787</vt:i4>
      </vt:variant>
      <vt:variant>
        <vt:i4>3</vt:i4>
      </vt:variant>
      <vt:variant>
        <vt:i4>0</vt:i4>
      </vt:variant>
      <vt:variant>
        <vt:i4>5</vt:i4>
      </vt:variant>
      <vt:variant>
        <vt:lpwstr>http://www.daera-ni.gov.uk/</vt:lpwstr>
      </vt:variant>
      <vt:variant>
        <vt:lpwstr/>
      </vt:variant>
      <vt:variant>
        <vt:i4>2162787</vt:i4>
      </vt:variant>
      <vt:variant>
        <vt:i4>0</vt:i4>
      </vt:variant>
      <vt:variant>
        <vt:i4>0</vt:i4>
      </vt:variant>
      <vt:variant>
        <vt:i4>5</vt:i4>
      </vt:variant>
      <vt:variant>
        <vt:lpwstr>http://www.daera-ni.gov.uk/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Eugene</dc:creator>
  <cp:keywords/>
  <cp:lastModifiedBy>Glynis Colhoun</cp:lastModifiedBy>
  <cp:revision>61</cp:revision>
  <cp:lastPrinted>2018-12-19T12:05:00Z</cp:lastPrinted>
  <dcterms:created xsi:type="dcterms:W3CDTF">2018-10-18T11:51:00Z</dcterms:created>
  <dcterms:modified xsi:type="dcterms:W3CDTF">2018-12-19T12:19:00Z</dcterms:modified>
</cp:coreProperties>
</file>