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749489" w14:textId="77777777" w:rsidR="002B6945" w:rsidRPr="00E20699" w:rsidRDefault="002B6945" w:rsidP="002B6945">
      <w:pPr>
        <w:pBdr>
          <w:top w:val="single" w:sz="4" w:space="1" w:color="auto"/>
          <w:left w:val="single" w:sz="4" w:space="4" w:color="auto"/>
          <w:bottom w:val="single" w:sz="4" w:space="24" w:color="auto"/>
          <w:right w:val="single" w:sz="4" w:space="4" w:color="auto"/>
        </w:pBdr>
        <w:rPr>
          <w:rFonts w:ascii="Arial" w:hAnsi="Arial" w:cs="Arial"/>
          <w:b/>
          <w:sz w:val="96"/>
          <w:szCs w:val="96"/>
        </w:rPr>
      </w:pPr>
      <w:permStart w:id="1730510041" w:edGrp="everyone"/>
      <w:permEnd w:id="1730510041"/>
    </w:p>
    <w:p w14:paraId="27731FEA" w14:textId="77777777" w:rsidR="002B6945" w:rsidRPr="00E20699" w:rsidRDefault="002B6945" w:rsidP="002B6945">
      <w:pPr>
        <w:pBdr>
          <w:top w:val="single" w:sz="4" w:space="1" w:color="auto"/>
          <w:left w:val="single" w:sz="4" w:space="4" w:color="auto"/>
          <w:bottom w:val="single" w:sz="4" w:space="24" w:color="auto"/>
          <w:right w:val="single" w:sz="4" w:space="4" w:color="auto"/>
        </w:pBdr>
        <w:rPr>
          <w:rFonts w:ascii="Arial" w:hAnsi="Arial" w:cs="Arial"/>
          <w:b/>
          <w:color w:val="538135" w:themeColor="accent6" w:themeShade="BF"/>
          <w:sz w:val="96"/>
          <w:szCs w:val="96"/>
        </w:rPr>
      </w:pPr>
      <w:r w:rsidRPr="00E20699">
        <w:rPr>
          <w:rFonts w:ascii="Arial" w:hAnsi="Arial" w:cs="Arial"/>
          <w:b/>
          <w:color w:val="538135" w:themeColor="accent6" w:themeShade="BF"/>
          <w:sz w:val="96"/>
          <w:szCs w:val="96"/>
        </w:rPr>
        <w:t>Environmental Farming Scheme (EFS)</w:t>
      </w:r>
    </w:p>
    <w:p w14:paraId="069C2D2D" w14:textId="77777777" w:rsidR="002B6945" w:rsidRPr="00E20699" w:rsidRDefault="002B6945" w:rsidP="002B6945">
      <w:pPr>
        <w:pBdr>
          <w:top w:val="single" w:sz="4" w:space="1" w:color="auto"/>
          <w:left w:val="single" w:sz="4" w:space="4" w:color="auto"/>
          <w:bottom w:val="single" w:sz="4" w:space="24" w:color="auto"/>
          <w:right w:val="single" w:sz="4" w:space="4" w:color="auto"/>
        </w:pBdr>
        <w:rPr>
          <w:rFonts w:ascii="Arial" w:hAnsi="Arial" w:cs="Arial"/>
          <w:b/>
          <w:color w:val="538135" w:themeColor="accent6" w:themeShade="BF"/>
          <w:sz w:val="96"/>
          <w:szCs w:val="96"/>
        </w:rPr>
      </w:pPr>
      <w:r w:rsidRPr="00E20699">
        <w:rPr>
          <w:rFonts w:ascii="Arial" w:hAnsi="Arial" w:cs="Arial"/>
          <w:b/>
          <w:color w:val="538135" w:themeColor="accent6" w:themeShade="BF"/>
          <w:sz w:val="96"/>
          <w:szCs w:val="96"/>
        </w:rPr>
        <w:t>Higher Level</w:t>
      </w:r>
    </w:p>
    <w:p w14:paraId="307DD0AB" w14:textId="77777777" w:rsidR="002B6945" w:rsidRPr="00E20699" w:rsidRDefault="002B6945" w:rsidP="002B6945">
      <w:pPr>
        <w:pBdr>
          <w:top w:val="single" w:sz="4" w:space="1" w:color="auto"/>
          <w:left w:val="single" w:sz="4" w:space="4" w:color="auto"/>
          <w:bottom w:val="single" w:sz="4" w:space="24" w:color="auto"/>
          <w:right w:val="single" w:sz="4" w:space="4" w:color="auto"/>
        </w:pBdr>
        <w:rPr>
          <w:rFonts w:ascii="Arial" w:hAnsi="Arial" w:cs="Arial"/>
          <w:b/>
          <w:color w:val="538135" w:themeColor="accent6" w:themeShade="BF"/>
          <w:sz w:val="96"/>
          <w:szCs w:val="96"/>
        </w:rPr>
      </w:pPr>
      <w:r w:rsidRPr="00E20699">
        <w:rPr>
          <w:rFonts w:ascii="Arial" w:hAnsi="Arial" w:cs="Arial"/>
          <w:b/>
          <w:color w:val="538135" w:themeColor="accent6" w:themeShade="BF"/>
          <w:sz w:val="96"/>
          <w:szCs w:val="96"/>
        </w:rPr>
        <w:t>Terms and Conditions</w:t>
      </w:r>
    </w:p>
    <w:p w14:paraId="65BB083C" w14:textId="77777777" w:rsidR="002B6945" w:rsidRPr="00E20699" w:rsidRDefault="002B6945" w:rsidP="002B6945">
      <w:pPr>
        <w:pBdr>
          <w:top w:val="single" w:sz="4" w:space="1" w:color="auto"/>
          <w:left w:val="single" w:sz="4" w:space="4" w:color="auto"/>
          <w:bottom w:val="single" w:sz="4" w:space="24" w:color="auto"/>
          <w:right w:val="single" w:sz="4" w:space="4" w:color="auto"/>
        </w:pBdr>
        <w:rPr>
          <w:rFonts w:ascii="Arial" w:hAnsi="Arial" w:cs="Arial"/>
          <w:b/>
        </w:rPr>
      </w:pPr>
    </w:p>
    <w:p w14:paraId="5337D703" w14:textId="382C752F" w:rsidR="002B6945" w:rsidRPr="00E20699" w:rsidRDefault="002B6945" w:rsidP="002B6945">
      <w:pPr>
        <w:pBdr>
          <w:top w:val="single" w:sz="4" w:space="1" w:color="auto"/>
          <w:left w:val="single" w:sz="4" w:space="4" w:color="auto"/>
          <w:bottom w:val="single" w:sz="4" w:space="24" w:color="auto"/>
          <w:right w:val="single" w:sz="4" w:space="4" w:color="auto"/>
        </w:pBdr>
        <w:rPr>
          <w:rFonts w:ascii="Arial" w:hAnsi="Arial" w:cs="Arial"/>
          <w:b/>
          <w:color w:val="538135" w:themeColor="accent6" w:themeShade="BF"/>
        </w:rPr>
      </w:pPr>
      <w:r w:rsidRPr="00E20699">
        <w:rPr>
          <w:rFonts w:ascii="Arial" w:hAnsi="Arial" w:cs="Arial"/>
          <w:b/>
          <w:color w:val="538135" w:themeColor="accent6" w:themeShade="BF"/>
        </w:rPr>
        <w:t>Commencement Date 01 January 202</w:t>
      </w:r>
      <w:r w:rsidR="00EC65E7">
        <w:rPr>
          <w:rFonts w:ascii="Arial" w:hAnsi="Arial" w:cs="Arial"/>
          <w:b/>
          <w:color w:val="538135" w:themeColor="accent6" w:themeShade="BF"/>
        </w:rPr>
        <w:t>4</w:t>
      </w:r>
    </w:p>
    <w:p w14:paraId="2040798A" w14:textId="77777777" w:rsidR="002B6945" w:rsidRPr="00E20699" w:rsidRDefault="002B6945" w:rsidP="002B6945">
      <w:pPr>
        <w:rPr>
          <w:rFonts w:ascii="Arial" w:hAnsi="Arial" w:cs="Arial"/>
          <w:b/>
        </w:rPr>
      </w:pPr>
    </w:p>
    <w:p w14:paraId="648368BD" w14:textId="77777777" w:rsidR="002B6945" w:rsidRPr="00E20699" w:rsidRDefault="002B6945" w:rsidP="002B6945">
      <w:pPr>
        <w:rPr>
          <w:rFonts w:ascii="Arial" w:hAnsi="Arial" w:cs="Arial"/>
          <w:b/>
        </w:rPr>
      </w:pPr>
    </w:p>
    <w:p w14:paraId="2056110D" w14:textId="77777777" w:rsidR="002B6945" w:rsidRPr="00E20699" w:rsidRDefault="002B6945" w:rsidP="002B6945">
      <w:pPr>
        <w:rPr>
          <w:rFonts w:ascii="Arial" w:hAnsi="Arial" w:cs="Arial"/>
          <w:b/>
        </w:rPr>
      </w:pPr>
      <w:r w:rsidRPr="00E20699">
        <w:rPr>
          <w:rFonts w:ascii="Arial" w:hAnsi="Arial" w:cs="Arial"/>
          <w:b/>
          <w:noProof/>
        </w:rPr>
        <mc:AlternateContent>
          <mc:Choice Requires="wps">
            <w:drawing>
              <wp:anchor distT="45720" distB="45720" distL="114300" distR="114300" simplePos="0" relativeHeight="251661312" behindDoc="0" locked="0" layoutInCell="1" allowOverlap="1" wp14:anchorId="33E50B21" wp14:editId="74E8C0EF">
                <wp:simplePos x="0" y="0"/>
                <wp:positionH relativeFrom="column">
                  <wp:posOffset>565785</wp:posOffset>
                </wp:positionH>
                <wp:positionV relativeFrom="paragraph">
                  <wp:posOffset>66675</wp:posOffset>
                </wp:positionV>
                <wp:extent cx="4943475" cy="30861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3475" cy="3086100"/>
                        </a:xfrm>
                        <a:prstGeom prst="rect">
                          <a:avLst/>
                        </a:prstGeom>
                        <a:solidFill>
                          <a:srgbClr val="FFFF00"/>
                        </a:solidFill>
                        <a:ln w="9525">
                          <a:solidFill>
                            <a:srgbClr val="000000"/>
                          </a:solidFill>
                          <a:miter lim="800000"/>
                          <a:headEnd/>
                          <a:tailEnd/>
                        </a:ln>
                      </wps:spPr>
                      <wps:txbx>
                        <w:txbxContent>
                          <w:p w14:paraId="66CF50D7" w14:textId="77777777" w:rsidR="00C224A2" w:rsidRDefault="00C224A2" w:rsidP="002B6945">
                            <w:pPr>
                              <w:spacing w:line="276" w:lineRule="auto"/>
                              <w:jc w:val="center"/>
                              <w:rPr>
                                <w:rFonts w:ascii="Arial" w:hAnsi="Arial" w:cs="Arial"/>
                                <w:color w:val="FF0000"/>
                                <w:sz w:val="28"/>
                                <w:szCs w:val="28"/>
                              </w:rPr>
                            </w:pPr>
                            <w:r w:rsidRPr="004B281B">
                              <w:rPr>
                                <w:rFonts w:ascii="Arial" w:hAnsi="Arial" w:cs="Arial"/>
                                <w:color w:val="FF0000"/>
                                <w:sz w:val="28"/>
                                <w:szCs w:val="28"/>
                              </w:rPr>
                              <w:t xml:space="preserve">These Terms and Conditions are for EFS agreements </w:t>
                            </w:r>
                          </w:p>
                          <w:p w14:paraId="3A5D3A39" w14:textId="49F7C8CA" w:rsidR="00C224A2" w:rsidRPr="004B281B" w:rsidRDefault="00C224A2" w:rsidP="002B6945">
                            <w:pPr>
                              <w:spacing w:line="276" w:lineRule="auto"/>
                              <w:jc w:val="center"/>
                              <w:rPr>
                                <w:rFonts w:ascii="Arial" w:hAnsi="Arial" w:cs="Arial"/>
                                <w:color w:val="FF0000"/>
                                <w:sz w:val="28"/>
                                <w:szCs w:val="28"/>
                              </w:rPr>
                            </w:pPr>
                            <w:r w:rsidRPr="0071600B">
                              <w:rPr>
                                <w:rFonts w:ascii="Arial" w:hAnsi="Arial" w:cs="Arial"/>
                                <w:color w:val="FF0000"/>
                                <w:sz w:val="28"/>
                                <w:szCs w:val="28"/>
                              </w:rPr>
                              <w:t>commencing</w:t>
                            </w:r>
                            <w:r w:rsidRPr="004B281B">
                              <w:rPr>
                                <w:rFonts w:ascii="Arial" w:hAnsi="Arial" w:cs="Arial"/>
                                <w:color w:val="FF0000"/>
                                <w:sz w:val="28"/>
                                <w:szCs w:val="28"/>
                              </w:rPr>
                              <w:t xml:space="preserve"> 01 January 202</w:t>
                            </w:r>
                            <w:r>
                              <w:rPr>
                                <w:rFonts w:ascii="Arial" w:hAnsi="Arial" w:cs="Arial"/>
                                <w:color w:val="FF0000"/>
                                <w:sz w:val="28"/>
                                <w:szCs w:val="28"/>
                              </w:rPr>
                              <w:t>4</w:t>
                            </w:r>
                            <w:r w:rsidRPr="004B281B">
                              <w:rPr>
                                <w:rFonts w:ascii="Arial" w:hAnsi="Arial" w:cs="Arial"/>
                                <w:color w:val="FF0000"/>
                                <w:sz w:val="28"/>
                                <w:szCs w:val="28"/>
                              </w:rPr>
                              <w:t>.</w:t>
                            </w:r>
                          </w:p>
                          <w:p w14:paraId="258F68B0" w14:textId="77777777" w:rsidR="00C224A2" w:rsidRPr="004B281B" w:rsidRDefault="00C224A2" w:rsidP="002B6945">
                            <w:pPr>
                              <w:spacing w:line="276" w:lineRule="auto"/>
                              <w:jc w:val="center"/>
                              <w:rPr>
                                <w:rFonts w:ascii="Arial" w:hAnsi="Arial" w:cs="Arial"/>
                                <w:color w:val="FF0000"/>
                                <w:sz w:val="28"/>
                                <w:szCs w:val="28"/>
                              </w:rPr>
                            </w:pPr>
                          </w:p>
                          <w:p w14:paraId="09AFE276" w14:textId="77777777" w:rsidR="00C224A2" w:rsidRDefault="00C224A2" w:rsidP="002B6945">
                            <w:pPr>
                              <w:spacing w:line="276" w:lineRule="auto"/>
                              <w:jc w:val="center"/>
                              <w:rPr>
                                <w:rFonts w:ascii="Arial" w:hAnsi="Arial" w:cs="Arial"/>
                                <w:color w:val="FF0000"/>
                                <w:sz w:val="28"/>
                                <w:szCs w:val="28"/>
                              </w:rPr>
                            </w:pPr>
                            <w:r w:rsidRPr="004B281B">
                              <w:rPr>
                                <w:rFonts w:ascii="Arial" w:hAnsi="Arial" w:cs="Arial"/>
                                <w:color w:val="FF0000"/>
                                <w:sz w:val="28"/>
                                <w:szCs w:val="28"/>
                              </w:rPr>
                              <w:t xml:space="preserve">For Terms and Conditions for EFS Agreements </w:t>
                            </w:r>
                            <w:r w:rsidRPr="0071600B">
                              <w:rPr>
                                <w:rFonts w:ascii="Arial" w:hAnsi="Arial" w:cs="Arial"/>
                                <w:color w:val="FF0000"/>
                                <w:sz w:val="28"/>
                                <w:szCs w:val="28"/>
                              </w:rPr>
                              <w:t>commencing</w:t>
                            </w:r>
                            <w:r w:rsidRPr="004B281B">
                              <w:rPr>
                                <w:rFonts w:ascii="Arial" w:hAnsi="Arial" w:cs="Arial"/>
                                <w:color w:val="FF0000"/>
                                <w:sz w:val="28"/>
                                <w:szCs w:val="28"/>
                              </w:rPr>
                              <w:t xml:space="preserve"> </w:t>
                            </w:r>
                            <w:r>
                              <w:rPr>
                                <w:rFonts w:ascii="Arial" w:hAnsi="Arial" w:cs="Arial"/>
                                <w:color w:val="FF0000"/>
                                <w:sz w:val="28"/>
                                <w:szCs w:val="28"/>
                              </w:rPr>
                              <w:t>in earlier years</w:t>
                            </w:r>
                            <w:r w:rsidRPr="004B281B">
                              <w:rPr>
                                <w:rFonts w:ascii="Arial" w:hAnsi="Arial" w:cs="Arial"/>
                                <w:color w:val="FF0000"/>
                                <w:sz w:val="28"/>
                                <w:szCs w:val="28"/>
                              </w:rPr>
                              <w:t xml:space="preserve"> please see </w:t>
                            </w:r>
                          </w:p>
                          <w:p w14:paraId="3B8F7706" w14:textId="77777777" w:rsidR="00C224A2" w:rsidRPr="00527ADA" w:rsidRDefault="00C224A2" w:rsidP="002B6945">
                            <w:pPr>
                              <w:rPr>
                                <w:sz w:val="28"/>
                                <w:szCs w:val="28"/>
                              </w:rPr>
                            </w:pPr>
                          </w:p>
                          <w:p w14:paraId="09D5F6D4" w14:textId="77777777" w:rsidR="00C224A2" w:rsidRDefault="00000000" w:rsidP="002B6945">
                            <w:pPr>
                              <w:jc w:val="center"/>
                              <w:rPr>
                                <w:rStyle w:val="Hyperlink"/>
                                <w:rFonts w:ascii="Arial" w:hAnsi="Arial" w:cs="Arial"/>
                                <w:sz w:val="28"/>
                                <w:szCs w:val="28"/>
                              </w:rPr>
                            </w:pPr>
                            <w:hyperlink r:id="rId8" w:history="1">
                              <w:r w:rsidR="00C224A2">
                                <w:rPr>
                                  <w:rStyle w:val="Hyperlink"/>
                                  <w:rFonts w:ascii="Arial" w:hAnsi="Arial" w:cs="Arial"/>
                                  <w:sz w:val="28"/>
                                  <w:szCs w:val="28"/>
                                </w:rPr>
                                <w:t xml:space="preserve">EFS Higher Terms and Conditions </w:t>
                              </w:r>
                            </w:hyperlink>
                          </w:p>
                          <w:p w14:paraId="706AC7BA" w14:textId="77777777" w:rsidR="00C224A2" w:rsidRDefault="00C224A2" w:rsidP="002B6945">
                            <w:pPr>
                              <w:jc w:val="center"/>
                              <w:rPr>
                                <w:rStyle w:val="Hyperlink"/>
                                <w:rFonts w:ascii="Arial" w:hAnsi="Arial" w:cs="Arial"/>
                                <w:sz w:val="28"/>
                                <w:szCs w:val="28"/>
                              </w:rPr>
                            </w:pPr>
                          </w:p>
                          <w:p w14:paraId="4B7D2AEC" w14:textId="77777777" w:rsidR="00C224A2" w:rsidRDefault="00C224A2" w:rsidP="002B6945">
                            <w:pPr>
                              <w:jc w:val="center"/>
                              <w:rPr>
                                <w:rStyle w:val="Hyperlink"/>
                                <w:rFonts w:ascii="Arial" w:hAnsi="Arial" w:cs="Arial"/>
                                <w:sz w:val="28"/>
                                <w:szCs w:val="28"/>
                              </w:rPr>
                            </w:pPr>
                          </w:p>
                          <w:p w14:paraId="1BE47F6C" w14:textId="77777777" w:rsidR="00C224A2" w:rsidRPr="007B44DF" w:rsidRDefault="00C224A2" w:rsidP="002B6945">
                            <w:pPr>
                              <w:jc w:val="center"/>
                              <w:rPr>
                                <w:rFonts w:ascii="Arial" w:hAnsi="Arial" w:cs="Arial"/>
                                <w:sz w:val="28"/>
                                <w:szCs w:val="28"/>
                              </w:rPr>
                            </w:pPr>
                          </w:p>
                          <w:p w14:paraId="27F903FD" w14:textId="77777777" w:rsidR="00C224A2" w:rsidRPr="00527ADA" w:rsidRDefault="00C224A2" w:rsidP="002B6945">
                            <w:pPr>
                              <w:jc w:val="center"/>
                              <w:rPr>
                                <w:rFonts w:ascii="Arial" w:hAnsi="Arial" w:cs="Arial"/>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3E50B21" id="_x0000_t202" coordsize="21600,21600" o:spt="202" path="m,l,21600r21600,l21600,xe">
                <v:stroke joinstyle="miter"/>
                <v:path gradientshapeok="t" o:connecttype="rect"/>
              </v:shapetype>
              <v:shape id="Text Box 2" o:spid="_x0000_s1026" type="#_x0000_t202" style="position:absolute;margin-left:44.55pt;margin-top:5.25pt;width:389.25pt;height:243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" fillcolor="yellow">
                <v:textbox>
                  <w:txbxContent>
                    <w:p w14:paraId="66CF50D7" w14:textId="77777777" w:rsidR="00C224A2" w:rsidRDefault="00C224A2" w:rsidP="002B6945">
                      <w:pPr>
                        <w:spacing w:line="276" w:lineRule="auto"/>
                        <w:jc w:val="center"/>
                        <w:rPr>
                          <w:rFonts w:ascii="Arial" w:hAnsi="Arial" w:cs="Arial"/>
                          <w:color w:val="FF0000"/>
                          <w:sz w:val="28"/>
                          <w:szCs w:val="28"/>
                        </w:rPr>
                      </w:pPr>
                      <w:r w:rsidRPr="004B281B">
                        <w:rPr>
                          <w:rFonts w:ascii="Arial" w:hAnsi="Arial" w:cs="Arial"/>
                          <w:color w:val="FF0000"/>
                          <w:sz w:val="28"/>
                          <w:szCs w:val="28"/>
                        </w:rPr>
                        <w:t xml:space="preserve">These Terms and Conditions are for EFS agreements </w:t>
                      </w:r>
                    </w:p>
                    <w:p w14:paraId="3A5D3A39" w14:textId="49F7C8CA" w:rsidR="00C224A2" w:rsidRPr="004B281B" w:rsidRDefault="00C224A2" w:rsidP="002B6945">
                      <w:pPr>
                        <w:spacing w:line="276" w:lineRule="auto"/>
                        <w:jc w:val="center"/>
                        <w:rPr>
                          <w:rFonts w:ascii="Arial" w:hAnsi="Arial" w:cs="Arial"/>
                          <w:color w:val="FF0000"/>
                          <w:sz w:val="28"/>
                          <w:szCs w:val="28"/>
                        </w:rPr>
                      </w:pPr>
                      <w:r w:rsidRPr="0071600B">
                        <w:rPr>
                          <w:rFonts w:ascii="Arial" w:hAnsi="Arial" w:cs="Arial"/>
                          <w:color w:val="FF0000"/>
                          <w:sz w:val="28"/>
                          <w:szCs w:val="28"/>
                        </w:rPr>
                        <w:t>commencing</w:t>
                      </w:r>
                      <w:r w:rsidRPr="004B281B">
                        <w:rPr>
                          <w:rFonts w:ascii="Arial" w:hAnsi="Arial" w:cs="Arial"/>
                          <w:color w:val="FF0000"/>
                          <w:sz w:val="28"/>
                          <w:szCs w:val="28"/>
                        </w:rPr>
                        <w:t xml:space="preserve"> 01 January 202</w:t>
                      </w:r>
                      <w:r>
                        <w:rPr>
                          <w:rFonts w:ascii="Arial" w:hAnsi="Arial" w:cs="Arial"/>
                          <w:color w:val="FF0000"/>
                          <w:sz w:val="28"/>
                          <w:szCs w:val="28"/>
                        </w:rPr>
                        <w:t>4</w:t>
                      </w:r>
                      <w:r w:rsidRPr="004B281B">
                        <w:rPr>
                          <w:rFonts w:ascii="Arial" w:hAnsi="Arial" w:cs="Arial"/>
                          <w:color w:val="FF0000"/>
                          <w:sz w:val="28"/>
                          <w:szCs w:val="28"/>
                        </w:rPr>
                        <w:t>.</w:t>
                      </w:r>
                    </w:p>
                    <w:p w14:paraId="258F68B0" w14:textId="77777777" w:rsidR="00C224A2" w:rsidRPr="004B281B" w:rsidRDefault="00C224A2" w:rsidP="002B6945">
                      <w:pPr>
                        <w:spacing w:line="276" w:lineRule="auto"/>
                        <w:jc w:val="center"/>
                        <w:rPr>
                          <w:rFonts w:ascii="Arial" w:hAnsi="Arial" w:cs="Arial"/>
                          <w:color w:val="FF0000"/>
                          <w:sz w:val="28"/>
                          <w:szCs w:val="28"/>
                        </w:rPr>
                      </w:pPr>
                    </w:p>
                    <w:p w14:paraId="09AFE276" w14:textId="77777777" w:rsidR="00C224A2" w:rsidRDefault="00C224A2" w:rsidP="002B6945">
                      <w:pPr>
                        <w:spacing w:line="276" w:lineRule="auto"/>
                        <w:jc w:val="center"/>
                        <w:rPr>
                          <w:rFonts w:ascii="Arial" w:hAnsi="Arial" w:cs="Arial"/>
                          <w:color w:val="FF0000"/>
                          <w:sz w:val="28"/>
                          <w:szCs w:val="28"/>
                        </w:rPr>
                      </w:pPr>
                      <w:r w:rsidRPr="004B281B">
                        <w:rPr>
                          <w:rFonts w:ascii="Arial" w:hAnsi="Arial" w:cs="Arial"/>
                          <w:color w:val="FF0000"/>
                          <w:sz w:val="28"/>
                          <w:szCs w:val="28"/>
                        </w:rPr>
                        <w:t xml:space="preserve">For Terms and Conditions for EFS Agreements </w:t>
                      </w:r>
                      <w:r w:rsidRPr="0071600B">
                        <w:rPr>
                          <w:rFonts w:ascii="Arial" w:hAnsi="Arial" w:cs="Arial"/>
                          <w:color w:val="FF0000"/>
                          <w:sz w:val="28"/>
                          <w:szCs w:val="28"/>
                        </w:rPr>
                        <w:t>commencing</w:t>
                      </w:r>
                      <w:r w:rsidRPr="004B281B">
                        <w:rPr>
                          <w:rFonts w:ascii="Arial" w:hAnsi="Arial" w:cs="Arial"/>
                          <w:color w:val="FF0000"/>
                          <w:sz w:val="28"/>
                          <w:szCs w:val="28"/>
                        </w:rPr>
                        <w:t xml:space="preserve"> </w:t>
                      </w:r>
                      <w:r>
                        <w:rPr>
                          <w:rFonts w:ascii="Arial" w:hAnsi="Arial" w:cs="Arial"/>
                          <w:color w:val="FF0000"/>
                          <w:sz w:val="28"/>
                          <w:szCs w:val="28"/>
                        </w:rPr>
                        <w:t>in earlier years</w:t>
                      </w:r>
                      <w:r w:rsidRPr="004B281B">
                        <w:rPr>
                          <w:rFonts w:ascii="Arial" w:hAnsi="Arial" w:cs="Arial"/>
                          <w:color w:val="FF0000"/>
                          <w:sz w:val="28"/>
                          <w:szCs w:val="28"/>
                        </w:rPr>
                        <w:t xml:space="preserve"> please see </w:t>
                      </w:r>
                    </w:p>
                    <w:p w14:paraId="3B8F7706" w14:textId="77777777" w:rsidR="00C224A2" w:rsidRPr="00527ADA" w:rsidRDefault="00C224A2" w:rsidP="002B6945">
                      <w:pPr>
                        <w:rPr>
                          <w:sz w:val="28"/>
                          <w:szCs w:val="28"/>
                        </w:rPr>
                      </w:pPr>
                    </w:p>
                    <w:p w14:paraId="09D5F6D4" w14:textId="77777777" w:rsidR="00C224A2" w:rsidRDefault="00000000" w:rsidP="002B6945">
                      <w:pPr>
                        <w:jc w:val="center"/>
                        <w:rPr>
                          <w:rStyle w:val="Hyperlink"/>
                          <w:rFonts w:ascii="Arial" w:hAnsi="Arial" w:cs="Arial"/>
                          <w:sz w:val="28"/>
                          <w:szCs w:val="28"/>
                        </w:rPr>
                      </w:pPr>
                      <w:hyperlink r:id="rId9" w:history="1">
                        <w:r w:rsidR="00C224A2">
                          <w:rPr>
                            <w:rStyle w:val="Hyperlink"/>
                            <w:rFonts w:ascii="Arial" w:hAnsi="Arial" w:cs="Arial"/>
                            <w:sz w:val="28"/>
                            <w:szCs w:val="28"/>
                          </w:rPr>
                          <w:t xml:space="preserve">EFS Higher Terms and Conditions </w:t>
                        </w:r>
                      </w:hyperlink>
                    </w:p>
                    <w:p w14:paraId="706AC7BA" w14:textId="77777777" w:rsidR="00C224A2" w:rsidRDefault="00C224A2" w:rsidP="002B6945">
                      <w:pPr>
                        <w:jc w:val="center"/>
                        <w:rPr>
                          <w:rStyle w:val="Hyperlink"/>
                          <w:rFonts w:ascii="Arial" w:hAnsi="Arial" w:cs="Arial"/>
                          <w:sz w:val="28"/>
                          <w:szCs w:val="28"/>
                        </w:rPr>
                      </w:pPr>
                    </w:p>
                    <w:p w14:paraId="4B7D2AEC" w14:textId="77777777" w:rsidR="00C224A2" w:rsidRDefault="00C224A2" w:rsidP="002B6945">
                      <w:pPr>
                        <w:jc w:val="center"/>
                        <w:rPr>
                          <w:rStyle w:val="Hyperlink"/>
                          <w:rFonts w:ascii="Arial" w:hAnsi="Arial" w:cs="Arial"/>
                          <w:sz w:val="28"/>
                          <w:szCs w:val="28"/>
                        </w:rPr>
                      </w:pPr>
                    </w:p>
                    <w:p w14:paraId="1BE47F6C" w14:textId="77777777" w:rsidR="00C224A2" w:rsidRPr="007B44DF" w:rsidRDefault="00C224A2" w:rsidP="002B6945">
                      <w:pPr>
                        <w:jc w:val="center"/>
                        <w:rPr>
                          <w:rFonts w:ascii="Arial" w:hAnsi="Arial" w:cs="Arial"/>
                          <w:sz w:val="28"/>
                          <w:szCs w:val="28"/>
                        </w:rPr>
                      </w:pPr>
                    </w:p>
                    <w:p w14:paraId="27F903FD" w14:textId="77777777" w:rsidR="00C224A2" w:rsidRPr="00527ADA" w:rsidRDefault="00C224A2" w:rsidP="002B6945">
                      <w:pPr>
                        <w:jc w:val="center"/>
                        <w:rPr>
                          <w:rFonts w:ascii="Arial" w:hAnsi="Arial" w:cs="Arial"/>
                          <w:sz w:val="28"/>
                          <w:szCs w:val="28"/>
                        </w:rPr>
                      </w:pPr>
                    </w:p>
                  </w:txbxContent>
                </v:textbox>
                <w10:wrap type="square"/>
              </v:shape>
            </w:pict>
          </mc:Fallback>
        </mc:AlternateContent>
      </w:r>
    </w:p>
    <w:p w14:paraId="20D8D2E7" w14:textId="77777777" w:rsidR="002B6945" w:rsidRPr="00E20699" w:rsidRDefault="002B6945" w:rsidP="002B6945">
      <w:pPr>
        <w:rPr>
          <w:rFonts w:ascii="Arial" w:hAnsi="Arial" w:cs="Arial"/>
          <w:b/>
        </w:rPr>
      </w:pPr>
    </w:p>
    <w:p w14:paraId="391F9DB8" w14:textId="77777777" w:rsidR="002B6945" w:rsidRPr="00E20699" w:rsidRDefault="002B6945" w:rsidP="002B6945">
      <w:pPr>
        <w:rPr>
          <w:rFonts w:ascii="Arial" w:hAnsi="Arial" w:cs="Arial"/>
          <w:b/>
          <w:sz w:val="56"/>
          <w:szCs w:val="120"/>
        </w:rPr>
      </w:pPr>
    </w:p>
    <w:p w14:paraId="0CF25F5C" w14:textId="77777777" w:rsidR="002B6945" w:rsidRPr="00E20699" w:rsidRDefault="002B6945" w:rsidP="002B6945">
      <w:pPr>
        <w:tabs>
          <w:tab w:val="center" w:pos="4513"/>
          <w:tab w:val="right" w:pos="9026"/>
        </w:tabs>
        <w:rPr>
          <w:rFonts w:ascii="Arial" w:hAnsi="Arial" w:cs="Arial"/>
        </w:rPr>
        <w:sectPr w:rsidR="002B6945" w:rsidRPr="00E20699" w:rsidSect="00C224A2">
          <w:footerReference w:type="default" r:id="rId10"/>
          <w:pgSz w:w="11906" w:h="16838"/>
          <w:pgMar w:top="1134" w:right="1134" w:bottom="1134" w:left="1134" w:header="709" w:footer="709" w:gutter="0"/>
          <w:pgNumType w:start="1"/>
          <w:cols w:space="708"/>
          <w:docGrid w:linePitch="360"/>
        </w:sectPr>
      </w:pPr>
    </w:p>
    <w:tbl>
      <w:tblPr>
        <w:tblW w:w="9427" w:type="dxa"/>
        <w:tblLook w:val="04A0" w:firstRow="1" w:lastRow="0" w:firstColumn="1" w:lastColumn="0" w:noHBand="0" w:noVBand="1"/>
      </w:tblPr>
      <w:tblGrid>
        <w:gridCol w:w="1291"/>
        <w:gridCol w:w="493"/>
        <w:gridCol w:w="5777"/>
        <w:gridCol w:w="182"/>
        <w:gridCol w:w="1555"/>
        <w:gridCol w:w="129"/>
      </w:tblGrid>
      <w:tr w:rsidR="002B6945" w:rsidRPr="00E20699" w14:paraId="5F41E398" w14:textId="77777777" w:rsidTr="00C224A2">
        <w:trPr>
          <w:gridAfter w:val="1"/>
          <w:wAfter w:w="129" w:type="dxa"/>
          <w:trHeight w:val="680"/>
          <w:tblHeader/>
        </w:trPr>
        <w:tc>
          <w:tcPr>
            <w:tcW w:w="7561" w:type="dxa"/>
            <w:gridSpan w:val="3"/>
            <w:tcBorders>
              <w:top w:val="double" w:sz="4" w:space="0" w:color="auto"/>
              <w:left w:val="double" w:sz="4" w:space="0" w:color="auto"/>
              <w:bottom w:val="double" w:sz="4" w:space="0" w:color="auto"/>
            </w:tcBorders>
            <w:shd w:val="clear" w:color="auto" w:fill="F2F2F2"/>
            <w:vAlign w:val="center"/>
          </w:tcPr>
          <w:p w14:paraId="4940F2C9" w14:textId="77777777" w:rsidR="002B6945" w:rsidRPr="00E20699" w:rsidRDefault="002B6945" w:rsidP="00C224A2">
            <w:pPr>
              <w:rPr>
                <w:rFonts w:ascii="Arial" w:eastAsia="Calibri" w:hAnsi="Arial" w:cs="Arial"/>
              </w:rPr>
            </w:pPr>
            <w:r w:rsidRPr="00E20699">
              <w:rPr>
                <w:rFonts w:ascii="Arial" w:eastAsia="Calibri" w:hAnsi="Arial" w:cs="Arial"/>
                <w:b/>
              </w:rPr>
              <w:lastRenderedPageBreak/>
              <w:t>Contents</w:t>
            </w:r>
          </w:p>
        </w:tc>
        <w:tc>
          <w:tcPr>
            <w:tcW w:w="1737" w:type="dxa"/>
            <w:gridSpan w:val="2"/>
            <w:tcBorders>
              <w:top w:val="double" w:sz="4" w:space="0" w:color="auto"/>
              <w:bottom w:val="double" w:sz="4" w:space="0" w:color="auto"/>
              <w:right w:val="double" w:sz="4" w:space="0" w:color="auto"/>
            </w:tcBorders>
            <w:shd w:val="clear" w:color="auto" w:fill="F2F2F2"/>
            <w:vAlign w:val="center"/>
          </w:tcPr>
          <w:p w14:paraId="5BAEE2DB" w14:textId="77777777" w:rsidR="002B6945" w:rsidRPr="00E20699" w:rsidRDefault="002B6945" w:rsidP="00C224A2">
            <w:pPr>
              <w:rPr>
                <w:rFonts w:ascii="Arial" w:eastAsia="Calibri" w:hAnsi="Arial" w:cs="Arial"/>
                <w:b/>
              </w:rPr>
            </w:pPr>
            <w:r w:rsidRPr="00E20699">
              <w:rPr>
                <w:rFonts w:ascii="Arial" w:eastAsia="Calibri" w:hAnsi="Arial" w:cs="Arial"/>
                <w:b/>
              </w:rPr>
              <w:t>Page No.</w:t>
            </w:r>
          </w:p>
        </w:tc>
      </w:tr>
      <w:tr w:rsidR="002B6945" w:rsidRPr="00E20699" w14:paraId="3A658AAD" w14:textId="77777777" w:rsidTr="00C224A2">
        <w:trPr>
          <w:gridAfter w:val="1"/>
          <w:wAfter w:w="129" w:type="dxa"/>
          <w:trHeight w:val="454"/>
        </w:trPr>
        <w:tc>
          <w:tcPr>
            <w:tcW w:w="1291" w:type="dxa"/>
            <w:tcBorders>
              <w:top w:val="double" w:sz="4" w:space="0" w:color="auto"/>
            </w:tcBorders>
            <w:vAlign w:val="center"/>
          </w:tcPr>
          <w:p w14:paraId="7DC5179B" w14:textId="77777777" w:rsidR="002B6945" w:rsidRPr="00E20699" w:rsidRDefault="002B6945" w:rsidP="00C56DC8">
            <w:pPr>
              <w:numPr>
                <w:ilvl w:val="0"/>
                <w:numId w:val="2"/>
              </w:numPr>
              <w:spacing w:line="276" w:lineRule="auto"/>
              <w:ind w:left="0" w:firstLine="0"/>
              <w:rPr>
                <w:rFonts w:ascii="Arial" w:eastAsia="Calibri" w:hAnsi="Arial" w:cs="Arial"/>
                <w:b/>
                <w:u w:val="single"/>
              </w:rPr>
            </w:pPr>
          </w:p>
        </w:tc>
        <w:tc>
          <w:tcPr>
            <w:tcW w:w="6270" w:type="dxa"/>
            <w:gridSpan w:val="2"/>
            <w:tcBorders>
              <w:top w:val="double" w:sz="4" w:space="0" w:color="auto"/>
            </w:tcBorders>
            <w:shd w:val="clear" w:color="auto" w:fill="auto"/>
            <w:vAlign w:val="center"/>
          </w:tcPr>
          <w:p w14:paraId="0D2789E7" w14:textId="77777777" w:rsidR="002B6945" w:rsidRPr="00E20699" w:rsidRDefault="00000000" w:rsidP="00C224A2">
            <w:pPr>
              <w:ind w:left="250"/>
              <w:rPr>
                <w:rFonts w:ascii="Arial" w:eastAsia="Calibri" w:hAnsi="Arial" w:cs="Arial"/>
                <w:b/>
              </w:rPr>
            </w:pPr>
            <w:hyperlink w:anchor="one_INTRO" w:history="1">
              <w:r w:rsidR="002B6945" w:rsidRPr="00E20699">
                <w:rPr>
                  <w:rFonts w:ascii="Arial" w:eastAsia="Calibri" w:hAnsi="Arial" w:cs="Arial"/>
                  <w:b/>
                  <w:color w:val="0000FF"/>
                  <w:u w:val="single"/>
                </w:rPr>
                <w:t>Introduction</w:t>
              </w:r>
            </w:hyperlink>
          </w:p>
        </w:tc>
        <w:tc>
          <w:tcPr>
            <w:tcW w:w="1737" w:type="dxa"/>
            <w:gridSpan w:val="2"/>
            <w:tcBorders>
              <w:top w:val="double" w:sz="4" w:space="0" w:color="auto"/>
            </w:tcBorders>
            <w:shd w:val="clear" w:color="auto" w:fill="auto"/>
            <w:vAlign w:val="center"/>
          </w:tcPr>
          <w:p w14:paraId="40E2084F" w14:textId="77777777" w:rsidR="002B6945" w:rsidRPr="00E20699" w:rsidRDefault="002B6945" w:rsidP="00C224A2">
            <w:pPr>
              <w:rPr>
                <w:rFonts w:ascii="Arial" w:eastAsia="Calibri" w:hAnsi="Arial" w:cs="Arial"/>
              </w:rPr>
            </w:pPr>
            <w:r w:rsidRPr="00E20699">
              <w:rPr>
                <w:rFonts w:ascii="Arial" w:eastAsia="Calibri" w:hAnsi="Arial" w:cs="Arial"/>
              </w:rPr>
              <w:t>2</w:t>
            </w:r>
          </w:p>
        </w:tc>
      </w:tr>
      <w:tr w:rsidR="002B6945" w:rsidRPr="00E20699" w14:paraId="29A9BA1A" w14:textId="77777777" w:rsidTr="00C224A2">
        <w:trPr>
          <w:gridAfter w:val="1"/>
          <w:wAfter w:w="129" w:type="dxa"/>
          <w:trHeight w:val="454"/>
        </w:trPr>
        <w:tc>
          <w:tcPr>
            <w:tcW w:w="1291" w:type="dxa"/>
            <w:vAlign w:val="center"/>
          </w:tcPr>
          <w:p w14:paraId="6485EFBA" w14:textId="77777777" w:rsidR="002B6945" w:rsidRPr="00E20699" w:rsidRDefault="002B6945" w:rsidP="00C56DC8">
            <w:pPr>
              <w:numPr>
                <w:ilvl w:val="0"/>
                <w:numId w:val="2"/>
              </w:numPr>
              <w:spacing w:line="276" w:lineRule="auto"/>
              <w:ind w:left="0" w:firstLine="0"/>
              <w:rPr>
                <w:rFonts w:ascii="Arial" w:eastAsia="Calibri" w:hAnsi="Arial" w:cs="Arial"/>
                <w:b/>
                <w:u w:val="single"/>
              </w:rPr>
            </w:pPr>
          </w:p>
        </w:tc>
        <w:tc>
          <w:tcPr>
            <w:tcW w:w="6270" w:type="dxa"/>
            <w:gridSpan w:val="2"/>
            <w:shd w:val="clear" w:color="auto" w:fill="auto"/>
            <w:vAlign w:val="center"/>
          </w:tcPr>
          <w:p w14:paraId="014AAD75" w14:textId="77777777" w:rsidR="002B6945" w:rsidRPr="00E20699" w:rsidRDefault="00000000" w:rsidP="00C224A2">
            <w:pPr>
              <w:ind w:left="250"/>
              <w:rPr>
                <w:rFonts w:ascii="Arial" w:eastAsia="Calibri" w:hAnsi="Arial" w:cs="Arial"/>
                <w:b/>
              </w:rPr>
            </w:pPr>
            <w:hyperlink w:anchor="two_ISSUES" w:history="1">
              <w:r w:rsidR="002B6945" w:rsidRPr="00E20699">
                <w:rPr>
                  <w:rFonts w:ascii="Arial" w:eastAsia="Calibri" w:hAnsi="Arial" w:cs="Arial"/>
                  <w:b/>
                  <w:color w:val="0000FF"/>
                  <w:u w:val="single"/>
                </w:rPr>
                <w:t>Issues and requirements</w:t>
              </w:r>
            </w:hyperlink>
          </w:p>
        </w:tc>
        <w:tc>
          <w:tcPr>
            <w:tcW w:w="1737" w:type="dxa"/>
            <w:gridSpan w:val="2"/>
            <w:shd w:val="clear" w:color="auto" w:fill="auto"/>
            <w:vAlign w:val="center"/>
          </w:tcPr>
          <w:p w14:paraId="28ED10C9" w14:textId="77777777" w:rsidR="002B6945" w:rsidRPr="00E20699" w:rsidRDefault="002B6945" w:rsidP="00C224A2">
            <w:pPr>
              <w:rPr>
                <w:rFonts w:ascii="Arial" w:eastAsia="Calibri" w:hAnsi="Arial" w:cs="Arial"/>
              </w:rPr>
            </w:pPr>
            <w:r w:rsidRPr="00E20699">
              <w:rPr>
                <w:rFonts w:ascii="Arial" w:eastAsia="Calibri" w:hAnsi="Arial" w:cs="Arial"/>
              </w:rPr>
              <w:t>3</w:t>
            </w:r>
          </w:p>
        </w:tc>
      </w:tr>
      <w:tr w:rsidR="002B6945" w:rsidRPr="00E20699" w14:paraId="3DBF99AD" w14:textId="77777777" w:rsidTr="00C224A2">
        <w:trPr>
          <w:gridAfter w:val="1"/>
          <w:wAfter w:w="129" w:type="dxa"/>
          <w:trHeight w:val="454"/>
        </w:trPr>
        <w:tc>
          <w:tcPr>
            <w:tcW w:w="1291" w:type="dxa"/>
            <w:vAlign w:val="center"/>
          </w:tcPr>
          <w:p w14:paraId="6F553692" w14:textId="77777777" w:rsidR="002B6945" w:rsidRPr="00E20699" w:rsidRDefault="002B6945" w:rsidP="00C56DC8">
            <w:pPr>
              <w:numPr>
                <w:ilvl w:val="0"/>
                <w:numId w:val="2"/>
              </w:numPr>
              <w:spacing w:line="276" w:lineRule="auto"/>
              <w:ind w:left="0" w:firstLine="0"/>
              <w:rPr>
                <w:rFonts w:ascii="Arial" w:eastAsia="Calibri" w:hAnsi="Arial" w:cs="Arial"/>
                <w:b/>
                <w:u w:val="single"/>
              </w:rPr>
            </w:pPr>
          </w:p>
        </w:tc>
        <w:tc>
          <w:tcPr>
            <w:tcW w:w="6270" w:type="dxa"/>
            <w:gridSpan w:val="2"/>
            <w:shd w:val="clear" w:color="auto" w:fill="auto"/>
            <w:vAlign w:val="center"/>
          </w:tcPr>
          <w:p w14:paraId="331B6D4C" w14:textId="77777777" w:rsidR="002B6945" w:rsidRPr="00E20699" w:rsidRDefault="00000000" w:rsidP="00C224A2">
            <w:pPr>
              <w:ind w:left="250"/>
              <w:rPr>
                <w:rFonts w:ascii="Arial" w:eastAsia="Calibri" w:hAnsi="Arial" w:cs="Arial"/>
                <w:b/>
              </w:rPr>
            </w:pPr>
            <w:hyperlink w:anchor="three_PAY" w:history="1">
              <w:r w:rsidR="002B6945" w:rsidRPr="00E20699">
                <w:rPr>
                  <w:rFonts w:ascii="Arial" w:eastAsia="Calibri" w:hAnsi="Arial" w:cs="Arial"/>
                  <w:b/>
                  <w:color w:val="0000FF"/>
                  <w:u w:val="single"/>
                </w:rPr>
                <w:t>Payments</w:t>
              </w:r>
            </w:hyperlink>
          </w:p>
        </w:tc>
        <w:tc>
          <w:tcPr>
            <w:tcW w:w="1737" w:type="dxa"/>
            <w:gridSpan w:val="2"/>
            <w:shd w:val="clear" w:color="auto" w:fill="auto"/>
            <w:vAlign w:val="center"/>
          </w:tcPr>
          <w:p w14:paraId="3E3CCE35" w14:textId="77777777" w:rsidR="002B6945" w:rsidRPr="00E20699" w:rsidRDefault="002B6945" w:rsidP="00C224A2">
            <w:pPr>
              <w:rPr>
                <w:rFonts w:ascii="Arial" w:eastAsia="Calibri" w:hAnsi="Arial" w:cs="Arial"/>
              </w:rPr>
            </w:pPr>
            <w:r>
              <w:rPr>
                <w:rFonts w:ascii="Arial" w:eastAsia="Calibri" w:hAnsi="Arial" w:cs="Arial"/>
              </w:rPr>
              <w:t>4</w:t>
            </w:r>
          </w:p>
        </w:tc>
      </w:tr>
      <w:tr w:rsidR="002B6945" w:rsidRPr="00E20699" w14:paraId="0269F182" w14:textId="77777777" w:rsidTr="00C224A2">
        <w:trPr>
          <w:gridAfter w:val="1"/>
          <w:wAfter w:w="129" w:type="dxa"/>
          <w:trHeight w:val="454"/>
        </w:trPr>
        <w:tc>
          <w:tcPr>
            <w:tcW w:w="1291" w:type="dxa"/>
            <w:vAlign w:val="center"/>
          </w:tcPr>
          <w:p w14:paraId="7A775431" w14:textId="77777777" w:rsidR="002B6945" w:rsidRPr="00E20699" w:rsidRDefault="002B6945" w:rsidP="00C224A2">
            <w:pPr>
              <w:rPr>
                <w:rFonts w:ascii="Arial" w:eastAsia="Calibri" w:hAnsi="Arial" w:cs="Arial"/>
                <w:b/>
              </w:rPr>
            </w:pPr>
            <w:r w:rsidRPr="00E20699">
              <w:rPr>
                <w:rFonts w:ascii="Arial" w:eastAsia="Calibri" w:hAnsi="Arial" w:cs="Arial"/>
                <w:b/>
              </w:rPr>
              <w:t>4.</w:t>
            </w:r>
          </w:p>
        </w:tc>
        <w:tc>
          <w:tcPr>
            <w:tcW w:w="6270" w:type="dxa"/>
            <w:gridSpan w:val="2"/>
            <w:shd w:val="clear" w:color="auto" w:fill="auto"/>
            <w:vAlign w:val="center"/>
          </w:tcPr>
          <w:p w14:paraId="4EE5CD8B" w14:textId="77777777" w:rsidR="002B6945" w:rsidRPr="00E20699" w:rsidRDefault="00000000" w:rsidP="00C224A2">
            <w:pPr>
              <w:ind w:left="250"/>
              <w:rPr>
                <w:rFonts w:ascii="Arial" w:eastAsia="Calibri" w:hAnsi="Arial" w:cs="Arial"/>
                <w:b/>
              </w:rPr>
            </w:pPr>
            <w:hyperlink w:anchor="four_ELIG" w:history="1">
              <w:r w:rsidR="002B6945" w:rsidRPr="00E20699">
                <w:rPr>
                  <w:rFonts w:ascii="Arial" w:eastAsia="Calibri" w:hAnsi="Arial" w:cs="Arial"/>
                  <w:b/>
                  <w:color w:val="0000FF"/>
                  <w:u w:val="single"/>
                </w:rPr>
                <w:t>Eligibility for participation in the Scheme</w:t>
              </w:r>
            </w:hyperlink>
          </w:p>
        </w:tc>
        <w:tc>
          <w:tcPr>
            <w:tcW w:w="1737" w:type="dxa"/>
            <w:gridSpan w:val="2"/>
            <w:shd w:val="clear" w:color="auto" w:fill="auto"/>
            <w:vAlign w:val="center"/>
          </w:tcPr>
          <w:p w14:paraId="610B1D25" w14:textId="77777777" w:rsidR="002B6945" w:rsidRPr="00E20699" w:rsidRDefault="002B6945" w:rsidP="00C224A2">
            <w:pPr>
              <w:rPr>
                <w:rFonts w:ascii="Arial" w:eastAsia="Calibri" w:hAnsi="Arial" w:cs="Arial"/>
              </w:rPr>
            </w:pPr>
            <w:r>
              <w:rPr>
                <w:rFonts w:ascii="Arial" w:eastAsia="Calibri" w:hAnsi="Arial" w:cs="Arial"/>
              </w:rPr>
              <w:t>6</w:t>
            </w:r>
          </w:p>
        </w:tc>
      </w:tr>
      <w:tr w:rsidR="002B6945" w:rsidRPr="00E20699" w14:paraId="052574A6" w14:textId="77777777" w:rsidTr="00C224A2">
        <w:trPr>
          <w:gridAfter w:val="1"/>
          <w:wAfter w:w="129" w:type="dxa"/>
          <w:trHeight w:val="454"/>
        </w:trPr>
        <w:tc>
          <w:tcPr>
            <w:tcW w:w="1291" w:type="dxa"/>
            <w:vAlign w:val="center"/>
          </w:tcPr>
          <w:p w14:paraId="3562AC45" w14:textId="77777777" w:rsidR="002B6945" w:rsidRPr="00E20699" w:rsidRDefault="002B6945" w:rsidP="00C224A2">
            <w:pPr>
              <w:rPr>
                <w:rFonts w:ascii="Arial" w:eastAsia="Calibri" w:hAnsi="Arial" w:cs="Arial"/>
                <w:b/>
              </w:rPr>
            </w:pPr>
            <w:r w:rsidRPr="00E20699">
              <w:rPr>
                <w:rFonts w:ascii="Arial" w:eastAsia="Calibri" w:hAnsi="Arial" w:cs="Arial"/>
                <w:b/>
              </w:rPr>
              <w:t>5.</w:t>
            </w:r>
          </w:p>
        </w:tc>
        <w:tc>
          <w:tcPr>
            <w:tcW w:w="6270" w:type="dxa"/>
            <w:gridSpan w:val="2"/>
            <w:shd w:val="clear" w:color="auto" w:fill="auto"/>
            <w:vAlign w:val="center"/>
          </w:tcPr>
          <w:p w14:paraId="257794B5" w14:textId="77777777" w:rsidR="002B6945" w:rsidRPr="00E20699" w:rsidRDefault="00000000" w:rsidP="00C224A2">
            <w:pPr>
              <w:ind w:left="250"/>
              <w:rPr>
                <w:rFonts w:ascii="Arial" w:eastAsia="Calibri" w:hAnsi="Arial" w:cs="Arial"/>
                <w:b/>
              </w:rPr>
            </w:pPr>
            <w:hyperlink w:anchor="five_UPPER" w:history="1">
              <w:r w:rsidR="002B6945" w:rsidRPr="00E20699">
                <w:rPr>
                  <w:rFonts w:ascii="Arial" w:eastAsia="Calibri" w:hAnsi="Arial" w:cs="Arial"/>
                  <w:b/>
                  <w:color w:val="0000FF"/>
                  <w:u w:val="single"/>
                </w:rPr>
                <w:t>Upper and lower limits of EFS (H) permitted</w:t>
              </w:r>
            </w:hyperlink>
          </w:p>
        </w:tc>
        <w:tc>
          <w:tcPr>
            <w:tcW w:w="1737" w:type="dxa"/>
            <w:gridSpan w:val="2"/>
            <w:shd w:val="clear" w:color="auto" w:fill="auto"/>
            <w:vAlign w:val="center"/>
          </w:tcPr>
          <w:p w14:paraId="7790B2BA" w14:textId="77777777" w:rsidR="002B6945" w:rsidRPr="00E20699" w:rsidRDefault="002B6945" w:rsidP="00C224A2">
            <w:pPr>
              <w:rPr>
                <w:rFonts w:ascii="Arial" w:eastAsia="Calibri" w:hAnsi="Arial" w:cs="Arial"/>
              </w:rPr>
            </w:pPr>
            <w:r>
              <w:rPr>
                <w:rFonts w:ascii="Arial" w:eastAsia="Calibri" w:hAnsi="Arial" w:cs="Arial"/>
              </w:rPr>
              <w:t>8</w:t>
            </w:r>
          </w:p>
        </w:tc>
      </w:tr>
      <w:tr w:rsidR="002B6945" w:rsidRPr="00E20699" w14:paraId="5047857E" w14:textId="77777777" w:rsidTr="00C224A2">
        <w:trPr>
          <w:gridAfter w:val="1"/>
          <w:wAfter w:w="129" w:type="dxa"/>
          <w:trHeight w:val="454"/>
        </w:trPr>
        <w:tc>
          <w:tcPr>
            <w:tcW w:w="1291" w:type="dxa"/>
            <w:vAlign w:val="center"/>
          </w:tcPr>
          <w:p w14:paraId="08F8A726" w14:textId="77777777" w:rsidR="002B6945" w:rsidRPr="00E20699" w:rsidRDefault="002B6945" w:rsidP="00C224A2">
            <w:pPr>
              <w:contextualSpacing/>
              <w:rPr>
                <w:rFonts w:ascii="Arial" w:eastAsia="Calibri" w:hAnsi="Arial" w:cs="Arial"/>
                <w:b/>
              </w:rPr>
            </w:pPr>
            <w:r w:rsidRPr="00E20699">
              <w:rPr>
                <w:rFonts w:ascii="Arial" w:eastAsia="Calibri" w:hAnsi="Arial" w:cs="Arial"/>
                <w:b/>
              </w:rPr>
              <w:t>6.</w:t>
            </w:r>
          </w:p>
        </w:tc>
        <w:tc>
          <w:tcPr>
            <w:tcW w:w="6270" w:type="dxa"/>
            <w:gridSpan w:val="2"/>
            <w:shd w:val="clear" w:color="auto" w:fill="auto"/>
            <w:vAlign w:val="center"/>
          </w:tcPr>
          <w:p w14:paraId="4631220A" w14:textId="77777777" w:rsidR="002B6945" w:rsidRPr="00E20699" w:rsidRDefault="00000000" w:rsidP="00C224A2">
            <w:pPr>
              <w:ind w:left="250"/>
              <w:contextualSpacing/>
              <w:rPr>
                <w:rFonts w:ascii="Arial" w:eastAsia="Calibri" w:hAnsi="Arial" w:cs="Arial"/>
                <w:b/>
              </w:rPr>
            </w:pPr>
            <w:hyperlink w:anchor="six_EFS" w:history="1">
              <w:r w:rsidR="002B6945" w:rsidRPr="00E20699">
                <w:rPr>
                  <w:rFonts w:ascii="Arial" w:eastAsia="Calibri" w:hAnsi="Arial" w:cs="Arial"/>
                  <w:b/>
                  <w:color w:val="0000FF"/>
                  <w:u w:val="single"/>
                </w:rPr>
                <w:t>EFS Stand-alone Options</w:t>
              </w:r>
            </w:hyperlink>
          </w:p>
        </w:tc>
        <w:tc>
          <w:tcPr>
            <w:tcW w:w="1737" w:type="dxa"/>
            <w:gridSpan w:val="2"/>
            <w:shd w:val="clear" w:color="auto" w:fill="auto"/>
            <w:vAlign w:val="center"/>
          </w:tcPr>
          <w:p w14:paraId="65F3AD2D" w14:textId="77777777" w:rsidR="002B6945" w:rsidRPr="00E20699" w:rsidRDefault="002B6945" w:rsidP="00C224A2">
            <w:pPr>
              <w:contextualSpacing/>
              <w:rPr>
                <w:rFonts w:ascii="Arial" w:eastAsia="Calibri" w:hAnsi="Arial" w:cs="Arial"/>
              </w:rPr>
            </w:pPr>
            <w:r>
              <w:rPr>
                <w:rFonts w:ascii="Arial" w:eastAsia="Calibri" w:hAnsi="Arial" w:cs="Arial"/>
              </w:rPr>
              <w:t>9</w:t>
            </w:r>
          </w:p>
        </w:tc>
      </w:tr>
      <w:tr w:rsidR="002B6945" w:rsidRPr="00E20699" w14:paraId="2B7603E2" w14:textId="77777777" w:rsidTr="00C224A2">
        <w:trPr>
          <w:gridAfter w:val="1"/>
          <w:wAfter w:w="129" w:type="dxa"/>
          <w:trHeight w:val="454"/>
        </w:trPr>
        <w:tc>
          <w:tcPr>
            <w:tcW w:w="1291" w:type="dxa"/>
            <w:vAlign w:val="center"/>
          </w:tcPr>
          <w:p w14:paraId="62D90D0F" w14:textId="77777777" w:rsidR="002B6945" w:rsidRPr="00E20699" w:rsidRDefault="002B6945" w:rsidP="00C224A2">
            <w:pPr>
              <w:contextualSpacing/>
              <w:rPr>
                <w:rFonts w:ascii="Arial" w:eastAsia="Calibri" w:hAnsi="Arial" w:cs="Arial"/>
                <w:b/>
              </w:rPr>
            </w:pPr>
            <w:r w:rsidRPr="00E20699">
              <w:rPr>
                <w:rFonts w:ascii="Arial" w:eastAsia="Calibri" w:hAnsi="Arial" w:cs="Arial"/>
                <w:b/>
              </w:rPr>
              <w:t>7.</w:t>
            </w:r>
          </w:p>
        </w:tc>
        <w:tc>
          <w:tcPr>
            <w:tcW w:w="6270" w:type="dxa"/>
            <w:gridSpan w:val="2"/>
            <w:shd w:val="clear" w:color="auto" w:fill="auto"/>
            <w:vAlign w:val="center"/>
          </w:tcPr>
          <w:p w14:paraId="3BD6F3EE" w14:textId="77777777" w:rsidR="002B6945" w:rsidRPr="00E20699" w:rsidRDefault="00000000" w:rsidP="00C224A2">
            <w:pPr>
              <w:ind w:left="250"/>
              <w:contextualSpacing/>
              <w:rPr>
                <w:rFonts w:ascii="Arial" w:eastAsia="Calibri" w:hAnsi="Arial" w:cs="Arial"/>
                <w:b/>
              </w:rPr>
            </w:pPr>
            <w:hyperlink w:anchor="seven_RECORD" w:history="1">
              <w:r w:rsidR="002B6945" w:rsidRPr="00E20699">
                <w:rPr>
                  <w:rFonts w:ascii="Arial" w:eastAsia="Calibri" w:hAnsi="Arial" w:cs="Arial"/>
                  <w:b/>
                  <w:color w:val="0000FF"/>
                  <w:u w:val="single"/>
                </w:rPr>
                <w:t>Record keeping</w:t>
              </w:r>
            </w:hyperlink>
          </w:p>
        </w:tc>
        <w:tc>
          <w:tcPr>
            <w:tcW w:w="1737" w:type="dxa"/>
            <w:gridSpan w:val="2"/>
            <w:shd w:val="clear" w:color="auto" w:fill="auto"/>
            <w:vAlign w:val="center"/>
          </w:tcPr>
          <w:p w14:paraId="4058D87D" w14:textId="77777777" w:rsidR="002B6945" w:rsidRPr="00E20699" w:rsidRDefault="002B6945" w:rsidP="00C224A2">
            <w:pPr>
              <w:contextualSpacing/>
              <w:rPr>
                <w:rFonts w:ascii="Arial" w:eastAsia="Calibri" w:hAnsi="Arial" w:cs="Arial"/>
              </w:rPr>
            </w:pPr>
            <w:r>
              <w:rPr>
                <w:rFonts w:ascii="Arial" w:eastAsia="Calibri" w:hAnsi="Arial" w:cs="Arial"/>
              </w:rPr>
              <w:t>10</w:t>
            </w:r>
          </w:p>
        </w:tc>
      </w:tr>
      <w:tr w:rsidR="002B6945" w:rsidRPr="00E20699" w14:paraId="2680B6D3" w14:textId="77777777" w:rsidTr="00C224A2">
        <w:trPr>
          <w:gridAfter w:val="1"/>
          <w:wAfter w:w="129" w:type="dxa"/>
          <w:trHeight w:val="454"/>
        </w:trPr>
        <w:tc>
          <w:tcPr>
            <w:tcW w:w="1291" w:type="dxa"/>
            <w:vAlign w:val="center"/>
          </w:tcPr>
          <w:p w14:paraId="697FD216" w14:textId="77777777" w:rsidR="002B6945" w:rsidRPr="00E20699" w:rsidRDefault="002B6945" w:rsidP="00C224A2">
            <w:pPr>
              <w:rPr>
                <w:rFonts w:ascii="Arial" w:eastAsia="Calibri" w:hAnsi="Arial" w:cs="Arial"/>
                <w:b/>
              </w:rPr>
            </w:pPr>
            <w:r w:rsidRPr="00E20699">
              <w:rPr>
                <w:rFonts w:ascii="Arial" w:eastAsia="Calibri" w:hAnsi="Arial" w:cs="Arial"/>
                <w:b/>
              </w:rPr>
              <w:t>8.</w:t>
            </w:r>
          </w:p>
        </w:tc>
        <w:tc>
          <w:tcPr>
            <w:tcW w:w="6270" w:type="dxa"/>
            <w:gridSpan w:val="2"/>
            <w:shd w:val="clear" w:color="auto" w:fill="auto"/>
            <w:vAlign w:val="center"/>
          </w:tcPr>
          <w:p w14:paraId="67AB7FCA" w14:textId="77777777" w:rsidR="002B6945" w:rsidRPr="00E20699" w:rsidRDefault="00000000" w:rsidP="00C224A2">
            <w:pPr>
              <w:ind w:left="250"/>
              <w:rPr>
                <w:rFonts w:ascii="Arial" w:eastAsia="Calibri" w:hAnsi="Arial" w:cs="Arial"/>
                <w:b/>
              </w:rPr>
            </w:pPr>
            <w:hyperlink w:anchor="eight_TRAIN" w:history="1">
              <w:r w:rsidR="002B6945" w:rsidRPr="00E20699">
                <w:rPr>
                  <w:rFonts w:ascii="Arial" w:eastAsia="Calibri" w:hAnsi="Arial" w:cs="Arial"/>
                  <w:b/>
                  <w:color w:val="0000FF"/>
                  <w:u w:val="single"/>
                </w:rPr>
                <w:t>Training courses</w:t>
              </w:r>
            </w:hyperlink>
          </w:p>
        </w:tc>
        <w:tc>
          <w:tcPr>
            <w:tcW w:w="1737" w:type="dxa"/>
            <w:gridSpan w:val="2"/>
            <w:shd w:val="clear" w:color="auto" w:fill="auto"/>
            <w:vAlign w:val="center"/>
          </w:tcPr>
          <w:p w14:paraId="39525481" w14:textId="77777777" w:rsidR="002B6945" w:rsidRPr="00E20699" w:rsidRDefault="002B6945" w:rsidP="00C224A2">
            <w:pPr>
              <w:rPr>
                <w:rFonts w:ascii="Arial" w:eastAsia="Calibri" w:hAnsi="Arial" w:cs="Arial"/>
              </w:rPr>
            </w:pPr>
            <w:r w:rsidRPr="00E20699">
              <w:rPr>
                <w:rFonts w:ascii="Arial" w:eastAsia="Calibri" w:hAnsi="Arial" w:cs="Arial"/>
              </w:rPr>
              <w:t>1</w:t>
            </w:r>
            <w:r>
              <w:rPr>
                <w:rFonts w:ascii="Arial" w:eastAsia="Calibri" w:hAnsi="Arial" w:cs="Arial"/>
              </w:rPr>
              <w:t>1</w:t>
            </w:r>
          </w:p>
        </w:tc>
      </w:tr>
      <w:tr w:rsidR="002B6945" w:rsidRPr="00E20699" w14:paraId="545AE4F2" w14:textId="77777777" w:rsidTr="00C224A2">
        <w:trPr>
          <w:gridAfter w:val="1"/>
          <w:wAfter w:w="129" w:type="dxa"/>
          <w:trHeight w:val="454"/>
        </w:trPr>
        <w:tc>
          <w:tcPr>
            <w:tcW w:w="1291" w:type="dxa"/>
            <w:vAlign w:val="center"/>
          </w:tcPr>
          <w:p w14:paraId="32F28DF3" w14:textId="77777777" w:rsidR="002B6945" w:rsidRPr="00E20699" w:rsidRDefault="002B6945" w:rsidP="00C224A2">
            <w:pPr>
              <w:rPr>
                <w:rFonts w:ascii="Arial" w:eastAsia="Calibri" w:hAnsi="Arial" w:cs="Arial"/>
                <w:b/>
              </w:rPr>
            </w:pPr>
            <w:r w:rsidRPr="00E20699">
              <w:rPr>
                <w:rFonts w:ascii="Arial" w:eastAsia="Calibri" w:hAnsi="Arial" w:cs="Arial"/>
                <w:b/>
              </w:rPr>
              <w:t>9.</w:t>
            </w:r>
          </w:p>
        </w:tc>
        <w:tc>
          <w:tcPr>
            <w:tcW w:w="6270" w:type="dxa"/>
            <w:gridSpan w:val="2"/>
            <w:shd w:val="clear" w:color="auto" w:fill="auto"/>
            <w:vAlign w:val="center"/>
          </w:tcPr>
          <w:p w14:paraId="1E3C8031" w14:textId="77777777" w:rsidR="002B6945" w:rsidRPr="00E20699" w:rsidRDefault="00000000" w:rsidP="00C224A2">
            <w:pPr>
              <w:ind w:left="250"/>
              <w:rPr>
                <w:rFonts w:ascii="Arial" w:eastAsia="Calibri" w:hAnsi="Arial" w:cs="Arial"/>
                <w:b/>
              </w:rPr>
            </w:pPr>
            <w:hyperlink w:anchor="nine_CON" w:history="1">
              <w:r w:rsidR="002B6945" w:rsidRPr="00E20699">
                <w:rPr>
                  <w:rFonts w:ascii="Arial" w:eastAsia="Calibri" w:hAnsi="Arial" w:cs="Arial"/>
                  <w:b/>
                  <w:color w:val="0000FF"/>
                  <w:u w:val="single"/>
                </w:rPr>
                <w:t>Consents and permissions</w:t>
              </w:r>
            </w:hyperlink>
          </w:p>
        </w:tc>
        <w:tc>
          <w:tcPr>
            <w:tcW w:w="1737" w:type="dxa"/>
            <w:gridSpan w:val="2"/>
            <w:shd w:val="clear" w:color="auto" w:fill="auto"/>
            <w:vAlign w:val="center"/>
          </w:tcPr>
          <w:p w14:paraId="120E9445" w14:textId="77777777" w:rsidR="002B6945" w:rsidRPr="00E20699" w:rsidRDefault="002B6945" w:rsidP="00C224A2">
            <w:pPr>
              <w:rPr>
                <w:rFonts w:ascii="Arial" w:eastAsia="Calibri" w:hAnsi="Arial" w:cs="Arial"/>
              </w:rPr>
            </w:pPr>
            <w:r w:rsidRPr="00E20699">
              <w:rPr>
                <w:rFonts w:ascii="Arial" w:eastAsia="Calibri" w:hAnsi="Arial" w:cs="Arial"/>
              </w:rPr>
              <w:t>1</w:t>
            </w:r>
            <w:r>
              <w:rPr>
                <w:rFonts w:ascii="Arial" w:eastAsia="Calibri" w:hAnsi="Arial" w:cs="Arial"/>
              </w:rPr>
              <w:t>1</w:t>
            </w:r>
          </w:p>
        </w:tc>
      </w:tr>
      <w:tr w:rsidR="002B6945" w:rsidRPr="00E20699" w14:paraId="644C6682" w14:textId="77777777" w:rsidTr="00C224A2">
        <w:trPr>
          <w:gridAfter w:val="1"/>
          <w:wAfter w:w="129" w:type="dxa"/>
          <w:trHeight w:val="454"/>
        </w:trPr>
        <w:tc>
          <w:tcPr>
            <w:tcW w:w="1291" w:type="dxa"/>
            <w:vAlign w:val="center"/>
          </w:tcPr>
          <w:p w14:paraId="3E0DF580" w14:textId="77777777" w:rsidR="002B6945" w:rsidRPr="00E20699" w:rsidRDefault="002B6945" w:rsidP="00C224A2">
            <w:pPr>
              <w:rPr>
                <w:rFonts w:ascii="Arial" w:eastAsia="Calibri" w:hAnsi="Arial" w:cs="Arial"/>
                <w:b/>
              </w:rPr>
            </w:pPr>
            <w:r w:rsidRPr="00E20699">
              <w:rPr>
                <w:rFonts w:ascii="Arial" w:eastAsia="Calibri" w:hAnsi="Arial" w:cs="Arial"/>
                <w:b/>
              </w:rPr>
              <w:t>10.</w:t>
            </w:r>
          </w:p>
        </w:tc>
        <w:tc>
          <w:tcPr>
            <w:tcW w:w="6270" w:type="dxa"/>
            <w:gridSpan w:val="2"/>
            <w:shd w:val="clear" w:color="auto" w:fill="auto"/>
            <w:vAlign w:val="center"/>
          </w:tcPr>
          <w:p w14:paraId="38900452" w14:textId="5601D4A6" w:rsidR="002B6945" w:rsidRPr="00E20699" w:rsidRDefault="00000000" w:rsidP="00C224A2">
            <w:pPr>
              <w:ind w:left="250"/>
              <w:rPr>
                <w:rFonts w:ascii="Arial" w:eastAsia="Calibri" w:hAnsi="Arial" w:cs="Arial"/>
                <w:b/>
              </w:rPr>
            </w:pPr>
            <w:hyperlink w:anchor="ten_EFS" w:history="1">
              <w:r w:rsidR="002B6945" w:rsidRPr="00E20699">
                <w:rPr>
                  <w:rFonts w:ascii="Arial" w:eastAsia="Calibri" w:hAnsi="Arial" w:cs="Arial"/>
                  <w:b/>
                  <w:color w:val="0000FF"/>
                  <w:u w:val="single"/>
                </w:rPr>
                <w:t>EFS (H) and BPS/ANC</w:t>
              </w:r>
              <w:r w:rsidR="00E4331C">
                <w:rPr>
                  <w:rFonts w:ascii="Arial" w:eastAsia="Calibri" w:hAnsi="Arial" w:cs="Arial"/>
                  <w:b/>
                  <w:color w:val="0000FF"/>
                  <w:u w:val="single"/>
                </w:rPr>
                <w:t>/Replacement future Scheme(s)</w:t>
              </w:r>
              <w:r w:rsidR="002B6945" w:rsidRPr="00E20699">
                <w:rPr>
                  <w:rFonts w:ascii="Arial" w:eastAsia="Calibri" w:hAnsi="Arial" w:cs="Arial"/>
                  <w:b/>
                  <w:color w:val="0000FF"/>
                  <w:u w:val="single"/>
                </w:rPr>
                <w:t xml:space="preserve"> Scheme eligibility</w:t>
              </w:r>
            </w:hyperlink>
          </w:p>
        </w:tc>
        <w:tc>
          <w:tcPr>
            <w:tcW w:w="1737" w:type="dxa"/>
            <w:gridSpan w:val="2"/>
            <w:shd w:val="clear" w:color="auto" w:fill="auto"/>
            <w:vAlign w:val="center"/>
          </w:tcPr>
          <w:p w14:paraId="080288F2" w14:textId="77777777" w:rsidR="002B6945" w:rsidRPr="00E20699" w:rsidRDefault="002B6945" w:rsidP="00C224A2">
            <w:pPr>
              <w:rPr>
                <w:rFonts w:ascii="Arial" w:eastAsia="Calibri" w:hAnsi="Arial" w:cs="Arial"/>
              </w:rPr>
            </w:pPr>
            <w:r w:rsidRPr="00E20699">
              <w:rPr>
                <w:rFonts w:ascii="Arial" w:eastAsia="Calibri" w:hAnsi="Arial" w:cs="Arial"/>
              </w:rPr>
              <w:t>1</w:t>
            </w:r>
            <w:r>
              <w:rPr>
                <w:rFonts w:ascii="Arial" w:eastAsia="Calibri" w:hAnsi="Arial" w:cs="Arial"/>
              </w:rPr>
              <w:t>2</w:t>
            </w:r>
          </w:p>
        </w:tc>
      </w:tr>
      <w:tr w:rsidR="002B6945" w:rsidRPr="00E20699" w14:paraId="313F5765" w14:textId="77777777" w:rsidTr="00C224A2">
        <w:trPr>
          <w:gridAfter w:val="1"/>
          <w:wAfter w:w="129" w:type="dxa"/>
          <w:trHeight w:val="454"/>
        </w:trPr>
        <w:tc>
          <w:tcPr>
            <w:tcW w:w="1291" w:type="dxa"/>
            <w:vAlign w:val="center"/>
          </w:tcPr>
          <w:p w14:paraId="620564B6" w14:textId="77777777" w:rsidR="002B6945" w:rsidRPr="00E20699" w:rsidRDefault="002B6945" w:rsidP="00C224A2">
            <w:pPr>
              <w:rPr>
                <w:rFonts w:ascii="Arial" w:eastAsia="Calibri" w:hAnsi="Arial" w:cs="Arial"/>
                <w:b/>
              </w:rPr>
            </w:pPr>
            <w:r w:rsidRPr="00E20699">
              <w:rPr>
                <w:rFonts w:ascii="Arial" w:eastAsia="Calibri" w:hAnsi="Arial" w:cs="Arial"/>
                <w:b/>
              </w:rPr>
              <w:t>11.</w:t>
            </w:r>
          </w:p>
        </w:tc>
        <w:tc>
          <w:tcPr>
            <w:tcW w:w="6270" w:type="dxa"/>
            <w:gridSpan w:val="2"/>
            <w:shd w:val="clear" w:color="auto" w:fill="auto"/>
            <w:vAlign w:val="center"/>
          </w:tcPr>
          <w:p w14:paraId="03F59202" w14:textId="77777777" w:rsidR="002B6945" w:rsidRPr="00E20699" w:rsidRDefault="00000000" w:rsidP="00C224A2">
            <w:pPr>
              <w:ind w:left="250"/>
              <w:rPr>
                <w:rFonts w:ascii="Arial" w:eastAsia="Calibri" w:hAnsi="Arial" w:cs="Arial"/>
                <w:b/>
              </w:rPr>
            </w:pPr>
            <w:hyperlink w:anchor="eleven_DUAL" w:history="1">
              <w:r w:rsidR="002B6945" w:rsidRPr="00E20699">
                <w:rPr>
                  <w:rFonts w:ascii="Arial" w:eastAsia="Calibri" w:hAnsi="Arial" w:cs="Arial"/>
                  <w:b/>
                  <w:color w:val="0000FF"/>
                  <w:u w:val="single"/>
                </w:rPr>
                <w:t>Dual Use Claims</w:t>
              </w:r>
            </w:hyperlink>
          </w:p>
        </w:tc>
        <w:tc>
          <w:tcPr>
            <w:tcW w:w="1737" w:type="dxa"/>
            <w:gridSpan w:val="2"/>
            <w:shd w:val="clear" w:color="auto" w:fill="auto"/>
            <w:vAlign w:val="center"/>
          </w:tcPr>
          <w:p w14:paraId="7EEEFBD0" w14:textId="77777777" w:rsidR="002B6945" w:rsidRPr="00E20699" w:rsidRDefault="002B6945" w:rsidP="00C224A2">
            <w:pPr>
              <w:rPr>
                <w:rFonts w:ascii="Arial" w:eastAsia="Calibri" w:hAnsi="Arial" w:cs="Arial"/>
              </w:rPr>
            </w:pPr>
            <w:r w:rsidRPr="00E20699">
              <w:rPr>
                <w:rFonts w:ascii="Arial" w:eastAsia="Calibri" w:hAnsi="Arial" w:cs="Arial"/>
              </w:rPr>
              <w:t>1</w:t>
            </w:r>
            <w:r>
              <w:rPr>
                <w:rFonts w:ascii="Arial" w:eastAsia="Calibri" w:hAnsi="Arial" w:cs="Arial"/>
              </w:rPr>
              <w:t>3</w:t>
            </w:r>
          </w:p>
        </w:tc>
      </w:tr>
      <w:tr w:rsidR="002B6945" w:rsidRPr="00E20699" w14:paraId="49650997" w14:textId="77777777" w:rsidTr="00C224A2">
        <w:trPr>
          <w:gridAfter w:val="1"/>
          <w:wAfter w:w="129" w:type="dxa"/>
          <w:trHeight w:val="454"/>
        </w:trPr>
        <w:tc>
          <w:tcPr>
            <w:tcW w:w="1291" w:type="dxa"/>
            <w:vAlign w:val="center"/>
          </w:tcPr>
          <w:p w14:paraId="660888D8" w14:textId="77777777" w:rsidR="002B6945" w:rsidRPr="00E20699" w:rsidRDefault="002B6945" w:rsidP="00C224A2">
            <w:pPr>
              <w:rPr>
                <w:rFonts w:ascii="Arial" w:eastAsia="Calibri" w:hAnsi="Arial" w:cs="Arial"/>
                <w:b/>
              </w:rPr>
            </w:pPr>
            <w:r w:rsidRPr="00E20699">
              <w:rPr>
                <w:rFonts w:ascii="Arial" w:eastAsia="Calibri" w:hAnsi="Arial" w:cs="Arial"/>
                <w:b/>
              </w:rPr>
              <w:t>12.</w:t>
            </w:r>
          </w:p>
        </w:tc>
        <w:tc>
          <w:tcPr>
            <w:tcW w:w="6270" w:type="dxa"/>
            <w:gridSpan w:val="2"/>
            <w:shd w:val="clear" w:color="auto" w:fill="auto"/>
            <w:vAlign w:val="center"/>
          </w:tcPr>
          <w:p w14:paraId="7076A76C" w14:textId="77777777" w:rsidR="002B6945" w:rsidRPr="00E20699" w:rsidRDefault="00000000" w:rsidP="00C224A2">
            <w:pPr>
              <w:ind w:left="250"/>
              <w:rPr>
                <w:rFonts w:ascii="Arial" w:eastAsia="Calibri" w:hAnsi="Arial" w:cs="Arial"/>
                <w:b/>
              </w:rPr>
            </w:pPr>
            <w:hyperlink w:anchor="twelve_EFSH" w:history="1">
              <w:r w:rsidR="002B6945" w:rsidRPr="00E20699">
                <w:rPr>
                  <w:rFonts w:ascii="Arial" w:eastAsia="Calibri" w:hAnsi="Arial" w:cs="Arial"/>
                  <w:b/>
                  <w:color w:val="0000FF"/>
                  <w:u w:val="single"/>
                </w:rPr>
                <w:t>EFS (H) and Greening / Ecological Focus Areas</w:t>
              </w:r>
            </w:hyperlink>
          </w:p>
        </w:tc>
        <w:tc>
          <w:tcPr>
            <w:tcW w:w="1737" w:type="dxa"/>
            <w:gridSpan w:val="2"/>
            <w:shd w:val="clear" w:color="auto" w:fill="auto"/>
            <w:vAlign w:val="center"/>
          </w:tcPr>
          <w:p w14:paraId="1301DC17" w14:textId="77777777" w:rsidR="002B6945" w:rsidRPr="00E20699" w:rsidRDefault="002B6945" w:rsidP="00C224A2">
            <w:pPr>
              <w:rPr>
                <w:rFonts w:ascii="Arial" w:eastAsia="Calibri" w:hAnsi="Arial" w:cs="Arial"/>
              </w:rPr>
            </w:pPr>
            <w:r w:rsidRPr="00E20699">
              <w:rPr>
                <w:rFonts w:ascii="Arial" w:eastAsia="Calibri" w:hAnsi="Arial" w:cs="Arial"/>
              </w:rPr>
              <w:t>1</w:t>
            </w:r>
            <w:r>
              <w:rPr>
                <w:rFonts w:ascii="Arial" w:eastAsia="Calibri" w:hAnsi="Arial" w:cs="Arial"/>
              </w:rPr>
              <w:t>3</w:t>
            </w:r>
          </w:p>
        </w:tc>
      </w:tr>
      <w:tr w:rsidR="002B6945" w:rsidRPr="00E20699" w14:paraId="7A080600" w14:textId="77777777" w:rsidTr="00C224A2">
        <w:trPr>
          <w:gridAfter w:val="1"/>
          <w:wAfter w:w="129" w:type="dxa"/>
          <w:trHeight w:val="454"/>
        </w:trPr>
        <w:tc>
          <w:tcPr>
            <w:tcW w:w="1291" w:type="dxa"/>
            <w:vAlign w:val="center"/>
          </w:tcPr>
          <w:p w14:paraId="442DB847" w14:textId="77777777" w:rsidR="002B6945" w:rsidRPr="00E20699" w:rsidRDefault="002B6945" w:rsidP="00C224A2">
            <w:pPr>
              <w:ind w:firstLine="19"/>
              <w:contextualSpacing/>
              <w:rPr>
                <w:rFonts w:ascii="Arial" w:eastAsia="Calibri" w:hAnsi="Arial" w:cs="Arial"/>
                <w:b/>
                <w:color w:val="000000"/>
                <w:lang w:eastAsia="en-US"/>
              </w:rPr>
            </w:pPr>
            <w:r w:rsidRPr="00E20699">
              <w:rPr>
                <w:rFonts w:ascii="Arial" w:eastAsia="Calibri" w:hAnsi="Arial" w:cs="Arial"/>
                <w:b/>
                <w:color w:val="000000"/>
                <w:lang w:eastAsia="en-US"/>
              </w:rPr>
              <w:t>13.</w:t>
            </w:r>
          </w:p>
        </w:tc>
        <w:tc>
          <w:tcPr>
            <w:tcW w:w="6270" w:type="dxa"/>
            <w:gridSpan w:val="2"/>
            <w:shd w:val="clear" w:color="auto" w:fill="auto"/>
            <w:vAlign w:val="center"/>
          </w:tcPr>
          <w:p w14:paraId="29034E24" w14:textId="77777777" w:rsidR="002B6945" w:rsidRPr="00E20699" w:rsidRDefault="00000000" w:rsidP="00C224A2">
            <w:pPr>
              <w:ind w:left="250"/>
              <w:contextualSpacing/>
              <w:rPr>
                <w:rFonts w:ascii="Arial" w:eastAsia="Calibri" w:hAnsi="Arial" w:cs="Arial"/>
                <w:b/>
                <w:color w:val="000000"/>
                <w:lang w:eastAsia="en-US"/>
              </w:rPr>
            </w:pPr>
            <w:hyperlink w:anchor="thirteen_EFSHCLAIM" w:history="1">
              <w:r w:rsidR="002B6945" w:rsidRPr="00E20699">
                <w:rPr>
                  <w:rFonts w:ascii="Arial" w:eastAsia="Calibri" w:hAnsi="Arial" w:cs="Arial"/>
                  <w:b/>
                  <w:color w:val="0000FF"/>
                  <w:u w:val="single"/>
                  <w:lang w:eastAsia="en-US"/>
                </w:rPr>
                <w:t>EFS (H) Claim</w:t>
              </w:r>
            </w:hyperlink>
          </w:p>
        </w:tc>
        <w:tc>
          <w:tcPr>
            <w:tcW w:w="1737" w:type="dxa"/>
            <w:gridSpan w:val="2"/>
            <w:shd w:val="clear" w:color="auto" w:fill="auto"/>
            <w:vAlign w:val="center"/>
          </w:tcPr>
          <w:p w14:paraId="7ED98674" w14:textId="77777777" w:rsidR="002B6945" w:rsidRPr="00E20699" w:rsidRDefault="002B6945" w:rsidP="00C224A2">
            <w:pPr>
              <w:contextualSpacing/>
              <w:rPr>
                <w:rFonts w:ascii="Arial" w:eastAsia="Calibri" w:hAnsi="Arial" w:cs="Arial"/>
                <w:color w:val="000000"/>
                <w:lang w:eastAsia="en-US"/>
              </w:rPr>
            </w:pPr>
            <w:r w:rsidRPr="00E20699">
              <w:rPr>
                <w:rFonts w:ascii="Arial" w:eastAsia="Calibri" w:hAnsi="Arial" w:cs="Arial"/>
                <w:color w:val="000000"/>
                <w:lang w:eastAsia="en-US"/>
              </w:rPr>
              <w:t>1</w:t>
            </w:r>
            <w:r>
              <w:rPr>
                <w:rFonts w:ascii="Arial" w:eastAsia="Calibri" w:hAnsi="Arial" w:cs="Arial"/>
                <w:color w:val="000000"/>
                <w:lang w:eastAsia="en-US"/>
              </w:rPr>
              <w:t>4</w:t>
            </w:r>
          </w:p>
        </w:tc>
      </w:tr>
      <w:tr w:rsidR="002B6945" w:rsidRPr="00E20699" w14:paraId="555BAFB6" w14:textId="77777777" w:rsidTr="00C224A2">
        <w:trPr>
          <w:gridAfter w:val="1"/>
          <w:wAfter w:w="129" w:type="dxa"/>
          <w:trHeight w:val="454"/>
        </w:trPr>
        <w:tc>
          <w:tcPr>
            <w:tcW w:w="1291" w:type="dxa"/>
            <w:vAlign w:val="center"/>
          </w:tcPr>
          <w:p w14:paraId="20DB2391" w14:textId="77777777" w:rsidR="002B6945" w:rsidRPr="00E20699" w:rsidRDefault="002B6945" w:rsidP="00C224A2">
            <w:pPr>
              <w:rPr>
                <w:rFonts w:ascii="Arial" w:eastAsia="Calibri" w:hAnsi="Arial" w:cs="Arial"/>
                <w:b/>
              </w:rPr>
            </w:pPr>
            <w:r w:rsidRPr="00E20699">
              <w:rPr>
                <w:rFonts w:ascii="Arial" w:eastAsia="Calibri" w:hAnsi="Arial" w:cs="Arial"/>
                <w:b/>
              </w:rPr>
              <w:t>14.</w:t>
            </w:r>
          </w:p>
        </w:tc>
        <w:tc>
          <w:tcPr>
            <w:tcW w:w="6270" w:type="dxa"/>
            <w:gridSpan w:val="2"/>
            <w:shd w:val="clear" w:color="auto" w:fill="auto"/>
            <w:vAlign w:val="center"/>
          </w:tcPr>
          <w:p w14:paraId="11F02501" w14:textId="77777777" w:rsidR="002B6945" w:rsidRPr="00E20699" w:rsidRDefault="00000000" w:rsidP="00C224A2">
            <w:pPr>
              <w:ind w:left="250"/>
              <w:rPr>
                <w:rFonts w:ascii="Arial" w:eastAsia="Calibri" w:hAnsi="Arial" w:cs="Arial"/>
                <w:b/>
              </w:rPr>
            </w:pPr>
            <w:hyperlink w:anchor="fourteen_VERIFY" w:history="1">
              <w:r w:rsidR="002B6945" w:rsidRPr="00E20699">
                <w:rPr>
                  <w:rFonts w:ascii="Arial" w:eastAsia="Calibri" w:hAnsi="Arial" w:cs="Arial"/>
                  <w:b/>
                  <w:color w:val="0000FF"/>
                  <w:u w:val="single"/>
                </w:rPr>
                <w:t>Verifying Scheme compliance</w:t>
              </w:r>
            </w:hyperlink>
          </w:p>
        </w:tc>
        <w:tc>
          <w:tcPr>
            <w:tcW w:w="1737" w:type="dxa"/>
            <w:gridSpan w:val="2"/>
            <w:shd w:val="clear" w:color="auto" w:fill="auto"/>
            <w:vAlign w:val="center"/>
          </w:tcPr>
          <w:p w14:paraId="44C85B19" w14:textId="77777777" w:rsidR="002B6945" w:rsidRPr="00E20699" w:rsidRDefault="002B6945" w:rsidP="00C224A2">
            <w:pPr>
              <w:rPr>
                <w:rFonts w:ascii="Arial" w:eastAsia="Calibri" w:hAnsi="Arial" w:cs="Arial"/>
              </w:rPr>
            </w:pPr>
            <w:r w:rsidRPr="00E20699">
              <w:rPr>
                <w:rFonts w:ascii="Arial" w:eastAsia="Calibri" w:hAnsi="Arial" w:cs="Arial"/>
              </w:rPr>
              <w:t>1</w:t>
            </w:r>
            <w:r>
              <w:rPr>
                <w:rFonts w:ascii="Arial" w:eastAsia="Calibri" w:hAnsi="Arial" w:cs="Arial"/>
              </w:rPr>
              <w:t>7</w:t>
            </w:r>
          </w:p>
        </w:tc>
      </w:tr>
      <w:tr w:rsidR="002B6945" w:rsidRPr="00E20699" w14:paraId="758FD8BE" w14:textId="77777777" w:rsidTr="00C224A2">
        <w:trPr>
          <w:gridAfter w:val="1"/>
          <w:wAfter w:w="129" w:type="dxa"/>
          <w:trHeight w:val="454"/>
        </w:trPr>
        <w:tc>
          <w:tcPr>
            <w:tcW w:w="1291" w:type="dxa"/>
            <w:vAlign w:val="center"/>
          </w:tcPr>
          <w:p w14:paraId="3970CCF5" w14:textId="77777777" w:rsidR="002B6945" w:rsidRPr="00E20699" w:rsidRDefault="002B6945" w:rsidP="00C224A2">
            <w:pPr>
              <w:shd w:val="clear" w:color="auto" w:fill="FFFFFF"/>
              <w:rPr>
                <w:rFonts w:ascii="Arial" w:eastAsia="Calibri" w:hAnsi="Arial" w:cs="Arial"/>
                <w:b/>
              </w:rPr>
            </w:pPr>
            <w:r w:rsidRPr="00E20699">
              <w:rPr>
                <w:rFonts w:ascii="Arial" w:eastAsia="Calibri" w:hAnsi="Arial" w:cs="Arial"/>
                <w:b/>
              </w:rPr>
              <w:t>15.</w:t>
            </w:r>
          </w:p>
        </w:tc>
        <w:tc>
          <w:tcPr>
            <w:tcW w:w="6270" w:type="dxa"/>
            <w:gridSpan w:val="2"/>
            <w:shd w:val="clear" w:color="auto" w:fill="auto"/>
            <w:vAlign w:val="center"/>
          </w:tcPr>
          <w:p w14:paraId="3773A5CD" w14:textId="77777777" w:rsidR="002B6945" w:rsidRPr="00E20699" w:rsidRDefault="00000000" w:rsidP="00C224A2">
            <w:pPr>
              <w:shd w:val="clear" w:color="auto" w:fill="FFFFFF"/>
              <w:ind w:left="250"/>
              <w:rPr>
                <w:rFonts w:ascii="Arial" w:eastAsia="Calibri" w:hAnsi="Arial" w:cs="Arial"/>
                <w:b/>
              </w:rPr>
            </w:pPr>
            <w:hyperlink w:anchor="fifteen_NON" w:history="1">
              <w:r w:rsidR="002B6945" w:rsidRPr="00E20699">
                <w:rPr>
                  <w:rFonts w:ascii="Arial" w:eastAsia="Calibri" w:hAnsi="Arial" w:cs="Arial"/>
                  <w:b/>
                  <w:color w:val="0000FF"/>
                  <w:u w:val="single"/>
                </w:rPr>
                <w:t>Non-Compliance</w:t>
              </w:r>
            </w:hyperlink>
          </w:p>
        </w:tc>
        <w:tc>
          <w:tcPr>
            <w:tcW w:w="1737" w:type="dxa"/>
            <w:gridSpan w:val="2"/>
            <w:shd w:val="clear" w:color="auto" w:fill="auto"/>
            <w:vAlign w:val="center"/>
          </w:tcPr>
          <w:p w14:paraId="6AAC784C" w14:textId="77777777" w:rsidR="002B6945" w:rsidRPr="00E20699" w:rsidRDefault="002B6945" w:rsidP="00C224A2">
            <w:pPr>
              <w:shd w:val="clear" w:color="auto" w:fill="FFFFFF"/>
              <w:rPr>
                <w:rFonts w:ascii="Arial" w:eastAsia="Calibri" w:hAnsi="Arial" w:cs="Arial"/>
              </w:rPr>
            </w:pPr>
            <w:r w:rsidRPr="00E20699">
              <w:rPr>
                <w:rFonts w:ascii="Arial" w:eastAsia="Calibri" w:hAnsi="Arial" w:cs="Arial"/>
              </w:rPr>
              <w:t>1</w:t>
            </w:r>
            <w:r>
              <w:rPr>
                <w:rFonts w:ascii="Arial" w:eastAsia="Calibri" w:hAnsi="Arial" w:cs="Arial"/>
              </w:rPr>
              <w:t>9</w:t>
            </w:r>
          </w:p>
        </w:tc>
      </w:tr>
      <w:tr w:rsidR="002B6945" w:rsidRPr="00E20699" w14:paraId="29B4AE9A" w14:textId="77777777" w:rsidTr="00C224A2">
        <w:trPr>
          <w:gridAfter w:val="1"/>
          <w:wAfter w:w="129" w:type="dxa"/>
          <w:trHeight w:val="454"/>
        </w:trPr>
        <w:tc>
          <w:tcPr>
            <w:tcW w:w="1291" w:type="dxa"/>
            <w:vAlign w:val="center"/>
          </w:tcPr>
          <w:p w14:paraId="2A7AE8C3" w14:textId="77777777" w:rsidR="002B6945" w:rsidRPr="00E20699" w:rsidRDefault="002B6945" w:rsidP="00C224A2">
            <w:pPr>
              <w:rPr>
                <w:rFonts w:ascii="Arial" w:eastAsia="Calibri" w:hAnsi="Arial" w:cs="Arial"/>
                <w:b/>
              </w:rPr>
            </w:pPr>
            <w:r w:rsidRPr="00E20699">
              <w:rPr>
                <w:rFonts w:ascii="Arial" w:eastAsia="Calibri" w:hAnsi="Arial" w:cs="Arial"/>
                <w:b/>
              </w:rPr>
              <w:t>16.</w:t>
            </w:r>
          </w:p>
        </w:tc>
        <w:tc>
          <w:tcPr>
            <w:tcW w:w="6270" w:type="dxa"/>
            <w:gridSpan w:val="2"/>
            <w:shd w:val="clear" w:color="auto" w:fill="auto"/>
            <w:vAlign w:val="center"/>
          </w:tcPr>
          <w:p w14:paraId="48403E81" w14:textId="77777777" w:rsidR="002B6945" w:rsidRPr="00E20699" w:rsidRDefault="00000000" w:rsidP="00C224A2">
            <w:pPr>
              <w:ind w:left="250"/>
              <w:rPr>
                <w:rFonts w:ascii="Arial" w:eastAsia="Calibri" w:hAnsi="Arial" w:cs="Arial"/>
                <w:b/>
              </w:rPr>
            </w:pPr>
            <w:hyperlink w:anchor="sixteen_AMEND" w:history="1">
              <w:r w:rsidR="002B6945" w:rsidRPr="00E20699">
                <w:rPr>
                  <w:rFonts w:ascii="Arial" w:eastAsia="Calibri" w:hAnsi="Arial" w:cs="Arial"/>
                  <w:b/>
                  <w:color w:val="0000FF"/>
                  <w:u w:val="single"/>
                </w:rPr>
                <w:t>Amendments to and withdrawal from EFS(H)</w:t>
              </w:r>
            </w:hyperlink>
          </w:p>
        </w:tc>
        <w:tc>
          <w:tcPr>
            <w:tcW w:w="1737" w:type="dxa"/>
            <w:gridSpan w:val="2"/>
            <w:shd w:val="clear" w:color="auto" w:fill="auto"/>
            <w:vAlign w:val="center"/>
          </w:tcPr>
          <w:p w14:paraId="63AAC782" w14:textId="77777777" w:rsidR="002B6945" w:rsidRPr="00E20699" w:rsidRDefault="002B6945" w:rsidP="00C224A2">
            <w:pPr>
              <w:rPr>
                <w:rFonts w:ascii="Arial" w:eastAsia="Calibri" w:hAnsi="Arial" w:cs="Arial"/>
              </w:rPr>
            </w:pPr>
            <w:r w:rsidRPr="00E20699">
              <w:rPr>
                <w:rFonts w:ascii="Arial" w:eastAsia="Calibri" w:hAnsi="Arial" w:cs="Arial"/>
              </w:rPr>
              <w:t>1</w:t>
            </w:r>
            <w:r>
              <w:rPr>
                <w:rFonts w:ascii="Arial" w:eastAsia="Calibri" w:hAnsi="Arial" w:cs="Arial"/>
              </w:rPr>
              <w:t>9</w:t>
            </w:r>
          </w:p>
        </w:tc>
      </w:tr>
      <w:tr w:rsidR="002B6945" w:rsidRPr="00E20699" w14:paraId="01B5092B" w14:textId="77777777" w:rsidTr="00C224A2">
        <w:trPr>
          <w:gridAfter w:val="1"/>
          <w:wAfter w:w="129" w:type="dxa"/>
          <w:trHeight w:val="454"/>
        </w:trPr>
        <w:tc>
          <w:tcPr>
            <w:tcW w:w="1291" w:type="dxa"/>
            <w:vAlign w:val="center"/>
          </w:tcPr>
          <w:p w14:paraId="139B24C3" w14:textId="77777777" w:rsidR="002B6945" w:rsidRPr="00E20699" w:rsidRDefault="002B6945" w:rsidP="00C224A2">
            <w:pPr>
              <w:rPr>
                <w:rFonts w:ascii="Arial" w:eastAsia="Calibri" w:hAnsi="Arial" w:cs="Arial"/>
                <w:b/>
              </w:rPr>
            </w:pPr>
            <w:r w:rsidRPr="00E20699">
              <w:rPr>
                <w:rFonts w:ascii="Arial" w:eastAsia="Calibri" w:hAnsi="Arial" w:cs="Arial"/>
                <w:b/>
              </w:rPr>
              <w:t>17.</w:t>
            </w:r>
          </w:p>
        </w:tc>
        <w:tc>
          <w:tcPr>
            <w:tcW w:w="6270" w:type="dxa"/>
            <w:gridSpan w:val="2"/>
            <w:shd w:val="clear" w:color="auto" w:fill="auto"/>
            <w:vAlign w:val="center"/>
          </w:tcPr>
          <w:p w14:paraId="41DE0603" w14:textId="77777777" w:rsidR="002B6945" w:rsidRPr="00E20699" w:rsidRDefault="00000000" w:rsidP="00C224A2">
            <w:pPr>
              <w:ind w:left="250"/>
              <w:rPr>
                <w:rFonts w:ascii="Arial" w:eastAsia="Calibri" w:hAnsi="Arial" w:cs="Arial"/>
                <w:b/>
              </w:rPr>
            </w:pPr>
            <w:hyperlink w:anchor="seventeen_FORCE" w:history="1">
              <w:r w:rsidR="002B6945" w:rsidRPr="00E20699">
                <w:rPr>
                  <w:rFonts w:ascii="Arial" w:eastAsia="Calibri" w:hAnsi="Arial" w:cs="Arial"/>
                  <w:b/>
                  <w:color w:val="0000FF"/>
                  <w:u w:val="single"/>
                </w:rPr>
                <w:t>Force Majeure and exceptional circumstances</w:t>
              </w:r>
            </w:hyperlink>
          </w:p>
        </w:tc>
        <w:tc>
          <w:tcPr>
            <w:tcW w:w="1737" w:type="dxa"/>
            <w:gridSpan w:val="2"/>
            <w:shd w:val="clear" w:color="auto" w:fill="auto"/>
            <w:vAlign w:val="center"/>
          </w:tcPr>
          <w:p w14:paraId="7D996B44" w14:textId="77777777" w:rsidR="002B6945" w:rsidRPr="00E20699" w:rsidRDefault="002B6945" w:rsidP="00C224A2">
            <w:pPr>
              <w:rPr>
                <w:rFonts w:ascii="Arial" w:eastAsia="Calibri" w:hAnsi="Arial" w:cs="Arial"/>
              </w:rPr>
            </w:pPr>
            <w:r w:rsidRPr="00E20699">
              <w:rPr>
                <w:rFonts w:ascii="Arial" w:eastAsia="Calibri" w:hAnsi="Arial" w:cs="Arial"/>
              </w:rPr>
              <w:t>2</w:t>
            </w:r>
            <w:r>
              <w:rPr>
                <w:rFonts w:ascii="Arial" w:eastAsia="Calibri" w:hAnsi="Arial" w:cs="Arial"/>
              </w:rPr>
              <w:t>2</w:t>
            </w:r>
          </w:p>
        </w:tc>
      </w:tr>
      <w:tr w:rsidR="002B6945" w:rsidRPr="00E20699" w14:paraId="41BFB48B" w14:textId="77777777" w:rsidTr="00C224A2">
        <w:trPr>
          <w:gridAfter w:val="1"/>
          <w:wAfter w:w="129" w:type="dxa"/>
          <w:trHeight w:val="454"/>
        </w:trPr>
        <w:tc>
          <w:tcPr>
            <w:tcW w:w="1291" w:type="dxa"/>
            <w:vAlign w:val="center"/>
          </w:tcPr>
          <w:p w14:paraId="192D54AC" w14:textId="77777777" w:rsidR="002B6945" w:rsidRPr="00E20699" w:rsidRDefault="002B6945" w:rsidP="00C224A2">
            <w:pPr>
              <w:rPr>
                <w:rFonts w:ascii="Arial" w:eastAsia="Calibri" w:hAnsi="Arial" w:cs="Arial"/>
                <w:b/>
              </w:rPr>
            </w:pPr>
            <w:r w:rsidRPr="00E20699">
              <w:rPr>
                <w:rFonts w:ascii="Arial" w:eastAsia="Calibri" w:hAnsi="Arial" w:cs="Arial"/>
                <w:b/>
              </w:rPr>
              <w:t>18.</w:t>
            </w:r>
          </w:p>
        </w:tc>
        <w:tc>
          <w:tcPr>
            <w:tcW w:w="6270" w:type="dxa"/>
            <w:gridSpan w:val="2"/>
            <w:shd w:val="clear" w:color="auto" w:fill="auto"/>
            <w:vAlign w:val="center"/>
          </w:tcPr>
          <w:p w14:paraId="7B15F7BD" w14:textId="77777777" w:rsidR="002B6945" w:rsidRPr="00E20699" w:rsidRDefault="00000000" w:rsidP="00C224A2">
            <w:pPr>
              <w:ind w:left="250"/>
              <w:rPr>
                <w:rFonts w:ascii="Arial" w:eastAsia="Calibri" w:hAnsi="Arial" w:cs="Arial"/>
                <w:b/>
              </w:rPr>
            </w:pPr>
            <w:hyperlink w:anchor="eighteen_REVIEW" w:history="1">
              <w:r w:rsidR="002B6945" w:rsidRPr="00E20699">
                <w:rPr>
                  <w:rFonts w:ascii="Arial" w:eastAsia="Calibri" w:hAnsi="Arial" w:cs="Arial"/>
                  <w:b/>
                  <w:color w:val="0000FF"/>
                  <w:u w:val="single"/>
                </w:rPr>
                <w:t>Review of decisions</w:t>
              </w:r>
            </w:hyperlink>
          </w:p>
        </w:tc>
        <w:tc>
          <w:tcPr>
            <w:tcW w:w="1737" w:type="dxa"/>
            <w:gridSpan w:val="2"/>
            <w:shd w:val="clear" w:color="auto" w:fill="auto"/>
            <w:vAlign w:val="center"/>
          </w:tcPr>
          <w:p w14:paraId="14CE19C7" w14:textId="77777777" w:rsidR="002B6945" w:rsidRPr="00E20699" w:rsidRDefault="002B6945" w:rsidP="00C224A2">
            <w:pPr>
              <w:rPr>
                <w:rFonts w:ascii="Arial" w:eastAsia="Calibri" w:hAnsi="Arial" w:cs="Arial"/>
              </w:rPr>
            </w:pPr>
            <w:r w:rsidRPr="00E20699">
              <w:rPr>
                <w:rFonts w:ascii="Arial" w:eastAsia="Calibri" w:hAnsi="Arial" w:cs="Arial"/>
              </w:rPr>
              <w:t>2</w:t>
            </w:r>
            <w:r>
              <w:rPr>
                <w:rFonts w:ascii="Arial" w:eastAsia="Calibri" w:hAnsi="Arial" w:cs="Arial"/>
              </w:rPr>
              <w:t>2</w:t>
            </w:r>
          </w:p>
        </w:tc>
      </w:tr>
      <w:tr w:rsidR="002B6945" w:rsidRPr="00E20699" w14:paraId="004B336A" w14:textId="77777777" w:rsidTr="00C224A2">
        <w:trPr>
          <w:gridAfter w:val="1"/>
          <w:wAfter w:w="129" w:type="dxa"/>
          <w:trHeight w:val="454"/>
        </w:trPr>
        <w:tc>
          <w:tcPr>
            <w:tcW w:w="1291" w:type="dxa"/>
            <w:vAlign w:val="center"/>
          </w:tcPr>
          <w:p w14:paraId="727E1CBF" w14:textId="77777777" w:rsidR="002B6945" w:rsidRPr="00E20699" w:rsidRDefault="002B6945" w:rsidP="00C224A2">
            <w:pPr>
              <w:rPr>
                <w:rFonts w:ascii="Arial" w:eastAsia="Calibri" w:hAnsi="Arial" w:cs="Arial"/>
                <w:b/>
              </w:rPr>
            </w:pPr>
            <w:r w:rsidRPr="00E20699">
              <w:rPr>
                <w:rFonts w:ascii="Arial" w:eastAsia="Calibri" w:hAnsi="Arial" w:cs="Arial"/>
                <w:b/>
              </w:rPr>
              <w:t>19.</w:t>
            </w:r>
          </w:p>
        </w:tc>
        <w:tc>
          <w:tcPr>
            <w:tcW w:w="6270" w:type="dxa"/>
            <w:gridSpan w:val="2"/>
            <w:shd w:val="clear" w:color="auto" w:fill="auto"/>
            <w:vAlign w:val="center"/>
          </w:tcPr>
          <w:p w14:paraId="6B21CCEF" w14:textId="77777777" w:rsidR="002B6945" w:rsidRPr="00E20699" w:rsidRDefault="00000000" w:rsidP="00C224A2">
            <w:pPr>
              <w:ind w:left="250"/>
              <w:rPr>
                <w:rFonts w:ascii="Arial" w:eastAsia="Calibri" w:hAnsi="Arial" w:cs="Arial"/>
                <w:b/>
              </w:rPr>
            </w:pPr>
            <w:hyperlink w:anchor="nineteen_COMP" w:history="1">
              <w:r w:rsidR="002B6945" w:rsidRPr="00E20699">
                <w:rPr>
                  <w:rFonts w:ascii="Arial" w:eastAsia="Calibri" w:hAnsi="Arial" w:cs="Arial"/>
                  <w:b/>
                  <w:color w:val="0000FF"/>
                  <w:u w:val="single"/>
                </w:rPr>
                <w:t>Complaints procedure</w:t>
              </w:r>
            </w:hyperlink>
          </w:p>
        </w:tc>
        <w:tc>
          <w:tcPr>
            <w:tcW w:w="1737" w:type="dxa"/>
            <w:gridSpan w:val="2"/>
            <w:shd w:val="clear" w:color="auto" w:fill="auto"/>
            <w:vAlign w:val="center"/>
          </w:tcPr>
          <w:p w14:paraId="0ABFEF47" w14:textId="77777777" w:rsidR="002B6945" w:rsidRPr="00E20699" w:rsidRDefault="002B6945" w:rsidP="00C224A2">
            <w:pPr>
              <w:rPr>
                <w:rFonts w:ascii="Arial" w:eastAsia="Calibri" w:hAnsi="Arial" w:cs="Arial"/>
              </w:rPr>
            </w:pPr>
            <w:r w:rsidRPr="00E20699">
              <w:rPr>
                <w:rFonts w:ascii="Arial" w:eastAsia="Calibri" w:hAnsi="Arial" w:cs="Arial"/>
              </w:rPr>
              <w:t>2</w:t>
            </w:r>
            <w:r>
              <w:rPr>
                <w:rFonts w:ascii="Arial" w:eastAsia="Calibri" w:hAnsi="Arial" w:cs="Arial"/>
              </w:rPr>
              <w:t>3</w:t>
            </w:r>
          </w:p>
        </w:tc>
      </w:tr>
      <w:tr w:rsidR="002B6945" w:rsidRPr="00E20699" w14:paraId="29A21E5E" w14:textId="77777777" w:rsidTr="00C224A2">
        <w:trPr>
          <w:gridAfter w:val="1"/>
          <w:wAfter w:w="129" w:type="dxa"/>
          <w:trHeight w:val="454"/>
        </w:trPr>
        <w:tc>
          <w:tcPr>
            <w:tcW w:w="1291" w:type="dxa"/>
            <w:vAlign w:val="center"/>
          </w:tcPr>
          <w:p w14:paraId="60001AF5" w14:textId="77777777" w:rsidR="002B6945" w:rsidRPr="00E20699" w:rsidRDefault="002B6945" w:rsidP="00C224A2">
            <w:pPr>
              <w:rPr>
                <w:rFonts w:ascii="Arial" w:eastAsia="Calibri" w:hAnsi="Arial" w:cs="Arial"/>
                <w:b/>
              </w:rPr>
            </w:pPr>
            <w:r w:rsidRPr="00E20699">
              <w:rPr>
                <w:rFonts w:ascii="Arial" w:eastAsia="Calibri" w:hAnsi="Arial" w:cs="Arial"/>
                <w:b/>
              </w:rPr>
              <w:t>20.</w:t>
            </w:r>
          </w:p>
        </w:tc>
        <w:tc>
          <w:tcPr>
            <w:tcW w:w="6270" w:type="dxa"/>
            <w:gridSpan w:val="2"/>
            <w:shd w:val="clear" w:color="auto" w:fill="auto"/>
            <w:vAlign w:val="center"/>
          </w:tcPr>
          <w:p w14:paraId="7F1724B5" w14:textId="7FDBD2AA" w:rsidR="002B6945" w:rsidRPr="00E20699" w:rsidRDefault="001F22BB" w:rsidP="00C224A2">
            <w:pPr>
              <w:ind w:left="250"/>
              <w:rPr>
                <w:rFonts w:ascii="Arial" w:eastAsia="Calibri" w:hAnsi="Arial" w:cs="Arial"/>
                <w:b/>
              </w:rPr>
            </w:pPr>
            <w:r>
              <w:rPr>
                <w:rFonts w:ascii="Arial" w:hAnsi="Arial" w:cs="Arial"/>
                <w:b/>
                <w:bCs/>
              </w:rPr>
              <w:t xml:space="preserve">Assimilated </w:t>
            </w:r>
            <w:hyperlink w:anchor="twenty_EU" w:history="1">
              <w:r w:rsidR="002B6945" w:rsidRPr="00E20699">
                <w:rPr>
                  <w:rFonts w:ascii="Arial" w:eastAsia="Calibri" w:hAnsi="Arial" w:cs="Arial"/>
                  <w:b/>
                  <w:color w:val="0000FF"/>
                  <w:u w:val="single"/>
                </w:rPr>
                <w:t>EU Regulations governing EFS(H)</w:t>
              </w:r>
            </w:hyperlink>
          </w:p>
        </w:tc>
        <w:tc>
          <w:tcPr>
            <w:tcW w:w="1737" w:type="dxa"/>
            <w:gridSpan w:val="2"/>
            <w:shd w:val="clear" w:color="auto" w:fill="auto"/>
            <w:vAlign w:val="center"/>
          </w:tcPr>
          <w:p w14:paraId="35E83E13" w14:textId="77777777" w:rsidR="002B6945" w:rsidRPr="00E20699" w:rsidRDefault="002B6945" w:rsidP="00C224A2">
            <w:pPr>
              <w:rPr>
                <w:rFonts w:ascii="Arial" w:eastAsia="Calibri" w:hAnsi="Arial" w:cs="Arial"/>
              </w:rPr>
            </w:pPr>
            <w:r w:rsidRPr="00E20699">
              <w:rPr>
                <w:rFonts w:ascii="Arial" w:eastAsia="Calibri" w:hAnsi="Arial" w:cs="Arial"/>
              </w:rPr>
              <w:t>2</w:t>
            </w:r>
            <w:r>
              <w:rPr>
                <w:rFonts w:ascii="Arial" w:eastAsia="Calibri" w:hAnsi="Arial" w:cs="Arial"/>
              </w:rPr>
              <w:t>3</w:t>
            </w:r>
          </w:p>
        </w:tc>
      </w:tr>
      <w:tr w:rsidR="002B6945" w:rsidRPr="00E20699" w14:paraId="06587FF1" w14:textId="77777777" w:rsidTr="00C224A2">
        <w:trPr>
          <w:gridAfter w:val="1"/>
          <w:wAfter w:w="129" w:type="dxa"/>
          <w:trHeight w:val="567"/>
        </w:trPr>
        <w:tc>
          <w:tcPr>
            <w:tcW w:w="7561" w:type="dxa"/>
            <w:gridSpan w:val="3"/>
            <w:vAlign w:val="bottom"/>
          </w:tcPr>
          <w:p w14:paraId="4B73D038" w14:textId="77777777" w:rsidR="002B6945" w:rsidRPr="00E20699" w:rsidRDefault="002B6945" w:rsidP="00C224A2">
            <w:pPr>
              <w:contextualSpacing/>
              <w:rPr>
                <w:rFonts w:ascii="Arial" w:eastAsia="Calibri" w:hAnsi="Arial" w:cs="Arial"/>
                <w:b/>
                <w:lang w:eastAsia="en-US"/>
              </w:rPr>
            </w:pPr>
            <w:r w:rsidRPr="00E20699">
              <w:rPr>
                <w:rFonts w:ascii="Arial" w:eastAsia="Calibri" w:hAnsi="Arial" w:cs="Arial"/>
                <w:b/>
                <w:lang w:eastAsia="en-US"/>
              </w:rPr>
              <w:t>APPENDICES</w:t>
            </w:r>
          </w:p>
        </w:tc>
        <w:tc>
          <w:tcPr>
            <w:tcW w:w="1737" w:type="dxa"/>
            <w:gridSpan w:val="2"/>
            <w:shd w:val="clear" w:color="auto" w:fill="auto"/>
            <w:vAlign w:val="bottom"/>
          </w:tcPr>
          <w:p w14:paraId="3507C68B" w14:textId="77777777" w:rsidR="002B6945" w:rsidRPr="00E20699" w:rsidRDefault="002B6945" w:rsidP="00C224A2">
            <w:pPr>
              <w:contextualSpacing/>
              <w:rPr>
                <w:rFonts w:ascii="Arial" w:eastAsia="Calibri" w:hAnsi="Arial" w:cs="Arial"/>
                <w:lang w:eastAsia="en-US"/>
              </w:rPr>
            </w:pPr>
          </w:p>
        </w:tc>
      </w:tr>
      <w:tr w:rsidR="002B6945" w:rsidRPr="00E20699" w14:paraId="6B33B20F" w14:textId="77777777" w:rsidTr="00C224A2">
        <w:trPr>
          <w:trHeight w:val="454"/>
        </w:trPr>
        <w:tc>
          <w:tcPr>
            <w:tcW w:w="1784" w:type="dxa"/>
            <w:gridSpan w:val="2"/>
            <w:vAlign w:val="center"/>
          </w:tcPr>
          <w:p w14:paraId="0C30F1EF" w14:textId="77777777" w:rsidR="002B6945" w:rsidRPr="00E20699" w:rsidRDefault="00000000" w:rsidP="00C224A2">
            <w:pPr>
              <w:rPr>
                <w:rFonts w:ascii="Arial" w:eastAsia="Calibri" w:hAnsi="Arial" w:cs="Arial"/>
                <w:b/>
              </w:rPr>
            </w:pPr>
            <w:hyperlink w:anchor="twentyone_APPENDIXA" w:history="1">
              <w:r w:rsidR="002B6945" w:rsidRPr="00E20699">
                <w:rPr>
                  <w:rFonts w:ascii="Arial" w:eastAsia="Calibri" w:hAnsi="Arial" w:cs="Arial"/>
                  <w:b/>
                  <w:color w:val="0000FF"/>
                  <w:u w:val="single"/>
                </w:rPr>
                <w:t>Appendix A</w:t>
              </w:r>
            </w:hyperlink>
          </w:p>
        </w:tc>
        <w:tc>
          <w:tcPr>
            <w:tcW w:w="5959" w:type="dxa"/>
            <w:gridSpan w:val="2"/>
            <w:shd w:val="clear" w:color="auto" w:fill="auto"/>
            <w:vAlign w:val="center"/>
          </w:tcPr>
          <w:p w14:paraId="4CBE05D6" w14:textId="77777777" w:rsidR="002B6945" w:rsidRPr="00E20699" w:rsidRDefault="002B6945" w:rsidP="00C224A2">
            <w:pPr>
              <w:ind w:left="175" w:firstLine="1"/>
              <w:rPr>
                <w:rFonts w:ascii="Arial" w:eastAsia="Calibri" w:hAnsi="Arial" w:cs="Arial"/>
              </w:rPr>
            </w:pPr>
            <w:r w:rsidRPr="00E20699">
              <w:rPr>
                <w:rFonts w:ascii="Arial" w:eastAsia="Calibri" w:hAnsi="Arial" w:cs="Arial"/>
              </w:rPr>
              <w:t>Common Land Rules and Group Penalties</w:t>
            </w:r>
          </w:p>
        </w:tc>
        <w:tc>
          <w:tcPr>
            <w:tcW w:w="1684" w:type="dxa"/>
            <w:gridSpan w:val="2"/>
            <w:shd w:val="clear" w:color="auto" w:fill="auto"/>
            <w:vAlign w:val="center"/>
          </w:tcPr>
          <w:p w14:paraId="30F2BC6F" w14:textId="77777777" w:rsidR="002B6945" w:rsidRPr="00E20699" w:rsidRDefault="002B6945" w:rsidP="00C224A2">
            <w:pPr>
              <w:rPr>
                <w:rFonts w:ascii="Arial" w:eastAsia="Calibri" w:hAnsi="Arial" w:cs="Arial"/>
              </w:rPr>
            </w:pPr>
            <w:r w:rsidRPr="00E20699">
              <w:rPr>
                <w:rFonts w:ascii="Arial" w:eastAsia="Calibri" w:hAnsi="Arial" w:cs="Arial"/>
              </w:rPr>
              <w:t>2</w:t>
            </w:r>
            <w:r>
              <w:rPr>
                <w:rFonts w:ascii="Arial" w:eastAsia="Calibri" w:hAnsi="Arial" w:cs="Arial"/>
              </w:rPr>
              <w:t>4</w:t>
            </w:r>
          </w:p>
        </w:tc>
      </w:tr>
      <w:tr w:rsidR="002B6945" w:rsidRPr="00E20699" w14:paraId="5051DB06" w14:textId="77777777" w:rsidTr="00C224A2">
        <w:trPr>
          <w:trHeight w:val="454"/>
        </w:trPr>
        <w:tc>
          <w:tcPr>
            <w:tcW w:w="1784" w:type="dxa"/>
            <w:gridSpan w:val="2"/>
            <w:vAlign w:val="center"/>
          </w:tcPr>
          <w:p w14:paraId="3942CB15" w14:textId="77777777" w:rsidR="002B6945" w:rsidRPr="00E20699" w:rsidRDefault="00000000" w:rsidP="00C224A2">
            <w:pPr>
              <w:rPr>
                <w:rFonts w:ascii="Arial" w:eastAsia="Calibri" w:hAnsi="Arial" w:cs="Arial"/>
                <w:b/>
              </w:rPr>
            </w:pPr>
            <w:hyperlink w:anchor="twentytwo_APPENDIXB" w:history="1">
              <w:r w:rsidR="002B6945" w:rsidRPr="00E20699">
                <w:rPr>
                  <w:rFonts w:ascii="Arial" w:eastAsia="Calibri" w:hAnsi="Arial" w:cs="Arial"/>
                  <w:b/>
                  <w:color w:val="0000FF"/>
                  <w:u w:val="single"/>
                </w:rPr>
                <w:t>Appendix B</w:t>
              </w:r>
            </w:hyperlink>
          </w:p>
        </w:tc>
        <w:tc>
          <w:tcPr>
            <w:tcW w:w="5959" w:type="dxa"/>
            <w:gridSpan w:val="2"/>
            <w:shd w:val="clear" w:color="auto" w:fill="auto"/>
            <w:vAlign w:val="center"/>
          </w:tcPr>
          <w:p w14:paraId="5275B22E" w14:textId="77777777" w:rsidR="002B6945" w:rsidRPr="00E20699" w:rsidRDefault="002B6945" w:rsidP="00C224A2">
            <w:pPr>
              <w:ind w:left="175" w:firstLine="1"/>
              <w:rPr>
                <w:rFonts w:ascii="Arial" w:eastAsia="Calibri" w:hAnsi="Arial" w:cs="Arial"/>
              </w:rPr>
            </w:pPr>
            <w:r w:rsidRPr="00E20699">
              <w:rPr>
                <w:rFonts w:ascii="Arial" w:eastAsia="Calibri" w:hAnsi="Arial" w:cs="Arial"/>
              </w:rPr>
              <w:t>Example invoice</w:t>
            </w:r>
          </w:p>
        </w:tc>
        <w:tc>
          <w:tcPr>
            <w:tcW w:w="1684" w:type="dxa"/>
            <w:gridSpan w:val="2"/>
            <w:shd w:val="clear" w:color="auto" w:fill="auto"/>
            <w:vAlign w:val="center"/>
          </w:tcPr>
          <w:p w14:paraId="0841687B" w14:textId="77777777" w:rsidR="002B6945" w:rsidRPr="00E20699" w:rsidRDefault="002B6945" w:rsidP="00C224A2">
            <w:pPr>
              <w:rPr>
                <w:rFonts w:ascii="Arial" w:eastAsia="Calibri" w:hAnsi="Arial" w:cs="Arial"/>
              </w:rPr>
            </w:pPr>
            <w:r w:rsidRPr="00E20699">
              <w:rPr>
                <w:rFonts w:ascii="Arial" w:eastAsia="Calibri" w:hAnsi="Arial" w:cs="Arial"/>
              </w:rPr>
              <w:t>2</w:t>
            </w:r>
            <w:r>
              <w:rPr>
                <w:rFonts w:ascii="Arial" w:eastAsia="Calibri" w:hAnsi="Arial" w:cs="Arial"/>
              </w:rPr>
              <w:t>8</w:t>
            </w:r>
          </w:p>
        </w:tc>
      </w:tr>
      <w:tr w:rsidR="002B6945" w:rsidRPr="00E20699" w14:paraId="1F23E882" w14:textId="77777777" w:rsidTr="00C224A2">
        <w:trPr>
          <w:trHeight w:val="454"/>
        </w:trPr>
        <w:tc>
          <w:tcPr>
            <w:tcW w:w="1784" w:type="dxa"/>
            <w:gridSpan w:val="2"/>
            <w:vAlign w:val="center"/>
          </w:tcPr>
          <w:p w14:paraId="6F4C52B0" w14:textId="77777777" w:rsidR="002B6945" w:rsidRPr="00E20699" w:rsidRDefault="00000000" w:rsidP="00C224A2">
            <w:pPr>
              <w:rPr>
                <w:rFonts w:ascii="Arial" w:eastAsia="Calibri" w:hAnsi="Arial" w:cs="Arial"/>
                <w:b/>
              </w:rPr>
            </w:pPr>
            <w:hyperlink w:anchor="twentythree_APPENDIXC" w:history="1">
              <w:r w:rsidR="002B6945" w:rsidRPr="00E20699">
                <w:rPr>
                  <w:rFonts w:ascii="Arial" w:eastAsia="Calibri" w:hAnsi="Arial" w:cs="Arial"/>
                  <w:b/>
                  <w:color w:val="0000FF"/>
                  <w:u w:val="single"/>
                </w:rPr>
                <w:t>Appendix C</w:t>
              </w:r>
            </w:hyperlink>
          </w:p>
        </w:tc>
        <w:tc>
          <w:tcPr>
            <w:tcW w:w="5959" w:type="dxa"/>
            <w:gridSpan w:val="2"/>
            <w:shd w:val="clear" w:color="auto" w:fill="auto"/>
            <w:vAlign w:val="center"/>
          </w:tcPr>
          <w:p w14:paraId="5E0D1E26" w14:textId="77777777" w:rsidR="002B6945" w:rsidRPr="00E20699" w:rsidRDefault="002B6945" w:rsidP="00C224A2">
            <w:pPr>
              <w:ind w:left="175" w:firstLine="1"/>
              <w:rPr>
                <w:rFonts w:ascii="Arial" w:eastAsia="Calibri" w:hAnsi="Arial" w:cs="Arial"/>
              </w:rPr>
            </w:pPr>
            <w:r w:rsidRPr="00E20699">
              <w:rPr>
                <w:rFonts w:ascii="Arial" w:eastAsia="Calibri" w:hAnsi="Arial" w:cs="Arial"/>
              </w:rPr>
              <w:t>Example receipt / receipted invoice</w:t>
            </w:r>
          </w:p>
        </w:tc>
        <w:tc>
          <w:tcPr>
            <w:tcW w:w="1684" w:type="dxa"/>
            <w:gridSpan w:val="2"/>
            <w:shd w:val="clear" w:color="auto" w:fill="auto"/>
            <w:vAlign w:val="center"/>
          </w:tcPr>
          <w:p w14:paraId="384A8D85" w14:textId="77777777" w:rsidR="002B6945" w:rsidRPr="00E20699" w:rsidRDefault="002B6945" w:rsidP="00C224A2">
            <w:pPr>
              <w:rPr>
                <w:rFonts w:ascii="Arial" w:eastAsia="Calibri" w:hAnsi="Arial" w:cs="Arial"/>
              </w:rPr>
            </w:pPr>
            <w:r w:rsidRPr="00E20699">
              <w:rPr>
                <w:rFonts w:ascii="Arial" w:eastAsia="Calibri" w:hAnsi="Arial" w:cs="Arial"/>
              </w:rPr>
              <w:t>2</w:t>
            </w:r>
            <w:r>
              <w:rPr>
                <w:rFonts w:ascii="Arial" w:eastAsia="Calibri" w:hAnsi="Arial" w:cs="Arial"/>
              </w:rPr>
              <w:t>9</w:t>
            </w:r>
          </w:p>
        </w:tc>
      </w:tr>
      <w:tr w:rsidR="002B6945" w:rsidRPr="00E20699" w14:paraId="7D7B8FF3" w14:textId="77777777" w:rsidTr="00C224A2">
        <w:trPr>
          <w:trHeight w:val="454"/>
        </w:trPr>
        <w:tc>
          <w:tcPr>
            <w:tcW w:w="1784" w:type="dxa"/>
            <w:gridSpan w:val="2"/>
            <w:vAlign w:val="center"/>
          </w:tcPr>
          <w:p w14:paraId="3F9B77C0" w14:textId="77777777" w:rsidR="002B6945" w:rsidRPr="00E20699" w:rsidRDefault="00000000" w:rsidP="00C224A2">
            <w:pPr>
              <w:ind w:right="-392"/>
              <w:rPr>
                <w:rFonts w:ascii="Arial" w:eastAsia="Calibri" w:hAnsi="Arial" w:cs="Arial"/>
                <w:b/>
              </w:rPr>
            </w:pPr>
            <w:hyperlink w:anchor="twentyfour_APPENDIXD" w:history="1">
              <w:r w:rsidR="002B6945" w:rsidRPr="00E20699">
                <w:rPr>
                  <w:rFonts w:ascii="Arial" w:eastAsia="Calibri" w:hAnsi="Arial" w:cs="Arial"/>
                  <w:b/>
                  <w:color w:val="0000FF"/>
                  <w:u w:val="single"/>
                </w:rPr>
                <w:t>Appendix D</w:t>
              </w:r>
            </w:hyperlink>
          </w:p>
        </w:tc>
        <w:tc>
          <w:tcPr>
            <w:tcW w:w="5959" w:type="dxa"/>
            <w:gridSpan w:val="2"/>
            <w:shd w:val="clear" w:color="auto" w:fill="auto"/>
            <w:vAlign w:val="center"/>
          </w:tcPr>
          <w:p w14:paraId="4A4DE740" w14:textId="77777777" w:rsidR="002B6945" w:rsidRPr="00E20699" w:rsidRDefault="002B6945" w:rsidP="00C224A2">
            <w:pPr>
              <w:ind w:left="175" w:firstLine="1"/>
              <w:rPr>
                <w:rFonts w:ascii="Arial" w:eastAsia="Calibri" w:hAnsi="Arial" w:cs="Arial"/>
              </w:rPr>
            </w:pPr>
            <w:r w:rsidRPr="00E20699">
              <w:rPr>
                <w:rFonts w:ascii="Arial" w:eastAsia="Calibri" w:hAnsi="Arial" w:cs="Arial"/>
              </w:rPr>
              <w:t>EFS Penalties</w:t>
            </w:r>
          </w:p>
        </w:tc>
        <w:tc>
          <w:tcPr>
            <w:tcW w:w="1684" w:type="dxa"/>
            <w:gridSpan w:val="2"/>
            <w:shd w:val="clear" w:color="auto" w:fill="auto"/>
            <w:vAlign w:val="center"/>
          </w:tcPr>
          <w:p w14:paraId="29AD6EAC" w14:textId="77777777" w:rsidR="002B6945" w:rsidRPr="00E20699" w:rsidRDefault="002B6945" w:rsidP="00C224A2">
            <w:pPr>
              <w:rPr>
                <w:rFonts w:ascii="Arial" w:eastAsia="Calibri" w:hAnsi="Arial" w:cs="Arial"/>
              </w:rPr>
            </w:pPr>
            <w:r>
              <w:rPr>
                <w:rFonts w:ascii="Arial" w:eastAsia="Calibri" w:hAnsi="Arial" w:cs="Arial"/>
              </w:rPr>
              <w:t>30</w:t>
            </w:r>
          </w:p>
        </w:tc>
      </w:tr>
      <w:tr w:rsidR="002B6945" w:rsidRPr="00E20699" w14:paraId="427454FC" w14:textId="77777777" w:rsidTr="00C224A2">
        <w:trPr>
          <w:trHeight w:val="454"/>
        </w:trPr>
        <w:tc>
          <w:tcPr>
            <w:tcW w:w="1784" w:type="dxa"/>
            <w:gridSpan w:val="2"/>
            <w:vAlign w:val="center"/>
          </w:tcPr>
          <w:p w14:paraId="084E6AD2" w14:textId="77777777" w:rsidR="002B6945" w:rsidRPr="00E20699" w:rsidRDefault="00000000" w:rsidP="00C224A2">
            <w:pPr>
              <w:ind w:right="-392"/>
              <w:rPr>
                <w:rFonts w:ascii="Arial" w:eastAsia="Calibri" w:hAnsi="Arial" w:cs="Arial"/>
                <w:b/>
              </w:rPr>
            </w:pPr>
            <w:hyperlink w:anchor="twentyfive_APPENDIXE" w:history="1">
              <w:r w:rsidR="002B6945" w:rsidRPr="00E20699">
                <w:rPr>
                  <w:rFonts w:ascii="Arial" w:eastAsia="Calibri" w:hAnsi="Arial" w:cs="Arial"/>
                  <w:b/>
                  <w:color w:val="0000FF"/>
                  <w:u w:val="single"/>
                </w:rPr>
                <w:t>Appendix E</w:t>
              </w:r>
            </w:hyperlink>
          </w:p>
        </w:tc>
        <w:tc>
          <w:tcPr>
            <w:tcW w:w="5959" w:type="dxa"/>
            <w:gridSpan w:val="2"/>
            <w:shd w:val="clear" w:color="auto" w:fill="auto"/>
            <w:vAlign w:val="center"/>
          </w:tcPr>
          <w:p w14:paraId="4364B269" w14:textId="77777777" w:rsidR="002B6945" w:rsidRPr="00E20699" w:rsidRDefault="002B6945" w:rsidP="00C224A2">
            <w:pPr>
              <w:ind w:left="175" w:firstLine="1"/>
              <w:rPr>
                <w:rFonts w:ascii="Arial" w:eastAsia="Calibri" w:hAnsi="Arial" w:cs="Arial"/>
              </w:rPr>
            </w:pPr>
            <w:r w:rsidRPr="00E20699">
              <w:rPr>
                <w:rFonts w:ascii="Arial" w:eastAsia="Calibri" w:hAnsi="Arial" w:cs="Arial"/>
              </w:rPr>
              <w:t>Glossary of Terms</w:t>
            </w:r>
          </w:p>
        </w:tc>
        <w:tc>
          <w:tcPr>
            <w:tcW w:w="1684" w:type="dxa"/>
            <w:gridSpan w:val="2"/>
            <w:shd w:val="clear" w:color="auto" w:fill="auto"/>
            <w:vAlign w:val="center"/>
          </w:tcPr>
          <w:p w14:paraId="091D41DC" w14:textId="77777777" w:rsidR="002B6945" w:rsidRPr="00E20699" w:rsidRDefault="002B6945" w:rsidP="00C224A2">
            <w:pPr>
              <w:rPr>
                <w:rFonts w:ascii="Arial" w:eastAsia="Calibri" w:hAnsi="Arial" w:cs="Arial"/>
              </w:rPr>
            </w:pPr>
            <w:r>
              <w:rPr>
                <w:rFonts w:ascii="Arial" w:eastAsia="Calibri" w:hAnsi="Arial" w:cs="Arial"/>
              </w:rPr>
              <w:t>60</w:t>
            </w:r>
          </w:p>
        </w:tc>
      </w:tr>
      <w:tr w:rsidR="002B6945" w:rsidRPr="00E20699" w14:paraId="53B1C9F6" w14:textId="77777777" w:rsidTr="00C224A2">
        <w:trPr>
          <w:trHeight w:val="454"/>
        </w:trPr>
        <w:tc>
          <w:tcPr>
            <w:tcW w:w="1784" w:type="dxa"/>
            <w:gridSpan w:val="2"/>
            <w:vAlign w:val="center"/>
          </w:tcPr>
          <w:p w14:paraId="03ED2D01" w14:textId="77777777" w:rsidR="002B6945" w:rsidRPr="00E20699" w:rsidRDefault="00000000" w:rsidP="00C224A2">
            <w:pPr>
              <w:ind w:right="-392"/>
              <w:rPr>
                <w:rFonts w:ascii="Arial" w:eastAsia="Calibri" w:hAnsi="Arial" w:cs="Arial"/>
                <w:b/>
              </w:rPr>
            </w:pPr>
            <w:hyperlink w:anchor="twentysix_APPENDIXF" w:history="1">
              <w:r w:rsidR="002B6945" w:rsidRPr="00E20699">
                <w:rPr>
                  <w:rFonts w:ascii="Arial" w:eastAsia="Calibri" w:hAnsi="Arial" w:cs="Arial"/>
                  <w:b/>
                  <w:color w:val="0000FF"/>
                  <w:u w:val="single"/>
                </w:rPr>
                <w:t>Appendix F</w:t>
              </w:r>
            </w:hyperlink>
          </w:p>
        </w:tc>
        <w:tc>
          <w:tcPr>
            <w:tcW w:w="5959" w:type="dxa"/>
            <w:gridSpan w:val="2"/>
            <w:shd w:val="clear" w:color="auto" w:fill="auto"/>
            <w:vAlign w:val="center"/>
          </w:tcPr>
          <w:p w14:paraId="3CE43097" w14:textId="77777777" w:rsidR="002B6945" w:rsidRPr="00E20699" w:rsidRDefault="002B6945" w:rsidP="00C224A2">
            <w:pPr>
              <w:ind w:left="175" w:firstLine="1"/>
              <w:rPr>
                <w:rFonts w:ascii="Arial" w:eastAsia="Calibri" w:hAnsi="Arial" w:cs="Arial"/>
              </w:rPr>
            </w:pPr>
            <w:r w:rsidRPr="00E20699">
              <w:rPr>
                <w:rFonts w:ascii="Arial" w:eastAsia="Calibri" w:hAnsi="Arial" w:cs="Arial"/>
              </w:rPr>
              <w:t>Abbreviations</w:t>
            </w:r>
          </w:p>
        </w:tc>
        <w:tc>
          <w:tcPr>
            <w:tcW w:w="1684" w:type="dxa"/>
            <w:gridSpan w:val="2"/>
            <w:shd w:val="clear" w:color="auto" w:fill="auto"/>
            <w:vAlign w:val="center"/>
          </w:tcPr>
          <w:p w14:paraId="1928F7A9" w14:textId="77777777" w:rsidR="002B6945" w:rsidRPr="00E20699" w:rsidRDefault="002B6945" w:rsidP="00C224A2">
            <w:pPr>
              <w:rPr>
                <w:rFonts w:ascii="Arial" w:eastAsia="Calibri" w:hAnsi="Arial" w:cs="Arial"/>
              </w:rPr>
            </w:pPr>
            <w:r>
              <w:rPr>
                <w:rFonts w:ascii="Arial" w:eastAsia="Calibri" w:hAnsi="Arial" w:cs="Arial"/>
              </w:rPr>
              <w:t>63</w:t>
            </w:r>
          </w:p>
        </w:tc>
      </w:tr>
      <w:tr w:rsidR="002B6945" w:rsidRPr="00E20699" w14:paraId="58AF2A9B" w14:textId="77777777" w:rsidTr="00C224A2">
        <w:trPr>
          <w:trHeight w:val="454"/>
        </w:trPr>
        <w:tc>
          <w:tcPr>
            <w:tcW w:w="1784" w:type="dxa"/>
            <w:gridSpan w:val="2"/>
            <w:vAlign w:val="center"/>
          </w:tcPr>
          <w:p w14:paraId="669DCBB7" w14:textId="77777777" w:rsidR="002B6945" w:rsidRPr="00E20699" w:rsidRDefault="00000000" w:rsidP="00C224A2">
            <w:pPr>
              <w:ind w:right="-392"/>
              <w:rPr>
                <w:rFonts w:ascii="Arial" w:eastAsia="Calibri" w:hAnsi="Arial" w:cs="Arial"/>
                <w:b/>
              </w:rPr>
            </w:pPr>
            <w:hyperlink w:anchor="twentyseven_APPENDIXG" w:history="1">
              <w:r w:rsidR="002B6945" w:rsidRPr="00E20699">
                <w:rPr>
                  <w:rFonts w:ascii="Arial" w:eastAsia="Calibri" w:hAnsi="Arial" w:cs="Arial"/>
                  <w:b/>
                  <w:color w:val="0000FF"/>
                  <w:u w:val="single"/>
                </w:rPr>
                <w:t>Appendix G</w:t>
              </w:r>
            </w:hyperlink>
          </w:p>
        </w:tc>
        <w:tc>
          <w:tcPr>
            <w:tcW w:w="5959" w:type="dxa"/>
            <w:gridSpan w:val="2"/>
            <w:shd w:val="clear" w:color="auto" w:fill="auto"/>
            <w:vAlign w:val="center"/>
          </w:tcPr>
          <w:p w14:paraId="4E9D1428" w14:textId="77777777" w:rsidR="002B6945" w:rsidRPr="00E20699" w:rsidRDefault="002B6945" w:rsidP="00C224A2">
            <w:pPr>
              <w:ind w:left="175" w:firstLine="1"/>
              <w:rPr>
                <w:rFonts w:ascii="Arial" w:eastAsia="Calibri" w:hAnsi="Arial" w:cs="Arial"/>
              </w:rPr>
            </w:pPr>
            <w:r w:rsidRPr="00E20699">
              <w:rPr>
                <w:rFonts w:ascii="Arial" w:eastAsia="Calibri" w:hAnsi="Arial" w:cs="Arial"/>
              </w:rPr>
              <w:t>Contact Details</w:t>
            </w:r>
          </w:p>
        </w:tc>
        <w:tc>
          <w:tcPr>
            <w:tcW w:w="1684" w:type="dxa"/>
            <w:gridSpan w:val="2"/>
            <w:shd w:val="clear" w:color="auto" w:fill="auto"/>
            <w:vAlign w:val="center"/>
          </w:tcPr>
          <w:p w14:paraId="7B1B12DA" w14:textId="77777777" w:rsidR="002B6945" w:rsidRPr="00E20699" w:rsidRDefault="002B6945" w:rsidP="00C224A2">
            <w:pPr>
              <w:rPr>
                <w:rFonts w:ascii="Arial" w:eastAsia="Calibri" w:hAnsi="Arial" w:cs="Arial"/>
              </w:rPr>
            </w:pPr>
            <w:r>
              <w:rPr>
                <w:rFonts w:ascii="Arial" w:eastAsia="Calibri" w:hAnsi="Arial" w:cs="Arial"/>
              </w:rPr>
              <w:t>64</w:t>
            </w:r>
          </w:p>
        </w:tc>
      </w:tr>
      <w:tr w:rsidR="002B6945" w:rsidRPr="00E20699" w14:paraId="3E6E1C0A" w14:textId="77777777" w:rsidTr="00C224A2">
        <w:trPr>
          <w:trHeight w:val="454"/>
        </w:trPr>
        <w:tc>
          <w:tcPr>
            <w:tcW w:w="1784" w:type="dxa"/>
            <w:gridSpan w:val="2"/>
            <w:vAlign w:val="center"/>
          </w:tcPr>
          <w:p w14:paraId="53026E6C" w14:textId="77777777" w:rsidR="002B6945" w:rsidRPr="00E20699" w:rsidRDefault="00000000" w:rsidP="00C224A2">
            <w:pPr>
              <w:ind w:right="-392"/>
              <w:rPr>
                <w:rFonts w:ascii="Arial" w:eastAsia="Calibri" w:hAnsi="Arial" w:cs="Arial"/>
                <w:b/>
              </w:rPr>
            </w:pPr>
            <w:hyperlink w:anchor="twentyeight_APPENDIXH" w:history="1">
              <w:r w:rsidR="002B6945" w:rsidRPr="00E20699">
                <w:rPr>
                  <w:rFonts w:ascii="Arial" w:eastAsia="Calibri" w:hAnsi="Arial" w:cs="Arial"/>
                  <w:b/>
                  <w:color w:val="0000FF"/>
                  <w:u w:val="single"/>
                </w:rPr>
                <w:t>Appendix H</w:t>
              </w:r>
            </w:hyperlink>
          </w:p>
        </w:tc>
        <w:tc>
          <w:tcPr>
            <w:tcW w:w="5959" w:type="dxa"/>
            <w:gridSpan w:val="2"/>
            <w:shd w:val="clear" w:color="auto" w:fill="auto"/>
            <w:vAlign w:val="center"/>
          </w:tcPr>
          <w:p w14:paraId="1F531794" w14:textId="77777777" w:rsidR="002B6945" w:rsidRPr="00E20699" w:rsidRDefault="002B6945" w:rsidP="00C224A2">
            <w:pPr>
              <w:ind w:left="175" w:firstLine="1"/>
              <w:rPr>
                <w:rFonts w:ascii="Arial" w:eastAsia="Calibri" w:hAnsi="Arial" w:cs="Arial"/>
              </w:rPr>
            </w:pPr>
            <w:r w:rsidRPr="00E20699">
              <w:rPr>
                <w:rFonts w:ascii="Arial" w:eastAsia="Calibri" w:hAnsi="Arial" w:cs="Arial"/>
              </w:rPr>
              <w:t>DAERA Privacy Statement</w:t>
            </w:r>
          </w:p>
        </w:tc>
        <w:tc>
          <w:tcPr>
            <w:tcW w:w="1684" w:type="dxa"/>
            <w:gridSpan w:val="2"/>
            <w:shd w:val="clear" w:color="auto" w:fill="auto"/>
            <w:vAlign w:val="center"/>
          </w:tcPr>
          <w:p w14:paraId="51BC4349" w14:textId="77777777" w:rsidR="002B6945" w:rsidRPr="00E20699" w:rsidRDefault="002B6945" w:rsidP="00C224A2">
            <w:pPr>
              <w:rPr>
                <w:rFonts w:ascii="Arial" w:eastAsia="Calibri" w:hAnsi="Arial" w:cs="Arial"/>
              </w:rPr>
            </w:pPr>
            <w:r>
              <w:rPr>
                <w:rFonts w:ascii="Arial" w:eastAsia="Calibri" w:hAnsi="Arial" w:cs="Arial"/>
              </w:rPr>
              <w:t>65</w:t>
            </w:r>
          </w:p>
        </w:tc>
      </w:tr>
    </w:tbl>
    <w:p w14:paraId="21368147" w14:textId="77777777" w:rsidR="002B6945" w:rsidRPr="00E20699" w:rsidRDefault="002B6945" w:rsidP="002B6945">
      <w:pPr>
        <w:rPr>
          <w:rFonts w:ascii="Arial" w:hAnsi="Arial" w:cs="Arial"/>
          <w:b/>
          <w:sz w:val="28"/>
          <w:szCs w:val="28"/>
          <w:u w:val="single"/>
        </w:rPr>
      </w:pPr>
    </w:p>
    <w:p w14:paraId="430A4BDF" w14:textId="77777777" w:rsidR="002B6945" w:rsidRPr="00E20699" w:rsidRDefault="002B6945" w:rsidP="002B6945">
      <w:pPr>
        <w:rPr>
          <w:rFonts w:ascii="Arial" w:hAnsi="Arial" w:cs="Arial"/>
          <w:b/>
          <w:sz w:val="32"/>
          <w:szCs w:val="32"/>
        </w:rPr>
        <w:sectPr w:rsidR="002B6945" w:rsidRPr="00E20699" w:rsidSect="00C224A2">
          <w:type w:val="nextColumn"/>
          <w:pgSz w:w="11906" w:h="16838"/>
          <w:pgMar w:top="1134" w:right="1134" w:bottom="1134" w:left="1134" w:header="709" w:footer="709" w:gutter="0"/>
          <w:pgNumType w:start="1"/>
          <w:cols w:space="708"/>
          <w:docGrid w:linePitch="360"/>
        </w:sectPr>
      </w:pPr>
    </w:p>
    <w:p w14:paraId="7D0D83FF" w14:textId="77777777" w:rsidR="002B6945" w:rsidRPr="00E20699" w:rsidRDefault="002B6945" w:rsidP="002B6945">
      <w:pPr>
        <w:rPr>
          <w:rFonts w:ascii="Arial" w:hAnsi="Arial" w:cs="Arial"/>
          <w:b/>
          <w:sz w:val="32"/>
          <w:szCs w:val="32"/>
        </w:rPr>
      </w:pPr>
      <w:r w:rsidRPr="00E20699">
        <w:rPr>
          <w:rFonts w:ascii="Arial" w:hAnsi="Arial" w:cs="Arial"/>
          <w:b/>
          <w:sz w:val="32"/>
          <w:szCs w:val="32"/>
        </w:rPr>
        <w:lastRenderedPageBreak/>
        <w:t>Environmental Farming Scheme (EFS) (Higher Level)</w:t>
      </w:r>
    </w:p>
    <w:p w14:paraId="0A8DD39D" w14:textId="77777777" w:rsidR="002B6945" w:rsidRDefault="002B6945" w:rsidP="002B6945">
      <w:pPr>
        <w:rPr>
          <w:rFonts w:ascii="Arial" w:hAnsi="Arial" w:cs="Arial"/>
          <w:b/>
          <w:sz w:val="32"/>
          <w:szCs w:val="32"/>
        </w:rPr>
      </w:pPr>
      <w:r w:rsidRPr="00E20699">
        <w:rPr>
          <w:rFonts w:ascii="Arial" w:hAnsi="Arial" w:cs="Arial"/>
          <w:b/>
          <w:sz w:val="32"/>
          <w:szCs w:val="32"/>
        </w:rPr>
        <w:t>Terms and Conditions</w:t>
      </w:r>
    </w:p>
    <w:p w14:paraId="7DFBD8D1" w14:textId="77777777" w:rsidR="002B6945" w:rsidRDefault="002B6945" w:rsidP="002B6945">
      <w:pPr>
        <w:rPr>
          <w:rFonts w:ascii="Arial" w:hAnsi="Arial" w:cs="Arial"/>
          <w:b/>
          <w:sz w:val="32"/>
          <w:szCs w:val="32"/>
        </w:rPr>
      </w:pPr>
    </w:p>
    <w:p w14:paraId="41B9BF44" w14:textId="5F45B831" w:rsidR="002B6945" w:rsidRPr="00F35345" w:rsidRDefault="008A0529" w:rsidP="002B6945">
      <w:pPr>
        <w:rPr>
          <w:rFonts w:ascii="Arial" w:hAnsi="Arial" w:cs="Arial"/>
          <w:b/>
          <w:color w:val="FF0000"/>
          <w:sz w:val="28"/>
          <w:szCs w:val="28"/>
        </w:rPr>
      </w:pPr>
      <w:r w:rsidRPr="00F35345">
        <w:rPr>
          <w:rFonts w:ascii="Arial" w:hAnsi="Arial" w:cs="Arial"/>
          <w:b/>
          <w:color w:val="FF0000"/>
          <w:sz w:val="28"/>
          <w:szCs w:val="28"/>
        </w:rPr>
        <w:t>Changes to Terms and Conditions – January 2024</w:t>
      </w:r>
    </w:p>
    <w:p w14:paraId="3AD2319F" w14:textId="77777777" w:rsidR="008A0529" w:rsidRPr="00F35345" w:rsidRDefault="008A0529" w:rsidP="002B6945">
      <w:pPr>
        <w:rPr>
          <w:rFonts w:ascii="Arial" w:hAnsi="Arial" w:cs="Arial"/>
          <w:b/>
          <w:color w:val="FF0000"/>
          <w:sz w:val="32"/>
          <w:szCs w:val="32"/>
        </w:rPr>
      </w:pPr>
    </w:p>
    <w:p w14:paraId="5A621319" w14:textId="77777777" w:rsidR="008D2EB7" w:rsidRPr="00F35345" w:rsidRDefault="008A0529" w:rsidP="002B6945">
      <w:pPr>
        <w:rPr>
          <w:rFonts w:ascii="Arial" w:hAnsi="Arial" w:cs="Arial"/>
          <w:b/>
          <w:color w:val="FF0000"/>
        </w:rPr>
      </w:pPr>
      <w:r w:rsidRPr="00F35345">
        <w:rPr>
          <w:rFonts w:ascii="Arial" w:hAnsi="Arial" w:cs="Arial"/>
          <w:b/>
          <w:color w:val="FF0000"/>
        </w:rPr>
        <w:t>There are no changes to the Terms and Conditions for the Scheme Year 2024. They remain as was in Scheme Year 2023.</w:t>
      </w:r>
      <w:r w:rsidR="00CE1959" w:rsidRPr="00F35345">
        <w:rPr>
          <w:rFonts w:ascii="Arial" w:hAnsi="Arial" w:cs="Arial"/>
          <w:b/>
          <w:color w:val="FF0000"/>
        </w:rPr>
        <w:t xml:space="preserve"> </w:t>
      </w:r>
    </w:p>
    <w:p w14:paraId="5B9CF5F6" w14:textId="77777777" w:rsidR="008D2EB7" w:rsidRPr="00F35345" w:rsidRDefault="008D2EB7" w:rsidP="002B6945">
      <w:pPr>
        <w:rPr>
          <w:rFonts w:ascii="Arial" w:hAnsi="Arial" w:cs="Arial"/>
          <w:b/>
          <w:color w:val="FF0000"/>
        </w:rPr>
      </w:pPr>
    </w:p>
    <w:p w14:paraId="33965564" w14:textId="32D1BD39" w:rsidR="008A0529" w:rsidRPr="00F35345" w:rsidRDefault="00CE1959" w:rsidP="002B6945">
      <w:pPr>
        <w:rPr>
          <w:rFonts w:ascii="Arial" w:hAnsi="Arial" w:cs="Arial"/>
          <w:b/>
          <w:color w:val="FF0000"/>
        </w:rPr>
      </w:pPr>
      <w:r w:rsidRPr="00F35345">
        <w:rPr>
          <w:rFonts w:ascii="Arial" w:hAnsi="Arial" w:cs="Arial"/>
          <w:b/>
          <w:color w:val="FF0000"/>
        </w:rPr>
        <w:t xml:space="preserve">However, </w:t>
      </w:r>
      <w:r w:rsidR="00E4331C" w:rsidRPr="00F35345">
        <w:rPr>
          <w:rFonts w:ascii="Arial" w:hAnsi="Arial" w:cs="Arial"/>
          <w:b/>
          <w:color w:val="FF0000"/>
        </w:rPr>
        <w:t xml:space="preserve">all </w:t>
      </w:r>
      <w:r w:rsidRPr="00F35345">
        <w:rPr>
          <w:rFonts w:ascii="Arial" w:hAnsi="Arial" w:cs="Arial"/>
          <w:b/>
          <w:color w:val="FF0000"/>
        </w:rPr>
        <w:t>references to the Basic Payment Scheme</w:t>
      </w:r>
      <w:r w:rsidR="00E4331C" w:rsidRPr="00F35345">
        <w:rPr>
          <w:rFonts w:ascii="Arial" w:hAnsi="Arial" w:cs="Arial"/>
          <w:b/>
          <w:color w:val="FF0000"/>
        </w:rPr>
        <w:t xml:space="preserve"> include the words “and future replacement scheme(s)”</w:t>
      </w:r>
      <w:r w:rsidR="008D2EB7" w:rsidRPr="00F35345">
        <w:rPr>
          <w:rFonts w:ascii="Arial" w:hAnsi="Arial" w:cs="Arial"/>
          <w:b/>
          <w:color w:val="FF0000"/>
        </w:rPr>
        <w:t xml:space="preserve">. This is because </w:t>
      </w:r>
      <w:r w:rsidR="00E02929" w:rsidRPr="00F35345">
        <w:rPr>
          <w:rFonts w:ascii="Arial" w:hAnsi="Arial" w:cs="Arial"/>
          <w:b/>
          <w:color w:val="FF0000"/>
        </w:rPr>
        <w:t xml:space="preserve">Basic Payment Scheme is coming to an end and a replacement scheme(s) </w:t>
      </w:r>
      <w:r w:rsidR="008D2EB7" w:rsidRPr="00F35345">
        <w:rPr>
          <w:rFonts w:ascii="Arial" w:hAnsi="Arial" w:cs="Arial"/>
          <w:b/>
          <w:color w:val="FF0000"/>
        </w:rPr>
        <w:t xml:space="preserve">will be introduced </w:t>
      </w:r>
      <w:r w:rsidR="00E4331C" w:rsidRPr="00F35345">
        <w:rPr>
          <w:rFonts w:ascii="Arial" w:hAnsi="Arial" w:cs="Arial"/>
          <w:b/>
          <w:color w:val="FF0000"/>
        </w:rPr>
        <w:t xml:space="preserve">during the period of your agreement. </w:t>
      </w:r>
      <w:r w:rsidRPr="00F35345">
        <w:rPr>
          <w:rFonts w:ascii="Arial" w:hAnsi="Arial" w:cs="Arial"/>
          <w:b/>
          <w:color w:val="FF0000"/>
        </w:rPr>
        <w:t xml:space="preserve">  </w:t>
      </w:r>
    </w:p>
    <w:p w14:paraId="5C6AFB60" w14:textId="77777777" w:rsidR="008D2EB7" w:rsidRPr="00F35345" w:rsidRDefault="008D2EB7" w:rsidP="002B6945">
      <w:pPr>
        <w:rPr>
          <w:rFonts w:ascii="Arial" w:hAnsi="Arial" w:cs="Arial"/>
          <w:b/>
          <w:color w:val="FF0000"/>
        </w:rPr>
      </w:pPr>
    </w:p>
    <w:p w14:paraId="0E31203E" w14:textId="04F1090F" w:rsidR="008D2EB7" w:rsidRPr="00F35345" w:rsidRDefault="008D2EB7" w:rsidP="008D2EB7">
      <w:pPr>
        <w:autoSpaceDE w:val="0"/>
        <w:autoSpaceDN w:val="0"/>
        <w:adjustRightInd w:val="0"/>
        <w:rPr>
          <w:rFonts w:ascii="Arial" w:hAnsi="Arial" w:cs="Arial"/>
          <w:b/>
          <w:color w:val="FF0000"/>
        </w:rPr>
      </w:pPr>
      <w:r w:rsidRPr="00F35345">
        <w:rPr>
          <w:rFonts w:ascii="Arial" w:hAnsi="Arial" w:cs="Arial"/>
          <w:b/>
          <w:color w:val="FF0000"/>
        </w:rPr>
        <w:t xml:space="preserve">Cross-Compliance will be replaced with the Farm Sustainability Standards from 2026. All references and links to Cross Compliance within this document will be replaced with the Farm Sustainability Standards from 2026. </w:t>
      </w:r>
    </w:p>
    <w:p w14:paraId="58C548B8" w14:textId="77777777" w:rsidR="008A0529" w:rsidRPr="00F35345" w:rsidRDefault="008A0529" w:rsidP="002B6945">
      <w:pPr>
        <w:rPr>
          <w:rFonts w:ascii="Arial" w:hAnsi="Arial" w:cs="Arial"/>
          <w:b/>
          <w:color w:val="FF0000"/>
        </w:rPr>
      </w:pPr>
    </w:p>
    <w:p w14:paraId="16657928" w14:textId="557EC4B7" w:rsidR="008A0529" w:rsidRPr="00F35345" w:rsidRDefault="008A0529" w:rsidP="002B6945">
      <w:pPr>
        <w:rPr>
          <w:rFonts w:ascii="Arial" w:hAnsi="Arial" w:cs="Arial"/>
          <w:b/>
          <w:color w:val="FF0000"/>
        </w:rPr>
      </w:pPr>
      <w:r w:rsidRPr="00F35345">
        <w:rPr>
          <w:rFonts w:ascii="Arial" w:hAnsi="Arial" w:cs="Arial"/>
          <w:b/>
          <w:color w:val="FF0000"/>
        </w:rPr>
        <w:t xml:space="preserve">In the event of </w:t>
      </w:r>
      <w:r w:rsidR="00E4331C" w:rsidRPr="00F35345">
        <w:rPr>
          <w:rFonts w:ascii="Arial" w:hAnsi="Arial" w:cs="Arial"/>
          <w:b/>
          <w:color w:val="FF0000"/>
        </w:rPr>
        <w:t xml:space="preserve">further </w:t>
      </w:r>
      <w:r w:rsidRPr="00F35345">
        <w:rPr>
          <w:rFonts w:ascii="Arial" w:hAnsi="Arial" w:cs="Arial"/>
          <w:b/>
          <w:color w:val="FF0000"/>
        </w:rPr>
        <w:t>changes that impact these Terms and Conditions, they will be publicised on the DAERA Website.</w:t>
      </w:r>
    </w:p>
    <w:p w14:paraId="4A6C3197" w14:textId="77777777" w:rsidR="008A0529" w:rsidRPr="00F35345" w:rsidRDefault="008A0529" w:rsidP="002B6945">
      <w:pPr>
        <w:rPr>
          <w:rFonts w:ascii="Arial" w:hAnsi="Arial" w:cs="Arial"/>
          <w:bCs/>
          <w:color w:val="FF0000"/>
        </w:rPr>
      </w:pPr>
    </w:p>
    <w:p w14:paraId="1EE41D38" w14:textId="77777777" w:rsidR="008A0529" w:rsidRPr="00F35345" w:rsidRDefault="008A0529" w:rsidP="002B6945">
      <w:pPr>
        <w:rPr>
          <w:rFonts w:ascii="Arial" w:hAnsi="Arial" w:cs="Arial"/>
          <w:bCs/>
        </w:rPr>
      </w:pPr>
    </w:p>
    <w:p w14:paraId="0DEB5891" w14:textId="77777777" w:rsidR="002B6945" w:rsidRPr="00E20699" w:rsidRDefault="002B6945" w:rsidP="002B6945">
      <w:pPr>
        <w:rPr>
          <w:rFonts w:ascii="Arial" w:hAnsi="Arial" w:cs="Arial"/>
          <w:b/>
          <w:sz w:val="28"/>
          <w:szCs w:val="28"/>
          <w:u w:val="single"/>
        </w:rPr>
      </w:pPr>
    </w:p>
    <w:p w14:paraId="18B16362" w14:textId="77777777" w:rsidR="002B6945" w:rsidRPr="00E20699" w:rsidRDefault="002B6945" w:rsidP="002B6945">
      <w:pPr>
        <w:ind w:left="1134" w:hanging="1134"/>
        <w:rPr>
          <w:rFonts w:ascii="Arial" w:hAnsi="Arial" w:cs="Arial"/>
          <w:b/>
          <w:sz w:val="28"/>
          <w:szCs w:val="28"/>
        </w:rPr>
      </w:pPr>
      <w:r w:rsidRPr="00E20699">
        <w:rPr>
          <w:rFonts w:ascii="Arial" w:hAnsi="Arial" w:cs="Arial"/>
          <w:b/>
          <w:sz w:val="28"/>
          <w:szCs w:val="28"/>
        </w:rPr>
        <w:t>1.</w:t>
      </w:r>
      <w:r w:rsidRPr="00E20699">
        <w:rPr>
          <w:rFonts w:ascii="Arial" w:hAnsi="Arial" w:cs="Arial"/>
          <w:b/>
          <w:sz w:val="28"/>
          <w:szCs w:val="28"/>
        </w:rPr>
        <w:tab/>
      </w:r>
      <w:bookmarkStart w:id="0" w:name="one_INTRO"/>
      <w:r w:rsidRPr="00E20699">
        <w:rPr>
          <w:rFonts w:ascii="Arial" w:hAnsi="Arial" w:cs="Arial"/>
          <w:b/>
          <w:sz w:val="28"/>
          <w:szCs w:val="28"/>
        </w:rPr>
        <w:t>Introduction</w:t>
      </w:r>
      <w:bookmarkEnd w:id="0"/>
    </w:p>
    <w:p w14:paraId="683E5C9F" w14:textId="77777777" w:rsidR="002B6945" w:rsidRPr="00E20699" w:rsidRDefault="002B6945" w:rsidP="002B6945">
      <w:pPr>
        <w:ind w:left="1134" w:hanging="1134"/>
        <w:rPr>
          <w:rFonts w:ascii="Arial" w:hAnsi="Arial" w:cs="Arial"/>
          <w:b/>
          <w:sz w:val="28"/>
          <w:szCs w:val="28"/>
          <w:u w:val="single"/>
        </w:rPr>
      </w:pPr>
    </w:p>
    <w:p w14:paraId="3B743E8A" w14:textId="24FB352F" w:rsidR="002B6945" w:rsidRPr="00E20699" w:rsidRDefault="002B6945" w:rsidP="002B6945">
      <w:pPr>
        <w:ind w:left="1134" w:hanging="1134"/>
        <w:rPr>
          <w:rFonts w:ascii="Arial" w:hAnsi="Arial" w:cs="Arial"/>
        </w:rPr>
      </w:pPr>
      <w:r w:rsidRPr="00E20699">
        <w:rPr>
          <w:rFonts w:ascii="Arial" w:hAnsi="Arial" w:cs="Arial"/>
        </w:rPr>
        <w:t>1.1</w:t>
      </w:r>
      <w:r w:rsidRPr="00E20699">
        <w:rPr>
          <w:rFonts w:ascii="Arial" w:hAnsi="Arial" w:cs="Arial"/>
        </w:rPr>
        <w:tab/>
        <w:t xml:space="preserve">These ‘Terms and Conditions’ apply to the Environmental Farming Scheme Higher Level (EFS(H)), which have been drawn up in accordance with </w:t>
      </w:r>
      <w:r w:rsidR="008A0529">
        <w:rPr>
          <w:rFonts w:ascii="Arial" w:hAnsi="Arial" w:cs="Arial"/>
        </w:rPr>
        <w:t xml:space="preserve">Assimilated </w:t>
      </w:r>
      <w:r>
        <w:rPr>
          <w:rFonts w:ascii="Arial" w:hAnsi="Arial" w:cs="Arial"/>
        </w:rPr>
        <w:t xml:space="preserve">(EU) </w:t>
      </w:r>
      <w:r w:rsidRPr="00E20699">
        <w:rPr>
          <w:rFonts w:ascii="Arial" w:hAnsi="Arial" w:cs="Arial"/>
        </w:rPr>
        <w:t>Regulation No. 1305/2013 and The Rural Development Programme Regulations (Northern Ireland) 2015.  They should be read in conjunction with the details of EFS (H) as set out in the Agreement Document and any supporting documentation referred to in the Agreement Document.  The ‘Terms and Conditions’, the Agreement Document and any supporting documentation referred to in the Agreement Document form the contract between Department of Agriculture, Environment and Rural Affairs (DAERA) (the Authority) and the Agreement holder.</w:t>
      </w:r>
    </w:p>
    <w:p w14:paraId="75901ADB" w14:textId="77777777" w:rsidR="002B6945" w:rsidRPr="00E20699" w:rsidRDefault="002B6945" w:rsidP="002B6945">
      <w:pPr>
        <w:ind w:left="1134" w:hanging="1134"/>
        <w:rPr>
          <w:rFonts w:ascii="Arial" w:hAnsi="Arial" w:cs="Arial"/>
        </w:rPr>
      </w:pPr>
    </w:p>
    <w:p w14:paraId="346344E3" w14:textId="77777777" w:rsidR="002B6945" w:rsidRPr="00E20699" w:rsidRDefault="002B6945" w:rsidP="002B6945">
      <w:pPr>
        <w:ind w:left="1134" w:hanging="1134"/>
        <w:rPr>
          <w:rFonts w:ascii="Arial" w:hAnsi="Arial" w:cs="Arial"/>
        </w:rPr>
      </w:pPr>
      <w:r w:rsidRPr="00E20699">
        <w:rPr>
          <w:rFonts w:ascii="Arial" w:hAnsi="Arial" w:cs="Arial"/>
        </w:rPr>
        <w:t>1.2</w:t>
      </w:r>
      <w:r w:rsidRPr="00E20699">
        <w:rPr>
          <w:rFonts w:ascii="Arial" w:hAnsi="Arial" w:cs="Arial"/>
        </w:rPr>
        <w:tab/>
        <w:t>More detailed guidance and information on individual EFS (H) Options and Non - Productive Investments (NPIs), which are</w:t>
      </w:r>
      <w:r>
        <w:rPr>
          <w:rFonts w:ascii="Arial" w:hAnsi="Arial" w:cs="Arial"/>
        </w:rPr>
        <w:t xml:space="preserve"> often</w:t>
      </w:r>
      <w:r w:rsidRPr="00E20699">
        <w:rPr>
          <w:rFonts w:ascii="Arial" w:hAnsi="Arial" w:cs="Arial"/>
        </w:rPr>
        <w:t xml:space="preserve"> referred to as Capital Items, is available on the DAERA website (</w:t>
      </w:r>
      <w:hyperlink r:id="rId11" w:history="1">
        <w:r w:rsidRPr="00E20699">
          <w:rPr>
            <w:rFonts w:ascii="Arial" w:hAnsi="Arial" w:cs="Arial"/>
            <w:color w:val="0000FF"/>
            <w:u w:val="single"/>
          </w:rPr>
          <w:t>www.daera-ni.gov.uk</w:t>
        </w:r>
      </w:hyperlink>
      <w:r w:rsidRPr="00E20699">
        <w:rPr>
          <w:rFonts w:ascii="Arial" w:hAnsi="Arial" w:cs="Arial"/>
        </w:rPr>
        <w:t>).  It is the Agreement holder’s responsibility to consider carefully all the information available to comply with the ‘Terms and Conditions’ of the Scheme and the ‘Requirements and Controls’ for individual EFS Options and Capital Items.</w:t>
      </w:r>
    </w:p>
    <w:p w14:paraId="5F567FB8" w14:textId="77777777" w:rsidR="002B6945" w:rsidRPr="00E20699" w:rsidRDefault="002B6945" w:rsidP="002B6945">
      <w:pPr>
        <w:ind w:left="1134" w:hanging="1134"/>
        <w:rPr>
          <w:rFonts w:ascii="Arial" w:hAnsi="Arial" w:cs="Arial"/>
        </w:rPr>
      </w:pPr>
    </w:p>
    <w:p w14:paraId="146EAC15" w14:textId="76A57AC8" w:rsidR="002B6945" w:rsidRPr="00E20699" w:rsidRDefault="002B6945" w:rsidP="002B6945">
      <w:pPr>
        <w:ind w:left="1134" w:hanging="1134"/>
        <w:rPr>
          <w:rFonts w:ascii="Arial" w:hAnsi="Arial" w:cs="Arial"/>
        </w:rPr>
      </w:pPr>
      <w:r w:rsidRPr="00E20699">
        <w:rPr>
          <w:rFonts w:ascii="Arial" w:hAnsi="Arial" w:cs="Arial"/>
        </w:rPr>
        <w:t>1.3</w:t>
      </w:r>
      <w:r w:rsidRPr="00E20699">
        <w:rPr>
          <w:rFonts w:ascii="Arial" w:hAnsi="Arial" w:cs="Arial"/>
        </w:rPr>
        <w:tab/>
        <w:t>In the event of any conflict between these Terms and Conditions and the documents referred to above, the Terms and Conditions shall prevail.</w:t>
      </w:r>
    </w:p>
    <w:p w14:paraId="74CC6D3B" w14:textId="77777777" w:rsidR="002B6945" w:rsidRPr="00E20699" w:rsidRDefault="002B6945" w:rsidP="002B6945">
      <w:pPr>
        <w:ind w:left="1134" w:hanging="1134"/>
        <w:rPr>
          <w:rFonts w:ascii="Arial" w:hAnsi="Arial" w:cs="Arial"/>
        </w:rPr>
      </w:pPr>
    </w:p>
    <w:p w14:paraId="618754D6" w14:textId="77777777" w:rsidR="002B6945" w:rsidRPr="00E20699" w:rsidRDefault="002B6945" w:rsidP="002B6945">
      <w:pPr>
        <w:ind w:left="1134" w:hanging="1134"/>
        <w:rPr>
          <w:rFonts w:ascii="Arial" w:hAnsi="Arial" w:cs="Arial"/>
        </w:rPr>
      </w:pPr>
      <w:r w:rsidRPr="00E20699">
        <w:rPr>
          <w:rFonts w:ascii="Arial" w:hAnsi="Arial" w:cs="Arial"/>
        </w:rPr>
        <w:t>1.4</w:t>
      </w:r>
      <w:r w:rsidRPr="00E20699">
        <w:rPr>
          <w:rFonts w:ascii="Arial" w:hAnsi="Arial" w:cs="Arial"/>
        </w:rPr>
        <w:tab/>
        <w:t>In the event that there are any changes to these Terms and Conditions, they will be publicised on the DAERA website (</w:t>
      </w:r>
      <w:hyperlink r:id="rId12" w:history="1">
        <w:r w:rsidRPr="00E20699">
          <w:rPr>
            <w:rFonts w:ascii="Arial" w:hAnsi="Arial" w:cs="Arial"/>
            <w:color w:val="0000FF"/>
            <w:u w:val="single"/>
          </w:rPr>
          <w:t>www.daera-ni.gov.uk</w:t>
        </w:r>
      </w:hyperlink>
      <w:r w:rsidRPr="00E20699">
        <w:rPr>
          <w:rFonts w:ascii="Arial" w:hAnsi="Arial" w:cs="Arial"/>
        </w:rPr>
        <w:t>).</w:t>
      </w:r>
    </w:p>
    <w:p w14:paraId="1FCE7EDE" w14:textId="77777777" w:rsidR="002B6945" w:rsidRPr="00E20699" w:rsidRDefault="002B6945" w:rsidP="002B6945">
      <w:pPr>
        <w:ind w:left="1134" w:hanging="1134"/>
        <w:rPr>
          <w:rFonts w:ascii="Arial" w:hAnsi="Arial" w:cs="Arial"/>
          <w:color w:val="000000"/>
        </w:rPr>
      </w:pPr>
    </w:p>
    <w:p w14:paraId="4FE5DE6B" w14:textId="77777777" w:rsidR="002B6945" w:rsidRPr="00E20699" w:rsidRDefault="002B6945" w:rsidP="002B6945">
      <w:pPr>
        <w:ind w:left="1134" w:hanging="1134"/>
        <w:rPr>
          <w:rFonts w:ascii="Arial" w:hAnsi="Arial" w:cs="Arial"/>
        </w:rPr>
      </w:pPr>
      <w:r w:rsidRPr="00E20699">
        <w:rPr>
          <w:rFonts w:ascii="Arial" w:hAnsi="Arial" w:cs="Arial"/>
        </w:rPr>
        <w:t>1.5</w:t>
      </w:r>
      <w:r w:rsidRPr="00E20699">
        <w:rPr>
          <w:rFonts w:ascii="Arial" w:hAnsi="Arial" w:cs="Arial"/>
        </w:rPr>
        <w:tab/>
        <w:t xml:space="preserve">There is a suite of Management Options and Capital Items.  Management Options may be a combination of </w:t>
      </w:r>
      <w:r w:rsidRPr="00E20699">
        <w:rPr>
          <w:rFonts w:ascii="Arial" w:hAnsi="Arial" w:cs="Arial"/>
          <w:u w:val="single"/>
        </w:rPr>
        <w:t>essential</w:t>
      </w:r>
      <w:r w:rsidRPr="00E20699">
        <w:rPr>
          <w:rFonts w:ascii="Arial" w:hAnsi="Arial" w:cs="Arial"/>
        </w:rPr>
        <w:t xml:space="preserve"> Capital Items, to establish the </w:t>
      </w:r>
      <w:r w:rsidRPr="00E20699">
        <w:rPr>
          <w:rFonts w:ascii="Arial" w:hAnsi="Arial" w:cs="Arial"/>
        </w:rPr>
        <w:lastRenderedPageBreak/>
        <w:t>Option, and recurring annual management requirements, to ensure successful establishment, retention and maintenance of the Option.</w:t>
      </w:r>
      <w:r>
        <w:rPr>
          <w:rFonts w:ascii="Arial" w:hAnsi="Arial" w:cs="Arial"/>
        </w:rPr>
        <w:t xml:space="preserve"> </w:t>
      </w:r>
    </w:p>
    <w:p w14:paraId="40928B8F" w14:textId="77777777" w:rsidR="002B6945" w:rsidRPr="00E20699" w:rsidRDefault="002B6945" w:rsidP="002B6945">
      <w:pPr>
        <w:ind w:left="1134" w:hanging="1134"/>
        <w:rPr>
          <w:rFonts w:ascii="Arial" w:hAnsi="Arial" w:cs="Arial"/>
        </w:rPr>
      </w:pPr>
    </w:p>
    <w:p w14:paraId="5100BAE0" w14:textId="77777777" w:rsidR="002B6945" w:rsidRPr="00E20699" w:rsidRDefault="002B6945" w:rsidP="002B6945">
      <w:pPr>
        <w:ind w:left="1134" w:hanging="1134"/>
        <w:rPr>
          <w:rFonts w:ascii="Arial" w:hAnsi="Arial" w:cs="Arial"/>
        </w:rPr>
      </w:pPr>
      <w:r w:rsidRPr="00E20699">
        <w:rPr>
          <w:rFonts w:ascii="Arial" w:hAnsi="Arial" w:cs="Arial"/>
        </w:rPr>
        <w:t>1.6</w:t>
      </w:r>
      <w:r w:rsidRPr="00E20699">
        <w:rPr>
          <w:rFonts w:ascii="Arial" w:hAnsi="Arial" w:cs="Arial"/>
        </w:rPr>
        <w:tab/>
        <w:t>There are also a suite of Additional Capital Items to complement certain EFS Management Options. These may be required to meet the requirements of a site specific Remedial Management Plan (ssRMP).  These must be included in the ssRMP (see Section 2).  Payment for the Additional Capital Items is additional to the Option payment rate.</w:t>
      </w:r>
      <w:r>
        <w:rPr>
          <w:rFonts w:ascii="Arial" w:hAnsi="Arial" w:cs="Arial"/>
        </w:rPr>
        <w:t xml:space="preserve"> Failure to claim for Capital Items (with payment due only in Year 1) will result in the Capital Item being ineligible for payment and these Capital Items can be removed from the agreement immediately. Failure to claim for Capital Items for 2 consecutive years in Years 2-5, (with the exception of Primary and Follow-up Vegetation Control Capital Items) will result in the removal of the affected Capital Items from the EFS Agreement and the Year 1 payments being recovered.  </w:t>
      </w:r>
    </w:p>
    <w:p w14:paraId="240DF99F" w14:textId="77777777" w:rsidR="002B6945" w:rsidRPr="00E20699" w:rsidRDefault="002B6945" w:rsidP="002B6945">
      <w:pPr>
        <w:ind w:left="1134" w:hanging="1134"/>
        <w:rPr>
          <w:rFonts w:ascii="Arial" w:hAnsi="Arial" w:cs="Arial"/>
        </w:rPr>
      </w:pPr>
    </w:p>
    <w:p w14:paraId="472DFEDC" w14:textId="77777777" w:rsidR="002B6945" w:rsidRPr="00E20699" w:rsidRDefault="002B6945" w:rsidP="002B6945">
      <w:pPr>
        <w:ind w:left="1134" w:hanging="1134"/>
        <w:rPr>
          <w:rFonts w:ascii="Arial" w:hAnsi="Arial" w:cs="Arial"/>
          <w:b/>
        </w:rPr>
      </w:pPr>
      <w:r w:rsidRPr="00E20699">
        <w:rPr>
          <w:rFonts w:ascii="Arial" w:hAnsi="Arial" w:cs="Arial"/>
        </w:rPr>
        <w:br w:type="page"/>
      </w:r>
      <w:r w:rsidRPr="00E20699">
        <w:rPr>
          <w:rFonts w:ascii="Arial" w:hAnsi="Arial" w:cs="Arial"/>
          <w:b/>
        </w:rPr>
        <w:lastRenderedPageBreak/>
        <w:t>2.</w:t>
      </w:r>
      <w:r w:rsidRPr="00E20699">
        <w:rPr>
          <w:rFonts w:ascii="Arial" w:hAnsi="Arial" w:cs="Arial"/>
          <w:b/>
        </w:rPr>
        <w:tab/>
      </w:r>
      <w:bookmarkStart w:id="1" w:name="two_ISSUES"/>
      <w:r w:rsidRPr="00E20699">
        <w:rPr>
          <w:rFonts w:ascii="Arial" w:hAnsi="Arial" w:cs="Arial"/>
          <w:b/>
        </w:rPr>
        <w:t>Issues and requirements</w:t>
      </w:r>
    </w:p>
    <w:bookmarkEnd w:id="1"/>
    <w:p w14:paraId="4A971D4E" w14:textId="77777777" w:rsidR="002B6945" w:rsidRPr="00E20699" w:rsidRDefault="002B6945" w:rsidP="002B6945">
      <w:pPr>
        <w:ind w:left="1134" w:hanging="1134"/>
        <w:rPr>
          <w:rFonts w:ascii="Arial" w:hAnsi="Arial" w:cs="Arial"/>
        </w:rPr>
      </w:pPr>
    </w:p>
    <w:p w14:paraId="224C1BF2" w14:textId="77777777" w:rsidR="002B6945" w:rsidRPr="00E20699" w:rsidRDefault="002B6945" w:rsidP="002B6945">
      <w:pPr>
        <w:ind w:left="1134" w:hanging="1134"/>
        <w:rPr>
          <w:rFonts w:ascii="Arial" w:hAnsi="Arial" w:cs="Arial"/>
        </w:rPr>
      </w:pPr>
      <w:r w:rsidRPr="00E20699">
        <w:rPr>
          <w:rFonts w:ascii="Arial" w:hAnsi="Arial" w:cs="Arial"/>
        </w:rPr>
        <w:t>2.1.</w:t>
      </w:r>
      <w:r w:rsidRPr="00E20699">
        <w:rPr>
          <w:rFonts w:ascii="Arial" w:hAnsi="Arial" w:cs="Arial"/>
        </w:rPr>
        <w:tab/>
        <w:t>The EFS is a voluntary Scheme.  EFS (H) agreements shall run for five consecutive years.</w:t>
      </w:r>
      <w:r>
        <w:rPr>
          <w:rFonts w:ascii="Arial" w:hAnsi="Arial" w:cs="Arial"/>
        </w:rPr>
        <w:t xml:space="preserve"> </w:t>
      </w:r>
    </w:p>
    <w:p w14:paraId="5CD8C7E3" w14:textId="77777777" w:rsidR="002B6945" w:rsidRPr="00E20699" w:rsidRDefault="002B6945" w:rsidP="002B6945">
      <w:pPr>
        <w:ind w:left="1134" w:hanging="1134"/>
        <w:rPr>
          <w:rFonts w:ascii="Arial" w:hAnsi="Arial" w:cs="Arial"/>
        </w:rPr>
      </w:pPr>
    </w:p>
    <w:p w14:paraId="0379396B" w14:textId="77777777" w:rsidR="002B6945" w:rsidRPr="00E20699" w:rsidRDefault="002B6945" w:rsidP="002B6945">
      <w:pPr>
        <w:ind w:left="1134" w:hanging="1134"/>
        <w:rPr>
          <w:rFonts w:ascii="Arial" w:hAnsi="Arial" w:cs="Arial"/>
        </w:rPr>
      </w:pPr>
      <w:r w:rsidRPr="00E20699">
        <w:rPr>
          <w:rFonts w:ascii="Arial" w:hAnsi="Arial" w:cs="Arial"/>
        </w:rPr>
        <w:t>2.2</w:t>
      </w:r>
      <w:r w:rsidRPr="00E20699">
        <w:rPr>
          <w:rFonts w:ascii="Arial" w:hAnsi="Arial" w:cs="Arial"/>
        </w:rPr>
        <w:tab/>
        <w:t>An Agreement holder must keep and maintain records for all works carried out under the Scheme (see Section 7, Record Keeping).</w:t>
      </w:r>
      <w:r>
        <w:rPr>
          <w:rFonts w:ascii="Arial" w:hAnsi="Arial" w:cs="Arial"/>
        </w:rPr>
        <w:t xml:space="preserve"> Penalties will be applied if records are not kept. EFS field record templates are available on the DAERA EFS Higher and Wider webpages. </w:t>
      </w:r>
    </w:p>
    <w:p w14:paraId="5C9C6B34" w14:textId="77777777" w:rsidR="002B6945" w:rsidRPr="00E20699" w:rsidRDefault="002B6945" w:rsidP="002B6945">
      <w:pPr>
        <w:ind w:left="1134" w:hanging="1134"/>
        <w:rPr>
          <w:rFonts w:ascii="Arial" w:hAnsi="Arial" w:cs="Arial"/>
        </w:rPr>
      </w:pPr>
    </w:p>
    <w:p w14:paraId="77C97F9B" w14:textId="77777777" w:rsidR="002B6945" w:rsidRPr="00E20699" w:rsidRDefault="002B6945" w:rsidP="002B6945">
      <w:pPr>
        <w:ind w:left="1134" w:hanging="1134"/>
        <w:rPr>
          <w:rFonts w:ascii="Arial" w:hAnsi="Arial" w:cs="Arial"/>
        </w:rPr>
      </w:pPr>
      <w:r w:rsidRPr="00E20699">
        <w:rPr>
          <w:rFonts w:ascii="Arial" w:hAnsi="Arial" w:cs="Arial"/>
        </w:rPr>
        <w:t>2.3</w:t>
      </w:r>
      <w:r w:rsidRPr="00E20699">
        <w:rPr>
          <w:rFonts w:ascii="Arial" w:hAnsi="Arial" w:cs="Arial"/>
        </w:rPr>
        <w:tab/>
        <w:t>The Agreement holder must complete the approved area/length/units for all EFS Options and Capital Items to the standards set out in the ssRMP and the ‘Requirements and Controls’ within the Information Sheets and, where applicable, the EFS Specialist Plan pertaining to the Business ID.</w:t>
      </w:r>
    </w:p>
    <w:p w14:paraId="083155B9" w14:textId="77777777" w:rsidR="002B6945" w:rsidRPr="00E20699" w:rsidRDefault="002B6945" w:rsidP="002B6945">
      <w:pPr>
        <w:ind w:left="1134" w:hanging="1134"/>
        <w:rPr>
          <w:rFonts w:ascii="Arial" w:hAnsi="Arial" w:cs="Arial"/>
        </w:rPr>
      </w:pPr>
    </w:p>
    <w:p w14:paraId="67B249C9" w14:textId="7814F567" w:rsidR="002B6945" w:rsidRPr="00E20699" w:rsidRDefault="002B6945" w:rsidP="002B6945">
      <w:pPr>
        <w:ind w:left="1134" w:hanging="1134"/>
        <w:rPr>
          <w:rFonts w:ascii="Arial" w:hAnsi="Arial" w:cs="Arial"/>
        </w:rPr>
      </w:pPr>
      <w:r w:rsidRPr="00E20699">
        <w:rPr>
          <w:rFonts w:ascii="Arial" w:hAnsi="Arial" w:cs="Arial"/>
        </w:rPr>
        <w:t>2.4</w:t>
      </w:r>
      <w:r w:rsidRPr="00E20699">
        <w:rPr>
          <w:rFonts w:ascii="Arial" w:hAnsi="Arial" w:cs="Arial"/>
        </w:rPr>
        <w:tab/>
        <w:t xml:space="preserve">The Agreement Holder must complete the required training relevant to their EFS Agreement prior to payment. Training should be completed before carrying out the works. </w:t>
      </w:r>
      <w:r w:rsidR="00F35345" w:rsidRPr="00E20699">
        <w:rPr>
          <w:rFonts w:ascii="Arial" w:hAnsi="Arial" w:cs="Arial"/>
        </w:rPr>
        <w:t>However,</w:t>
      </w:r>
      <w:r w:rsidRPr="00E20699">
        <w:rPr>
          <w:rFonts w:ascii="Arial" w:hAnsi="Arial" w:cs="Arial"/>
        </w:rPr>
        <w:t xml:space="preserve"> if training </w:t>
      </w:r>
      <w:r>
        <w:rPr>
          <w:rFonts w:ascii="Arial" w:hAnsi="Arial" w:cs="Arial"/>
        </w:rPr>
        <w:t xml:space="preserve">remains </w:t>
      </w:r>
      <w:r w:rsidRPr="00E20699">
        <w:rPr>
          <w:rFonts w:ascii="Arial" w:hAnsi="Arial" w:cs="Arial"/>
        </w:rPr>
        <w:t xml:space="preserve">incomplete by </w:t>
      </w:r>
      <w:r>
        <w:rPr>
          <w:rFonts w:ascii="Arial" w:hAnsi="Arial" w:cs="Arial"/>
        </w:rPr>
        <w:t xml:space="preserve">the completion date notified by DAERA to Tranche </w:t>
      </w:r>
      <w:r w:rsidR="006D707D">
        <w:rPr>
          <w:rFonts w:ascii="Arial" w:hAnsi="Arial" w:cs="Arial"/>
        </w:rPr>
        <w:t>7</w:t>
      </w:r>
      <w:r>
        <w:rPr>
          <w:rFonts w:ascii="Arial" w:hAnsi="Arial" w:cs="Arial"/>
        </w:rPr>
        <w:t xml:space="preserve"> Agreement Holders </w:t>
      </w:r>
      <w:r w:rsidRPr="00E20699">
        <w:rPr>
          <w:rFonts w:ascii="Arial" w:hAnsi="Arial" w:cs="Arial"/>
        </w:rPr>
        <w:t xml:space="preserve">in </w:t>
      </w:r>
      <w:r>
        <w:rPr>
          <w:rFonts w:ascii="Arial" w:hAnsi="Arial" w:cs="Arial"/>
        </w:rPr>
        <w:t xml:space="preserve">the </w:t>
      </w:r>
      <w:r w:rsidRPr="00E20699">
        <w:rPr>
          <w:rFonts w:ascii="Arial" w:hAnsi="Arial" w:cs="Arial"/>
        </w:rPr>
        <w:t>first year of the agreement, agreements will be cancelled.</w:t>
      </w:r>
    </w:p>
    <w:p w14:paraId="3DC58AF9" w14:textId="77777777" w:rsidR="002B6945" w:rsidRPr="00E20699" w:rsidRDefault="002B6945" w:rsidP="002B6945">
      <w:pPr>
        <w:ind w:left="1134" w:hanging="1134"/>
        <w:rPr>
          <w:rFonts w:ascii="Arial" w:hAnsi="Arial" w:cs="Arial"/>
        </w:rPr>
      </w:pPr>
    </w:p>
    <w:p w14:paraId="5E713BF6" w14:textId="77777777" w:rsidR="002B6945" w:rsidRPr="00E20699" w:rsidRDefault="002B6945" w:rsidP="002B6945">
      <w:pPr>
        <w:autoSpaceDE w:val="0"/>
        <w:autoSpaceDN w:val="0"/>
        <w:adjustRightInd w:val="0"/>
        <w:ind w:left="1134" w:hanging="1134"/>
        <w:rPr>
          <w:rFonts w:ascii="Arial" w:eastAsia="Calibri" w:hAnsi="Arial" w:cs="Arial"/>
          <w:color w:val="000000"/>
          <w:lang w:eastAsia="en-US"/>
        </w:rPr>
      </w:pPr>
      <w:r w:rsidRPr="00E20699">
        <w:rPr>
          <w:rFonts w:ascii="Arial" w:eastAsia="Calibri" w:hAnsi="Arial" w:cs="Arial"/>
          <w:color w:val="000000"/>
          <w:lang w:eastAsia="en-US"/>
        </w:rPr>
        <w:t>2.5</w:t>
      </w:r>
      <w:r w:rsidRPr="00E20699">
        <w:rPr>
          <w:rFonts w:ascii="Arial" w:eastAsia="Calibri" w:hAnsi="Arial" w:cs="Arial"/>
          <w:color w:val="000000"/>
          <w:lang w:eastAsia="en-US"/>
        </w:rPr>
        <w:tab/>
        <w:t>The Agreement holder must r</w:t>
      </w:r>
      <w:r w:rsidRPr="00E20699">
        <w:rPr>
          <w:rFonts w:ascii="Arial" w:hAnsi="Arial" w:cs="Arial"/>
          <w:color w:val="000000"/>
        </w:rPr>
        <w:t>etain management control  (see Section 4.2 for details) and maintain the approved area/length/unit for the duration of the EFS (H) Agreement</w:t>
      </w:r>
      <w:r w:rsidRPr="00E20699">
        <w:rPr>
          <w:rFonts w:ascii="Arial" w:eastAsia="Calibri" w:hAnsi="Arial" w:cs="Arial"/>
          <w:color w:val="000000"/>
          <w:lang w:eastAsia="en-US"/>
        </w:rPr>
        <w:t xml:space="preserve"> as stipulated in the EFS (H) ssRMP, the ‘Requirements and Controls’ within the Information Sheets and, where applicable, the EFS Specialist Plan. General field operations or any management activities, outside of those listed in the ssRMP, EFS Information Sheets and EFS Specialist Plan, that could reduce the benefit of the Option, must not be undertaken as these may be detrimental to the Option. </w:t>
      </w:r>
      <w:r w:rsidRPr="00E20699">
        <w:rPr>
          <w:rFonts w:ascii="Arial" w:hAnsi="Arial" w:cs="Arial"/>
          <w:color w:val="000000"/>
          <w:sz w:val="22"/>
          <w:szCs w:val="22"/>
        </w:rPr>
        <w:t xml:space="preserve"> </w:t>
      </w:r>
      <w:r w:rsidRPr="00E20699">
        <w:rPr>
          <w:rFonts w:ascii="Arial" w:eastAsia="Calibri" w:hAnsi="Arial" w:cs="Arial"/>
          <w:color w:val="000000"/>
          <w:lang w:eastAsia="en-US"/>
        </w:rPr>
        <w:t>Failure to comply with these conditions may lead to penalties (See Section 15, Non-compliance).</w:t>
      </w:r>
    </w:p>
    <w:p w14:paraId="39162D7A" w14:textId="77777777" w:rsidR="002B6945" w:rsidRPr="00E20699" w:rsidRDefault="002B6945" w:rsidP="002B6945">
      <w:pPr>
        <w:ind w:left="1134" w:hanging="1134"/>
        <w:rPr>
          <w:rFonts w:ascii="Arial" w:hAnsi="Arial" w:cs="Arial"/>
        </w:rPr>
      </w:pPr>
    </w:p>
    <w:p w14:paraId="22DB6462" w14:textId="7D9BFD81" w:rsidR="002B6945" w:rsidRPr="00E20699" w:rsidRDefault="002B6945" w:rsidP="002B6945">
      <w:pPr>
        <w:ind w:left="1134" w:hanging="1134"/>
        <w:rPr>
          <w:rFonts w:ascii="Arial" w:hAnsi="Arial" w:cs="Arial"/>
        </w:rPr>
      </w:pPr>
      <w:r w:rsidRPr="00E20699">
        <w:rPr>
          <w:rFonts w:ascii="Arial" w:hAnsi="Arial" w:cs="Arial"/>
        </w:rPr>
        <w:t>2.6</w:t>
      </w:r>
      <w:r w:rsidRPr="00E20699">
        <w:rPr>
          <w:rFonts w:ascii="Arial" w:hAnsi="Arial" w:cs="Arial"/>
        </w:rPr>
        <w:tab/>
        <w:t>Cross-Compliance</w:t>
      </w:r>
      <w:r w:rsidR="00726BD5">
        <w:rPr>
          <w:rFonts w:ascii="Arial" w:hAnsi="Arial" w:cs="Arial"/>
        </w:rPr>
        <w:t>, to be replaced by Farm Sustainability Standards from 2026</w:t>
      </w:r>
      <w:r w:rsidRPr="00E20699">
        <w:rPr>
          <w:rFonts w:ascii="Arial" w:hAnsi="Arial" w:cs="Arial"/>
        </w:rPr>
        <w:t xml:space="preserve"> applies to all Area-based Schemes including EFS (H).  Scheme Agreement holders must meet the Cross-Compliance conditions</w:t>
      </w:r>
      <w:r w:rsidR="00726BD5">
        <w:rPr>
          <w:rFonts w:ascii="Arial" w:hAnsi="Arial" w:cs="Arial"/>
        </w:rPr>
        <w:t xml:space="preserve"> (Farm Sustainability Standards from 2026)</w:t>
      </w:r>
      <w:r w:rsidRPr="00E20699">
        <w:rPr>
          <w:rFonts w:ascii="Arial" w:hAnsi="Arial" w:cs="Arial"/>
        </w:rPr>
        <w:t xml:space="preserve">.   Failure to meet the Cross-Compliance conditions </w:t>
      </w:r>
      <w:r w:rsidR="00726BD5">
        <w:rPr>
          <w:rFonts w:ascii="Arial" w:hAnsi="Arial" w:cs="Arial"/>
        </w:rPr>
        <w:t xml:space="preserve">(Farm Sustainability Standards from 2026) </w:t>
      </w:r>
      <w:r w:rsidRPr="00E20699">
        <w:rPr>
          <w:rFonts w:ascii="Arial" w:hAnsi="Arial" w:cs="Arial"/>
        </w:rPr>
        <w:t>could lead to the application of penalties to all Area-based Schemes including EFS (H). Further details on Cross-Compliance</w:t>
      </w:r>
      <w:r w:rsidR="00726BD5">
        <w:rPr>
          <w:rFonts w:ascii="Arial" w:hAnsi="Arial" w:cs="Arial"/>
        </w:rPr>
        <w:t xml:space="preserve"> (Farm Sustainability Standards from 2026)</w:t>
      </w:r>
      <w:r w:rsidRPr="00E20699">
        <w:rPr>
          <w:rFonts w:ascii="Arial" w:hAnsi="Arial" w:cs="Arial"/>
        </w:rPr>
        <w:t xml:space="preserve"> can be found on the DAERA website: </w:t>
      </w:r>
      <w:hyperlink r:id="rId13" w:history="1">
        <w:r w:rsidRPr="00E20699">
          <w:rPr>
            <w:rFonts w:ascii="Arial" w:hAnsi="Arial" w:cs="Arial"/>
            <w:color w:val="0000FF"/>
            <w:u w:val="single"/>
          </w:rPr>
          <w:t>www.daera-ni.gov.uk</w:t>
        </w:r>
      </w:hyperlink>
      <w:r w:rsidRPr="00E20699">
        <w:rPr>
          <w:rFonts w:ascii="Arial" w:hAnsi="Arial" w:cs="Arial"/>
        </w:rPr>
        <w:t>.</w:t>
      </w:r>
    </w:p>
    <w:p w14:paraId="55A6CCE1" w14:textId="77777777" w:rsidR="002B6945" w:rsidRPr="00E20699" w:rsidRDefault="002B6945" w:rsidP="002B6945">
      <w:pPr>
        <w:ind w:left="1134" w:hanging="1134"/>
        <w:rPr>
          <w:rFonts w:ascii="Arial" w:hAnsi="Arial" w:cs="Arial"/>
        </w:rPr>
      </w:pPr>
    </w:p>
    <w:p w14:paraId="7B0EC64D" w14:textId="77777777" w:rsidR="002B6945" w:rsidRDefault="002B6945" w:rsidP="002B6945">
      <w:pPr>
        <w:ind w:left="1134" w:hanging="1134"/>
        <w:rPr>
          <w:rFonts w:ascii="Arial" w:hAnsi="Arial" w:cs="Arial"/>
        </w:rPr>
      </w:pPr>
      <w:r w:rsidRPr="00E20699">
        <w:rPr>
          <w:rFonts w:ascii="Arial" w:hAnsi="Arial" w:cs="Arial"/>
        </w:rPr>
        <w:t xml:space="preserve">2.7 </w:t>
      </w:r>
      <w:r w:rsidRPr="00E20699">
        <w:rPr>
          <w:rFonts w:ascii="Arial" w:hAnsi="Arial" w:cs="Arial"/>
        </w:rPr>
        <w:tab/>
        <w:t>An annual claim for EFS (H) must be submitted through the Single Application and Maps Service</w:t>
      </w:r>
      <w:r w:rsidRPr="00E20699">
        <w:t xml:space="preserve"> </w:t>
      </w:r>
      <w:r w:rsidRPr="00E20699">
        <w:rPr>
          <w:rFonts w:ascii="Arial" w:hAnsi="Arial" w:cs="Arial"/>
        </w:rPr>
        <w:t>for each of the 5 years of the EFS Agreement; regardless of whether a payment is due. This is separate to the application for your EFS Agreement, which is submitted in the year prior to your EFS Agreement commencing. Failure to make a claim for Options for two consecutive years will result in termination of EFS (H) agreement for agreements with one Option, or termination of the affected Option for agreements with more than one Option</w:t>
      </w:r>
      <w:r>
        <w:rPr>
          <w:rFonts w:ascii="Arial" w:hAnsi="Arial" w:cs="Arial"/>
        </w:rPr>
        <w:t xml:space="preserve">; associated Capital Items will also be removed. </w:t>
      </w:r>
      <w:r w:rsidRPr="00E20699">
        <w:rPr>
          <w:rFonts w:ascii="Arial" w:hAnsi="Arial" w:cs="Arial"/>
        </w:rPr>
        <w:t>Recovery of payments already made may be required, including Planner Fees if the EFS Agreement Is terminated.</w:t>
      </w:r>
      <w:r>
        <w:rPr>
          <w:rFonts w:ascii="Arial" w:hAnsi="Arial" w:cs="Arial"/>
        </w:rPr>
        <w:t xml:space="preserve"> Failure to claim for Year 1 Capital Items on your EFS (H) agreement will result in the Capital Item being ineligible for payment. Failure to claim for a Capital Item in Years 2-5, (with the exception of Primary </w:t>
      </w:r>
      <w:r>
        <w:rPr>
          <w:rFonts w:ascii="Arial" w:hAnsi="Arial" w:cs="Arial"/>
        </w:rPr>
        <w:lastRenderedPageBreak/>
        <w:t>and Follow-up Vegetation Control Capital Items), for 2 consecutive years will result in any previous payment becoming ineligible. Recovery of the payment may result.</w:t>
      </w:r>
    </w:p>
    <w:p w14:paraId="6144A56A" w14:textId="77777777" w:rsidR="007613CD" w:rsidRDefault="007613CD" w:rsidP="002B6945">
      <w:pPr>
        <w:ind w:left="1134" w:hanging="1134"/>
        <w:rPr>
          <w:rFonts w:ascii="Arial" w:hAnsi="Arial" w:cs="Arial"/>
        </w:rPr>
      </w:pPr>
    </w:p>
    <w:p w14:paraId="00DA6DC4" w14:textId="77777777" w:rsidR="002B6945" w:rsidRPr="00E20699" w:rsidRDefault="002B6945" w:rsidP="002B6945">
      <w:pPr>
        <w:ind w:left="1134" w:hanging="1134"/>
        <w:rPr>
          <w:rFonts w:ascii="Arial" w:hAnsi="Arial" w:cs="Arial"/>
        </w:rPr>
      </w:pPr>
      <w:r>
        <w:rPr>
          <w:rFonts w:ascii="Arial" w:hAnsi="Arial" w:cs="Arial"/>
        </w:rPr>
        <w:t>2.8</w:t>
      </w:r>
      <w:r>
        <w:rPr>
          <w:rFonts w:ascii="Arial" w:hAnsi="Arial" w:cs="Arial"/>
        </w:rPr>
        <w:tab/>
        <w:t xml:space="preserve">A claim confirmation form must be submitted at the end of the first year of the EFS Agreement. Applicants will be contacted by the Department in November of the first year of their EFS Agreement requesting the claim confirmation. Failure to return the claim confirmation form by deadlines set by the Department, will result in termination of the EFS Agreement, and the applicant will not be eligible for payment for any work carried out to date. </w:t>
      </w:r>
    </w:p>
    <w:p w14:paraId="56B199FF" w14:textId="77777777" w:rsidR="002B6945" w:rsidRPr="00E20699" w:rsidRDefault="002B6945" w:rsidP="002B6945">
      <w:pPr>
        <w:spacing w:line="276" w:lineRule="auto"/>
        <w:ind w:left="1134" w:hanging="1134"/>
        <w:rPr>
          <w:rFonts w:ascii="Arial" w:eastAsia="Calibri" w:hAnsi="Arial" w:cs="Arial"/>
          <w:sz w:val="28"/>
          <w:lang w:eastAsia="en-US"/>
        </w:rPr>
      </w:pPr>
    </w:p>
    <w:p w14:paraId="766DA267" w14:textId="77777777" w:rsidR="002B6945" w:rsidRPr="00E20699" w:rsidRDefault="002B6945" w:rsidP="002B6945">
      <w:pPr>
        <w:spacing w:line="276" w:lineRule="auto"/>
        <w:ind w:left="1134" w:hanging="1134"/>
        <w:rPr>
          <w:rFonts w:ascii="Arial" w:eastAsia="Calibri" w:hAnsi="Arial" w:cs="Arial"/>
          <w:sz w:val="28"/>
          <w:lang w:eastAsia="en-US"/>
        </w:rPr>
      </w:pPr>
    </w:p>
    <w:p w14:paraId="66FC3BC2" w14:textId="77777777" w:rsidR="002B6945" w:rsidRPr="00E20699" w:rsidRDefault="002B6945" w:rsidP="002B6945">
      <w:pPr>
        <w:tabs>
          <w:tab w:val="left" w:pos="1134"/>
        </w:tabs>
        <w:ind w:left="1134" w:hanging="1134"/>
        <w:rPr>
          <w:rFonts w:ascii="Arial" w:hAnsi="Arial" w:cs="Arial"/>
          <w:b/>
          <w:sz w:val="28"/>
          <w:szCs w:val="28"/>
        </w:rPr>
      </w:pPr>
      <w:r w:rsidRPr="00E20699">
        <w:rPr>
          <w:rFonts w:ascii="Arial" w:hAnsi="Arial" w:cs="Arial"/>
          <w:b/>
          <w:sz w:val="28"/>
          <w:szCs w:val="28"/>
        </w:rPr>
        <w:t>3.</w:t>
      </w:r>
      <w:r w:rsidRPr="00E20699">
        <w:rPr>
          <w:rFonts w:ascii="Arial" w:hAnsi="Arial" w:cs="Arial"/>
          <w:b/>
          <w:sz w:val="28"/>
          <w:szCs w:val="28"/>
        </w:rPr>
        <w:tab/>
      </w:r>
      <w:bookmarkStart w:id="2" w:name="three_PAY"/>
      <w:r w:rsidRPr="00E20699">
        <w:rPr>
          <w:rFonts w:ascii="Arial" w:hAnsi="Arial" w:cs="Arial"/>
          <w:b/>
          <w:sz w:val="28"/>
          <w:szCs w:val="28"/>
        </w:rPr>
        <w:t>Payments</w:t>
      </w:r>
      <w:bookmarkEnd w:id="2"/>
    </w:p>
    <w:p w14:paraId="758D6281" w14:textId="77777777" w:rsidR="002B6945" w:rsidRPr="00E20699" w:rsidRDefault="002B6945" w:rsidP="002B6945">
      <w:pPr>
        <w:ind w:left="1134" w:hanging="1134"/>
        <w:rPr>
          <w:rFonts w:ascii="Arial" w:hAnsi="Arial" w:cs="Arial"/>
          <w:sz w:val="28"/>
        </w:rPr>
      </w:pPr>
    </w:p>
    <w:p w14:paraId="4C08F7AF" w14:textId="77777777" w:rsidR="002B6945" w:rsidRPr="00E20699" w:rsidRDefault="002B6945" w:rsidP="002B6945">
      <w:pPr>
        <w:ind w:left="1134" w:hanging="1134"/>
        <w:rPr>
          <w:rFonts w:ascii="Arial" w:hAnsi="Arial" w:cs="Arial"/>
          <w:b/>
        </w:rPr>
      </w:pPr>
      <w:r w:rsidRPr="00E20699">
        <w:rPr>
          <w:rFonts w:ascii="Arial" w:hAnsi="Arial" w:cs="Arial"/>
        </w:rPr>
        <w:t>3.1</w:t>
      </w:r>
      <w:r w:rsidRPr="00E20699">
        <w:rPr>
          <w:rFonts w:ascii="Arial" w:hAnsi="Arial" w:cs="Arial"/>
          <w:b/>
        </w:rPr>
        <w:t xml:space="preserve"> </w:t>
      </w:r>
      <w:r w:rsidRPr="00E20699">
        <w:rPr>
          <w:rFonts w:ascii="Arial" w:hAnsi="Arial" w:cs="Arial"/>
          <w:b/>
        </w:rPr>
        <w:tab/>
        <w:t>General payment issues</w:t>
      </w:r>
    </w:p>
    <w:p w14:paraId="0F12C221" w14:textId="77777777" w:rsidR="002B6945" w:rsidRPr="00E20699" w:rsidRDefault="002B6945" w:rsidP="002B6945">
      <w:pPr>
        <w:ind w:left="1134" w:hanging="1134"/>
        <w:rPr>
          <w:rFonts w:ascii="Arial" w:hAnsi="Arial" w:cs="Arial"/>
          <w:b/>
        </w:rPr>
      </w:pPr>
    </w:p>
    <w:p w14:paraId="5DAE1F63" w14:textId="00198CBE" w:rsidR="002B6945" w:rsidRPr="00E20699" w:rsidRDefault="002B6945" w:rsidP="002B6945">
      <w:pPr>
        <w:ind w:left="1134" w:hanging="1134"/>
        <w:rPr>
          <w:rFonts w:ascii="Arial" w:hAnsi="Arial" w:cs="Arial"/>
        </w:rPr>
      </w:pPr>
      <w:r w:rsidRPr="00E20699">
        <w:rPr>
          <w:rFonts w:ascii="Arial" w:hAnsi="Arial" w:cs="Arial"/>
        </w:rPr>
        <w:t>3.1.1</w:t>
      </w:r>
      <w:r w:rsidRPr="00E20699">
        <w:rPr>
          <w:rFonts w:ascii="Arial" w:hAnsi="Arial" w:cs="Arial"/>
        </w:rPr>
        <w:tab/>
        <w:t xml:space="preserve">Payments for the Scheme cover only those commitments going beyond the relevant mandatory standards established pursuant to Annex 2 of </w:t>
      </w:r>
      <w:r w:rsidR="008A0529">
        <w:rPr>
          <w:rFonts w:ascii="Arial" w:hAnsi="Arial" w:cs="Arial"/>
        </w:rPr>
        <w:t xml:space="preserve">Assimilated </w:t>
      </w:r>
      <w:r>
        <w:rPr>
          <w:rFonts w:ascii="Arial" w:hAnsi="Arial" w:cs="Arial"/>
        </w:rPr>
        <w:t xml:space="preserve">(EU) </w:t>
      </w:r>
      <w:r w:rsidRPr="00E20699">
        <w:rPr>
          <w:rFonts w:ascii="Arial" w:hAnsi="Arial" w:cs="Arial"/>
        </w:rPr>
        <w:t>Regulation No 1306/2013, as well as minimum requirements for fertiliser and plant protection product use and other relevant mandatory requirements established by national legislation.</w:t>
      </w:r>
    </w:p>
    <w:p w14:paraId="7BF70A07" w14:textId="77777777" w:rsidR="002B6945" w:rsidRPr="00E20699" w:rsidRDefault="002B6945" w:rsidP="002B6945">
      <w:pPr>
        <w:ind w:left="1134" w:hanging="1134"/>
        <w:rPr>
          <w:rFonts w:ascii="Arial" w:hAnsi="Arial" w:cs="Arial"/>
        </w:rPr>
      </w:pPr>
    </w:p>
    <w:p w14:paraId="4F48B26B" w14:textId="77777777" w:rsidR="002B6945" w:rsidRPr="00E20699" w:rsidRDefault="002B6945" w:rsidP="002B6945">
      <w:pPr>
        <w:ind w:left="1134" w:hanging="1134"/>
        <w:rPr>
          <w:rFonts w:ascii="Arial" w:hAnsi="Arial" w:cs="Arial"/>
        </w:rPr>
      </w:pPr>
      <w:r w:rsidRPr="00E20699">
        <w:rPr>
          <w:rFonts w:ascii="Arial" w:hAnsi="Arial" w:cs="Arial"/>
        </w:rPr>
        <w:t>3.1.2</w:t>
      </w:r>
      <w:r w:rsidRPr="00E20699">
        <w:rPr>
          <w:rFonts w:ascii="Arial" w:hAnsi="Arial" w:cs="Arial"/>
        </w:rPr>
        <w:tab/>
        <w:t>Works started or completed before the notified Scheme Start Date are not eligible for payment.</w:t>
      </w:r>
    </w:p>
    <w:p w14:paraId="32F180B9" w14:textId="77777777" w:rsidR="002B6945" w:rsidRPr="00E20699" w:rsidRDefault="002B6945" w:rsidP="002B6945">
      <w:pPr>
        <w:ind w:left="1134" w:hanging="1134"/>
        <w:rPr>
          <w:rFonts w:ascii="Arial" w:hAnsi="Arial" w:cs="Arial"/>
        </w:rPr>
      </w:pPr>
    </w:p>
    <w:p w14:paraId="75E4087A" w14:textId="77777777" w:rsidR="002B6945" w:rsidRPr="00E20699" w:rsidRDefault="002B6945" w:rsidP="002B6945">
      <w:pPr>
        <w:ind w:left="1134" w:hanging="1134"/>
        <w:rPr>
          <w:rFonts w:ascii="Arial" w:hAnsi="Arial" w:cs="Arial"/>
        </w:rPr>
      </w:pPr>
      <w:r w:rsidRPr="00E20699">
        <w:rPr>
          <w:rFonts w:ascii="Arial" w:hAnsi="Arial" w:cs="Arial"/>
        </w:rPr>
        <w:t>3.1.3</w:t>
      </w:r>
      <w:r w:rsidRPr="00E20699">
        <w:rPr>
          <w:rFonts w:ascii="Arial" w:hAnsi="Arial" w:cs="Arial"/>
        </w:rPr>
        <w:tab/>
        <w:t>It is the responsibility of the Agreement holder to ensure that the Option and Additional Capital Items area/length/units that they have entered to the Scheme meet the stated ‘Requirements and Controls’, as detailed in the Information Sheets.</w:t>
      </w:r>
    </w:p>
    <w:p w14:paraId="48263744" w14:textId="77777777" w:rsidR="002B6945" w:rsidRPr="00E20699" w:rsidRDefault="002B6945" w:rsidP="002B6945">
      <w:pPr>
        <w:ind w:left="1134" w:hanging="1134"/>
        <w:rPr>
          <w:rFonts w:ascii="Arial" w:hAnsi="Arial" w:cs="Arial"/>
        </w:rPr>
      </w:pPr>
    </w:p>
    <w:p w14:paraId="7D230AC9" w14:textId="77777777" w:rsidR="002B6945" w:rsidRDefault="002B6945" w:rsidP="002B6945">
      <w:pPr>
        <w:ind w:left="1134" w:hanging="1134"/>
        <w:rPr>
          <w:rFonts w:ascii="Arial" w:hAnsi="Arial" w:cs="Arial"/>
        </w:rPr>
      </w:pPr>
      <w:r w:rsidRPr="00E20699">
        <w:rPr>
          <w:rFonts w:ascii="Arial" w:hAnsi="Arial" w:cs="Arial"/>
        </w:rPr>
        <w:t>3.1.4</w:t>
      </w:r>
      <w:r w:rsidRPr="00E20699">
        <w:rPr>
          <w:rFonts w:ascii="Arial" w:hAnsi="Arial" w:cs="Arial"/>
        </w:rPr>
        <w:tab/>
        <w:t xml:space="preserve">All Capital Items and EFS (H) Options must be carried out as stated in the Agreement. </w:t>
      </w:r>
      <w:r>
        <w:rPr>
          <w:rFonts w:ascii="Arial" w:hAnsi="Arial" w:cs="Arial"/>
        </w:rPr>
        <w:t xml:space="preserve">Payment will be calculated based on the lower of the amount agreed to or the amount claimed or amount determined after completion of administrative checks. If subject to OTSC and the Inspector determines the Option/Capital Item to be lesser than the agreed or claimed amount, payment will be calculated on the determined amount.  </w:t>
      </w:r>
      <w:r w:rsidRPr="00E20699">
        <w:rPr>
          <w:rFonts w:ascii="Arial" w:hAnsi="Arial" w:cs="Arial"/>
        </w:rPr>
        <w:t xml:space="preserve">Financial penalties may be applied if the Agreement holder claims for </w:t>
      </w:r>
      <w:r>
        <w:rPr>
          <w:rFonts w:ascii="Arial" w:hAnsi="Arial" w:cs="Arial"/>
        </w:rPr>
        <w:t xml:space="preserve">more </w:t>
      </w:r>
      <w:r w:rsidRPr="00E20699">
        <w:rPr>
          <w:rFonts w:ascii="Arial" w:hAnsi="Arial" w:cs="Arial"/>
        </w:rPr>
        <w:t xml:space="preserve">than the works and annual management </w:t>
      </w:r>
      <w:r>
        <w:rPr>
          <w:rFonts w:ascii="Arial" w:hAnsi="Arial" w:cs="Arial"/>
        </w:rPr>
        <w:t xml:space="preserve">determined by the Inspector at OTSC. </w:t>
      </w:r>
    </w:p>
    <w:p w14:paraId="4461AE1D" w14:textId="77777777" w:rsidR="002B6945" w:rsidRDefault="002B6945" w:rsidP="002B6945">
      <w:pPr>
        <w:ind w:left="1134" w:hanging="1134"/>
        <w:rPr>
          <w:rFonts w:ascii="Arial" w:hAnsi="Arial" w:cs="Arial"/>
        </w:rPr>
      </w:pPr>
    </w:p>
    <w:p w14:paraId="72617A5B" w14:textId="77777777" w:rsidR="002B6945" w:rsidRPr="00E20699" w:rsidRDefault="002B6945" w:rsidP="002B6945">
      <w:pPr>
        <w:ind w:left="1134" w:hanging="1134"/>
        <w:rPr>
          <w:rFonts w:ascii="Arial" w:hAnsi="Arial" w:cs="Arial"/>
        </w:rPr>
      </w:pPr>
      <w:r>
        <w:rPr>
          <w:rFonts w:ascii="Arial" w:hAnsi="Arial" w:cs="Arial"/>
        </w:rPr>
        <w:t>3.1.5</w:t>
      </w:r>
      <w:r>
        <w:rPr>
          <w:rFonts w:ascii="Arial" w:hAnsi="Arial" w:cs="Arial"/>
        </w:rPr>
        <w:tab/>
        <w:t xml:space="preserve">It is the responsibility of the agreement holder to submit a Claim Confirmation form at the end of the first year of their agreement, by required deadlines. </w:t>
      </w:r>
      <w:r w:rsidRPr="00D917E2">
        <w:rPr>
          <w:rFonts w:ascii="Arial" w:hAnsi="Arial" w:cs="Arial"/>
        </w:rPr>
        <w:t>Failure to submit Claim Confirmation form by required deadlines will result in termination of E</w:t>
      </w:r>
      <w:r>
        <w:rPr>
          <w:rFonts w:ascii="Arial" w:hAnsi="Arial" w:cs="Arial"/>
        </w:rPr>
        <w:t>FS (H) agreement, and refusal</w:t>
      </w:r>
      <w:r w:rsidRPr="00D917E2">
        <w:rPr>
          <w:rFonts w:ascii="Arial" w:hAnsi="Arial" w:cs="Arial"/>
        </w:rPr>
        <w:t xml:space="preserve"> of payment for any work carried out to date.</w:t>
      </w:r>
    </w:p>
    <w:p w14:paraId="209FDD83" w14:textId="77777777" w:rsidR="002B6945" w:rsidRPr="00E20699" w:rsidRDefault="002B6945" w:rsidP="002B6945">
      <w:pPr>
        <w:ind w:left="1134" w:hanging="1134"/>
        <w:rPr>
          <w:rFonts w:ascii="Arial" w:hAnsi="Arial" w:cs="Arial"/>
          <w:b/>
        </w:rPr>
      </w:pPr>
    </w:p>
    <w:p w14:paraId="3001A629" w14:textId="77777777" w:rsidR="002B6945" w:rsidRPr="00E20699" w:rsidRDefault="002B6945" w:rsidP="002B6945">
      <w:pPr>
        <w:ind w:left="1134" w:hanging="1134"/>
        <w:rPr>
          <w:rFonts w:ascii="Arial" w:hAnsi="Arial" w:cs="Arial"/>
          <w:b/>
        </w:rPr>
      </w:pPr>
      <w:r w:rsidRPr="00E20699">
        <w:rPr>
          <w:rFonts w:ascii="Arial" w:hAnsi="Arial" w:cs="Arial"/>
        </w:rPr>
        <w:t>3.2</w:t>
      </w:r>
      <w:r w:rsidRPr="00E20699">
        <w:rPr>
          <w:rFonts w:ascii="Arial" w:hAnsi="Arial" w:cs="Arial"/>
        </w:rPr>
        <w:tab/>
      </w:r>
      <w:r w:rsidRPr="00E20699">
        <w:rPr>
          <w:rFonts w:ascii="Arial" w:hAnsi="Arial" w:cs="Arial"/>
          <w:b/>
        </w:rPr>
        <w:t>Capital Items</w:t>
      </w:r>
      <w:r>
        <w:rPr>
          <w:rFonts w:ascii="Arial" w:hAnsi="Arial" w:cs="Arial"/>
          <w:b/>
        </w:rPr>
        <w:t xml:space="preserve"> (Non-productive Investments (NPIs))</w:t>
      </w:r>
      <w:r w:rsidRPr="00E20699">
        <w:rPr>
          <w:rFonts w:ascii="Arial" w:hAnsi="Arial" w:cs="Arial"/>
          <w:b/>
        </w:rPr>
        <w:t xml:space="preserve"> payment</w:t>
      </w:r>
    </w:p>
    <w:p w14:paraId="4A5035E1" w14:textId="77777777" w:rsidR="002B6945" w:rsidRPr="00E20699" w:rsidRDefault="002B6945" w:rsidP="002B6945">
      <w:pPr>
        <w:ind w:left="1134" w:hanging="1134"/>
        <w:contextualSpacing/>
        <w:rPr>
          <w:rFonts w:ascii="Arial" w:hAnsi="Arial" w:cs="Arial"/>
        </w:rPr>
      </w:pPr>
    </w:p>
    <w:p w14:paraId="022FE16B" w14:textId="77777777" w:rsidR="002B6945" w:rsidRPr="00E20699" w:rsidRDefault="002B6945" w:rsidP="002B6945">
      <w:pPr>
        <w:ind w:left="1134" w:hanging="1134"/>
        <w:contextualSpacing/>
        <w:rPr>
          <w:rFonts w:ascii="Arial" w:hAnsi="Arial" w:cs="Arial"/>
        </w:rPr>
      </w:pPr>
      <w:r w:rsidRPr="00E20699">
        <w:rPr>
          <w:rFonts w:ascii="Arial" w:hAnsi="Arial" w:cs="Arial"/>
        </w:rPr>
        <w:t>3.2.1</w:t>
      </w:r>
      <w:r w:rsidRPr="00E20699">
        <w:rPr>
          <w:rFonts w:ascii="Arial" w:hAnsi="Arial" w:cs="Arial"/>
        </w:rPr>
        <w:tab/>
        <w:t xml:space="preserve">Capital Items must be retained and maintained for the duration of the Scheme.  They must be completed to the standard and time frames detailed in the associated ‘Requirements and Controls’. References to relevant British Standards refer to the current up to date version of the appropriate standard.  </w:t>
      </w:r>
      <w:r w:rsidRPr="00E20699">
        <w:rPr>
          <w:rFonts w:ascii="Arial" w:hAnsi="Arial" w:cs="Arial"/>
        </w:rPr>
        <w:lastRenderedPageBreak/>
        <w:t>EFS (H) essential Capital Items are paid on a ‘standard cost’ basis.  Standard costs and their specification are pre-determined by DAERA and explained in the Information Sheets for each EFS Option.</w:t>
      </w:r>
    </w:p>
    <w:p w14:paraId="01E76FD6" w14:textId="77777777" w:rsidR="002B6945" w:rsidRPr="00E20699" w:rsidRDefault="002B6945" w:rsidP="002B6945">
      <w:pPr>
        <w:ind w:left="1134" w:hanging="1134"/>
        <w:rPr>
          <w:rFonts w:ascii="Arial" w:hAnsi="Arial" w:cs="Arial"/>
        </w:rPr>
      </w:pPr>
    </w:p>
    <w:p w14:paraId="26BA0D6F" w14:textId="77777777" w:rsidR="002B6945" w:rsidRPr="00E20699" w:rsidRDefault="002B6945" w:rsidP="002B6945">
      <w:pPr>
        <w:shd w:val="clear" w:color="auto" w:fill="FFFFFF"/>
        <w:ind w:left="1134" w:hanging="1134"/>
        <w:rPr>
          <w:rFonts w:ascii="Arial" w:hAnsi="Arial" w:cs="Arial"/>
        </w:rPr>
      </w:pPr>
      <w:r w:rsidRPr="00E20699">
        <w:rPr>
          <w:rFonts w:ascii="Arial" w:hAnsi="Arial" w:cs="Arial"/>
        </w:rPr>
        <w:t>3.2.2</w:t>
      </w:r>
      <w:r w:rsidRPr="00E20699">
        <w:rPr>
          <w:rFonts w:ascii="Arial" w:hAnsi="Arial" w:cs="Arial"/>
        </w:rPr>
        <w:tab/>
        <w:t>Claims for Capital Items are only permitted for the area/length/units/value actually completed and claims cannot exceed the amounts approved in the EFS (H) Agreement. Claims for Capital Items that have not been completed will be considered by DAERA as an over-declaration and penalties will apply (see Section 15, Non-compliance).</w:t>
      </w:r>
    </w:p>
    <w:p w14:paraId="4AA217A3" w14:textId="77777777" w:rsidR="002B6945" w:rsidRPr="00E20699" w:rsidRDefault="002B6945" w:rsidP="002B6945">
      <w:pPr>
        <w:ind w:left="1134" w:hanging="1134"/>
        <w:rPr>
          <w:rFonts w:ascii="Arial" w:hAnsi="Arial" w:cs="Arial"/>
          <w:u w:val="single"/>
        </w:rPr>
      </w:pPr>
    </w:p>
    <w:p w14:paraId="4771A2E1" w14:textId="77777777" w:rsidR="002B6945" w:rsidRPr="00E20699" w:rsidRDefault="002B6945" w:rsidP="002B6945">
      <w:pPr>
        <w:ind w:left="1134" w:hanging="1134"/>
        <w:rPr>
          <w:rFonts w:ascii="Arial" w:hAnsi="Arial" w:cs="Arial"/>
          <w:b/>
        </w:rPr>
      </w:pPr>
      <w:r w:rsidRPr="00E20699">
        <w:rPr>
          <w:rFonts w:ascii="Arial" w:hAnsi="Arial" w:cs="Arial"/>
        </w:rPr>
        <w:t>3.3</w:t>
      </w:r>
      <w:r w:rsidRPr="00E20699">
        <w:rPr>
          <w:rFonts w:ascii="Arial" w:hAnsi="Arial" w:cs="Arial"/>
          <w:b/>
        </w:rPr>
        <w:t xml:space="preserve"> </w:t>
      </w:r>
      <w:r w:rsidRPr="00E20699">
        <w:rPr>
          <w:rFonts w:ascii="Arial" w:hAnsi="Arial" w:cs="Arial"/>
          <w:b/>
        </w:rPr>
        <w:tab/>
        <w:t>Additional Capital Items</w:t>
      </w:r>
      <w:r>
        <w:rPr>
          <w:rFonts w:ascii="Arial" w:hAnsi="Arial" w:cs="Arial"/>
          <w:b/>
        </w:rPr>
        <w:t xml:space="preserve"> (Non-productive Investments (NPIs)) </w:t>
      </w:r>
      <w:r w:rsidRPr="00E20699">
        <w:rPr>
          <w:rFonts w:ascii="Arial" w:hAnsi="Arial" w:cs="Arial"/>
          <w:b/>
        </w:rPr>
        <w:t>payment</w:t>
      </w:r>
    </w:p>
    <w:p w14:paraId="6D826355" w14:textId="77777777" w:rsidR="002B6945" w:rsidRPr="00E20699" w:rsidRDefault="002B6945" w:rsidP="002B6945">
      <w:pPr>
        <w:ind w:left="1134" w:hanging="1134"/>
        <w:rPr>
          <w:rFonts w:ascii="Arial" w:hAnsi="Arial" w:cs="Arial"/>
          <w:b/>
        </w:rPr>
      </w:pPr>
    </w:p>
    <w:p w14:paraId="3E29ACAA" w14:textId="77777777" w:rsidR="002B6945" w:rsidRPr="00E20699" w:rsidRDefault="002B6945" w:rsidP="002B6945">
      <w:pPr>
        <w:ind w:left="1134" w:hanging="1134"/>
        <w:contextualSpacing/>
        <w:rPr>
          <w:rFonts w:ascii="Arial" w:hAnsi="Arial" w:cs="Arial"/>
        </w:rPr>
      </w:pPr>
      <w:r w:rsidRPr="00E20699">
        <w:rPr>
          <w:rFonts w:ascii="Arial" w:hAnsi="Arial" w:cs="Arial"/>
        </w:rPr>
        <w:t>3.3.1</w:t>
      </w:r>
      <w:r w:rsidRPr="00E20699">
        <w:rPr>
          <w:rFonts w:ascii="Arial" w:hAnsi="Arial" w:cs="Arial"/>
        </w:rPr>
        <w:tab/>
        <w:t xml:space="preserve">Some EFS (H) Options have associated Additional Capital Items.  The associated standard costs and specifications are in the DAERA EFS (H) Information Sheets for each additional Capital Item.  Receipts or invoices for materials purchased for the implementation of Additional Capital Items must be retained and made available when requested.  It will not be possible to add Additional Capital Items after the EFS (H) Scheme ssRMP is approved by DAERA or at any time during the term of the Agreement.  Additional </w:t>
      </w:r>
      <w:r>
        <w:rPr>
          <w:rFonts w:ascii="Arial" w:hAnsi="Arial" w:cs="Arial"/>
        </w:rPr>
        <w:t>C</w:t>
      </w:r>
      <w:r w:rsidRPr="00E20699">
        <w:rPr>
          <w:rFonts w:ascii="Arial" w:hAnsi="Arial" w:cs="Arial"/>
        </w:rPr>
        <w:t>apital items are mostly paid on a standard cost basis and some are paid on an actual cost basis.</w:t>
      </w:r>
    </w:p>
    <w:p w14:paraId="5FD1C81A" w14:textId="77777777" w:rsidR="002B6945" w:rsidRPr="00E20699" w:rsidRDefault="002B6945" w:rsidP="002B6945">
      <w:pPr>
        <w:ind w:left="1134" w:hanging="1134"/>
        <w:rPr>
          <w:rFonts w:ascii="Arial" w:hAnsi="Arial" w:cs="Arial"/>
          <w:u w:val="single"/>
        </w:rPr>
      </w:pPr>
    </w:p>
    <w:p w14:paraId="0DF67F31" w14:textId="77777777" w:rsidR="002B6945" w:rsidRPr="00E20699" w:rsidRDefault="002B6945" w:rsidP="002B6945">
      <w:pPr>
        <w:ind w:left="1134" w:hanging="1134"/>
        <w:rPr>
          <w:rFonts w:ascii="Arial" w:hAnsi="Arial" w:cs="Arial"/>
          <w:u w:val="single"/>
        </w:rPr>
      </w:pPr>
      <w:r w:rsidRPr="00E20699">
        <w:rPr>
          <w:rFonts w:ascii="Arial" w:hAnsi="Arial" w:cs="Arial"/>
        </w:rPr>
        <w:t>3.3.2</w:t>
      </w:r>
      <w:r w:rsidRPr="00E20699">
        <w:rPr>
          <w:rFonts w:ascii="Arial" w:hAnsi="Arial" w:cs="Arial"/>
        </w:rPr>
        <w:tab/>
      </w:r>
      <w:r w:rsidRPr="00E20699">
        <w:rPr>
          <w:rFonts w:ascii="Arial" w:hAnsi="Arial" w:cs="Arial"/>
          <w:u w:val="single"/>
        </w:rPr>
        <w:t>Standard costs</w:t>
      </w:r>
    </w:p>
    <w:p w14:paraId="447A23F0" w14:textId="77777777" w:rsidR="002B6945" w:rsidRPr="00E20699" w:rsidRDefault="002B6945" w:rsidP="002B6945">
      <w:pPr>
        <w:ind w:left="1134" w:hanging="1134"/>
        <w:rPr>
          <w:rFonts w:ascii="Arial" w:hAnsi="Arial" w:cs="Arial"/>
          <w:u w:val="single"/>
        </w:rPr>
      </w:pPr>
    </w:p>
    <w:p w14:paraId="1CC17D50" w14:textId="77777777" w:rsidR="002B6945" w:rsidRPr="00E20699" w:rsidRDefault="002B6945" w:rsidP="002B6945">
      <w:pPr>
        <w:ind w:left="1134" w:hanging="1134"/>
        <w:rPr>
          <w:rFonts w:ascii="Arial" w:hAnsi="Arial" w:cs="Arial"/>
        </w:rPr>
      </w:pPr>
      <w:r w:rsidRPr="00E20699">
        <w:rPr>
          <w:rFonts w:ascii="Arial" w:hAnsi="Arial" w:cs="Arial"/>
        </w:rPr>
        <w:t>3.3.2.1</w:t>
      </w:r>
      <w:r w:rsidRPr="00E20699">
        <w:rPr>
          <w:rFonts w:ascii="Arial" w:hAnsi="Arial" w:cs="Arial"/>
        </w:rPr>
        <w:tab/>
        <w:t>Standard costs and their specification are pre-determined by DAERA.  These are stated in the Information Sheet for each Capital Item.</w:t>
      </w:r>
    </w:p>
    <w:p w14:paraId="45F138B5" w14:textId="77777777" w:rsidR="002B6945" w:rsidRPr="00E20699" w:rsidRDefault="002B6945" w:rsidP="002B6945">
      <w:pPr>
        <w:ind w:left="1134" w:hanging="1134"/>
        <w:rPr>
          <w:rFonts w:ascii="Arial" w:hAnsi="Arial" w:cs="Arial"/>
        </w:rPr>
      </w:pPr>
    </w:p>
    <w:p w14:paraId="52195F01" w14:textId="77777777" w:rsidR="002B6945" w:rsidRPr="00E20699" w:rsidRDefault="002B6945" w:rsidP="002B6945">
      <w:pPr>
        <w:ind w:left="1134" w:hanging="1134"/>
        <w:rPr>
          <w:rFonts w:ascii="Arial" w:hAnsi="Arial" w:cs="Arial"/>
          <w:u w:val="single"/>
        </w:rPr>
      </w:pPr>
      <w:r w:rsidRPr="00E20699">
        <w:rPr>
          <w:rFonts w:ascii="Arial" w:hAnsi="Arial" w:cs="Arial"/>
        </w:rPr>
        <w:t xml:space="preserve">3.3.3 </w:t>
      </w:r>
      <w:r w:rsidRPr="00E20699">
        <w:rPr>
          <w:rFonts w:ascii="Arial" w:hAnsi="Arial" w:cs="Arial"/>
        </w:rPr>
        <w:tab/>
      </w:r>
      <w:r w:rsidRPr="00E20699">
        <w:rPr>
          <w:rFonts w:ascii="Arial" w:hAnsi="Arial" w:cs="Arial"/>
          <w:u w:val="single"/>
        </w:rPr>
        <w:t>Actual costs</w:t>
      </w:r>
    </w:p>
    <w:p w14:paraId="325E8EBE" w14:textId="77777777" w:rsidR="002B6945" w:rsidRPr="00E20699" w:rsidRDefault="002B6945" w:rsidP="002B6945">
      <w:pPr>
        <w:ind w:left="1134" w:hanging="1134"/>
        <w:rPr>
          <w:rFonts w:ascii="Arial" w:hAnsi="Arial" w:cs="Arial"/>
          <w:u w:val="single"/>
        </w:rPr>
      </w:pPr>
    </w:p>
    <w:p w14:paraId="7096DFA5" w14:textId="77777777" w:rsidR="002B6945" w:rsidRPr="00E20699" w:rsidRDefault="002B6945" w:rsidP="002B6945">
      <w:pPr>
        <w:ind w:left="1134" w:hanging="1134"/>
        <w:rPr>
          <w:rFonts w:ascii="Arial" w:hAnsi="Arial" w:cs="Arial"/>
        </w:rPr>
      </w:pPr>
      <w:r w:rsidRPr="00E20699">
        <w:rPr>
          <w:rFonts w:ascii="Arial" w:hAnsi="Arial" w:cs="Arial"/>
        </w:rPr>
        <w:t>3.3.3.1</w:t>
      </w:r>
      <w:r w:rsidRPr="00E20699">
        <w:rPr>
          <w:rFonts w:ascii="Arial" w:hAnsi="Arial" w:cs="Arial"/>
        </w:rPr>
        <w:tab/>
        <w:t xml:space="preserve">An actual cost is the actual expenditure made to purchase an item or service. Actual costs and their specification are detailed in the ssRMP and the associated EFS Specialist Plan. In some cases, it will include installation or construction of a </w:t>
      </w:r>
      <w:r>
        <w:rPr>
          <w:rFonts w:ascii="Arial" w:hAnsi="Arial" w:cs="Arial"/>
        </w:rPr>
        <w:t>C</w:t>
      </w:r>
      <w:r w:rsidRPr="00E20699">
        <w:rPr>
          <w:rFonts w:ascii="Arial" w:hAnsi="Arial" w:cs="Arial"/>
        </w:rPr>
        <w:t xml:space="preserve">apital item to a certain specification.  </w:t>
      </w:r>
    </w:p>
    <w:p w14:paraId="670EA7DD" w14:textId="77777777" w:rsidR="002B6945" w:rsidRPr="00E20699" w:rsidRDefault="002B6945" w:rsidP="002B6945">
      <w:pPr>
        <w:ind w:left="1134" w:hanging="1134"/>
        <w:rPr>
          <w:rFonts w:ascii="Arial" w:hAnsi="Arial" w:cs="Arial"/>
        </w:rPr>
      </w:pPr>
    </w:p>
    <w:p w14:paraId="384AAAEB" w14:textId="77777777" w:rsidR="002B6945" w:rsidRPr="00E20699" w:rsidRDefault="002B6945" w:rsidP="002B6945">
      <w:pPr>
        <w:ind w:left="1134" w:hanging="1134"/>
        <w:rPr>
          <w:rFonts w:ascii="Arial" w:hAnsi="Arial" w:cs="Arial"/>
        </w:rPr>
      </w:pPr>
      <w:r w:rsidRPr="00E20699">
        <w:rPr>
          <w:rFonts w:ascii="Arial" w:hAnsi="Arial" w:cs="Arial"/>
        </w:rPr>
        <w:t>3.3.3.2</w:t>
      </w:r>
      <w:r w:rsidRPr="00E20699">
        <w:rPr>
          <w:rFonts w:ascii="Arial" w:hAnsi="Arial" w:cs="Arial"/>
        </w:rPr>
        <w:tab/>
        <w:t>The following Additional Capital Items are actual cost items:</w:t>
      </w:r>
    </w:p>
    <w:p w14:paraId="238BC6D9" w14:textId="77777777" w:rsidR="002B6945" w:rsidRPr="00E20699" w:rsidRDefault="002B6945" w:rsidP="002B6945">
      <w:pPr>
        <w:ind w:left="1134" w:hanging="1134"/>
        <w:rPr>
          <w:rFonts w:ascii="Arial" w:hAnsi="Arial" w:cs="Arial"/>
        </w:rPr>
      </w:pPr>
    </w:p>
    <w:p w14:paraId="445845A1" w14:textId="77777777" w:rsidR="002B6945" w:rsidRPr="00E20699" w:rsidRDefault="002B6945" w:rsidP="00C56DC8">
      <w:pPr>
        <w:numPr>
          <w:ilvl w:val="0"/>
          <w:numId w:val="3"/>
        </w:numPr>
        <w:spacing w:line="276" w:lineRule="auto"/>
        <w:ind w:left="1134" w:firstLine="0"/>
        <w:rPr>
          <w:rFonts w:ascii="Arial" w:hAnsi="Arial" w:cs="Arial"/>
        </w:rPr>
      </w:pPr>
      <w:r w:rsidRPr="00E20699">
        <w:rPr>
          <w:rFonts w:ascii="Arial" w:hAnsi="Arial" w:cs="Arial"/>
        </w:rPr>
        <w:t>Restorative pruning of traditional orchards;</w:t>
      </w:r>
    </w:p>
    <w:p w14:paraId="09740051" w14:textId="77777777" w:rsidR="002B6945" w:rsidRPr="00E20699" w:rsidRDefault="002B6945" w:rsidP="00C56DC8">
      <w:pPr>
        <w:numPr>
          <w:ilvl w:val="0"/>
          <w:numId w:val="3"/>
        </w:numPr>
        <w:spacing w:line="276" w:lineRule="auto"/>
        <w:ind w:left="1134" w:firstLine="0"/>
        <w:rPr>
          <w:rFonts w:ascii="Arial" w:hAnsi="Arial" w:cs="Arial"/>
        </w:rPr>
      </w:pPr>
      <w:r w:rsidRPr="00E20699">
        <w:rPr>
          <w:rFonts w:ascii="Arial" w:hAnsi="Arial" w:cs="Arial"/>
        </w:rPr>
        <w:t>Structures/work to raise water levels;</w:t>
      </w:r>
    </w:p>
    <w:p w14:paraId="423CDA33" w14:textId="77777777" w:rsidR="002B6945" w:rsidRPr="00E20699" w:rsidRDefault="002B6945" w:rsidP="00C56DC8">
      <w:pPr>
        <w:numPr>
          <w:ilvl w:val="0"/>
          <w:numId w:val="3"/>
        </w:numPr>
        <w:spacing w:line="276" w:lineRule="auto"/>
        <w:ind w:left="1134" w:firstLine="0"/>
        <w:rPr>
          <w:rFonts w:ascii="Arial" w:hAnsi="Arial" w:cs="Arial"/>
        </w:rPr>
      </w:pPr>
      <w:r w:rsidRPr="00E20699">
        <w:rPr>
          <w:rFonts w:ascii="Arial" w:hAnsi="Arial" w:cs="Arial"/>
        </w:rPr>
        <w:t>Bankside reprofiling;</w:t>
      </w:r>
    </w:p>
    <w:p w14:paraId="338BA7E7" w14:textId="77777777" w:rsidR="002B6945" w:rsidRPr="00E20699" w:rsidRDefault="002B6945" w:rsidP="00C56DC8">
      <w:pPr>
        <w:numPr>
          <w:ilvl w:val="0"/>
          <w:numId w:val="3"/>
        </w:numPr>
        <w:spacing w:line="276" w:lineRule="auto"/>
        <w:ind w:left="1134" w:firstLine="0"/>
        <w:rPr>
          <w:rFonts w:ascii="Arial" w:hAnsi="Arial" w:cs="Arial"/>
        </w:rPr>
      </w:pPr>
      <w:r w:rsidRPr="00E20699">
        <w:rPr>
          <w:rFonts w:ascii="Arial" w:hAnsi="Arial" w:cs="Arial"/>
        </w:rPr>
        <w:t>Stock bridge;</w:t>
      </w:r>
    </w:p>
    <w:p w14:paraId="0FB50670" w14:textId="77777777" w:rsidR="002B6945" w:rsidRPr="00E20699" w:rsidRDefault="002B6945" w:rsidP="00C56DC8">
      <w:pPr>
        <w:numPr>
          <w:ilvl w:val="0"/>
          <w:numId w:val="3"/>
        </w:numPr>
        <w:spacing w:line="276" w:lineRule="auto"/>
        <w:ind w:left="1134" w:firstLine="0"/>
        <w:rPr>
          <w:rFonts w:ascii="Arial" w:hAnsi="Arial" w:cs="Arial"/>
        </w:rPr>
      </w:pPr>
      <w:r w:rsidRPr="00E20699">
        <w:rPr>
          <w:rFonts w:ascii="Arial" w:hAnsi="Arial" w:cs="Arial"/>
        </w:rPr>
        <w:t>Tree surgery;</w:t>
      </w:r>
    </w:p>
    <w:p w14:paraId="2EC4AF09" w14:textId="77777777" w:rsidR="002B6945" w:rsidRPr="00E20699" w:rsidRDefault="002B6945" w:rsidP="00C56DC8">
      <w:pPr>
        <w:numPr>
          <w:ilvl w:val="0"/>
          <w:numId w:val="3"/>
        </w:numPr>
        <w:spacing w:line="276" w:lineRule="auto"/>
        <w:ind w:left="1134" w:firstLine="0"/>
        <w:rPr>
          <w:rFonts w:ascii="Arial" w:hAnsi="Arial" w:cs="Arial"/>
        </w:rPr>
      </w:pPr>
      <w:r w:rsidRPr="00E20699">
        <w:rPr>
          <w:rFonts w:ascii="Arial" w:hAnsi="Arial" w:cs="Arial"/>
        </w:rPr>
        <w:t>Tree pollarding;</w:t>
      </w:r>
    </w:p>
    <w:p w14:paraId="4A7BB686" w14:textId="77777777" w:rsidR="002B6945" w:rsidRPr="00E20699" w:rsidRDefault="002B6945" w:rsidP="00C56DC8">
      <w:pPr>
        <w:numPr>
          <w:ilvl w:val="0"/>
          <w:numId w:val="3"/>
        </w:numPr>
        <w:spacing w:line="276" w:lineRule="auto"/>
        <w:ind w:left="1134" w:firstLine="0"/>
        <w:rPr>
          <w:rFonts w:ascii="Arial" w:hAnsi="Arial" w:cs="Arial"/>
        </w:rPr>
      </w:pPr>
      <w:r w:rsidRPr="00E20699">
        <w:rPr>
          <w:rFonts w:ascii="Arial" w:hAnsi="Arial" w:cs="Arial"/>
        </w:rPr>
        <w:t>Rhododendron and laurel control – control by stem injection</w:t>
      </w:r>
    </w:p>
    <w:p w14:paraId="07160CBF" w14:textId="77777777" w:rsidR="002B6945" w:rsidRPr="00E20699" w:rsidRDefault="002B6945" w:rsidP="00C56DC8">
      <w:pPr>
        <w:numPr>
          <w:ilvl w:val="0"/>
          <w:numId w:val="3"/>
        </w:numPr>
        <w:spacing w:line="276" w:lineRule="auto"/>
        <w:ind w:left="1134" w:firstLine="0"/>
        <w:rPr>
          <w:rFonts w:ascii="Arial" w:hAnsi="Arial" w:cs="Arial"/>
        </w:rPr>
      </w:pPr>
      <w:r w:rsidRPr="00E20699">
        <w:rPr>
          <w:rFonts w:ascii="Arial" w:hAnsi="Arial" w:cs="Arial"/>
        </w:rPr>
        <w:t>Primary and follow-up treatments of invasive non-native plants – Japanese Knotweed;</w:t>
      </w:r>
    </w:p>
    <w:p w14:paraId="73F3BB99" w14:textId="77777777" w:rsidR="002B6945" w:rsidRPr="00E20699" w:rsidRDefault="002B6945" w:rsidP="00C56DC8">
      <w:pPr>
        <w:numPr>
          <w:ilvl w:val="0"/>
          <w:numId w:val="3"/>
        </w:numPr>
        <w:spacing w:line="276" w:lineRule="auto"/>
        <w:ind w:left="1134" w:firstLine="0"/>
        <w:rPr>
          <w:rFonts w:ascii="Arial" w:hAnsi="Arial" w:cs="Arial"/>
        </w:rPr>
      </w:pPr>
      <w:r w:rsidRPr="00E20699">
        <w:rPr>
          <w:rFonts w:ascii="Arial" w:hAnsi="Arial" w:cs="Arial"/>
        </w:rPr>
        <w:t>Primary and follow-up treatments of invasive non-native plants – Giant Hogweed;</w:t>
      </w:r>
    </w:p>
    <w:p w14:paraId="6870CFF8" w14:textId="77777777" w:rsidR="002B6945" w:rsidRPr="00E20699" w:rsidRDefault="002B6945" w:rsidP="00C56DC8">
      <w:pPr>
        <w:numPr>
          <w:ilvl w:val="0"/>
          <w:numId w:val="3"/>
        </w:numPr>
        <w:spacing w:line="276" w:lineRule="auto"/>
        <w:ind w:left="1134" w:firstLine="0"/>
        <w:rPr>
          <w:rFonts w:ascii="Arial" w:hAnsi="Arial" w:cs="Arial"/>
        </w:rPr>
      </w:pPr>
      <w:r w:rsidRPr="00E20699">
        <w:rPr>
          <w:rFonts w:ascii="Arial" w:hAnsi="Arial" w:cs="Arial"/>
        </w:rPr>
        <w:t>Primary and follow-up treatments of invasive non-native plants – Himalayan Balsam;</w:t>
      </w:r>
    </w:p>
    <w:p w14:paraId="4AE752CE" w14:textId="77777777" w:rsidR="002B6945" w:rsidRPr="00E20699" w:rsidRDefault="002B6945" w:rsidP="00C56DC8">
      <w:pPr>
        <w:numPr>
          <w:ilvl w:val="0"/>
          <w:numId w:val="3"/>
        </w:numPr>
        <w:spacing w:line="276" w:lineRule="auto"/>
        <w:ind w:left="1134" w:firstLine="0"/>
        <w:rPr>
          <w:rFonts w:ascii="Arial" w:hAnsi="Arial" w:cs="Arial"/>
        </w:rPr>
      </w:pPr>
      <w:r w:rsidRPr="00E20699">
        <w:rPr>
          <w:rFonts w:ascii="Arial" w:hAnsi="Arial" w:cs="Arial"/>
        </w:rPr>
        <w:lastRenderedPageBreak/>
        <w:t>Predator perch removal;</w:t>
      </w:r>
    </w:p>
    <w:p w14:paraId="27609063" w14:textId="77777777" w:rsidR="002B6945" w:rsidRPr="00E20699" w:rsidRDefault="002B6945" w:rsidP="00C56DC8">
      <w:pPr>
        <w:numPr>
          <w:ilvl w:val="0"/>
          <w:numId w:val="3"/>
        </w:numPr>
        <w:spacing w:line="276" w:lineRule="auto"/>
        <w:ind w:left="1134" w:firstLine="0"/>
        <w:rPr>
          <w:rFonts w:ascii="Arial" w:hAnsi="Arial" w:cs="Arial"/>
        </w:rPr>
      </w:pPr>
      <w:r w:rsidRPr="00E20699">
        <w:rPr>
          <w:rFonts w:ascii="Arial" w:hAnsi="Arial" w:cs="Arial"/>
        </w:rPr>
        <w:t>Machinery for management of fen and reedbed tall vegetation; and</w:t>
      </w:r>
    </w:p>
    <w:p w14:paraId="3E9000DA" w14:textId="77777777" w:rsidR="002B6945" w:rsidRPr="00E20699" w:rsidRDefault="002B6945" w:rsidP="00C56DC8">
      <w:pPr>
        <w:numPr>
          <w:ilvl w:val="0"/>
          <w:numId w:val="3"/>
        </w:numPr>
        <w:spacing w:line="276" w:lineRule="auto"/>
        <w:ind w:left="1134" w:firstLine="0"/>
        <w:rPr>
          <w:rFonts w:ascii="Arial" w:hAnsi="Arial" w:cs="Arial"/>
        </w:rPr>
      </w:pPr>
      <w:r w:rsidRPr="00E20699">
        <w:rPr>
          <w:rFonts w:ascii="Arial" w:hAnsi="Arial" w:cs="Arial"/>
        </w:rPr>
        <w:t>Creation of wetlands.</w:t>
      </w:r>
    </w:p>
    <w:p w14:paraId="357D91B3" w14:textId="77777777" w:rsidR="002B6945" w:rsidRPr="00E20699" w:rsidRDefault="002B6945" w:rsidP="002B6945">
      <w:pPr>
        <w:ind w:left="1134" w:hanging="1134"/>
        <w:rPr>
          <w:rFonts w:ascii="Arial" w:hAnsi="Arial" w:cs="Arial"/>
        </w:rPr>
      </w:pPr>
    </w:p>
    <w:p w14:paraId="2D4B4616" w14:textId="77777777" w:rsidR="002B6945" w:rsidRPr="00E20699" w:rsidRDefault="002B6945" w:rsidP="002B6945">
      <w:pPr>
        <w:ind w:left="1134" w:hanging="1134"/>
        <w:rPr>
          <w:rFonts w:ascii="Arial" w:hAnsi="Arial" w:cs="Arial"/>
        </w:rPr>
      </w:pPr>
    </w:p>
    <w:p w14:paraId="3BCC8D76" w14:textId="77777777" w:rsidR="002B6945" w:rsidRPr="00E20699" w:rsidRDefault="002B6945" w:rsidP="002B6945">
      <w:pPr>
        <w:ind w:left="1134" w:hanging="1134"/>
        <w:rPr>
          <w:rFonts w:ascii="Arial" w:hAnsi="Arial" w:cs="Arial"/>
          <w:b/>
          <w:sz w:val="28"/>
          <w:szCs w:val="28"/>
        </w:rPr>
      </w:pPr>
      <w:r w:rsidRPr="00E20699">
        <w:rPr>
          <w:rFonts w:ascii="Arial" w:hAnsi="Arial" w:cs="Arial"/>
          <w:b/>
          <w:sz w:val="28"/>
          <w:szCs w:val="28"/>
        </w:rPr>
        <w:t xml:space="preserve">4. </w:t>
      </w:r>
      <w:r w:rsidRPr="00E20699">
        <w:rPr>
          <w:rFonts w:ascii="Arial" w:hAnsi="Arial" w:cs="Arial"/>
          <w:b/>
          <w:sz w:val="28"/>
          <w:szCs w:val="28"/>
        </w:rPr>
        <w:tab/>
      </w:r>
      <w:bookmarkStart w:id="3" w:name="four_ELIG"/>
      <w:r w:rsidRPr="00E20699">
        <w:rPr>
          <w:rFonts w:ascii="Arial" w:hAnsi="Arial" w:cs="Arial"/>
          <w:b/>
          <w:sz w:val="28"/>
          <w:szCs w:val="28"/>
        </w:rPr>
        <w:t>Eligibility for participation in the Scheme</w:t>
      </w:r>
      <w:bookmarkEnd w:id="3"/>
    </w:p>
    <w:p w14:paraId="315BCF0B" w14:textId="77777777" w:rsidR="002B6945" w:rsidRPr="00E20699" w:rsidRDefault="002B6945" w:rsidP="002B6945">
      <w:pPr>
        <w:ind w:left="1134" w:hanging="1134"/>
        <w:rPr>
          <w:rFonts w:ascii="Arial" w:hAnsi="Arial" w:cs="Arial"/>
          <w:sz w:val="28"/>
        </w:rPr>
      </w:pPr>
    </w:p>
    <w:p w14:paraId="2A22B768" w14:textId="77777777" w:rsidR="002B6945" w:rsidRPr="00E20699" w:rsidRDefault="002B6945" w:rsidP="002B6945">
      <w:pPr>
        <w:ind w:left="1134" w:hanging="1134"/>
        <w:rPr>
          <w:rFonts w:ascii="Arial" w:hAnsi="Arial" w:cs="Arial"/>
          <w:b/>
        </w:rPr>
      </w:pPr>
      <w:r w:rsidRPr="00E20699">
        <w:rPr>
          <w:rFonts w:ascii="Arial" w:hAnsi="Arial" w:cs="Arial"/>
        </w:rPr>
        <w:t>4.1</w:t>
      </w:r>
      <w:r w:rsidRPr="00E20699">
        <w:rPr>
          <w:rFonts w:ascii="Arial" w:hAnsi="Arial" w:cs="Arial"/>
          <w:b/>
        </w:rPr>
        <w:t xml:space="preserve"> </w:t>
      </w:r>
      <w:r w:rsidRPr="00E20699">
        <w:rPr>
          <w:rFonts w:ascii="Arial" w:hAnsi="Arial" w:cs="Arial"/>
          <w:b/>
        </w:rPr>
        <w:tab/>
        <w:t xml:space="preserve">DAERA Business Identification (ID) number </w:t>
      </w:r>
    </w:p>
    <w:p w14:paraId="10E2E587" w14:textId="77777777" w:rsidR="002B6945" w:rsidRPr="00E20699" w:rsidRDefault="002B6945" w:rsidP="002B6945">
      <w:pPr>
        <w:ind w:left="1134" w:hanging="1134"/>
        <w:rPr>
          <w:rFonts w:ascii="Arial" w:hAnsi="Arial" w:cs="Arial"/>
        </w:rPr>
      </w:pPr>
    </w:p>
    <w:p w14:paraId="6B8C303A" w14:textId="77777777" w:rsidR="002B6945" w:rsidRPr="00E20699" w:rsidRDefault="002B6945" w:rsidP="002B6945">
      <w:pPr>
        <w:ind w:left="1134" w:hanging="1134"/>
        <w:rPr>
          <w:rFonts w:ascii="Arial" w:hAnsi="Arial" w:cs="Arial"/>
        </w:rPr>
      </w:pPr>
      <w:r w:rsidRPr="00E20699">
        <w:rPr>
          <w:rFonts w:ascii="Arial" w:hAnsi="Arial" w:cs="Arial"/>
        </w:rPr>
        <w:t>4.1.1</w:t>
      </w:r>
      <w:r w:rsidRPr="00E20699">
        <w:rPr>
          <w:rFonts w:ascii="Arial" w:hAnsi="Arial" w:cs="Arial"/>
        </w:rPr>
        <w:tab/>
        <w:t>EFS (H) Agreement holders must have a DAERA Category 1 or Category 2 Business ID.</w:t>
      </w:r>
    </w:p>
    <w:p w14:paraId="7C230625" w14:textId="77777777" w:rsidR="002B6945" w:rsidRPr="00E20699" w:rsidRDefault="002B6945" w:rsidP="002B6945">
      <w:pPr>
        <w:ind w:left="1134" w:hanging="1134"/>
        <w:rPr>
          <w:rFonts w:ascii="Arial" w:hAnsi="Arial" w:cs="Arial"/>
        </w:rPr>
      </w:pPr>
    </w:p>
    <w:p w14:paraId="66AFBAFE" w14:textId="77777777" w:rsidR="002B6945" w:rsidRPr="00E20699" w:rsidRDefault="002B6945" w:rsidP="002B6945">
      <w:pPr>
        <w:ind w:left="1134" w:hanging="1134"/>
        <w:rPr>
          <w:rFonts w:ascii="Arial" w:hAnsi="Arial" w:cs="Arial"/>
          <w:b/>
        </w:rPr>
      </w:pPr>
      <w:r w:rsidRPr="00E20699">
        <w:rPr>
          <w:rFonts w:ascii="Arial" w:hAnsi="Arial" w:cs="Arial"/>
        </w:rPr>
        <w:t>4.2</w:t>
      </w:r>
      <w:r w:rsidRPr="00E20699">
        <w:rPr>
          <w:rFonts w:ascii="Arial" w:hAnsi="Arial" w:cs="Arial"/>
          <w:b/>
        </w:rPr>
        <w:t xml:space="preserve"> </w:t>
      </w:r>
      <w:r w:rsidRPr="00E20699">
        <w:rPr>
          <w:rFonts w:ascii="Arial" w:hAnsi="Arial" w:cs="Arial"/>
          <w:b/>
        </w:rPr>
        <w:tab/>
        <w:t xml:space="preserve">Management Control </w:t>
      </w:r>
    </w:p>
    <w:p w14:paraId="7EA57E5B" w14:textId="77777777" w:rsidR="002B6945" w:rsidRPr="00E20699" w:rsidRDefault="002B6945" w:rsidP="002B6945">
      <w:pPr>
        <w:ind w:left="1134" w:hanging="1134"/>
        <w:rPr>
          <w:rFonts w:ascii="Arial" w:hAnsi="Arial" w:cs="Arial"/>
          <w:b/>
        </w:rPr>
      </w:pPr>
    </w:p>
    <w:p w14:paraId="2DED7254" w14:textId="77777777" w:rsidR="002B6945" w:rsidRPr="00E20699" w:rsidRDefault="002B6945" w:rsidP="002B6945">
      <w:pPr>
        <w:ind w:left="1134" w:hanging="1134"/>
        <w:rPr>
          <w:rFonts w:ascii="Arial" w:hAnsi="Arial" w:cs="Arial"/>
        </w:rPr>
      </w:pPr>
      <w:r w:rsidRPr="00E20699">
        <w:rPr>
          <w:rFonts w:ascii="Arial" w:hAnsi="Arial" w:cs="Arial"/>
        </w:rPr>
        <w:t>4.2.1</w:t>
      </w:r>
      <w:r w:rsidRPr="00E20699">
        <w:rPr>
          <w:rFonts w:ascii="Arial" w:hAnsi="Arial" w:cs="Arial"/>
        </w:rPr>
        <w:tab/>
        <w:t xml:space="preserve">EFS (H) Agreement holders must have management control of a minimum of 3 hectares (ha) of eligible land, as defined in Section </w:t>
      </w:r>
      <w:r w:rsidRPr="00E20699">
        <w:rPr>
          <w:rFonts w:ascii="Arial" w:hAnsi="Arial" w:cs="Arial"/>
          <w:color w:val="000000"/>
        </w:rPr>
        <w:t>4.3</w:t>
      </w:r>
      <w:r w:rsidRPr="00E20699">
        <w:rPr>
          <w:rFonts w:ascii="Arial" w:hAnsi="Arial" w:cs="Arial"/>
        </w:rPr>
        <w:t xml:space="preserve"> below, for the duration of their agreement.</w:t>
      </w:r>
      <w:r w:rsidRPr="00E20699">
        <w:t xml:space="preserve"> </w:t>
      </w:r>
      <w:r w:rsidRPr="00E20699">
        <w:rPr>
          <w:rFonts w:ascii="Arial" w:hAnsi="Arial" w:cs="Arial"/>
        </w:rPr>
        <w:t>Where land not owned by the Agreement Holder is brought into the scheme, ‘management control’ means a lease to cover the period of the EFS Agreement, which allows the Agreement Holder to make management decisions concerning the land. Where leased land is entered into EFS, both landlord and tenant are advised to seek legal advice when drawing up the lease. The EFS Agreement Holder will be the person actively farming the land in question, unless prior special approval has been granted by Scheme Management. Land that the applicant does not have management control of for the duration of the EFS Agreement is ineligible for EFS</w:t>
      </w:r>
      <w:r>
        <w:rPr>
          <w:rFonts w:ascii="Arial" w:hAnsi="Arial" w:cs="Arial"/>
        </w:rPr>
        <w:t xml:space="preserve"> - any loss of management control of land under EFS agreement may result in recovery of any payments for EFS Options/Capital Items on that land (with the exception of rotational options).</w:t>
      </w:r>
    </w:p>
    <w:p w14:paraId="0947D15E" w14:textId="77777777" w:rsidR="002B6945" w:rsidRPr="00E20699" w:rsidRDefault="002B6945" w:rsidP="002B6945">
      <w:pPr>
        <w:rPr>
          <w:rFonts w:ascii="Arial" w:hAnsi="Arial" w:cs="Arial"/>
        </w:rPr>
      </w:pPr>
    </w:p>
    <w:p w14:paraId="2337B640" w14:textId="77777777" w:rsidR="002B6945" w:rsidRPr="00E20699" w:rsidRDefault="002B6945" w:rsidP="002B6945">
      <w:pPr>
        <w:ind w:left="1134" w:hanging="1134"/>
        <w:rPr>
          <w:rFonts w:ascii="Arial" w:hAnsi="Arial" w:cs="Arial"/>
        </w:rPr>
      </w:pPr>
    </w:p>
    <w:p w14:paraId="2B578A72" w14:textId="77777777" w:rsidR="002B6945" w:rsidRPr="00E20699" w:rsidRDefault="002B6945" w:rsidP="002B6945">
      <w:pPr>
        <w:ind w:left="1134" w:hanging="1134"/>
        <w:rPr>
          <w:rFonts w:ascii="Arial" w:hAnsi="Arial" w:cs="Arial"/>
        </w:rPr>
      </w:pPr>
      <w:r w:rsidRPr="00E20699">
        <w:rPr>
          <w:rFonts w:ascii="Arial" w:hAnsi="Arial" w:cs="Arial"/>
        </w:rPr>
        <w:t>4.2.2</w:t>
      </w:r>
      <w:r w:rsidRPr="00E20699">
        <w:rPr>
          <w:rFonts w:ascii="Arial" w:hAnsi="Arial" w:cs="Arial"/>
        </w:rPr>
        <w:tab/>
        <w:t>The 3.00 ha of eligible agricultural land for a Business ID can be a combination of field areas within the EFS Wider (W)</w:t>
      </w:r>
      <w:r>
        <w:rPr>
          <w:rFonts w:ascii="Arial" w:hAnsi="Arial" w:cs="Arial"/>
        </w:rPr>
        <w:t xml:space="preserve"> or </w:t>
      </w:r>
      <w:r w:rsidRPr="00E20699">
        <w:rPr>
          <w:rFonts w:ascii="Arial" w:hAnsi="Arial" w:cs="Arial"/>
        </w:rPr>
        <w:t xml:space="preserve">Higher (H) </w:t>
      </w:r>
      <w:r>
        <w:rPr>
          <w:rFonts w:ascii="Arial" w:hAnsi="Arial" w:cs="Arial"/>
        </w:rPr>
        <w:t xml:space="preserve">elements. </w:t>
      </w:r>
      <w:r w:rsidRPr="00E20699">
        <w:rPr>
          <w:rFonts w:ascii="Arial" w:hAnsi="Arial" w:cs="Arial"/>
        </w:rPr>
        <w:t xml:space="preserve"> </w:t>
      </w:r>
    </w:p>
    <w:p w14:paraId="5866FF0B" w14:textId="77777777" w:rsidR="002B6945" w:rsidRPr="00E20699" w:rsidRDefault="002B6945" w:rsidP="002B6945">
      <w:pPr>
        <w:ind w:left="1134" w:hanging="1134"/>
        <w:rPr>
          <w:rFonts w:ascii="Arial" w:hAnsi="Arial" w:cs="Arial"/>
        </w:rPr>
      </w:pPr>
    </w:p>
    <w:p w14:paraId="02533BB7" w14:textId="12501B99" w:rsidR="002B6945" w:rsidRPr="00E20699" w:rsidRDefault="002B6945" w:rsidP="002B6945">
      <w:pPr>
        <w:ind w:left="1134" w:hanging="1134"/>
        <w:rPr>
          <w:rFonts w:ascii="Arial" w:hAnsi="Arial" w:cs="Arial"/>
        </w:rPr>
      </w:pPr>
      <w:r w:rsidRPr="00E20699">
        <w:rPr>
          <w:rFonts w:ascii="Arial" w:hAnsi="Arial" w:cs="Arial"/>
        </w:rPr>
        <w:t>4.2.3</w:t>
      </w:r>
      <w:r w:rsidRPr="00E20699">
        <w:rPr>
          <w:rFonts w:ascii="Arial" w:hAnsi="Arial" w:cs="Arial"/>
        </w:rPr>
        <w:tab/>
        <w:t>If the eligible area falls below 3.00 ha at any point during the five</w:t>
      </w:r>
      <w:r w:rsidR="00EC57D3">
        <w:rPr>
          <w:rFonts w:ascii="Arial" w:hAnsi="Arial" w:cs="Arial"/>
        </w:rPr>
        <w:t>-</w:t>
      </w:r>
      <w:r w:rsidRPr="00E20699">
        <w:rPr>
          <w:rFonts w:ascii="Arial" w:hAnsi="Arial" w:cs="Arial"/>
        </w:rPr>
        <w:t>year term of the Scheme, the EFS (H) Agreement may be terminated.  Monies already paid may be recovered.</w:t>
      </w:r>
    </w:p>
    <w:p w14:paraId="4E26927A" w14:textId="77777777" w:rsidR="002B6945" w:rsidRPr="00E20699" w:rsidRDefault="002B6945" w:rsidP="002B6945">
      <w:pPr>
        <w:ind w:left="1134" w:hanging="1134"/>
        <w:rPr>
          <w:rFonts w:ascii="Arial" w:hAnsi="Arial" w:cs="Arial"/>
        </w:rPr>
      </w:pPr>
    </w:p>
    <w:p w14:paraId="38CE389A" w14:textId="5574CC66" w:rsidR="002B6945" w:rsidRPr="00E20699" w:rsidRDefault="002B6945" w:rsidP="002B6945">
      <w:pPr>
        <w:ind w:left="1134" w:hanging="1134"/>
        <w:contextualSpacing/>
        <w:rPr>
          <w:rFonts w:ascii="Arial" w:hAnsi="Arial" w:cs="Arial"/>
        </w:rPr>
      </w:pPr>
      <w:r w:rsidRPr="00E20699">
        <w:rPr>
          <w:rFonts w:ascii="Arial" w:hAnsi="Arial" w:cs="Arial"/>
        </w:rPr>
        <w:t>4.2.4</w:t>
      </w:r>
      <w:r w:rsidRPr="00E20699">
        <w:rPr>
          <w:rFonts w:ascii="Arial" w:hAnsi="Arial" w:cs="Arial"/>
        </w:rPr>
        <w:tab/>
        <w:t xml:space="preserve">The Scheme Agreement holder must have management control of the fields listed in their agreement for the duration of the EFS (H) Agreement.  </w:t>
      </w:r>
      <w:r w:rsidRPr="00E20699">
        <w:t xml:space="preserve"> </w:t>
      </w:r>
      <w:r w:rsidRPr="00E20699">
        <w:rPr>
          <w:rFonts w:ascii="Arial" w:hAnsi="Arial" w:cs="Arial"/>
        </w:rPr>
        <w:t xml:space="preserve">Where rotational Options are included in an EFS (H) Agreement, these may only be rotated to appropriate fields listed in that agreement with DAERA permission. </w:t>
      </w:r>
    </w:p>
    <w:p w14:paraId="6B01A036" w14:textId="19123270" w:rsidR="002B6945" w:rsidRPr="00E20699" w:rsidRDefault="002B6945" w:rsidP="002B6945">
      <w:pPr>
        <w:contextualSpacing/>
        <w:rPr>
          <w:rFonts w:ascii="Arial" w:hAnsi="Arial" w:cs="Arial"/>
        </w:rPr>
      </w:pPr>
    </w:p>
    <w:p w14:paraId="386C1E7F" w14:textId="77777777" w:rsidR="002B6945" w:rsidRPr="00E20699" w:rsidRDefault="002B6945" w:rsidP="002B6945">
      <w:pPr>
        <w:ind w:left="1134" w:hanging="1134"/>
        <w:rPr>
          <w:rFonts w:ascii="Arial" w:hAnsi="Arial" w:cs="Arial"/>
        </w:rPr>
      </w:pPr>
    </w:p>
    <w:p w14:paraId="26DAB0C0" w14:textId="77777777" w:rsidR="002B6945" w:rsidRPr="00E20699" w:rsidRDefault="002B6945" w:rsidP="002B6945">
      <w:pPr>
        <w:ind w:left="1134" w:hanging="1134"/>
        <w:rPr>
          <w:rFonts w:ascii="Arial" w:hAnsi="Arial" w:cs="Arial"/>
          <w:b/>
        </w:rPr>
      </w:pPr>
      <w:r w:rsidRPr="00E20699">
        <w:rPr>
          <w:rFonts w:ascii="Arial" w:hAnsi="Arial" w:cs="Arial"/>
        </w:rPr>
        <w:t>4.3</w:t>
      </w:r>
      <w:r w:rsidRPr="00E20699">
        <w:rPr>
          <w:rFonts w:ascii="Arial" w:hAnsi="Arial" w:cs="Arial"/>
          <w:b/>
        </w:rPr>
        <w:tab/>
        <w:t>Eligibility of land / Maximum Eligible Area (MEA)</w:t>
      </w:r>
    </w:p>
    <w:p w14:paraId="2EBB7B96" w14:textId="77777777" w:rsidR="002B6945" w:rsidRPr="00E20699" w:rsidRDefault="002B6945" w:rsidP="002B6945">
      <w:pPr>
        <w:ind w:left="1134" w:hanging="1134"/>
        <w:rPr>
          <w:rFonts w:ascii="Arial" w:hAnsi="Arial" w:cs="Arial"/>
          <w:b/>
        </w:rPr>
      </w:pPr>
    </w:p>
    <w:p w14:paraId="6980E80E" w14:textId="77777777" w:rsidR="002B6945" w:rsidRPr="00E20699" w:rsidRDefault="002B6945" w:rsidP="002B6945">
      <w:pPr>
        <w:ind w:left="1134" w:hanging="1134"/>
        <w:rPr>
          <w:rFonts w:ascii="Arial" w:hAnsi="Arial" w:cs="Arial"/>
        </w:rPr>
      </w:pPr>
      <w:r w:rsidRPr="00E20699">
        <w:rPr>
          <w:rFonts w:ascii="Arial" w:hAnsi="Arial" w:cs="Arial"/>
        </w:rPr>
        <w:t>4.3.1</w:t>
      </w:r>
      <w:r w:rsidRPr="00E20699">
        <w:rPr>
          <w:rFonts w:ascii="Arial" w:hAnsi="Arial" w:cs="Arial"/>
        </w:rPr>
        <w:tab/>
        <w:t>The land or field areas eligible for EFS (H) Options must meet the eligibility requirements as detailed in the DAERA ‘Guide to Land Eligibility’ document, except in the circumstances as described in Section 4.5 of this document.</w:t>
      </w:r>
    </w:p>
    <w:p w14:paraId="115354A1" w14:textId="77777777" w:rsidR="002B6945" w:rsidRPr="00E20699" w:rsidRDefault="002B6945" w:rsidP="002B6945">
      <w:pPr>
        <w:ind w:left="1134" w:hanging="1134"/>
        <w:rPr>
          <w:rFonts w:ascii="Arial" w:hAnsi="Arial" w:cs="Arial"/>
        </w:rPr>
      </w:pPr>
    </w:p>
    <w:p w14:paraId="44E25B69" w14:textId="77777777" w:rsidR="002B6945" w:rsidRPr="00E20699" w:rsidRDefault="002B6945" w:rsidP="002B6945">
      <w:pPr>
        <w:ind w:left="1134" w:hanging="1134"/>
        <w:rPr>
          <w:rFonts w:ascii="Arial" w:hAnsi="Arial" w:cs="Arial"/>
        </w:rPr>
      </w:pPr>
      <w:r w:rsidRPr="00E20699">
        <w:rPr>
          <w:rFonts w:ascii="Arial" w:hAnsi="Arial" w:cs="Arial"/>
        </w:rPr>
        <w:t>4.3.2</w:t>
      </w:r>
      <w:r w:rsidRPr="00E20699">
        <w:rPr>
          <w:rFonts w:ascii="Arial" w:hAnsi="Arial" w:cs="Arial"/>
        </w:rPr>
        <w:tab/>
        <w:t xml:space="preserve">It is the Scheme Agreement holder’s responsibility to ensure that they only claim for EFS (H) Options on eligible land and deduct all ineligible areas </w:t>
      </w:r>
      <w:r w:rsidRPr="00E20699">
        <w:rPr>
          <w:rFonts w:ascii="Arial" w:hAnsi="Arial" w:cs="Arial"/>
        </w:rPr>
        <w:lastRenderedPageBreak/>
        <w:t>irrespective of what is indicated in their EFS (H) Agreement, except in the circumstances as described in Section 4.5 of this document. Claims for Options</w:t>
      </w:r>
      <w:r>
        <w:rPr>
          <w:rFonts w:ascii="Arial" w:hAnsi="Arial" w:cs="Arial"/>
        </w:rPr>
        <w:t>/Capital Items</w:t>
      </w:r>
      <w:r w:rsidRPr="00E20699">
        <w:rPr>
          <w:rFonts w:ascii="Arial" w:hAnsi="Arial" w:cs="Arial"/>
        </w:rPr>
        <w:t xml:space="preserve"> or part Options</w:t>
      </w:r>
      <w:r>
        <w:rPr>
          <w:rFonts w:ascii="Arial" w:hAnsi="Arial" w:cs="Arial"/>
        </w:rPr>
        <w:t>/Capital Items</w:t>
      </w:r>
      <w:r w:rsidRPr="00E20699">
        <w:rPr>
          <w:rFonts w:ascii="Arial" w:hAnsi="Arial" w:cs="Arial"/>
        </w:rPr>
        <w:t xml:space="preserve"> established on land outside the LPIS field boundary will be deemed ineligible for payment.</w:t>
      </w:r>
    </w:p>
    <w:p w14:paraId="3AD9AA74" w14:textId="77777777" w:rsidR="002B6945" w:rsidRPr="00E20699" w:rsidRDefault="002B6945" w:rsidP="002B6945">
      <w:pPr>
        <w:ind w:left="1134" w:hanging="1134"/>
        <w:rPr>
          <w:rFonts w:ascii="Arial" w:hAnsi="Arial" w:cs="Arial"/>
        </w:rPr>
      </w:pPr>
    </w:p>
    <w:p w14:paraId="4B6CFFC7" w14:textId="77777777" w:rsidR="002B6945" w:rsidRPr="00E20699" w:rsidRDefault="002B6945" w:rsidP="002B6945">
      <w:pPr>
        <w:ind w:left="1134" w:hanging="1134"/>
        <w:rPr>
          <w:rFonts w:ascii="Arial" w:hAnsi="Arial" w:cs="Arial"/>
          <w:b/>
        </w:rPr>
      </w:pPr>
      <w:r w:rsidRPr="00E20699">
        <w:rPr>
          <w:rFonts w:ascii="Arial" w:hAnsi="Arial" w:cs="Arial"/>
        </w:rPr>
        <w:t>4.3.3</w:t>
      </w:r>
      <w:r w:rsidRPr="00E20699">
        <w:rPr>
          <w:rFonts w:ascii="Arial" w:hAnsi="Arial" w:cs="Arial"/>
        </w:rPr>
        <w:tab/>
        <w:t>Land used for growing Christmas trees or Short Rotation Coppice (SRC) is not eligible for EFS (H) funding although ‘Creation of tree-enhanced boundaries’, ‘Planting new hedgerows including two protective fences’, ‘Traditional stone wall rebuilding – single skin’ and ‘Traditional stone wall rebuilding - double skin’ EFS (H) Options can be applied on the boundaries of such land where one or more of these EFS Options are included in the Scheme agreement.</w:t>
      </w:r>
    </w:p>
    <w:p w14:paraId="2F9D54C1" w14:textId="77777777" w:rsidR="002B6945" w:rsidRDefault="002B6945" w:rsidP="002B6945">
      <w:pPr>
        <w:ind w:left="1134" w:hanging="1134"/>
        <w:rPr>
          <w:rFonts w:ascii="Arial" w:hAnsi="Arial" w:cs="Arial"/>
          <w:b/>
        </w:rPr>
      </w:pPr>
    </w:p>
    <w:p w14:paraId="41C93353" w14:textId="77777777" w:rsidR="002B6945" w:rsidRPr="00E20699" w:rsidRDefault="002B6945" w:rsidP="002B6945">
      <w:pPr>
        <w:ind w:left="1134" w:hanging="1134"/>
        <w:rPr>
          <w:rFonts w:ascii="Arial" w:hAnsi="Arial" w:cs="Arial"/>
          <w:b/>
        </w:rPr>
      </w:pPr>
    </w:p>
    <w:p w14:paraId="5EC2CE5E" w14:textId="77777777" w:rsidR="002B6945" w:rsidRPr="00E20699" w:rsidRDefault="002B6945" w:rsidP="002B6945">
      <w:pPr>
        <w:ind w:left="1134" w:hanging="1134"/>
        <w:rPr>
          <w:rFonts w:ascii="Arial" w:hAnsi="Arial" w:cs="Arial"/>
          <w:b/>
        </w:rPr>
      </w:pPr>
      <w:r w:rsidRPr="00E20699">
        <w:rPr>
          <w:rFonts w:ascii="Arial" w:hAnsi="Arial" w:cs="Arial"/>
        </w:rPr>
        <w:t>4.4</w:t>
      </w:r>
      <w:r w:rsidRPr="00E20699">
        <w:rPr>
          <w:rFonts w:ascii="Arial" w:hAnsi="Arial" w:cs="Arial"/>
          <w:b/>
        </w:rPr>
        <w:t xml:space="preserve"> </w:t>
      </w:r>
      <w:r w:rsidRPr="00E20699">
        <w:rPr>
          <w:rFonts w:ascii="Arial" w:hAnsi="Arial" w:cs="Arial"/>
          <w:b/>
        </w:rPr>
        <w:tab/>
        <w:t>Rotational Options</w:t>
      </w:r>
    </w:p>
    <w:p w14:paraId="7273D678" w14:textId="77777777" w:rsidR="002B6945" w:rsidRPr="00E20699" w:rsidRDefault="002B6945" w:rsidP="002B6945">
      <w:pPr>
        <w:ind w:left="1134" w:hanging="1134"/>
        <w:contextualSpacing/>
        <w:rPr>
          <w:rFonts w:ascii="Arial" w:hAnsi="Arial" w:cs="Arial"/>
        </w:rPr>
      </w:pPr>
    </w:p>
    <w:p w14:paraId="60F7B021" w14:textId="77777777" w:rsidR="002B6945" w:rsidRPr="00E20699" w:rsidRDefault="002B6945" w:rsidP="002B6945">
      <w:pPr>
        <w:ind w:left="1134" w:hanging="1134"/>
        <w:contextualSpacing/>
        <w:rPr>
          <w:rFonts w:ascii="Arial" w:hAnsi="Arial" w:cs="Arial"/>
        </w:rPr>
      </w:pPr>
      <w:r w:rsidRPr="00E20699">
        <w:rPr>
          <w:rFonts w:ascii="Arial" w:hAnsi="Arial" w:cs="Arial"/>
        </w:rPr>
        <w:t>4.4.1</w:t>
      </w:r>
      <w:r w:rsidRPr="00E20699">
        <w:rPr>
          <w:rFonts w:ascii="Arial" w:hAnsi="Arial" w:cs="Arial"/>
        </w:rPr>
        <w:tab/>
        <w:t>A list of fields suitable for use for each EFS (H) rotational Option will be generated from the Agreement holder’s Single Application for the year prior to the EFS (H) application.</w:t>
      </w:r>
    </w:p>
    <w:p w14:paraId="192CC99E" w14:textId="77777777" w:rsidR="002B6945" w:rsidRPr="00E20699" w:rsidRDefault="002B6945" w:rsidP="002B6945">
      <w:pPr>
        <w:ind w:left="1134" w:hanging="1134"/>
        <w:contextualSpacing/>
        <w:rPr>
          <w:rFonts w:ascii="Arial" w:hAnsi="Arial" w:cs="Arial"/>
        </w:rPr>
      </w:pPr>
    </w:p>
    <w:p w14:paraId="663F6DE4" w14:textId="77777777" w:rsidR="002B6945" w:rsidRPr="00E20699" w:rsidRDefault="002B6945" w:rsidP="002B6945">
      <w:pPr>
        <w:ind w:left="1134" w:hanging="1134"/>
        <w:contextualSpacing/>
        <w:rPr>
          <w:rFonts w:ascii="Arial" w:hAnsi="Arial" w:cs="Arial"/>
        </w:rPr>
      </w:pPr>
      <w:r w:rsidRPr="00E20699">
        <w:rPr>
          <w:rFonts w:ascii="Arial" w:hAnsi="Arial" w:cs="Arial"/>
        </w:rPr>
        <w:t>4.4.2</w:t>
      </w:r>
      <w:r w:rsidRPr="00E20699">
        <w:rPr>
          <w:rFonts w:ascii="Arial" w:hAnsi="Arial" w:cs="Arial"/>
        </w:rPr>
        <w:tab/>
        <w:t>If, in subsequent years, an Agreement holder is unsure of the suitability of any field intended for use for an EFS (H) rotational Option, then they should check the suitability of a field for the Option by contacting their local DAERA Direct Office for advice.</w:t>
      </w:r>
    </w:p>
    <w:p w14:paraId="2A67A636" w14:textId="77777777" w:rsidR="002B6945" w:rsidRPr="00E20699" w:rsidRDefault="002B6945" w:rsidP="002B6945">
      <w:pPr>
        <w:ind w:left="1134" w:hanging="1134"/>
        <w:contextualSpacing/>
        <w:rPr>
          <w:rFonts w:ascii="Arial" w:hAnsi="Arial" w:cs="Arial"/>
        </w:rPr>
      </w:pPr>
    </w:p>
    <w:p w14:paraId="65602C0C" w14:textId="6B22FD0B" w:rsidR="002B6945" w:rsidRPr="00E20699" w:rsidRDefault="002B6945" w:rsidP="002B6945">
      <w:pPr>
        <w:ind w:left="1134" w:hanging="1134"/>
        <w:contextualSpacing/>
        <w:rPr>
          <w:rFonts w:ascii="Arial" w:hAnsi="Arial" w:cs="Arial"/>
        </w:rPr>
      </w:pPr>
      <w:r w:rsidRPr="00E20699">
        <w:rPr>
          <w:rFonts w:ascii="Arial" w:hAnsi="Arial" w:cs="Arial"/>
        </w:rPr>
        <w:t>4.4.3</w:t>
      </w:r>
      <w:r w:rsidRPr="00E20699">
        <w:rPr>
          <w:rFonts w:ascii="Arial" w:hAnsi="Arial" w:cs="Arial"/>
        </w:rPr>
        <w:tab/>
        <w:t>An EFS (H) rotational Option must be claimed in the field(s) in which the Option has been established each year on the Single Application.</w:t>
      </w:r>
      <w:r w:rsidR="002973C0">
        <w:rPr>
          <w:rFonts w:ascii="Arial" w:hAnsi="Arial" w:cs="Arial"/>
        </w:rPr>
        <w:t xml:space="preserve"> More information is included in the link below. </w:t>
      </w:r>
    </w:p>
    <w:p w14:paraId="3586BEAC" w14:textId="77777777" w:rsidR="002B6945" w:rsidRDefault="002B6945" w:rsidP="002B6945">
      <w:pPr>
        <w:ind w:left="1134" w:hanging="1134"/>
        <w:rPr>
          <w:rFonts w:ascii="Arial" w:hAnsi="Arial" w:cs="Arial"/>
        </w:rPr>
      </w:pPr>
    </w:p>
    <w:p w14:paraId="0D4D9F0F" w14:textId="52FAF949" w:rsidR="002B6945" w:rsidRPr="002973C0" w:rsidRDefault="002973C0" w:rsidP="002B6945">
      <w:pPr>
        <w:ind w:left="1134" w:hanging="1134"/>
        <w:rPr>
          <w:rFonts w:ascii="Arial" w:hAnsi="Arial" w:cs="Arial"/>
        </w:rPr>
      </w:pPr>
      <w:r>
        <w:rPr>
          <w:rFonts w:ascii="Arial" w:hAnsi="Arial" w:cs="Arial"/>
        </w:rPr>
        <w:tab/>
      </w:r>
      <w:hyperlink r:id="rId14" w:history="1">
        <w:r w:rsidRPr="002973C0">
          <w:rPr>
            <w:rFonts w:ascii="Arial" w:hAnsi="Arial" w:cs="Arial"/>
            <w:color w:val="0000FF"/>
            <w:u w:val="single"/>
          </w:rPr>
          <w:t>Claiming for EFS Arable Options - Rotational Option.pdf (daera-ni.gov.uk)</w:t>
        </w:r>
      </w:hyperlink>
    </w:p>
    <w:p w14:paraId="5A25533F" w14:textId="77777777" w:rsidR="002973C0" w:rsidRDefault="002973C0" w:rsidP="002B6945">
      <w:pPr>
        <w:ind w:left="1134" w:hanging="1134"/>
        <w:rPr>
          <w:rFonts w:ascii="Arial" w:hAnsi="Arial" w:cs="Arial"/>
        </w:rPr>
      </w:pPr>
    </w:p>
    <w:p w14:paraId="01676224" w14:textId="77777777" w:rsidR="002973C0" w:rsidRPr="00E20699" w:rsidRDefault="002973C0" w:rsidP="002B6945">
      <w:pPr>
        <w:ind w:left="1134" w:hanging="1134"/>
        <w:rPr>
          <w:rFonts w:ascii="Arial" w:hAnsi="Arial" w:cs="Arial"/>
        </w:rPr>
      </w:pPr>
    </w:p>
    <w:p w14:paraId="75DBBC5E" w14:textId="77777777" w:rsidR="002B6945" w:rsidRPr="00E20699" w:rsidRDefault="002B6945" w:rsidP="002B6945">
      <w:pPr>
        <w:tabs>
          <w:tab w:val="left" w:pos="1134"/>
        </w:tabs>
        <w:ind w:left="1134" w:hanging="1134"/>
        <w:rPr>
          <w:rFonts w:ascii="Arial" w:hAnsi="Arial" w:cs="Arial"/>
          <w:b/>
        </w:rPr>
      </w:pPr>
      <w:r w:rsidRPr="00E20699">
        <w:rPr>
          <w:rFonts w:ascii="Arial" w:hAnsi="Arial" w:cs="Arial"/>
        </w:rPr>
        <w:t>4.5</w:t>
      </w:r>
      <w:r w:rsidRPr="00E20699">
        <w:rPr>
          <w:rFonts w:ascii="Arial" w:hAnsi="Arial" w:cs="Arial"/>
          <w:b/>
        </w:rPr>
        <w:t xml:space="preserve"> </w:t>
      </w:r>
      <w:r w:rsidRPr="00E20699">
        <w:rPr>
          <w:rFonts w:ascii="Arial" w:hAnsi="Arial" w:cs="Arial"/>
          <w:b/>
        </w:rPr>
        <w:tab/>
      </w:r>
      <w:r>
        <w:rPr>
          <w:rFonts w:ascii="Arial" w:hAnsi="Arial" w:cs="Arial"/>
          <w:b/>
        </w:rPr>
        <w:t>EFS Options and Capital Items</w:t>
      </w:r>
      <w:r w:rsidRPr="00E20699">
        <w:rPr>
          <w:rFonts w:ascii="Arial" w:hAnsi="Arial" w:cs="Arial"/>
          <w:b/>
        </w:rPr>
        <w:t xml:space="preserve"> applied to ineligible areas</w:t>
      </w:r>
    </w:p>
    <w:p w14:paraId="09D64BA7" w14:textId="77777777" w:rsidR="002B6945" w:rsidRPr="00E20699" w:rsidRDefault="002B6945" w:rsidP="002B6945">
      <w:pPr>
        <w:ind w:left="1134" w:hanging="1134"/>
        <w:rPr>
          <w:rFonts w:ascii="Arial" w:hAnsi="Arial" w:cs="Arial"/>
        </w:rPr>
      </w:pPr>
    </w:p>
    <w:p w14:paraId="7D20EF8D" w14:textId="696F0C6C" w:rsidR="002B6945" w:rsidRDefault="002B6945" w:rsidP="002B6945">
      <w:pPr>
        <w:ind w:left="1134" w:hanging="1134"/>
        <w:rPr>
          <w:rFonts w:ascii="Arial" w:hAnsi="Arial" w:cs="Arial"/>
        </w:rPr>
      </w:pPr>
      <w:r w:rsidRPr="00E20699">
        <w:rPr>
          <w:rFonts w:ascii="Arial" w:hAnsi="Arial" w:cs="Arial"/>
        </w:rPr>
        <w:t>4.5.1</w:t>
      </w:r>
      <w:r w:rsidRPr="00E20699">
        <w:rPr>
          <w:rFonts w:ascii="Arial" w:hAnsi="Arial" w:cs="Arial"/>
        </w:rPr>
        <w:tab/>
        <w:t>Additional Capital Items</w:t>
      </w:r>
      <w:r>
        <w:rPr>
          <w:rFonts w:ascii="Arial" w:hAnsi="Arial" w:cs="Arial"/>
        </w:rPr>
        <w:t xml:space="preserve"> </w:t>
      </w:r>
      <w:r w:rsidRPr="00E20699">
        <w:rPr>
          <w:rFonts w:ascii="Arial" w:hAnsi="Arial" w:cs="Arial"/>
        </w:rPr>
        <w:t>applied on ineligible features for example scrub control or rush control, will be eligible for funding where these works form part of the ssRMP as these works will enhance the management of the habitats and fulfil the Scheme objectives.</w:t>
      </w:r>
      <w:r>
        <w:rPr>
          <w:rFonts w:ascii="Arial" w:hAnsi="Arial" w:cs="Arial"/>
        </w:rPr>
        <w:t xml:space="preserve"> Claims for these Capital items may exceed the field MEA up to the maximum of the area included in the ssRMP.</w:t>
      </w:r>
    </w:p>
    <w:p w14:paraId="7392E2AA" w14:textId="77777777" w:rsidR="002B6945" w:rsidRDefault="002B6945" w:rsidP="002B6945">
      <w:pPr>
        <w:ind w:left="1134" w:hanging="1134"/>
        <w:rPr>
          <w:rFonts w:ascii="Arial" w:hAnsi="Arial" w:cs="Arial"/>
        </w:rPr>
      </w:pPr>
    </w:p>
    <w:p w14:paraId="650E8A11" w14:textId="44D649FE" w:rsidR="002B6945" w:rsidRDefault="002B6945" w:rsidP="002B6945">
      <w:pPr>
        <w:ind w:left="1134" w:hanging="1134"/>
        <w:rPr>
          <w:rFonts w:ascii="Arial" w:hAnsi="Arial" w:cs="Arial"/>
        </w:rPr>
      </w:pPr>
      <w:r>
        <w:rPr>
          <w:rFonts w:ascii="Arial" w:hAnsi="Arial" w:cs="Arial"/>
        </w:rPr>
        <w:t>4.5.2</w:t>
      </w:r>
      <w:r>
        <w:rPr>
          <w:rFonts w:ascii="Arial" w:hAnsi="Arial" w:cs="Arial"/>
        </w:rPr>
        <w:tab/>
      </w:r>
      <w:r w:rsidRPr="00DF0AEC">
        <w:rPr>
          <w:rFonts w:ascii="Arial" w:hAnsi="Arial" w:cs="Arial"/>
        </w:rPr>
        <w:t>Claims for fields which include woodland RMO’s (</w:t>
      </w:r>
      <w:r w:rsidRPr="00982701">
        <w:rPr>
          <w:rFonts w:ascii="Arial" w:hAnsi="Arial" w:cs="Arial"/>
        </w:rPr>
        <w:t>WAG, WOG, WWG, WAU, WOU</w:t>
      </w:r>
      <w:r>
        <w:rPr>
          <w:rFonts w:ascii="Arial" w:hAnsi="Arial" w:cs="Arial"/>
        </w:rPr>
        <w:t xml:space="preserve"> </w:t>
      </w:r>
      <w:r w:rsidRPr="00982701">
        <w:rPr>
          <w:rFonts w:ascii="Arial" w:hAnsi="Arial" w:cs="Arial"/>
        </w:rPr>
        <w:t>and</w:t>
      </w:r>
      <w:r w:rsidRPr="000E69DD">
        <w:rPr>
          <w:rFonts w:ascii="Arial" w:hAnsi="Arial" w:cs="Arial"/>
        </w:rPr>
        <w:t xml:space="preserve"> WW</w:t>
      </w:r>
      <w:r w:rsidRPr="002F7857">
        <w:rPr>
          <w:rFonts w:ascii="Arial" w:hAnsi="Arial" w:cs="Arial"/>
        </w:rPr>
        <w:t>U</w:t>
      </w:r>
      <w:r>
        <w:rPr>
          <w:rFonts w:ascii="Arial" w:hAnsi="Arial" w:cs="Arial"/>
        </w:rPr>
        <w:t>) and Intact Lowland Raised Bog (ILR)</w:t>
      </w:r>
      <w:r w:rsidRPr="00DF0AEC">
        <w:rPr>
          <w:rFonts w:ascii="Arial" w:hAnsi="Arial" w:cs="Arial"/>
        </w:rPr>
        <w:t xml:space="preserve">, may exceed the MEA of the field. This is because managed </w:t>
      </w:r>
      <w:r>
        <w:rPr>
          <w:rFonts w:ascii="Arial" w:hAnsi="Arial" w:cs="Arial"/>
        </w:rPr>
        <w:t>w</w:t>
      </w:r>
      <w:r w:rsidRPr="00DF0AEC">
        <w:rPr>
          <w:rFonts w:ascii="Arial" w:hAnsi="Arial" w:cs="Arial"/>
        </w:rPr>
        <w:t xml:space="preserve">oodland areas </w:t>
      </w:r>
      <w:r>
        <w:rPr>
          <w:rFonts w:ascii="Arial" w:hAnsi="Arial" w:cs="Arial"/>
        </w:rPr>
        <w:t xml:space="preserve">and areas of Intact Lowland Raised Bog (ILR) </w:t>
      </w:r>
      <w:r w:rsidRPr="00DF0AEC">
        <w:rPr>
          <w:rFonts w:ascii="Arial" w:hAnsi="Arial" w:cs="Arial"/>
        </w:rPr>
        <w:t xml:space="preserve">which are ineligible for BPS </w:t>
      </w:r>
      <w:r w:rsidR="002A187D">
        <w:rPr>
          <w:rFonts w:ascii="Arial" w:hAnsi="Arial" w:cs="Arial"/>
        </w:rPr>
        <w:t>and</w:t>
      </w:r>
      <w:r w:rsidR="00566987">
        <w:rPr>
          <w:rFonts w:ascii="Arial" w:hAnsi="Arial" w:cs="Arial"/>
        </w:rPr>
        <w:t>/or may be ineligible for</w:t>
      </w:r>
      <w:r w:rsidR="002A187D">
        <w:rPr>
          <w:rFonts w:ascii="Arial" w:hAnsi="Arial" w:cs="Arial"/>
        </w:rPr>
        <w:t xml:space="preserve"> future replacement schemes </w:t>
      </w:r>
      <w:r w:rsidRPr="00DF0AEC">
        <w:rPr>
          <w:rFonts w:ascii="Arial" w:hAnsi="Arial" w:cs="Arial"/>
        </w:rPr>
        <w:t xml:space="preserve">are eligible for EFS payments. </w:t>
      </w:r>
      <w:r>
        <w:rPr>
          <w:rFonts w:ascii="Arial" w:hAnsi="Arial" w:cs="Arial"/>
        </w:rPr>
        <w:t>Hard features within woodland and lowland raised bog remain ineligible for EFS payments.</w:t>
      </w:r>
    </w:p>
    <w:p w14:paraId="79D3A72F" w14:textId="77777777" w:rsidR="002B6945" w:rsidRPr="00E20699" w:rsidRDefault="002B6945" w:rsidP="002B6945">
      <w:pPr>
        <w:ind w:left="1134" w:hanging="1134"/>
        <w:rPr>
          <w:rFonts w:ascii="Arial" w:hAnsi="Arial" w:cs="Arial"/>
          <w:color w:val="000000"/>
        </w:rPr>
      </w:pPr>
    </w:p>
    <w:p w14:paraId="47C19D53" w14:textId="77777777" w:rsidR="002B6945" w:rsidRDefault="002B6945" w:rsidP="002B6945">
      <w:pPr>
        <w:ind w:left="1134" w:hanging="1134"/>
        <w:rPr>
          <w:rFonts w:ascii="Arial" w:hAnsi="Arial" w:cs="Arial"/>
          <w:b/>
        </w:rPr>
      </w:pPr>
    </w:p>
    <w:p w14:paraId="69BD5EAE" w14:textId="77777777" w:rsidR="002B6945" w:rsidRPr="00E20699" w:rsidRDefault="002B6945" w:rsidP="002B6945">
      <w:pPr>
        <w:ind w:left="1134" w:hanging="1134"/>
        <w:rPr>
          <w:rFonts w:ascii="Arial" w:hAnsi="Arial" w:cs="Arial"/>
          <w:b/>
        </w:rPr>
      </w:pPr>
    </w:p>
    <w:p w14:paraId="20E617C6" w14:textId="77777777" w:rsidR="002B6945" w:rsidRPr="00E20699" w:rsidRDefault="002B6945" w:rsidP="002B6945">
      <w:pPr>
        <w:ind w:left="1134" w:hanging="1134"/>
        <w:rPr>
          <w:rFonts w:ascii="Arial" w:hAnsi="Arial" w:cs="Arial"/>
          <w:b/>
        </w:rPr>
      </w:pPr>
      <w:r w:rsidRPr="00E20699">
        <w:rPr>
          <w:rFonts w:ascii="Arial" w:hAnsi="Arial" w:cs="Arial"/>
        </w:rPr>
        <w:t>4.6</w:t>
      </w:r>
      <w:r w:rsidRPr="00E20699">
        <w:rPr>
          <w:rFonts w:ascii="Arial" w:hAnsi="Arial" w:cs="Arial"/>
          <w:b/>
        </w:rPr>
        <w:t xml:space="preserve"> </w:t>
      </w:r>
      <w:r w:rsidRPr="00E20699">
        <w:rPr>
          <w:rFonts w:ascii="Arial" w:hAnsi="Arial" w:cs="Arial"/>
          <w:b/>
        </w:rPr>
        <w:tab/>
        <w:t>Land receiving other funding under contract or obligation</w:t>
      </w:r>
    </w:p>
    <w:p w14:paraId="362AC33F" w14:textId="77777777" w:rsidR="002B6945" w:rsidRPr="00E20699" w:rsidRDefault="002B6945" w:rsidP="002B6945">
      <w:pPr>
        <w:ind w:left="1134" w:hanging="1134"/>
        <w:rPr>
          <w:rFonts w:ascii="Arial" w:hAnsi="Arial" w:cs="Arial"/>
        </w:rPr>
      </w:pPr>
    </w:p>
    <w:p w14:paraId="21912A32" w14:textId="77777777" w:rsidR="002B6945" w:rsidRPr="00E20699" w:rsidRDefault="002B6945" w:rsidP="002B6945">
      <w:pPr>
        <w:ind w:left="1134" w:hanging="1134"/>
        <w:rPr>
          <w:rFonts w:ascii="Arial" w:hAnsi="Arial" w:cs="Arial"/>
        </w:rPr>
      </w:pPr>
      <w:r w:rsidRPr="00E20699">
        <w:rPr>
          <w:rFonts w:ascii="Arial" w:hAnsi="Arial" w:cs="Arial"/>
        </w:rPr>
        <w:lastRenderedPageBreak/>
        <w:t>4.6.1</w:t>
      </w:r>
      <w:r w:rsidRPr="00E20699">
        <w:rPr>
          <w:rFonts w:ascii="Arial" w:hAnsi="Arial" w:cs="Arial"/>
        </w:rPr>
        <w:tab/>
        <w:t>EFS (H) cannot be used to fund environmental management activities that are required by law or by any legally binding contract or obligation. EFS (H) funding must not be used to fund actions already being funded on the same land area under another agreement or from another source (known as double funding). It is the responsibility of the Agreement holder to ensure that EFS (H) Options and Capital Items do not receive double funding.</w:t>
      </w:r>
    </w:p>
    <w:p w14:paraId="590C7FA1" w14:textId="77777777" w:rsidR="002B6945" w:rsidRPr="00E20699" w:rsidRDefault="002B6945" w:rsidP="002B6945">
      <w:pPr>
        <w:ind w:left="1134" w:hanging="1134"/>
        <w:rPr>
          <w:rFonts w:ascii="Arial" w:hAnsi="Arial" w:cs="Arial"/>
        </w:rPr>
      </w:pPr>
    </w:p>
    <w:p w14:paraId="4F89178F" w14:textId="77777777" w:rsidR="002B6945" w:rsidRPr="00E20699" w:rsidRDefault="002B6945" w:rsidP="002B6945">
      <w:pPr>
        <w:ind w:left="1134" w:hanging="1134"/>
        <w:rPr>
          <w:rFonts w:ascii="Arial" w:hAnsi="Arial" w:cs="Arial"/>
        </w:rPr>
      </w:pPr>
      <w:r w:rsidRPr="00E20699">
        <w:rPr>
          <w:rFonts w:ascii="Arial" w:hAnsi="Arial" w:cs="Arial"/>
        </w:rPr>
        <w:t>4.6.2</w:t>
      </w:r>
      <w:r w:rsidRPr="00E20699">
        <w:rPr>
          <w:rFonts w:ascii="Arial" w:hAnsi="Arial" w:cs="Arial"/>
        </w:rPr>
        <w:tab/>
        <w:t>Agreement holders must check if they have land which is under contract or obligation to for example Forest Service Grant Schemes, Heritage Lottery Funding, Management of Sensitive Sites (MOSS) Scheme or any other scheme.  Other obligations such as Planning Permission requirements, ‘in perpetuity’ management agreements or DAERA landscape feature removal mitigation cannot be funded.</w:t>
      </w:r>
    </w:p>
    <w:p w14:paraId="59599B25" w14:textId="77777777" w:rsidR="002B6945" w:rsidRPr="00E20699" w:rsidRDefault="002B6945" w:rsidP="002B6945">
      <w:pPr>
        <w:ind w:left="1134" w:hanging="1134"/>
        <w:rPr>
          <w:rFonts w:ascii="Arial" w:hAnsi="Arial" w:cs="Arial"/>
        </w:rPr>
      </w:pPr>
    </w:p>
    <w:p w14:paraId="5DA1BE3F" w14:textId="77777777" w:rsidR="002B6945" w:rsidRPr="00E20699" w:rsidRDefault="002B6945" w:rsidP="002B6945">
      <w:pPr>
        <w:ind w:left="1134" w:hanging="1134"/>
        <w:rPr>
          <w:rFonts w:ascii="Arial" w:hAnsi="Arial" w:cs="Arial"/>
        </w:rPr>
      </w:pPr>
      <w:r w:rsidRPr="00E20699">
        <w:rPr>
          <w:rFonts w:ascii="Arial" w:hAnsi="Arial" w:cs="Arial"/>
        </w:rPr>
        <w:t>4.6.3</w:t>
      </w:r>
      <w:r w:rsidRPr="00E20699">
        <w:rPr>
          <w:rFonts w:ascii="Arial" w:hAnsi="Arial" w:cs="Arial"/>
        </w:rPr>
        <w:tab/>
        <w:t>Where publicly owned is leased e.g. land leased by Forest Service and the MoD, and applied for under EFS, the applicant must provide details of the lease agreement to enable DAERA to determine if an agreement can be offered and if such an agreement would offer significant additional environmental benefit, (over and above the management required by the lease) to the area in question.</w:t>
      </w:r>
    </w:p>
    <w:p w14:paraId="210C4EA1" w14:textId="77777777" w:rsidR="002B6945" w:rsidRPr="00E20699" w:rsidRDefault="002B6945" w:rsidP="002B6945">
      <w:pPr>
        <w:ind w:left="1134" w:hanging="1134"/>
        <w:rPr>
          <w:rFonts w:ascii="Arial" w:hAnsi="Arial" w:cs="Arial"/>
        </w:rPr>
      </w:pPr>
    </w:p>
    <w:p w14:paraId="703144DC" w14:textId="77777777" w:rsidR="002B6945" w:rsidRPr="00E20699" w:rsidRDefault="002B6945" w:rsidP="002B6945">
      <w:pPr>
        <w:ind w:left="1134" w:hanging="1134"/>
        <w:rPr>
          <w:rFonts w:ascii="Arial" w:hAnsi="Arial" w:cs="Arial"/>
        </w:rPr>
      </w:pPr>
      <w:r w:rsidRPr="00E20699">
        <w:rPr>
          <w:rFonts w:ascii="Arial" w:hAnsi="Arial" w:cs="Arial"/>
        </w:rPr>
        <w:t>4.6.4</w:t>
      </w:r>
      <w:r w:rsidRPr="00E20699">
        <w:rPr>
          <w:rFonts w:ascii="Arial" w:hAnsi="Arial" w:cs="Arial"/>
        </w:rPr>
        <w:tab/>
        <w:t>Where there is evidence that an Agreement holder has knowingly claimed for an EFS (H) Option/Capital Items under EFS (H) and that EFS (H) Option/Capital Items has or will receive payment from another source, this may result in financial penalties, such as the recovery of payments already made, and possible termination of the EFS (H) agreement.  DAERA may take legal action if examples of fraudulent activity are uncovered.</w:t>
      </w:r>
    </w:p>
    <w:p w14:paraId="2D2BABFA" w14:textId="77777777" w:rsidR="002B6945" w:rsidRPr="00E20699" w:rsidRDefault="002B6945" w:rsidP="002B6945">
      <w:pPr>
        <w:ind w:left="1134" w:hanging="1134"/>
        <w:rPr>
          <w:rFonts w:ascii="Arial" w:hAnsi="Arial" w:cs="Arial"/>
        </w:rPr>
      </w:pPr>
    </w:p>
    <w:p w14:paraId="7F7159A0" w14:textId="77777777" w:rsidR="002B6945" w:rsidRPr="00E20699" w:rsidRDefault="002B6945" w:rsidP="002B6945">
      <w:pPr>
        <w:rPr>
          <w:rFonts w:ascii="Arial" w:hAnsi="Arial" w:cs="Arial"/>
        </w:rPr>
      </w:pPr>
    </w:p>
    <w:p w14:paraId="3A885E17" w14:textId="77777777" w:rsidR="002B6945" w:rsidRPr="00E20699" w:rsidRDefault="002B6945" w:rsidP="002B6945">
      <w:pPr>
        <w:ind w:left="1134" w:hanging="1134"/>
        <w:rPr>
          <w:rFonts w:ascii="Arial" w:hAnsi="Arial" w:cs="Arial"/>
          <w:b/>
        </w:rPr>
      </w:pPr>
      <w:r w:rsidRPr="00E20699">
        <w:rPr>
          <w:rFonts w:ascii="Arial" w:hAnsi="Arial" w:cs="Arial"/>
        </w:rPr>
        <w:t>4.7</w:t>
      </w:r>
      <w:r w:rsidRPr="00E20699">
        <w:rPr>
          <w:rFonts w:ascii="Arial" w:hAnsi="Arial" w:cs="Arial"/>
          <w:b/>
        </w:rPr>
        <w:tab/>
        <w:t>Common land under EFS (H) Group Level agreement</w:t>
      </w:r>
    </w:p>
    <w:p w14:paraId="1C8E61B6" w14:textId="77777777" w:rsidR="002B6945" w:rsidRPr="00E20699" w:rsidRDefault="002B6945" w:rsidP="002B6945">
      <w:pPr>
        <w:ind w:left="1134" w:hanging="1134"/>
        <w:rPr>
          <w:rFonts w:ascii="Arial" w:hAnsi="Arial" w:cs="Arial"/>
          <w:b/>
        </w:rPr>
      </w:pPr>
    </w:p>
    <w:p w14:paraId="1D47564A" w14:textId="77777777" w:rsidR="002B6945" w:rsidRPr="00E20699" w:rsidRDefault="002B6945" w:rsidP="002B6945">
      <w:pPr>
        <w:ind w:left="1134" w:hanging="1134"/>
        <w:rPr>
          <w:rFonts w:ascii="Arial" w:hAnsi="Arial" w:cs="Arial"/>
        </w:rPr>
      </w:pPr>
      <w:r w:rsidRPr="00E20699">
        <w:rPr>
          <w:rFonts w:ascii="Arial" w:hAnsi="Arial" w:cs="Arial"/>
        </w:rPr>
        <w:t>4.7.1</w:t>
      </w:r>
      <w:r w:rsidRPr="00E20699">
        <w:rPr>
          <w:rFonts w:ascii="Arial" w:hAnsi="Arial" w:cs="Arial"/>
        </w:rPr>
        <w:tab/>
        <w:t xml:space="preserve">Specific </w:t>
      </w:r>
      <w:r w:rsidRPr="00E20699">
        <w:rPr>
          <w:rFonts w:ascii="Arial" w:hAnsi="Arial" w:cs="Arial"/>
          <w:b/>
        </w:rPr>
        <w:t>additional</w:t>
      </w:r>
      <w:r w:rsidRPr="00E20699">
        <w:rPr>
          <w:rFonts w:ascii="Arial" w:hAnsi="Arial" w:cs="Arial"/>
        </w:rPr>
        <w:t xml:space="preserve"> conditions will apply to common land included in EFS (H) agreements.  These are detailed in </w:t>
      </w:r>
      <w:r w:rsidRPr="00E20699">
        <w:rPr>
          <w:rFonts w:ascii="Arial" w:hAnsi="Arial" w:cs="Arial"/>
          <w:b/>
          <w:i/>
        </w:rPr>
        <w:t>Appendix A</w:t>
      </w:r>
      <w:r w:rsidRPr="00E20699">
        <w:rPr>
          <w:rFonts w:ascii="Arial" w:hAnsi="Arial" w:cs="Arial"/>
        </w:rPr>
        <w:t xml:space="preserve"> of this document.</w:t>
      </w:r>
    </w:p>
    <w:p w14:paraId="54C6202F" w14:textId="77777777" w:rsidR="002B6945" w:rsidRPr="00E20699" w:rsidRDefault="002B6945" w:rsidP="002B6945">
      <w:pPr>
        <w:ind w:left="1134" w:hanging="1134"/>
        <w:rPr>
          <w:rFonts w:ascii="Arial" w:hAnsi="Arial" w:cs="Arial"/>
          <w:sz w:val="28"/>
          <w:szCs w:val="28"/>
          <w:u w:val="single"/>
        </w:rPr>
      </w:pPr>
    </w:p>
    <w:p w14:paraId="4FCD99F8" w14:textId="77777777" w:rsidR="002B6945" w:rsidRPr="00E20699" w:rsidRDefault="002B6945" w:rsidP="002B6945">
      <w:pPr>
        <w:ind w:left="1134" w:hanging="1134"/>
        <w:rPr>
          <w:rFonts w:ascii="Arial" w:hAnsi="Arial" w:cs="Arial"/>
          <w:sz w:val="28"/>
          <w:szCs w:val="28"/>
          <w:u w:val="single"/>
        </w:rPr>
      </w:pPr>
    </w:p>
    <w:p w14:paraId="1D989257" w14:textId="77777777" w:rsidR="002B6945" w:rsidRPr="00E20699" w:rsidRDefault="002B6945" w:rsidP="002B6945">
      <w:pPr>
        <w:ind w:left="1134" w:hanging="1134"/>
        <w:rPr>
          <w:rFonts w:ascii="Arial" w:hAnsi="Arial" w:cs="Arial"/>
          <w:b/>
          <w:sz w:val="28"/>
          <w:szCs w:val="28"/>
        </w:rPr>
      </w:pPr>
      <w:r w:rsidRPr="00E20699">
        <w:rPr>
          <w:rFonts w:ascii="Arial" w:hAnsi="Arial" w:cs="Arial"/>
          <w:b/>
          <w:sz w:val="28"/>
          <w:szCs w:val="28"/>
        </w:rPr>
        <w:t xml:space="preserve">5. </w:t>
      </w:r>
      <w:r w:rsidRPr="00E20699">
        <w:rPr>
          <w:rFonts w:ascii="Arial" w:hAnsi="Arial" w:cs="Arial"/>
          <w:b/>
          <w:sz w:val="28"/>
          <w:szCs w:val="28"/>
        </w:rPr>
        <w:tab/>
      </w:r>
      <w:bookmarkStart w:id="4" w:name="five_UPPER"/>
      <w:r w:rsidRPr="00E20699">
        <w:rPr>
          <w:rFonts w:ascii="Arial" w:hAnsi="Arial" w:cs="Arial"/>
          <w:b/>
          <w:sz w:val="28"/>
          <w:szCs w:val="28"/>
        </w:rPr>
        <w:t>Upper and lower limits of EFS (H) permitted</w:t>
      </w:r>
      <w:bookmarkEnd w:id="4"/>
    </w:p>
    <w:p w14:paraId="0132E5E2" w14:textId="77777777" w:rsidR="002B6945" w:rsidRPr="00E20699" w:rsidRDefault="002B6945" w:rsidP="002B6945">
      <w:pPr>
        <w:ind w:left="1134" w:hanging="1134"/>
        <w:rPr>
          <w:rFonts w:ascii="Arial" w:hAnsi="Arial" w:cs="Arial"/>
          <w:b/>
          <w:sz w:val="28"/>
          <w:szCs w:val="28"/>
          <w:u w:val="single"/>
        </w:rPr>
      </w:pPr>
    </w:p>
    <w:p w14:paraId="18A9AD27" w14:textId="77777777" w:rsidR="002B6945" w:rsidRPr="00E20699" w:rsidRDefault="002B6945" w:rsidP="002B6945">
      <w:pPr>
        <w:ind w:left="1134" w:hanging="1134"/>
        <w:rPr>
          <w:rFonts w:ascii="Arial" w:hAnsi="Arial" w:cs="Arial"/>
          <w:b/>
        </w:rPr>
      </w:pPr>
      <w:r w:rsidRPr="00E20699">
        <w:rPr>
          <w:rFonts w:ascii="Arial" w:hAnsi="Arial" w:cs="Arial"/>
        </w:rPr>
        <w:t>5.1</w:t>
      </w:r>
      <w:r w:rsidRPr="00E20699">
        <w:rPr>
          <w:rFonts w:ascii="Arial" w:hAnsi="Arial" w:cs="Arial"/>
          <w:b/>
        </w:rPr>
        <w:t xml:space="preserve"> </w:t>
      </w:r>
      <w:r w:rsidRPr="00E20699">
        <w:rPr>
          <w:rFonts w:ascii="Arial" w:hAnsi="Arial" w:cs="Arial"/>
          <w:b/>
        </w:rPr>
        <w:tab/>
        <w:t>Number of EFS (H) Agreements permitted</w:t>
      </w:r>
    </w:p>
    <w:p w14:paraId="40645E6D" w14:textId="77777777" w:rsidR="002B6945" w:rsidRPr="00E20699" w:rsidRDefault="002B6945" w:rsidP="002B6945">
      <w:pPr>
        <w:ind w:left="1134" w:hanging="1134"/>
        <w:rPr>
          <w:rFonts w:ascii="Arial" w:hAnsi="Arial" w:cs="Arial"/>
          <w:b/>
        </w:rPr>
      </w:pPr>
    </w:p>
    <w:p w14:paraId="658755D9" w14:textId="77777777" w:rsidR="002B6945" w:rsidRPr="00E20699" w:rsidRDefault="002B6945" w:rsidP="002B6945">
      <w:pPr>
        <w:ind w:left="1134" w:hanging="1134"/>
        <w:rPr>
          <w:rFonts w:ascii="Arial" w:hAnsi="Arial" w:cs="Arial"/>
        </w:rPr>
      </w:pPr>
      <w:r w:rsidRPr="00E20699">
        <w:rPr>
          <w:rFonts w:ascii="Arial" w:hAnsi="Arial" w:cs="Arial"/>
        </w:rPr>
        <w:t>5.1.1</w:t>
      </w:r>
      <w:r w:rsidRPr="00E20699">
        <w:rPr>
          <w:rFonts w:ascii="Arial" w:hAnsi="Arial" w:cs="Arial"/>
        </w:rPr>
        <w:tab/>
        <w:t xml:space="preserve">A Business ID is permitted to have a maximum of one EFS (W) agreement and one EFS (H) agreement. A Higher agreement may consist of one or more schedules which commence on different dates. </w:t>
      </w:r>
    </w:p>
    <w:p w14:paraId="13F54AB0" w14:textId="77777777" w:rsidR="002B6945" w:rsidRPr="00E20699" w:rsidRDefault="002B6945" w:rsidP="002B6945">
      <w:pPr>
        <w:ind w:left="1134" w:hanging="1134"/>
        <w:rPr>
          <w:rFonts w:ascii="Arial" w:hAnsi="Arial" w:cs="Arial"/>
        </w:rPr>
      </w:pPr>
    </w:p>
    <w:p w14:paraId="443F0825" w14:textId="77777777" w:rsidR="002B6945" w:rsidRPr="00E20699" w:rsidRDefault="002B6945" w:rsidP="002B6945">
      <w:pPr>
        <w:ind w:left="1134" w:hanging="1134"/>
        <w:rPr>
          <w:rFonts w:ascii="Arial" w:hAnsi="Arial" w:cs="Arial"/>
        </w:rPr>
      </w:pPr>
      <w:r w:rsidRPr="00E20699">
        <w:rPr>
          <w:rFonts w:ascii="Arial" w:hAnsi="Arial" w:cs="Arial"/>
        </w:rPr>
        <w:t>5.1.2</w:t>
      </w:r>
      <w:r w:rsidRPr="00E20699">
        <w:rPr>
          <w:rFonts w:ascii="Arial" w:hAnsi="Arial" w:cs="Arial"/>
        </w:rPr>
        <w:tab/>
        <w:t>When a Business ID enters into an EFS (H) agreement, including Stand-alone Options, the EFS (H) Agreement holder shall not be permitted to make revisions during the lifetime of their agreement</w:t>
      </w:r>
      <w:r w:rsidRPr="00E20699">
        <w:rPr>
          <w:rFonts w:ascii="Arial" w:hAnsi="Arial" w:cs="Arial"/>
          <w:color w:val="000000"/>
        </w:rPr>
        <w:t>, except in instances of exceptional circumstances or Force Majeure</w:t>
      </w:r>
      <w:r w:rsidRPr="00E20699">
        <w:rPr>
          <w:rFonts w:ascii="Arial" w:hAnsi="Arial" w:cs="Arial"/>
        </w:rPr>
        <w:t xml:space="preserve">. </w:t>
      </w:r>
    </w:p>
    <w:p w14:paraId="412854D9" w14:textId="77777777" w:rsidR="002B6945" w:rsidRPr="00E20699" w:rsidRDefault="002B6945" w:rsidP="002B6945">
      <w:pPr>
        <w:ind w:left="1134" w:hanging="1134"/>
        <w:rPr>
          <w:rFonts w:ascii="Arial" w:hAnsi="Arial" w:cs="Arial"/>
        </w:rPr>
      </w:pPr>
    </w:p>
    <w:p w14:paraId="434BE7C4" w14:textId="77777777" w:rsidR="002B6945" w:rsidRPr="00E20699" w:rsidRDefault="002B6945" w:rsidP="002B6945">
      <w:pPr>
        <w:ind w:left="1134" w:hanging="1134"/>
        <w:rPr>
          <w:rFonts w:ascii="Arial" w:hAnsi="Arial" w:cs="Arial"/>
        </w:rPr>
      </w:pPr>
    </w:p>
    <w:p w14:paraId="5207295C" w14:textId="77777777" w:rsidR="002B6945" w:rsidRPr="00E20699" w:rsidRDefault="002B6945" w:rsidP="002B6945">
      <w:pPr>
        <w:ind w:left="1134" w:hanging="1134"/>
        <w:rPr>
          <w:rFonts w:ascii="Arial" w:hAnsi="Arial" w:cs="Arial"/>
          <w:b/>
        </w:rPr>
      </w:pPr>
      <w:r w:rsidRPr="00E20699">
        <w:rPr>
          <w:rFonts w:ascii="Arial" w:hAnsi="Arial" w:cs="Arial"/>
        </w:rPr>
        <w:t>5.2</w:t>
      </w:r>
      <w:r w:rsidRPr="00E20699">
        <w:rPr>
          <w:rFonts w:ascii="Arial" w:hAnsi="Arial" w:cs="Arial"/>
          <w:b/>
        </w:rPr>
        <w:t xml:space="preserve"> </w:t>
      </w:r>
      <w:r w:rsidRPr="00E20699">
        <w:rPr>
          <w:rFonts w:ascii="Arial" w:hAnsi="Arial" w:cs="Arial"/>
          <w:b/>
        </w:rPr>
        <w:tab/>
        <w:t>Number of Options permitted</w:t>
      </w:r>
    </w:p>
    <w:p w14:paraId="77CAA27C" w14:textId="77777777" w:rsidR="002B6945" w:rsidRPr="00E20699" w:rsidRDefault="002B6945" w:rsidP="002B6945">
      <w:pPr>
        <w:ind w:left="1134" w:hanging="1134"/>
        <w:rPr>
          <w:rFonts w:ascii="Arial" w:hAnsi="Arial" w:cs="Arial"/>
        </w:rPr>
      </w:pPr>
    </w:p>
    <w:p w14:paraId="33C856C0" w14:textId="77777777" w:rsidR="002B6945" w:rsidRPr="00E20699" w:rsidRDefault="002B6945" w:rsidP="002B6945">
      <w:pPr>
        <w:ind w:left="1134" w:hanging="1134"/>
        <w:rPr>
          <w:rFonts w:ascii="Arial" w:hAnsi="Arial" w:cs="Arial"/>
        </w:rPr>
      </w:pPr>
      <w:r w:rsidRPr="00E20699">
        <w:rPr>
          <w:rFonts w:ascii="Arial" w:hAnsi="Arial" w:cs="Arial"/>
        </w:rPr>
        <w:lastRenderedPageBreak/>
        <w:t>5.2.1</w:t>
      </w:r>
      <w:r w:rsidRPr="00E20699">
        <w:rPr>
          <w:rFonts w:ascii="Arial" w:hAnsi="Arial" w:cs="Arial"/>
        </w:rPr>
        <w:tab/>
        <w:t>All EFS Options and additional Capital Items required for each management unit (field group) must be included in the ssRMP.</w:t>
      </w:r>
    </w:p>
    <w:p w14:paraId="27B4C637" w14:textId="77777777" w:rsidR="002B6945" w:rsidRDefault="002B6945" w:rsidP="002B6945">
      <w:pPr>
        <w:ind w:left="1134" w:hanging="1134"/>
        <w:rPr>
          <w:rFonts w:ascii="Arial" w:hAnsi="Arial" w:cs="Arial"/>
          <w:b/>
        </w:rPr>
      </w:pPr>
    </w:p>
    <w:p w14:paraId="5D24E3E0" w14:textId="77777777" w:rsidR="002B6945" w:rsidRPr="00E20699" w:rsidRDefault="002B6945" w:rsidP="002B6945">
      <w:pPr>
        <w:ind w:left="1134" w:hanging="1134"/>
        <w:rPr>
          <w:rFonts w:ascii="Arial" w:hAnsi="Arial" w:cs="Arial"/>
          <w:b/>
        </w:rPr>
      </w:pPr>
    </w:p>
    <w:p w14:paraId="6B46F58B" w14:textId="77777777" w:rsidR="002B6945" w:rsidRPr="00E20699" w:rsidRDefault="002B6945" w:rsidP="002B6945">
      <w:pPr>
        <w:ind w:left="1134" w:hanging="1134"/>
        <w:rPr>
          <w:rFonts w:ascii="Arial" w:hAnsi="Arial" w:cs="Arial"/>
          <w:b/>
        </w:rPr>
      </w:pPr>
      <w:r w:rsidRPr="00E20699">
        <w:rPr>
          <w:rFonts w:ascii="Arial" w:hAnsi="Arial" w:cs="Arial"/>
        </w:rPr>
        <w:t>5.3</w:t>
      </w:r>
      <w:r w:rsidRPr="00E20699">
        <w:rPr>
          <w:rFonts w:ascii="Arial" w:hAnsi="Arial" w:cs="Arial"/>
          <w:b/>
        </w:rPr>
        <w:tab/>
        <w:t>Areas/Lengths/Units permitted</w:t>
      </w:r>
    </w:p>
    <w:p w14:paraId="1C46C84A" w14:textId="77777777" w:rsidR="002B6945" w:rsidRPr="00E20699" w:rsidRDefault="002B6945" w:rsidP="002B6945">
      <w:pPr>
        <w:ind w:left="1134" w:hanging="1134"/>
        <w:rPr>
          <w:rFonts w:ascii="Arial" w:hAnsi="Arial" w:cs="Arial"/>
          <w:b/>
        </w:rPr>
      </w:pPr>
    </w:p>
    <w:p w14:paraId="627E7CD9" w14:textId="77777777" w:rsidR="002B6945" w:rsidRPr="00E20699" w:rsidRDefault="002B6945" w:rsidP="002B6945">
      <w:pPr>
        <w:ind w:left="1134" w:hanging="1134"/>
        <w:contextualSpacing/>
        <w:rPr>
          <w:rFonts w:ascii="Arial" w:hAnsi="Arial" w:cs="Arial"/>
        </w:rPr>
      </w:pPr>
      <w:r w:rsidRPr="00E20699">
        <w:rPr>
          <w:rFonts w:ascii="Arial" w:hAnsi="Arial" w:cs="Arial"/>
        </w:rPr>
        <w:t>5.3.1</w:t>
      </w:r>
      <w:r w:rsidRPr="00E20699">
        <w:rPr>
          <w:rFonts w:ascii="Arial" w:hAnsi="Arial" w:cs="Arial"/>
        </w:rPr>
        <w:tab/>
        <w:t xml:space="preserve">The Scheme agreement lists the maximum area/length/unit/value for each Option and Capital item that can be claimed on a field by field basis.  Minimum areas/lengths/units are set for some Options and, in some cases, there are maximum limits per field.  </w:t>
      </w:r>
      <w:r>
        <w:rPr>
          <w:rFonts w:ascii="Arial" w:hAnsi="Arial" w:cs="Arial"/>
        </w:rPr>
        <w:t xml:space="preserve">Where the minimum eligible size of an Option/Capital Item is not met, Options/Capital Items are ineligible for payment. </w:t>
      </w:r>
      <w:r w:rsidRPr="00E20699">
        <w:rPr>
          <w:rFonts w:ascii="Arial" w:hAnsi="Arial" w:cs="Arial"/>
        </w:rPr>
        <w:t>Further information is available within the specific EFS Option Information Sheet.</w:t>
      </w:r>
    </w:p>
    <w:p w14:paraId="298872FD" w14:textId="77777777" w:rsidR="002B6945" w:rsidRPr="00E20699" w:rsidRDefault="002B6945" w:rsidP="002B6945">
      <w:pPr>
        <w:ind w:left="1134" w:hanging="1134"/>
        <w:contextualSpacing/>
        <w:rPr>
          <w:rFonts w:ascii="Arial" w:hAnsi="Arial" w:cs="Arial"/>
          <w:b/>
          <w:sz w:val="28"/>
          <w:szCs w:val="28"/>
        </w:rPr>
      </w:pPr>
    </w:p>
    <w:p w14:paraId="72B02BCC" w14:textId="77777777" w:rsidR="002B6945" w:rsidRPr="00E20699" w:rsidRDefault="002B6945" w:rsidP="002B6945">
      <w:pPr>
        <w:ind w:left="1134" w:hanging="1134"/>
        <w:contextualSpacing/>
        <w:rPr>
          <w:rFonts w:ascii="Arial" w:hAnsi="Arial" w:cs="Arial"/>
          <w:b/>
          <w:sz w:val="28"/>
          <w:szCs w:val="28"/>
        </w:rPr>
      </w:pPr>
    </w:p>
    <w:p w14:paraId="6B8D33C8" w14:textId="77777777" w:rsidR="002B6945" w:rsidRPr="00E20699" w:rsidRDefault="002B6945" w:rsidP="002B6945">
      <w:pPr>
        <w:ind w:left="1134" w:hanging="1134"/>
        <w:contextualSpacing/>
        <w:rPr>
          <w:rFonts w:ascii="Arial" w:hAnsi="Arial" w:cs="Arial"/>
          <w:b/>
          <w:sz w:val="28"/>
          <w:szCs w:val="28"/>
        </w:rPr>
      </w:pPr>
      <w:r w:rsidRPr="00E20699">
        <w:rPr>
          <w:rFonts w:ascii="Arial" w:hAnsi="Arial" w:cs="Arial"/>
          <w:b/>
          <w:sz w:val="28"/>
          <w:szCs w:val="28"/>
        </w:rPr>
        <w:t>6.</w:t>
      </w:r>
      <w:r w:rsidRPr="00E20699">
        <w:rPr>
          <w:rFonts w:ascii="Arial" w:hAnsi="Arial" w:cs="Arial"/>
          <w:b/>
          <w:sz w:val="28"/>
          <w:szCs w:val="28"/>
        </w:rPr>
        <w:tab/>
      </w:r>
      <w:bookmarkStart w:id="5" w:name="six_EFS"/>
      <w:r w:rsidRPr="00E20699">
        <w:rPr>
          <w:rFonts w:ascii="Arial" w:hAnsi="Arial" w:cs="Arial"/>
          <w:b/>
          <w:sz w:val="28"/>
          <w:szCs w:val="28"/>
        </w:rPr>
        <w:t>EFS Stand-alone Options</w:t>
      </w:r>
      <w:bookmarkEnd w:id="5"/>
    </w:p>
    <w:p w14:paraId="23087778" w14:textId="77777777" w:rsidR="002B6945" w:rsidRDefault="002B6945" w:rsidP="002B6945">
      <w:pPr>
        <w:ind w:left="1134" w:hanging="1134"/>
        <w:contextualSpacing/>
        <w:rPr>
          <w:rFonts w:ascii="Arial" w:hAnsi="Arial" w:cs="Arial"/>
          <w:b/>
          <w:sz w:val="28"/>
          <w:szCs w:val="28"/>
          <w:u w:val="single"/>
        </w:rPr>
      </w:pPr>
    </w:p>
    <w:p w14:paraId="16DBFB28" w14:textId="77777777" w:rsidR="002B6945" w:rsidRPr="00E20699" w:rsidRDefault="002B6945" w:rsidP="002B6945">
      <w:pPr>
        <w:ind w:left="1134" w:hanging="1134"/>
        <w:contextualSpacing/>
        <w:rPr>
          <w:rFonts w:ascii="Arial" w:hAnsi="Arial" w:cs="Arial"/>
          <w:b/>
          <w:sz w:val="28"/>
          <w:szCs w:val="28"/>
          <w:u w:val="single"/>
        </w:rPr>
      </w:pPr>
    </w:p>
    <w:p w14:paraId="103EE8BA" w14:textId="77777777" w:rsidR="002B6945" w:rsidRPr="00E20699" w:rsidRDefault="002B6945" w:rsidP="002B6945">
      <w:pPr>
        <w:ind w:left="1134" w:hanging="1134"/>
        <w:contextualSpacing/>
        <w:rPr>
          <w:rFonts w:ascii="Arial" w:hAnsi="Arial" w:cs="Arial"/>
          <w:b/>
        </w:rPr>
      </w:pPr>
      <w:r w:rsidRPr="00E20699">
        <w:rPr>
          <w:rFonts w:ascii="Arial" w:hAnsi="Arial" w:cs="Arial"/>
        </w:rPr>
        <w:t>6.1.</w:t>
      </w:r>
      <w:r w:rsidRPr="00E20699">
        <w:rPr>
          <w:rFonts w:ascii="Arial" w:hAnsi="Arial" w:cs="Arial"/>
          <w:b/>
        </w:rPr>
        <w:tab/>
        <w:t>Establishment of Native Woodland less than 5 ha</w:t>
      </w:r>
    </w:p>
    <w:p w14:paraId="5872EE14" w14:textId="77777777" w:rsidR="002B6945" w:rsidRPr="00E20699" w:rsidRDefault="002B6945" w:rsidP="002B6945">
      <w:pPr>
        <w:ind w:left="1134" w:hanging="1134"/>
        <w:contextualSpacing/>
        <w:rPr>
          <w:rFonts w:ascii="Arial" w:hAnsi="Arial" w:cs="Arial"/>
          <w:b/>
        </w:rPr>
      </w:pPr>
    </w:p>
    <w:p w14:paraId="4C244C2F" w14:textId="5A8E3501" w:rsidR="002B6945" w:rsidRPr="00E20699" w:rsidRDefault="002B6945" w:rsidP="002B6945">
      <w:pPr>
        <w:ind w:left="1134" w:hanging="1134"/>
        <w:contextualSpacing/>
        <w:rPr>
          <w:rFonts w:ascii="Arial" w:hAnsi="Arial" w:cs="Arial"/>
        </w:rPr>
      </w:pPr>
      <w:r w:rsidRPr="00E20699">
        <w:rPr>
          <w:rFonts w:ascii="Arial" w:hAnsi="Arial" w:cs="Arial"/>
        </w:rPr>
        <w:t>6.1.1</w:t>
      </w:r>
      <w:r w:rsidRPr="00E20699">
        <w:rPr>
          <w:rFonts w:ascii="Arial" w:hAnsi="Arial" w:cs="Arial"/>
        </w:rPr>
        <w:tab/>
        <w:t>Under this Option, farmers will be paid for a period of 5 years. See Section 10.2 for the effect on Basic Payment Scheme (BPS)</w:t>
      </w:r>
      <w:r w:rsidR="00CE1959">
        <w:rPr>
          <w:rFonts w:ascii="Arial" w:hAnsi="Arial" w:cs="Arial"/>
        </w:rPr>
        <w:t xml:space="preserve"> and any </w:t>
      </w:r>
      <w:r w:rsidR="00156761">
        <w:rPr>
          <w:rFonts w:ascii="Arial" w:hAnsi="Arial" w:cs="Arial"/>
        </w:rPr>
        <w:t xml:space="preserve">scheme(s) that </w:t>
      </w:r>
      <w:r w:rsidR="00CE1959">
        <w:rPr>
          <w:rFonts w:ascii="Arial" w:hAnsi="Arial" w:cs="Arial"/>
        </w:rPr>
        <w:t>replace</w:t>
      </w:r>
      <w:r w:rsidR="00566987">
        <w:rPr>
          <w:rFonts w:ascii="Arial" w:hAnsi="Arial" w:cs="Arial"/>
        </w:rPr>
        <w:t>s</w:t>
      </w:r>
      <w:r w:rsidR="00156761">
        <w:rPr>
          <w:rFonts w:ascii="Arial" w:hAnsi="Arial" w:cs="Arial"/>
        </w:rPr>
        <w:t xml:space="preserve"> the </w:t>
      </w:r>
      <w:r w:rsidR="00CE1959">
        <w:rPr>
          <w:rFonts w:ascii="Arial" w:hAnsi="Arial" w:cs="Arial"/>
        </w:rPr>
        <w:t xml:space="preserve">Basic Payment Scheme </w:t>
      </w:r>
      <w:r w:rsidR="00156761">
        <w:rPr>
          <w:rFonts w:ascii="Arial" w:hAnsi="Arial" w:cs="Arial"/>
        </w:rPr>
        <w:t>during the period of your agreement</w:t>
      </w:r>
      <w:r w:rsidRPr="00E20699">
        <w:rPr>
          <w:rFonts w:ascii="Arial" w:hAnsi="Arial" w:cs="Arial"/>
        </w:rPr>
        <w:t>.</w:t>
      </w:r>
    </w:p>
    <w:p w14:paraId="278B7587" w14:textId="77777777" w:rsidR="002B6945" w:rsidRPr="00E20699" w:rsidRDefault="002B6945" w:rsidP="002B6945">
      <w:pPr>
        <w:ind w:left="1134" w:hanging="1134"/>
        <w:contextualSpacing/>
        <w:rPr>
          <w:rFonts w:ascii="Arial" w:hAnsi="Arial" w:cs="Arial"/>
        </w:rPr>
      </w:pPr>
    </w:p>
    <w:p w14:paraId="2C287657" w14:textId="77777777" w:rsidR="002B6945" w:rsidRPr="00E20699" w:rsidRDefault="002B6945" w:rsidP="002B6945">
      <w:pPr>
        <w:ind w:left="1134" w:hanging="1134"/>
        <w:contextualSpacing/>
        <w:rPr>
          <w:rFonts w:ascii="Arial" w:hAnsi="Arial" w:cs="Arial"/>
        </w:rPr>
      </w:pPr>
      <w:r w:rsidRPr="00E20699">
        <w:rPr>
          <w:rFonts w:ascii="Arial" w:hAnsi="Arial" w:cs="Arial"/>
        </w:rPr>
        <w:t>6.1.2</w:t>
      </w:r>
      <w:r w:rsidRPr="00E20699">
        <w:rPr>
          <w:rFonts w:ascii="Arial" w:hAnsi="Arial" w:cs="Arial"/>
        </w:rPr>
        <w:tab/>
        <w:t>The woodland is to be established and managed in accordance with the</w:t>
      </w:r>
      <w:r w:rsidRPr="00E20699">
        <w:rPr>
          <w:rFonts w:ascii="Arial" w:hAnsi="Arial" w:cs="Arial"/>
          <w:b/>
        </w:rPr>
        <w:t xml:space="preserve"> ‘</w:t>
      </w:r>
      <w:r w:rsidRPr="00E20699">
        <w:rPr>
          <w:rFonts w:ascii="Arial" w:hAnsi="Arial" w:cs="Arial"/>
        </w:rPr>
        <w:t>Establishment of Native Woodland less than 5 ha’ Woodland Creation Plan issued to the Agreement holder by DAERA.</w:t>
      </w:r>
    </w:p>
    <w:p w14:paraId="2750A739" w14:textId="77777777" w:rsidR="002B6945" w:rsidRDefault="002B6945" w:rsidP="002B6945">
      <w:pPr>
        <w:ind w:left="1134" w:hanging="1134"/>
        <w:contextualSpacing/>
        <w:rPr>
          <w:rFonts w:ascii="Arial" w:hAnsi="Arial" w:cs="Arial"/>
          <w:b/>
        </w:rPr>
      </w:pPr>
    </w:p>
    <w:p w14:paraId="5C2BF159" w14:textId="77777777" w:rsidR="002B6945" w:rsidRPr="00E20699" w:rsidRDefault="002B6945" w:rsidP="002B6945">
      <w:pPr>
        <w:ind w:left="1134" w:hanging="1134"/>
        <w:contextualSpacing/>
        <w:rPr>
          <w:rFonts w:ascii="Arial" w:hAnsi="Arial" w:cs="Arial"/>
          <w:b/>
        </w:rPr>
      </w:pPr>
    </w:p>
    <w:p w14:paraId="1CD6D3A7" w14:textId="77777777" w:rsidR="002B6945" w:rsidRPr="00E20699" w:rsidRDefault="002B6945" w:rsidP="002B6945">
      <w:pPr>
        <w:ind w:left="1134" w:hanging="1134"/>
        <w:contextualSpacing/>
        <w:rPr>
          <w:rFonts w:ascii="Arial" w:hAnsi="Arial" w:cs="Arial"/>
          <w:b/>
        </w:rPr>
      </w:pPr>
      <w:r w:rsidRPr="00E20699">
        <w:rPr>
          <w:rFonts w:ascii="Arial" w:hAnsi="Arial" w:cs="Arial"/>
        </w:rPr>
        <w:t>6.2</w:t>
      </w:r>
      <w:r w:rsidRPr="00E20699">
        <w:rPr>
          <w:rFonts w:ascii="Arial" w:hAnsi="Arial" w:cs="Arial"/>
          <w:b/>
        </w:rPr>
        <w:t xml:space="preserve"> </w:t>
      </w:r>
      <w:r w:rsidRPr="00E20699">
        <w:rPr>
          <w:rFonts w:ascii="Arial" w:hAnsi="Arial" w:cs="Arial"/>
          <w:b/>
        </w:rPr>
        <w:tab/>
        <w:t>Traditional Native Breeds</w:t>
      </w:r>
    </w:p>
    <w:p w14:paraId="78826BDB" w14:textId="77777777" w:rsidR="002B6945" w:rsidRPr="00E20699" w:rsidRDefault="002B6945" w:rsidP="002B6945">
      <w:pPr>
        <w:ind w:left="1134" w:hanging="1134"/>
        <w:contextualSpacing/>
        <w:rPr>
          <w:rFonts w:ascii="Arial" w:hAnsi="Arial" w:cs="Arial"/>
        </w:rPr>
      </w:pPr>
    </w:p>
    <w:p w14:paraId="3E70A79F" w14:textId="77777777" w:rsidR="002B6945" w:rsidRPr="00E20699" w:rsidRDefault="002B6945" w:rsidP="002B6945">
      <w:pPr>
        <w:ind w:left="1134" w:hanging="1134"/>
        <w:contextualSpacing/>
        <w:rPr>
          <w:rFonts w:ascii="Arial" w:hAnsi="Arial" w:cs="Arial"/>
          <w:u w:val="single"/>
        </w:rPr>
      </w:pPr>
      <w:r w:rsidRPr="00E20699">
        <w:rPr>
          <w:rFonts w:ascii="Arial" w:hAnsi="Arial" w:cs="Arial"/>
        </w:rPr>
        <w:t>6.2.1</w:t>
      </w:r>
      <w:r w:rsidRPr="00E20699">
        <w:rPr>
          <w:rFonts w:ascii="Arial" w:hAnsi="Arial" w:cs="Arial"/>
        </w:rPr>
        <w:tab/>
      </w:r>
      <w:r w:rsidRPr="00E20699">
        <w:rPr>
          <w:rFonts w:ascii="Arial" w:hAnsi="Arial" w:cs="Arial"/>
          <w:u w:val="single"/>
        </w:rPr>
        <w:t>Livestock Units (LUs)</w:t>
      </w:r>
    </w:p>
    <w:p w14:paraId="02DB4A5E" w14:textId="77777777" w:rsidR="002B6945" w:rsidRPr="00E20699" w:rsidRDefault="002B6945" w:rsidP="002B6945">
      <w:pPr>
        <w:ind w:left="1134" w:hanging="1134"/>
        <w:contextualSpacing/>
        <w:rPr>
          <w:rFonts w:ascii="Arial" w:hAnsi="Arial" w:cs="Arial"/>
        </w:rPr>
      </w:pPr>
    </w:p>
    <w:p w14:paraId="31C0B631" w14:textId="77777777" w:rsidR="002B6945" w:rsidRPr="00E20699" w:rsidRDefault="002B6945" w:rsidP="002B6945">
      <w:pPr>
        <w:ind w:left="1134" w:hanging="1134"/>
        <w:contextualSpacing/>
        <w:rPr>
          <w:rFonts w:ascii="Arial" w:hAnsi="Arial" w:cs="Arial"/>
        </w:rPr>
      </w:pPr>
      <w:r w:rsidRPr="00E20699">
        <w:rPr>
          <w:rFonts w:ascii="Arial" w:hAnsi="Arial" w:cs="Arial"/>
        </w:rPr>
        <w:t>6.2.1.1</w:t>
      </w:r>
      <w:r w:rsidRPr="00E20699">
        <w:rPr>
          <w:rFonts w:ascii="Arial" w:hAnsi="Arial" w:cs="Arial"/>
        </w:rPr>
        <w:tab/>
        <w:t>The EFS (H) Agreement is based on the Irish Moiled Cattle (IMC) LUs the Agreement holder intends to retain. The number of individual female animals needed to meet the Agreement LUs may vary as animals age or move in or out of the herd.  Determined LUs will be based on the age of eligible female animals on 1 January of that claim year.</w:t>
      </w:r>
    </w:p>
    <w:p w14:paraId="491A3890" w14:textId="77777777" w:rsidR="002B6945" w:rsidRPr="00E20699" w:rsidRDefault="002B6945" w:rsidP="002B6945">
      <w:pPr>
        <w:ind w:left="1134" w:hanging="1134"/>
        <w:contextualSpacing/>
        <w:rPr>
          <w:rFonts w:ascii="Arial" w:hAnsi="Arial" w:cs="Arial"/>
        </w:rPr>
      </w:pPr>
    </w:p>
    <w:p w14:paraId="0DF8D717" w14:textId="77777777" w:rsidR="002B6945" w:rsidRPr="00E20699" w:rsidRDefault="002B6945" w:rsidP="002B6945">
      <w:pPr>
        <w:ind w:left="1134" w:hanging="1134"/>
        <w:contextualSpacing/>
        <w:rPr>
          <w:rFonts w:ascii="Arial" w:hAnsi="Arial" w:cs="Arial"/>
        </w:rPr>
      </w:pPr>
      <w:r w:rsidRPr="00E20699">
        <w:rPr>
          <w:rFonts w:ascii="Arial" w:hAnsi="Arial" w:cs="Arial"/>
        </w:rPr>
        <w:t>6.2.1.2</w:t>
      </w:r>
      <w:r w:rsidRPr="00E20699">
        <w:rPr>
          <w:rFonts w:ascii="Arial" w:hAnsi="Arial" w:cs="Arial"/>
        </w:rPr>
        <w:tab/>
        <w:t>The LU values for IMC are set as follows –</w:t>
      </w:r>
    </w:p>
    <w:p w14:paraId="1E603A9D" w14:textId="77777777" w:rsidR="002B6945" w:rsidRPr="00E20699" w:rsidRDefault="002B6945" w:rsidP="002B6945">
      <w:pPr>
        <w:ind w:left="1134" w:hanging="1134"/>
        <w:contextualSpacing/>
        <w:rPr>
          <w:rFonts w:ascii="Arial" w:hAnsi="Arial" w:cs="Arial"/>
        </w:rPr>
      </w:pPr>
    </w:p>
    <w:p w14:paraId="6CB567C8" w14:textId="77777777" w:rsidR="002B6945" w:rsidRPr="00E20699" w:rsidRDefault="002B6945" w:rsidP="00C56DC8">
      <w:pPr>
        <w:numPr>
          <w:ilvl w:val="0"/>
          <w:numId w:val="4"/>
        </w:numPr>
        <w:spacing w:line="276" w:lineRule="auto"/>
        <w:ind w:left="1134" w:firstLine="0"/>
        <w:contextualSpacing/>
        <w:rPr>
          <w:rFonts w:ascii="Arial" w:hAnsi="Arial" w:cs="Arial"/>
        </w:rPr>
      </w:pPr>
      <w:r w:rsidRPr="00E20699">
        <w:rPr>
          <w:rFonts w:ascii="Arial" w:hAnsi="Arial" w:cs="Arial"/>
        </w:rPr>
        <w:t>1 Irish Moiled cow over 24 months = 0.8 LU;</w:t>
      </w:r>
    </w:p>
    <w:p w14:paraId="065B6031" w14:textId="77777777" w:rsidR="002B6945" w:rsidRPr="00E20699" w:rsidRDefault="002B6945" w:rsidP="00C56DC8">
      <w:pPr>
        <w:numPr>
          <w:ilvl w:val="0"/>
          <w:numId w:val="4"/>
        </w:numPr>
        <w:spacing w:line="276" w:lineRule="auto"/>
        <w:ind w:left="1134" w:firstLine="0"/>
        <w:contextualSpacing/>
        <w:rPr>
          <w:rFonts w:ascii="Arial" w:hAnsi="Arial" w:cs="Arial"/>
        </w:rPr>
      </w:pPr>
      <w:r w:rsidRPr="00355FE5">
        <w:rPr>
          <w:rFonts w:ascii="Arial" w:hAnsi="Arial" w:cs="Arial"/>
          <w:u w:val="single"/>
        </w:rPr>
        <w:t>Over</w:t>
      </w:r>
      <w:r>
        <w:rPr>
          <w:rFonts w:ascii="Arial" w:hAnsi="Arial" w:cs="Arial"/>
        </w:rPr>
        <w:t xml:space="preserve"> </w:t>
      </w:r>
      <w:r w:rsidRPr="00E20699">
        <w:rPr>
          <w:rFonts w:ascii="Arial" w:hAnsi="Arial" w:cs="Arial"/>
        </w:rPr>
        <w:t xml:space="preserve">12 </w:t>
      </w:r>
      <w:r w:rsidRPr="00355FE5">
        <w:rPr>
          <w:rFonts w:ascii="Arial" w:hAnsi="Arial" w:cs="Arial"/>
          <w:u w:val="single"/>
        </w:rPr>
        <w:t>Months</w:t>
      </w:r>
      <w:r>
        <w:rPr>
          <w:rFonts w:ascii="Arial" w:hAnsi="Arial" w:cs="Arial"/>
        </w:rPr>
        <w:t xml:space="preserve"> </w:t>
      </w:r>
      <w:r w:rsidRPr="00E20699">
        <w:rPr>
          <w:rFonts w:ascii="Arial" w:hAnsi="Arial" w:cs="Arial"/>
        </w:rPr>
        <w:t>- 24 months = 0.6 LU;</w:t>
      </w:r>
    </w:p>
    <w:p w14:paraId="7A85E714" w14:textId="77777777" w:rsidR="002B6945" w:rsidRPr="00E20699" w:rsidRDefault="002B6945" w:rsidP="00C56DC8">
      <w:pPr>
        <w:numPr>
          <w:ilvl w:val="0"/>
          <w:numId w:val="4"/>
        </w:numPr>
        <w:spacing w:line="276" w:lineRule="auto"/>
        <w:ind w:left="1134" w:firstLine="0"/>
        <w:contextualSpacing/>
        <w:rPr>
          <w:rFonts w:ascii="Arial" w:hAnsi="Arial" w:cs="Arial"/>
        </w:rPr>
      </w:pPr>
      <w:r w:rsidRPr="00E20699">
        <w:rPr>
          <w:rFonts w:ascii="Arial" w:hAnsi="Arial" w:cs="Arial"/>
        </w:rPr>
        <w:t>6 - 12 months = 0.4 LU.</w:t>
      </w:r>
    </w:p>
    <w:p w14:paraId="7DFEDBB4" w14:textId="77777777" w:rsidR="002B6945" w:rsidRPr="00E20699" w:rsidRDefault="002B6945" w:rsidP="002B6945">
      <w:pPr>
        <w:ind w:left="1134"/>
        <w:contextualSpacing/>
        <w:rPr>
          <w:rFonts w:ascii="Arial" w:hAnsi="Arial" w:cs="Arial"/>
        </w:rPr>
      </w:pPr>
    </w:p>
    <w:p w14:paraId="353F88E5" w14:textId="77777777" w:rsidR="002B6945" w:rsidRPr="00E20699" w:rsidRDefault="002B6945" w:rsidP="002B6945">
      <w:pPr>
        <w:ind w:left="1134" w:hanging="1134"/>
        <w:contextualSpacing/>
        <w:rPr>
          <w:rFonts w:ascii="Arial" w:hAnsi="Arial" w:cs="Arial"/>
          <w:u w:val="single"/>
        </w:rPr>
      </w:pPr>
      <w:r w:rsidRPr="00E20699">
        <w:rPr>
          <w:rFonts w:ascii="Arial" w:hAnsi="Arial" w:cs="Arial"/>
        </w:rPr>
        <w:t xml:space="preserve">6.2.2 </w:t>
      </w:r>
      <w:r w:rsidRPr="00E20699">
        <w:rPr>
          <w:rFonts w:ascii="Arial" w:hAnsi="Arial" w:cs="Arial"/>
        </w:rPr>
        <w:tab/>
      </w:r>
      <w:r w:rsidRPr="00E20699">
        <w:rPr>
          <w:rFonts w:ascii="Arial" w:hAnsi="Arial" w:cs="Arial"/>
          <w:u w:val="single"/>
        </w:rPr>
        <w:t>Minimum Number of animals</w:t>
      </w:r>
    </w:p>
    <w:p w14:paraId="61738072" w14:textId="77777777" w:rsidR="002B6945" w:rsidRPr="00E20699" w:rsidRDefault="002B6945" w:rsidP="002B6945">
      <w:pPr>
        <w:ind w:left="1134" w:hanging="1134"/>
        <w:contextualSpacing/>
        <w:rPr>
          <w:rFonts w:ascii="Arial" w:hAnsi="Arial" w:cs="Arial"/>
          <w:u w:val="single"/>
        </w:rPr>
      </w:pPr>
    </w:p>
    <w:p w14:paraId="27138BA7" w14:textId="77777777" w:rsidR="002B6945" w:rsidRPr="00E20699" w:rsidRDefault="002B6945" w:rsidP="002B6945">
      <w:pPr>
        <w:ind w:left="1134" w:hanging="1134"/>
        <w:contextualSpacing/>
        <w:rPr>
          <w:rFonts w:ascii="Arial" w:hAnsi="Arial" w:cs="Arial"/>
        </w:rPr>
      </w:pPr>
      <w:r w:rsidRPr="00E20699">
        <w:rPr>
          <w:rFonts w:ascii="Arial" w:hAnsi="Arial" w:cs="Arial"/>
        </w:rPr>
        <w:t>6.2.2.1</w:t>
      </w:r>
      <w:r w:rsidRPr="00E20699">
        <w:rPr>
          <w:rFonts w:ascii="Arial" w:hAnsi="Arial" w:cs="Arial"/>
        </w:rPr>
        <w:tab/>
        <w:t xml:space="preserve">To be eligible to make a claim in any one year the Agreement holder must hold a minimum of 0.80 LUs of pedigree female Irish Moiled Cattle registered </w:t>
      </w:r>
      <w:r w:rsidRPr="00E20699">
        <w:rPr>
          <w:rFonts w:ascii="Arial" w:hAnsi="Arial" w:cs="Arial"/>
        </w:rPr>
        <w:lastRenderedPageBreak/>
        <w:t>on APHIS/NIFAIS and registered with the Irish Moiled Cattle Society Breed Register.</w:t>
      </w:r>
    </w:p>
    <w:p w14:paraId="33E15146" w14:textId="77777777" w:rsidR="002B6945" w:rsidRPr="00E20699" w:rsidRDefault="002B6945" w:rsidP="002B6945">
      <w:pPr>
        <w:ind w:left="1134" w:hanging="1134"/>
        <w:contextualSpacing/>
        <w:rPr>
          <w:rFonts w:ascii="Arial" w:hAnsi="Arial" w:cs="Arial"/>
        </w:rPr>
      </w:pPr>
    </w:p>
    <w:p w14:paraId="65F7A878" w14:textId="77777777" w:rsidR="002B6945" w:rsidRPr="00E20699" w:rsidRDefault="002B6945" w:rsidP="002B6945">
      <w:pPr>
        <w:ind w:left="1134" w:hanging="1134"/>
        <w:contextualSpacing/>
        <w:rPr>
          <w:rFonts w:ascii="Arial" w:hAnsi="Arial" w:cs="Arial"/>
          <w:u w:val="single"/>
        </w:rPr>
      </w:pPr>
      <w:r w:rsidRPr="00E20699">
        <w:rPr>
          <w:rFonts w:ascii="Arial" w:hAnsi="Arial" w:cs="Arial"/>
        </w:rPr>
        <w:t xml:space="preserve">6.2.3 </w:t>
      </w:r>
      <w:r w:rsidRPr="00E20699">
        <w:rPr>
          <w:rFonts w:ascii="Arial" w:hAnsi="Arial" w:cs="Arial"/>
        </w:rPr>
        <w:tab/>
      </w:r>
      <w:r w:rsidRPr="00E20699">
        <w:rPr>
          <w:rFonts w:ascii="Arial" w:hAnsi="Arial" w:cs="Arial"/>
          <w:u w:val="single"/>
        </w:rPr>
        <w:t>Maximum Number of animals</w:t>
      </w:r>
    </w:p>
    <w:p w14:paraId="6906ECB7" w14:textId="77777777" w:rsidR="002B6945" w:rsidRPr="00E20699" w:rsidRDefault="002B6945" w:rsidP="002B6945">
      <w:pPr>
        <w:ind w:left="1134" w:hanging="1134"/>
        <w:contextualSpacing/>
        <w:rPr>
          <w:rFonts w:ascii="Arial" w:hAnsi="Arial" w:cs="Arial"/>
        </w:rPr>
      </w:pPr>
    </w:p>
    <w:p w14:paraId="49B4229D" w14:textId="77777777" w:rsidR="002B6945" w:rsidRPr="00E20699" w:rsidRDefault="002B6945" w:rsidP="002B6945">
      <w:pPr>
        <w:ind w:left="1134" w:hanging="1134"/>
        <w:contextualSpacing/>
        <w:rPr>
          <w:rFonts w:ascii="Arial" w:hAnsi="Arial" w:cs="Arial"/>
        </w:rPr>
      </w:pPr>
      <w:r w:rsidRPr="00E20699">
        <w:rPr>
          <w:rFonts w:ascii="Arial" w:hAnsi="Arial" w:cs="Arial"/>
        </w:rPr>
        <w:t>6.2.3.1</w:t>
      </w:r>
      <w:r w:rsidRPr="00E20699">
        <w:rPr>
          <w:rFonts w:ascii="Arial" w:hAnsi="Arial" w:cs="Arial"/>
        </w:rPr>
        <w:tab/>
        <w:t>The number of LUs claimed cannot exceed the number included in the EFS (H) Agreement.</w:t>
      </w:r>
    </w:p>
    <w:p w14:paraId="1EA0BDB9" w14:textId="77777777" w:rsidR="002B6945" w:rsidRPr="00E20699" w:rsidRDefault="002B6945" w:rsidP="002B6945">
      <w:pPr>
        <w:ind w:left="1134" w:hanging="1134"/>
        <w:contextualSpacing/>
        <w:rPr>
          <w:rFonts w:ascii="Arial" w:hAnsi="Arial" w:cs="Arial"/>
        </w:rPr>
      </w:pPr>
    </w:p>
    <w:p w14:paraId="179B3023" w14:textId="77777777" w:rsidR="002B6945" w:rsidRPr="00E20699" w:rsidRDefault="002B6945" w:rsidP="002B6945">
      <w:pPr>
        <w:ind w:left="1134" w:hanging="1134"/>
        <w:contextualSpacing/>
        <w:rPr>
          <w:rFonts w:ascii="Arial" w:hAnsi="Arial" w:cs="Arial"/>
        </w:rPr>
      </w:pPr>
      <w:r w:rsidRPr="00E20699">
        <w:rPr>
          <w:rFonts w:ascii="Arial" w:hAnsi="Arial" w:cs="Arial"/>
        </w:rPr>
        <w:t>6.2.3.2</w:t>
      </w:r>
      <w:r w:rsidRPr="00E20699">
        <w:rPr>
          <w:rFonts w:ascii="Arial" w:hAnsi="Arial" w:cs="Arial"/>
        </w:rPr>
        <w:tab/>
        <w:t>There will be no penalty where the LUs claimed is less than the number included in the EFS (H) Agreement.  This will allow for a herd to fluctuate in numbers without the need for a Scheme variation.</w:t>
      </w:r>
    </w:p>
    <w:p w14:paraId="37925E98" w14:textId="77777777" w:rsidR="002B6945" w:rsidRPr="00E20699" w:rsidRDefault="002B6945" w:rsidP="002B6945">
      <w:pPr>
        <w:ind w:left="1134" w:hanging="1134"/>
        <w:contextualSpacing/>
        <w:rPr>
          <w:rFonts w:ascii="Arial" w:hAnsi="Arial" w:cs="Arial"/>
        </w:rPr>
      </w:pPr>
    </w:p>
    <w:p w14:paraId="0543C9AF" w14:textId="77777777" w:rsidR="002B6945" w:rsidRPr="00E20699" w:rsidRDefault="002B6945" w:rsidP="002B6945">
      <w:pPr>
        <w:ind w:left="1134" w:hanging="1134"/>
        <w:contextualSpacing/>
        <w:rPr>
          <w:rFonts w:ascii="Arial" w:hAnsi="Arial" w:cs="Arial"/>
          <w:u w:val="single"/>
        </w:rPr>
      </w:pPr>
      <w:r w:rsidRPr="00E20699">
        <w:rPr>
          <w:rFonts w:ascii="Arial" w:hAnsi="Arial" w:cs="Arial"/>
        </w:rPr>
        <w:t xml:space="preserve">6.2.4 </w:t>
      </w:r>
      <w:r w:rsidRPr="00E20699">
        <w:rPr>
          <w:rFonts w:ascii="Arial" w:hAnsi="Arial" w:cs="Arial"/>
        </w:rPr>
        <w:tab/>
      </w:r>
      <w:r w:rsidRPr="00E20699">
        <w:rPr>
          <w:rFonts w:ascii="Arial" w:hAnsi="Arial" w:cs="Arial"/>
          <w:u w:val="single"/>
        </w:rPr>
        <w:t>IMC Breed Register and DAERA records</w:t>
      </w:r>
    </w:p>
    <w:p w14:paraId="149CF799" w14:textId="77777777" w:rsidR="002B6945" w:rsidRPr="00E20699" w:rsidRDefault="002B6945" w:rsidP="002B6945">
      <w:pPr>
        <w:ind w:left="1134" w:hanging="1134"/>
        <w:contextualSpacing/>
        <w:rPr>
          <w:rFonts w:ascii="Arial" w:hAnsi="Arial" w:cs="Arial"/>
          <w:u w:val="single"/>
        </w:rPr>
      </w:pPr>
    </w:p>
    <w:p w14:paraId="64D364D3" w14:textId="77777777" w:rsidR="002B6945" w:rsidRPr="00E20699" w:rsidRDefault="002B6945" w:rsidP="002B6945">
      <w:pPr>
        <w:ind w:left="1134" w:hanging="1134"/>
        <w:contextualSpacing/>
        <w:rPr>
          <w:rFonts w:ascii="Arial" w:hAnsi="Arial" w:cs="Arial"/>
        </w:rPr>
      </w:pPr>
      <w:r w:rsidRPr="00E20699">
        <w:rPr>
          <w:rFonts w:ascii="Arial" w:hAnsi="Arial" w:cs="Arial"/>
        </w:rPr>
        <w:t>6.2.4.1</w:t>
      </w:r>
      <w:r w:rsidRPr="00E20699">
        <w:rPr>
          <w:rFonts w:ascii="Arial" w:hAnsi="Arial" w:cs="Arial"/>
        </w:rPr>
        <w:tab/>
        <w:t>IMC are only eligible for payment if registered with the IMC Society on its Breed register.  DAERA ear tag numbers and breed registration numbers of claimed female IMC animals must be provided with each claim to enable validation against  DAERA’s identification system (APHIS or its replacement NIFAIS), and against IMC Society records.  In the event of a discrepancy or concern about the identification of an animal, DAERA’s identification system (APHIS or its replacement NIFAIS) will be final.</w:t>
      </w:r>
    </w:p>
    <w:p w14:paraId="1CCFCDFE" w14:textId="77777777" w:rsidR="002B6945" w:rsidRPr="00E20699" w:rsidRDefault="002B6945" w:rsidP="002B6945">
      <w:pPr>
        <w:ind w:left="1134" w:hanging="1134"/>
        <w:contextualSpacing/>
        <w:rPr>
          <w:rFonts w:ascii="Arial" w:hAnsi="Arial" w:cs="Arial"/>
        </w:rPr>
      </w:pPr>
    </w:p>
    <w:p w14:paraId="6B1E4CDB" w14:textId="77777777" w:rsidR="002B6945" w:rsidRPr="00E20699" w:rsidRDefault="002B6945" w:rsidP="002B6945">
      <w:pPr>
        <w:ind w:left="1134" w:hanging="1134"/>
        <w:contextualSpacing/>
        <w:rPr>
          <w:rFonts w:ascii="Arial" w:hAnsi="Arial" w:cs="Arial"/>
        </w:rPr>
      </w:pPr>
      <w:r w:rsidRPr="00E20699">
        <w:rPr>
          <w:rFonts w:ascii="Arial" w:hAnsi="Arial" w:cs="Arial"/>
        </w:rPr>
        <w:t>6.2.4.2</w:t>
      </w:r>
      <w:r w:rsidRPr="00E20699">
        <w:rPr>
          <w:rFonts w:ascii="Arial" w:hAnsi="Arial" w:cs="Arial"/>
        </w:rPr>
        <w:tab/>
        <w:t>Checks to confirm the number of eligible animals and LUs will include the following APHIS/NIFAIS details: age, gender, births and deaths, transfers in and out of the herd for the calendar year, and ear tag numbers.  If claiming for replacement animals the Agreement holder must provide DAERA ear tag numbers for both the original animal and the replacement.</w:t>
      </w:r>
    </w:p>
    <w:p w14:paraId="0477679F" w14:textId="77777777" w:rsidR="002B6945" w:rsidRPr="00E20699" w:rsidRDefault="002B6945" w:rsidP="002B6945">
      <w:pPr>
        <w:ind w:left="1134" w:hanging="1134"/>
        <w:contextualSpacing/>
        <w:rPr>
          <w:rFonts w:ascii="Arial" w:hAnsi="Arial" w:cs="Arial"/>
        </w:rPr>
      </w:pPr>
    </w:p>
    <w:p w14:paraId="73CEEE30" w14:textId="77777777" w:rsidR="002B6945" w:rsidRPr="00E20699" w:rsidRDefault="002B6945" w:rsidP="002B6945">
      <w:pPr>
        <w:ind w:left="1134" w:hanging="1134"/>
        <w:contextualSpacing/>
        <w:rPr>
          <w:rFonts w:ascii="Arial" w:hAnsi="Arial" w:cs="Arial"/>
          <w:u w:val="single"/>
        </w:rPr>
      </w:pPr>
      <w:r w:rsidRPr="00E20699">
        <w:rPr>
          <w:rFonts w:ascii="Arial" w:hAnsi="Arial" w:cs="Arial"/>
        </w:rPr>
        <w:t xml:space="preserve">6.2.5 </w:t>
      </w:r>
      <w:r w:rsidRPr="00E20699">
        <w:rPr>
          <w:rFonts w:ascii="Arial" w:hAnsi="Arial" w:cs="Arial"/>
        </w:rPr>
        <w:tab/>
      </w:r>
      <w:r w:rsidRPr="00E20699">
        <w:rPr>
          <w:rFonts w:ascii="Arial" w:hAnsi="Arial" w:cs="Arial"/>
          <w:u w:val="single"/>
        </w:rPr>
        <w:t>Transferring animals in and out of the herd</w:t>
      </w:r>
    </w:p>
    <w:p w14:paraId="6494A6D0" w14:textId="77777777" w:rsidR="002B6945" w:rsidRPr="00E20699" w:rsidRDefault="002B6945" w:rsidP="002B6945">
      <w:pPr>
        <w:ind w:left="1134" w:hanging="1134"/>
        <w:contextualSpacing/>
        <w:rPr>
          <w:rFonts w:ascii="Arial" w:hAnsi="Arial" w:cs="Arial"/>
          <w:u w:val="single"/>
        </w:rPr>
      </w:pPr>
    </w:p>
    <w:p w14:paraId="35D071AC" w14:textId="77777777" w:rsidR="002B6945" w:rsidRPr="00E20699" w:rsidRDefault="002B6945" w:rsidP="002B6945">
      <w:pPr>
        <w:ind w:left="1134" w:hanging="1134"/>
        <w:contextualSpacing/>
        <w:rPr>
          <w:rFonts w:ascii="Arial" w:hAnsi="Arial" w:cs="Arial"/>
        </w:rPr>
      </w:pPr>
      <w:r w:rsidRPr="00E20699">
        <w:rPr>
          <w:rFonts w:ascii="Arial" w:hAnsi="Arial" w:cs="Arial"/>
        </w:rPr>
        <w:t>6.2.5.1</w:t>
      </w:r>
      <w:r w:rsidRPr="00E20699">
        <w:rPr>
          <w:rFonts w:ascii="Arial" w:hAnsi="Arial" w:cs="Arial"/>
        </w:rPr>
        <w:tab/>
        <w:t>The Agreement holder may transfer claimed animals in/out of their herd, but the Agreement holder must ensure that the claimed number of eligible animals/LUs is retained in their herd for the duration of the claim year.</w:t>
      </w:r>
    </w:p>
    <w:p w14:paraId="18A5B3D8" w14:textId="77777777" w:rsidR="002B6945" w:rsidRPr="00E20699" w:rsidRDefault="002B6945" w:rsidP="002B6945">
      <w:pPr>
        <w:ind w:left="1134" w:hanging="1134"/>
        <w:contextualSpacing/>
        <w:rPr>
          <w:rFonts w:ascii="Arial" w:hAnsi="Arial" w:cs="Arial"/>
          <w:b/>
        </w:rPr>
      </w:pPr>
    </w:p>
    <w:p w14:paraId="27F12F93" w14:textId="77777777" w:rsidR="002B6945" w:rsidRPr="00E20699" w:rsidRDefault="002B6945" w:rsidP="002B6945">
      <w:pPr>
        <w:ind w:left="1134" w:hanging="1134"/>
        <w:contextualSpacing/>
        <w:rPr>
          <w:rFonts w:ascii="Arial" w:hAnsi="Arial" w:cs="Arial"/>
          <w:u w:val="single"/>
        </w:rPr>
      </w:pPr>
      <w:r w:rsidRPr="00E20699">
        <w:rPr>
          <w:rFonts w:ascii="Arial" w:hAnsi="Arial" w:cs="Arial"/>
        </w:rPr>
        <w:t xml:space="preserve">6.2.6 </w:t>
      </w:r>
      <w:r w:rsidRPr="00E20699">
        <w:rPr>
          <w:rFonts w:ascii="Arial" w:hAnsi="Arial" w:cs="Arial"/>
        </w:rPr>
        <w:tab/>
      </w:r>
      <w:r w:rsidRPr="00E20699">
        <w:rPr>
          <w:rFonts w:ascii="Arial" w:hAnsi="Arial" w:cs="Arial"/>
          <w:u w:val="single"/>
        </w:rPr>
        <w:t xml:space="preserve">Replacement animals </w:t>
      </w:r>
    </w:p>
    <w:p w14:paraId="6ABAE687" w14:textId="77777777" w:rsidR="002B6945" w:rsidRPr="00E20699" w:rsidRDefault="002B6945" w:rsidP="002B6945">
      <w:pPr>
        <w:ind w:left="1134" w:hanging="1134"/>
        <w:contextualSpacing/>
        <w:rPr>
          <w:rFonts w:ascii="Arial" w:hAnsi="Arial" w:cs="Arial"/>
          <w:u w:val="single"/>
        </w:rPr>
      </w:pPr>
    </w:p>
    <w:p w14:paraId="1F2AB7DD" w14:textId="77777777" w:rsidR="002B6945" w:rsidRPr="00E20699" w:rsidRDefault="002B6945" w:rsidP="002B6945">
      <w:pPr>
        <w:ind w:left="1134" w:hanging="1134"/>
        <w:contextualSpacing/>
        <w:rPr>
          <w:rFonts w:ascii="Arial" w:hAnsi="Arial" w:cs="Arial"/>
        </w:rPr>
      </w:pPr>
      <w:r w:rsidRPr="00E20699">
        <w:rPr>
          <w:rFonts w:ascii="Arial" w:hAnsi="Arial" w:cs="Arial"/>
        </w:rPr>
        <w:t>6.2.6.1</w:t>
      </w:r>
      <w:r w:rsidRPr="00E20699">
        <w:rPr>
          <w:rFonts w:ascii="Arial" w:hAnsi="Arial" w:cs="Arial"/>
        </w:rPr>
        <w:tab/>
        <w:t>If a claimed animal dies payment will be made for the full year provided the animal is replaced with an eligible animal or animals of the equivalent or greater LU value within 6 weeks of the date of death.</w:t>
      </w:r>
    </w:p>
    <w:p w14:paraId="44DC6590" w14:textId="77777777" w:rsidR="002B6945" w:rsidRPr="00E20699" w:rsidRDefault="002B6945" w:rsidP="002B6945">
      <w:pPr>
        <w:ind w:left="1134" w:hanging="1134"/>
        <w:contextualSpacing/>
        <w:rPr>
          <w:rFonts w:ascii="Arial" w:hAnsi="Arial" w:cs="Arial"/>
        </w:rPr>
      </w:pPr>
    </w:p>
    <w:p w14:paraId="56311BB4" w14:textId="77777777" w:rsidR="002B6945" w:rsidRPr="00E20699" w:rsidRDefault="002B6945" w:rsidP="002B6945">
      <w:pPr>
        <w:ind w:left="1134" w:hanging="1134"/>
        <w:contextualSpacing/>
        <w:rPr>
          <w:rFonts w:ascii="Arial" w:hAnsi="Arial" w:cs="Arial"/>
        </w:rPr>
      </w:pPr>
      <w:r w:rsidRPr="00E20699">
        <w:rPr>
          <w:rFonts w:ascii="Arial" w:hAnsi="Arial" w:cs="Arial"/>
        </w:rPr>
        <w:t>6.2.6.2</w:t>
      </w:r>
      <w:r w:rsidRPr="00E20699">
        <w:rPr>
          <w:rFonts w:ascii="Arial" w:hAnsi="Arial" w:cs="Arial"/>
        </w:rPr>
        <w:tab/>
        <w:t>In these circumstances the Agreement holder must:</w:t>
      </w:r>
    </w:p>
    <w:p w14:paraId="3500B2CA" w14:textId="77777777" w:rsidR="002B6945" w:rsidRPr="00E20699" w:rsidRDefault="002B6945" w:rsidP="002B6945">
      <w:pPr>
        <w:ind w:left="1134" w:hanging="1134"/>
        <w:contextualSpacing/>
        <w:rPr>
          <w:rFonts w:ascii="Arial" w:hAnsi="Arial" w:cs="Arial"/>
        </w:rPr>
      </w:pPr>
    </w:p>
    <w:p w14:paraId="76D7C685" w14:textId="0A477E77" w:rsidR="002B6945" w:rsidRPr="00E20699" w:rsidRDefault="002B6945" w:rsidP="00C56DC8">
      <w:pPr>
        <w:numPr>
          <w:ilvl w:val="0"/>
          <w:numId w:val="7"/>
        </w:numPr>
        <w:spacing w:line="276" w:lineRule="auto"/>
        <w:ind w:left="1134" w:firstLine="0"/>
        <w:contextualSpacing/>
        <w:rPr>
          <w:rFonts w:ascii="Arial" w:hAnsi="Arial" w:cs="Arial"/>
        </w:rPr>
      </w:pPr>
      <w:r w:rsidRPr="00E20699">
        <w:rPr>
          <w:rFonts w:ascii="Arial" w:hAnsi="Arial" w:cs="Arial"/>
        </w:rPr>
        <w:t xml:space="preserve">inform DAERA Area-based Schemes Division within 10 working days of the loss of the animal; </w:t>
      </w:r>
    </w:p>
    <w:p w14:paraId="4EE7E609" w14:textId="436516E0" w:rsidR="002B6945" w:rsidRPr="00E20699" w:rsidRDefault="002B6945" w:rsidP="00C56DC8">
      <w:pPr>
        <w:numPr>
          <w:ilvl w:val="0"/>
          <w:numId w:val="7"/>
        </w:numPr>
        <w:spacing w:line="276" w:lineRule="auto"/>
        <w:ind w:left="1134" w:firstLine="0"/>
        <w:contextualSpacing/>
        <w:rPr>
          <w:rFonts w:ascii="Arial" w:hAnsi="Arial" w:cs="Arial"/>
        </w:rPr>
      </w:pPr>
      <w:r w:rsidRPr="00E20699">
        <w:rPr>
          <w:rFonts w:ascii="Arial" w:hAnsi="Arial" w:cs="Arial"/>
        </w:rPr>
        <w:t>inform DAERA Area-based Schemes Division within 10 working days of introducing the replacement animal to the herd; and,</w:t>
      </w:r>
    </w:p>
    <w:p w14:paraId="3170BBB7" w14:textId="762DD23B" w:rsidR="002B6945" w:rsidRPr="00E20699" w:rsidRDefault="002B6945" w:rsidP="00C56DC8">
      <w:pPr>
        <w:numPr>
          <w:ilvl w:val="0"/>
          <w:numId w:val="7"/>
        </w:numPr>
        <w:spacing w:line="276" w:lineRule="auto"/>
        <w:ind w:left="1134" w:firstLine="0"/>
        <w:contextualSpacing/>
        <w:rPr>
          <w:rFonts w:ascii="Arial" w:hAnsi="Arial" w:cs="Arial"/>
        </w:rPr>
      </w:pPr>
      <w:r w:rsidRPr="00E20699">
        <w:rPr>
          <w:rFonts w:ascii="Arial" w:hAnsi="Arial" w:cs="Arial"/>
        </w:rPr>
        <w:t xml:space="preserve">the replacement animal must be registered on NIFAIS as in the Agreement </w:t>
      </w:r>
      <w:proofErr w:type="gramStart"/>
      <w:r w:rsidRPr="00E20699">
        <w:rPr>
          <w:rFonts w:ascii="Arial" w:hAnsi="Arial" w:cs="Arial"/>
        </w:rPr>
        <w:t>holders</w:t>
      </w:r>
      <w:proofErr w:type="gramEnd"/>
      <w:r w:rsidRPr="00E20699">
        <w:rPr>
          <w:rFonts w:ascii="Arial" w:hAnsi="Arial" w:cs="Arial"/>
        </w:rPr>
        <w:t xml:space="preserve"> herd within 42 days of the animal dying.</w:t>
      </w:r>
    </w:p>
    <w:p w14:paraId="4CDE2A28" w14:textId="77777777" w:rsidR="002B6945" w:rsidRPr="00E20699" w:rsidRDefault="002B6945" w:rsidP="002B6945">
      <w:pPr>
        <w:ind w:left="1134" w:hanging="1134"/>
        <w:contextualSpacing/>
        <w:rPr>
          <w:rFonts w:ascii="Arial" w:hAnsi="Arial" w:cs="Arial"/>
        </w:rPr>
      </w:pPr>
    </w:p>
    <w:p w14:paraId="02040FBC" w14:textId="77777777" w:rsidR="002B6945" w:rsidRPr="00E20699" w:rsidRDefault="002B6945" w:rsidP="002B6945">
      <w:pPr>
        <w:ind w:left="1134" w:hanging="1134"/>
        <w:contextualSpacing/>
        <w:rPr>
          <w:rFonts w:ascii="Arial" w:hAnsi="Arial" w:cs="Arial"/>
        </w:rPr>
      </w:pPr>
      <w:r w:rsidRPr="00E20699">
        <w:rPr>
          <w:rFonts w:ascii="Arial" w:hAnsi="Arial" w:cs="Arial"/>
        </w:rPr>
        <w:lastRenderedPageBreak/>
        <w:t>6.2.6.3</w:t>
      </w:r>
      <w:r w:rsidRPr="00E20699">
        <w:rPr>
          <w:rFonts w:ascii="Arial" w:hAnsi="Arial" w:cs="Arial"/>
        </w:rPr>
        <w:tab/>
        <w:t xml:space="preserve">If a claimed animal dies and is not replaced within the six week replacement period then a Single Application claim amendment form </w:t>
      </w:r>
      <w:r>
        <w:rPr>
          <w:rFonts w:ascii="Arial" w:hAnsi="Arial" w:cs="Arial"/>
        </w:rPr>
        <w:t xml:space="preserve">(EFS SAF3) </w:t>
      </w:r>
      <w:r w:rsidRPr="00E20699">
        <w:rPr>
          <w:rFonts w:ascii="Arial" w:hAnsi="Arial" w:cs="Arial"/>
        </w:rPr>
        <w:t xml:space="preserve">must be submitted.  </w:t>
      </w:r>
    </w:p>
    <w:p w14:paraId="70DC528C" w14:textId="77777777" w:rsidR="002B6945" w:rsidRPr="00E20699" w:rsidRDefault="002B6945" w:rsidP="002B6945">
      <w:pPr>
        <w:ind w:left="1134" w:hanging="1134"/>
        <w:rPr>
          <w:rFonts w:ascii="Arial" w:hAnsi="Arial" w:cs="Arial"/>
          <w:b/>
        </w:rPr>
      </w:pPr>
    </w:p>
    <w:p w14:paraId="4F57A7FE" w14:textId="77777777" w:rsidR="002B6945" w:rsidRPr="00E20699" w:rsidRDefault="002B6945" w:rsidP="002B6945">
      <w:pPr>
        <w:ind w:left="1134" w:hanging="1134"/>
        <w:rPr>
          <w:rFonts w:ascii="Arial" w:hAnsi="Arial" w:cs="Arial"/>
          <w:b/>
        </w:rPr>
      </w:pPr>
    </w:p>
    <w:p w14:paraId="70D491AA" w14:textId="77777777" w:rsidR="002B6945" w:rsidRPr="00E20699" w:rsidRDefault="002B6945" w:rsidP="002B6945">
      <w:pPr>
        <w:ind w:left="1134" w:hanging="1134"/>
        <w:rPr>
          <w:rFonts w:ascii="Arial" w:hAnsi="Arial" w:cs="Arial"/>
          <w:b/>
          <w:sz w:val="28"/>
          <w:szCs w:val="28"/>
        </w:rPr>
      </w:pPr>
      <w:r w:rsidRPr="00E20699">
        <w:rPr>
          <w:rFonts w:ascii="Arial" w:hAnsi="Arial" w:cs="Arial"/>
          <w:b/>
          <w:sz w:val="28"/>
          <w:szCs w:val="28"/>
        </w:rPr>
        <w:t xml:space="preserve">7. </w:t>
      </w:r>
      <w:r w:rsidRPr="00E20699">
        <w:rPr>
          <w:rFonts w:ascii="Arial" w:hAnsi="Arial" w:cs="Arial"/>
          <w:b/>
          <w:sz w:val="28"/>
          <w:szCs w:val="28"/>
        </w:rPr>
        <w:tab/>
      </w:r>
      <w:bookmarkStart w:id="6" w:name="seven_RECORD"/>
      <w:r w:rsidRPr="00E20699">
        <w:rPr>
          <w:rFonts w:ascii="Arial" w:hAnsi="Arial" w:cs="Arial"/>
          <w:b/>
          <w:sz w:val="28"/>
          <w:szCs w:val="28"/>
        </w:rPr>
        <w:t>Record keeping</w:t>
      </w:r>
      <w:bookmarkEnd w:id="6"/>
    </w:p>
    <w:p w14:paraId="25E51128" w14:textId="77777777" w:rsidR="002B6945" w:rsidRDefault="002B6945" w:rsidP="002B6945">
      <w:pPr>
        <w:ind w:left="1134" w:hanging="1134"/>
        <w:rPr>
          <w:rFonts w:ascii="Arial" w:hAnsi="Arial" w:cs="Arial"/>
          <w:b/>
          <w:sz w:val="28"/>
          <w:szCs w:val="28"/>
          <w:u w:val="single"/>
        </w:rPr>
      </w:pPr>
    </w:p>
    <w:p w14:paraId="5FD002AC" w14:textId="77777777" w:rsidR="002B6945" w:rsidRPr="00E20699" w:rsidRDefault="002B6945" w:rsidP="002B6945">
      <w:pPr>
        <w:ind w:left="1134" w:hanging="1134"/>
        <w:rPr>
          <w:rFonts w:ascii="Arial" w:hAnsi="Arial" w:cs="Arial"/>
          <w:b/>
          <w:sz w:val="28"/>
          <w:szCs w:val="28"/>
          <w:u w:val="single"/>
        </w:rPr>
      </w:pPr>
    </w:p>
    <w:p w14:paraId="4A0363D7" w14:textId="77777777" w:rsidR="002B6945" w:rsidRPr="00E20699" w:rsidRDefault="002B6945" w:rsidP="002B6945">
      <w:pPr>
        <w:ind w:left="1134" w:hanging="1134"/>
        <w:rPr>
          <w:rFonts w:ascii="Arial" w:hAnsi="Arial" w:cs="Arial"/>
          <w:b/>
        </w:rPr>
      </w:pPr>
      <w:r w:rsidRPr="00E20699">
        <w:rPr>
          <w:rFonts w:ascii="Arial" w:hAnsi="Arial" w:cs="Arial"/>
        </w:rPr>
        <w:t>7.1</w:t>
      </w:r>
      <w:r w:rsidRPr="00E20699">
        <w:rPr>
          <w:rFonts w:ascii="Arial" w:hAnsi="Arial" w:cs="Arial"/>
          <w:b/>
        </w:rPr>
        <w:t xml:space="preserve"> </w:t>
      </w:r>
      <w:r w:rsidRPr="00E20699">
        <w:rPr>
          <w:rFonts w:ascii="Arial" w:hAnsi="Arial" w:cs="Arial"/>
          <w:b/>
        </w:rPr>
        <w:tab/>
        <w:t>Requirements</w:t>
      </w:r>
    </w:p>
    <w:p w14:paraId="7F1A0365" w14:textId="77777777" w:rsidR="002B6945" w:rsidRPr="00E20699" w:rsidRDefault="002B6945" w:rsidP="002B6945">
      <w:pPr>
        <w:ind w:left="1134" w:hanging="1134"/>
        <w:rPr>
          <w:rFonts w:ascii="Arial" w:hAnsi="Arial" w:cs="Arial"/>
          <w:b/>
        </w:rPr>
      </w:pPr>
    </w:p>
    <w:p w14:paraId="24014728" w14:textId="77777777" w:rsidR="002B6945" w:rsidRPr="00E20699" w:rsidRDefault="002B6945" w:rsidP="002B6945">
      <w:pPr>
        <w:ind w:left="1134" w:hanging="1134"/>
        <w:rPr>
          <w:rFonts w:ascii="Arial" w:hAnsi="Arial" w:cs="Arial"/>
        </w:rPr>
      </w:pPr>
      <w:r w:rsidRPr="00E20699">
        <w:rPr>
          <w:rFonts w:ascii="Arial" w:hAnsi="Arial" w:cs="Arial"/>
        </w:rPr>
        <w:t>7.1.1</w:t>
      </w:r>
      <w:r w:rsidRPr="00E20699">
        <w:rPr>
          <w:rFonts w:ascii="Arial" w:hAnsi="Arial" w:cs="Arial"/>
        </w:rPr>
        <w:tab/>
        <w:t xml:space="preserve">An Agreement holder must complete and maintain records relating to the Scheme requirements as stated in the ‘Requirements and Controls’ sections of the EFS (H) Information Sheets and as required in the ssRMP.  Records must be available to DAERA at any time of the year.  If DAERA complete an EFS (H) inspection (On-the-Spot Check), the inspector will check that the records are up to date.  The inspector will also check that the information entered verifies that the correct management has been undertaken.  Failure to keep complete records may lead to a penalty (such as reduction and/or recovery of payments). </w:t>
      </w:r>
    </w:p>
    <w:p w14:paraId="6013A0F9" w14:textId="77777777" w:rsidR="002B6945" w:rsidRDefault="002B6945" w:rsidP="002B6945">
      <w:pPr>
        <w:ind w:left="1134" w:hanging="1134"/>
        <w:rPr>
          <w:rFonts w:ascii="Arial" w:hAnsi="Arial" w:cs="Arial"/>
          <w:b/>
        </w:rPr>
      </w:pPr>
    </w:p>
    <w:p w14:paraId="6C134952" w14:textId="77777777" w:rsidR="002B6945" w:rsidRPr="00E20699" w:rsidRDefault="002B6945" w:rsidP="002B6945">
      <w:pPr>
        <w:ind w:left="1134" w:hanging="1134"/>
        <w:rPr>
          <w:rFonts w:ascii="Arial" w:hAnsi="Arial" w:cs="Arial"/>
          <w:b/>
        </w:rPr>
      </w:pPr>
    </w:p>
    <w:p w14:paraId="3AF0B8F7" w14:textId="77777777" w:rsidR="002B6945" w:rsidRPr="00E20699" w:rsidRDefault="002B6945" w:rsidP="002B6945">
      <w:pPr>
        <w:ind w:left="1134" w:hanging="1134"/>
        <w:rPr>
          <w:rFonts w:ascii="Arial" w:hAnsi="Arial" w:cs="Arial"/>
          <w:b/>
        </w:rPr>
      </w:pPr>
      <w:r w:rsidRPr="00E20699">
        <w:rPr>
          <w:rFonts w:ascii="Arial" w:hAnsi="Arial" w:cs="Arial"/>
        </w:rPr>
        <w:t>7.2</w:t>
      </w:r>
      <w:r w:rsidRPr="00E20699">
        <w:rPr>
          <w:rFonts w:ascii="Arial" w:hAnsi="Arial" w:cs="Arial"/>
          <w:b/>
        </w:rPr>
        <w:tab/>
        <w:t>Integrated Pest Management (IPM)</w:t>
      </w:r>
    </w:p>
    <w:p w14:paraId="3FF49E0B" w14:textId="77777777" w:rsidR="002B6945" w:rsidRPr="00E20699" w:rsidRDefault="002B6945" w:rsidP="002B6945">
      <w:pPr>
        <w:ind w:left="1134" w:hanging="1134"/>
        <w:rPr>
          <w:rFonts w:ascii="Arial" w:hAnsi="Arial" w:cs="Arial"/>
        </w:rPr>
      </w:pPr>
    </w:p>
    <w:p w14:paraId="265FDC52" w14:textId="77777777" w:rsidR="002B6945" w:rsidRPr="00E20699" w:rsidRDefault="002B6945" w:rsidP="002B6945">
      <w:pPr>
        <w:ind w:left="1134" w:hanging="1134"/>
        <w:rPr>
          <w:rFonts w:ascii="Arial" w:hAnsi="Arial" w:cs="Arial"/>
        </w:rPr>
      </w:pPr>
      <w:r w:rsidRPr="00E20699">
        <w:rPr>
          <w:rFonts w:ascii="Arial" w:hAnsi="Arial" w:cs="Arial"/>
        </w:rPr>
        <w:t>7.2.1</w:t>
      </w:r>
      <w:r w:rsidRPr="00E20699">
        <w:rPr>
          <w:rFonts w:ascii="Arial" w:hAnsi="Arial" w:cs="Arial"/>
        </w:rPr>
        <w:tab/>
        <w:t xml:space="preserve">Scheme Agreement holders must implement Principles 2 and 8 of Directive 2009/128/EC, Establishing a Framework for Community Action to achieve the Sustainable Use of Pesticides IPM. Principle 2 states that harmful organisms must be monitored by adequate methods and tools, where available.  Such adequate tools should include observations in the field as well as scientifically sound warning, forecasting and early diagnosis systems, where feasible, as well as the use of advice from professionally qualified advisors.  Principle 8 states that based on the records on the use of pesticides and on the monitoring of harmful organisms, the professional user should check the success of the applied plant protection measures.  </w:t>
      </w:r>
    </w:p>
    <w:p w14:paraId="469404D7" w14:textId="77777777" w:rsidR="002B6945" w:rsidRPr="00E20699" w:rsidRDefault="002B6945" w:rsidP="002B6945">
      <w:pPr>
        <w:ind w:left="1134" w:hanging="1134"/>
        <w:rPr>
          <w:rFonts w:ascii="Arial" w:hAnsi="Arial" w:cs="Arial"/>
        </w:rPr>
      </w:pPr>
    </w:p>
    <w:p w14:paraId="378A77C9" w14:textId="77777777" w:rsidR="002B6945" w:rsidRPr="00E20699" w:rsidRDefault="002B6945" w:rsidP="002B6945">
      <w:pPr>
        <w:ind w:left="1134" w:hanging="1134"/>
        <w:rPr>
          <w:rFonts w:ascii="Arial" w:hAnsi="Arial" w:cs="Arial"/>
        </w:rPr>
      </w:pPr>
      <w:r w:rsidRPr="00E20699">
        <w:rPr>
          <w:rFonts w:ascii="Arial" w:hAnsi="Arial" w:cs="Arial"/>
        </w:rPr>
        <w:t>7.2.2</w:t>
      </w:r>
      <w:r w:rsidRPr="00E20699">
        <w:rPr>
          <w:rFonts w:ascii="Arial" w:hAnsi="Arial" w:cs="Arial"/>
        </w:rPr>
        <w:tab/>
        <w:t>It is the Agreement holder’s responsibility to record and implement Principles 2 and 8 of IPM.  The evidence for all years of the Scheme must be available for an inspector to check at any time.</w:t>
      </w:r>
    </w:p>
    <w:p w14:paraId="56221F07" w14:textId="77777777" w:rsidR="002B6945" w:rsidRPr="00E20699" w:rsidRDefault="002B6945" w:rsidP="002B6945">
      <w:pPr>
        <w:ind w:left="1134" w:hanging="1134"/>
        <w:rPr>
          <w:rFonts w:ascii="Arial" w:hAnsi="Arial" w:cs="Arial"/>
          <w:sz w:val="28"/>
        </w:rPr>
      </w:pPr>
    </w:p>
    <w:p w14:paraId="760D348B" w14:textId="77777777" w:rsidR="002B6945" w:rsidRPr="00E20699" w:rsidRDefault="002B6945" w:rsidP="002B6945">
      <w:pPr>
        <w:ind w:left="1134" w:hanging="1134"/>
        <w:rPr>
          <w:rFonts w:ascii="Arial" w:hAnsi="Arial" w:cs="Arial"/>
          <w:sz w:val="28"/>
        </w:rPr>
      </w:pPr>
    </w:p>
    <w:p w14:paraId="73A5B300" w14:textId="77777777" w:rsidR="002B6945" w:rsidRPr="00E20699" w:rsidRDefault="002B6945" w:rsidP="002B6945">
      <w:pPr>
        <w:ind w:left="1134" w:hanging="1134"/>
        <w:rPr>
          <w:rFonts w:ascii="Arial" w:hAnsi="Arial" w:cs="Arial"/>
          <w:b/>
          <w:sz w:val="28"/>
          <w:szCs w:val="28"/>
        </w:rPr>
      </w:pPr>
      <w:r w:rsidRPr="00E20699">
        <w:rPr>
          <w:rFonts w:ascii="Arial" w:hAnsi="Arial" w:cs="Arial"/>
          <w:b/>
          <w:sz w:val="28"/>
          <w:szCs w:val="28"/>
        </w:rPr>
        <w:t xml:space="preserve">8. </w:t>
      </w:r>
      <w:r w:rsidRPr="00E20699">
        <w:rPr>
          <w:rFonts w:ascii="Arial" w:hAnsi="Arial" w:cs="Arial"/>
          <w:b/>
          <w:sz w:val="28"/>
          <w:szCs w:val="28"/>
        </w:rPr>
        <w:tab/>
      </w:r>
      <w:bookmarkStart w:id="7" w:name="eight_TRAIN"/>
      <w:r w:rsidRPr="00E20699">
        <w:rPr>
          <w:rFonts w:ascii="Arial" w:hAnsi="Arial" w:cs="Arial"/>
          <w:b/>
          <w:sz w:val="28"/>
          <w:szCs w:val="28"/>
        </w:rPr>
        <w:t>Training courses</w:t>
      </w:r>
      <w:bookmarkEnd w:id="7"/>
    </w:p>
    <w:p w14:paraId="36D1069B" w14:textId="77777777" w:rsidR="002B6945" w:rsidRPr="00E20699" w:rsidRDefault="002B6945" w:rsidP="002B6945">
      <w:pPr>
        <w:ind w:left="1134" w:hanging="1134"/>
        <w:rPr>
          <w:rFonts w:ascii="Arial" w:hAnsi="Arial" w:cs="Arial"/>
          <w:b/>
          <w:sz w:val="28"/>
          <w:szCs w:val="28"/>
          <w:u w:val="single"/>
        </w:rPr>
      </w:pPr>
    </w:p>
    <w:p w14:paraId="0BF728AD" w14:textId="59BCAAA3" w:rsidR="002B6945" w:rsidRPr="00E20699" w:rsidRDefault="002B6945" w:rsidP="002B6945">
      <w:pPr>
        <w:spacing w:line="276" w:lineRule="auto"/>
        <w:ind w:left="1134" w:hanging="1134"/>
        <w:contextualSpacing/>
        <w:rPr>
          <w:rFonts w:ascii="Arial" w:hAnsi="Arial" w:cs="Arial"/>
        </w:rPr>
      </w:pPr>
      <w:r w:rsidRPr="00E20699">
        <w:rPr>
          <w:rFonts w:ascii="Arial" w:hAnsi="Arial" w:cs="Arial"/>
        </w:rPr>
        <w:t>8.1</w:t>
      </w:r>
      <w:r w:rsidRPr="00E20699">
        <w:rPr>
          <w:rFonts w:ascii="Arial" w:hAnsi="Arial" w:cs="Arial"/>
        </w:rPr>
        <w:tab/>
        <w:t xml:space="preserve">Completion of EFS (H) Option-specific training courses is compulsory.  Training must be completed by </w:t>
      </w:r>
      <w:r>
        <w:rPr>
          <w:rFonts w:ascii="Arial" w:hAnsi="Arial" w:cs="Arial"/>
        </w:rPr>
        <w:t xml:space="preserve">the date notified to Tranche </w:t>
      </w:r>
      <w:r w:rsidR="006D707D">
        <w:rPr>
          <w:rFonts w:ascii="Arial" w:hAnsi="Arial" w:cs="Arial"/>
        </w:rPr>
        <w:t>7</w:t>
      </w:r>
      <w:r>
        <w:rPr>
          <w:rFonts w:ascii="Arial" w:hAnsi="Arial" w:cs="Arial"/>
        </w:rPr>
        <w:t xml:space="preserve"> Agreement Holders by DAERA</w:t>
      </w:r>
      <w:r w:rsidRPr="00E20699">
        <w:rPr>
          <w:rFonts w:ascii="Arial" w:hAnsi="Arial" w:cs="Arial"/>
        </w:rPr>
        <w:t xml:space="preserve"> </w:t>
      </w:r>
      <w:r>
        <w:rPr>
          <w:rFonts w:ascii="Arial" w:hAnsi="Arial" w:cs="Arial"/>
        </w:rPr>
        <w:t xml:space="preserve">in </w:t>
      </w:r>
      <w:r w:rsidRPr="00E20699">
        <w:rPr>
          <w:rFonts w:ascii="Arial" w:hAnsi="Arial" w:cs="Arial"/>
        </w:rPr>
        <w:t xml:space="preserve">the first year of the Agreement. Penalties for failure to complete training are explained in </w:t>
      </w:r>
      <w:r w:rsidRPr="00E20699">
        <w:rPr>
          <w:rFonts w:ascii="Arial" w:hAnsi="Arial" w:cs="Arial"/>
          <w:b/>
          <w:i/>
        </w:rPr>
        <w:t>Appendix A.</w:t>
      </w:r>
    </w:p>
    <w:p w14:paraId="23E02973" w14:textId="77777777" w:rsidR="002B6945" w:rsidRDefault="002B6945" w:rsidP="002B6945">
      <w:pPr>
        <w:ind w:left="1134" w:hanging="1134"/>
        <w:rPr>
          <w:rFonts w:ascii="Arial" w:hAnsi="Arial" w:cs="Arial"/>
        </w:rPr>
      </w:pPr>
    </w:p>
    <w:p w14:paraId="69A2E7E2" w14:textId="77777777" w:rsidR="002B6945" w:rsidRPr="00E20699" w:rsidRDefault="002B6945" w:rsidP="002B6945">
      <w:pPr>
        <w:ind w:left="1134" w:hanging="1134"/>
        <w:rPr>
          <w:rFonts w:ascii="Arial" w:hAnsi="Arial" w:cs="Arial"/>
        </w:rPr>
      </w:pPr>
    </w:p>
    <w:p w14:paraId="29A6B167" w14:textId="77777777" w:rsidR="002B6945" w:rsidRPr="00E20699" w:rsidRDefault="002B6945" w:rsidP="002B6945">
      <w:pPr>
        <w:ind w:left="1134" w:hanging="1134"/>
        <w:rPr>
          <w:rFonts w:ascii="Arial" w:hAnsi="Arial" w:cs="Arial"/>
          <w:b/>
          <w:sz w:val="28"/>
          <w:szCs w:val="28"/>
        </w:rPr>
      </w:pPr>
      <w:r w:rsidRPr="00E20699">
        <w:rPr>
          <w:rFonts w:ascii="Arial" w:hAnsi="Arial" w:cs="Arial"/>
          <w:b/>
          <w:sz w:val="28"/>
          <w:szCs w:val="28"/>
        </w:rPr>
        <w:t xml:space="preserve">9. </w:t>
      </w:r>
      <w:r w:rsidRPr="00E20699">
        <w:rPr>
          <w:rFonts w:ascii="Arial" w:hAnsi="Arial" w:cs="Arial"/>
          <w:b/>
          <w:sz w:val="28"/>
          <w:szCs w:val="28"/>
        </w:rPr>
        <w:tab/>
      </w:r>
      <w:bookmarkStart w:id="8" w:name="nine_CON"/>
      <w:r w:rsidRPr="00E20699">
        <w:rPr>
          <w:rFonts w:ascii="Arial" w:hAnsi="Arial" w:cs="Arial"/>
          <w:b/>
          <w:sz w:val="28"/>
          <w:szCs w:val="28"/>
        </w:rPr>
        <w:t>Consents and permissions</w:t>
      </w:r>
      <w:bookmarkEnd w:id="8"/>
    </w:p>
    <w:p w14:paraId="7AF09042" w14:textId="77777777" w:rsidR="002B6945" w:rsidRDefault="002B6945" w:rsidP="002B6945">
      <w:pPr>
        <w:ind w:left="1134" w:hanging="1134"/>
        <w:rPr>
          <w:rFonts w:ascii="Arial" w:hAnsi="Arial" w:cs="Arial"/>
          <w:b/>
          <w:sz w:val="28"/>
        </w:rPr>
      </w:pPr>
    </w:p>
    <w:p w14:paraId="79DB3DFE" w14:textId="77777777" w:rsidR="002B6945" w:rsidRPr="00E20699" w:rsidRDefault="002B6945" w:rsidP="002B6945">
      <w:pPr>
        <w:ind w:left="1134" w:hanging="1134"/>
        <w:rPr>
          <w:rFonts w:ascii="Arial" w:hAnsi="Arial" w:cs="Arial"/>
          <w:b/>
          <w:sz w:val="28"/>
        </w:rPr>
      </w:pPr>
    </w:p>
    <w:p w14:paraId="6AE62997" w14:textId="77777777" w:rsidR="002B6945" w:rsidRPr="00E20699" w:rsidRDefault="002B6945" w:rsidP="002B6945">
      <w:pPr>
        <w:ind w:left="1134" w:hanging="1134"/>
        <w:rPr>
          <w:rFonts w:ascii="Arial" w:hAnsi="Arial" w:cs="Arial"/>
          <w:b/>
        </w:rPr>
      </w:pPr>
      <w:r w:rsidRPr="00E20699">
        <w:rPr>
          <w:rFonts w:ascii="Arial" w:hAnsi="Arial" w:cs="Arial"/>
        </w:rPr>
        <w:lastRenderedPageBreak/>
        <w:t xml:space="preserve">9.1 </w:t>
      </w:r>
      <w:r w:rsidRPr="00E20699">
        <w:rPr>
          <w:rFonts w:ascii="Arial" w:hAnsi="Arial" w:cs="Arial"/>
        </w:rPr>
        <w:tab/>
      </w:r>
      <w:r w:rsidRPr="00E20699">
        <w:rPr>
          <w:rFonts w:ascii="Arial" w:hAnsi="Arial" w:cs="Arial"/>
          <w:b/>
        </w:rPr>
        <w:t>Designated site</w:t>
      </w:r>
    </w:p>
    <w:p w14:paraId="1AD66A7D" w14:textId="77777777" w:rsidR="002B6945" w:rsidRPr="00E20699" w:rsidRDefault="002B6945" w:rsidP="002B6945">
      <w:pPr>
        <w:ind w:left="1134" w:hanging="1134"/>
        <w:rPr>
          <w:rFonts w:ascii="Arial" w:hAnsi="Arial" w:cs="Arial"/>
          <w:b/>
        </w:rPr>
      </w:pPr>
    </w:p>
    <w:p w14:paraId="2EBFEECA" w14:textId="77777777" w:rsidR="002B6945" w:rsidRPr="00E20699" w:rsidRDefault="002B6945" w:rsidP="002B6945">
      <w:pPr>
        <w:ind w:left="1134" w:hanging="1134"/>
        <w:rPr>
          <w:rFonts w:ascii="Arial" w:hAnsi="Arial" w:cs="Arial"/>
        </w:rPr>
      </w:pPr>
      <w:r w:rsidRPr="00E20699">
        <w:rPr>
          <w:rFonts w:ascii="Arial" w:hAnsi="Arial" w:cs="Arial"/>
        </w:rPr>
        <w:t xml:space="preserve">9.1.1 </w:t>
      </w:r>
      <w:r w:rsidRPr="00E20699">
        <w:rPr>
          <w:rFonts w:ascii="Arial" w:hAnsi="Arial" w:cs="Arial"/>
        </w:rPr>
        <w:tab/>
        <w:t xml:space="preserve">NIEA consent is not required for actions and works which are stipulated in the ssRMP.  EFS (H) works carried out within an International or European designated site (Ramsar, SPA, SAC), within a national level designated site (ASSI) or along the designated site boundary do not require separate consent from DAERA.  Any works </w:t>
      </w:r>
      <w:r w:rsidRPr="00E20699">
        <w:rPr>
          <w:rFonts w:ascii="Arial" w:hAnsi="Arial" w:cs="Arial"/>
          <w:u w:val="single"/>
        </w:rPr>
        <w:t>not included</w:t>
      </w:r>
      <w:r w:rsidRPr="00E20699">
        <w:rPr>
          <w:rFonts w:ascii="Arial" w:hAnsi="Arial" w:cs="Arial"/>
        </w:rPr>
        <w:t xml:space="preserve"> in the EFS ssRMP will require separate consent from DAERA NIEA.</w:t>
      </w:r>
    </w:p>
    <w:p w14:paraId="143889C3" w14:textId="77777777" w:rsidR="002B6945" w:rsidRDefault="002B6945" w:rsidP="002B6945">
      <w:pPr>
        <w:ind w:left="1134" w:hanging="1134"/>
        <w:rPr>
          <w:rFonts w:ascii="Arial" w:hAnsi="Arial" w:cs="Arial"/>
        </w:rPr>
      </w:pPr>
    </w:p>
    <w:p w14:paraId="5809B12A" w14:textId="77777777" w:rsidR="002B6945" w:rsidRPr="00E20699" w:rsidRDefault="002B6945" w:rsidP="002B6945">
      <w:pPr>
        <w:ind w:left="1134" w:hanging="1134"/>
        <w:rPr>
          <w:rFonts w:ascii="Arial" w:hAnsi="Arial" w:cs="Arial"/>
        </w:rPr>
      </w:pPr>
    </w:p>
    <w:p w14:paraId="06DE825C" w14:textId="77777777" w:rsidR="002B6945" w:rsidRPr="00E20699" w:rsidRDefault="002B6945" w:rsidP="002B6945">
      <w:pPr>
        <w:ind w:left="1134" w:hanging="1134"/>
        <w:rPr>
          <w:rFonts w:ascii="Arial" w:hAnsi="Arial" w:cs="Arial"/>
          <w:b/>
        </w:rPr>
      </w:pPr>
      <w:r w:rsidRPr="00E20699">
        <w:rPr>
          <w:rFonts w:ascii="Arial" w:hAnsi="Arial" w:cs="Arial"/>
        </w:rPr>
        <w:t>9.2</w:t>
      </w:r>
      <w:r w:rsidRPr="00E20699">
        <w:rPr>
          <w:rFonts w:ascii="Arial" w:hAnsi="Arial" w:cs="Arial"/>
          <w:b/>
        </w:rPr>
        <w:t xml:space="preserve"> </w:t>
      </w:r>
      <w:r w:rsidRPr="00E20699">
        <w:rPr>
          <w:rFonts w:ascii="Arial" w:hAnsi="Arial" w:cs="Arial"/>
          <w:b/>
        </w:rPr>
        <w:tab/>
        <w:t>Public Rights of Way</w:t>
      </w:r>
    </w:p>
    <w:p w14:paraId="213BBEB1" w14:textId="77777777" w:rsidR="002B6945" w:rsidRPr="00E20699" w:rsidRDefault="002B6945" w:rsidP="002B6945">
      <w:pPr>
        <w:ind w:left="1134" w:hanging="1134"/>
        <w:rPr>
          <w:rFonts w:ascii="Arial" w:hAnsi="Arial" w:cs="Arial"/>
        </w:rPr>
      </w:pPr>
    </w:p>
    <w:p w14:paraId="0C0F59C8" w14:textId="77777777" w:rsidR="002B6945" w:rsidRPr="00E20699" w:rsidRDefault="002B6945" w:rsidP="002B6945">
      <w:pPr>
        <w:ind w:left="1134" w:hanging="1134"/>
        <w:rPr>
          <w:rFonts w:ascii="Arial" w:hAnsi="Arial" w:cs="Arial"/>
        </w:rPr>
      </w:pPr>
      <w:r w:rsidRPr="00E20699">
        <w:rPr>
          <w:rFonts w:ascii="Arial" w:hAnsi="Arial" w:cs="Arial"/>
        </w:rPr>
        <w:t>9.2.1</w:t>
      </w:r>
      <w:r w:rsidRPr="00E20699">
        <w:rPr>
          <w:rFonts w:ascii="Arial" w:hAnsi="Arial" w:cs="Arial"/>
        </w:rPr>
        <w:tab/>
        <w:t xml:space="preserve">Consent is required prior to the commencement of any works which are in the vicinity of a Public Right of Way.  Such consents are made by Local Councils. </w:t>
      </w:r>
    </w:p>
    <w:p w14:paraId="43F3FA17" w14:textId="77777777" w:rsidR="002B6945" w:rsidRDefault="002B6945" w:rsidP="002B6945">
      <w:pPr>
        <w:ind w:left="1134" w:hanging="1134"/>
        <w:rPr>
          <w:rFonts w:ascii="Arial" w:hAnsi="Arial" w:cs="Arial"/>
        </w:rPr>
      </w:pPr>
    </w:p>
    <w:p w14:paraId="01CE132F" w14:textId="77777777" w:rsidR="002B6945" w:rsidRPr="00E20699" w:rsidRDefault="002B6945" w:rsidP="002B6945">
      <w:pPr>
        <w:ind w:left="1134" w:hanging="1134"/>
        <w:rPr>
          <w:rFonts w:ascii="Arial" w:hAnsi="Arial" w:cs="Arial"/>
        </w:rPr>
      </w:pPr>
    </w:p>
    <w:p w14:paraId="59C2A8D8" w14:textId="77777777" w:rsidR="002B6945" w:rsidRPr="00E20699" w:rsidRDefault="002B6945" w:rsidP="002B6945">
      <w:pPr>
        <w:ind w:left="1134" w:hanging="1134"/>
        <w:rPr>
          <w:rFonts w:ascii="Arial" w:hAnsi="Arial" w:cs="Arial"/>
          <w:b/>
        </w:rPr>
      </w:pPr>
      <w:r w:rsidRPr="00E20699">
        <w:rPr>
          <w:rFonts w:ascii="Arial" w:hAnsi="Arial" w:cs="Arial"/>
        </w:rPr>
        <w:t>9.3</w:t>
      </w:r>
      <w:r w:rsidRPr="00E20699">
        <w:rPr>
          <w:rFonts w:ascii="Arial" w:hAnsi="Arial" w:cs="Arial"/>
          <w:b/>
        </w:rPr>
        <w:tab/>
        <w:t>Extraction of peat, sand or gravel</w:t>
      </w:r>
    </w:p>
    <w:p w14:paraId="1BD45E36" w14:textId="77777777" w:rsidR="002B6945" w:rsidRPr="00E20699" w:rsidRDefault="002B6945" w:rsidP="002B6945">
      <w:pPr>
        <w:ind w:left="1134" w:hanging="1134"/>
        <w:rPr>
          <w:rFonts w:ascii="Arial" w:hAnsi="Arial" w:cs="Arial"/>
        </w:rPr>
      </w:pPr>
    </w:p>
    <w:p w14:paraId="3D2EEBC6" w14:textId="77777777" w:rsidR="002B6945" w:rsidRDefault="002B6945" w:rsidP="002B6945">
      <w:pPr>
        <w:autoSpaceDE w:val="0"/>
        <w:autoSpaceDN w:val="0"/>
        <w:adjustRightInd w:val="0"/>
        <w:spacing w:after="160"/>
        <w:ind w:left="1120" w:hanging="1120"/>
        <w:rPr>
          <w:rFonts w:ascii="Arial" w:hAnsi="Arial" w:cs="Arial"/>
        </w:rPr>
      </w:pPr>
      <w:r w:rsidRPr="00E20699">
        <w:rPr>
          <w:rFonts w:ascii="Arial" w:hAnsi="Arial" w:cs="Arial"/>
        </w:rPr>
        <w:t>9.3.1</w:t>
      </w:r>
      <w:r>
        <w:rPr>
          <w:rFonts w:ascii="Arial" w:hAnsi="Arial" w:cs="Arial"/>
        </w:rPr>
        <w:tab/>
      </w:r>
      <w:r w:rsidRPr="00E20699">
        <w:rPr>
          <w:rFonts w:ascii="Arial" w:hAnsi="Arial" w:cs="Arial"/>
        </w:rPr>
        <w:t>The extraction of peat, sand or gravel is not permitted on land subject to any EFS (H) ssRMP</w:t>
      </w:r>
      <w:r>
        <w:rPr>
          <w:rFonts w:ascii="Arial" w:hAnsi="Arial" w:cs="Arial"/>
        </w:rPr>
        <w:t xml:space="preserve">, </w:t>
      </w:r>
      <w:r w:rsidRPr="007B7CDC">
        <w:rPr>
          <w:rFonts w:ascii="Arial" w:hAnsi="Arial" w:cs="Arial"/>
        </w:rPr>
        <w:t>except peat cutting consented by DAERA and/or DAERA consented existing turbary rights</w:t>
      </w:r>
      <w:r>
        <w:rPr>
          <w:rFonts w:ascii="Arial" w:hAnsi="Arial" w:cs="Arial"/>
        </w:rPr>
        <w:t xml:space="preserve">. </w:t>
      </w:r>
    </w:p>
    <w:p w14:paraId="4C17E093" w14:textId="77777777" w:rsidR="002B6945" w:rsidRDefault="002B6945" w:rsidP="002B6945">
      <w:pPr>
        <w:ind w:left="1134" w:hanging="1134"/>
        <w:rPr>
          <w:rFonts w:ascii="Arial" w:hAnsi="Arial" w:cs="Arial"/>
        </w:rPr>
      </w:pPr>
    </w:p>
    <w:p w14:paraId="4B0F327B" w14:textId="77777777" w:rsidR="002B6945" w:rsidRPr="00E20699" w:rsidRDefault="002B6945" w:rsidP="002B6945">
      <w:pPr>
        <w:ind w:left="1134" w:hanging="1134"/>
        <w:rPr>
          <w:rFonts w:ascii="Arial" w:hAnsi="Arial" w:cs="Arial"/>
        </w:rPr>
      </w:pPr>
    </w:p>
    <w:p w14:paraId="211072AD" w14:textId="77777777" w:rsidR="002B6945" w:rsidRPr="00E20699" w:rsidRDefault="002B6945" w:rsidP="002B6945">
      <w:pPr>
        <w:ind w:left="1134" w:hanging="1134"/>
        <w:rPr>
          <w:rFonts w:ascii="Arial" w:hAnsi="Arial" w:cs="Arial"/>
          <w:b/>
        </w:rPr>
      </w:pPr>
      <w:r w:rsidRPr="00E20699">
        <w:rPr>
          <w:rFonts w:ascii="Arial" w:hAnsi="Arial" w:cs="Arial"/>
        </w:rPr>
        <w:t>9.4</w:t>
      </w:r>
      <w:r w:rsidRPr="00E20699">
        <w:rPr>
          <w:rFonts w:ascii="Arial" w:hAnsi="Arial" w:cs="Arial"/>
        </w:rPr>
        <w:tab/>
      </w:r>
      <w:r w:rsidRPr="00E20699">
        <w:rPr>
          <w:rFonts w:ascii="Arial" w:hAnsi="Arial" w:cs="Arial"/>
          <w:b/>
        </w:rPr>
        <w:t>Field boundaries close to historic monuments</w:t>
      </w:r>
    </w:p>
    <w:p w14:paraId="0F0C1019" w14:textId="77777777" w:rsidR="002B6945" w:rsidRPr="00E20699" w:rsidRDefault="002B6945" w:rsidP="002B6945">
      <w:pPr>
        <w:ind w:left="1134" w:hanging="1134"/>
        <w:rPr>
          <w:rFonts w:ascii="Arial" w:hAnsi="Arial" w:cs="Arial"/>
          <w:b/>
        </w:rPr>
      </w:pPr>
    </w:p>
    <w:p w14:paraId="5CD239DD" w14:textId="77777777" w:rsidR="002B6945" w:rsidRPr="00E20699" w:rsidRDefault="002B6945" w:rsidP="002B6945">
      <w:pPr>
        <w:ind w:left="1134" w:hanging="1134"/>
        <w:rPr>
          <w:rFonts w:ascii="Arial" w:hAnsi="Arial" w:cs="Arial"/>
        </w:rPr>
      </w:pPr>
      <w:r w:rsidRPr="00E20699">
        <w:rPr>
          <w:rFonts w:ascii="Arial" w:hAnsi="Arial" w:cs="Arial"/>
        </w:rPr>
        <w:t>9.4.1</w:t>
      </w:r>
      <w:r w:rsidRPr="00E20699">
        <w:rPr>
          <w:rFonts w:ascii="Arial" w:hAnsi="Arial" w:cs="Arial"/>
        </w:rPr>
        <w:tab/>
        <w:t>EFS (H) Options and Capital Items cannot be created on an historic monument site or within its protection zone, which normally extends 10m immediately surrounding the monument, but in some cases may be greater.  It is the responsibility of the Agreement holder or their nominated EFS Planner prior to the submission of the ssRMP to liaise with the Department for Communities (DfC) to ensure that the EFS (H) Option and Capital Items are not located on a historic monument site or within its protection zone.</w:t>
      </w:r>
    </w:p>
    <w:p w14:paraId="0802C8A0" w14:textId="77777777" w:rsidR="002B6945" w:rsidRPr="00E20699" w:rsidRDefault="002B6945" w:rsidP="002B6945">
      <w:pPr>
        <w:ind w:left="1134" w:hanging="1134"/>
        <w:rPr>
          <w:rFonts w:ascii="Arial" w:hAnsi="Arial" w:cs="Arial"/>
          <w:sz w:val="28"/>
        </w:rPr>
      </w:pPr>
    </w:p>
    <w:p w14:paraId="6DD766D5" w14:textId="77777777" w:rsidR="002B6945" w:rsidRPr="00E20699" w:rsidRDefault="002B6945" w:rsidP="002B6945">
      <w:pPr>
        <w:ind w:left="1134" w:hanging="1134"/>
        <w:rPr>
          <w:rFonts w:ascii="Arial" w:hAnsi="Arial" w:cs="Arial"/>
          <w:sz w:val="28"/>
        </w:rPr>
      </w:pPr>
    </w:p>
    <w:p w14:paraId="7B90E8DE" w14:textId="2DC3824F" w:rsidR="002B6945" w:rsidRPr="00E20699" w:rsidRDefault="002B6945" w:rsidP="002B6945">
      <w:pPr>
        <w:ind w:left="1134" w:hanging="1134"/>
        <w:rPr>
          <w:rFonts w:ascii="Arial" w:hAnsi="Arial" w:cs="Arial"/>
          <w:b/>
          <w:sz w:val="28"/>
        </w:rPr>
      </w:pPr>
      <w:r w:rsidRPr="00E20699">
        <w:rPr>
          <w:rFonts w:ascii="Arial" w:hAnsi="Arial" w:cs="Arial"/>
          <w:b/>
          <w:sz w:val="28"/>
        </w:rPr>
        <w:t>10.</w:t>
      </w:r>
      <w:r w:rsidRPr="00E20699">
        <w:rPr>
          <w:rFonts w:ascii="Arial" w:hAnsi="Arial" w:cs="Arial"/>
          <w:b/>
          <w:sz w:val="28"/>
        </w:rPr>
        <w:tab/>
      </w:r>
      <w:bookmarkStart w:id="9" w:name="ten_EFS"/>
      <w:r w:rsidRPr="00E20699">
        <w:rPr>
          <w:rFonts w:ascii="Arial" w:hAnsi="Arial" w:cs="Arial"/>
          <w:b/>
          <w:sz w:val="28"/>
        </w:rPr>
        <w:t xml:space="preserve">EFS (H) and BPS Scheme </w:t>
      </w:r>
      <w:r w:rsidR="00156761">
        <w:rPr>
          <w:rFonts w:ascii="Arial" w:hAnsi="Arial" w:cs="Arial"/>
          <w:b/>
          <w:sz w:val="28"/>
        </w:rPr>
        <w:t xml:space="preserve">and future replacement scheme(s) </w:t>
      </w:r>
      <w:r w:rsidRPr="00E20699">
        <w:rPr>
          <w:rFonts w:ascii="Arial" w:hAnsi="Arial" w:cs="Arial"/>
          <w:b/>
          <w:sz w:val="28"/>
        </w:rPr>
        <w:t>eligibility</w:t>
      </w:r>
      <w:bookmarkEnd w:id="9"/>
    </w:p>
    <w:p w14:paraId="014297A5" w14:textId="77777777" w:rsidR="002B6945" w:rsidRDefault="002B6945" w:rsidP="002B6945">
      <w:pPr>
        <w:ind w:left="1134" w:hanging="1134"/>
        <w:rPr>
          <w:rFonts w:ascii="Arial" w:hAnsi="Arial" w:cs="Arial"/>
        </w:rPr>
      </w:pPr>
    </w:p>
    <w:p w14:paraId="72C04651" w14:textId="77777777" w:rsidR="002B6945" w:rsidRPr="00E20699" w:rsidRDefault="002B6945" w:rsidP="002B6945">
      <w:pPr>
        <w:ind w:left="1134" w:hanging="1134"/>
        <w:rPr>
          <w:rFonts w:ascii="Arial" w:hAnsi="Arial" w:cs="Arial"/>
        </w:rPr>
      </w:pPr>
    </w:p>
    <w:p w14:paraId="5556862A" w14:textId="77777777" w:rsidR="002B6945" w:rsidRPr="00E20699" w:rsidRDefault="002B6945" w:rsidP="002B6945">
      <w:pPr>
        <w:ind w:left="1134" w:hanging="1134"/>
        <w:rPr>
          <w:rFonts w:ascii="Arial" w:hAnsi="Arial" w:cs="Arial"/>
          <w:b/>
        </w:rPr>
      </w:pPr>
      <w:r w:rsidRPr="00E20699">
        <w:rPr>
          <w:rFonts w:ascii="Arial" w:hAnsi="Arial" w:cs="Arial"/>
        </w:rPr>
        <w:t>10.1</w:t>
      </w:r>
      <w:r w:rsidRPr="00E20699">
        <w:rPr>
          <w:rFonts w:ascii="Arial" w:hAnsi="Arial" w:cs="Arial"/>
          <w:b/>
        </w:rPr>
        <w:t xml:space="preserve"> </w:t>
      </w:r>
      <w:r w:rsidRPr="00E20699">
        <w:rPr>
          <w:rFonts w:ascii="Arial" w:hAnsi="Arial" w:cs="Arial"/>
          <w:b/>
        </w:rPr>
        <w:tab/>
        <w:t>‘Natural regeneration of native woodland’ and ‘Planting native tree corridors’ EFS Options</w:t>
      </w:r>
    </w:p>
    <w:p w14:paraId="7365DE7C" w14:textId="77777777" w:rsidR="002B6945" w:rsidRPr="00E20699" w:rsidRDefault="002B6945" w:rsidP="002B6945">
      <w:pPr>
        <w:ind w:left="1134" w:hanging="1134"/>
        <w:rPr>
          <w:rFonts w:ascii="Arial" w:hAnsi="Arial" w:cs="Arial"/>
          <w:b/>
        </w:rPr>
      </w:pPr>
    </w:p>
    <w:p w14:paraId="26152419" w14:textId="58EF4472" w:rsidR="002B6945" w:rsidRPr="00E20699" w:rsidRDefault="002B6945" w:rsidP="002B6945">
      <w:pPr>
        <w:ind w:left="1134" w:hanging="1134"/>
        <w:rPr>
          <w:rFonts w:ascii="Arial" w:hAnsi="Arial" w:cs="Arial"/>
        </w:rPr>
      </w:pPr>
      <w:r w:rsidRPr="00E20699">
        <w:rPr>
          <w:rFonts w:ascii="Arial" w:hAnsi="Arial" w:cs="Arial"/>
        </w:rPr>
        <w:t>10.1.1</w:t>
      </w:r>
      <w:r w:rsidRPr="00E20699">
        <w:rPr>
          <w:rFonts w:ascii="Arial" w:hAnsi="Arial" w:cs="Arial"/>
        </w:rPr>
        <w:tab/>
        <w:t>These EFS Options shall remain eligible for BPS</w:t>
      </w:r>
      <w:r w:rsidR="00156761">
        <w:rPr>
          <w:rFonts w:ascii="Arial" w:hAnsi="Arial" w:cs="Arial"/>
        </w:rPr>
        <w:t xml:space="preserve"> and future replacement scheme(s)</w:t>
      </w:r>
      <w:r w:rsidRPr="00E20699">
        <w:rPr>
          <w:rFonts w:ascii="Arial" w:hAnsi="Arial" w:cs="Arial"/>
        </w:rPr>
        <w:t>, for the duration of the EFS (H) Agreement provided Single Farm Payment (SFP) was claimed and paid on the land in 2008.  It is important to note that such areas shall be ineligible for BPS</w:t>
      </w:r>
      <w:r w:rsidR="00156761">
        <w:rPr>
          <w:rFonts w:ascii="Arial" w:hAnsi="Arial" w:cs="Arial"/>
        </w:rPr>
        <w:t xml:space="preserve"> and</w:t>
      </w:r>
      <w:r w:rsidR="00566987">
        <w:rPr>
          <w:rFonts w:ascii="Arial" w:hAnsi="Arial" w:cs="Arial"/>
        </w:rPr>
        <w:t xml:space="preserve"> may be ineligible for</w:t>
      </w:r>
      <w:r w:rsidR="00156761">
        <w:rPr>
          <w:rFonts w:ascii="Arial" w:hAnsi="Arial" w:cs="Arial"/>
        </w:rPr>
        <w:t xml:space="preserve"> future replacement scheme(s)</w:t>
      </w:r>
      <w:r w:rsidRPr="00E20699">
        <w:rPr>
          <w:rFonts w:ascii="Arial" w:hAnsi="Arial" w:cs="Arial"/>
        </w:rPr>
        <w:t>, at the end of the EFS (H) Agreement as this EFS Option constitutes a conversion from agricultural land to land that cannot be readily returned to agricultural production.</w:t>
      </w:r>
    </w:p>
    <w:p w14:paraId="1416A009" w14:textId="77777777" w:rsidR="002B6945" w:rsidRDefault="002B6945" w:rsidP="002B6945">
      <w:pPr>
        <w:ind w:left="1134" w:hanging="1134"/>
        <w:rPr>
          <w:rFonts w:ascii="Arial" w:hAnsi="Arial" w:cs="Arial"/>
        </w:rPr>
      </w:pPr>
    </w:p>
    <w:p w14:paraId="430641A7" w14:textId="77777777" w:rsidR="002B6945" w:rsidRPr="00E20699" w:rsidRDefault="002B6945" w:rsidP="002B6945">
      <w:pPr>
        <w:ind w:left="1134" w:hanging="1134"/>
        <w:rPr>
          <w:rFonts w:ascii="Arial" w:hAnsi="Arial" w:cs="Arial"/>
        </w:rPr>
      </w:pPr>
    </w:p>
    <w:p w14:paraId="621168FA" w14:textId="77777777" w:rsidR="002B6945" w:rsidRPr="00E20699" w:rsidRDefault="002B6945" w:rsidP="002B6945">
      <w:pPr>
        <w:ind w:left="1134" w:hanging="1134"/>
        <w:rPr>
          <w:rFonts w:ascii="Arial" w:hAnsi="Arial" w:cs="Arial"/>
          <w:b/>
        </w:rPr>
      </w:pPr>
      <w:r w:rsidRPr="00E20699">
        <w:rPr>
          <w:rFonts w:ascii="Arial" w:hAnsi="Arial" w:cs="Arial"/>
        </w:rPr>
        <w:t>10.2</w:t>
      </w:r>
      <w:r w:rsidRPr="00E20699">
        <w:rPr>
          <w:rFonts w:ascii="Arial" w:hAnsi="Arial" w:cs="Arial"/>
          <w:b/>
        </w:rPr>
        <w:t xml:space="preserve"> </w:t>
      </w:r>
      <w:r w:rsidRPr="00E20699">
        <w:rPr>
          <w:rFonts w:ascii="Arial" w:hAnsi="Arial" w:cs="Arial"/>
          <w:b/>
        </w:rPr>
        <w:tab/>
        <w:t>‘Establishment of native woodland less than 5 ha’ EFS Option</w:t>
      </w:r>
    </w:p>
    <w:p w14:paraId="50F51955" w14:textId="77777777" w:rsidR="002B6945" w:rsidRPr="00E20699" w:rsidRDefault="002B6945" w:rsidP="002B6945">
      <w:pPr>
        <w:ind w:left="1134" w:hanging="1134"/>
        <w:rPr>
          <w:rFonts w:ascii="Arial" w:hAnsi="Arial" w:cs="Arial"/>
        </w:rPr>
      </w:pPr>
    </w:p>
    <w:p w14:paraId="65D9BBE7" w14:textId="17CA41AC" w:rsidR="002B6945" w:rsidRPr="00E20699" w:rsidRDefault="002B6945" w:rsidP="002B6945">
      <w:pPr>
        <w:ind w:left="1134" w:hanging="1134"/>
        <w:rPr>
          <w:rFonts w:ascii="Arial" w:hAnsi="Arial" w:cs="Arial"/>
        </w:rPr>
      </w:pPr>
      <w:r w:rsidRPr="00E20699">
        <w:rPr>
          <w:rFonts w:ascii="Arial" w:hAnsi="Arial" w:cs="Arial"/>
        </w:rPr>
        <w:t>10.2.1</w:t>
      </w:r>
      <w:r w:rsidRPr="00E20699">
        <w:rPr>
          <w:rFonts w:ascii="Arial" w:hAnsi="Arial" w:cs="Arial"/>
        </w:rPr>
        <w:tab/>
        <w:t xml:space="preserve">Under this Option, the Agreement holder will be paid for a period of five years, and the woodland must be retained for an additional period of 15 years.  Basic Payment Scheme </w:t>
      </w:r>
      <w:r w:rsidR="00156761">
        <w:rPr>
          <w:rFonts w:ascii="Arial" w:hAnsi="Arial" w:cs="Arial"/>
        </w:rPr>
        <w:t xml:space="preserve">and future replacement scheme(s) </w:t>
      </w:r>
      <w:r w:rsidRPr="00E20699">
        <w:rPr>
          <w:rFonts w:ascii="Arial" w:hAnsi="Arial" w:cs="Arial"/>
        </w:rPr>
        <w:t xml:space="preserve">can be claimed for the length of the commitment (inclusive of the retention period) if SFP was claimed and paid on the land in </w:t>
      </w:r>
      <w:r w:rsidR="006560DE">
        <w:rPr>
          <w:rFonts w:ascii="Arial" w:hAnsi="Arial" w:cs="Arial"/>
        </w:rPr>
        <w:t xml:space="preserve">the </w:t>
      </w:r>
      <w:r w:rsidR="000E4EA8">
        <w:rPr>
          <w:rFonts w:ascii="Arial" w:hAnsi="Arial" w:cs="Arial"/>
        </w:rPr>
        <w:t xml:space="preserve">applicable </w:t>
      </w:r>
      <w:r w:rsidR="006560DE">
        <w:rPr>
          <w:rFonts w:ascii="Arial" w:hAnsi="Arial" w:cs="Arial"/>
        </w:rPr>
        <w:t xml:space="preserve">reference years </w:t>
      </w:r>
      <w:r w:rsidR="000E4EA8">
        <w:rPr>
          <w:rFonts w:ascii="Arial" w:hAnsi="Arial" w:cs="Arial"/>
        </w:rPr>
        <w:t xml:space="preserve">(which for BPS is </w:t>
      </w:r>
      <w:r w:rsidRPr="00E20699">
        <w:rPr>
          <w:rFonts w:ascii="Arial" w:hAnsi="Arial" w:cs="Arial"/>
        </w:rPr>
        <w:t>2008</w:t>
      </w:r>
      <w:r w:rsidR="000E4EA8">
        <w:rPr>
          <w:rFonts w:ascii="Arial" w:hAnsi="Arial" w:cs="Arial"/>
        </w:rPr>
        <w:t>)</w:t>
      </w:r>
      <w:r w:rsidRPr="00E20699">
        <w:rPr>
          <w:rFonts w:ascii="Arial" w:hAnsi="Arial" w:cs="Arial"/>
        </w:rPr>
        <w:t xml:space="preserve">.  </w:t>
      </w:r>
    </w:p>
    <w:p w14:paraId="6D0A6794" w14:textId="77777777" w:rsidR="002B6945" w:rsidRDefault="002B6945" w:rsidP="002B6945">
      <w:pPr>
        <w:ind w:left="1134" w:hanging="1134"/>
        <w:rPr>
          <w:rFonts w:ascii="Arial" w:hAnsi="Arial" w:cs="Arial"/>
        </w:rPr>
      </w:pPr>
    </w:p>
    <w:p w14:paraId="433490BA" w14:textId="77777777" w:rsidR="002B6945" w:rsidRPr="00E20699" w:rsidRDefault="002B6945" w:rsidP="002B6945">
      <w:pPr>
        <w:ind w:left="1134" w:hanging="1134"/>
        <w:rPr>
          <w:rFonts w:ascii="Arial" w:hAnsi="Arial" w:cs="Arial"/>
        </w:rPr>
      </w:pPr>
    </w:p>
    <w:p w14:paraId="52A10211" w14:textId="77777777" w:rsidR="002B6945" w:rsidRPr="00E20699" w:rsidRDefault="002B6945" w:rsidP="002B6945">
      <w:pPr>
        <w:ind w:left="1134" w:hanging="1134"/>
        <w:rPr>
          <w:rFonts w:ascii="Arial" w:hAnsi="Arial" w:cs="Arial"/>
          <w:b/>
        </w:rPr>
      </w:pPr>
      <w:r w:rsidRPr="00E20699">
        <w:rPr>
          <w:rFonts w:ascii="Arial" w:hAnsi="Arial" w:cs="Arial"/>
        </w:rPr>
        <w:t>10.3</w:t>
      </w:r>
      <w:r w:rsidRPr="00E20699">
        <w:rPr>
          <w:rFonts w:ascii="Arial" w:hAnsi="Arial" w:cs="Arial"/>
          <w:b/>
        </w:rPr>
        <w:t xml:space="preserve"> </w:t>
      </w:r>
      <w:r w:rsidRPr="00E20699">
        <w:rPr>
          <w:rFonts w:ascii="Arial" w:hAnsi="Arial" w:cs="Arial"/>
          <w:b/>
        </w:rPr>
        <w:tab/>
        <w:t>‘Creation of riparian buffer’ EFS Options</w:t>
      </w:r>
    </w:p>
    <w:p w14:paraId="05D91F7F" w14:textId="77777777" w:rsidR="002B6945" w:rsidRPr="00E20699" w:rsidRDefault="002B6945" w:rsidP="002B6945">
      <w:pPr>
        <w:ind w:left="1134" w:hanging="1134"/>
        <w:rPr>
          <w:rFonts w:ascii="Arial" w:hAnsi="Arial" w:cs="Arial"/>
        </w:rPr>
      </w:pPr>
    </w:p>
    <w:p w14:paraId="7599EC07" w14:textId="6982207A" w:rsidR="002B6945" w:rsidRPr="00E20699" w:rsidRDefault="002B6945" w:rsidP="002B6945">
      <w:pPr>
        <w:ind w:left="1134" w:hanging="1134"/>
        <w:rPr>
          <w:rFonts w:ascii="Arial" w:hAnsi="Arial" w:cs="Arial"/>
        </w:rPr>
      </w:pPr>
      <w:r w:rsidRPr="00E20699">
        <w:rPr>
          <w:rFonts w:ascii="Arial" w:hAnsi="Arial" w:cs="Arial"/>
        </w:rPr>
        <w:t>10.3.1</w:t>
      </w:r>
      <w:r w:rsidRPr="00E20699">
        <w:rPr>
          <w:rFonts w:ascii="Arial" w:hAnsi="Arial" w:cs="Arial"/>
        </w:rPr>
        <w:tab/>
        <w:t xml:space="preserve">Under these Options, Agreement holders will be paid for a period of five years, and must retain the riparian buffer for an additional period of 10 years.  Basic Payment Scheme </w:t>
      </w:r>
      <w:r w:rsidR="00156761">
        <w:rPr>
          <w:rFonts w:ascii="Arial" w:hAnsi="Arial" w:cs="Arial"/>
        </w:rPr>
        <w:t xml:space="preserve">and future replacement scheme(s) </w:t>
      </w:r>
      <w:r w:rsidRPr="00E20699">
        <w:rPr>
          <w:rFonts w:ascii="Arial" w:hAnsi="Arial" w:cs="Arial"/>
        </w:rPr>
        <w:t xml:space="preserve">can be claimed for the length of the commitment (inclusive of the retention period) if SFP was claimed and paid on the land in </w:t>
      </w:r>
      <w:r w:rsidR="000E4EA8">
        <w:rPr>
          <w:rFonts w:ascii="Arial" w:hAnsi="Arial" w:cs="Arial"/>
        </w:rPr>
        <w:t xml:space="preserve">the applicable reference years (which for BPS is </w:t>
      </w:r>
      <w:r w:rsidRPr="00E20699">
        <w:rPr>
          <w:rFonts w:ascii="Arial" w:hAnsi="Arial" w:cs="Arial"/>
        </w:rPr>
        <w:t xml:space="preserve">2008.  </w:t>
      </w:r>
    </w:p>
    <w:p w14:paraId="2D00BEC8" w14:textId="77777777" w:rsidR="002B6945" w:rsidRDefault="002B6945" w:rsidP="002B6945">
      <w:pPr>
        <w:ind w:left="1134" w:hanging="1134"/>
        <w:rPr>
          <w:rFonts w:ascii="Arial" w:hAnsi="Arial" w:cs="Arial"/>
        </w:rPr>
      </w:pPr>
    </w:p>
    <w:p w14:paraId="10A3CA69" w14:textId="77777777" w:rsidR="002B6945" w:rsidRPr="00E20699" w:rsidRDefault="002B6945" w:rsidP="002B6945">
      <w:pPr>
        <w:ind w:left="1134" w:hanging="1134"/>
        <w:rPr>
          <w:rFonts w:ascii="Arial" w:hAnsi="Arial" w:cs="Arial"/>
        </w:rPr>
      </w:pPr>
    </w:p>
    <w:p w14:paraId="7698EA1E" w14:textId="77777777" w:rsidR="002B6945" w:rsidRPr="00E20699" w:rsidRDefault="002B6945" w:rsidP="002B6945">
      <w:pPr>
        <w:ind w:left="1134" w:hanging="1134"/>
        <w:rPr>
          <w:rFonts w:ascii="Arial" w:hAnsi="Arial" w:cs="Arial"/>
          <w:b/>
        </w:rPr>
      </w:pPr>
      <w:r w:rsidRPr="00E20699">
        <w:rPr>
          <w:rFonts w:ascii="Arial" w:hAnsi="Arial" w:cs="Arial"/>
        </w:rPr>
        <w:t>10.4</w:t>
      </w:r>
      <w:r w:rsidRPr="00E20699">
        <w:rPr>
          <w:rFonts w:ascii="Arial" w:hAnsi="Arial" w:cs="Arial"/>
          <w:b/>
        </w:rPr>
        <w:tab/>
        <w:t>‘Establishment of agroforestry’ EFS Option</w:t>
      </w:r>
    </w:p>
    <w:p w14:paraId="635A8824" w14:textId="77777777" w:rsidR="002B6945" w:rsidRPr="00E20699" w:rsidRDefault="002B6945" w:rsidP="002B6945">
      <w:pPr>
        <w:ind w:left="1134" w:hanging="1134"/>
        <w:rPr>
          <w:rFonts w:ascii="Arial" w:hAnsi="Arial" w:cs="Arial"/>
        </w:rPr>
      </w:pPr>
    </w:p>
    <w:p w14:paraId="2325C80A" w14:textId="693C521E" w:rsidR="002B6945" w:rsidRDefault="002B6945" w:rsidP="002B6945">
      <w:pPr>
        <w:ind w:left="1134" w:hanging="1134"/>
        <w:rPr>
          <w:rFonts w:ascii="Arial" w:hAnsi="Arial" w:cs="Arial"/>
        </w:rPr>
      </w:pPr>
      <w:r w:rsidRPr="00E20699">
        <w:rPr>
          <w:rFonts w:ascii="Arial" w:hAnsi="Arial" w:cs="Arial"/>
        </w:rPr>
        <w:t>10.4.1</w:t>
      </w:r>
      <w:r w:rsidRPr="00E20699">
        <w:rPr>
          <w:rFonts w:ascii="Arial" w:hAnsi="Arial" w:cs="Arial"/>
        </w:rPr>
        <w:tab/>
        <w:t xml:space="preserve">These areas are eligible for BPS </w:t>
      </w:r>
      <w:r w:rsidR="00156761">
        <w:rPr>
          <w:rFonts w:ascii="Arial" w:hAnsi="Arial" w:cs="Arial"/>
        </w:rPr>
        <w:t xml:space="preserve">and future replacement scheme(s) </w:t>
      </w:r>
      <w:r w:rsidRPr="00E20699">
        <w:rPr>
          <w:rFonts w:ascii="Arial" w:hAnsi="Arial" w:cs="Arial"/>
        </w:rPr>
        <w:t>in the initial years of tree establishment, provided agricultural activity remains predominant and is not significantly affected by the presence of trees.</w:t>
      </w:r>
    </w:p>
    <w:p w14:paraId="7B77DDE1" w14:textId="77777777" w:rsidR="002B6945" w:rsidRDefault="002B6945" w:rsidP="002B6945">
      <w:pPr>
        <w:ind w:left="1134" w:hanging="1134"/>
        <w:rPr>
          <w:rFonts w:ascii="Arial" w:hAnsi="Arial" w:cs="Arial"/>
        </w:rPr>
      </w:pPr>
    </w:p>
    <w:p w14:paraId="4087EE0F" w14:textId="77777777" w:rsidR="002B6945" w:rsidRDefault="002B6945" w:rsidP="002B6945">
      <w:pPr>
        <w:ind w:left="1134" w:hanging="1134"/>
        <w:rPr>
          <w:rFonts w:ascii="Arial" w:hAnsi="Arial" w:cs="Arial"/>
        </w:rPr>
      </w:pPr>
      <w:r>
        <w:rPr>
          <w:rFonts w:ascii="Arial" w:hAnsi="Arial" w:cs="Arial"/>
        </w:rPr>
        <w:t>10.5</w:t>
      </w:r>
      <w:r>
        <w:rPr>
          <w:rFonts w:ascii="Arial" w:hAnsi="Arial" w:cs="Arial"/>
        </w:rPr>
        <w:tab/>
      </w:r>
      <w:r w:rsidRPr="00B7694E">
        <w:rPr>
          <w:rFonts w:ascii="Arial" w:hAnsi="Arial" w:cs="Arial"/>
          <w:b/>
        </w:rPr>
        <w:t>Other Higher Remedial Management Options</w:t>
      </w:r>
    </w:p>
    <w:p w14:paraId="39C48FE3" w14:textId="77777777" w:rsidR="002B6945" w:rsidRDefault="002B6945" w:rsidP="002B6945">
      <w:pPr>
        <w:ind w:left="1134" w:hanging="1134"/>
        <w:rPr>
          <w:rFonts w:ascii="Arial" w:hAnsi="Arial" w:cs="Arial"/>
        </w:rPr>
      </w:pPr>
    </w:p>
    <w:p w14:paraId="44D0DA85" w14:textId="77777777" w:rsidR="002B6945" w:rsidRDefault="002B6945" w:rsidP="002B6945">
      <w:pPr>
        <w:ind w:left="1134" w:hanging="1134"/>
        <w:rPr>
          <w:rFonts w:ascii="Arial" w:hAnsi="Arial" w:cs="Arial"/>
        </w:rPr>
      </w:pPr>
      <w:r>
        <w:rPr>
          <w:rFonts w:ascii="Arial" w:hAnsi="Arial" w:cs="Arial"/>
        </w:rPr>
        <w:t>10.5.1</w:t>
      </w:r>
      <w:r>
        <w:rPr>
          <w:rFonts w:ascii="Arial" w:hAnsi="Arial" w:cs="Arial"/>
        </w:rPr>
        <w:tab/>
        <w:t>Where EFS management requirements specifically prevent applicants keeping their EFS (H) land in eligible condition, applicants should contact Countryside Management Unit to discuss land eligibility prior to claiming for their Options.</w:t>
      </w:r>
    </w:p>
    <w:p w14:paraId="1B5BFF1A" w14:textId="77777777" w:rsidR="002B6945" w:rsidRDefault="002B6945" w:rsidP="002B6945">
      <w:pPr>
        <w:ind w:left="1134" w:hanging="1134"/>
        <w:rPr>
          <w:rFonts w:ascii="Arial" w:hAnsi="Arial" w:cs="Arial"/>
        </w:rPr>
      </w:pPr>
    </w:p>
    <w:p w14:paraId="335659AB" w14:textId="3A65904B" w:rsidR="002B6945" w:rsidRDefault="002B6945" w:rsidP="002B6945">
      <w:pPr>
        <w:ind w:left="1134" w:hanging="1134"/>
        <w:rPr>
          <w:rFonts w:ascii="Arial" w:hAnsi="Arial" w:cs="Arial"/>
        </w:rPr>
      </w:pPr>
      <w:r>
        <w:rPr>
          <w:rFonts w:ascii="Arial" w:hAnsi="Arial" w:cs="Arial"/>
        </w:rPr>
        <w:t>10.5.2</w:t>
      </w:r>
      <w:r>
        <w:rPr>
          <w:rFonts w:ascii="Arial" w:hAnsi="Arial" w:cs="Arial"/>
        </w:rPr>
        <w:tab/>
        <w:t>In some cases EFS (H) land that is ineligible for BPS</w:t>
      </w:r>
      <w:r w:rsidR="000E4EA8">
        <w:rPr>
          <w:rFonts w:ascii="Arial" w:hAnsi="Arial" w:cs="Arial"/>
        </w:rPr>
        <w:t>,</w:t>
      </w:r>
      <w:r w:rsidR="00156761">
        <w:rPr>
          <w:rFonts w:ascii="Arial" w:hAnsi="Arial" w:cs="Arial"/>
        </w:rPr>
        <w:t xml:space="preserve"> and </w:t>
      </w:r>
      <w:r w:rsidR="000E4EA8">
        <w:rPr>
          <w:rFonts w:ascii="Arial" w:hAnsi="Arial" w:cs="Arial"/>
        </w:rPr>
        <w:t xml:space="preserve">which may be ineligible for </w:t>
      </w:r>
      <w:r w:rsidR="00156761">
        <w:rPr>
          <w:rFonts w:ascii="Arial" w:hAnsi="Arial" w:cs="Arial"/>
        </w:rPr>
        <w:t>future replacement scheme(s)</w:t>
      </w:r>
      <w:r w:rsidR="000E4EA8">
        <w:rPr>
          <w:rFonts w:ascii="Arial" w:hAnsi="Arial" w:cs="Arial"/>
        </w:rPr>
        <w:t>,</w:t>
      </w:r>
      <w:r>
        <w:rPr>
          <w:rFonts w:ascii="Arial" w:hAnsi="Arial" w:cs="Arial"/>
        </w:rPr>
        <w:t xml:space="preserve"> may still be eligible for EFS payment, for example Intact Lowland Raised Bog (ILR) and Woodland Options (</w:t>
      </w:r>
      <w:r w:rsidRPr="000832D1">
        <w:rPr>
          <w:rFonts w:ascii="Arial" w:hAnsi="Arial" w:cs="Arial"/>
        </w:rPr>
        <w:t>WAG, WO</w:t>
      </w:r>
      <w:r>
        <w:rPr>
          <w:rFonts w:ascii="Arial" w:hAnsi="Arial" w:cs="Arial"/>
        </w:rPr>
        <w:t>G, WWG, WAU, WOU and</w:t>
      </w:r>
      <w:r w:rsidRPr="000832D1">
        <w:rPr>
          <w:rFonts w:ascii="Arial" w:hAnsi="Arial" w:cs="Arial"/>
        </w:rPr>
        <w:t xml:space="preserve"> WW</w:t>
      </w:r>
      <w:r w:rsidRPr="002F7857">
        <w:rPr>
          <w:rFonts w:ascii="Arial" w:hAnsi="Arial" w:cs="Arial"/>
        </w:rPr>
        <w:t>U</w:t>
      </w:r>
      <w:r>
        <w:rPr>
          <w:rFonts w:ascii="Arial" w:hAnsi="Arial" w:cs="Arial"/>
        </w:rPr>
        <w:t xml:space="preserve">), </w:t>
      </w:r>
    </w:p>
    <w:p w14:paraId="12BACB11" w14:textId="77777777" w:rsidR="002B6945" w:rsidRPr="00E20699" w:rsidRDefault="002B6945" w:rsidP="002B6945">
      <w:pPr>
        <w:ind w:left="1134" w:hanging="1134"/>
        <w:rPr>
          <w:rFonts w:ascii="Arial" w:hAnsi="Arial" w:cs="Arial"/>
        </w:rPr>
      </w:pPr>
    </w:p>
    <w:p w14:paraId="230D0BC4" w14:textId="77777777" w:rsidR="002B6945" w:rsidRPr="00E20699" w:rsidRDefault="002B6945" w:rsidP="002B6945">
      <w:pPr>
        <w:ind w:left="1134" w:hanging="1134"/>
        <w:rPr>
          <w:rFonts w:ascii="Arial" w:hAnsi="Arial" w:cs="Arial"/>
          <w:sz w:val="28"/>
        </w:rPr>
      </w:pPr>
    </w:p>
    <w:p w14:paraId="468927B5" w14:textId="77777777" w:rsidR="002B6945" w:rsidRPr="00E20699" w:rsidRDefault="002B6945" w:rsidP="002B6945">
      <w:pPr>
        <w:ind w:left="1134" w:hanging="1134"/>
        <w:rPr>
          <w:rFonts w:ascii="Arial" w:hAnsi="Arial" w:cs="Arial"/>
          <w:sz w:val="28"/>
        </w:rPr>
      </w:pPr>
    </w:p>
    <w:p w14:paraId="16C52BDD" w14:textId="77777777" w:rsidR="002B6945" w:rsidRPr="00E20699" w:rsidRDefault="002B6945" w:rsidP="002B6945">
      <w:pPr>
        <w:ind w:left="1134" w:hanging="1134"/>
        <w:rPr>
          <w:rFonts w:ascii="Arial" w:hAnsi="Arial" w:cs="Arial"/>
          <w:b/>
          <w:sz w:val="28"/>
        </w:rPr>
      </w:pPr>
      <w:r w:rsidRPr="00E20699">
        <w:rPr>
          <w:rFonts w:ascii="Arial" w:hAnsi="Arial" w:cs="Arial"/>
          <w:b/>
          <w:sz w:val="28"/>
        </w:rPr>
        <w:t xml:space="preserve">11. </w:t>
      </w:r>
      <w:r w:rsidRPr="00E20699">
        <w:rPr>
          <w:rFonts w:ascii="Arial" w:hAnsi="Arial" w:cs="Arial"/>
          <w:b/>
          <w:sz w:val="28"/>
        </w:rPr>
        <w:tab/>
      </w:r>
      <w:bookmarkStart w:id="10" w:name="eleven_DUAL"/>
      <w:r w:rsidRPr="00E20699">
        <w:rPr>
          <w:rFonts w:ascii="Arial" w:hAnsi="Arial" w:cs="Arial"/>
          <w:b/>
          <w:sz w:val="28"/>
        </w:rPr>
        <w:t>Dual Use Claims</w:t>
      </w:r>
      <w:bookmarkEnd w:id="10"/>
    </w:p>
    <w:p w14:paraId="25308059" w14:textId="77777777" w:rsidR="002B6945" w:rsidRDefault="002B6945" w:rsidP="002B6945">
      <w:pPr>
        <w:ind w:left="1134" w:hanging="1134"/>
        <w:rPr>
          <w:rFonts w:ascii="Arial" w:hAnsi="Arial" w:cs="Arial"/>
          <w:b/>
          <w:sz w:val="28"/>
        </w:rPr>
      </w:pPr>
    </w:p>
    <w:p w14:paraId="50B89F9C" w14:textId="77777777" w:rsidR="002B6945" w:rsidRPr="00E20699" w:rsidRDefault="002B6945" w:rsidP="002B6945">
      <w:pPr>
        <w:ind w:left="1134" w:hanging="1134"/>
        <w:rPr>
          <w:rFonts w:ascii="Arial" w:hAnsi="Arial" w:cs="Arial"/>
          <w:b/>
          <w:sz w:val="28"/>
        </w:rPr>
      </w:pPr>
    </w:p>
    <w:p w14:paraId="55D0163C" w14:textId="3E29779A" w:rsidR="002B6945" w:rsidRPr="00E20699" w:rsidRDefault="002B6945" w:rsidP="002B6945">
      <w:pPr>
        <w:ind w:left="1134" w:hanging="1134"/>
        <w:contextualSpacing/>
        <w:rPr>
          <w:rFonts w:ascii="Arial" w:hAnsi="Arial" w:cs="Arial"/>
        </w:rPr>
      </w:pPr>
      <w:r w:rsidRPr="00E20699">
        <w:rPr>
          <w:rFonts w:ascii="Arial" w:hAnsi="Arial" w:cs="Arial"/>
        </w:rPr>
        <w:t xml:space="preserve">11.1 </w:t>
      </w:r>
      <w:r w:rsidRPr="00E20699">
        <w:rPr>
          <w:rFonts w:ascii="Arial" w:hAnsi="Arial" w:cs="Arial"/>
        </w:rPr>
        <w:tab/>
        <w:t xml:space="preserve">Dual Use Claims (DUCs) occur when two people claim separate scheme payments on the same land parcel. For example, one person might claim BPS </w:t>
      </w:r>
      <w:r w:rsidR="00156761">
        <w:rPr>
          <w:rFonts w:ascii="Arial" w:hAnsi="Arial" w:cs="Arial"/>
        </w:rPr>
        <w:t xml:space="preserve">and future replacement scheme(s) </w:t>
      </w:r>
      <w:r w:rsidRPr="00E20699">
        <w:rPr>
          <w:rFonts w:ascii="Arial" w:hAnsi="Arial" w:cs="Arial"/>
        </w:rPr>
        <w:t>on a field while the other person claims payment for EFS in the same field.</w:t>
      </w:r>
    </w:p>
    <w:p w14:paraId="2AF1F196" w14:textId="77777777" w:rsidR="002B6945" w:rsidRPr="00E20699" w:rsidRDefault="002B6945" w:rsidP="002B6945">
      <w:pPr>
        <w:ind w:left="1134" w:hanging="1134"/>
        <w:rPr>
          <w:rFonts w:ascii="Arial" w:hAnsi="Arial" w:cs="Arial"/>
        </w:rPr>
      </w:pPr>
    </w:p>
    <w:p w14:paraId="1ECDCFA7" w14:textId="28194BAA" w:rsidR="002B6945" w:rsidRPr="00E20699" w:rsidRDefault="002B6945" w:rsidP="002B6945">
      <w:pPr>
        <w:ind w:left="1134" w:hanging="1134"/>
        <w:rPr>
          <w:rFonts w:ascii="Arial" w:hAnsi="Arial" w:cs="Arial"/>
        </w:rPr>
      </w:pPr>
      <w:r w:rsidRPr="00E20699">
        <w:rPr>
          <w:rFonts w:ascii="Arial" w:hAnsi="Arial" w:cs="Arial"/>
        </w:rPr>
        <w:t>11.2</w:t>
      </w:r>
      <w:r w:rsidRPr="00E20699">
        <w:rPr>
          <w:rFonts w:ascii="Arial" w:hAnsi="Arial" w:cs="Arial"/>
        </w:rPr>
        <w:tab/>
        <w:t>With regard to EFS (H) and BPS</w:t>
      </w:r>
      <w:r w:rsidR="00156761">
        <w:rPr>
          <w:rFonts w:ascii="Arial" w:hAnsi="Arial" w:cs="Arial"/>
        </w:rPr>
        <w:t xml:space="preserve"> and future replacement scheme(s)</w:t>
      </w:r>
      <w:r w:rsidRPr="00E20699">
        <w:rPr>
          <w:rFonts w:ascii="Arial" w:hAnsi="Arial" w:cs="Arial"/>
        </w:rPr>
        <w:t>, DUCs will only be permitted in certain limited circumstances by the Scheme Manager, specifically on UK National Site or ASSI designated land and in cases where the EFS (H) applicant can demonstrate significant environmental benefit accruing from the arrangement.</w:t>
      </w:r>
    </w:p>
    <w:p w14:paraId="58A3EA12" w14:textId="77777777" w:rsidR="002B6945" w:rsidRPr="00E20699" w:rsidRDefault="002B6945" w:rsidP="002B6945">
      <w:pPr>
        <w:ind w:left="1134" w:hanging="1134"/>
        <w:rPr>
          <w:rFonts w:ascii="Arial" w:hAnsi="Arial" w:cs="Arial"/>
          <w:sz w:val="28"/>
        </w:rPr>
      </w:pPr>
    </w:p>
    <w:p w14:paraId="23579B6B" w14:textId="77777777" w:rsidR="002B6945" w:rsidRPr="00E20699" w:rsidRDefault="002B6945" w:rsidP="002B6945">
      <w:pPr>
        <w:ind w:left="1134" w:hanging="1134"/>
        <w:rPr>
          <w:rFonts w:ascii="Arial" w:hAnsi="Arial" w:cs="Arial"/>
          <w:sz w:val="28"/>
        </w:rPr>
      </w:pPr>
    </w:p>
    <w:p w14:paraId="72F21A68" w14:textId="77777777" w:rsidR="002B6945" w:rsidRPr="00E20699" w:rsidRDefault="002B6945" w:rsidP="002B6945">
      <w:pPr>
        <w:ind w:left="1134" w:hanging="1134"/>
        <w:rPr>
          <w:rFonts w:ascii="Arial" w:hAnsi="Arial" w:cs="Arial"/>
          <w:b/>
          <w:sz w:val="28"/>
          <w:szCs w:val="28"/>
        </w:rPr>
      </w:pPr>
      <w:r w:rsidRPr="00E20699">
        <w:rPr>
          <w:rFonts w:ascii="Arial" w:hAnsi="Arial" w:cs="Arial"/>
          <w:b/>
          <w:sz w:val="28"/>
          <w:szCs w:val="28"/>
        </w:rPr>
        <w:lastRenderedPageBreak/>
        <w:t>12.</w:t>
      </w:r>
      <w:r w:rsidRPr="00E20699">
        <w:rPr>
          <w:rFonts w:ascii="Arial" w:hAnsi="Arial" w:cs="Arial"/>
          <w:b/>
          <w:sz w:val="28"/>
          <w:szCs w:val="28"/>
        </w:rPr>
        <w:tab/>
      </w:r>
      <w:bookmarkStart w:id="11" w:name="twelve_EFSH"/>
      <w:r w:rsidRPr="00E20699">
        <w:rPr>
          <w:rFonts w:ascii="Arial" w:hAnsi="Arial" w:cs="Arial"/>
          <w:b/>
          <w:sz w:val="28"/>
          <w:szCs w:val="28"/>
        </w:rPr>
        <w:t>EFS (H) and Greening / Ecological Focus Areas</w:t>
      </w:r>
    </w:p>
    <w:bookmarkEnd w:id="11"/>
    <w:p w14:paraId="4CEBED02" w14:textId="77777777" w:rsidR="002B6945" w:rsidRPr="00E20699" w:rsidRDefault="002B6945" w:rsidP="002B6945">
      <w:pPr>
        <w:ind w:left="1134" w:hanging="1134"/>
        <w:rPr>
          <w:rFonts w:ascii="Arial" w:hAnsi="Arial" w:cs="Arial"/>
          <w:b/>
          <w:sz w:val="28"/>
          <w:szCs w:val="28"/>
          <w:u w:val="single"/>
        </w:rPr>
      </w:pPr>
    </w:p>
    <w:p w14:paraId="11F04EDB" w14:textId="77777777" w:rsidR="002B6945" w:rsidRPr="00E20699" w:rsidRDefault="002B6945" w:rsidP="002B6945">
      <w:pPr>
        <w:ind w:left="1134" w:hanging="1134"/>
        <w:rPr>
          <w:rFonts w:ascii="Arial" w:hAnsi="Arial" w:cs="Arial"/>
        </w:rPr>
      </w:pPr>
      <w:r w:rsidRPr="00E20699">
        <w:rPr>
          <w:rFonts w:ascii="Arial" w:hAnsi="Arial" w:cs="Arial"/>
        </w:rPr>
        <w:t>12.1          The United Kingdom leaving the EU and the Common Agricultural Policy has meant that changes have been made to former CAP Pillar 1 and Pillar 2 constructs. 2021 Direct Payment Scheme Year Improvements/Changes have resulted in the removal of Greening requirements, therefore there are no longer any implications from Greening that can affect your EFS claim (with the exception of the restrictions on ploughing Environmentally Sensitive Permanent Grassland (PGS), which if breached could lead to a penalty on your EFS payment).</w:t>
      </w:r>
    </w:p>
    <w:p w14:paraId="4B0DD4F7" w14:textId="77777777" w:rsidR="002B6945" w:rsidRDefault="002B6945" w:rsidP="002B6945">
      <w:pPr>
        <w:ind w:left="1134" w:hanging="1134"/>
        <w:contextualSpacing/>
        <w:rPr>
          <w:rFonts w:ascii="Arial" w:hAnsi="Arial" w:cs="Arial"/>
        </w:rPr>
      </w:pPr>
    </w:p>
    <w:p w14:paraId="6CAFE46A" w14:textId="77777777" w:rsidR="002B6945" w:rsidRPr="00E20699" w:rsidRDefault="002B6945" w:rsidP="002B6945">
      <w:pPr>
        <w:ind w:left="1134" w:hanging="1134"/>
        <w:contextualSpacing/>
        <w:rPr>
          <w:rFonts w:ascii="Arial" w:hAnsi="Arial" w:cs="Arial"/>
        </w:rPr>
      </w:pPr>
    </w:p>
    <w:p w14:paraId="32DAAACC" w14:textId="77777777" w:rsidR="002B6945" w:rsidRPr="00E20699" w:rsidRDefault="002B6945" w:rsidP="002B6945">
      <w:pPr>
        <w:spacing w:line="276" w:lineRule="auto"/>
        <w:ind w:left="1134" w:hanging="1134"/>
        <w:contextualSpacing/>
        <w:rPr>
          <w:rFonts w:ascii="Arial" w:eastAsia="Calibri" w:hAnsi="Arial" w:cs="Arial"/>
          <w:b/>
          <w:sz w:val="28"/>
          <w:szCs w:val="28"/>
          <w:lang w:eastAsia="en-US"/>
        </w:rPr>
      </w:pPr>
    </w:p>
    <w:p w14:paraId="09D72A5B" w14:textId="77777777" w:rsidR="002B6945" w:rsidRDefault="002B6945" w:rsidP="002B6945">
      <w:pPr>
        <w:tabs>
          <w:tab w:val="left" w:pos="1134"/>
        </w:tabs>
        <w:spacing w:line="276" w:lineRule="auto"/>
        <w:ind w:left="1134" w:hanging="1134"/>
        <w:contextualSpacing/>
        <w:rPr>
          <w:rFonts w:ascii="Arial" w:eastAsia="Calibri" w:hAnsi="Arial" w:cs="Arial"/>
          <w:b/>
          <w:sz w:val="28"/>
          <w:szCs w:val="28"/>
          <w:lang w:eastAsia="en-US"/>
        </w:rPr>
      </w:pPr>
    </w:p>
    <w:p w14:paraId="1E809B29" w14:textId="77777777" w:rsidR="002B6945" w:rsidRPr="00E20699" w:rsidRDefault="002B6945" w:rsidP="002B6945">
      <w:pPr>
        <w:tabs>
          <w:tab w:val="left" w:pos="1134"/>
        </w:tabs>
        <w:spacing w:line="276" w:lineRule="auto"/>
        <w:ind w:left="1134" w:hanging="1134"/>
        <w:contextualSpacing/>
        <w:rPr>
          <w:rFonts w:ascii="Arial" w:eastAsia="Calibri" w:hAnsi="Arial" w:cs="Arial"/>
          <w:color w:val="1F497D"/>
          <w:lang w:eastAsia="en-US"/>
        </w:rPr>
      </w:pPr>
      <w:r w:rsidRPr="00E20699">
        <w:rPr>
          <w:rFonts w:ascii="Arial" w:eastAsia="Calibri" w:hAnsi="Arial" w:cs="Arial"/>
          <w:b/>
          <w:sz w:val="28"/>
          <w:szCs w:val="28"/>
          <w:lang w:eastAsia="en-US"/>
        </w:rPr>
        <w:t xml:space="preserve">13. </w:t>
      </w:r>
      <w:r w:rsidRPr="00E20699">
        <w:rPr>
          <w:rFonts w:ascii="Arial" w:eastAsia="Calibri" w:hAnsi="Arial" w:cs="Arial"/>
          <w:b/>
          <w:sz w:val="28"/>
          <w:szCs w:val="28"/>
          <w:lang w:eastAsia="en-US"/>
        </w:rPr>
        <w:tab/>
      </w:r>
      <w:bookmarkStart w:id="12" w:name="thirteen_EFSHCLAIM"/>
      <w:r w:rsidRPr="00E20699">
        <w:rPr>
          <w:rFonts w:ascii="Arial" w:eastAsia="Calibri" w:hAnsi="Arial" w:cs="Arial"/>
          <w:b/>
          <w:sz w:val="28"/>
          <w:szCs w:val="28"/>
          <w:lang w:eastAsia="en-US"/>
        </w:rPr>
        <w:t>EFS (H) Claim</w:t>
      </w:r>
      <w:bookmarkEnd w:id="12"/>
    </w:p>
    <w:p w14:paraId="46CD2CEA" w14:textId="77777777" w:rsidR="002B6945" w:rsidRDefault="002B6945" w:rsidP="002B6945">
      <w:pPr>
        <w:ind w:left="1134" w:hanging="1134"/>
        <w:rPr>
          <w:rFonts w:ascii="Arial" w:hAnsi="Arial" w:cs="Arial"/>
          <w:b/>
          <w:sz w:val="28"/>
        </w:rPr>
      </w:pPr>
    </w:p>
    <w:p w14:paraId="4840EF9D" w14:textId="77777777" w:rsidR="002B6945" w:rsidRPr="00E20699" w:rsidRDefault="002B6945" w:rsidP="002B6945">
      <w:pPr>
        <w:ind w:left="1134" w:hanging="1134"/>
        <w:rPr>
          <w:rFonts w:ascii="Arial" w:hAnsi="Arial" w:cs="Arial"/>
          <w:b/>
          <w:sz w:val="28"/>
        </w:rPr>
      </w:pPr>
    </w:p>
    <w:p w14:paraId="7E35355F" w14:textId="77777777" w:rsidR="002B6945" w:rsidRPr="00E20699" w:rsidRDefault="002B6945" w:rsidP="002B6945">
      <w:pPr>
        <w:ind w:left="1134" w:hanging="1134"/>
        <w:rPr>
          <w:rFonts w:ascii="Arial" w:hAnsi="Arial" w:cs="Arial"/>
          <w:b/>
        </w:rPr>
      </w:pPr>
      <w:r w:rsidRPr="00E20699">
        <w:rPr>
          <w:rFonts w:ascii="Arial" w:hAnsi="Arial" w:cs="Arial"/>
        </w:rPr>
        <w:t>13.1</w:t>
      </w:r>
      <w:r w:rsidRPr="00E20699">
        <w:rPr>
          <w:rFonts w:ascii="Arial" w:hAnsi="Arial" w:cs="Arial"/>
        </w:rPr>
        <w:tab/>
      </w:r>
      <w:r w:rsidRPr="00E20699">
        <w:rPr>
          <w:rFonts w:ascii="Arial" w:hAnsi="Arial" w:cs="Arial"/>
          <w:b/>
        </w:rPr>
        <w:t>Claiming EFS (H)</w:t>
      </w:r>
    </w:p>
    <w:p w14:paraId="5A4D6776" w14:textId="77777777" w:rsidR="002B6945" w:rsidRPr="00E20699" w:rsidRDefault="002B6945" w:rsidP="002B6945">
      <w:pPr>
        <w:ind w:left="1134" w:hanging="1134"/>
        <w:rPr>
          <w:rFonts w:ascii="Arial" w:hAnsi="Arial" w:cs="Arial"/>
          <w:b/>
        </w:rPr>
      </w:pPr>
    </w:p>
    <w:p w14:paraId="6686EDB6" w14:textId="50798DE1" w:rsidR="002B6945" w:rsidRPr="00E20699" w:rsidRDefault="002B6945" w:rsidP="002B6945">
      <w:pPr>
        <w:ind w:left="1134" w:hanging="1134"/>
        <w:rPr>
          <w:rFonts w:ascii="Arial" w:hAnsi="Arial" w:cs="Arial"/>
        </w:rPr>
      </w:pPr>
      <w:r w:rsidRPr="00E20699">
        <w:rPr>
          <w:rFonts w:ascii="Arial" w:hAnsi="Arial" w:cs="Arial"/>
        </w:rPr>
        <w:t>13.1.1</w:t>
      </w:r>
      <w:r w:rsidRPr="00E20699">
        <w:rPr>
          <w:rFonts w:ascii="Arial" w:hAnsi="Arial" w:cs="Arial"/>
        </w:rPr>
        <w:tab/>
        <w:t xml:space="preserve">The claim year is 1 January to 31 December. An annual claim for payment of EFS (H) Options and Additional Capital Items must be submitted using the Single Application and Maps Service by the deadline for submission.  The claim should include the options that the Agreement Holder has completed or will complete in the claim year.  Where the Single Application is submitted after the closing date, a late submission penalty will be applied to the EFS (H) claim. Details of the penalties for late applications are </w:t>
      </w:r>
      <w:r w:rsidR="003C69A3">
        <w:rPr>
          <w:rFonts w:ascii="Arial" w:hAnsi="Arial" w:cs="Arial"/>
        </w:rPr>
        <w:t xml:space="preserve">currently </w:t>
      </w:r>
      <w:r w:rsidRPr="00E20699">
        <w:rPr>
          <w:rFonts w:ascii="Arial" w:hAnsi="Arial" w:cs="Arial"/>
        </w:rPr>
        <w:t>provided in the DAERA Guide to the Basic Payment Scheme</w:t>
      </w:r>
      <w:r w:rsidR="003C69A3">
        <w:rPr>
          <w:rFonts w:ascii="Arial" w:hAnsi="Arial" w:cs="Arial"/>
        </w:rPr>
        <w:t xml:space="preserve"> and in future replacement scheme documentation in due course. </w:t>
      </w:r>
    </w:p>
    <w:p w14:paraId="615A42C5" w14:textId="77777777" w:rsidR="002B6945" w:rsidRPr="00E20699" w:rsidRDefault="002B6945" w:rsidP="002B6945">
      <w:pPr>
        <w:ind w:left="1134" w:hanging="1134"/>
        <w:rPr>
          <w:rFonts w:ascii="Arial" w:hAnsi="Arial" w:cs="Arial"/>
        </w:rPr>
      </w:pPr>
    </w:p>
    <w:p w14:paraId="5EC06FBC" w14:textId="77777777" w:rsidR="002B6945" w:rsidRPr="00E20699" w:rsidRDefault="002B6945" w:rsidP="002B6945">
      <w:pPr>
        <w:ind w:left="1134" w:hanging="1134"/>
        <w:rPr>
          <w:rFonts w:ascii="Arial" w:hAnsi="Arial" w:cs="Arial"/>
        </w:rPr>
      </w:pPr>
      <w:r w:rsidRPr="00E20699">
        <w:rPr>
          <w:rFonts w:ascii="Arial" w:hAnsi="Arial" w:cs="Arial"/>
        </w:rPr>
        <w:t>13.1.2</w:t>
      </w:r>
      <w:r w:rsidRPr="00E20699">
        <w:rPr>
          <w:rFonts w:ascii="Arial" w:hAnsi="Arial" w:cs="Arial"/>
        </w:rPr>
        <w:tab/>
        <w:t>The most up to date DAERA farm map should be used when claiming EFS (H).  In cases where a protective fence has been erected within an existing field to protect small areas (less than 0.10 ha) of a newly created EFS Option, it is not deemed as a new field boundary.  The fence is deemed to be a habitat protection fence and not a real world feature boundary.</w:t>
      </w:r>
    </w:p>
    <w:p w14:paraId="178B55EB" w14:textId="77777777" w:rsidR="002B6945" w:rsidRPr="00E20699" w:rsidRDefault="002B6945" w:rsidP="002B6945">
      <w:pPr>
        <w:ind w:left="1134" w:hanging="1134"/>
        <w:rPr>
          <w:rFonts w:ascii="Arial" w:hAnsi="Arial" w:cs="Arial"/>
        </w:rPr>
      </w:pPr>
    </w:p>
    <w:p w14:paraId="576BCAF2" w14:textId="418C1E2D" w:rsidR="002B6945" w:rsidRPr="00E20699" w:rsidRDefault="002B6945" w:rsidP="002B6945">
      <w:pPr>
        <w:ind w:left="1134" w:hanging="1134"/>
        <w:rPr>
          <w:rFonts w:ascii="Arial" w:hAnsi="Arial" w:cs="Arial"/>
        </w:rPr>
      </w:pPr>
      <w:r w:rsidRPr="00E20699">
        <w:rPr>
          <w:rFonts w:ascii="Arial" w:hAnsi="Arial" w:cs="Arial"/>
        </w:rPr>
        <w:t>13.1.3</w:t>
      </w:r>
      <w:r w:rsidRPr="00E20699">
        <w:rPr>
          <w:rFonts w:ascii="Arial" w:hAnsi="Arial" w:cs="Arial"/>
        </w:rPr>
        <w:tab/>
        <w:t xml:space="preserve">Where actions to remove LPIS ineligible features are completed as part of the Scheme Agreement, it is the responsibility of the Agreement holder to submit any farm map amendments in accordance with the requirements of the </w:t>
      </w:r>
      <w:r w:rsidR="00F35345" w:rsidRPr="00E20699">
        <w:rPr>
          <w:rFonts w:ascii="Arial" w:hAnsi="Arial" w:cs="Arial"/>
        </w:rPr>
        <w:t xml:space="preserve">BPS </w:t>
      </w:r>
      <w:r w:rsidR="00F35345">
        <w:rPr>
          <w:rFonts w:ascii="Arial" w:hAnsi="Arial" w:cs="Arial"/>
        </w:rPr>
        <w:t>Scheme</w:t>
      </w:r>
      <w:r w:rsidR="003C69A3">
        <w:rPr>
          <w:rFonts w:ascii="Arial" w:hAnsi="Arial" w:cs="Arial"/>
        </w:rPr>
        <w:t xml:space="preserve"> and future replacement scheme(s)</w:t>
      </w:r>
      <w:r w:rsidRPr="00E20699">
        <w:rPr>
          <w:rFonts w:ascii="Arial" w:hAnsi="Arial" w:cs="Arial"/>
        </w:rPr>
        <w:t xml:space="preserve"> land eligibility.</w:t>
      </w:r>
    </w:p>
    <w:p w14:paraId="5D55970E" w14:textId="77777777" w:rsidR="002B6945" w:rsidRPr="00E20699" w:rsidRDefault="002B6945" w:rsidP="002B6945">
      <w:pPr>
        <w:ind w:left="1134" w:hanging="1134"/>
        <w:rPr>
          <w:rFonts w:ascii="Arial" w:hAnsi="Arial" w:cs="Arial"/>
        </w:rPr>
      </w:pPr>
    </w:p>
    <w:p w14:paraId="3790D891" w14:textId="77777777" w:rsidR="002B6945" w:rsidRPr="00E20699" w:rsidRDefault="002B6945" w:rsidP="002B6945">
      <w:pPr>
        <w:ind w:left="1134" w:hanging="1134"/>
        <w:rPr>
          <w:rFonts w:ascii="Arial" w:hAnsi="Arial" w:cs="Arial"/>
        </w:rPr>
      </w:pPr>
      <w:r w:rsidRPr="00E20699">
        <w:rPr>
          <w:rFonts w:ascii="Arial" w:hAnsi="Arial" w:cs="Arial"/>
        </w:rPr>
        <w:t>13.1.4</w:t>
      </w:r>
      <w:r w:rsidRPr="00E20699">
        <w:rPr>
          <w:rFonts w:ascii="Arial" w:hAnsi="Arial" w:cs="Arial"/>
        </w:rPr>
        <w:tab/>
        <w:t>Where an EFS (H) Option contains essential Capital Items, payment for these will be included in the Year 1 payment for the EFS (H) Option.  A separate application for these essential Capital Items is not required.  For example payment for the ‘Creation of riparian buffer’ Option in the first year of the Scheme includes the cost of the stockproof fence.</w:t>
      </w:r>
    </w:p>
    <w:p w14:paraId="4AD0FC68" w14:textId="77777777" w:rsidR="002B6945" w:rsidRPr="00E20699" w:rsidRDefault="002B6945" w:rsidP="002B6945">
      <w:pPr>
        <w:ind w:left="1134" w:hanging="1134"/>
        <w:rPr>
          <w:rFonts w:ascii="Arial" w:hAnsi="Arial" w:cs="Arial"/>
        </w:rPr>
      </w:pPr>
    </w:p>
    <w:p w14:paraId="4E6FF16E" w14:textId="77777777" w:rsidR="002B6945" w:rsidRPr="00E20699" w:rsidRDefault="002B6945" w:rsidP="002B6945">
      <w:pPr>
        <w:ind w:left="1134" w:hanging="1134"/>
        <w:rPr>
          <w:rFonts w:ascii="Arial" w:hAnsi="Arial" w:cs="Arial"/>
        </w:rPr>
      </w:pPr>
      <w:r w:rsidRPr="00E20699">
        <w:rPr>
          <w:rFonts w:ascii="Arial" w:hAnsi="Arial" w:cs="Arial"/>
        </w:rPr>
        <w:t>13.1.5</w:t>
      </w:r>
      <w:r w:rsidRPr="00E20699">
        <w:rPr>
          <w:rFonts w:ascii="Arial" w:hAnsi="Arial" w:cs="Arial"/>
        </w:rPr>
        <w:tab/>
        <w:t>Where an EFS (H) Option has no annual recurring management payment in Years   2 - 5, this EFS (H) Option must still be claimed/declared each year as the Option must be retained and maintained for the duration of the agreement.</w:t>
      </w:r>
    </w:p>
    <w:p w14:paraId="378DE606" w14:textId="77777777" w:rsidR="002B6945" w:rsidRPr="00E20699" w:rsidRDefault="002B6945" w:rsidP="002B6945">
      <w:pPr>
        <w:ind w:left="1134" w:hanging="1134"/>
        <w:rPr>
          <w:rFonts w:ascii="Arial" w:hAnsi="Arial" w:cs="Arial"/>
        </w:rPr>
      </w:pPr>
    </w:p>
    <w:p w14:paraId="59BE3E95" w14:textId="77777777" w:rsidR="002B6945" w:rsidRPr="00E20699" w:rsidRDefault="002B6945" w:rsidP="002B6945">
      <w:pPr>
        <w:ind w:left="1134" w:hanging="1134"/>
        <w:rPr>
          <w:rFonts w:ascii="Arial" w:hAnsi="Arial" w:cs="Arial"/>
        </w:rPr>
      </w:pPr>
      <w:r w:rsidRPr="00E20699">
        <w:rPr>
          <w:rFonts w:ascii="Arial" w:hAnsi="Arial" w:cs="Arial"/>
        </w:rPr>
        <w:lastRenderedPageBreak/>
        <w:t>13.1.6</w:t>
      </w:r>
      <w:r w:rsidRPr="00E20699">
        <w:rPr>
          <w:rFonts w:ascii="Arial" w:hAnsi="Arial" w:cs="Arial"/>
        </w:rPr>
        <w:tab/>
        <w:t>Each year the EFS (H) Options and Additional Capital Items in the agreement must be claimed for in the appropriate fields.  Agreement holders must make all necessary deductions to the EFS claimed area in line with the MEA of the field at the time the EFS claim is being submitted</w:t>
      </w:r>
      <w:r>
        <w:rPr>
          <w:rFonts w:ascii="Arial" w:hAnsi="Arial" w:cs="Arial"/>
        </w:rPr>
        <w:t xml:space="preserve"> with the exceptions of Intact Lowland Raised Bog (ILR), Woodland Options (WAG, WOG, WWG, WAU, WOU and</w:t>
      </w:r>
      <w:r w:rsidRPr="000832D1">
        <w:rPr>
          <w:rFonts w:ascii="Arial" w:hAnsi="Arial" w:cs="Arial"/>
        </w:rPr>
        <w:t xml:space="preserve"> WW</w:t>
      </w:r>
      <w:r w:rsidRPr="002F7857">
        <w:rPr>
          <w:rFonts w:ascii="Arial" w:hAnsi="Arial" w:cs="Arial"/>
        </w:rPr>
        <w:t>U</w:t>
      </w:r>
      <w:r>
        <w:rPr>
          <w:rFonts w:ascii="Arial" w:hAnsi="Arial" w:cs="Arial"/>
        </w:rPr>
        <w:t xml:space="preserve">) and Area-based EFS (H) Capital Items, </w:t>
      </w:r>
      <w:r w:rsidRPr="008A18DF">
        <w:rPr>
          <w:rFonts w:ascii="Arial" w:hAnsi="Arial" w:cs="Arial"/>
        </w:rPr>
        <w:t>where the claim MAY exceed the</w:t>
      </w:r>
      <w:r>
        <w:rPr>
          <w:rFonts w:ascii="Arial" w:hAnsi="Arial" w:cs="Arial"/>
        </w:rPr>
        <w:t xml:space="preserve"> </w:t>
      </w:r>
      <w:r w:rsidRPr="008A18DF">
        <w:rPr>
          <w:rFonts w:ascii="Arial" w:hAnsi="Arial" w:cs="Arial"/>
        </w:rPr>
        <w:t>MEA for the field</w:t>
      </w:r>
      <w:r>
        <w:rPr>
          <w:rFonts w:ascii="Arial" w:hAnsi="Arial" w:cs="Arial"/>
        </w:rPr>
        <w:t xml:space="preserve"> from claim year 2022 onwards</w:t>
      </w:r>
      <w:r w:rsidRPr="00E20699">
        <w:rPr>
          <w:rFonts w:ascii="Arial" w:hAnsi="Arial" w:cs="Arial"/>
        </w:rPr>
        <w:t>.  Failure to do so may result in penalties (See Section 15, Non-compliance).</w:t>
      </w:r>
    </w:p>
    <w:p w14:paraId="7273C220" w14:textId="77777777" w:rsidR="002B6945" w:rsidRPr="00E20699" w:rsidRDefault="002B6945" w:rsidP="002B6945">
      <w:pPr>
        <w:ind w:left="1134" w:hanging="1134"/>
        <w:rPr>
          <w:rFonts w:ascii="Arial" w:hAnsi="Arial" w:cs="Arial"/>
        </w:rPr>
      </w:pPr>
    </w:p>
    <w:p w14:paraId="5DEB4A52" w14:textId="77777777" w:rsidR="002B6945" w:rsidRPr="00E20699" w:rsidRDefault="002B6945" w:rsidP="002B6945">
      <w:pPr>
        <w:ind w:left="1134" w:hanging="1134"/>
        <w:rPr>
          <w:rFonts w:ascii="Arial" w:hAnsi="Arial" w:cs="Arial"/>
        </w:rPr>
      </w:pPr>
      <w:r w:rsidRPr="00E20699">
        <w:rPr>
          <w:rFonts w:ascii="Arial" w:hAnsi="Arial" w:cs="Arial"/>
        </w:rPr>
        <w:t>13.1.7</w:t>
      </w:r>
      <w:r w:rsidRPr="00E20699">
        <w:rPr>
          <w:rFonts w:ascii="Arial" w:hAnsi="Arial" w:cs="Arial"/>
        </w:rPr>
        <w:tab/>
        <w:t xml:space="preserve">Where it becomes clear that the areas or works claimed on the SAF cannot or will not be completed by the stated deadline, agreement holders must manage their EFS(H) claim using the EFS SAF3 form available on the DAERA internet.  It is important that the EFS SAF3 form is submitted as soon as possible.  EFS SAF3 forms submitted after the Business ID has been notified of an issue with their claim or has been notified of an inspection will be deemed invalid. </w:t>
      </w:r>
    </w:p>
    <w:p w14:paraId="268F2001" w14:textId="77777777" w:rsidR="002B6945" w:rsidRPr="00E20699" w:rsidRDefault="002B6945" w:rsidP="002B6945">
      <w:pPr>
        <w:ind w:left="1134" w:hanging="1134"/>
        <w:rPr>
          <w:rFonts w:ascii="Arial" w:hAnsi="Arial" w:cs="Arial"/>
        </w:rPr>
      </w:pPr>
    </w:p>
    <w:p w14:paraId="5BCB95A3" w14:textId="77777777" w:rsidR="002B6945" w:rsidRPr="00E20699" w:rsidRDefault="002B6945" w:rsidP="002B6945">
      <w:pPr>
        <w:ind w:left="1134" w:hanging="1134"/>
        <w:rPr>
          <w:rFonts w:ascii="Arial" w:hAnsi="Arial" w:cs="Arial"/>
        </w:rPr>
      </w:pPr>
      <w:r w:rsidRPr="00E20699">
        <w:rPr>
          <w:rFonts w:ascii="Arial" w:hAnsi="Arial" w:cs="Arial"/>
        </w:rPr>
        <w:t>13.1.8</w:t>
      </w:r>
      <w:r w:rsidRPr="00E20699">
        <w:rPr>
          <w:rFonts w:ascii="Arial" w:hAnsi="Arial" w:cs="Arial"/>
        </w:rPr>
        <w:tab/>
        <w:t xml:space="preserve">Failure to make a claim for Options for two consecutive years </w:t>
      </w:r>
      <w:r>
        <w:rPr>
          <w:rFonts w:ascii="Arial" w:hAnsi="Arial" w:cs="Arial"/>
        </w:rPr>
        <w:t xml:space="preserve">with the exception of No Higher Option (NHO) Remedial Management Option, </w:t>
      </w:r>
      <w:r w:rsidRPr="00E20699">
        <w:rPr>
          <w:rFonts w:ascii="Arial" w:hAnsi="Arial" w:cs="Arial"/>
        </w:rPr>
        <w:t>will result in termination of EFS (H) agreement for agreements with one Option or termination of the affected Option for agreements with more than one Option. Recovery of payments already made may be required.</w:t>
      </w:r>
    </w:p>
    <w:p w14:paraId="2C386ECD" w14:textId="77777777" w:rsidR="002B6945" w:rsidRPr="00E20699" w:rsidRDefault="002B6945" w:rsidP="002B6945">
      <w:pPr>
        <w:ind w:left="1134" w:hanging="1134"/>
        <w:rPr>
          <w:rFonts w:ascii="Arial" w:hAnsi="Arial" w:cs="Arial"/>
          <w:b/>
        </w:rPr>
      </w:pPr>
    </w:p>
    <w:p w14:paraId="0BFF671F" w14:textId="77777777" w:rsidR="002B6945" w:rsidRPr="00E20699" w:rsidRDefault="002B6945" w:rsidP="002B6945">
      <w:pPr>
        <w:ind w:left="1134" w:hanging="1134"/>
        <w:rPr>
          <w:rFonts w:ascii="Arial" w:hAnsi="Arial" w:cs="Arial"/>
          <w:b/>
        </w:rPr>
      </w:pPr>
    </w:p>
    <w:p w14:paraId="6023D006" w14:textId="77777777" w:rsidR="002B6945" w:rsidRPr="00E20699" w:rsidRDefault="002B6945" w:rsidP="002B6945">
      <w:pPr>
        <w:ind w:left="1134" w:hanging="1134"/>
        <w:rPr>
          <w:rFonts w:ascii="Arial" w:hAnsi="Arial" w:cs="Arial"/>
          <w:b/>
        </w:rPr>
      </w:pPr>
      <w:r w:rsidRPr="00E20699">
        <w:rPr>
          <w:rFonts w:ascii="Arial" w:hAnsi="Arial" w:cs="Arial"/>
        </w:rPr>
        <w:t>13.2</w:t>
      </w:r>
      <w:r w:rsidRPr="00E20699">
        <w:rPr>
          <w:rFonts w:ascii="Arial" w:hAnsi="Arial" w:cs="Arial"/>
          <w:b/>
        </w:rPr>
        <w:t xml:space="preserve"> </w:t>
      </w:r>
      <w:r w:rsidRPr="00E20699">
        <w:rPr>
          <w:rFonts w:ascii="Arial" w:hAnsi="Arial" w:cs="Arial"/>
          <w:b/>
        </w:rPr>
        <w:tab/>
        <w:t>Claimed/Determined Area/Length/Unit/Value</w:t>
      </w:r>
    </w:p>
    <w:p w14:paraId="58F0661F" w14:textId="77777777" w:rsidR="002B6945" w:rsidRPr="00E20699" w:rsidRDefault="002B6945" w:rsidP="002B6945">
      <w:pPr>
        <w:ind w:left="1134" w:hanging="1134"/>
        <w:rPr>
          <w:rFonts w:ascii="Arial" w:hAnsi="Arial" w:cs="Arial"/>
          <w:b/>
        </w:rPr>
      </w:pPr>
    </w:p>
    <w:p w14:paraId="198A9B57" w14:textId="19363529" w:rsidR="002B6945" w:rsidRPr="00E20699" w:rsidRDefault="002B6945" w:rsidP="002B6945">
      <w:pPr>
        <w:ind w:left="1134" w:hanging="1134"/>
        <w:rPr>
          <w:rFonts w:ascii="Arial" w:hAnsi="Arial" w:cs="Arial"/>
        </w:rPr>
      </w:pPr>
      <w:r w:rsidRPr="00E20699">
        <w:rPr>
          <w:rFonts w:ascii="Arial" w:hAnsi="Arial" w:cs="Arial"/>
        </w:rPr>
        <w:t>13.2.1</w:t>
      </w:r>
      <w:r w:rsidRPr="00E20699">
        <w:rPr>
          <w:rFonts w:ascii="Arial" w:hAnsi="Arial" w:cs="Arial"/>
        </w:rPr>
        <w:tab/>
        <w:t xml:space="preserve">The EFS (H) claimed area/length/unit/value in the annual Single Application is deemed to be the area/length/unit/value claimed for payment.  </w:t>
      </w:r>
      <w:r>
        <w:rPr>
          <w:rFonts w:ascii="Arial" w:hAnsi="Arial" w:cs="Arial"/>
        </w:rPr>
        <w:t xml:space="preserve">All claims are subject to administrative checks which may result in a reduced payment </w:t>
      </w:r>
      <w:r w:rsidRPr="00E20699">
        <w:rPr>
          <w:rFonts w:ascii="Arial" w:hAnsi="Arial" w:cs="Arial"/>
        </w:rPr>
        <w:t>area/length/unit/value</w:t>
      </w:r>
      <w:r>
        <w:rPr>
          <w:rFonts w:ascii="Arial" w:hAnsi="Arial" w:cs="Arial"/>
        </w:rPr>
        <w:t xml:space="preserve">. </w:t>
      </w:r>
      <w:r w:rsidRPr="00E20699">
        <w:rPr>
          <w:rFonts w:ascii="Arial" w:hAnsi="Arial" w:cs="Arial"/>
        </w:rPr>
        <w:t xml:space="preserve">Where the claim is subject to inspection, that which is detected at inspection is the ‘determined’ area/length/unit/value.  Measurements are taken using GPS points (and are 2-D in nature) as approved by the EU. Inspector measurements are considered final. Where the EFS (H) area/length/unit/value determined is different from the area/length/unit/value claimed, payment will be calculated on the lesser of the claimed or determined area/length/unit/value, in line with </w:t>
      </w:r>
      <w:r w:rsidR="00252E44">
        <w:rPr>
          <w:rFonts w:ascii="Arial" w:hAnsi="Arial" w:cs="Arial"/>
        </w:rPr>
        <w:t xml:space="preserve">Assimilated </w:t>
      </w:r>
      <w:r w:rsidRPr="00E20699">
        <w:rPr>
          <w:rFonts w:ascii="Arial" w:hAnsi="Arial" w:cs="Arial"/>
        </w:rPr>
        <w:t xml:space="preserve">EU Regulations. </w:t>
      </w:r>
      <w:r>
        <w:rPr>
          <w:rFonts w:ascii="Arial" w:hAnsi="Arial" w:cs="Arial"/>
        </w:rPr>
        <w:t>Where the eligible minimum size of an Option/Capital Item has not been met or deemed not to specification by the Inspector, the Option/Capital Item will be ineligible and removed from the Agreement without payment or penalty, any previous payment for the Option/Capital Item may be recovered.</w:t>
      </w:r>
    </w:p>
    <w:p w14:paraId="7576178B" w14:textId="77777777" w:rsidR="002B6945" w:rsidRDefault="002B6945" w:rsidP="002B6945">
      <w:pPr>
        <w:ind w:left="1134" w:hanging="1134"/>
        <w:rPr>
          <w:rFonts w:ascii="Arial" w:hAnsi="Arial" w:cs="Arial"/>
          <w:b/>
        </w:rPr>
      </w:pPr>
    </w:p>
    <w:p w14:paraId="4E721F83" w14:textId="77777777" w:rsidR="002B6945" w:rsidRPr="00E20699" w:rsidRDefault="002B6945" w:rsidP="002B6945">
      <w:pPr>
        <w:ind w:left="1134" w:hanging="1134"/>
        <w:rPr>
          <w:rFonts w:ascii="Arial" w:hAnsi="Arial" w:cs="Arial"/>
          <w:b/>
        </w:rPr>
      </w:pPr>
    </w:p>
    <w:p w14:paraId="0B2FD3B6" w14:textId="77777777" w:rsidR="002B6945" w:rsidRPr="00E20699" w:rsidRDefault="002B6945" w:rsidP="002B6945">
      <w:pPr>
        <w:ind w:left="1134" w:hanging="1134"/>
        <w:rPr>
          <w:rFonts w:ascii="Arial" w:hAnsi="Arial" w:cs="Arial"/>
          <w:b/>
        </w:rPr>
      </w:pPr>
      <w:r w:rsidRPr="00E20699">
        <w:rPr>
          <w:rFonts w:ascii="Arial" w:hAnsi="Arial" w:cs="Arial"/>
        </w:rPr>
        <w:t>13.3</w:t>
      </w:r>
      <w:r w:rsidRPr="00E20699">
        <w:rPr>
          <w:rFonts w:ascii="Arial" w:hAnsi="Arial" w:cs="Arial"/>
          <w:b/>
        </w:rPr>
        <w:t xml:space="preserve"> </w:t>
      </w:r>
      <w:r w:rsidRPr="00E20699">
        <w:rPr>
          <w:rFonts w:ascii="Arial" w:hAnsi="Arial" w:cs="Arial"/>
          <w:b/>
        </w:rPr>
        <w:tab/>
        <w:t>Claiming actual cost additional Capital Items</w:t>
      </w:r>
    </w:p>
    <w:p w14:paraId="44D9AEE7" w14:textId="77777777" w:rsidR="002B6945" w:rsidRPr="00E20699" w:rsidRDefault="002B6945" w:rsidP="002B6945">
      <w:pPr>
        <w:ind w:left="1134" w:hanging="1134"/>
        <w:rPr>
          <w:rFonts w:ascii="Arial" w:hAnsi="Arial" w:cs="Arial"/>
          <w:b/>
        </w:rPr>
      </w:pPr>
    </w:p>
    <w:p w14:paraId="6E17C030" w14:textId="77777777" w:rsidR="002B6945" w:rsidRPr="00E20699" w:rsidRDefault="002B6945" w:rsidP="002B6945">
      <w:pPr>
        <w:ind w:left="1134" w:hanging="1134"/>
        <w:rPr>
          <w:rFonts w:ascii="Arial" w:hAnsi="Arial" w:cs="Arial"/>
        </w:rPr>
      </w:pPr>
      <w:r w:rsidRPr="00E20699">
        <w:rPr>
          <w:rFonts w:ascii="Arial" w:hAnsi="Arial" w:cs="Arial"/>
        </w:rPr>
        <w:t>13.3.1</w:t>
      </w:r>
      <w:r w:rsidRPr="00E20699">
        <w:rPr>
          <w:rFonts w:ascii="Arial" w:hAnsi="Arial" w:cs="Arial"/>
        </w:rPr>
        <w:tab/>
        <w:t>Where an EFS (H) agreement includes additional Capital Items which are based on actual costs (See Section 3.3.2), the Agreement holder must submit:</w:t>
      </w:r>
    </w:p>
    <w:p w14:paraId="2034DD56" w14:textId="77777777" w:rsidR="002B6945" w:rsidRPr="00E20699" w:rsidRDefault="002B6945" w:rsidP="002B6945">
      <w:pPr>
        <w:ind w:left="1134" w:hanging="1134"/>
        <w:rPr>
          <w:rFonts w:ascii="Arial" w:hAnsi="Arial" w:cs="Arial"/>
        </w:rPr>
      </w:pPr>
    </w:p>
    <w:p w14:paraId="271BF54D" w14:textId="77777777" w:rsidR="002B6945" w:rsidRPr="00E20699" w:rsidRDefault="002B6945" w:rsidP="00C56DC8">
      <w:pPr>
        <w:numPr>
          <w:ilvl w:val="0"/>
          <w:numId w:val="20"/>
        </w:numPr>
        <w:spacing w:after="200" w:line="360" w:lineRule="auto"/>
        <w:contextualSpacing/>
        <w:rPr>
          <w:rFonts w:ascii="Arial" w:eastAsia="Calibri" w:hAnsi="Arial" w:cs="Arial"/>
          <w:lang w:eastAsia="en-US"/>
        </w:rPr>
      </w:pPr>
      <w:r w:rsidRPr="00E20699">
        <w:rPr>
          <w:rFonts w:ascii="Arial" w:eastAsia="Calibri" w:hAnsi="Arial" w:cs="Arial"/>
          <w:sz w:val="22"/>
          <w:szCs w:val="22"/>
          <w:lang w:eastAsia="en-US"/>
        </w:rPr>
        <w:t xml:space="preserve"> </w:t>
      </w:r>
      <w:r w:rsidRPr="00E20699">
        <w:rPr>
          <w:rFonts w:ascii="Arial" w:eastAsia="Calibri" w:hAnsi="Arial" w:cs="Arial"/>
          <w:lang w:eastAsia="en-US"/>
        </w:rPr>
        <w:t>invoice; and</w:t>
      </w:r>
    </w:p>
    <w:p w14:paraId="769E4244" w14:textId="77777777" w:rsidR="002B6945" w:rsidRPr="00E20699" w:rsidRDefault="002B6945" w:rsidP="00C56DC8">
      <w:pPr>
        <w:numPr>
          <w:ilvl w:val="0"/>
          <w:numId w:val="20"/>
        </w:numPr>
        <w:spacing w:after="200" w:line="276" w:lineRule="auto"/>
        <w:contextualSpacing/>
        <w:rPr>
          <w:rFonts w:ascii="Arial" w:eastAsia="Calibri" w:hAnsi="Arial" w:cs="Arial"/>
          <w:lang w:eastAsia="en-US"/>
        </w:rPr>
      </w:pPr>
      <w:r w:rsidRPr="00E20699">
        <w:rPr>
          <w:rFonts w:ascii="Arial" w:eastAsia="Calibri" w:hAnsi="Arial" w:cs="Arial"/>
          <w:lang w:eastAsia="en-US"/>
        </w:rPr>
        <w:t xml:space="preserve">a receipt or a </w:t>
      </w:r>
      <w:r w:rsidRPr="00E20699">
        <w:rPr>
          <w:rFonts w:ascii="Arial" w:eastAsia="Calibri" w:hAnsi="Arial" w:cs="Arial"/>
          <w:color w:val="000000"/>
          <w:lang w:eastAsia="en-US"/>
        </w:rPr>
        <w:t>receipted invoice and proof of payment</w:t>
      </w:r>
      <w:r w:rsidRPr="00E20699">
        <w:rPr>
          <w:rFonts w:ascii="Arial" w:eastAsia="Calibri" w:hAnsi="Arial" w:cs="Arial"/>
          <w:lang w:eastAsia="en-US"/>
        </w:rPr>
        <w:t>.</w:t>
      </w:r>
    </w:p>
    <w:p w14:paraId="30612CDB" w14:textId="77777777" w:rsidR="002B6945" w:rsidRPr="00E20699" w:rsidRDefault="002B6945" w:rsidP="002B6945">
      <w:pPr>
        <w:ind w:left="1134" w:hanging="1134"/>
        <w:rPr>
          <w:rFonts w:ascii="Arial" w:hAnsi="Arial" w:cs="Arial"/>
        </w:rPr>
      </w:pPr>
    </w:p>
    <w:p w14:paraId="1B0294AB" w14:textId="77777777" w:rsidR="002B6945" w:rsidRPr="00E20699" w:rsidRDefault="002B6945" w:rsidP="002B6945">
      <w:pPr>
        <w:autoSpaceDE w:val="0"/>
        <w:autoSpaceDN w:val="0"/>
        <w:adjustRightInd w:val="0"/>
        <w:ind w:left="1134" w:hanging="1134"/>
        <w:rPr>
          <w:rFonts w:ascii="Arial" w:hAnsi="Arial" w:cs="Arial"/>
          <w:color w:val="000000"/>
        </w:rPr>
      </w:pPr>
      <w:r w:rsidRPr="00E20699">
        <w:rPr>
          <w:rFonts w:ascii="Arial" w:hAnsi="Arial" w:cs="Arial"/>
          <w:color w:val="000000"/>
        </w:rPr>
        <w:t>13.3.2</w:t>
      </w:r>
      <w:r w:rsidRPr="00E20699">
        <w:rPr>
          <w:rFonts w:ascii="Arial" w:hAnsi="Arial" w:cs="Arial"/>
          <w:color w:val="000000"/>
        </w:rPr>
        <w:tab/>
        <w:t>An invoice must meet the following requirements.</w:t>
      </w:r>
    </w:p>
    <w:p w14:paraId="4D0E260F" w14:textId="77777777" w:rsidR="002B6945" w:rsidRPr="00E20699" w:rsidRDefault="002B6945" w:rsidP="002B6945">
      <w:pPr>
        <w:autoSpaceDE w:val="0"/>
        <w:autoSpaceDN w:val="0"/>
        <w:adjustRightInd w:val="0"/>
        <w:ind w:left="1134" w:hanging="1134"/>
        <w:rPr>
          <w:rFonts w:ascii="Arial" w:hAnsi="Arial" w:cs="Arial"/>
          <w:color w:val="000000"/>
        </w:rPr>
      </w:pPr>
    </w:p>
    <w:p w14:paraId="32D6E14C" w14:textId="77777777" w:rsidR="002B6945" w:rsidRPr="00E20699" w:rsidRDefault="002B6945" w:rsidP="00C56DC8">
      <w:pPr>
        <w:numPr>
          <w:ilvl w:val="0"/>
          <w:numId w:val="11"/>
        </w:numPr>
        <w:autoSpaceDE w:val="0"/>
        <w:autoSpaceDN w:val="0"/>
        <w:adjustRightInd w:val="0"/>
        <w:spacing w:after="120" w:line="276" w:lineRule="auto"/>
        <w:ind w:left="1134" w:firstLine="0"/>
        <w:rPr>
          <w:rFonts w:ascii="Arial" w:hAnsi="Arial" w:cs="Arial"/>
          <w:color w:val="000000"/>
        </w:rPr>
      </w:pPr>
      <w:r w:rsidRPr="00E20699">
        <w:rPr>
          <w:rFonts w:ascii="Arial" w:hAnsi="Arial" w:cs="Arial"/>
          <w:color w:val="000000"/>
        </w:rPr>
        <w:t xml:space="preserve">It must be the original invoice (not a photocopy) and include the supplier’s name, address, telephone number and, where appropriate, the VAT number. </w:t>
      </w:r>
    </w:p>
    <w:p w14:paraId="788DDDE6" w14:textId="77777777" w:rsidR="002B6945" w:rsidRPr="00E20699" w:rsidRDefault="002B6945" w:rsidP="00C56DC8">
      <w:pPr>
        <w:numPr>
          <w:ilvl w:val="0"/>
          <w:numId w:val="11"/>
        </w:numPr>
        <w:autoSpaceDE w:val="0"/>
        <w:autoSpaceDN w:val="0"/>
        <w:adjustRightInd w:val="0"/>
        <w:spacing w:after="120" w:line="276" w:lineRule="auto"/>
        <w:ind w:left="1134" w:firstLine="0"/>
        <w:rPr>
          <w:rFonts w:ascii="Arial" w:hAnsi="Arial" w:cs="Arial"/>
          <w:color w:val="000000"/>
        </w:rPr>
      </w:pPr>
      <w:r w:rsidRPr="00E20699">
        <w:rPr>
          <w:rFonts w:ascii="Arial" w:hAnsi="Arial" w:cs="Arial"/>
          <w:color w:val="000000"/>
        </w:rPr>
        <w:t xml:space="preserve">It must show the date the work commenced and was completed. </w:t>
      </w:r>
    </w:p>
    <w:p w14:paraId="7586B0B8" w14:textId="77777777" w:rsidR="002B6945" w:rsidRPr="00E20699" w:rsidRDefault="002B6945" w:rsidP="00C56DC8">
      <w:pPr>
        <w:numPr>
          <w:ilvl w:val="0"/>
          <w:numId w:val="11"/>
        </w:numPr>
        <w:autoSpaceDE w:val="0"/>
        <w:autoSpaceDN w:val="0"/>
        <w:adjustRightInd w:val="0"/>
        <w:spacing w:after="120" w:line="276" w:lineRule="auto"/>
        <w:ind w:left="1134" w:firstLine="0"/>
        <w:rPr>
          <w:rFonts w:ascii="Arial" w:hAnsi="Arial" w:cs="Arial"/>
          <w:color w:val="000000"/>
        </w:rPr>
      </w:pPr>
      <w:r w:rsidRPr="00E20699">
        <w:rPr>
          <w:rFonts w:ascii="Arial" w:hAnsi="Arial" w:cs="Arial"/>
          <w:color w:val="000000"/>
        </w:rPr>
        <w:t xml:space="preserve">It must show details of the location (Farm Survey Number and field number) and area (hectares) or length (metres) or units of work undertaken. </w:t>
      </w:r>
    </w:p>
    <w:p w14:paraId="4B367FE6" w14:textId="77777777" w:rsidR="002B6945" w:rsidRPr="00E20699" w:rsidRDefault="002B6945" w:rsidP="00C56DC8">
      <w:pPr>
        <w:numPr>
          <w:ilvl w:val="0"/>
          <w:numId w:val="11"/>
        </w:numPr>
        <w:autoSpaceDE w:val="0"/>
        <w:autoSpaceDN w:val="0"/>
        <w:adjustRightInd w:val="0"/>
        <w:spacing w:after="120" w:line="276" w:lineRule="auto"/>
        <w:ind w:left="1134" w:firstLine="0"/>
        <w:rPr>
          <w:rFonts w:ascii="Arial" w:hAnsi="Arial" w:cs="Arial"/>
          <w:color w:val="000000"/>
        </w:rPr>
      </w:pPr>
      <w:r w:rsidRPr="00E20699">
        <w:rPr>
          <w:rFonts w:ascii="Arial" w:hAnsi="Arial" w:cs="Arial"/>
          <w:color w:val="000000"/>
        </w:rPr>
        <w:t xml:space="preserve">Type of goods and services provided, including quantities and unit costs and, if applicable, time spent on the work and hourly rate charged must be shown. </w:t>
      </w:r>
    </w:p>
    <w:p w14:paraId="04D57A8B" w14:textId="77777777" w:rsidR="002B6945" w:rsidRPr="00E20699" w:rsidRDefault="002B6945" w:rsidP="00C56DC8">
      <w:pPr>
        <w:numPr>
          <w:ilvl w:val="0"/>
          <w:numId w:val="11"/>
        </w:numPr>
        <w:autoSpaceDE w:val="0"/>
        <w:autoSpaceDN w:val="0"/>
        <w:adjustRightInd w:val="0"/>
        <w:spacing w:line="276" w:lineRule="auto"/>
        <w:ind w:left="1134" w:firstLine="0"/>
        <w:rPr>
          <w:rFonts w:ascii="Arial" w:hAnsi="Arial" w:cs="Arial"/>
          <w:color w:val="000000"/>
        </w:rPr>
      </w:pPr>
      <w:r w:rsidRPr="00E20699">
        <w:rPr>
          <w:rFonts w:ascii="Arial" w:hAnsi="Arial" w:cs="Arial"/>
          <w:color w:val="000000"/>
        </w:rPr>
        <w:t xml:space="preserve">It must include the amount of VAT charged as a separate item. </w:t>
      </w:r>
    </w:p>
    <w:p w14:paraId="0CCACDC3" w14:textId="77777777" w:rsidR="002B6945" w:rsidRPr="00E20699" w:rsidRDefault="002B6945" w:rsidP="002B6945">
      <w:pPr>
        <w:ind w:left="1134" w:hanging="1134"/>
        <w:rPr>
          <w:rFonts w:ascii="Arial" w:hAnsi="Arial" w:cs="Arial"/>
        </w:rPr>
      </w:pPr>
    </w:p>
    <w:p w14:paraId="5B446C35" w14:textId="77777777" w:rsidR="002B6945" w:rsidRPr="00E20699" w:rsidRDefault="002B6945" w:rsidP="002B6945">
      <w:pPr>
        <w:ind w:left="1134" w:hanging="1134"/>
        <w:rPr>
          <w:rFonts w:ascii="Arial" w:hAnsi="Arial" w:cs="Arial"/>
        </w:rPr>
      </w:pPr>
      <w:r w:rsidRPr="00E20699">
        <w:rPr>
          <w:rFonts w:ascii="Arial" w:hAnsi="Arial" w:cs="Arial"/>
        </w:rPr>
        <w:t>13.3.3</w:t>
      </w:r>
      <w:r w:rsidRPr="00E20699">
        <w:rPr>
          <w:rFonts w:ascii="Arial" w:hAnsi="Arial" w:cs="Arial"/>
        </w:rPr>
        <w:tab/>
        <w:t xml:space="preserve">An example of an invoice is shown at </w:t>
      </w:r>
      <w:r w:rsidRPr="00E20699">
        <w:rPr>
          <w:rFonts w:ascii="Arial" w:hAnsi="Arial" w:cs="Arial"/>
          <w:b/>
          <w:i/>
        </w:rPr>
        <w:t>Appendix B</w:t>
      </w:r>
      <w:r w:rsidRPr="00E20699">
        <w:rPr>
          <w:rFonts w:ascii="Arial" w:hAnsi="Arial" w:cs="Arial"/>
        </w:rPr>
        <w:t>.</w:t>
      </w:r>
    </w:p>
    <w:p w14:paraId="6AF81A33" w14:textId="77777777" w:rsidR="002B6945" w:rsidRPr="00E20699" w:rsidRDefault="002B6945" w:rsidP="002B6945">
      <w:pPr>
        <w:ind w:left="1134" w:hanging="1134"/>
        <w:rPr>
          <w:rFonts w:ascii="Arial" w:hAnsi="Arial" w:cs="Arial"/>
        </w:rPr>
      </w:pPr>
    </w:p>
    <w:p w14:paraId="4B11F46A" w14:textId="3236B541" w:rsidR="002B6945" w:rsidRPr="00E20699" w:rsidRDefault="002B6945" w:rsidP="002B6945">
      <w:pPr>
        <w:autoSpaceDE w:val="0"/>
        <w:autoSpaceDN w:val="0"/>
        <w:adjustRightInd w:val="0"/>
        <w:ind w:left="1134" w:hanging="1134"/>
        <w:rPr>
          <w:rFonts w:ascii="Arial" w:hAnsi="Arial" w:cs="Arial"/>
          <w:color w:val="000000"/>
        </w:rPr>
      </w:pPr>
      <w:r w:rsidRPr="00E20699">
        <w:rPr>
          <w:rFonts w:ascii="Arial" w:hAnsi="Arial" w:cs="Arial"/>
          <w:color w:val="000000"/>
        </w:rPr>
        <w:t>13.3.4</w:t>
      </w:r>
      <w:r w:rsidRPr="00E20699">
        <w:rPr>
          <w:rFonts w:ascii="Arial" w:hAnsi="Arial" w:cs="Arial"/>
          <w:color w:val="000000"/>
        </w:rPr>
        <w:tab/>
        <w:t>A receipt/receipted invoice and proof of payment must me</w:t>
      </w:r>
      <w:r w:rsidR="00F20009">
        <w:rPr>
          <w:rFonts w:ascii="Arial" w:hAnsi="Arial" w:cs="Arial"/>
          <w:color w:val="000000"/>
        </w:rPr>
        <w:t>e</w:t>
      </w:r>
      <w:r w:rsidRPr="00E20699">
        <w:rPr>
          <w:rFonts w:ascii="Arial" w:hAnsi="Arial" w:cs="Arial"/>
          <w:color w:val="000000"/>
        </w:rPr>
        <w:t>t the following requirements.</w:t>
      </w:r>
    </w:p>
    <w:p w14:paraId="0ADA50EA" w14:textId="77777777" w:rsidR="002B6945" w:rsidRPr="00E20699" w:rsidRDefault="002B6945" w:rsidP="002B6945">
      <w:pPr>
        <w:autoSpaceDE w:val="0"/>
        <w:autoSpaceDN w:val="0"/>
        <w:adjustRightInd w:val="0"/>
        <w:ind w:left="1134" w:hanging="1134"/>
        <w:rPr>
          <w:rFonts w:ascii="Arial" w:hAnsi="Arial" w:cs="Arial"/>
          <w:color w:val="000000"/>
        </w:rPr>
      </w:pPr>
    </w:p>
    <w:p w14:paraId="745EE2A4" w14:textId="77777777" w:rsidR="002B6945" w:rsidRPr="00E20699" w:rsidRDefault="002B6945" w:rsidP="00C56DC8">
      <w:pPr>
        <w:numPr>
          <w:ilvl w:val="0"/>
          <w:numId w:val="8"/>
        </w:numPr>
        <w:autoSpaceDE w:val="0"/>
        <w:autoSpaceDN w:val="0"/>
        <w:adjustRightInd w:val="0"/>
        <w:spacing w:after="120" w:line="276" w:lineRule="auto"/>
        <w:ind w:left="1134" w:firstLine="0"/>
        <w:rPr>
          <w:rFonts w:ascii="Arial" w:hAnsi="Arial" w:cs="Arial"/>
          <w:color w:val="000000"/>
        </w:rPr>
      </w:pPr>
      <w:r w:rsidRPr="00E20699">
        <w:rPr>
          <w:rFonts w:ascii="Arial" w:hAnsi="Arial" w:cs="Arial"/>
          <w:color w:val="000000"/>
        </w:rPr>
        <w:t xml:space="preserve">The receipt must show details of type of goods and/or services provided. </w:t>
      </w:r>
    </w:p>
    <w:p w14:paraId="7729B246" w14:textId="77777777" w:rsidR="002B6945" w:rsidRPr="00E20699" w:rsidRDefault="002B6945" w:rsidP="00C56DC8">
      <w:pPr>
        <w:numPr>
          <w:ilvl w:val="0"/>
          <w:numId w:val="8"/>
        </w:numPr>
        <w:autoSpaceDE w:val="0"/>
        <w:autoSpaceDN w:val="0"/>
        <w:adjustRightInd w:val="0"/>
        <w:spacing w:after="120" w:line="276" w:lineRule="auto"/>
        <w:ind w:left="1134" w:firstLine="0"/>
        <w:rPr>
          <w:rFonts w:ascii="Arial" w:hAnsi="Arial" w:cs="Arial"/>
          <w:color w:val="000000"/>
        </w:rPr>
      </w:pPr>
      <w:r w:rsidRPr="00E20699">
        <w:rPr>
          <w:rFonts w:ascii="Arial" w:hAnsi="Arial" w:cs="Arial"/>
          <w:color w:val="000000"/>
        </w:rPr>
        <w:t xml:space="preserve">The location (Farm Survey Number and field number) and area (hectares) or length (metres) or units of work undertaken must be shown. </w:t>
      </w:r>
    </w:p>
    <w:p w14:paraId="15A91BA5" w14:textId="77777777" w:rsidR="002B6945" w:rsidRPr="00E20699" w:rsidRDefault="002B6945" w:rsidP="00C56DC8">
      <w:pPr>
        <w:numPr>
          <w:ilvl w:val="0"/>
          <w:numId w:val="8"/>
        </w:numPr>
        <w:autoSpaceDE w:val="0"/>
        <w:autoSpaceDN w:val="0"/>
        <w:adjustRightInd w:val="0"/>
        <w:spacing w:after="120" w:line="276" w:lineRule="auto"/>
        <w:ind w:left="1134" w:firstLine="0"/>
        <w:rPr>
          <w:rFonts w:ascii="Arial" w:hAnsi="Arial" w:cs="Arial"/>
          <w:color w:val="000000"/>
        </w:rPr>
      </w:pPr>
      <w:r w:rsidRPr="00E20699">
        <w:rPr>
          <w:rFonts w:ascii="Arial" w:hAnsi="Arial" w:cs="Arial"/>
          <w:color w:val="000000"/>
        </w:rPr>
        <w:t xml:space="preserve">It must be properly signed by the supplier, including confirmation of status and be accompanied by the original (not a photocopy) appropriate bank/building society statement. Bank statements and electronic bank statements are acceptable where they include the name of the bank, the agreement holder’s name and bank account number. Bank/building society balances can be blanked out. </w:t>
      </w:r>
    </w:p>
    <w:p w14:paraId="1396584B" w14:textId="77777777" w:rsidR="002B6945" w:rsidRPr="00E20699" w:rsidRDefault="002B6945" w:rsidP="00C56DC8">
      <w:pPr>
        <w:numPr>
          <w:ilvl w:val="0"/>
          <w:numId w:val="8"/>
        </w:numPr>
        <w:autoSpaceDE w:val="0"/>
        <w:autoSpaceDN w:val="0"/>
        <w:adjustRightInd w:val="0"/>
        <w:spacing w:after="120" w:line="276" w:lineRule="auto"/>
        <w:ind w:left="1134" w:firstLine="0"/>
        <w:rPr>
          <w:rFonts w:ascii="Arial" w:hAnsi="Arial" w:cs="Arial"/>
          <w:color w:val="000000"/>
        </w:rPr>
      </w:pPr>
      <w:r w:rsidRPr="00E20699">
        <w:rPr>
          <w:rFonts w:ascii="Arial" w:hAnsi="Arial" w:cs="Arial"/>
          <w:b/>
          <w:color w:val="000000"/>
        </w:rPr>
        <w:t>Cash payments are not eligible</w:t>
      </w:r>
      <w:r w:rsidRPr="00E20699">
        <w:rPr>
          <w:rFonts w:ascii="Arial" w:hAnsi="Arial" w:cs="Arial"/>
          <w:color w:val="000000"/>
        </w:rPr>
        <w:t xml:space="preserve">. </w:t>
      </w:r>
    </w:p>
    <w:p w14:paraId="09C5F670" w14:textId="77777777" w:rsidR="002B6945" w:rsidRPr="00E20699" w:rsidRDefault="002B6945" w:rsidP="00C56DC8">
      <w:pPr>
        <w:numPr>
          <w:ilvl w:val="0"/>
          <w:numId w:val="8"/>
        </w:numPr>
        <w:autoSpaceDE w:val="0"/>
        <w:autoSpaceDN w:val="0"/>
        <w:adjustRightInd w:val="0"/>
        <w:spacing w:line="276" w:lineRule="auto"/>
        <w:ind w:left="1134" w:firstLine="0"/>
        <w:rPr>
          <w:rFonts w:ascii="Arial" w:hAnsi="Arial" w:cs="Arial"/>
          <w:color w:val="000000"/>
        </w:rPr>
      </w:pPr>
      <w:r w:rsidRPr="00E20699">
        <w:rPr>
          <w:rFonts w:ascii="Arial" w:hAnsi="Arial" w:cs="Arial"/>
          <w:color w:val="000000"/>
        </w:rPr>
        <w:t xml:space="preserve">The receipt must show the amount actually paid (as distinct from the amount invoiced) and indicate the amount of discount, if any, allowed. </w:t>
      </w:r>
    </w:p>
    <w:p w14:paraId="0A8BDB37" w14:textId="77777777" w:rsidR="002B6945" w:rsidRPr="00E20699" w:rsidRDefault="002B6945" w:rsidP="002B6945">
      <w:pPr>
        <w:ind w:left="1134" w:hanging="1134"/>
        <w:rPr>
          <w:rFonts w:ascii="Arial" w:hAnsi="Arial" w:cs="Arial"/>
        </w:rPr>
      </w:pPr>
    </w:p>
    <w:p w14:paraId="32658D1F" w14:textId="77777777" w:rsidR="002B6945" w:rsidRPr="00E20699" w:rsidRDefault="002B6945" w:rsidP="002B6945">
      <w:pPr>
        <w:ind w:left="1134" w:hanging="1134"/>
        <w:rPr>
          <w:rFonts w:ascii="Arial" w:hAnsi="Arial" w:cs="Arial"/>
        </w:rPr>
      </w:pPr>
      <w:r w:rsidRPr="00E20699">
        <w:rPr>
          <w:rFonts w:ascii="Arial" w:hAnsi="Arial" w:cs="Arial"/>
        </w:rPr>
        <w:t>13.3.5</w:t>
      </w:r>
      <w:r w:rsidRPr="00E20699">
        <w:rPr>
          <w:rFonts w:ascii="Arial" w:hAnsi="Arial" w:cs="Arial"/>
        </w:rPr>
        <w:tab/>
        <w:t xml:space="preserve">An example of a receipt/receipted invoice is shown in </w:t>
      </w:r>
      <w:r w:rsidRPr="00E20699">
        <w:rPr>
          <w:rFonts w:ascii="Arial" w:hAnsi="Arial" w:cs="Arial"/>
          <w:b/>
          <w:i/>
        </w:rPr>
        <w:t>Appendix C</w:t>
      </w:r>
      <w:r w:rsidRPr="00E20699">
        <w:rPr>
          <w:rFonts w:ascii="Arial" w:hAnsi="Arial" w:cs="Arial"/>
        </w:rPr>
        <w:t>.</w:t>
      </w:r>
    </w:p>
    <w:p w14:paraId="7CE3A451" w14:textId="77777777" w:rsidR="002B6945" w:rsidRPr="00E20699" w:rsidRDefault="002B6945" w:rsidP="002B6945">
      <w:pPr>
        <w:ind w:left="1134" w:hanging="1134"/>
        <w:rPr>
          <w:rFonts w:ascii="Arial" w:hAnsi="Arial" w:cs="Arial"/>
        </w:rPr>
      </w:pPr>
    </w:p>
    <w:p w14:paraId="4423B142" w14:textId="42088DD7" w:rsidR="002B6945" w:rsidRPr="00E20699" w:rsidRDefault="002B6945" w:rsidP="002B6945">
      <w:pPr>
        <w:ind w:left="1134" w:hanging="1134"/>
        <w:rPr>
          <w:rFonts w:ascii="Arial" w:hAnsi="Arial" w:cs="Arial"/>
        </w:rPr>
      </w:pPr>
      <w:r w:rsidRPr="00E20699">
        <w:rPr>
          <w:rFonts w:ascii="Arial" w:hAnsi="Arial" w:cs="Arial"/>
        </w:rPr>
        <w:t>13.3.6</w:t>
      </w:r>
      <w:r w:rsidRPr="00E20699">
        <w:rPr>
          <w:rFonts w:ascii="Arial" w:hAnsi="Arial" w:cs="Arial"/>
        </w:rPr>
        <w:tab/>
        <w:t xml:space="preserve">All actual cost documentation (invoices, receipts, receipted invoices and proof of payment documentation) must be submitted by 31 January in the year following the claim, i.e. actual costs </w:t>
      </w:r>
      <w:r>
        <w:rPr>
          <w:rFonts w:ascii="Arial" w:hAnsi="Arial" w:cs="Arial"/>
        </w:rPr>
        <w:t>C</w:t>
      </w:r>
      <w:r w:rsidRPr="00E20699">
        <w:rPr>
          <w:rFonts w:ascii="Arial" w:hAnsi="Arial" w:cs="Arial"/>
        </w:rPr>
        <w:t xml:space="preserve">apital </w:t>
      </w:r>
      <w:r>
        <w:rPr>
          <w:rFonts w:ascii="Arial" w:hAnsi="Arial" w:cs="Arial"/>
        </w:rPr>
        <w:t>I</w:t>
      </w:r>
      <w:r w:rsidRPr="00E20699">
        <w:rPr>
          <w:rFonts w:ascii="Arial" w:hAnsi="Arial" w:cs="Arial"/>
        </w:rPr>
        <w:t>tems approved for the year commencing 1 January 20</w:t>
      </w:r>
      <w:r w:rsidR="00F20009">
        <w:rPr>
          <w:rFonts w:ascii="Arial" w:hAnsi="Arial" w:cs="Arial"/>
        </w:rPr>
        <w:t>24</w:t>
      </w:r>
      <w:r w:rsidRPr="00E20699">
        <w:rPr>
          <w:rFonts w:ascii="Arial" w:hAnsi="Arial" w:cs="Arial"/>
        </w:rPr>
        <w:t xml:space="preserve"> must be completed by 31 December 20</w:t>
      </w:r>
      <w:r w:rsidR="00F20009">
        <w:rPr>
          <w:rFonts w:ascii="Arial" w:hAnsi="Arial" w:cs="Arial"/>
        </w:rPr>
        <w:t>24</w:t>
      </w:r>
      <w:r w:rsidRPr="00E20699">
        <w:rPr>
          <w:rFonts w:ascii="Arial" w:hAnsi="Arial" w:cs="Arial"/>
        </w:rPr>
        <w:t xml:space="preserve"> and actual cost claim documentation must be submitted by 31 January 20</w:t>
      </w:r>
      <w:r w:rsidR="00F20009">
        <w:rPr>
          <w:rFonts w:ascii="Arial" w:hAnsi="Arial" w:cs="Arial"/>
        </w:rPr>
        <w:t>25</w:t>
      </w:r>
      <w:r w:rsidRPr="00E20699">
        <w:rPr>
          <w:rFonts w:ascii="Arial" w:hAnsi="Arial" w:cs="Arial"/>
        </w:rPr>
        <w:t>.</w:t>
      </w:r>
    </w:p>
    <w:p w14:paraId="2854184E" w14:textId="77777777" w:rsidR="002B6945" w:rsidRPr="00E20699" w:rsidRDefault="002B6945" w:rsidP="002B6945">
      <w:pPr>
        <w:autoSpaceDE w:val="0"/>
        <w:autoSpaceDN w:val="0"/>
        <w:adjustRightInd w:val="0"/>
        <w:ind w:left="1134" w:hanging="1134"/>
        <w:rPr>
          <w:rFonts w:ascii="Arial" w:hAnsi="Arial" w:cs="Arial"/>
          <w:color w:val="000000"/>
        </w:rPr>
      </w:pPr>
    </w:p>
    <w:p w14:paraId="3D352E52" w14:textId="77777777" w:rsidR="002B6945" w:rsidRPr="00E20699" w:rsidRDefault="002B6945" w:rsidP="002B6945">
      <w:pPr>
        <w:autoSpaceDE w:val="0"/>
        <w:autoSpaceDN w:val="0"/>
        <w:adjustRightInd w:val="0"/>
        <w:ind w:left="1134" w:hanging="1134"/>
        <w:rPr>
          <w:rFonts w:ascii="Arial" w:eastAsia="Calibri" w:hAnsi="Arial" w:cs="Arial"/>
          <w:color w:val="000000"/>
          <w:lang w:eastAsia="en-US"/>
        </w:rPr>
      </w:pPr>
      <w:r w:rsidRPr="00E20699">
        <w:rPr>
          <w:rFonts w:ascii="Arial" w:eastAsia="Calibri" w:hAnsi="Arial" w:cs="Arial"/>
          <w:color w:val="000000"/>
          <w:lang w:eastAsia="en-US"/>
        </w:rPr>
        <w:t>13.3.7</w:t>
      </w:r>
      <w:r w:rsidRPr="00E20699">
        <w:rPr>
          <w:rFonts w:ascii="Arial" w:eastAsia="Calibri" w:hAnsi="Arial" w:cs="Arial"/>
          <w:color w:val="000000"/>
          <w:lang w:eastAsia="en-US"/>
        </w:rPr>
        <w:tab/>
        <w:t xml:space="preserve">Receipts and/or receipted invoices for materials purchased for the implementation of Capital Items must be retained and be made available on request by DAERA. </w:t>
      </w:r>
    </w:p>
    <w:p w14:paraId="3C3ECC4B" w14:textId="77777777" w:rsidR="002B6945" w:rsidRDefault="002B6945" w:rsidP="002B6945">
      <w:pPr>
        <w:ind w:left="1134" w:hanging="1134"/>
        <w:rPr>
          <w:rFonts w:ascii="Arial" w:hAnsi="Arial" w:cs="Arial"/>
        </w:rPr>
      </w:pPr>
    </w:p>
    <w:p w14:paraId="50301E2E" w14:textId="77777777" w:rsidR="002B6945" w:rsidRPr="00E20699" w:rsidRDefault="002B6945" w:rsidP="002B6945">
      <w:pPr>
        <w:ind w:left="1134" w:hanging="1134"/>
        <w:rPr>
          <w:rFonts w:ascii="Arial" w:hAnsi="Arial" w:cs="Arial"/>
        </w:rPr>
      </w:pPr>
    </w:p>
    <w:p w14:paraId="6102A8BF" w14:textId="77777777" w:rsidR="002B6945" w:rsidRPr="00E20699" w:rsidRDefault="002B6945" w:rsidP="002B6945">
      <w:pPr>
        <w:ind w:left="1134" w:hanging="1134"/>
        <w:rPr>
          <w:rFonts w:ascii="Arial" w:hAnsi="Arial" w:cs="Arial"/>
          <w:b/>
        </w:rPr>
      </w:pPr>
      <w:r w:rsidRPr="00E20699">
        <w:rPr>
          <w:rFonts w:ascii="Arial" w:hAnsi="Arial" w:cs="Arial"/>
        </w:rPr>
        <w:t>13.4</w:t>
      </w:r>
      <w:r w:rsidRPr="00E20699">
        <w:rPr>
          <w:rFonts w:ascii="Arial" w:hAnsi="Arial" w:cs="Arial"/>
          <w:b/>
        </w:rPr>
        <w:tab/>
        <w:t>Repayment</w:t>
      </w:r>
    </w:p>
    <w:p w14:paraId="3E107FA7" w14:textId="77777777" w:rsidR="002B6945" w:rsidRPr="00E20699" w:rsidRDefault="002B6945" w:rsidP="002B6945">
      <w:pPr>
        <w:ind w:left="1134" w:hanging="1134"/>
        <w:rPr>
          <w:rFonts w:ascii="Arial" w:hAnsi="Arial" w:cs="Arial"/>
        </w:rPr>
      </w:pPr>
    </w:p>
    <w:p w14:paraId="19FE0276" w14:textId="77777777" w:rsidR="002B6945" w:rsidRPr="00E20699" w:rsidRDefault="002B6945" w:rsidP="002B6945">
      <w:pPr>
        <w:ind w:left="1134" w:hanging="1134"/>
        <w:rPr>
          <w:rFonts w:ascii="Arial" w:hAnsi="Arial" w:cs="Arial"/>
        </w:rPr>
      </w:pPr>
      <w:r w:rsidRPr="00E20699">
        <w:rPr>
          <w:rFonts w:ascii="Arial" w:hAnsi="Arial" w:cs="Arial"/>
        </w:rPr>
        <w:lastRenderedPageBreak/>
        <w:t>13.4.1</w:t>
      </w:r>
      <w:r w:rsidRPr="00E20699">
        <w:rPr>
          <w:rFonts w:ascii="Arial" w:hAnsi="Arial" w:cs="Arial"/>
        </w:rPr>
        <w:tab/>
        <w:t>If the Agreement holder breaches the Terms and Conditions of the EFS (H) agreement or if there is a change in circumstances affecting the Agreement holder’s eligibility to receive grant, DAERA reserves the right to withhold payment or require repayment of monies.  As detailed in Section 15, if the Agreement holder is in non-compliance with the Terms and Conditions of the Agreement, penalties will be applied.</w:t>
      </w:r>
    </w:p>
    <w:p w14:paraId="40B125B6" w14:textId="77777777" w:rsidR="002B6945" w:rsidRPr="00E20699" w:rsidRDefault="002B6945" w:rsidP="002B6945">
      <w:pPr>
        <w:ind w:left="1134" w:hanging="1134"/>
        <w:rPr>
          <w:rFonts w:ascii="Arial" w:hAnsi="Arial" w:cs="Arial"/>
        </w:rPr>
      </w:pPr>
    </w:p>
    <w:p w14:paraId="67007D79" w14:textId="1368206B" w:rsidR="002B6945" w:rsidRPr="00E20699" w:rsidRDefault="002B6945" w:rsidP="002B6945">
      <w:pPr>
        <w:ind w:left="1134" w:hanging="1134"/>
        <w:rPr>
          <w:rFonts w:ascii="Arial" w:hAnsi="Arial" w:cs="Arial"/>
        </w:rPr>
      </w:pPr>
      <w:r w:rsidRPr="00E20699">
        <w:rPr>
          <w:rFonts w:ascii="Arial" w:hAnsi="Arial" w:cs="Arial"/>
        </w:rPr>
        <w:t>13.4.2</w:t>
      </w:r>
      <w:r w:rsidRPr="00E20699">
        <w:rPr>
          <w:rFonts w:ascii="Arial" w:hAnsi="Arial" w:cs="Arial"/>
        </w:rPr>
        <w:tab/>
        <w:t xml:space="preserve">If the Agreement holder receives any overpayment or any payment to which he/she is not entitled, including </w:t>
      </w:r>
      <w:proofErr w:type="gramStart"/>
      <w:r w:rsidRPr="00E20699">
        <w:rPr>
          <w:rFonts w:ascii="Arial" w:hAnsi="Arial" w:cs="Arial"/>
        </w:rPr>
        <w:t>as a result of</w:t>
      </w:r>
      <w:proofErr w:type="gramEnd"/>
      <w:r w:rsidRPr="00E20699">
        <w:rPr>
          <w:rFonts w:ascii="Arial" w:hAnsi="Arial" w:cs="Arial"/>
        </w:rPr>
        <w:t xml:space="preserve"> a DAERA administrative error, the undue amount must be repaid. It is the Agreement holder’s responsibility to check all payments received from the Paying Agency (DAERA) and notify the Paying Agency immediately if there is any reason to believe that an error has been made.</w:t>
      </w:r>
    </w:p>
    <w:p w14:paraId="18DA7A4E" w14:textId="77777777" w:rsidR="002B6945" w:rsidRPr="00E20699" w:rsidRDefault="002B6945" w:rsidP="002B6945">
      <w:pPr>
        <w:ind w:left="1134" w:hanging="1134"/>
        <w:rPr>
          <w:rFonts w:ascii="Arial" w:hAnsi="Arial" w:cs="Arial"/>
        </w:rPr>
      </w:pPr>
    </w:p>
    <w:p w14:paraId="1092B2AB" w14:textId="77777777" w:rsidR="002B6945" w:rsidRPr="00E20699" w:rsidRDefault="002B6945" w:rsidP="002B6945">
      <w:pPr>
        <w:ind w:left="1134" w:hanging="1134"/>
        <w:rPr>
          <w:rFonts w:ascii="Arial" w:hAnsi="Arial" w:cs="Arial"/>
        </w:rPr>
      </w:pPr>
      <w:r w:rsidRPr="00E20699">
        <w:rPr>
          <w:rFonts w:ascii="Arial" w:hAnsi="Arial" w:cs="Arial"/>
        </w:rPr>
        <w:t>13.4.3</w:t>
      </w:r>
      <w:r w:rsidRPr="00E20699">
        <w:rPr>
          <w:rFonts w:ascii="Arial" w:hAnsi="Arial" w:cs="Arial"/>
        </w:rPr>
        <w:tab/>
        <w:t>If any sum becomes repayable, it shall be treated as a debt owed to the Paying Agency until such time as the outstanding amount is repaid.  A recovery order will be issued to the Agreement holder specifying the amount to be repaid and the date by which repayment must be made.  Once a debt is raised it should be paid within the specified time frame otherwise interest will be applied to the debt.  However as soon as the debt is on the system the outstanding amount is automatically intercepted from any other payments made by DAERA. It is possible this could be an immediate action.</w:t>
      </w:r>
    </w:p>
    <w:p w14:paraId="66DD03AA" w14:textId="77777777" w:rsidR="002B6945" w:rsidRPr="00E20699" w:rsidRDefault="002B6945" w:rsidP="002B6945">
      <w:pPr>
        <w:ind w:left="1134" w:hanging="1134"/>
        <w:rPr>
          <w:rFonts w:ascii="Arial" w:hAnsi="Arial" w:cs="Arial"/>
        </w:rPr>
      </w:pPr>
    </w:p>
    <w:p w14:paraId="47E27DC7" w14:textId="77777777" w:rsidR="002B6945" w:rsidRPr="00E20699" w:rsidRDefault="002B6945" w:rsidP="002B6945">
      <w:pPr>
        <w:ind w:left="1134" w:hanging="1134"/>
        <w:rPr>
          <w:rFonts w:ascii="Arial" w:hAnsi="Arial" w:cs="Arial"/>
        </w:rPr>
      </w:pPr>
    </w:p>
    <w:p w14:paraId="57002025" w14:textId="77777777" w:rsidR="002B6945" w:rsidRPr="00E20699" w:rsidRDefault="002B6945" w:rsidP="002B6945">
      <w:pPr>
        <w:ind w:left="1134" w:hanging="1134"/>
        <w:rPr>
          <w:rFonts w:ascii="Arial" w:hAnsi="Arial" w:cs="Arial"/>
          <w:b/>
        </w:rPr>
      </w:pPr>
      <w:r w:rsidRPr="00E20699">
        <w:rPr>
          <w:rFonts w:ascii="Arial" w:hAnsi="Arial" w:cs="Arial"/>
        </w:rPr>
        <w:t>13.5</w:t>
      </w:r>
      <w:r w:rsidRPr="00E20699">
        <w:rPr>
          <w:rFonts w:ascii="Arial" w:hAnsi="Arial" w:cs="Arial"/>
          <w:b/>
        </w:rPr>
        <w:t xml:space="preserve"> </w:t>
      </w:r>
      <w:r w:rsidRPr="00E20699">
        <w:rPr>
          <w:rFonts w:ascii="Arial" w:hAnsi="Arial" w:cs="Arial"/>
          <w:b/>
        </w:rPr>
        <w:tab/>
        <w:t>Obtaining payment by deception or fraud</w:t>
      </w:r>
    </w:p>
    <w:p w14:paraId="3ADE1803" w14:textId="77777777" w:rsidR="002B6945" w:rsidRPr="00E20699" w:rsidRDefault="002B6945" w:rsidP="002B6945">
      <w:pPr>
        <w:ind w:left="1134" w:hanging="1134"/>
        <w:rPr>
          <w:rFonts w:ascii="Arial" w:hAnsi="Arial" w:cs="Arial"/>
          <w:b/>
        </w:rPr>
      </w:pPr>
    </w:p>
    <w:p w14:paraId="754C0C7E" w14:textId="1468514E" w:rsidR="002B6945" w:rsidRPr="00E20699" w:rsidRDefault="002B6945" w:rsidP="002B6945">
      <w:pPr>
        <w:ind w:left="1134" w:hanging="1134"/>
        <w:rPr>
          <w:rFonts w:ascii="Arial" w:hAnsi="Arial" w:cs="Arial"/>
        </w:rPr>
      </w:pPr>
      <w:r w:rsidRPr="00E20699">
        <w:rPr>
          <w:rFonts w:ascii="Arial" w:hAnsi="Arial" w:cs="Arial"/>
        </w:rPr>
        <w:t>13.5.1</w:t>
      </w:r>
      <w:r w:rsidRPr="00E20699">
        <w:rPr>
          <w:rFonts w:ascii="Arial" w:hAnsi="Arial" w:cs="Arial"/>
        </w:rPr>
        <w:tab/>
        <w:t>DAERA has a zero</w:t>
      </w:r>
      <w:r w:rsidR="00F20009">
        <w:rPr>
          <w:rFonts w:ascii="Arial" w:hAnsi="Arial" w:cs="Arial"/>
        </w:rPr>
        <w:t>-</w:t>
      </w:r>
      <w:r w:rsidRPr="00E20699">
        <w:rPr>
          <w:rFonts w:ascii="Arial" w:hAnsi="Arial" w:cs="Arial"/>
        </w:rPr>
        <w:t xml:space="preserve"> tolerance approach to fraud and when detected, it will pursue it vigorously and, if necessary, prosecute to deter reoccurrence.</w:t>
      </w:r>
    </w:p>
    <w:p w14:paraId="01884313" w14:textId="77777777" w:rsidR="002B6945" w:rsidRPr="00E20699" w:rsidRDefault="002B6945" w:rsidP="002B6945">
      <w:pPr>
        <w:ind w:left="1134" w:hanging="1134"/>
        <w:rPr>
          <w:rFonts w:ascii="Arial" w:hAnsi="Arial" w:cs="Arial"/>
        </w:rPr>
      </w:pPr>
    </w:p>
    <w:p w14:paraId="6381E8C5" w14:textId="77777777" w:rsidR="002B6945" w:rsidRPr="00E20699" w:rsidRDefault="002B6945" w:rsidP="002B6945">
      <w:pPr>
        <w:autoSpaceDE w:val="0"/>
        <w:autoSpaceDN w:val="0"/>
        <w:adjustRightInd w:val="0"/>
        <w:ind w:left="1134" w:hanging="1134"/>
        <w:rPr>
          <w:rFonts w:ascii="Arial" w:hAnsi="Arial" w:cs="Arial"/>
        </w:rPr>
      </w:pPr>
      <w:r w:rsidRPr="00E20699">
        <w:rPr>
          <w:rFonts w:ascii="Arial" w:hAnsi="Arial" w:cs="Arial"/>
        </w:rPr>
        <w:t>13.5.2</w:t>
      </w:r>
      <w:r w:rsidRPr="00E20699">
        <w:rPr>
          <w:rFonts w:ascii="Arial" w:hAnsi="Arial" w:cs="Arial"/>
        </w:rPr>
        <w:tab/>
        <w:t>Where any person, with a view to obtaining a payment of grant to him/her self or any other person makes any statement or provides any information which is false or misleading, the Department may withhold the whole or any part of any payments of grant payable to that person or such other person, and may recover the whole or any part of any sums already paid by way of grant to that person or such other person:</w:t>
      </w:r>
    </w:p>
    <w:p w14:paraId="09CBC89A" w14:textId="77777777" w:rsidR="002B6945" w:rsidRPr="00E20699" w:rsidRDefault="002B6945" w:rsidP="002B6945">
      <w:pPr>
        <w:autoSpaceDE w:val="0"/>
        <w:autoSpaceDN w:val="0"/>
        <w:adjustRightInd w:val="0"/>
        <w:ind w:left="1134" w:hanging="1134"/>
        <w:rPr>
          <w:rFonts w:ascii="Arial" w:hAnsi="Arial" w:cs="Arial"/>
        </w:rPr>
      </w:pPr>
    </w:p>
    <w:p w14:paraId="69DB84A0" w14:textId="77777777" w:rsidR="002B6945" w:rsidRPr="00E20699" w:rsidRDefault="002B6945" w:rsidP="00C56DC8">
      <w:pPr>
        <w:numPr>
          <w:ilvl w:val="0"/>
          <w:numId w:val="5"/>
        </w:numPr>
        <w:autoSpaceDE w:val="0"/>
        <w:autoSpaceDN w:val="0"/>
        <w:adjustRightInd w:val="0"/>
        <w:spacing w:after="120"/>
        <w:ind w:left="1134" w:firstLine="0"/>
        <w:rPr>
          <w:rFonts w:ascii="Arial" w:hAnsi="Arial" w:cs="Arial"/>
        </w:rPr>
      </w:pPr>
      <w:r w:rsidRPr="00E20699">
        <w:rPr>
          <w:rFonts w:ascii="Arial" w:hAnsi="Arial" w:cs="Arial"/>
        </w:rPr>
        <w:t>where they have failed to do something which they undertook to do if the grant was made or where they are in breach of any conditions subject to which the grant was made, the Department may withhold the whole or any part of any grant payable to them and recover the whole or any part of any grant already paid;</w:t>
      </w:r>
    </w:p>
    <w:p w14:paraId="257BCF4F" w14:textId="77777777" w:rsidR="002B6945" w:rsidRPr="00E20699" w:rsidRDefault="002B6945" w:rsidP="00C56DC8">
      <w:pPr>
        <w:numPr>
          <w:ilvl w:val="0"/>
          <w:numId w:val="5"/>
        </w:numPr>
        <w:autoSpaceDE w:val="0"/>
        <w:autoSpaceDN w:val="0"/>
        <w:adjustRightInd w:val="0"/>
        <w:ind w:left="1134" w:firstLine="0"/>
        <w:rPr>
          <w:rFonts w:ascii="Arial" w:hAnsi="Arial" w:cs="Arial"/>
        </w:rPr>
      </w:pPr>
      <w:r w:rsidRPr="00E20699">
        <w:rPr>
          <w:rFonts w:ascii="Arial" w:hAnsi="Arial" w:cs="Arial"/>
        </w:rPr>
        <w:t>where the Department has to take any step specified in the above paragraphs, it may also treat the Agreement as having been terminated.</w:t>
      </w:r>
    </w:p>
    <w:p w14:paraId="19CCD3BB" w14:textId="77777777" w:rsidR="002B6945" w:rsidRPr="00E20699" w:rsidRDefault="002B6945" w:rsidP="002B6945">
      <w:pPr>
        <w:ind w:left="1134" w:hanging="1134"/>
        <w:rPr>
          <w:rFonts w:ascii="Arial" w:hAnsi="Arial" w:cs="Arial"/>
          <w:b/>
          <w:sz w:val="28"/>
        </w:rPr>
      </w:pPr>
    </w:p>
    <w:p w14:paraId="61E37217" w14:textId="77777777" w:rsidR="002B6945" w:rsidRPr="00E20699" w:rsidRDefault="002B6945" w:rsidP="002B6945">
      <w:pPr>
        <w:ind w:left="1134" w:hanging="1134"/>
        <w:rPr>
          <w:rFonts w:ascii="Arial" w:hAnsi="Arial" w:cs="Arial"/>
          <w:b/>
          <w:sz w:val="28"/>
        </w:rPr>
      </w:pPr>
    </w:p>
    <w:p w14:paraId="6D9CCF4B" w14:textId="77777777" w:rsidR="002B6945" w:rsidRPr="00E20699" w:rsidRDefault="002B6945" w:rsidP="002B6945">
      <w:pPr>
        <w:ind w:left="1134" w:hanging="1134"/>
        <w:rPr>
          <w:rFonts w:ascii="Arial" w:hAnsi="Arial" w:cs="Arial"/>
          <w:b/>
          <w:sz w:val="28"/>
          <w:szCs w:val="28"/>
        </w:rPr>
      </w:pPr>
      <w:r w:rsidRPr="00E20699">
        <w:rPr>
          <w:rFonts w:ascii="Arial" w:hAnsi="Arial" w:cs="Arial"/>
          <w:b/>
          <w:sz w:val="28"/>
          <w:szCs w:val="28"/>
        </w:rPr>
        <w:t xml:space="preserve">14. </w:t>
      </w:r>
      <w:r w:rsidRPr="00E20699">
        <w:rPr>
          <w:rFonts w:ascii="Arial" w:hAnsi="Arial" w:cs="Arial"/>
          <w:b/>
          <w:sz w:val="28"/>
          <w:szCs w:val="28"/>
        </w:rPr>
        <w:tab/>
      </w:r>
      <w:bookmarkStart w:id="13" w:name="fourteen_VERIFY"/>
      <w:r w:rsidRPr="00E20699">
        <w:rPr>
          <w:rFonts w:ascii="Arial" w:hAnsi="Arial" w:cs="Arial"/>
          <w:b/>
          <w:sz w:val="28"/>
          <w:szCs w:val="28"/>
        </w:rPr>
        <w:t>Verifying Scheme compliance</w:t>
      </w:r>
      <w:bookmarkEnd w:id="13"/>
    </w:p>
    <w:p w14:paraId="33C96283" w14:textId="77777777" w:rsidR="002B6945" w:rsidRPr="00E20699" w:rsidRDefault="002B6945" w:rsidP="002B6945">
      <w:pPr>
        <w:ind w:left="1134" w:hanging="1134"/>
        <w:rPr>
          <w:rFonts w:ascii="Arial" w:hAnsi="Arial" w:cs="Arial"/>
          <w:b/>
          <w:sz w:val="28"/>
          <w:szCs w:val="28"/>
          <w:u w:val="single"/>
        </w:rPr>
      </w:pPr>
    </w:p>
    <w:p w14:paraId="4FD51594" w14:textId="77777777" w:rsidR="002B6945" w:rsidRPr="00E20699" w:rsidRDefault="002B6945" w:rsidP="002B6945">
      <w:pPr>
        <w:ind w:left="1134" w:hanging="1134"/>
        <w:rPr>
          <w:rFonts w:ascii="Arial" w:hAnsi="Arial" w:cs="Arial"/>
        </w:rPr>
      </w:pPr>
      <w:r w:rsidRPr="00E20699">
        <w:rPr>
          <w:rFonts w:ascii="Arial" w:hAnsi="Arial" w:cs="Arial"/>
        </w:rPr>
        <w:t>14.1</w:t>
      </w:r>
      <w:r w:rsidRPr="00E20699">
        <w:rPr>
          <w:rFonts w:ascii="Arial" w:hAnsi="Arial" w:cs="Arial"/>
        </w:rPr>
        <w:tab/>
        <w:t xml:space="preserve">The EFS Options and Additional Capital Items in an EFS (H) Agreement are claimed as part of the Single Application and therefore must comply with the rules of the Single Application. By submitting a Single Application, the claimant agrees to permit DAERA to carry out an On-the-Spot Check (OTSC) for </w:t>
      </w:r>
      <w:r w:rsidRPr="00E20699">
        <w:rPr>
          <w:rFonts w:ascii="Arial" w:hAnsi="Arial" w:cs="Arial"/>
        </w:rPr>
        <w:lastRenderedPageBreak/>
        <w:t>eligibility and compliance with or without prior notice at any reasonable time. No payment will be made if the claimant, or others acting on their behalf, prevent any of these checks from taking place.</w:t>
      </w:r>
    </w:p>
    <w:p w14:paraId="3CA9AE60" w14:textId="77777777" w:rsidR="002B6945" w:rsidRPr="00E20699" w:rsidRDefault="002B6945" w:rsidP="002B6945">
      <w:pPr>
        <w:ind w:left="1134" w:hanging="1134"/>
        <w:rPr>
          <w:rFonts w:ascii="Arial" w:hAnsi="Arial" w:cs="Arial"/>
        </w:rPr>
      </w:pPr>
    </w:p>
    <w:p w14:paraId="54936A05" w14:textId="77777777" w:rsidR="002B6945" w:rsidRPr="00E20699" w:rsidRDefault="002B6945" w:rsidP="002B6945">
      <w:pPr>
        <w:ind w:left="1134" w:hanging="1134"/>
        <w:rPr>
          <w:rFonts w:ascii="Arial" w:hAnsi="Arial" w:cs="Arial"/>
        </w:rPr>
      </w:pPr>
      <w:r w:rsidRPr="00E20699">
        <w:rPr>
          <w:rFonts w:ascii="Arial" w:hAnsi="Arial" w:cs="Arial"/>
        </w:rPr>
        <w:t>14.2</w:t>
      </w:r>
      <w:r w:rsidRPr="00E20699">
        <w:rPr>
          <w:rFonts w:ascii="Arial" w:hAnsi="Arial" w:cs="Arial"/>
        </w:rPr>
        <w:tab/>
        <w:t>Checks will be carried out as detailed in these ‘Terms and Conditions’ and in the ‘Requirements and Controls’ section of each EFS Option and Additional Capital Items Information Sheet.  Therefore, when implementing an EFS Option or Additional Capital Item, it is the Scheme Agreement holders’ responsibility to ensure that they satisfy all the ‘Requirements and Controls’ including the management requirements as stated in the ssRMP and the ‘Terms and Conditions’ for the Scheme.</w:t>
      </w:r>
    </w:p>
    <w:p w14:paraId="36573728" w14:textId="77777777" w:rsidR="002B6945" w:rsidRPr="00E20699" w:rsidRDefault="002B6945" w:rsidP="002B6945">
      <w:pPr>
        <w:ind w:left="1134" w:hanging="1134"/>
        <w:rPr>
          <w:rFonts w:ascii="Arial" w:hAnsi="Arial" w:cs="Arial"/>
        </w:rPr>
      </w:pPr>
    </w:p>
    <w:p w14:paraId="4AEBBE3D" w14:textId="77777777" w:rsidR="002B6945" w:rsidRPr="00E20699" w:rsidRDefault="002B6945" w:rsidP="002B6945">
      <w:pPr>
        <w:ind w:left="1134" w:hanging="1134"/>
        <w:rPr>
          <w:rFonts w:ascii="Arial" w:hAnsi="Arial" w:cs="Arial"/>
        </w:rPr>
      </w:pPr>
      <w:r w:rsidRPr="00E20699">
        <w:rPr>
          <w:rFonts w:ascii="Arial" w:hAnsi="Arial" w:cs="Arial"/>
        </w:rPr>
        <w:t>14.3</w:t>
      </w:r>
      <w:r w:rsidRPr="00E20699">
        <w:rPr>
          <w:rFonts w:ascii="Arial" w:hAnsi="Arial" w:cs="Arial"/>
        </w:rPr>
        <w:tab/>
        <w:t>OTSCs will be carried out on a percentage of claims by farm visits and will check compliance with the ‘Requirements and Controls’ including the management requirements as stated in the ssRMP and the ‘Terms and Conditions’ of EFS (H).</w:t>
      </w:r>
    </w:p>
    <w:p w14:paraId="50EE19A7" w14:textId="77777777" w:rsidR="002B6945" w:rsidRPr="00E20699" w:rsidRDefault="002B6945" w:rsidP="002B6945">
      <w:pPr>
        <w:ind w:left="1134" w:hanging="1134"/>
        <w:rPr>
          <w:rFonts w:ascii="Arial" w:hAnsi="Arial" w:cs="Arial"/>
        </w:rPr>
      </w:pPr>
    </w:p>
    <w:p w14:paraId="595B004C" w14:textId="77777777" w:rsidR="002B6945" w:rsidRPr="00E20699" w:rsidRDefault="002B6945" w:rsidP="002B6945">
      <w:pPr>
        <w:ind w:left="1134" w:hanging="1134"/>
        <w:rPr>
          <w:rFonts w:ascii="Arial" w:hAnsi="Arial" w:cs="Arial"/>
        </w:rPr>
      </w:pPr>
      <w:r w:rsidRPr="00E20699">
        <w:rPr>
          <w:rFonts w:ascii="Arial" w:hAnsi="Arial" w:cs="Arial"/>
        </w:rPr>
        <w:t>14.4</w:t>
      </w:r>
      <w:r w:rsidRPr="00E20699">
        <w:rPr>
          <w:rFonts w:ascii="Arial" w:hAnsi="Arial" w:cs="Arial"/>
        </w:rPr>
        <w:tab/>
        <w:t xml:space="preserve">All claims will be subject to a range of checks before payment can be processed.  This may include:  </w:t>
      </w:r>
    </w:p>
    <w:p w14:paraId="13273B47" w14:textId="77777777" w:rsidR="002B6945" w:rsidRDefault="002B6945" w:rsidP="002B6945">
      <w:pPr>
        <w:ind w:left="1134" w:hanging="1134"/>
        <w:rPr>
          <w:rFonts w:ascii="Arial" w:hAnsi="Arial" w:cs="Arial"/>
        </w:rPr>
      </w:pPr>
    </w:p>
    <w:p w14:paraId="6319DA33" w14:textId="77777777" w:rsidR="002B6945" w:rsidRPr="00E20699" w:rsidRDefault="002B6945" w:rsidP="002B6945">
      <w:pPr>
        <w:ind w:left="1134" w:hanging="1134"/>
        <w:rPr>
          <w:rFonts w:ascii="Arial" w:hAnsi="Arial" w:cs="Arial"/>
        </w:rPr>
      </w:pPr>
    </w:p>
    <w:p w14:paraId="71D4B456" w14:textId="77777777" w:rsidR="002B6945" w:rsidRPr="00E20699" w:rsidRDefault="002B6945" w:rsidP="002B6945">
      <w:pPr>
        <w:shd w:val="clear" w:color="auto" w:fill="FFFFFF"/>
        <w:ind w:left="1134" w:hanging="1134"/>
        <w:rPr>
          <w:rFonts w:ascii="Arial" w:hAnsi="Arial" w:cs="Arial"/>
          <w:b/>
          <w:color w:val="000000"/>
        </w:rPr>
      </w:pPr>
      <w:r w:rsidRPr="00E20699">
        <w:rPr>
          <w:rFonts w:ascii="Arial" w:hAnsi="Arial" w:cs="Arial"/>
          <w:color w:val="000000"/>
        </w:rPr>
        <w:t>14.5</w:t>
      </w:r>
      <w:r w:rsidRPr="00E20699">
        <w:rPr>
          <w:rFonts w:ascii="Arial" w:hAnsi="Arial" w:cs="Arial"/>
          <w:b/>
          <w:color w:val="000000"/>
        </w:rPr>
        <w:t xml:space="preserve"> </w:t>
      </w:r>
      <w:r w:rsidRPr="00E20699">
        <w:rPr>
          <w:rFonts w:ascii="Arial" w:hAnsi="Arial" w:cs="Arial"/>
          <w:b/>
          <w:color w:val="000000"/>
        </w:rPr>
        <w:tab/>
        <w:t>Administrative checks</w:t>
      </w:r>
    </w:p>
    <w:p w14:paraId="081730F8" w14:textId="77777777" w:rsidR="002B6945" w:rsidRPr="00E20699" w:rsidRDefault="002B6945" w:rsidP="002B6945">
      <w:pPr>
        <w:shd w:val="clear" w:color="auto" w:fill="FFFFFF"/>
        <w:ind w:left="1134" w:hanging="1134"/>
        <w:rPr>
          <w:rFonts w:ascii="Arial" w:hAnsi="Arial" w:cs="Arial"/>
          <w:b/>
          <w:color w:val="000000"/>
        </w:rPr>
      </w:pPr>
    </w:p>
    <w:p w14:paraId="7CBE58F5" w14:textId="77777777" w:rsidR="002B6945" w:rsidRPr="00E20699" w:rsidRDefault="002B6945" w:rsidP="002B6945">
      <w:pPr>
        <w:shd w:val="clear" w:color="auto" w:fill="FFFFFF"/>
        <w:ind w:left="1134" w:hanging="1134"/>
        <w:rPr>
          <w:rFonts w:ascii="Arial" w:eastAsia="Calibri" w:hAnsi="Arial" w:cs="Arial"/>
          <w:color w:val="333333"/>
          <w:lang w:eastAsia="en-US"/>
        </w:rPr>
      </w:pPr>
      <w:r w:rsidRPr="00E20699">
        <w:rPr>
          <w:rFonts w:ascii="Arial" w:hAnsi="Arial" w:cs="Arial"/>
          <w:color w:val="000000"/>
        </w:rPr>
        <w:t>14.5.1</w:t>
      </w:r>
      <w:r w:rsidRPr="00E20699">
        <w:rPr>
          <w:rFonts w:ascii="Arial" w:hAnsi="Arial" w:cs="Arial"/>
          <w:color w:val="000000"/>
        </w:rPr>
        <w:tab/>
        <w:t>These include cross checks</w:t>
      </w:r>
      <w:r w:rsidRPr="00E20699">
        <w:rPr>
          <w:rFonts w:ascii="Arial" w:hAnsi="Arial" w:cs="Arial"/>
        </w:rPr>
        <w:t xml:space="preserve"> with Single Application, LPIS, GIS databases, APHIS/NIFAIS, IMC Breed Register, and checks on additional information submitted with a claim for example invoices, receipts and proof of payment</w:t>
      </w:r>
      <w:r w:rsidRPr="00E20699">
        <w:rPr>
          <w:rFonts w:ascii="Arial" w:hAnsi="Arial" w:cs="Arial"/>
          <w:color w:val="333333"/>
        </w:rPr>
        <w:t xml:space="preserve">.  </w:t>
      </w:r>
      <w:r>
        <w:rPr>
          <w:rFonts w:ascii="Arial" w:hAnsi="Arial" w:cs="Arial"/>
          <w:color w:val="333333"/>
        </w:rPr>
        <w:t xml:space="preserve">Checks will also be made for compulsory training completion, and claim confirmation receipt for Year 1 applicants. </w:t>
      </w:r>
      <w:r w:rsidRPr="00E20699">
        <w:rPr>
          <w:rFonts w:ascii="Arial" w:hAnsi="Arial" w:cs="Arial"/>
        </w:rPr>
        <w:t>Scheme records may be checked for all EFS Options and Capital Items (see Section 7 on Record Keeping).</w:t>
      </w:r>
    </w:p>
    <w:p w14:paraId="2D67980E" w14:textId="77777777" w:rsidR="002B6945" w:rsidRDefault="002B6945" w:rsidP="002B6945">
      <w:pPr>
        <w:shd w:val="clear" w:color="auto" w:fill="FFFFFF"/>
        <w:tabs>
          <w:tab w:val="left" w:pos="2462"/>
        </w:tabs>
        <w:ind w:left="1134" w:hanging="1134"/>
        <w:rPr>
          <w:rFonts w:ascii="Arial" w:hAnsi="Arial" w:cs="Arial"/>
          <w:color w:val="333333"/>
        </w:rPr>
      </w:pPr>
    </w:p>
    <w:p w14:paraId="7A411E09" w14:textId="77777777" w:rsidR="002B6945" w:rsidRPr="00E20699" w:rsidRDefault="002B6945" w:rsidP="002B6945">
      <w:pPr>
        <w:shd w:val="clear" w:color="auto" w:fill="FFFFFF"/>
        <w:tabs>
          <w:tab w:val="left" w:pos="2462"/>
        </w:tabs>
        <w:ind w:left="1134" w:hanging="1134"/>
        <w:rPr>
          <w:rFonts w:ascii="Arial" w:hAnsi="Arial" w:cs="Arial"/>
          <w:color w:val="333333"/>
        </w:rPr>
      </w:pPr>
    </w:p>
    <w:p w14:paraId="2F2A2E04" w14:textId="77777777" w:rsidR="002B6945" w:rsidRPr="00E20699" w:rsidRDefault="002B6945" w:rsidP="002B6945">
      <w:pPr>
        <w:autoSpaceDE w:val="0"/>
        <w:autoSpaceDN w:val="0"/>
        <w:adjustRightInd w:val="0"/>
        <w:ind w:left="1134" w:hanging="1134"/>
        <w:rPr>
          <w:rFonts w:ascii="Arial" w:hAnsi="Arial" w:cs="Arial"/>
          <w:b/>
        </w:rPr>
      </w:pPr>
      <w:r w:rsidRPr="00E20699">
        <w:rPr>
          <w:rFonts w:ascii="Arial" w:hAnsi="Arial" w:cs="Arial"/>
        </w:rPr>
        <w:t>14.6</w:t>
      </w:r>
      <w:r w:rsidRPr="00E20699">
        <w:rPr>
          <w:rFonts w:ascii="Arial" w:hAnsi="Arial" w:cs="Arial"/>
          <w:b/>
        </w:rPr>
        <w:tab/>
        <w:t>On-the-Spot Check (OTSC)</w:t>
      </w:r>
    </w:p>
    <w:p w14:paraId="003414EA" w14:textId="77777777" w:rsidR="002B6945" w:rsidRPr="00E20699" w:rsidRDefault="002B6945" w:rsidP="002B6945">
      <w:pPr>
        <w:autoSpaceDE w:val="0"/>
        <w:autoSpaceDN w:val="0"/>
        <w:adjustRightInd w:val="0"/>
        <w:ind w:left="1134" w:hanging="1134"/>
        <w:rPr>
          <w:rFonts w:ascii="Arial" w:hAnsi="Arial" w:cs="Arial"/>
          <w:lang w:eastAsia="en-US"/>
        </w:rPr>
      </w:pPr>
    </w:p>
    <w:p w14:paraId="69131718" w14:textId="77777777" w:rsidR="002B6945" w:rsidRPr="00E20699" w:rsidRDefault="002B6945" w:rsidP="002B6945">
      <w:pPr>
        <w:shd w:val="clear" w:color="auto" w:fill="FFFFFF"/>
        <w:ind w:left="1134" w:hanging="1134"/>
        <w:rPr>
          <w:rFonts w:ascii="Arial" w:hAnsi="Arial" w:cs="Arial"/>
        </w:rPr>
      </w:pPr>
      <w:r w:rsidRPr="00E20699">
        <w:rPr>
          <w:rFonts w:ascii="Arial" w:hAnsi="Arial" w:cs="Arial"/>
        </w:rPr>
        <w:t>14.6.1</w:t>
      </w:r>
      <w:r w:rsidRPr="00E20699">
        <w:rPr>
          <w:rFonts w:ascii="Arial" w:hAnsi="Arial" w:cs="Arial"/>
        </w:rPr>
        <w:tab/>
        <w:t>In addition to administrative checks, DAERA is obliged to carry out OTSCs on at least 5% of claims.</w:t>
      </w:r>
    </w:p>
    <w:p w14:paraId="1C69D581" w14:textId="77777777" w:rsidR="002B6945" w:rsidRPr="00E20699" w:rsidRDefault="002B6945" w:rsidP="002B6945">
      <w:pPr>
        <w:shd w:val="clear" w:color="auto" w:fill="FFFFFF"/>
        <w:ind w:left="1134" w:hanging="1134"/>
        <w:rPr>
          <w:rFonts w:ascii="Arial" w:hAnsi="Arial" w:cs="Arial"/>
        </w:rPr>
      </w:pPr>
    </w:p>
    <w:p w14:paraId="2330794D" w14:textId="77777777" w:rsidR="002B6945" w:rsidRPr="00E20699" w:rsidRDefault="002B6945" w:rsidP="002B6945">
      <w:pPr>
        <w:autoSpaceDE w:val="0"/>
        <w:autoSpaceDN w:val="0"/>
        <w:adjustRightInd w:val="0"/>
        <w:ind w:left="1134" w:hanging="1134"/>
        <w:rPr>
          <w:rFonts w:ascii="Arial" w:hAnsi="Arial" w:cs="Arial"/>
        </w:rPr>
      </w:pPr>
      <w:r w:rsidRPr="00E20699">
        <w:rPr>
          <w:rFonts w:ascii="Arial" w:hAnsi="Arial" w:cs="Arial"/>
        </w:rPr>
        <w:t>14.6.2</w:t>
      </w:r>
      <w:r w:rsidRPr="00E20699">
        <w:rPr>
          <w:rFonts w:ascii="Arial" w:hAnsi="Arial" w:cs="Arial"/>
        </w:rPr>
        <w:tab/>
        <w:t>If a classic OTSC is used, an inspector will visit the Scheme Agreement holder’s farm.  For Health and Safety reasons the inspector will attempt to contact the Scheme Agreement holder prior to the visit, usually by phone, advising them of the proposed time and date.  The check may go ahead if contact cannot be made.</w:t>
      </w:r>
    </w:p>
    <w:p w14:paraId="15AA44BC" w14:textId="77777777" w:rsidR="002B6945" w:rsidRPr="00E20699" w:rsidRDefault="002B6945" w:rsidP="002B6945">
      <w:pPr>
        <w:shd w:val="clear" w:color="auto" w:fill="FFFFFF"/>
        <w:ind w:left="1134" w:hanging="1134"/>
        <w:rPr>
          <w:rFonts w:ascii="Arial" w:hAnsi="Arial" w:cs="Arial"/>
        </w:rPr>
      </w:pPr>
    </w:p>
    <w:p w14:paraId="401B97E5" w14:textId="77777777" w:rsidR="002B6945" w:rsidRDefault="002B6945" w:rsidP="002B6945">
      <w:pPr>
        <w:shd w:val="clear" w:color="auto" w:fill="FFFFFF"/>
        <w:ind w:left="1134" w:hanging="1134"/>
        <w:rPr>
          <w:rFonts w:ascii="Arial" w:hAnsi="Arial" w:cs="Arial"/>
        </w:rPr>
      </w:pPr>
      <w:r w:rsidRPr="00E20699">
        <w:rPr>
          <w:rFonts w:ascii="Arial" w:hAnsi="Arial" w:cs="Arial"/>
        </w:rPr>
        <w:t>14.6.3</w:t>
      </w:r>
      <w:r w:rsidRPr="00E20699">
        <w:rPr>
          <w:rFonts w:ascii="Arial" w:hAnsi="Arial" w:cs="Arial"/>
        </w:rPr>
        <w:tab/>
        <w:t xml:space="preserve">DAERA will carry out random, targeted and appropriately timed OTSCs including visual inspection and GPS measurement supported by inspector checklists which will record individual compliance with the ‘Terms and Conditions’ and the ‘Requirements and Controls’ of the EFS Options/Additional Capital Items of the Scheme including the management requirements as stated in the ssRMP.  The inspector may take digital photographs of </w:t>
      </w:r>
      <w:r>
        <w:rPr>
          <w:rFonts w:ascii="Arial" w:hAnsi="Arial" w:cs="Arial"/>
        </w:rPr>
        <w:t>O</w:t>
      </w:r>
      <w:r w:rsidRPr="00E20699">
        <w:rPr>
          <w:rFonts w:ascii="Arial" w:hAnsi="Arial" w:cs="Arial"/>
        </w:rPr>
        <w:t xml:space="preserve">ptions or </w:t>
      </w:r>
      <w:r>
        <w:rPr>
          <w:rFonts w:ascii="Arial" w:hAnsi="Arial" w:cs="Arial"/>
        </w:rPr>
        <w:t>C</w:t>
      </w:r>
      <w:r w:rsidRPr="00E20699">
        <w:rPr>
          <w:rFonts w:ascii="Arial" w:hAnsi="Arial" w:cs="Arial"/>
        </w:rPr>
        <w:t xml:space="preserve">apital </w:t>
      </w:r>
      <w:r>
        <w:rPr>
          <w:rFonts w:ascii="Arial" w:hAnsi="Arial" w:cs="Arial"/>
        </w:rPr>
        <w:t>I</w:t>
      </w:r>
      <w:r w:rsidRPr="00E20699">
        <w:rPr>
          <w:rFonts w:ascii="Arial" w:hAnsi="Arial" w:cs="Arial"/>
        </w:rPr>
        <w:t xml:space="preserve">tems during the course of the inspection.  The ‘Requirements and Controls’ for each Option and Additional Capital Item is provided in the Information Sheets found online at </w:t>
      </w:r>
      <w:hyperlink r:id="rId15" w:history="1">
        <w:r w:rsidRPr="00E20699">
          <w:rPr>
            <w:rFonts w:ascii="Arial" w:hAnsi="Arial" w:cs="Arial"/>
            <w:color w:val="0000FF"/>
            <w:u w:val="single"/>
          </w:rPr>
          <w:t>www.daera-ni.gov.uk</w:t>
        </w:r>
      </w:hyperlink>
      <w:r w:rsidRPr="00E20699">
        <w:rPr>
          <w:rFonts w:ascii="Arial" w:hAnsi="Arial" w:cs="Arial"/>
        </w:rPr>
        <w:t xml:space="preserve">.  The ‘Requirements and Controls’ section provides requirements on </w:t>
      </w:r>
      <w:r w:rsidRPr="00E20699">
        <w:rPr>
          <w:rFonts w:ascii="Arial" w:hAnsi="Arial" w:cs="Arial"/>
        </w:rPr>
        <w:lastRenderedPageBreak/>
        <w:t>specification and the ‘Control type’ used for example administration, control with remote sensing (CwRS) and/or OTSC.</w:t>
      </w:r>
    </w:p>
    <w:p w14:paraId="7D9EFD7C" w14:textId="77777777" w:rsidR="002B6945" w:rsidRDefault="002B6945" w:rsidP="002B6945">
      <w:pPr>
        <w:shd w:val="clear" w:color="auto" w:fill="FFFFFF"/>
        <w:ind w:left="1134" w:hanging="1134"/>
        <w:rPr>
          <w:rFonts w:ascii="Arial" w:hAnsi="Arial" w:cs="Arial"/>
        </w:rPr>
      </w:pPr>
    </w:p>
    <w:p w14:paraId="576F8152" w14:textId="77777777" w:rsidR="002B6945" w:rsidRPr="00E20699" w:rsidRDefault="002B6945" w:rsidP="002B6945">
      <w:pPr>
        <w:shd w:val="clear" w:color="auto" w:fill="FFFFFF"/>
        <w:ind w:left="1134" w:hanging="1134"/>
        <w:rPr>
          <w:rFonts w:ascii="Arial" w:hAnsi="Arial" w:cs="Arial"/>
        </w:rPr>
      </w:pPr>
      <w:r w:rsidRPr="0028658D">
        <w:rPr>
          <w:rFonts w:ascii="Arial" w:hAnsi="Arial" w:cs="Arial"/>
        </w:rPr>
        <w:t xml:space="preserve">14.6.4 </w:t>
      </w:r>
      <w:r>
        <w:rPr>
          <w:rFonts w:ascii="Arial" w:hAnsi="Arial" w:cs="Arial"/>
        </w:rPr>
        <w:tab/>
      </w:r>
      <w:r w:rsidRPr="0028658D">
        <w:rPr>
          <w:rFonts w:ascii="Arial" w:hAnsi="Arial" w:cs="Arial"/>
        </w:rPr>
        <w:t>DAERA may request submi</w:t>
      </w:r>
      <w:r>
        <w:rPr>
          <w:rFonts w:ascii="Arial" w:hAnsi="Arial" w:cs="Arial"/>
        </w:rPr>
        <w:t xml:space="preserve">ssion of geo-tagged </w:t>
      </w:r>
      <w:r w:rsidRPr="0028658D">
        <w:rPr>
          <w:rFonts w:ascii="Arial" w:hAnsi="Arial" w:cs="Arial"/>
        </w:rPr>
        <w:t>photographs as part of the controls process.</w:t>
      </w:r>
      <w:r>
        <w:rPr>
          <w:rFonts w:ascii="Arial" w:hAnsi="Arial" w:cs="Arial"/>
        </w:rPr>
        <w:t xml:space="preserve"> If this occurs, it will be considered an administrative check and subject to the above conditions.</w:t>
      </w:r>
    </w:p>
    <w:p w14:paraId="6BC1099E" w14:textId="77777777" w:rsidR="002B6945" w:rsidRPr="00E20699" w:rsidRDefault="002B6945" w:rsidP="002B6945">
      <w:pPr>
        <w:shd w:val="clear" w:color="auto" w:fill="FFFFFF"/>
        <w:ind w:left="1134" w:hanging="1134"/>
        <w:rPr>
          <w:rFonts w:ascii="Arial" w:hAnsi="Arial" w:cs="Arial"/>
        </w:rPr>
      </w:pPr>
    </w:p>
    <w:p w14:paraId="679AE2A4" w14:textId="77777777" w:rsidR="002B6945" w:rsidRPr="00E20699" w:rsidRDefault="002B6945" w:rsidP="002B6945">
      <w:pPr>
        <w:ind w:left="1134"/>
        <w:rPr>
          <w:rFonts w:ascii="Arial" w:hAnsi="Arial" w:cs="Arial"/>
          <w:iCs/>
        </w:rPr>
      </w:pPr>
    </w:p>
    <w:p w14:paraId="3BF58B50" w14:textId="77777777" w:rsidR="002B6945" w:rsidRPr="00E20699" w:rsidRDefault="002B6945" w:rsidP="002B6945">
      <w:pPr>
        <w:ind w:left="1134" w:hanging="1134"/>
        <w:rPr>
          <w:rFonts w:ascii="Arial" w:hAnsi="Arial" w:cs="Arial"/>
          <w:iCs/>
        </w:rPr>
      </w:pPr>
    </w:p>
    <w:p w14:paraId="55EE5ED1" w14:textId="77777777" w:rsidR="002B6945" w:rsidRPr="00E20699" w:rsidRDefault="002B6945" w:rsidP="002B6945">
      <w:pPr>
        <w:autoSpaceDE w:val="0"/>
        <w:autoSpaceDN w:val="0"/>
        <w:adjustRightInd w:val="0"/>
        <w:ind w:left="1134" w:hanging="1134"/>
        <w:rPr>
          <w:rFonts w:ascii="Arial" w:hAnsi="Arial" w:cs="Arial"/>
          <w:b/>
          <w:bCs/>
        </w:rPr>
      </w:pPr>
      <w:r w:rsidRPr="00E20699">
        <w:rPr>
          <w:rFonts w:ascii="Arial" w:hAnsi="Arial" w:cs="Arial"/>
          <w:bCs/>
        </w:rPr>
        <w:t>14.7</w:t>
      </w:r>
      <w:r w:rsidRPr="00E20699">
        <w:rPr>
          <w:rFonts w:ascii="Arial" w:hAnsi="Arial" w:cs="Arial"/>
          <w:b/>
          <w:bCs/>
        </w:rPr>
        <w:t xml:space="preserve"> </w:t>
      </w:r>
      <w:r w:rsidRPr="00E20699">
        <w:rPr>
          <w:rFonts w:ascii="Arial" w:hAnsi="Arial" w:cs="Arial"/>
          <w:b/>
          <w:bCs/>
        </w:rPr>
        <w:tab/>
        <w:t>Inspection report</w:t>
      </w:r>
    </w:p>
    <w:p w14:paraId="34B86133" w14:textId="77777777" w:rsidR="002B6945" w:rsidRPr="00E20699" w:rsidRDefault="002B6945" w:rsidP="002B6945">
      <w:pPr>
        <w:autoSpaceDE w:val="0"/>
        <w:autoSpaceDN w:val="0"/>
        <w:adjustRightInd w:val="0"/>
        <w:ind w:left="1134" w:hanging="1134"/>
        <w:rPr>
          <w:rFonts w:ascii="Arial" w:hAnsi="Arial" w:cs="Arial"/>
          <w:b/>
          <w:bCs/>
        </w:rPr>
      </w:pPr>
    </w:p>
    <w:p w14:paraId="2075C33C" w14:textId="77777777" w:rsidR="002B6945" w:rsidRPr="00E20699" w:rsidRDefault="002B6945" w:rsidP="002B6945">
      <w:pPr>
        <w:autoSpaceDE w:val="0"/>
        <w:autoSpaceDN w:val="0"/>
        <w:adjustRightInd w:val="0"/>
        <w:ind w:left="1134" w:hanging="1134"/>
        <w:rPr>
          <w:rFonts w:ascii="Arial" w:hAnsi="Arial" w:cs="Arial"/>
          <w:color w:val="000000"/>
        </w:rPr>
      </w:pPr>
      <w:r w:rsidRPr="00E20699">
        <w:rPr>
          <w:rFonts w:ascii="Arial" w:hAnsi="Arial" w:cs="Arial"/>
          <w:color w:val="000000"/>
        </w:rPr>
        <w:t>14.7.1</w:t>
      </w:r>
      <w:r w:rsidRPr="00E20699">
        <w:rPr>
          <w:rFonts w:ascii="Arial" w:hAnsi="Arial" w:cs="Arial"/>
          <w:color w:val="000000"/>
        </w:rPr>
        <w:tab/>
        <w:t xml:space="preserve">A report will be prepared for every inspection (OTSC). Where irregularities have been identified, the claimant will be given the opportunity to make comments on the inspection findings.  </w:t>
      </w:r>
      <w:r w:rsidRPr="00E20699">
        <w:rPr>
          <w:rFonts w:ascii="Arial" w:hAnsi="Arial" w:cs="Arial"/>
          <w:bCs/>
          <w:color w:val="000000"/>
        </w:rPr>
        <w:t>It is not possible for an inspector to advise of the effect on the claim of</w:t>
      </w:r>
      <w:r w:rsidRPr="00E20699">
        <w:rPr>
          <w:rFonts w:ascii="Arial" w:hAnsi="Arial" w:cs="Arial"/>
          <w:color w:val="000000"/>
        </w:rPr>
        <w:t xml:space="preserve"> works claimed for but not completed (over-declarations), </w:t>
      </w:r>
      <w:r w:rsidRPr="00E20699">
        <w:rPr>
          <w:rFonts w:ascii="Arial" w:hAnsi="Arial" w:cs="Arial"/>
          <w:bCs/>
          <w:color w:val="000000"/>
        </w:rPr>
        <w:t>ineligible areas claimed for or non-compliances detected at inspection</w:t>
      </w:r>
      <w:r w:rsidRPr="00E20699">
        <w:rPr>
          <w:rFonts w:ascii="Arial" w:hAnsi="Arial" w:cs="Arial"/>
          <w:color w:val="000000"/>
        </w:rPr>
        <w:t>. If penalties are to be applied to the Agreement holders claim, the claimant will be notified in writing by Area-Based Schemes Payment Branch at a later date.</w:t>
      </w:r>
    </w:p>
    <w:p w14:paraId="60CFA93D" w14:textId="77777777" w:rsidR="002B6945" w:rsidRPr="00E20699" w:rsidRDefault="002B6945" w:rsidP="002B6945">
      <w:pPr>
        <w:autoSpaceDE w:val="0"/>
        <w:autoSpaceDN w:val="0"/>
        <w:adjustRightInd w:val="0"/>
        <w:ind w:left="1134" w:hanging="1134"/>
        <w:rPr>
          <w:rFonts w:ascii="Arial" w:hAnsi="Arial" w:cs="Arial"/>
          <w:color w:val="000000"/>
        </w:rPr>
      </w:pPr>
    </w:p>
    <w:p w14:paraId="199C7E33" w14:textId="77777777" w:rsidR="002B6945" w:rsidRPr="00E20699" w:rsidRDefault="002B6945" w:rsidP="002B6945">
      <w:pPr>
        <w:autoSpaceDE w:val="0"/>
        <w:autoSpaceDN w:val="0"/>
        <w:adjustRightInd w:val="0"/>
        <w:ind w:left="1134" w:hanging="1134"/>
        <w:rPr>
          <w:rFonts w:ascii="Arial" w:hAnsi="Arial" w:cs="Arial"/>
          <w:color w:val="000000"/>
        </w:rPr>
      </w:pPr>
    </w:p>
    <w:p w14:paraId="23A239BB" w14:textId="77777777" w:rsidR="002B6945" w:rsidRPr="00E20699" w:rsidRDefault="002B6945" w:rsidP="002B6945">
      <w:pPr>
        <w:shd w:val="clear" w:color="auto" w:fill="FFFFFF"/>
        <w:ind w:left="1134" w:hanging="1134"/>
        <w:rPr>
          <w:rFonts w:ascii="Arial" w:hAnsi="Arial" w:cs="Arial"/>
          <w:b/>
          <w:sz w:val="28"/>
          <w:szCs w:val="28"/>
        </w:rPr>
      </w:pPr>
      <w:r w:rsidRPr="00E20699">
        <w:rPr>
          <w:rFonts w:ascii="Arial" w:hAnsi="Arial" w:cs="Arial"/>
          <w:b/>
          <w:sz w:val="28"/>
          <w:szCs w:val="28"/>
        </w:rPr>
        <w:t xml:space="preserve">15. </w:t>
      </w:r>
      <w:r w:rsidRPr="00E20699">
        <w:rPr>
          <w:rFonts w:ascii="Arial" w:hAnsi="Arial" w:cs="Arial"/>
          <w:b/>
          <w:sz w:val="28"/>
          <w:szCs w:val="28"/>
        </w:rPr>
        <w:tab/>
      </w:r>
      <w:bookmarkStart w:id="14" w:name="fifteen_NON"/>
      <w:r w:rsidRPr="00E20699">
        <w:rPr>
          <w:rFonts w:ascii="Arial" w:hAnsi="Arial" w:cs="Arial"/>
          <w:b/>
          <w:sz w:val="28"/>
          <w:szCs w:val="28"/>
        </w:rPr>
        <w:t>Non-Compliance</w:t>
      </w:r>
      <w:bookmarkEnd w:id="14"/>
    </w:p>
    <w:p w14:paraId="218D6E30" w14:textId="77777777" w:rsidR="002B6945" w:rsidRPr="00E20699" w:rsidRDefault="002B6945" w:rsidP="002B6945">
      <w:pPr>
        <w:shd w:val="clear" w:color="auto" w:fill="FFFFFF"/>
        <w:ind w:left="1134" w:hanging="1134"/>
        <w:rPr>
          <w:rFonts w:ascii="Arial" w:hAnsi="Arial" w:cs="Arial"/>
          <w:b/>
          <w:sz w:val="28"/>
          <w:szCs w:val="28"/>
          <w:u w:val="single"/>
        </w:rPr>
      </w:pPr>
    </w:p>
    <w:p w14:paraId="49C8E434" w14:textId="77777777" w:rsidR="002B6945" w:rsidRPr="00E20699" w:rsidRDefault="002B6945" w:rsidP="002B6945">
      <w:pPr>
        <w:autoSpaceDE w:val="0"/>
        <w:autoSpaceDN w:val="0"/>
        <w:adjustRightInd w:val="0"/>
        <w:ind w:left="1134" w:hanging="1134"/>
        <w:rPr>
          <w:rFonts w:ascii="Arial" w:hAnsi="Arial" w:cs="Arial"/>
        </w:rPr>
      </w:pPr>
      <w:r w:rsidRPr="00E20699">
        <w:rPr>
          <w:rFonts w:ascii="Arial" w:hAnsi="Arial" w:cs="Arial"/>
        </w:rPr>
        <w:t>15.1</w:t>
      </w:r>
      <w:r w:rsidRPr="00E20699">
        <w:rPr>
          <w:rFonts w:ascii="Arial" w:hAnsi="Arial" w:cs="Arial"/>
        </w:rPr>
        <w:tab/>
        <w:t>If it is discovered that the ‘Requirements and Controls’ (contained within the EFS Information Sheets) including the management requirements as stated in the ssRMP and the ‘Terms and Conditions’ of the Scheme are not met, this is a non-compliance, which will result in an appropriate penalty or sanction being applied.</w:t>
      </w:r>
    </w:p>
    <w:p w14:paraId="3AE784A5" w14:textId="77777777" w:rsidR="002B6945" w:rsidRPr="00E20699" w:rsidRDefault="002B6945" w:rsidP="002B6945">
      <w:pPr>
        <w:autoSpaceDE w:val="0"/>
        <w:autoSpaceDN w:val="0"/>
        <w:adjustRightInd w:val="0"/>
        <w:ind w:left="1134" w:hanging="1134"/>
        <w:rPr>
          <w:rFonts w:ascii="Arial" w:hAnsi="Arial" w:cs="Arial"/>
        </w:rPr>
      </w:pPr>
    </w:p>
    <w:p w14:paraId="5ED87B0B" w14:textId="77777777" w:rsidR="002B6945" w:rsidRPr="00E20699" w:rsidRDefault="002B6945" w:rsidP="002B6945">
      <w:pPr>
        <w:autoSpaceDE w:val="0"/>
        <w:autoSpaceDN w:val="0"/>
        <w:adjustRightInd w:val="0"/>
        <w:ind w:left="1134" w:hanging="1134"/>
        <w:rPr>
          <w:rFonts w:ascii="Arial" w:hAnsi="Arial" w:cs="Arial"/>
        </w:rPr>
      </w:pPr>
      <w:r w:rsidRPr="00E20699">
        <w:rPr>
          <w:rFonts w:ascii="Arial" w:hAnsi="Arial" w:cs="Arial"/>
        </w:rPr>
        <w:t>15.2</w:t>
      </w:r>
      <w:r w:rsidRPr="00E20699">
        <w:rPr>
          <w:rFonts w:ascii="Arial" w:hAnsi="Arial" w:cs="Arial"/>
        </w:rPr>
        <w:tab/>
        <w:t xml:space="preserve">More detail on </w:t>
      </w:r>
      <w:r>
        <w:rPr>
          <w:rFonts w:ascii="Arial" w:hAnsi="Arial" w:cs="Arial"/>
        </w:rPr>
        <w:t xml:space="preserve">the types of </w:t>
      </w:r>
      <w:r w:rsidRPr="00E20699">
        <w:rPr>
          <w:rFonts w:ascii="Arial" w:hAnsi="Arial" w:cs="Arial"/>
        </w:rPr>
        <w:t xml:space="preserve">non-compliance and penalties is at </w:t>
      </w:r>
      <w:r w:rsidRPr="00E20699">
        <w:rPr>
          <w:rFonts w:ascii="Arial" w:hAnsi="Arial" w:cs="Arial"/>
          <w:b/>
          <w:i/>
        </w:rPr>
        <w:t>Appendix D</w:t>
      </w:r>
      <w:r w:rsidRPr="00E20699">
        <w:rPr>
          <w:rFonts w:ascii="Arial" w:hAnsi="Arial" w:cs="Arial"/>
        </w:rPr>
        <w:t>.</w:t>
      </w:r>
    </w:p>
    <w:p w14:paraId="31F52B51" w14:textId="77777777" w:rsidR="002B6945" w:rsidRPr="00E20699" w:rsidRDefault="002B6945" w:rsidP="002B6945">
      <w:pPr>
        <w:ind w:left="1134" w:hanging="1134"/>
        <w:rPr>
          <w:rFonts w:ascii="Arial" w:hAnsi="Arial" w:cs="Arial"/>
          <w:b/>
          <w:sz w:val="28"/>
        </w:rPr>
      </w:pPr>
    </w:p>
    <w:p w14:paraId="258B7F7F" w14:textId="77777777" w:rsidR="002B6945" w:rsidRPr="00E20699" w:rsidRDefault="002B6945" w:rsidP="002B6945">
      <w:pPr>
        <w:ind w:left="1134" w:hanging="1134"/>
        <w:rPr>
          <w:rFonts w:ascii="Arial" w:hAnsi="Arial" w:cs="Arial"/>
          <w:b/>
          <w:sz w:val="28"/>
        </w:rPr>
      </w:pPr>
    </w:p>
    <w:p w14:paraId="73A6E009" w14:textId="77777777" w:rsidR="002B6945" w:rsidRPr="00E20699" w:rsidRDefault="002B6945" w:rsidP="002B6945">
      <w:pPr>
        <w:ind w:left="1134" w:hanging="1134"/>
        <w:rPr>
          <w:rFonts w:ascii="Arial" w:hAnsi="Arial" w:cs="Arial"/>
          <w:b/>
          <w:sz w:val="28"/>
          <w:szCs w:val="28"/>
        </w:rPr>
      </w:pPr>
      <w:r w:rsidRPr="00E20699">
        <w:rPr>
          <w:rFonts w:ascii="Arial" w:hAnsi="Arial" w:cs="Arial"/>
          <w:b/>
          <w:sz w:val="28"/>
          <w:szCs w:val="28"/>
        </w:rPr>
        <w:t xml:space="preserve">16. </w:t>
      </w:r>
      <w:r w:rsidRPr="00E20699">
        <w:rPr>
          <w:rFonts w:ascii="Arial" w:hAnsi="Arial" w:cs="Arial"/>
          <w:b/>
          <w:sz w:val="28"/>
          <w:szCs w:val="28"/>
        </w:rPr>
        <w:tab/>
      </w:r>
      <w:bookmarkStart w:id="15" w:name="sixteen_AMEND"/>
      <w:r w:rsidRPr="00E20699">
        <w:rPr>
          <w:rFonts w:ascii="Arial" w:hAnsi="Arial" w:cs="Arial"/>
          <w:b/>
          <w:sz w:val="28"/>
          <w:szCs w:val="28"/>
        </w:rPr>
        <w:t>Amendments to and withdrawal from EFS (H)</w:t>
      </w:r>
      <w:bookmarkEnd w:id="15"/>
    </w:p>
    <w:p w14:paraId="63ED9C3F" w14:textId="77777777" w:rsidR="002B6945" w:rsidRDefault="002B6945" w:rsidP="002B6945">
      <w:pPr>
        <w:ind w:left="1134" w:hanging="1134"/>
        <w:rPr>
          <w:rFonts w:ascii="Arial" w:hAnsi="Arial" w:cs="Arial"/>
          <w:b/>
          <w:sz w:val="28"/>
        </w:rPr>
      </w:pPr>
    </w:p>
    <w:p w14:paraId="2D901B24" w14:textId="77777777" w:rsidR="002B6945" w:rsidRPr="00E20699" w:rsidRDefault="002B6945" w:rsidP="002B6945">
      <w:pPr>
        <w:ind w:left="1134" w:hanging="1134"/>
        <w:rPr>
          <w:rFonts w:ascii="Arial" w:hAnsi="Arial" w:cs="Arial"/>
          <w:b/>
          <w:sz w:val="28"/>
        </w:rPr>
      </w:pPr>
    </w:p>
    <w:p w14:paraId="0C6E1065" w14:textId="77777777" w:rsidR="002B6945" w:rsidRPr="00E20699" w:rsidRDefault="002B6945" w:rsidP="002B6945">
      <w:pPr>
        <w:ind w:left="1134" w:hanging="1134"/>
        <w:rPr>
          <w:rFonts w:ascii="Arial" w:eastAsia="Calibri" w:hAnsi="Arial" w:cs="Arial"/>
          <w:b/>
          <w:lang w:eastAsia="en-US"/>
        </w:rPr>
      </w:pPr>
      <w:r w:rsidRPr="00E20699">
        <w:rPr>
          <w:rFonts w:ascii="Arial" w:eastAsia="Calibri" w:hAnsi="Arial" w:cs="Arial"/>
          <w:lang w:eastAsia="en-US"/>
        </w:rPr>
        <w:t>16.1</w:t>
      </w:r>
      <w:r w:rsidRPr="00E20699">
        <w:rPr>
          <w:rFonts w:ascii="Arial" w:eastAsia="Calibri" w:hAnsi="Arial" w:cs="Arial"/>
          <w:b/>
          <w:lang w:eastAsia="en-US"/>
        </w:rPr>
        <w:tab/>
        <w:t xml:space="preserve">Scheme variations </w:t>
      </w:r>
      <w:r w:rsidRPr="00E20699">
        <w:rPr>
          <w:rFonts w:ascii="Arial" w:hAnsi="Arial" w:cs="Arial"/>
          <w:b/>
          <w:color w:val="000000"/>
        </w:rPr>
        <w:t>requested by an Agreement holder</w:t>
      </w:r>
    </w:p>
    <w:p w14:paraId="75779DC6" w14:textId="77777777" w:rsidR="002B6945" w:rsidRPr="00E20699" w:rsidRDefault="002B6945" w:rsidP="002B6945">
      <w:pPr>
        <w:ind w:left="1134" w:hanging="1134"/>
        <w:rPr>
          <w:rFonts w:ascii="Arial" w:hAnsi="Arial" w:cs="Arial"/>
          <w:color w:val="000000"/>
        </w:rPr>
      </w:pPr>
    </w:p>
    <w:p w14:paraId="08EC9FC8" w14:textId="77777777" w:rsidR="002B6945" w:rsidRPr="00E20699" w:rsidRDefault="002B6945" w:rsidP="002B6945">
      <w:pPr>
        <w:ind w:left="1134" w:hanging="1134"/>
        <w:rPr>
          <w:rFonts w:ascii="Arial" w:hAnsi="Arial" w:cs="Arial"/>
          <w:color w:val="000000"/>
        </w:rPr>
      </w:pPr>
      <w:r w:rsidRPr="00E20699">
        <w:rPr>
          <w:rFonts w:ascii="Arial" w:hAnsi="Arial" w:cs="Arial"/>
          <w:color w:val="000000"/>
        </w:rPr>
        <w:t>16.1.1</w:t>
      </w:r>
      <w:r w:rsidRPr="00E20699">
        <w:rPr>
          <w:rFonts w:ascii="Arial" w:hAnsi="Arial" w:cs="Arial"/>
          <w:color w:val="000000"/>
        </w:rPr>
        <w:tab/>
        <w:t xml:space="preserve">No amendments or rescheduling of approved additional EFS Options or of additional Capital Items is permitted by the Agreement holder, except in instances of exceptional circumstances or Force Majeure. </w:t>
      </w:r>
    </w:p>
    <w:p w14:paraId="78BA7007" w14:textId="77777777" w:rsidR="002B6945" w:rsidRDefault="002B6945" w:rsidP="002B6945">
      <w:pPr>
        <w:ind w:left="1134" w:hanging="1134"/>
        <w:rPr>
          <w:rFonts w:ascii="Arial" w:hAnsi="Arial" w:cs="Arial"/>
          <w:b/>
        </w:rPr>
      </w:pPr>
    </w:p>
    <w:p w14:paraId="2368BB79" w14:textId="77777777" w:rsidR="002B6945" w:rsidRPr="00E20699" w:rsidRDefault="002B6945" w:rsidP="002B6945">
      <w:pPr>
        <w:ind w:left="1134" w:hanging="1134"/>
        <w:rPr>
          <w:rFonts w:ascii="Arial" w:hAnsi="Arial" w:cs="Arial"/>
          <w:b/>
        </w:rPr>
      </w:pPr>
    </w:p>
    <w:p w14:paraId="03ECDF69" w14:textId="77777777" w:rsidR="002B6945" w:rsidRPr="00E20699" w:rsidRDefault="002B6945" w:rsidP="002B6945">
      <w:pPr>
        <w:ind w:left="1134" w:hanging="1134"/>
        <w:rPr>
          <w:rFonts w:ascii="Arial" w:hAnsi="Arial" w:cs="Arial"/>
          <w:b/>
        </w:rPr>
      </w:pPr>
      <w:r w:rsidRPr="00E20699">
        <w:rPr>
          <w:rFonts w:ascii="Arial" w:hAnsi="Arial" w:cs="Arial"/>
        </w:rPr>
        <w:t>16.2</w:t>
      </w:r>
      <w:r w:rsidRPr="00E20699">
        <w:rPr>
          <w:rFonts w:ascii="Arial" w:hAnsi="Arial" w:cs="Arial"/>
          <w:b/>
        </w:rPr>
        <w:tab/>
        <w:t>EFS (H) Variation of agreements by DAERA</w:t>
      </w:r>
    </w:p>
    <w:p w14:paraId="31437971" w14:textId="77777777" w:rsidR="002B6945" w:rsidRPr="00E20699" w:rsidRDefault="002B6945" w:rsidP="002B6945">
      <w:pPr>
        <w:ind w:left="1134" w:hanging="1134"/>
        <w:rPr>
          <w:rFonts w:ascii="Arial" w:hAnsi="Arial" w:cs="Arial"/>
        </w:rPr>
      </w:pPr>
    </w:p>
    <w:p w14:paraId="0496A3AB" w14:textId="77777777" w:rsidR="002B6945" w:rsidRPr="00E20699" w:rsidRDefault="002B6945" w:rsidP="002B6945">
      <w:pPr>
        <w:ind w:left="1134" w:hanging="1134"/>
        <w:rPr>
          <w:rFonts w:ascii="Arial" w:hAnsi="Arial" w:cs="Arial"/>
          <w:color w:val="000000"/>
        </w:rPr>
      </w:pPr>
      <w:r w:rsidRPr="00E20699">
        <w:rPr>
          <w:rFonts w:ascii="Arial" w:hAnsi="Arial" w:cs="Arial"/>
        </w:rPr>
        <w:t>16.2.1</w:t>
      </w:r>
      <w:r w:rsidRPr="00E20699">
        <w:rPr>
          <w:rFonts w:ascii="Arial" w:hAnsi="Arial" w:cs="Arial"/>
        </w:rPr>
        <w:tab/>
        <w:t xml:space="preserve">It may be necessary for DAERA to vary the agreement </w:t>
      </w:r>
      <w:r w:rsidRPr="00E20699">
        <w:rPr>
          <w:rFonts w:ascii="Arial" w:hAnsi="Arial" w:cs="Arial"/>
          <w:color w:val="000000"/>
        </w:rPr>
        <w:t xml:space="preserve">in line with changes to Legislation and in other exceptional circumstances. In applying for the Scheme, the Agreement holder accepts that such changes may be made at any time. DAERA will make information on such changes available on its website. Where the changes are significant, DAERA will give the Agreement holder notice in writing.  If the Agreement holder chooses not to accept the </w:t>
      </w:r>
      <w:r w:rsidRPr="00E20699">
        <w:rPr>
          <w:rFonts w:ascii="Arial" w:hAnsi="Arial" w:cs="Arial"/>
          <w:color w:val="000000"/>
        </w:rPr>
        <w:lastRenderedPageBreak/>
        <w:t>revised agreement, the agreement will be terminated and no monies will be recovered.</w:t>
      </w:r>
    </w:p>
    <w:p w14:paraId="221192C4" w14:textId="77777777" w:rsidR="002B6945" w:rsidRPr="00E20699" w:rsidRDefault="002B6945" w:rsidP="002B6945">
      <w:pPr>
        <w:ind w:left="1134" w:hanging="1134"/>
        <w:rPr>
          <w:rFonts w:ascii="Arial" w:hAnsi="Arial" w:cs="Arial"/>
          <w:color w:val="000000"/>
        </w:rPr>
      </w:pPr>
    </w:p>
    <w:p w14:paraId="17383329" w14:textId="77777777" w:rsidR="002B6945" w:rsidRPr="00E20699" w:rsidRDefault="002B6945" w:rsidP="002B6945">
      <w:pPr>
        <w:ind w:left="1134" w:hanging="1134"/>
        <w:rPr>
          <w:rFonts w:ascii="Arial" w:hAnsi="Arial" w:cs="Arial"/>
          <w:color w:val="000000"/>
        </w:rPr>
      </w:pPr>
    </w:p>
    <w:p w14:paraId="620F6A15" w14:textId="77777777" w:rsidR="002B6945" w:rsidRPr="00E20699" w:rsidRDefault="002B6945" w:rsidP="002B6945">
      <w:pPr>
        <w:spacing w:line="276" w:lineRule="auto"/>
        <w:ind w:left="1134" w:hanging="1134"/>
        <w:contextualSpacing/>
        <w:rPr>
          <w:rFonts w:ascii="Arial" w:eastAsia="Calibri" w:hAnsi="Arial" w:cs="Arial"/>
          <w:lang w:eastAsia="en-US"/>
        </w:rPr>
      </w:pPr>
    </w:p>
    <w:p w14:paraId="04659EB2" w14:textId="77777777" w:rsidR="002B6945" w:rsidRPr="00E20699" w:rsidRDefault="002B6945" w:rsidP="002B6945">
      <w:pPr>
        <w:ind w:left="1134" w:hanging="1134"/>
        <w:rPr>
          <w:rFonts w:ascii="Arial" w:hAnsi="Arial" w:cs="Arial"/>
          <w:b/>
        </w:rPr>
      </w:pPr>
      <w:r w:rsidRPr="00E20699">
        <w:rPr>
          <w:rFonts w:ascii="Arial" w:hAnsi="Arial" w:cs="Arial"/>
        </w:rPr>
        <w:t>16.3</w:t>
      </w:r>
      <w:r w:rsidRPr="00E20699">
        <w:rPr>
          <w:rFonts w:ascii="Arial" w:hAnsi="Arial" w:cs="Arial"/>
          <w:b/>
        </w:rPr>
        <w:t xml:space="preserve"> </w:t>
      </w:r>
      <w:r w:rsidRPr="00E20699">
        <w:rPr>
          <w:rFonts w:ascii="Arial" w:hAnsi="Arial" w:cs="Arial"/>
          <w:b/>
        </w:rPr>
        <w:tab/>
        <w:t>Transfer of land under EFS (H) agreement</w:t>
      </w:r>
    </w:p>
    <w:p w14:paraId="4985B7D4" w14:textId="77777777" w:rsidR="002B6945" w:rsidRPr="00E20699" w:rsidRDefault="002B6945" w:rsidP="002B6945">
      <w:pPr>
        <w:ind w:left="1134" w:hanging="1134"/>
        <w:rPr>
          <w:rFonts w:ascii="Arial" w:hAnsi="Arial" w:cs="Arial"/>
          <w:b/>
        </w:rPr>
      </w:pPr>
    </w:p>
    <w:p w14:paraId="29EA1D74" w14:textId="77777777" w:rsidR="002B6945" w:rsidRPr="00E20699" w:rsidRDefault="002B6945" w:rsidP="002B6945">
      <w:pPr>
        <w:ind w:left="1134" w:hanging="1134"/>
        <w:rPr>
          <w:rFonts w:ascii="Arial" w:hAnsi="Arial" w:cs="Arial"/>
          <w:lang w:eastAsia="en-US"/>
        </w:rPr>
      </w:pPr>
      <w:r w:rsidRPr="00E20699">
        <w:rPr>
          <w:rFonts w:ascii="Arial" w:hAnsi="Arial" w:cs="Arial"/>
        </w:rPr>
        <w:t>16.3.1</w:t>
      </w:r>
      <w:r w:rsidRPr="00E20699">
        <w:rPr>
          <w:rFonts w:ascii="Arial" w:hAnsi="Arial" w:cs="Arial"/>
        </w:rPr>
        <w:tab/>
        <w:t>DAERA will consider requests by the Agreement holder to transfer the agreement, or part of the agreement, to another party as a result of: a change in Business ID structure; death; inheritance; sale or lease of land</w:t>
      </w:r>
      <w:r w:rsidRPr="00E20699">
        <w:rPr>
          <w:rFonts w:ascii="Arial" w:hAnsi="Arial" w:cs="Arial"/>
          <w:lang w:eastAsia="en-US"/>
        </w:rPr>
        <w:t xml:space="preserve"> </w:t>
      </w:r>
    </w:p>
    <w:p w14:paraId="1578B207" w14:textId="77777777" w:rsidR="002B6945" w:rsidRPr="00E20699" w:rsidRDefault="002B6945" w:rsidP="002B6945">
      <w:pPr>
        <w:ind w:left="1134" w:hanging="1134"/>
        <w:rPr>
          <w:rFonts w:ascii="Arial" w:hAnsi="Arial" w:cs="Arial"/>
          <w:lang w:eastAsia="en-US"/>
        </w:rPr>
      </w:pPr>
    </w:p>
    <w:p w14:paraId="52526393" w14:textId="77777777" w:rsidR="002B6945" w:rsidRPr="00E20699" w:rsidRDefault="002B6945" w:rsidP="002B6945">
      <w:pPr>
        <w:ind w:left="1134" w:hanging="1134"/>
        <w:rPr>
          <w:rFonts w:ascii="Arial" w:hAnsi="Arial" w:cs="Arial"/>
          <w:color w:val="FF0000"/>
        </w:rPr>
      </w:pPr>
      <w:r w:rsidRPr="00E20699">
        <w:rPr>
          <w:rFonts w:ascii="Arial" w:hAnsi="Arial" w:cs="Arial"/>
          <w:lang w:eastAsia="en-US"/>
        </w:rPr>
        <w:t>16.3.2</w:t>
      </w:r>
      <w:r w:rsidRPr="00E20699">
        <w:rPr>
          <w:rFonts w:ascii="Arial" w:hAnsi="Arial" w:cs="Arial"/>
          <w:lang w:eastAsia="en-US"/>
        </w:rPr>
        <w:tab/>
      </w:r>
      <w:r w:rsidRPr="00E20699">
        <w:rPr>
          <w:rFonts w:ascii="Arial" w:hAnsi="Arial" w:cs="Arial"/>
        </w:rPr>
        <w:t>The Agreement holder must retain and manage the area /length/units agreed for the duration of the EFS (H) Agreement. For this reason only transfers of the EFS agreement to another party for the remainder of the agreement period will be considered.  Transfers due to conacre (short term) letting arrangements are not permitted.</w:t>
      </w:r>
    </w:p>
    <w:p w14:paraId="3DC2DE9C" w14:textId="77777777" w:rsidR="002B6945" w:rsidRPr="00E20699" w:rsidRDefault="002B6945" w:rsidP="002B6945">
      <w:pPr>
        <w:rPr>
          <w:rFonts w:ascii="Arial" w:hAnsi="Arial" w:cs="Arial"/>
        </w:rPr>
      </w:pPr>
    </w:p>
    <w:p w14:paraId="77E2E933" w14:textId="77777777" w:rsidR="002B6945" w:rsidRPr="00E20699" w:rsidRDefault="002B6945" w:rsidP="002B6945">
      <w:pPr>
        <w:ind w:left="1134" w:hanging="1134"/>
        <w:rPr>
          <w:rFonts w:ascii="Arial" w:hAnsi="Arial" w:cs="Arial"/>
        </w:rPr>
      </w:pPr>
      <w:r w:rsidRPr="00E20699">
        <w:rPr>
          <w:rFonts w:ascii="Arial" w:hAnsi="Arial" w:cs="Arial"/>
        </w:rPr>
        <w:t>16.3.3</w:t>
      </w:r>
      <w:r w:rsidRPr="00E20699">
        <w:rPr>
          <w:rFonts w:ascii="Arial" w:hAnsi="Arial" w:cs="Arial"/>
        </w:rPr>
        <w:tab/>
        <w:t>It is the responsibility of the Agreement holder to inform the prospective occupier about the EFS (H) commitment before the Agreement holder transfers or sells any land under agreement.  If the new Business ID with management control of the land does not take over the agreement on that land the Agreement holder may be required to repay all EFS monies made in relation to that land.</w:t>
      </w:r>
    </w:p>
    <w:p w14:paraId="57194442" w14:textId="77777777" w:rsidR="002B6945" w:rsidRPr="00E20699" w:rsidRDefault="002B6945" w:rsidP="002B6945">
      <w:pPr>
        <w:ind w:left="1134" w:hanging="1134"/>
        <w:rPr>
          <w:rFonts w:ascii="Arial" w:hAnsi="Arial" w:cs="Arial"/>
        </w:rPr>
      </w:pPr>
    </w:p>
    <w:p w14:paraId="7F5C8631" w14:textId="77777777" w:rsidR="002B6945" w:rsidRPr="00E20699" w:rsidRDefault="002B6945" w:rsidP="002B6945">
      <w:pPr>
        <w:ind w:left="1134" w:hanging="1134"/>
        <w:contextualSpacing/>
        <w:rPr>
          <w:rFonts w:ascii="Arial" w:hAnsi="Arial" w:cs="Arial"/>
        </w:rPr>
      </w:pPr>
      <w:r w:rsidRPr="00E20699">
        <w:rPr>
          <w:rFonts w:ascii="Arial" w:hAnsi="Arial" w:cs="Arial"/>
        </w:rPr>
        <w:t>16.3.4</w:t>
      </w:r>
      <w:r w:rsidRPr="00E20699">
        <w:rPr>
          <w:rFonts w:ascii="Arial" w:hAnsi="Arial" w:cs="Arial"/>
        </w:rPr>
        <w:tab/>
        <w:t>The Agreement holder must notify DAERA of any proposed transfer or sale as soon as possible and within 28 days of transfer.</w:t>
      </w:r>
    </w:p>
    <w:p w14:paraId="1B950D6C" w14:textId="77777777" w:rsidR="002B6945" w:rsidRPr="00E20699" w:rsidRDefault="002B6945" w:rsidP="002B6945">
      <w:pPr>
        <w:spacing w:line="276" w:lineRule="auto"/>
        <w:ind w:left="1134" w:hanging="1134"/>
        <w:contextualSpacing/>
        <w:rPr>
          <w:rFonts w:ascii="Arial" w:eastAsia="Calibri" w:hAnsi="Arial" w:cs="Arial"/>
          <w:lang w:eastAsia="en-US"/>
        </w:rPr>
      </w:pPr>
    </w:p>
    <w:p w14:paraId="4030B962" w14:textId="77777777" w:rsidR="002B6945" w:rsidRPr="00E20699" w:rsidRDefault="002B6945" w:rsidP="002B6945">
      <w:pPr>
        <w:spacing w:line="276" w:lineRule="auto"/>
        <w:ind w:left="1134" w:hanging="1134"/>
        <w:contextualSpacing/>
        <w:rPr>
          <w:rFonts w:ascii="Arial" w:eastAsia="Calibri" w:hAnsi="Arial" w:cs="Arial"/>
          <w:lang w:eastAsia="en-US"/>
        </w:rPr>
      </w:pPr>
    </w:p>
    <w:p w14:paraId="2844B394" w14:textId="77777777" w:rsidR="002B6945" w:rsidRPr="00E20699" w:rsidRDefault="002B6945" w:rsidP="002B6945">
      <w:pPr>
        <w:ind w:left="1134" w:hanging="1134"/>
        <w:rPr>
          <w:rFonts w:ascii="Arial" w:hAnsi="Arial" w:cs="Arial"/>
          <w:b/>
        </w:rPr>
      </w:pPr>
      <w:r w:rsidRPr="00E20699">
        <w:rPr>
          <w:rFonts w:ascii="Arial" w:hAnsi="Arial" w:cs="Arial"/>
        </w:rPr>
        <w:t>16.4</w:t>
      </w:r>
      <w:r w:rsidRPr="00E20699">
        <w:rPr>
          <w:rFonts w:ascii="Arial" w:hAnsi="Arial" w:cs="Arial"/>
          <w:b/>
        </w:rPr>
        <w:t xml:space="preserve"> </w:t>
      </w:r>
      <w:r w:rsidRPr="00E20699">
        <w:rPr>
          <w:rFonts w:ascii="Arial" w:hAnsi="Arial" w:cs="Arial"/>
          <w:b/>
        </w:rPr>
        <w:tab/>
        <w:t>Scission of a DAERA Business ID with an EFS (H) agreement</w:t>
      </w:r>
    </w:p>
    <w:p w14:paraId="6EA9F979" w14:textId="77777777" w:rsidR="002B6945" w:rsidRPr="00E20699" w:rsidRDefault="002B6945" w:rsidP="002B6945">
      <w:pPr>
        <w:ind w:left="1134" w:hanging="1134"/>
        <w:rPr>
          <w:rFonts w:ascii="Arial" w:hAnsi="Arial" w:cs="Arial"/>
          <w:b/>
        </w:rPr>
      </w:pPr>
    </w:p>
    <w:p w14:paraId="09D48674" w14:textId="0DF814DA" w:rsidR="002B6945" w:rsidRPr="00E20699" w:rsidRDefault="002B6945" w:rsidP="002B6945">
      <w:pPr>
        <w:ind w:left="1134" w:hanging="1134"/>
        <w:rPr>
          <w:rFonts w:ascii="Arial" w:hAnsi="Arial" w:cs="Arial"/>
        </w:rPr>
      </w:pPr>
      <w:r w:rsidRPr="00E20699">
        <w:rPr>
          <w:rFonts w:ascii="Arial" w:hAnsi="Arial" w:cs="Arial"/>
        </w:rPr>
        <w:t>16.4.1</w:t>
      </w:r>
      <w:r w:rsidRPr="00E20699">
        <w:rPr>
          <w:rFonts w:ascii="Arial" w:hAnsi="Arial" w:cs="Arial"/>
        </w:rPr>
        <w:tab/>
        <w:t>Where a DAERA Business ID is subject to a scission or split, the EFS Options will remain with the land parcel(s) they are established on and will transfer to the associated split Business IDs. Two or more new EFS (H) agreements will be formed and signed by the member(s) of the new Business IDs and will continue for each associated split Business IDs for the remaining term of the original agreement.  It will not be permissible to add new Options to the agreement following scissions.  Each of the split Business IDs will have to meet the EFS (H) eligibility criteria.</w:t>
      </w:r>
    </w:p>
    <w:p w14:paraId="3936CE68" w14:textId="77777777" w:rsidR="002B6945" w:rsidRPr="00E20699" w:rsidRDefault="002B6945" w:rsidP="002B6945">
      <w:pPr>
        <w:ind w:left="1134" w:hanging="1134"/>
        <w:rPr>
          <w:rFonts w:ascii="Arial" w:hAnsi="Arial" w:cs="Arial"/>
        </w:rPr>
      </w:pPr>
    </w:p>
    <w:p w14:paraId="06994374" w14:textId="77777777" w:rsidR="002B6945" w:rsidRPr="00E20699" w:rsidRDefault="002B6945" w:rsidP="002B6945">
      <w:pPr>
        <w:tabs>
          <w:tab w:val="left" w:pos="709"/>
        </w:tabs>
        <w:ind w:left="1134" w:hanging="1134"/>
        <w:rPr>
          <w:rFonts w:ascii="Arial" w:hAnsi="Arial" w:cs="Arial"/>
          <w:color w:val="000000"/>
        </w:rPr>
      </w:pPr>
      <w:r w:rsidRPr="00E20699">
        <w:rPr>
          <w:rFonts w:ascii="Arial" w:hAnsi="Arial" w:cs="Arial"/>
          <w:color w:val="000000"/>
        </w:rPr>
        <w:t>16.4.2</w:t>
      </w:r>
      <w:r w:rsidRPr="00E20699">
        <w:rPr>
          <w:rFonts w:ascii="Arial" w:hAnsi="Arial" w:cs="Arial"/>
          <w:color w:val="000000"/>
        </w:rPr>
        <w:tab/>
      </w:r>
      <w:r w:rsidRPr="00E20699">
        <w:rPr>
          <w:rFonts w:ascii="Arial" w:hAnsi="Arial" w:cs="Arial"/>
          <w:color w:val="000000"/>
        </w:rPr>
        <w:tab/>
        <w:t>If, after a land transfer or scission, any of the new Business IDs subsequently do not meet the EFS (H) eligibility requirements, the EFS (H) agreement will be terminated and monies may be recovered.</w:t>
      </w:r>
    </w:p>
    <w:p w14:paraId="40BD5A2F" w14:textId="77777777" w:rsidR="002B6945" w:rsidRPr="00E20699" w:rsidRDefault="002B6945" w:rsidP="002B6945">
      <w:pPr>
        <w:tabs>
          <w:tab w:val="left" w:pos="709"/>
        </w:tabs>
        <w:ind w:left="1134" w:hanging="1134"/>
        <w:rPr>
          <w:rFonts w:ascii="Arial" w:hAnsi="Arial" w:cs="Arial"/>
          <w:color w:val="000000"/>
        </w:rPr>
      </w:pPr>
    </w:p>
    <w:p w14:paraId="3B399AE3" w14:textId="77777777" w:rsidR="002B6945" w:rsidRPr="00E20699" w:rsidRDefault="002B6945" w:rsidP="002B6945">
      <w:pPr>
        <w:tabs>
          <w:tab w:val="left" w:pos="709"/>
        </w:tabs>
        <w:ind w:left="1134" w:hanging="1134"/>
        <w:rPr>
          <w:rFonts w:ascii="Arial" w:hAnsi="Arial" w:cs="Arial"/>
          <w:color w:val="000000"/>
        </w:rPr>
      </w:pPr>
      <w:r w:rsidRPr="00E20699">
        <w:rPr>
          <w:rFonts w:ascii="Arial" w:hAnsi="Arial" w:cs="Arial"/>
          <w:color w:val="000000"/>
        </w:rPr>
        <w:t>16.4.3</w:t>
      </w:r>
      <w:r w:rsidRPr="00E20699">
        <w:rPr>
          <w:rFonts w:ascii="Arial" w:hAnsi="Arial" w:cs="Arial"/>
          <w:color w:val="000000"/>
        </w:rPr>
        <w:tab/>
      </w:r>
      <w:r w:rsidRPr="00E20699">
        <w:rPr>
          <w:rFonts w:ascii="Arial" w:hAnsi="Arial" w:cs="Arial"/>
          <w:color w:val="000000"/>
        </w:rPr>
        <w:tab/>
        <w:t>Any debt/ penalties applicable to the Business being split will transfer to the new Business IDs</w:t>
      </w:r>
    </w:p>
    <w:p w14:paraId="2BF7B9D4" w14:textId="77777777" w:rsidR="002B6945" w:rsidRPr="00E20699" w:rsidRDefault="002B6945" w:rsidP="002B6945">
      <w:pPr>
        <w:tabs>
          <w:tab w:val="left" w:pos="709"/>
        </w:tabs>
        <w:ind w:left="1134" w:hanging="1134"/>
        <w:rPr>
          <w:rFonts w:ascii="Arial" w:hAnsi="Arial" w:cs="Arial"/>
          <w:color w:val="000000"/>
        </w:rPr>
      </w:pPr>
    </w:p>
    <w:p w14:paraId="59A0B8CE" w14:textId="77777777" w:rsidR="002B6945" w:rsidRPr="00E20699" w:rsidRDefault="002B6945" w:rsidP="002B6945">
      <w:pPr>
        <w:ind w:left="1134" w:hanging="1134"/>
        <w:rPr>
          <w:rFonts w:ascii="Arial" w:hAnsi="Arial" w:cs="Arial"/>
        </w:rPr>
      </w:pPr>
    </w:p>
    <w:p w14:paraId="05DE98EC" w14:textId="77777777" w:rsidR="002B6945" w:rsidRPr="00E20699" w:rsidRDefault="002B6945" w:rsidP="002B6945">
      <w:pPr>
        <w:ind w:left="1134" w:hanging="1134"/>
        <w:rPr>
          <w:rFonts w:ascii="Arial" w:hAnsi="Arial" w:cs="Arial"/>
          <w:b/>
        </w:rPr>
      </w:pPr>
      <w:r w:rsidRPr="00E20699">
        <w:rPr>
          <w:rFonts w:ascii="Arial" w:hAnsi="Arial" w:cs="Arial"/>
        </w:rPr>
        <w:t>16.5</w:t>
      </w:r>
      <w:r w:rsidRPr="00E20699">
        <w:rPr>
          <w:rFonts w:ascii="Arial" w:hAnsi="Arial" w:cs="Arial"/>
          <w:b/>
        </w:rPr>
        <w:tab/>
        <w:t>Merger of one or more DAERA Business IDs</w:t>
      </w:r>
    </w:p>
    <w:p w14:paraId="479D404B" w14:textId="77777777" w:rsidR="002B6945" w:rsidRPr="00E20699" w:rsidRDefault="002B6945" w:rsidP="002B6945">
      <w:pPr>
        <w:ind w:left="1134" w:hanging="1134"/>
        <w:rPr>
          <w:rFonts w:ascii="Arial" w:hAnsi="Arial" w:cs="Arial"/>
          <w:b/>
        </w:rPr>
      </w:pPr>
    </w:p>
    <w:p w14:paraId="76B85DAD" w14:textId="77777777" w:rsidR="002B6945" w:rsidRPr="00E20699" w:rsidRDefault="002B6945" w:rsidP="002B6945">
      <w:pPr>
        <w:ind w:left="1134" w:hanging="1134"/>
        <w:rPr>
          <w:rFonts w:ascii="Arial" w:hAnsi="Arial" w:cs="Arial"/>
        </w:rPr>
      </w:pPr>
      <w:r w:rsidRPr="00E20699">
        <w:rPr>
          <w:rFonts w:ascii="Arial" w:hAnsi="Arial" w:cs="Arial"/>
        </w:rPr>
        <w:t>16.5.1</w:t>
      </w:r>
      <w:r w:rsidRPr="00E20699">
        <w:rPr>
          <w:rFonts w:ascii="Arial" w:hAnsi="Arial" w:cs="Arial"/>
        </w:rPr>
        <w:tab/>
        <w:t xml:space="preserve">Where one or more DAERA Business IDs merge to form a new Business ID, and one or both of the merging Business IDs have an EFS (H) agreement, </w:t>
      </w:r>
      <w:r w:rsidRPr="00E20699">
        <w:rPr>
          <w:rFonts w:ascii="Arial" w:hAnsi="Arial" w:cs="Arial"/>
        </w:rPr>
        <w:lastRenderedPageBreak/>
        <w:t xml:space="preserve">these commitments may be transferred to the new merged Business ID. If more than one of the original Business IDs has an EFS (H) agreement, it will be permissible for the EFS (H) agreement value for the merged Business ID to exceed the area and monetary thresholds applicable to the original EFS (H) agreement(s).  Additional Options or capital items cannot be added to a Scheme agreement at the time of the merger.  </w:t>
      </w:r>
    </w:p>
    <w:p w14:paraId="19EEAD49" w14:textId="77777777" w:rsidR="002B6945" w:rsidRPr="00E20699" w:rsidRDefault="002B6945" w:rsidP="002B6945">
      <w:pPr>
        <w:ind w:left="1134" w:hanging="1134"/>
        <w:rPr>
          <w:rFonts w:ascii="Arial" w:hAnsi="Arial" w:cs="Arial"/>
        </w:rPr>
      </w:pPr>
    </w:p>
    <w:p w14:paraId="747A91AC" w14:textId="77777777" w:rsidR="002B6945" w:rsidRPr="00E20699" w:rsidRDefault="002B6945" w:rsidP="002B6945">
      <w:pPr>
        <w:ind w:left="1134" w:hanging="1134"/>
        <w:rPr>
          <w:rFonts w:ascii="Arial" w:hAnsi="Arial" w:cs="Arial"/>
        </w:rPr>
      </w:pPr>
      <w:r w:rsidRPr="00E20699">
        <w:rPr>
          <w:rFonts w:ascii="Arial" w:hAnsi="Arial" w:cs="Arial"/>
        </w:rPr>
        <w:t>16.5.2</w:t>
      </w:r>
      <w:r w:rsidRPr="00E20699">
        <w:rPr>
          <w:rFonts w:ascii="Arial" w:hAnsi="Arial" w:cs="Arial"/>
        </w:rPr>
        <w:tab/>
        <w:t>If the merger includes two EFS (H) agreements with different ‘Start dates’, these will continue with until the original commitment period has been fulfilled.</w:t>
      </w:r>
    </w:p>
    <w:p w14:paraId="1D33709E" w14:textId="77777777" w:rsidR="002B6945" w:rsidRPr="00E20699" w:rsidRDefault="002B6945" w:rsidP="002B6945">
      <w:pPr>
        <w:ind w:left="1134" w:hanging="1134"/>
        <w:rPr>
          <w:rFonts w:ascii="Arial" w:hAnsi="Arial" w:cs="Arial"/>
          <w:highlight w:val="yellow"/>
        </w:rPr>
      </w:pPr>
    </w:p>
    <w:p w14:paraId="59741E0F" w14:textId="77777777" w:rsidR="002B6945" w:rsidRPr="00E20699" w:rsidRDefault="002B6945" w:rsidP="002B6945">
      <w:pPr>
        <w:ind w:left="1134" w:hanging="1134"/>
        <w:rPr>
          <w:rFonts w:ascii="Arial" w:hAnsi="Arial" w:cs="Arial"/>
        </w:rPr>
      </w:pPr>
      <w:r w:rsidRPr="00E20699">
        <w:rPr>
          <w:rFonts w:ascii="Arial" w:hAnsi="Arial" w:cs="Arial"/>
        </w:rPr>
        <w:t>16.5.3</w:t>
      </w:r>
      <w:r w:rsidRPr="00E20699">
        <w:rPr>
          <w:rFonts w:ascii="Arial" w:hAnsi="Arial" w:cs="Arial"/>
        </w:rPr>
        <w:tab/>
        <w:t>If the merger includes one EFS(W) agreement and one or more EFS (H) agreements, the new Business ID will continue these commitments with each Option retaining the original agreement end date.</w:t>
      </w:r>
    </w:p>
    <w:p w14:paraId="56B21C49" w14:textId="77777777" w:rsidR="002B6945" w:rsidRPr="00E20699" w:rsidRDefault="002B6945" w:rsidP="002B6945">
      <w:pPr>
        <w:ind w:left="1134" w:hanging="1134"/>
        <w:rPr>
          <w:rFonts w:ascii="Arial" w:hAnsi="Arial" w:cs="Arial"/>
        </w:rPr>
      </w:pPr>
    </w:p>
    <w:p w14:paraId="09F3F982" w14:textId="77777777" w:rsidR="002B6945" w:rsidRPr="00E20699" w:rsidRDefault="002B6945" w:rsidP="002B6945">
      <w:pPr>
        <w:ind w:left="1134" w:hanging="1134"/>
        <w:rPr>
          <w:rFonts w:ascii="Arial" w:hAnsi="Arial" w:cs="Arial"/>
        </w:rPr>
      </w:pPr>
      <w:r w:rsidRPr="00E20699">
        <w:rPr>
          <w:rFonts w:ascii="Arial" w:hAnsi="Arial" w:cs="Arial"/>
        </w:rPr>
        <w:t>16.5.4</w:t>
      </w:r>
      <w:r w:rsidRPr="00E20699">
        <w:rPr>
          <w:rFonts w:ascii="Arial" w:hAnsi="Arial" w:cs="Arial"/>
        </w:rPr>
        <w:tab/>
        <w:t>Any debt/ penalties applicable to the merging Businesses will transfer to the new Business ID.</w:t>
      </w:r>
    </w:p>
    <w:p w14:paraId="6FB7B3A9" w14:textId="77777777" w:rsidR="002B6945" w:rsidRPr="00E20699" w:rsidRDefault="002B6945" w:rsidP="002B6945">
      <w:pPr>
        <w:ind w:left="1134" w:hanging="1134"/>
        <w:rPr>
          <w:rFonts w:ascii="Arial" w:hAnsi="Arial" w:cs="Arial"/>
          <w:b/>
        </w:rPr>
      </w:pPr>
    </w:p>
    <w:p w14:paraId="75744683" w14:textId="77777777" w:rsidR="002B6945" w:rsidRPr="00E20699" w:rsidRDefault="002B6945" w:rsidP="002B6945">
      <w:pPr>
        <w:ind w:left="1134" w:hanging="1134"/>
        <w:rPr>
          <w:rFonts w:ascii="Arial" w:hAnsi="Arial" w:cs="Arial"/>
          <w:b/>
        </w:rPr>
      </w:pPr>
    </w:p>
    <w:p w14:paraId="08C213FE" w14:textId="77777777" w:rsidR="002B6945" w:rsidRPr="00E20699" w:rsidRDefault="002B6945" w:rsidP="002B6945">
      <w:pPr>
        <w:ind w:left="1134" w:hanging="1134"/>
        <w:rPr>
          <w:rFonts w:ascii="Arial" w:hAnsi="Arial" w:cs="Arial"/>
          <w:b/>
        </w:rPr>
      </w:pPr>
      <w:r w:rsidRPr="00E20699">
        <w:rPr>
          <w:rFonts w:ascii="Arial" w:hAnsi="Arial" w:cs="Arial"/>
        </w:rPr>
        <w:t>16.6</w:t>
      </w:r>
      <w:r w:rsidRPr="00E20699">
        <w:rPr>
          <w:rFonts w:ascii="Arial" w:hAnsi="Arial" w:cs="Arial"/>
          <w:b/>
        </w:rPr>
        <w:t xml:space="preserve"> </w:t>
      </w:r>
      <w:r w:rsidRPr="00E20699">
        <w:rPr>
          <w:rFonts w:ascii="Arial" w:hAnsi="Arial" w:cs="Arial"/>
          <w:b/>
        </w:rPr>
        <w:tab/>
        <w:t>Death of a single member Business ID Agreement holder</w:t>
      </w:r>
    </w:p>
    <w:p w14:paraId="1885A941" w14:textId="77777777" w:rsidR="002B6945" w:rsidRPr="00E20699" w:rsidRDefault="002B6945" w:rsidP="002B6945">
      <w:pPr>
        <w:autoSpaceDE w:val="0"/>
        <w:autoSpaceDN w:val="0"/>
        <w:ind w:left="1134" w:hanging="1134"/>
        <w:rPr>
          <w:rFonts w:ascii="Arial" w:hAnsi="Arial" w:cs="Arial"/>
        </w:rPr>
      </w:pPr>
    </w:p>
    <w:p w14:paraId="5ABADC02" w14:textId="77777777" w:rsidR="002B6945" w:rsidRPr="00E20699" w:rsidRDefault="002B6945" w:rsidP="002B6945">
      <w:pPr>
        <w:autoSpaceDE w:val="0"/>
        <w:autoSpaceDN w:val="0"/>
        <w:ind w:left="1134" w:hanging="1134"/>
        <w:rPr>
          <w:rFonts w:ascii="Arial" w:hAnsi="Arial" w:cs="Arial"/>
        </w:rPr>
      </w:pPr>
      <w:r w:rsidRPr="00E20699">
        <w:rPr>
          <w:rFonts w:ascii="Arial" w:hAnsi="Arial" w:cs="Arial"/>
        </w:rPr>
        <w:t>16.6.1</w:t>
      </w:r>
      <w:r w:rsidRPr="00E20699">
        <w:rPr>
          <w:rFonts w:ascii="Arial" w:hAnsi="Arial" w:cs="Arial"/>
        </w:rPr>
        <w:tab/>
        <w:t xml:space="preserve">If a single member Business ID EFS (H) agreement holder dies during the period of the agreement, it is important that the personal representatives of the Business ID contact DAERA </w:t>
      </w:r>
      <w:r w:rsidRPr="00E20699">
        <w:rPr>
          <w:rFonts w:ascii="Arial" w:hAnsi="Arial" w:cs="Arial"/>
          <w:b/>
        </w:rPr>
        <w:t>in writing</w:t>
      </w:r>
      <w:r w:rsidRPr="00E20699">
        <w:rPr>
          <w:rFonts w:ascii="Arial" w:hAnsi="Arial" w:cs="Arial"/>
        </w:rPr>
        <w:t xml:space="preserve"> as soon as possible. The agreement may continue where Personal Representatives accept the terms and conditions of the agreement.  In this case, payment will be made to the Personal Representatives, with due regard to probate process.  Where the Personal Representatives do not accept the terms and conditions of the agreement, the agreement will be terminated.  In these circumstances there will be no recovery of payments already made.</w:t>
      </w:r>
    </w:p>
    <w:p w14:paraId="4D9717CF" w14:textId="77777777" w:rsidR="002B6945" w:rsidRPr="00E20699" w:rsidRDefault="002B6945" w:rsidP="002B6945">
      <w:pPr>
        <w:autoSpaceDE w:val="0"/>
        <w:autoSpaceDN w:val="0"/>
        <w:ind w:left="1134" w:hanging="1134"/>
        <w:rPr>
          <w:rFonts w:ascii="Arial" w:hAnsi="Arial" w:cs="Arial"/>
          <w:sz w:val="22"/>
          <w:szCs w:val="22"/>
        </w:rPr>
      </w:pPr>
    </w:p>
    <w:p w14:paraId="38794D4C" w14:textId="77777777" w:rsidR="002B6945" w:rsidRPr="00E20699" w:rsidRDefault="002B6945" w:rsidP="002B6945">
      <w:pPr>
        <w:autoSpaceDE w:val="0"/>
        <w:autoSpaceDN w:val="0"/>
        <w:ind w:left="1134" w:hanging="1134"/>
        <w:rPr>
          <w:rFonts w:ascii="Arial" w:hAnsi="Arial" w:cs="Arial"/>
          <w:sz w:val="22"/>
          <w:szCs w:val="22"/>
        </w:rPr>
      </w:pPr>
    </w:p>
    <w:p w14:paraId="20972212" w14:textId="77777777" w:rsidR="002B6945" w:rsidRPr="00E20699" w:rsidRDefault="002B6945" w:rsidP="002B6945">
      <w:pPr>
        <w:ind w:left="1134" w:hanging="1134"/>
        <w:rPr>
          <w:rFonts w:ascii="Arial" w:hAnsi="Arial" w:cs="Arial"/>
          <w:b/>
        </w:rPr>
      </w:pPr>
      <w:r w:rsidRPr="00E20699">
        <w:rPr>
          <w:rFonts w:ascii="Arial" w:hAnsi="Arial" w:cs="Arial"/>
        </w:rPr>
        <w:t>16.7</w:t>
      </w:r>
      <w:r w:rsidRPr="00E20699">
        <w:rPr>
          <w:rFonts w:ascii="Arial" w:hAnsi="Arial" w:cs="Arial"/>
          <w:b/>
        </w:rPr>
        <w:tab/>
        <w:t>Death of a multi-member Business ID Agreement holder</w:t>
      </w:r>
    </w:p>
    <w:p w14:paraId="6102CEA0" w14:textId="77777777" w:rsidR="002B6945" w:rsidRPr="00E20699" w:rsidRDefault="002B6945" w:rsidP="002B6945">
      <w:pPr>
        <w:ind w:left="1134" w:hanging="1134"/>
        <w:rPr>
          <w:rFonts w:ascii="Arial" w:hAnsi="Arial" w:cs="Arial"/>
        </w:rPr>
      </w:pPr>
    </w:p>
    <w:p w14:paraId="43BDB1E8" w14:textId="77777777" w:rsidR="002B6945" w:rsidRPr="00E20699" w:rsidRDefault="002B6945" w:rsidP="002B6945">
      <w:pPr>
        <w:ind w:left="1134" w:hanging="1134"/>
        <w:rPr>
          <w:rFonts w:ascii="Arial" w:hAnsi="Arial" w:cs="Arial"/>
        </w:rPr>
      </w:pPr>
      <w:r w:rsidRPr="00E20699">
        <w:rPr>
          <w:rFonts w:ascii="Arial" w:hAnsi="Arial" w:cs="Arial"/>
        </w:rPr>
        <w:t>16.7.1</w:t>
      </w:r>
      <w:r w:rsidRPr="00E20699">
        <w:rPr>
          <w:rFonts w:ascii="Arial" w:hAnsi="Arial" w:cs="Arial"/>
        </w:rPr>
        <w:tab/>
        <w:t>In a multi member Business ID, the agreement will continue as normal after the death of one member.</w:t>
      </w:r>
    </w:p>
    <w:p w14:paraId="5F5EECB1" w14:textId="77777777" w:rsidR="002B6945" w:rsidRDefault="002B6945" w:rsidP="002B6945">
      <w:pPr>
        <w:ind w:left="1134" w:hanging="1134"/>
        <w:rPr>
          <w:rFonts w:ascii="Arial" w:hAnsi="Arial" w:cs="Arial"/>
        </w:rPr>
      </w:pPr>
    </w:p>
    <w:p w14:paraId="57AB3337" w14:textId="77777777" w:rsidR="002B6945" w:rsidRPr="00E20699" w:rsidRDefault="002B6945" w:rsidP="002B6945">
      <w:pPr>
        <w:ind w:left="1134" w:hanging="1134"/>
        <w:rPr>
          <w:rFonts w:ascii="Arial" w:hAnsi="Arial" w:cs="Arial"/>
        </w:rPr>
      </w:pPr>
    </w:p>
    <w:p w14:paraId="5DD8BAEB" w14:textId="77777777" w:rsidR="002B6945" w:rsidRPr="00E20699" w:rsidRDefault="002B6945" w:rsidP="002B6945">
      <w:pPr>
        <w:ind w:left="1134" w:hanging="1134"/>
        <w:rPr>
          <w:rFonts w:ascii="Arial" w:hAnsi="Arial" w:cs="Arial"/>
          <w:b/>
        </w:rPr>
      </w:pPr>
      <w:r w:rsidRPr="00E20699">
        <w:rPr>
          <w:rFonts w:ascii="Arial" w:hAnsi="Arial" w:cs="Arial"/>
        </w:rPr>
        <w:t>16.8</w:t>
      </w:r>
      <w:r w:rsidRPr="00E20699">
        <w:rPr>
          <w:rFonts w:ascii="Arial" w:hAnsi="Arial" w:cs="Arial"/>
          <w:b/>
        </w:rPr>
        <w:t xml:space="preserve"> </w:t>
      </w:r>
      <w:r w:rsidRPr="00E20699">
        <w:rPr>
          <w:rFonts w:ascii="Arial" w:hAnsi="Arial" w:cs="Arial"/>
          <w:b/>
        </w:rPr>
        <w:tab/>
        <w:t>Withdrawing from the Scheme</w:t>
      </w:r>
    </w:p>
    <w:p w14:paraId="5E879F76" w14:textId="77777777" w:rsidR="002B6945" w:rsidRPr="00E20699" w:rsidRDefault="002B6945" w:rsidP="002B6945">
      <w:pPr>
        <w:ind w:left="1134" w:hanging="1134"/>
        <w:rPr>
          <w:rFonts w:ascii="Arial" w:hAnsi="Arial" w:cs="Arial"/>
          <w:b/>
        </w:rPr>
      </w:pPr>
    </w:p>
    <w:p w14:paraId="13FD66C2" w14:textId="77777777" w:rsidR="002B6945" w:rsidRPr="00E20699" w:rsidRDefault="002B6945" w:rsidP="002B6945">
      <w:pPr>
        <w:ind w:left="1134" w:hanging="1134"/>
        <w:rPr>
          <w:rFonts w:ascii="Arial" w:hAnsi="Arial" w:cs="Arial"/>
        </w:rPr>
      </w:pPr>
      <w:r w:rsidRPr="00E20699">
        <w:rPr>
          <w:rFonts w:ascii="Arial" w:hAnsi="Arial" w:cs="Arial"/>
        </w:rPr>
        <w:t>16.8.1</w:t>
      </w:r>
      <w:r w:rsidRPr="00E20699">
        <w:rPr>
          <w:rFonts w:ascii="Arial" w:hAnsi="Arial" w:cs="Arial"/>
        </w:rPr>
        <w:tab/>
        <w:t xml:space="preserve">If a Scheme Agreement holder wants to withdraw from the Scheme or discontinue with an EFS Option or Options, they must write to the Scheme Manager to explain the circumstances under which they wish to withdraw.  </w:t>
      </w:r>
    </w:p>
    <w:p w14:paraId="7B5BE1BC" w14:textId="77777777" w:rsidR="002B6945" w:rsidRPr="00E20699" w:rsidRDefault="002B6945" w:rsidP="002B6945">
      <w:pPr>
        <w:autoSpaceDE w:val="0"/>
        <w:autoSpaceDN w:val="0"/>
        <w:adjustRightInd w:val="0"/>
        <w:ind w:left="1134" w:hanging="1134"/>
        <w:rPr>
          <w:rFonts w:ascii="Arial" w:hAnsi="Arial" w:cs="Arial"/>
        </w:rPr>
      </w:pPr>
    </w:p>
    <w:p w14:paraId="0EEFF185" w14:textId="77777777" w:rsidR="002B6945" w:rsidRPr="00E20699" w:rsidRDefault="002B6945" w:rsidP="002B6945">
      <w:pPr>
        <w:autoSpaceDE w:val="0"/>
        <w:autoSpaceDN w:val="0"/>
        <w:adjustRightInd w:val="0"/>
        <w:ind w:left="1134" w:hanging="1134"/>
        <w:rPr>
          <w:rFonts w:ascii="Arial" w:hAnsi="Arial" w:cs="Arial"/>
        </w:rPr>
      </w:pPr>
      <w:r w:rsidRPr="00E20699">
        <w:rPr>
          <w:rFonts w:ascii="Arial" w:hAnsi="Arial" w:cs="Arial"/>
        </w:rPr>
        <w:t>16.8.2</w:t>
      </w:r>
      <w:r w:rsidRPr="00E20699">
        <w:rPr>
          <w:rFonts w:ascii="Arial" w:hAnsi="Arial" w:cs="Arial"/>
        </w:rPr>
        <w:tab/>
        <w:t xml:space="preserve">Scheme Agreement holders can withdraw from the Scheme at any point prior to submitting a first claim as long as DAERA have not informed the Scheme Agreement holders of any errors in their application or informed them of an inspection which subsequently reveals errors in respect of the withdrawn information.  </w:t>
      </w:r>
    </w:p>
    <w:p w14:paraId="2611377C" w14:textId="77777777" w:rsidR="002B6945" w:rsidRPr="00E20699" w:rsidRDefault="002B6945" w:rsidP="002B6945">
      <w:pPr>
        <w:autoSpaceDE w:val="0"/>
        <w:autoSpaceDN w:val="0"/>
        <w:adjustRightInd w:val="0"/>
        <w:ind w:left="1134" w:hanging="1134"/>
        <w:rPr>
          <w:rFonts w:ascii="Arial" w:hAnsi="Arial" w:cs="Arial"/>
        </w:rPr>
      </w:pPr>
    </w:p>
    <w:p w14:paraId="7D8A646A" w14:textId="77777777" w:rsidR="002B6945" w:rsidRPr="00E20699" w:rsidRDefault="002B6945" w:rsidP="002B6945">
      <w:pPr>
        <w:autoSpaceDE w:val="0"/>
        <w:autoSpaceDN w:val="0"/>
        <w:adjustRightInd w:val="0"/>
        <w:ind w:left="1134" w:hanging="1134"/>
        <w:rPr>
          <w:rFonts w:ascii="Arial" w:hAnsi="Arial" w:cs="Arial"/>
        </w:rPr>
      </w:pPr>
      <w:r w:rsidRPr="00E20699">
        <w:rPr>
          <w:rFonts w:ascii="Arial" w:hAnsi="Arial" w:cs="Arial"/>
        </w:rPr>
        <w:t>16.8.3</w:t>
      </w:r>
      <w:r w:rsidRPr="00E20699">
        <w:rPr>
          <w:rFonts w:ascii="Arial" w:hAnsi="Arial" w:cs="Arial"/>
        </w:rPr>
        <w:tab/>
        <w:t>If a Scheme Agreement holder terminates their agreement after receiving one or more EFS (H) payments, they shall have to repay any monies received plus interest, unless the termination relates to the following circumstances below.</w:t>
      </w:r>
    </w:p>
    <w:p w14:paraId="413B2494" w14:textId="77777777" w:rsidR="002B6945" w:rsidRPr="00E20699" w:rsidRDefault="002B6945" w:rsidP="002B6945">
      <w:pPr>
        <w:autoSpaceDE w:val="0"/>
        <w:autoSpaceDN w:val="0"/>
        <w:adjustRightInd w:val="0"/>
        <w:ind w:left="1134" w:hanging="1134"/>
        <w:rPr>
          <w:rFonts w:ascii="Arial" w:hAnsi="Arial" w:cs="Arial"/>
        </w:rPr>
      </w:pPr>
    </w:p>
    <w:p w14:paraId="14F7152A" w14:textId="7A51CDF2" w:rsidR="002B6945" w:rsidRPr="00E20699" w:rsidRDefault="002B6945" w:rsidP="002B6945">
      <w:pPr>
        <w:ind w:left="1134" w:hanging="1134"/>
        <w:rPr>
          <w:rFonts w:ascii="Arial" w:hAnsi="Arial" w:cs="Arial"/>
        </w:rPr>
      </w:pPr>
      <w:r w:rsidRPr="00E20699">
        <w:rPr>
          <w:rFonts w:ascii="Arial" w:hAnsi="Arial" w:cs="Arial"/>
        </w:rPr>
        <w:t>16.8.4</w:t>
      </w:r>
      <w:r w:rsidRPr="00E20699">
        <w:rPr>
          <w:rFonts w:ascii="Arial" w:hAnsi="Arial" w:cs="Arial"/>
        </w:rPr>
        <w:tab/>
        <w:t xml:space="preserve">The </w:t>
      </w:r>
      <w:r w:rsidR="001F22BB">
        <w:rPr>
          <w:rFonts w:ascii="Arial" w:hAnsi="Arial" w:cs="Arial"/>
        </w:rPr>
        <w:t xml:space="preserve">Assimilated </w:t>
      </w:r>
      <w:r w:rsidRPr="00E20699">
        <w:rPr>
          <w:rFonts w:ascii="Arial" w:hAnsi="Arial" w:cs="Arial"/>
        </w:rPr>
        <w:t>E</w:t>
      </w:r>
      <w:r>
        <w:rPr>
          <w:rFonts w:ascii="Arial" w:hAnsi="Arial" w:cs="Arial"/>
        </w:rPr>
        <w:t>U</w:t>
      </w:r>
      <w:r w:rsidRPr="00E20699">
        <w:rPr>
          <w:rFonts w:ascii="Arial" w:hAnsi="Arial" w:cs="Arial"/>
        </w:rPr>
        <w:t xml:space="preserve"> Regulation 1305/2013 provides for very few cases where termination of the EFS (H) contracts without reimbursement is possible. These include situations related to:</w:t>
      </w:r>
    </w:p>
    <w:p w14:paraId="65F3A61A" w14:textId="77777777" w:rsidR="002B6945" w:rsidRPr="00E20699" w:rsidRDefault="002B6945" w:rsidP="002B6945">
      <w:pPr>
        <w:ind w:left="1134" w:hanging="1134"/>
        <w:rPr>
          <w:rFonts w:ascii="Arial" w:hAnsi="Arial" w:cs="Arial"/>
        </w:rPr>
      </w:pPr>
    </w:p>
    <w:p w14:paraId="4F3815FA" w14:textId="77777777" w:rsidR="002B6945" w:rsidRPr="00E20699" w:rsidRDefault="002B6945" w:rsidP="00C56DC8">
      <w:pPr>
        <w:numPr>
          <w:ilvl w:val="0"/>
          <w:numId w:val="6"/>
        </w:numPr>
        <w:spacing w:line="360" w:lineRule="auto"/>
        <w:ind w:left="1134" w:firstLine="0"/>
        <w:rPr>
          <w:rFonts w:ascii="Arial" w:eastAsia="Calibri" w:hAnsi="Arial" w:cs="Arial"/>
          <w:lang w:eastAsia="en-US"/>
        </w:rPr>
      </w:pPr>
      <w:r w:rsidRPr="00E20699">
        <w:rPr>
          <w:rFonts w:ascii="Arial" w:eastAsia="Calibri" w:hAnsi="Arial" w:cs="Arial"/>
          <w:lang w:eastAsia="en-US"/>
        </w:rPr>
        <w:t>Changes to the baseline (Art.48)</w:t>
      </w:r>
    </w:p>
    <w:p w14:paraId="35AFEC31" w14:textId="77777777" w:rsidR="002B6945" w:rsidRPr="00E20699" w:rsidRDefault="002B6945" w:rsidP="00C56DC8">
      <w:pPr>
        <w:numPr>
          <w:ilvl w:val="0"/>
          <w:numId w:val="6"/>
        </w:numPr>
        <w:spacing w:line="360" w:lineRule="auto"/>
        <w:ind w:left="1134" w:firstLine="0"/>
        <w:rPr>
          <w:rFonts w:ascii="Arial" w:eastAsia="Calibri" w:hAnsi="Arial" w:cs="Arial"/>
          <w:lang w:eastAsia="en-US"/>
        </w:rPr>
      </w:pPr>
      <w:r w:rsidRPr="00E20699">
        <w:rPr>
          <w:rFonts w:ascii="Arial" w:eastAsia="Calibri" w:hAnsi="Arial" w:cs="Arial"/>
          <w:lang w:eastAsia="en-US"/>
        </w:rPr>
        <w:t xml:space="preserve">Changes due to adaptation to the new legal framework (Art.48) </w:t>
      </w:r>
    </w:p>
    <w:p w14:paraId="3904DB82" w14:textId="77777777" w:rsidR="002B6945" w:rsidRPr="00E20699" w:rsidRDefault="002B6945" w:rsidP="00C56DC8">
      <w:pPr>
        <w:numPr>
          <w:ilvl w:val="0"/>
          <w:numId w:val="6"/>
        </w:numPr>
        <w:spacing w:line="360" w:lineRule="auto"/>
        <w:ind w:left="1134" w:firstLine="0"/>
        <w:rPr>
          <w:rFonts w:ascii="Arial" w:eastAsia="Calibri" w:hAnsi="Arial" w:cs="Arial"/>
          <w:lang w:eastAsia="en-US"/>
        </w:rPr>
      </w:pPr>
      <w:r w:rsidRPr="00E20699">
        <w:rPr>
          <w:rFonts w:ascii="Arial" w:eastAsia="Calibri" w:hAnsi="Arial" w:cs="Arial"/>
          <w:lang w:eastAsia="en-US"/>
        </w:rPr>
        <w:t>Transfer of all or part of the land under commitments (Art.47(2))</w:t>
      </w:r>
    </w:p>
    <w:p w14:paraId="0A65DD8D" w14:textId="77777777" w:rsidR="002B6945" w:rsidRPr="00E20699" w:rsidRDefault="002B6945" w:rsidP="00C56DC8">
      <w:pPr>
        <w:numPr>
          <w:ilvl w:val="0"/>
          <w:numId w:val="6"/>
        </w:numPr>
        <w:spacing w:line="360" w:lineRule="auto"/>
        <w:ind w:left="1134" w:firstLine="0"/>
        <w:rPr>
          <w:rFonts w:ascii="Arial" w:eastAsia="Calibri" w:hAnsi="Arial" w:cs="Arial"/>
          <w:lang w:eastAsia="en-US"/>
        </w:rPr>
      </w:pPr>
      <w:r w:rsidRPr="00E20699">
        <w:rPr>
          <w:rFonts w:ascii="Arial" w:eastAsia="Calibri" w:hAnsi="Arial" w:cs="Arial"/>
          <w:lang w:eastAsia="en-US"/>
        </w:rPr>
        <w:t>Re-parcelling or public land consolidation (Art.47(3))</w:t>
      </w:r>
    </w:p>
    <w:p w14:paraId="00F11D1A" w14:textId="77777777" w:rsidR="002B6945" w:rsidRPr="00E20699" w:rsidRDefault="002B6945" w:rsidP="00C56DC8">
      <w:pPr>
        <w:numPr>
          <w:ilvl w:val="0"/>
          <w:numId w:val="6"/>
        </w:numPr>
        <w:spacing w:line="360" w:lineRule="auto"/>
        <w:ind w:left="1134" w:firstLine="0"/>
        <w:rPr>
          <w:rFonts w:ascii="Arial" w:eastAsia="Calibri" w:hAnsi="Arial" w:cs="Arial"/>
          <w:lang w:eastAsia="en-US"/>
        </w:rPr>
      </w:pPr>
      <w:r w:rsidRPr="00E20699">
        <w:rPr>
          <w:rFonts w:ascii="Arial" w:eastAsia="Calibri" w:hAnsi="Arial" w:cs="Arial"/>
          <w:lang w:eastAsia="en-US"/>
        </w:rPr>
        <w:t>Cases of Force Majeure and exceptional circumstances (Art.47(4))</w:t>
      </w:r>
    </w:p>
    <w:p w14:paraId="3CF62EBC" w14:textId="77777777" w:rsidR="002B6945" w:rsidRPr="00E20699" w:rsidRDefault="002B6945" w:rsidP="002B6945">
      <w:pPr>
        <w:ind w:left="1134" w:hanging="1134"/>
        <w:rPr>
          <w:rFonts w:ascii="Arial" w:hAnsi="Arial" w:cs="Arial"/>
        </w:rPr>
      </w:pPr>
    </w:p>
    <w:p w14:paraId="4B6BB64B" w14:textId="77777777" w:rsidR="002B6945" w:rsidRPr="00E20699" w:rsidRDefault="002B6945" w:rsidP="002B6945">
      <w:pPr>
        <w:ind w:left="1134" w:hanging="1134"/>
        <w:rPr>
          <w:rFonts w:ascii="Arial" w:hAnsi="Arial" w:cs="Arial"/>
        </w:rPr>
      </w:pPr>
      <w:r w:rsidRPr="00E20699">
        <w:rPr>
          <w:rFonts w:ascii="Arial" w:hAnsi="Arial" w:cs="Arial"/>
        </w:rPr>
        <w:t>16.8.5</w:t>
      </w:r>
      <w:r w:rsidRPr="00E20699">
        <w:rPr>
          <w:rFonts w:ascii="Arial" w:hAnsi="Arial" w:cs="Arial"/>
        </w:rPr>
        <w:tab/>
        <w:t xml:space="preserve">DAERA will consider the facts on a case-by-case basis in deciding whether these circumstances apply.  </w:t>
      </w:r>
    </w:p>
    <w:p w14:paraId="7E3D31EF" w14:textId="77777777" w:rsidR="002B6945" w:rsidRPr="00E20699" w:rsidRDefault="002B6945" w:rsidP="002B6945">
      <w:pPr>
        <w:ind w:left="1134" w:hanging="1134"/>
        <w:rPr>
          <w:rFonts w:ascii="Arial" w:hAnsi="Arial" w:cs="Arial"/>
        </w:rPr>
      </w:pPr>
    </w:p>
    <w:p w14:paraId="0CB1A419" w14:textId="77777777" w:rsidR="002B6945" w:rsidRPr="00E20699" w:rsidRDefault="002B6945" w:rsidP="002B6945">
      <w:pPr>
        <w:ind w:left="1134" w:hanging="1134"/>
        <w:rPr>
          <w:rFonts w:ascii="Arial" w:hAnsi="Arial" w:cs="Arial"/>
          <w:sz w:val="28"/>
        </w:rPr>
      </w:pPr>
    </w:p>
    <w:p w14:paraId="15F119BE" w14:textId="77777777" w:rsidR="002B6945" w:rsidRPr="00E20699" w:rsidRDefault="002B6945" w:rsidP="002B6945">
      <w:pPr>
        <w:ind w:left="1134" w:hanging="1134"/>
        <w:rPr>
          <w:rFonts w:ascii="Arial" w:hAnsi="Arial" w:cs="Arial"/>
          <w:b/>
          <w:sz w:val="28"/>
          <w:szCs w:val="28"/>
        </w:rPr>
      </w:pPr>
      <w:r w:rsidRPr="00E20699">
        <w:rPr>
          <w:rFonts w:ascii="Arial" w:hAnsi="Arial" w:cs="Arial"/>
          <w:b/>
          <w:sz w:val="28"/>
          <w:szCs w:val="28"/>
        </w:rPr>
        <w:t xml:space="preserve">17. </w:t>
      </w:r>
      <w:r w:rsidRPr="00E20699">
        <w:rPr>
          <w:rFonts w:ascii="Arial" w:hAnsi="Arial" w:cs="Arial"/>
          <w:b/>
          <w:sz w:val="28"/>
          <w:szCs w:val="28"/>
        </w:rPr>
        <w:tab/>
      </w:r>
      <w:bookmarkStart w:id="16" w:name="seventeen_FORCE"/>
      <w:r w:rsidRPr="00E20699">
        <w:rPr>
          <w:rFonts w:ascii="Arial" w:hAnsi="Arial" w:cs="Arial"/>
          <w:b/>
          <w:sz w:val="28"/>
          <w:szCs w:val="28"/>
        </w:rPr>
        <w:t>Force Majeure and exceptional circumstances</w:t>
      </w:r>
      <w:bookmarkEnd w:id="16"/>
    </w:p>
    <w:p w14:paraId="5D754C83" w14:textId="77777777" w:rsidR="002B6945" w:rsidRDefault="002B6945" w:rsidP="002B6945">
      <w:pPr>
        <w:ind w:left="1134" w:hanging="1134"/>
        <w:rPr>
          <w:rFonts w:ascii="Arial" w:hAnsi="Arial" w:cs="Arial"/>
          <w:b/>
          <w:sz w:val="28"/>
          <w:u w:val="single"/>
        </w:rPr>
      </w:pPr>
    </w:p>
    <w:p w14:paraId="78052A28" w14:textId="77777777" w:rsidR="002B6945" w:rsidRPr="00E20699" w:rsidRDefault="002B6945" w:rsidP="002B6945">
      <w:pPr>
        <w:ind w:left="1134" w:hanging="1134"/>
        <w:rPr>
          <w:rFonts w:ascii="Arial" w:hAnsi="Arial" w:cs="Arial"/>
          <w:b/>
          <w:sz w:val="28"/>
          <w:u w:val="single"/>
        </w:rPr>
      </w:pPr>
    </w:p>
    <w:p w14:paraId="792F484C" w14:textId="56E86C65" w:rsidR="002B6945" w:rsidRPr="00E20699" w:rsidRDefault="002B6945" w:rsidP="002B6945">
      <w:pPr>
        <w:ind w:left="1134" w:hanging="1134"/>
        <w:rPr>
          <w:rFonts w:ascii="Arial" w:hAnsi="Arial" w:cs="Arial"/>
        </w:rPr>
      </w:pPr>
      <w:r w:rsidRPr="00E20699">
        <w:rPr>
          <w:rFonts w:ascii="Arial" w:hAnsi="Arial" w:cs="Arial"/>
        </w:rPr>
        <w:t>17.1</w:t>
      </w:r>
      <w:r w:rsidRPr="00E20699">
        <w:rPr>
          <w:rFonts w:ascii="Arial" w:hAnsi="Arial" w:cs="Arial"/>
        </w:rPr>
        <w:tab/>
        <w:t xml:space="preserve">Where non-compliance with the EFS (H) Terms and Conditions occurs as a result of unusual circumstances, beyond the control of the applicant, and with consequences which, in spite of all due care, could not be avoided, these circumstances may be regarded as Force Majeure. The criteria for Force Majeure are set out in </w:t>
      </w:r>
      <w:r w:rsidR="005977A7">
        <w:rPr>
          <w:rFonts w:ascii="Arial" w:hAnsi="Arial" w:cs="Arial"/>
        </w:rPr>
        <w:t xml:space="preserve">Assimilated </w:t>
      </w:r>
      <w:r w:rsidRPr="00E20699">
        <w:rPr>
          <w:rFonts w:ascii="Arial" w:hAnsi="Arial" w:cs="Arial"/>
        </w:rPr>
        <w:t>European Commission Regulation (EC) No 1306/2013, Article 2(2) and include the following:</w:t>
      </w:r>
    </w:p>
    <w:p w14:paraId="25F590E9" w14:textId="77777777" w:rsidR="002B6945" w:rsidRPr="00E20699" w:rsidRDefault="002B6945" w:rsidP="002B6945">
      <w:pPr>
        <w:ind w:left="1134" w:hanging="1134"/>
        <w:rPr>
          <w:rFonts w:ascii="Arial" w:hAnsi="Arial" w:cs="Arial"/>
        </w:rPr>
      </w:pPr>
    </w:p>
    <w:p w14:paraId="58C4F384" w14:textId="77777777" w:rsidR="002B6945" w:rsidRPr="00E20699" w:rsidRDefault="002B6945" w:rsidP="002B6945">
      <w:pPr>
        <w:numPr>
          <w:ilvl w:val="0"/>
          <w:numId w:val="1"/>
        </w:numPr>
        <w:tabs>
          <w:tab w:val="left" w:pos="1843"/>
        </w:tabs>
        <w:spacing w:line="360" w:lineRule="auto"/>
        <w:ind w:left="1134" w:firstLine="0"/>
        <w:rPr>
          <w:rFonts w:ascii="Arial" w:eastAsia="Calibri" w:hAnsi="Arial" w:cs="Arial"/>
          <w:lang w:eastAsia="en-US"/>
        </w:rPr>
      </w:pPr>
      <w:r w:rsidRPr="00E20699">
        <w:rPr>
          <w:rFonts w:ascii="Arial" w:eastAsia="Calibri" w:hAnsi="Arial" w:cs="Arial"/>
          <w:lang w:eastAsia="en-US"/>
        </w:rPr>
        <w:t>The death of the beneficiary (i.e. the Agreement holder);</w:t>
      </w:r>
    </w:p>
    <w:p w14:paraId="16BEE3A0" w14:textId="77777777" w:rsidR="002B6945" w:rsidRPr="00E20699" w:rsidRDefault="002B6945" w:rsidP="002B6945">
      <w:pPr>
        <w:numPr>
          <w:ilvl w:val="0"/>
          <w:numId w:val="1"/>
        </w:numPr>
        <w:tabs>
          <w:tab w:val="left" w:pos="1843"/>
        </w:tabs>
        <w:spacing w:line="276" w:lineRule="auto"/>
        <w:ind w:left="1134" w:firstLine="0"/>
        <w:rPr>
          <w:rFonts w:ascii="Arial" w:eastAsia="Calibri" w:hAnsi="Arial" w:cs="Arial"/>
          <w:lang w:eastAsia="en-US"/>
        </w:rPr>
      </w:pPr>
      <w:r w:rsidRPr="00E20699">
        <w:rPr>
          <w:rFonts w:ascii="Arial" w:eastAsia="Calibri" w:hAnsi="Arial" w:cs="Arial"/>
          <w:lang w:eastAsia="en-US"/>
        </w:rPr>
        <w:t>Long-term professional incapacity of beneficiary (i.e. the Agreement holder);</w:t>
      </w:r>
    </w:p>
    <w:p w14:paraId="342F2E58" w14:textId="77777777" w:rsidR="002B6945" w:rsidRPr="00E20699" w:rsidRDefault="002B6945" w:rsidP="002B6945">
      <w:pPr>
        <w:numPr>
          <w:ilvl w:val="0"/>
          <w:numId w:val="1"/>
        </w:numPr>
        <w:tabs>
          <w:tab w:val="left" w:pos="1843"/>
        </w:tabs>
        <w:spacing w:line="360" w:lineRule="auto"/>
        <w:ind w:left="1134" w:firstLine="0"/>
        <w:rPr>
          <w:rFonts w:ascii="Arial" w:eastAsia="Calibri" w:hAnsi="Arial" w:cs="Arial"/>
          <w:lang w:eastAsia="en-US"/>
        </w:rPr>
      </w:pPr>
      <w:r w:rsidRPr="00E20699">
        <w:rPr>
          <w:rFonts w:ascii="Arial" w:eastAsia="Calibri" w:hAnsi="Arial" w:cs="Arial"/>
          <w:lang w:eastAsia="en-US"/>
        </w:rPr>
        <w:t>A severe natural disaster gravely affecting the holding;</w:t>
      </w:r>
    </w:p>
    <w:p w14:paraId="1111A8CF" w14:textId="77777777" w:rsidR="002B6945" w:rsidRPr="00E20699" w:rsidRDefault="002B6945" w:rsidP="002B6945">
      <w:pPr>
        <w:numPr>
          <w:ilvl w:val="0"/>
          <w:numId w:val="1"/>
        </w:numPr>
        <w:tabs>
          <w:tab w:val="left" w:pos="1843"/>
        </w:tabs>
        <w:spacing w:line="360" w:lineRule="auto"/>
        <w:ind w:left="1134" w:firstLine="0"/>
        <w:rPr>
          <w:rFonts w:ascii="Arial" w:eastAsia="Calibri" w:hAnsi="Arial" w:cs="Arial"/>
          <w:lang w:eastAsia="en-US"/>
        </w:rPr>
      </w:pPr>
      <w:r w:rsidRPr="00E20699">
        <w:rPr>
          <w:rFonts w:ascii="Arial" w:eastAsia="Calibri" w:hAnsi="Arial" w:cs="Arial"/>
          <w:lang w:eastAsia="en-US"/>
        </w:rPr>
        <w:t>The accidental destruction of livestock buildings on the holding;</w:t>
      </w:r>
    </w:p>
    <w:p w14:paraId="6D85C192" w14:textId="77777777" w:rsidR="002B6945" w:rsidRPr="00E20699" w:rsidRDefault="002B6945" w:rsidP="002B6945">
      <w:pPr>
        <w:numPr>
          <w:ilvl w:val="0"/>
          <w:numId w:val="1"/>
        </w:numPr>
        <w:tabs>
          <w:tab w:val="left" w:pos="1843"/>
        </w:tabs>
        <w:spacing w:after="120" w:line="276" w:lineRule="auto"/>
        <w:ind w:left="1134" w:firstLine="0"/>
        <w:rPr>
          <w:rFonts w:ascii="Arial" w:eastAsia="Calibri" w:hAnsi="Arial" w:cs="Arial"/>
          <w:lang w:eastAsia="en-US"/>
        </w:rPr>
      </w:pPr>
      <w:r w:rsidRPr="00E20699">
        <w:rPr>
          <w:rFonts w:ascii="Arial" w:eastAsia="Calibri" w:hAnsi="Arial" w:cs="Arial"/>
          <w:lang w:eastAsia="en-US"/>
        </w:rPr>
        <w:t>An epizootic or a plant disease affecting part or all of the beneficiary’s livestock or crops respectively;</w:t>
      </w:r>
    </w:p>
    <w:p w14:paraId="3F5FFCF8" w14:textId="77777777" w:rsidR="002B6945" w:rsidRPr="00E20699" w:rsidRDefault="002B6945" w:rsidP="002B6945">
      <w:pPr>
        <w:numPr>
          <w:ilvl w:val="0"/>
          <w:numId w:val="1"/>
        </w:numPr>
        <w:tabs>
          <w:tab w:val="left" w:pos="1843"/>
        </w:tabs>
        <w:spacing w:line="276" w:lineRule="auto"/>
        <w:ind w:left="1134" w:firstLine="0"/>
        <w:rPr>
          <w:rFonts w:ascii="Arial" w:eastAsia="Calibri" w:hAnsi="Arial" w:cs="Arial"/>
          <w:lang w:eastAsia="en-US"/>
        </w:rPr>
      </w:pPr>
      <w:r w:rsidRPr="00E20699">
        <w:rPr>
          <w:rFonts w:ascii="Arial" w:eastAsia="Calibri" w:hAnsi="Arial" w:cs="Arial"/>
          <w:lang w:eastAsia="en-US"/>
        </w:rPr>
        <w:t>Expropriation of all or a large part of the holding if that expropriation could not have been anticipated on the day of lodging the application.</w:t>
      </w:r>
    </w:p>
    <w:p w14:paraId="6078848B" w14:textId="77777777" w:rsidR="002B6945" w:rsidRPr="00E20699" w:rsidRDefault="002B6945" w:rsidP="002B6945">
      <w:pPr>
        <w:ind w:left="1134" w:hanging="1134"/>
        <w:rPr>
          <w:rFonts w:ascii="Arial" w:hAnsi="Arial" w:cs="Arial"/>
          <w:b/>
        </w:rPr>
      </w:pPr>
    </w:p>
    <w:p w14:paraId="0A81A928" w14:textId="77777777" w:rsidR="002B6945" w:rsidRPr="00E20699" w:rsidRDefault="002B6945" w:rsidP="002B6945">
      <w:pPr>
        <w:ind w:left="1134" w:hanging="1134"/>
        <w:rPr>
          <w:rFonts w:ascii="Arial" w:hAnsi="Arial" w:cs="Arial"/>
        </w:rPr>
      </w:pPr>
    </w:p>
    <w:p w14:paraId="2B432326" w14:textId="77777777" w:rsidR="002B6945" w:rsidRPr="00E20699" w:rsidRDefault="002B6945" w:rsidP="002B6945">
      <w:pPr>
        <w:ind w:left="1134" w:hanging="1134"/>
        <w:rPr>
          <w:rFonts w:ascii="Arial" w:hAnsi="Arial" w:cs="Arial"/>
        </w:rPr>
      </w:pPr>
    </w:p>
    <w:p w14:paraId="49A82473" w14:textId="77777777" w:rsidR="002B6945" w:rsidRPr="00E20699" w:rsidRDefault="002B6945" w:rsidP="002B6945">
      <w:pPr>
        <w:ind w:left="1134" w:hanging="1134"/>
        <w:rPr>
          <w:rFonts w:ascii="Arial" w:hAnsi="Arial" w:cs="Arial"/>
        </w:rPr>
      </w:pPr>
      <w:r w:rsidRPr="00E20699">
        <w:rPr>
          <w:rFonts w:ascii="Arial" w:hAnsi="Arial" w:cs="Arial"/>
        </w:rPr>
        <w:t>17.2</w:t>
      </w:r>
      <w:r w:rsidRPr="00E20699">
        <w:rPr>
          <w:rFonts w:ascii="Arial" w:hAnsi="Arial" w:cs="Arial"/>
          <w:b/>
        </w:rPr>
        <w:t xml:space="preserve"> </w:t>
      </w:r>
      <w:r w:rsidRPr="00E20699">
        <w:rPr>
          <w:rFonts w:ascii="Arial" w:hAnsi="Arial" w:cs="Arial"/>
          <w:b/>
        </w:rPr>
        <w:tab/>
        <w:t>Notifying a Force Majeure event to DAERA</w:t>
      </w:r>
    </w:p>
    <w:p w14:paraId="528B19BB" w14:textId="77777777" w:rsidR="002B6945" w:rsidRPr="00E20699" w:rsidRDefault="002B6945" w:rsidP="002B6945">
      <w:pPr>
        <w:ind w:left="1134" w:hanging="1134"/>
        <w:rPr>
          <w:rFonts w:ascii="Arial" w:hAnsi="Arial" w:cs="Arial"/>
        </w:rPr>
      </w:pPr>
    </w:p>
    <w:p w14:paraId="3D66FF7D" w14:textId="77777777" w:rsidR="002B6945" w:rsidRPr="00E20699" w:rsidRDefault="002B6945" w:rsidP="002B6945">
      <w:pPr>
        <w:autoSpaceDE w:val="0"/>
        <w:autoSpaceDN w:val="0"/>
        <w:adjustRightInd w:val="0"/>
        <w:ind w:left="1134" w:hanging="1134"/>
        <w:rPr>
          <w:rFonts w:ascii="Arial" w:hAnsi="Arial" w:cs="Arial"/>
        </w:rPr>
      </w:pPr>
      <w:r w:rsidRPr="00E20699">
        <w:rPr>
          <w:rFonts w:ascii="Arial" w:hAnsi="Arial" w:cs="Arial"/>
          <w:color w:val="050000"/>
        </w:rPr>
        <w:t>17.2.1</w:t>
      </w:r>
      <w:r w:rsidRPr="00E20699">
        <w:rPr>
          <w:rFonts w:ascii="Arial" w:hAnsi="Arial" w:cs="Arial"/>
          <w:color w:val="050000"/>
        </w:rPr>
        <w:tab/>
      </w:r>
      <w:r w:rsidRPr="00E20699">
        <w:rPr>
          <w:rFonts w:ascii="Arial" w:hAnsi="Arial" w:cs="Arial"/>
        </w:rPr>
        <w:t xml:space="preserve">Notification of </w:t>
      </w:r>
      <w:r w:rsidRPr="00E20699">
        <w:rPr>
          <w:rFonts w:ascii="Arial" w:hAnsi="Arial" w:cs="Arial"/>
          <w:color w:val="050000"/>
        </w:rPr>
        <w:t xml:space="preserve">Force Majeure or exceptional circumstances should be made to DAERA in writing either at the time of claim submission or, where the Force Majeure event is after claim submission, </w:t>
      </w:r>
      <w:r w:rsidRPr="00E20699">
        <w:rPr>
          <w:rFonts w:ascii="Arial" w:hAnsi="Arial" w:cs="Arial"/>
          <w:b/>
          <w:color w:val="050000"/>
        </w:rPr>
        <w:t>within 15 working days</w:t>
      </w:r>
      <w:r w:rsidRPr="00E20699">
        <w:rPr>
          <w:rFonts w:ascii="Arial" w:hAnsi="Arial" w:cs="Arial"/>
          <w:color w:val="050000"/>
        </w:rPr>
        <w:t xml:space="preserve"> </w:t>
      </w:r>
      <w:r w:rsidRPr="00E20699">
        <w:rPr>
          <w:rFonts w:ascii="Arial" w:hAnsi="Arial" w:cs="Arial"/>
        </w:rPr>
        <w:t>of being in a position to do so</w:t>
      </w:r>
      <w:r w:rsidRPr="00E20699">
        <w:rPr>
          <w:rFonts w:ascii="Arial" w:hAnsi="Arial" w:cs="Arial"/>
          <w:color w:val="050000"/>
        </w:rPr>
        <w:t>.</w:t>
      </w:r>
    </w:p>
    <w:p w14:paraId="33642F1C" w14:textId="77777777" w:rsidR="002B6945" w:rsidRPr="00E20699" w:rsidRDefault="002B6945" w:rsidP="002B6945">
      <w:pPr>
        <w:autoSpaceDE w:val="0"/>
        <w:autoSpaceDN w:val="0"/>
        <w:adjustRightInd w:val="0"/>
        <w:ind w:left="1134" w:hanging="1134"/>
        <w:rPr>
          <w:rFonts w:ascii="Arial" w:hAnsi="Arial" w:cs="Arial"/>
        </w:rPr>
      </w:pPr>
    </w:p>
    <w:p w14:paraId="257010B4" w14:textId="77777777" w:rsidR="002B6945" w:rsidRDefault="002B6945" w:rsidP="002B6945">
      <w:pPr>
        <w:autoSpaceDE w:val="0"/>
        <w:autoSpaceDN w:val="0"/>
        <w:adjustRightInd w:val="0"/>
        <w:ind w:left="1134" w:hanging="1134"/>
        <w:rPr>
          <w:rFonts w:ascii="Arial" w:hAnsi="Arial" w:cs="Arial"/>
        </w:rPr>
      </w:pPr>
      <w:r w:rsidRPr="00E20699">
        <w:rPr>
          <w:rFonts w:ascii="Arial" w:hAnsi="Arial" w:cs="Arial"/>
        </w:rPr>
        <w:t>17.2.2</w:t>
      </w:r>
      <w:r w:rsidRPr="00E20699">
        <w:rPr>
          <w:rFonts w:ascii="Arial" w:hAnsi="Arial" w:cs="Arial"/>
        </w:rPr>
        <w:tab/>
      </w:r>
      <w:r w:rsidRPr="00E20699">
        <w:rPr>
          <w:rFonts w:ascii="Arial" w:hAnsi="Arial" w:cs="Arial"/>
          <w:color w:val="050000"/>
        </w:rPr>
        <w:t xml:space="preserve">If the Agreement holder considers that Force Majeure applies they are advised to contact Countryside Management Branch immediately for advice.  </w:t>
      </w:r>
      <w:r w:rsidRPr="00E20699">
        <w:rPr>
          <w:rFonts w:ascii="Arial" w:hAnsi="Arial" w:cs="Arial"/>
        </w:rPr>
        <w:t xml:space="preserve">In the </w:t>
      </w:r>
      <w:r w:rsidRPr="00E20699">
        <w:rPr>
          <w:rFonts w:ascii="Arial" w:hAnsi="Arial" w:cs="Arial"/>
        </w:rPr>
        <w:lastRenderedPageBreak/>
        <w:t>case of the death of the Agreement holder, personal representatives must notify DAERA.</w:t>
      </w:r>
    </w:p>
    <w:p w14:paraId="573D8076" w14:textId="77777777" w:rsidR="002B6945" w:rsidRDefault="002B6945" w:rsidP="002B6945">
      <w:pPr>
        <w:autoSpaceDE w:val="0"/>
        <w:autoSpaceDN w:val="0"/>
        <w:adjustRightInd w:val="0"/>
        <w:ind w:left="1134" w:hanging="1134"/>
        <w:rPr>
          <w:rFonts w:ascii="Arial" w:hAnsi="Arial" w:cs="Arial"/>
        </w:rPr>
      </w:pPr>
    </w:p>
    <w:p w14:paraId="6D761C1C" w14:textId="77777777" w:rsidR="002B6945" w:rsidRPr="00F35345" w:rsidRDefault="002B6945" w:rsidP="002B6945">
      <w:pPr>
        <w:autoSpaceDE w:val="0"/>
        <w:autoSpaceDN w:val="0"/>
        <w:adjustRightInd w:val="0"/>
        <w:ind w:left="1134" w:hanging="1134"/>
        <w:rPr>
          <w:rFonts w:ascii="Arial" w:hAnsi="Arial" w:cs="Arial"/>
          <w:b/>
          <w:bCs/>
        </w:rPr>
      </w:pPr>
      <w:r>
        <w:rPr>
          <w:rFonts w:ascii="Arial" w:hAnsi="Arial" w:cs="Arial"/>
        </w:rPr>
        <w:t>17.2.3</w:t>
      </w:r>
      <w:r>
        <w:rPr>
          <w:rFonts w:ascii="Arial" w:hAnsi="Arial" w:cs="Arial"/>
        </w:rPr>
        <w:tab/>
        <w:t>A Force Majeure/Exceptional circumstances form is available on the DAERA website</w:t>
      </w:r>
      <w:r w:rsidRPr="00F35345">
        <w:rPr>
          <w:rFonts w:ascii="Arial" w:hAnsi="Arial" w:cs="Arial"/>
          <w:b/>
          <w:bCs/>
        </w:rPr>
        <w:t>. It is important that detailed evidence (including dates etc.) is provided as the burden of proof lies with the applicant to show that the circumstances were out of their control, and that they took every reasonable precaution to prevent/overcome their circumstances.</w:t>
      </w:r>
    </w:p>
    <w:p w14:paraId="672157EE" w14:textId="77777777" w:rsidR="002B6945" w:rsidRPr="00E20699" w:rsidRDefault="002B6945" w:rsidP="002B6945">
      <w:pPr>
        <w:autoSpaceDE w:val="0"/>
        <w:autoSpaceDN w:val="0"/>
        <w:adjustRightInd w:val="0"/>
        <w:ind w:left="1134" w:hanging="1134"/>
        <w:rPr>
          <w:rFonts w:ascii="Arial" w:hAnsi="Arial" w:cs="Arial"/>
          <w:color w:val="050000"/>
        </w:rPr>
      </w:pPr>
    </w:p>
    <w:p w14:paraId="053725BF" w14:textId="77777777" w:rsidR="002B6945" w:rsidRPr="00E20699" w:rsidRDefault="002B6945" w:rsidP="002B6945">
      <w:pPr>
        <w:ind w:left="1134" w:hanging="1134"/>
        <w:rPr>
          <w:rFonts w:ascii="Arial" w:hAnsi="Arial" w:cs="Arial"/>
          <w:b/>
          <w:sz w:val="28"/>
        </w:rPr>
      </w:pPr>
    </w:p>
    <w:p w14:paraId="2FAFD386" w14:textId="77777777" w:rsidR="002B6945" w:rsidRPr="00E20699" w:rsidRDefault="002B6945" w:rsidP="002B6945">
      <w:pPr>
        <w:ind w:left="1134" w:hanging="1134"/>
        <w:rPr>
          <w:rFonts w:ascii="Arial" w:hAnsi="Arial" w:cs="Arial"/>
          <w:b/>
          <w:sz w:val="28"/>
          <w:szCs w:val="28"/>
        </w:rPr>
      </w:pPr>
      <w:r w:rsidRPr="00E20699">
        <w:rPr>
          <w:rFonts w:ascii="Arial" w:hAnsi="Arial" w:cs="Arial"/>
          <w:b/>
          <w:sz w:val="28"/>
          <w:szCs w:val="28"/>
        </w:rPr>
        <w:t xml:space="preserve">18. </w:t>
      </w:r>
      <w:r w:rsidRPr="00E20699">
        <w:rPr>
          <w:rFonts w:ascii="Arial" w:hAnsi="Arial" w:cs="Arial"/>
          <w:b/>
          <w:sz w:val="28"/>
          <w:szCs w:val="28"/>
        </w:rPr>
        <w:tab/>
      </w:r>
      <w:bookmarkStart w:id="17" w:name="eighteen_REVIEW"/>
      <w:r w:rsidRPr="00E20699">
        <w:rPr>
          <w:rFonts w:ascii="Arial" w:hAnsi="Arial" w:cs="Arial"/>
          <w:b/>
          <w:sz w:val="28"/>
          <w:szCs w:val="28"/>
        </w:rPr>
        <w:t>Review of decisions</w:t>
      </w:r>
      <w:bookmarkEnd w:id="17"/>
    </w:p>
    <w:p w14:paraId="07528BEF" w14:textId="77777777" w:rsidR="002B6945" w:rsidRPr="00E20699" w:rsidRDefault="002B6945" w:rsidP="002B6945">
      <w:pPr>
        <w:ind w:left="1134" w:hanging="1134"/>
        <w:rPr>
          <w:rFonts w:ascii="Arial" w:hAnsi="Arial" w:cs="Arial"/>
          <w:b/>
          <w:sz w:val="28"/>
          <w:szCs w:val="28"/>
          <w:u w:val="single"/>
        </w:rPr>
      </w:pPr>
    </w:p>
    <w:p w14:paraId="04CEF18C" w14:textId="77777777" w:rsidR="002B6945" w:rsidRPr="00E20699" w:rsidRDefault="002B6945" w:rsidP="002B6945">
      <w:pPr>
        <w:autoSpaceDE w:val="0"/>
        <w:autoSpaceDN w:val="0"/>
        <w:adjustRightInd w:val="0"/>
        <w:ind w:left="1134" w:hanging="1134"/>
        <w:rPr>
          <w:rFonts w:ascii="Arial" w:hAnsi="Arial" w:cs="Arial"/>
        </w:rPr>
      </w:pPr>
      <w:r w:rsidRPr="00E20699">
        <w:rPr>
          <w:rFonts w:ascii="Arial" w:hAnsi="Arial" w:cs="Arial"/>
        </w:rPr>
        <w:t>18.1</w:t>
      </w:r>
      <w:r w:rsidRPr="00E20699">
        <w:rPr>
          <w:rFonts w:ascii="Arial" w:hAnsi="Arial" w:cs="Arial"/>
        </w:rPr>
        <w:tab/>
        <w:t>If the Scheme Agreement holder considers that the DAERA decision regarding an EFS (H) penalty is incorrect, they have the right to request a review of decision. DAERA recommend that before requesting a formal review, the Scheme Agreement holder contacts Scheme staff to discuss the case. The Scheme staff will be able to provide a fuller explanation either over the telephone, in person or in writing, which may allow the matter to be resolved without the need to request a formal review.</w:t>
      </w:r>
    </w:p>
    <w:p w14:paraId="1215314C" w14:textId="77777777" w:rsidR="002B6945" w:rsidRDefault="002B6945" w:rsidP="002B6945">
      <w:pPr>
        <w:autoSpaceDE w:val="0"/>
        <w:autoSpaceDN w:val="0"/>
        <w:adjustRightInd w:val="0"/>
        <w:ind w:left="1134" w:hanging="1134"/>
        <w:rPr>
          <w:rFonts w:ascii="Arial" w:hAnsi="Arial" w:cs="Arial"/>
        </w:rPr>
      </w:pPr>
    </w:p>
    <w:p w14:paraId="5210F53E" w14:textId="77777777" w:rsidR="002B6945" w:rsidRPr="00E20699" w:rsidRDefault="002B6945" w:rsidP="002B6945">
      <w:pPr>
        <w:autoSpaceDE w:val="0"/>
        <w:autoSpaceDN w:val="0"/>
        <w:adjustRightInd w:val="0"/>
        <w:ind w:left="1134" w:hanging="1134"/>
        <w:rPr>
          <w:rFonts w:ascii="Arial" w:hAnsi="Arial" w:cs="Arial"/>
        </w:rPr>
      </w:pPr>
    </w:p>
    <w:p w14:paraId="6F9D340C" w14:textId="77777777" w:rsidR="002B6945" w:rsidRPr="00E20699" w:rsidRDefault="002B6945" w:rsidP="002B6945">
      <w:pPr>
        <w:autoSpaceDE w:val="0"/>
        <w:autoSpaceDN w:val="0"/>
        <w:adjustRightInd w:val="0"/>
        <w:ind w:left="1134" w:hanging="1134"/>
        <w:rPr>
          <w:rFonts w:ascii="Arial" w:hAnsi="Arial" w:cs="Arial"/>
          <w:b/>
          <w:bCs/>
        </w:rPr>
      </w:pPr>
      <w:r w:rsidRPr="00E20699">
        <w:rPr>
          <w:rFonts w:ascii="Arial" w:hAnsi="Arial" w:cs="Arial"/>
          <w:bCs/>
        </w:rPr>
        <w:t>18.2</w:t>
      </w:r>
      <w:r w:rsidRPr="00E20699">
        <w:rPr>
          <w:rFonts w:ascii="Arial" w:hAnsi="Arial" w:cs="Arial"/>
          <w:b/>
          <w:bCs/>
        </w:rPr>
        <w:tab/>
        <w:t>Using this option does not affect the Scheme Agreement holder’s right to proceed with a formal review but the deadlines for return of the application for a review will not be extended.</w:t>
      </w:r>
    </w:p>
    <w:p w14:paraId="7CE2991B" w14:textId="77777777" w:rsidR="002B6945" w:rsidRDefault="002B6945" w:rsidP="002B6945">
      <w:pPr>
        <w:autoSpaceDE w:val="0"/>
        <w:autoSpaceDN w:val="0"/>
        <w:adjustRightInd w:val="0"/>
        <w:ind w:left="1134" w:hanging="1134"/>
        <w:rPr>
          <w:rFonts w:ascii="Arial" w:hAnsi="Arial" w:cs="Arial"/>
          <w:b/>
          <w:bCs/>
        </w:rPr>
      </w:pPr>
    </w:p>
    <w:p w14:paraId="1C189E9E" w14:textId="77777777" w:rsidR="002B6945" w:rsidRPr="00E20699" w:rsidRDefault="002B6945" w:rsidP="002B6945">
      <w:pPr>
        <w:autoSpaceDE w:val="0"/>
        <w:autoSpaceDN w:val="0"/>
        <w:adjustRightInd w:val="0"/>
        <w:ind w:left="1134" w:hanging="1134"/>
        <w:rPr>
          <w:rFonts w:ascii="Arial" w:hAnsi="Arial" w:cs="Arial"/>
          <w:b/>
          <w:bCs/>
        </w:rPr>
      </w:pPr>
    </w:p>
    <w:p w14:paraId="7789C5F9" w14:textId="77777777" w:rsidR="002B6945" w:rsidRDefault="002B6945" w:rsidP="002B6945">
      <w:pPr>
        <w:autoSpaceDE w:val="0"/>
        <w:autoSpaceDN w:val="0"/>
        <w:adjustRightInd w:val="0"/>
        <w:ind w:left="1134" w:hanging="1134"/>
        <w:rPr>
          <w:rFonts w:ascii="Arial" w:hAnsi="Arial" w:cs="Arial"/>
          <w:bCs/>
          <w:color w:val="0000FF"/>
          <w:u w:val="single"/>
        </w:rPr>
      </w:pPr>
      <w:r w:rsidRPr="00E20699">
        <w:rPr>
          <w:rFonts w:ascii="Arial" w:hAnsi="Arial" w:cs="Arial"/>
          <w:bCs/>
        </w:rPr>
        <w:t>18.3</w:t>
      </w:r>
      <w:r w:rsidRPr="00E20699">
        <w:rPr>
          <w:rFonts w:ascii="Arial" w:hAnsi="Arial" w:cs="Arial"/>
          <w:bCs/>
        </w:rPr>
        <w:tab/>
        <w:t>More information on the Review of Decisions process is available on the DAERA website</w:t>
      </w:r>
      <w:r>
        <w:rPr>
          <w:rFonts w:ascii="Arial" w:hAnsi="Arial" w:cs="Arial"/>
          <w:bCs/>
        </w:rPr>
        <w:t xml:space="preserve">: </w:t>
      </w:r>
      <w:hyperlink r:id="rId16" w:history="1">
        <w:r w:rsidRPr="005B0076">
          <w:rPr>
            <w:rFonts w:ascii="Arial" w:hAnsi="Arial" w:cs="Arial"/>
            <w:color w:val="0000FF"/>
            <w:u w:val="single"/>
          </w:rPr>
          <w:t>New procedures for Review of Decisions to come into force | Department of Agriculture, Environment and Rural Affairs (daera-ni.gov.uk)</w:t>
        </w:r>
      </w:hyperlink>
    </w:p>
    <w:p w14:paraId="7B7CD298" w14:textId="77777777" w:rsidR="002B6945" w:rsidRPr="00E20699" w:rsidRDefault="002B6945" w:rsidP="002B6945">
      <w:pPr>
        <w:autoSpaceDE w:val="0"/>
        <w:autoSpaceDN w:val="0"/>
        <w:adjustRightInd w:val="0"/>
        <w:ind w:left="1134" w:hanging="1134"/>
        <w:rPr>
          <w:rFonts w:ascii="Arial" w:hAnsi="Arial" w:cs="Arial"/>
          <w:bCs/>
        </w:rPr>
      </w:pPr>
    </w:p>
    <w:p w14:paraId="7EA81C35" w14:textId="77777777" w:rsidR="002B6945" w:rsidRDefault="002B6945" w:rsidP="002B6945">
      <w:pPr>
        <w:autoSpaceDE w:val="0"/>
        <w:autoSpaceDN w:val="0"/>
        <w:adjustRightInd w:val="0"/>
        <w:ind w:left="1134" w:hanging="1134"/>
        <w:rPr>
          <w:rFonts w:ascii="Arial" w:hAnsi="Arial" w:cs="Arial"/>
          <w:color w:val="050000"/>
        </w:rPr>
      </w:pPr>
    </w:p>
    <w:p w14:paraId="124F1B5D" w14:textId="77777777" w:rsidR="002B6945" w:rsidRPr="00E20699" w:rsidRDefault="002B6945" w:rsidP="002B6945">
      <w:pPr>
        <w:autoSpaceDE w:val="0"/>
        <w:autoSpaceDN w:val="0"/>
        <w:adjustRightInd w:val="0"/>
        <w:ind w:left="1134" w:hanging="1134"/>
        <w:rPr>
          <w:rFonts w:ascii="Arial" w:hAnsi="Arial" w:cs="Arial"/>
          <w:color w:val="050000"/>
        </w:rPr>
      </w:pPr>
    </w:p>
    <w:p w14:paraId="7FD966DE" w14:textId="77777777" w:rsidR="002B6945" w:rsidRPr="00E20699" w:rsidRDefault="002B6945" w:rsidP="002B6945">
      <w:pPr>
        <w:ind w:left="1134" w:hanging="1134"/>
        <w:rPr>
          <w:rFonts w:ascii="Arial" w:hAnsi="Arial" w:cs="Arial"/>
          <w:b/>
          <w:sz w:val="28"/>
          <w:szCs w:val="28"/>
          <w:u w:val="single"/>
        </w:rPr>
      </w:pPr>
      <w:r w:rsidRPr="00E20699">
        <w:rPr>
          <w:rFonts w:ascii="Arial" w:hAnsi="Arial" w:cs="Arial"/>
          <w:b/>
          <w:sz w:val="28"/>
          <w:szCs w:val="28"/>
        </w:rPr>
        <w:t>19.</w:t>
      </w:r>
      <w:r w:rsidRPr="00E20699">
        <w:rPr>
          <w:rFonts w:ascii="Arial" w:hAnsi="Arial" w:cs="Arial"/>
          <w:b/>
          <w:sz w:val="28"/>
          <w:szCs w:val="28"/>
        </w:rPr>
        <w:tab/>
      </w:r>
      <w:bookmarkStart w:id="18" w:name="nineteen_COMP"/>
      <w:r w:rsidRPr="00E20699">
        <w:rPr>
          <w:rFonts w:ascii="Arial" w:hAnsi="Arial" w:cs="Arial"/>
          <w:b/>
          <w:sz w:val="28"/>
          <w:szCs w:val="28"/>
        </w:rPr>
        <w:t>Complaints procedure</w:t>
      </w:r>
      <w:bookmarkEnd w:id="18"/>
    </w:p>
    <w:p w14:paraId="524C59AB" w14:textId="77777777" w:rsidR="002B6945" w:rsidRDefault="002B6945" w:rsidP="002B6945">
      <w:pPr>
        <w:ind w:left="1134" w:hanging="1134"/>
        <w:rPr>
          <w:rFonts w:ascii="Arial" w:hAnsi="Arial" w:cs="Arial"/>
          <w:sz w:val="28"/>
          <w:szCs w:val="28"/>
          <w:u w:val="single"/>
        </w:rPr>
      </w:pPr>
    </w:p>
    <w:p w14:paraId="5618DB3F" w14:textId="77777777" w:rsidR="002B6945" w:rsidRPr="00E20699" w:rsidRDefault="002B6945" w:rsidP="002B6945">
      <w:pPr>
        <w:ind w:left="1134" w:hanging="1134"/>
        <w:rPr>
          <w:rFonts w:ascii="Arial" w:hAnsi="Arial" w:cs="Arial"/>
          <w:sz w:val="28"/>
          <w:szCs w:val="28"/>
          <w:u w:val="single"/>
        </w:rPr>
      </w:pPr>
    </w:p>
    <w:p w14:paraId="129FEFD5" w14:textId="77777777" w:rsidR="002B6945" w:rsidRPr="00E20699" w:rsidRDefault="002B6945" w:rsidP="002B6945">
      <w:pPr>
        <w:ind w:left="1134" w:hanging="1134"/>
        <w:rPr>
          <w:rFonts w:ascii="Arial" w:hAnsi="Arial" w:cs="Arial"/>
        </w:rPr>
      </w:pPr>
      <w:r w:rsidRPr="00E20699">
        <w:rPr>
          <w:rFonts w:ascii="Arial" w:hAnsi="Arial" w:cs="Arial"/>
        </w:rPr>
        <w:t>19.1</w:t>
      </w:r>
      <w:r w:rsidRPr="00E20699">
        <w:rPr>
          <w:rFonts w:ascii="Arial" w:hAnsi="Arial" w:cs="Arial"/>
        </w:rPr>
        <w:tab/>
        <w:t>DAERA customer service standards and complaints procedure are explained in ‘Our Customer Service Standards’ and ‘Our Complaints Procedure’ leaflets which can be viewed on the DAERA website.</w:t>
      </w:r>
    </w:p>
    <w:p w14:paraId="1CC08018" w14:textId="77777777" w:rsidR="002B6945" w:rsidRDefault="002B6945" w:rsidP="002B6945">
      <w:pPr>
        <w:ind w:left="1134" w:hanging="1134"/>
        <w:rPr>
          <w:rFonts w:ascii="Arial" w:hAnsi="Arial" w:cs="Arial"/>
          <w:b/>
          <w:sz w:val="28"/>
        </w:rPr>
      </w:pPr>
    </w:p>
    <w:p w14:paraId="1FFED7A9" w14:textId="77777777" w:rsidR="002B6945" w:rsidRPr="00E20699" w:rsidRDefault="002B6945" w:rsidP="002B6945">
      <w:pPr>
        <w:ind w:left="1134" w:hanging="1134"/>
        <w:rPr>
          <w:rFonts w:ascii="Arial" w:hAnsi="Arial" w:cs="Arial"/>
          <w:b/>
          <w:sz w:val="28"/>
        </w:rPr>
      </w:pPr>
    </w:p>
    <w:p w14:paraId="0EA4380D" w14:textId="1252708A" w:rsidR="002B6945" w:rsidRPr="00E20699" w:rsidRDefault="002B6945" w:rsidP="002B6945">
      <w:pPr>
        <w:ind w:left="1134" w:hanging="1134"/>
        <w:rPr>
          <w:rFonts w:ascii="Arial" w:hAnsi="Arial" w:cs="Arial"/>
          <w:b/>
          <w:sz w:val="28"/>
          <w:szCs w:val="28"/>
        </w:rPr>
      </w:pPr>
      <w:r w:rsidRPr="00E20699">
        <w:rPr>
          <w:rFonts w:ascii="Arial" w:hAnsi="Arial" w:cs="Arial"/>
          <w:b/>
          <w:sz w:val="28"/>
          <w:szCs w:val="28"/>
        </w:rPr>
        <w:t>20.</w:t>
      </w:r>
      <w:r w:rsidRPr="00E20699">
        <w:rPr>
          <w:rFonts w:ascii="Arial" w:hAnsi="Arial" w:cs="Arial"/>
          <w:b/>
          <w:sz w:val="28"/>
          <w:szCs w:val="28"/>
        </w:rPr>
        <w:tab/>
      </w:r>
      <w:bookmarkStart w:id="19" w:name="twenty_EU"/>
      <w:r w:rsidR="001F22BB">
        <w:rPr>
          <w:rFonts w:ascii="Arial" w:hAnsi="Arial" w:cs="Arial"/>
          <w:b/>
          <w:sz w:val="28"/>
          <w:szCs w:val="28"/>
        </w:rPr>
        <w:t xml:space="preserve">Assimilated </w:t>
      </w:r>
      <w:r w:rsidRPr="00E20699">
        <w:rPr>
          <w:rFonts w:ascii="Arial" w:hAnsi="Arial" w:cs="Arial"/>
          <w:b/>
          <w:sz w:val="28"/>
          <w:szCs w:val="28"/>
        </w:rPr>
        <w:t>EU Regulations Governing EFS (H)</w:t>
      </w:r>
      <w:bookmarkEnd w:id="19"/>
    </w:p>
    <w:p w14:paraId="4D071367" w14:textId="77777777" w:rsidR="002B6945" w:rsidRPr="00E20699" w:rsidRDefault="002B6945" w:rsidP="002B6945">
      <w:pPr>
        <w:ind w:left="1134" w:hanging="1134"/>
        <w:rPr>
          <w:rFonts w:ascii="Arial" w:hAnsi="Arial" w:cs="Arial"/>
          <w:b/>
          <w:sz w:val="28"/>
        </w:rPr>
      </w:pPr>
    </w:p>
    <w:p w14:paraId="2380379A" w14:textId="451F9A9B" w:rsidR="002B6945" w:rsidRPr="00E20699" w:rsidRDefault="002B6945" w:rsidP="002B6945">
      <w:pPr>
        <w:ind w:left="1134" w:hanging="1134"/>
        <w:rPr>
          <w:rFonts w:ascii="Arial" w:eastAsia="Calibri" w:hAnsi="Arial" w:cs="Arial"/>
          <w:lang w:eastAsia="en-US"/>
        </w:rPr>
      </w:pPr>
      <w:r w:rsidRPr="00E20699">
        <w:rPr>
          <w:rFonts w:ascii="Arial" w:eastAsia="Calibri" w:hAnsi="Arial" w:cs="Arial"/>
          <w:lang w:eastAsia="en-US"/>
        </w:rPr>
        <w:t>20.1</w:t>
      </w:r>
      <w:r w:rsidRPr="00E20699">
        <w:rPr>
          <w:rFonts w:ascii="Arial" w:eastAsia="Calibri" w:hAnsi="Arial" w:cs="Arial"/>
          <w:lang w:eastAsia="en-US"/>
        </w:rPr>
        <w:tab/>
        <w:t xml:space="preserve">EFS (H) is part of the NI Rural Development Plan 2014-20 and has been drawn up in accordance with </w:t>
      </w:r>
      <w:r w:rsidR="005977A7">
        <w:rPr>
          <w:rFonts w:ascii="Arial" w:eastAsia="Calibri" w:hAnsi="Arial" w:cs="Arial"/>
          <w:lang w:eastAsia="en-US"/>
        </w:rPr>
        <w:t xml:space="preserve">Assimilated </w:t>
      </w:r>
      <w:r>
        <w:rPr>
          <w:rFonts w:ascii="Arial" w:eastAsia="Calibri" w:hAnsi="Arial" w:cs="Arial"/>
          <w:lang w:eastAsia="en-US"/>
        </w:rPr>
        <w:t xml:space="preserve">(EU) </w:t>
      </w:r>
      <w:r w:rsidRPr="00E20699">
        <w:rPr>
          <w:rFonts w:ascii="Arial" w:eastAsia="Calibri" w:hAnsi="Arial" w:cs="Arial"/>
          <w:lang w:eastAsia="en-US"/>
        </w:rPr>
        <w:t>Regulation No. 1305/2013</w:t>
      </w:r>
      <w:r w:rsidRPr="00E20699">
        <w:rPr>
          <w:rFonts w:ascii="Arial" w:eastAsia="Calibri" w:hAnsi="Arial" w:cs="Arial"/>
          <w:sz w:val="20"/>
          <w:szCs w:val="20"/>
          <w:lang w:eastAsia="en-US"/>
        </w:rPr>
        <w:t xml:space="preserve"> </w:t>
      </w:r>
      <w:r w:rsidRPr="00E20699">
        <w:rPr>
          <w:rFonts w:ascii="Arial" w:eastAsia="Calibri" w:hAnsi="Arial" w:cs="Arial"/>
          <w:lang w:eastAsia="en-US"/>
        </w:rPr>
        <w:t xml:space="preserve">and Statutory Rule 2015 No. 326.  </w:t>
      </w:r>
    </w:p>
    <w:p w14:paraId="08E1D8FA" w14:textId="77777777" w:rsidR="002B6945" w:rsidRPr="00E20699" w:rsidRDefault="002B6945" w:rsidP="002B6945">
      <w:pPr>
        <w:ind w:left="1134" w:hanging="1134"/>
        <w:rPr>
          <w:rFonts w:ascii="Arial" w:eastAsia="Calibri" w:hAnsi="Arial" w:cs="Arial"/>
          <w:lang w:eastAsia="en-US"/>
        </w:rPr>
      </w:pPr>
    </w:p>
    <w:p w14:paraId="5B4DB3FA" w14:textId="77777777" w:rsidR="002B6945" w:rsidRPr="00E20699" w:rsidRDefault="002B6945" w:rsidP="002B6945">
      <w:pPr>
        <w:ind w:left="1134" w:hanging="1134"/>
        <w:rPr>
          <w:rFonts w:ascii="Arial" w:eastAsia="Calibri" w:hAnsi="Arial" w:cs="Arial"/>
          <w:lang w:eastAsia="en-US"/>
        </w:rPr>
      </w:pPr>
      <w:r w:rsidRPr="00E20699">
        <w:rPr>
          <w:rFonts w:ascii="Arial" w:eastAsia="Calibri" w:hAnsi="Arial" w:cs="Arial"/>
          <w:lang w:eastAsia="en-US"/>
        </w:rPr>
        <w:t>20.2</w:t>
      </w:r>
      <w:r w:rsidRPr="00E20699">
        <w:rPr>
          <w:rFonts w:ascii="Arial" w:eastAsia="Calibri" w:hAnsi="Arial" w:cs="Arial"/>
          <w:lang w:eastAsia="en-US"/>
        </w:rPr>
        <w:tab/>
        <w:t xml:space="preserve">It is the responsibility of the Agreement holder to adhere to all relevant National and EU </w:t>
      </w:r>
      <w:r>
        <w:rPr>
          <w:rFonts w:ascii="Arial" w:eastAsia="Calibri" w:hAnsi="Arial" w:cs="Arial"/>
          <w:lang w:eastAsia="en-US"/>
        </w:rPr>
        <w:t xml:space="preserve">retained </w:t>
      </w:r>
      <w:r w:rsidRPr="00E20699">
        <w:rPr>
          <w:rFonts w:ascii="Arial" w:eastAsia="Calibri" w:hAnsi="Arial" w:cs="Arial"/>
          <w:lang w:eastAsia="en-US"/>
        </w:rPr>
        <w:t xml:space="preserve">legislation.  </w:t>
      </w:r>
    </w:p>
    <w:p w14:paraId="4EFE70C2" w14:textId="77777777" w:rsidR="002B6945" w:rsidRPr="00E20699" w:rsidRDefault="002B6945" w:rsidP="002B6945">
      <w:pPr>
        <w:autoSpaceDE w:val="0"/>
        <w:autoSpaceDN w:val="0"/>
        <w:adjustRightInd w:val="0"/>
        <w:ind w:left="1134" w:hanging="1134"/>
        <w:rPr>
          <w:rFonts w:ascii="Arial,Bold" w:hAnsi="Arial,Bold" w:cs="Arial,Bold"/>
          <w:b/>
          <w:bCs/>
          <w:color w:val="000000"/>
        </w:rPr>
      </w:pPr>
    </w:p>
    <w:p w14:paraId="3DD7D488" w14:textId="6BFE3D09" w:rsidR="008E4146" w:rsidRDefault="002B6945" w:rsidP="002B6945">
      <w:pPr>
        <w:autoSpaceDE w:val="0"/>
        <w:autoSpaceDN w:val="0"/>
        <w:adjustRightInd w:val="0"/>
        <w:ind w:left="1134" w:hanging="1134"/>
        <w:rPr>
          <w:rFonts w:ascii="Arial,Bold" w:hAnsi="Arial,Bold" w:cs="Arial,Bold"/>
          <w:bCs/>
          <w:color w:val="0000FF"/>
        </w:rPr>
      </w:pPr>
      <w:r w:rsidRPr="00E20699">
        <w:rPr>
          <w:rFonts w:ascii="Arial,Bold" w:hAnsi="Arial,Bold" w:cs="Arial,Bold"/>
          <w:bCs/>
          <w:color w:val="000000"/>
        </w:rPr>
        <w:lastRenderedPageBreak/>
        <w:t>20.3</w:t>
      </w:r>
      <w:r w:rsidRPr="00E20699">
        <w:rPr>
          <w:rFonts w:ascii="Arial,Bold" w:hAnsi="Arial,Bold" w:cs="Arial,Bold"/>
          <w:bCs/>
          <w:color w:val="000000"/>
        </w:rPr>
        <w:tab/>
        <w:t>You can find the relevant</w:t>
      </w:r>
      <w:r w:rsidR="005977A7">
        <w:rPr>
          <w:rFonts w:ascii="Arial,Bold" w:hAnsi="Arial,Bold" w:cs="Arial,Bold"/>
          <w:bCs/>
          <w:color w:val="000000"/>
        </w:rPr>
        <w:t xml:space="preserve"> Assimilated</w:t>
      </w:r>
      <w:r w:rsidRPr="00E20699">
        <w:rPr>
          <w:rFonts w:ascii="Arial,Bold" w:hAnsi="Arial,Bold" w:cs="Arial,Bold"/>
          <w:bCs/>
          <w:color w:val="000000"/>
        </w:rPr>
        <w:t xml:space="preserve"> E</w:t>
      </w:r>
      <w:r>
        <w:rPr>
          <w:rFonts w:ascii="Arial,Bold" w:hAnsi="Arial,Bold" w:cs="Arial,Bold"/>
          <w:bCs/>
          <w:color w:val="000000"/>
        </w:rPr>
        <w:t>U</w:t>
      </w:r>
      <w:r w:rsidRPr="00E20699">
        <w:rPr>
          <w:rFonts w:ascii="Arial,Bold" w:hAnsi="Arial,Bold" w:cs="Arial,Bold"/>
          <w:bCs/>
          <w:color w:val="000000"/>
        </w:rPr>
        <w:t xml:space="preserve"> Regulations on the European Union website at </w:t>
      </w:r>
      <w:hyperlink r:id="rId17" w:history="1">
        <w:r w:rsidR="005977A7" w:rsidRPr="00914BB1">
          <w:rPr>
            <w:rStyle w:val="Hyperlink"/>
            <w:rFonts w:ascii="Arial,Bold" w:hAnsi="Arial,Bold" w:cs="Arial,Bold"/>
            <w:bCs/>
          </w:rPr>
          <w:t>www.eur-lex.europa.eu/en/index.htm</w:t>
        </w:r>
      </w:hyperlink>
      <w:r w:rsidR="005977A7">
        <w:rPr>
          <w:rFonts w:ascii="Arial,Bold" w:hAnsi="Arial,Bold" w:cs="Arial,Bold"/>
          <w:bCs/>
          <w:color w:val="0000FF"/>
        </w:rPr>
        <w:t xml:space="preserve"> </w:t>
      </w:r>
      <w:r w:rsidR="005977A7" w:rsidRPr="008E4146">
        <w:rPr>
          <w:rFonts w:ascii="Arial,Bold" w:hAnsi="Arial,Bold" w:cs="Arial,Bold"/>
          <w:bCs/>
        </w:rPr>
        <w:t>or via the UK Government legislation website at</w:t>
      </w:r>
      <w:r w:rsidR="005977A7">
        <w:rPr>
          <w:rFonts w:ascii="Arial,Bold" w:hAnsi="Arial,Bold" w:cs="Arial,Bold"/>
          <w:bCs/>
          <w:color w:val="0000FF"/>
        </w:rPr>
        <w:t xml:space="preserve"> </w:t>
      </w:r>
      <w:hyperlink r:id="rId18" w:history="1">
        <w:r w:rsidR="008E4146" w:rsidRPr="00914BB1">
          <w:rPr>
            <w:rStyle w:val="Hyperlink"/>
            <w:rFonts w:ascii="Arial,Bold" w:hAnsi="Arial,Bold" w:cs="Arial,Bold"/>
            <w:bCs/>
          </w:rPr>
          <w:t>www.legislation.gov.uk</w:t>
        </w:r>
      </w:hyperlink>
    </w:p>
    <w:p w14:paraId="1C0B4E32" w14:textId="77777777" w:rsidR="008E4146" w:rsidRPr="00E20699" w:rsidRDefault="008E4146" w:rsidP="002B6945">
      <w:pPr>
        <w:autoSpaceDE w:val="0"/>
        <w:autoSpaceDN w:val="0"/>
        <w:adjustRightInd w:val="0"/>
        <w:ind w:left="1134" w:hanging="1134"/>
        <w:rPr>
          <w:rFonts w:ascii="Arial" w:hAnsi="Arial" w:cs="Arial"/>
          <w:b/>
        </w:rPr>
      </w:pPr>
    </w:p>
    <w:p w14:paraId="7FA12424" w14:textId="77777777" w:rsidR="002B6945" w:rsidRDefault="002B6945" w:rsidP="002B6945">
      <w:pPr>
        <w:ind w:left="1134"/>
        <w:rPr>
          <w:rFonts w:ascii="Arial" w:hAnsi="Arial" w:cs="Arial"/>
        </w:rPr>
      </w:pPr>
    </w:p>
    <w:p w14:paraId="356ABC27" w14:textId="77777777" w:rsidR="00C037FE" w:rsidRDefault="00C037FE" w:rsidP="002973C0">
      <w:pPr>
        <w:rPr>
          <w:rFonts w:ascii="Arial" w:hAnsi="Arial" w:cs="Arial"/>
        </w:rPr>
      </w:pPr>
    </w:p>
    <w:p w14:paraId="247AB6F0" w14:textId="77777777" w:rsidR="00C037FE" w:rsidRPr="00E20699" w:rsidRDefault="00C037FE" w:rsidP="002973C0">
      <w:pPr>
        <w:rPr>
          <w:rFonts w:ascii="Arial" w:hAnsi="Arial" w:cs="Arial"/>
        </w:rPr>
        <w:sectPr w:rsidR="00C037FE" w:rsidRPr="00E20699" w:rsidSect="00C224A2">
          <w:footerReference w:type="default" r:id="rId19"/>
          <w:pgSz w:w="11906" w:h="16838"/>
          <w:pgMar w:top="1134" w:right="1274" w:bottom="1134" w:left="1134" w:header="709" w:footer="709" w:gutter="0"/>
          <w:cols w:space="708"/>
          <w:docGrid w:linePitch="360"/>
        </w:sectPr>
      </w:pPr>
    </w:p>
    <w:p w14:paraId="12C8EDD5" w14:textId="77777777" w:rsidR="002B6945" w:rsidRPr="00E20699" w:rsidRDefault="002B6945" w:rsidP="002B6945">
      <w:pPr>
        <w:ind w:left="1134"/>
        <w:rPr>
          <w:rFonts w:ascii="Arial" w:hAnsi="Arial" w:cs="Arial"/>
        </w:rPr>
      </w:pPr>
    </w:p>
    <w:p w14:paraId="4158B349" w14:textId="77777777" w:rsidR="002B6945" w:rsidRPr="00E20699" w:rsidRDefault="002B6945" w:rsidP="002B6945">
      <w:pPr>
        <w:rPr>
          <w:rFonts w:ascii="Arial" w:hAnsi="Arial" w:cs="Arial"/>
          <w:b/>
        </w:rPr>
      </w:pPr>
      <w:bookmarkStart w:id="20" w:name="twentyone_APPENDIXA"/>
      <w:bookmarkStart w:id="21" w:name="_Hlk169274996"/>
      <w:r w:rsidRPr="00E20699">
        <w:rPr>
          <w:rFonts w:ascii="Arial" w:hAnsi="Arial" w:cs="Arial"/>
          <w:b/>
        </w:rPr>
        <w:t>Appendix A</w:t>
      </w:r>
      <w:bookmarkEnd w:id="20"/>
      <w:r w:rsidRPr="00E20699">
        <w:rPr>
          <w:rFonts w:ascii="Arial" w:hAnsi="Arial" w:cs="Arial"/>
          <w:b/>
        </w:rPr>
        <w:t xml:space="preserve">                    Common Land Rules and Group Penalties</w:t>
      </w:r>
    </w:p>
    <w:p w14:paraId="02E2C620" w14:textId="77777777" w:rsidR="002B6945" w:rsidRPr="00E20699" w:rsidRDefault="002B6945" w:rsidP="002B6945">
      <w:pPr>
        <w:rPr>
          <w:rFonts w:ascii="Arial" w:hAnsi="Arial" w:cs="Arial"/>
        </w:rPr>
      </w:pPr>
    </w:p>
    <w:p w14:paraId="50D75B7E" w14:textId="77777777" w:rsidR="002B6945" w:rsidRPr="00E20699" w:rsidRDefault="002B6945" w:rsidP="002B6945">
      <w:pPr>
        <w:rPr>
          <w:rFonts w:ascii="Arial" w:hAnsi="Arial" w:cs="Arial"/>
          <w:b/>
        </w:rPr>
      </w:pPr>
      <w:r w:rsidRPr="00E20699">
        <w:rPr>
          <w:rFonts w:ascii="Arial" w:hAnsi="Arial" w:cs="Arial"/>
          <w:b/>
        </w:rPr>
        <w:t>Eligibility</w:t>
      </w:r>
    </w:p>
    <w:p w14:paraId="70DDCE82" w14:textId="77777777" w:rsidR="002B6945" w:rsidRPr="00E20699" w:rsidRDefault="002B6945" w:rsidP="002B6945">
      <w:pPr>
        <w:rPr>
          <w:rFonts w:ascii="Arial" w:hAnsi="Arial" w:cs="Arial"/>
        </w:rPr>
      </w:pPr>
    </w:p>
    <w:p w14:paraId="08484AFD" w14:textId="77777777" w:rsidR="002B6945" w:rsidRPr="00E20699" w:rsidRDefault="002B6945" w:rsidP="00C56DC8">
      <w:pPr>
        <w:numPr>
          <w:ilvl w:val="0"/>
          <w:numId w:val="15"/>
        </w:numPr>
        <w:rPr>
          <w:rFonts w:ascii="Arial" w:hAnsi="Arial" w:cs="Arial"/>
        </w:rPr>
      </w:pPr>
      <w:r w:rsidRPr="00E20699">
        <w:rPr>
          <w:rFonts w:ascii="Arial" w:hAnsi="Arial" w:cs="Arial"/>
        </w:rPr>
        <w:t>Common land is land that is owned by more than one person. Typically each shareholder owns a defined fraction of the total area and this is detailed on each shareholder’s folio. Another situation arises in respect of lands where there are “grazing rights”. These do not involve any ownership of the land but, as the name suggests, give a right to graze livestock on the area involved. </w:t>
      </w:r>
    </w:p>
    <w:p w14:paraId="587185D4" w14:textId="77777777" w:rsidR="002B6945" w:rsidRPr="00E20699" w:rsidRDefault="002B6945" w:rsidP="002B6945">
      <w:pPr>
        <w:rPr>
          <w:rFonts w:ascii="Arial" w:hAnsi="Arial" w:cs="Arial"/>
        </w:rPr>
      </w:pPr>
    </w:p>
    <w:p w14:paraId="1627FF84" w14:textId="77777777" w:rsidR="002B6945" w:rsidRPr="00E20699" w:rsidRDefault="002B6945" w:rsidP="00C56DC8">
      <w:pPr>
        <w:numPr>
          <w:ilvl w:val="0"/>
          <w:numId w:val="15"/>
        </w:numPr>
        <w:rPr>
          <w:rFonts w:ascii="Arial" w:hAnsi="Arial" w:cs="Arial"/>
        </w:rPr>
      </w:pPr>
      <w:r w:rsidRPr="00E20699">
        <w:rPr>
          <w:rFonts w:ascii="Arial" w:hAnsi="Arial" w:cs="Arial"/>
        </w:rPr>
        <w:t>Only common land which forms part of an EFS Group Pilot Project, and is approved by DAERA, will be eligible to enter into an EFS (H) Agreement.</w:t>
      </w:r>
    </w:p>
    <w:p w14:paraId="17823B34" w14:textId="77777777" w:rsidR="002B6945" w:rsidRPr="00E20699" w:rsidRDefault="002B6945" w:rsidP="002B6945">
      <w:pPr>
        <w:spacing w:after="200" w:line="276" w:lineRule="auto"/>
        <w:ind w:left="720"/>
        <w:contextualSpacing/>
        <w:rPr>
          <w:rFonts w:ascii="Arial" w:eastAsia="Calibri" w:hAnsi="Arial" w:cs="Arial"/>
          <w:sz w:val="22"/>
          <w:szCs w:val="22"/>
          <w:lang w:eastAsia="en-US"/>
        </w:rPr>
      </w:pPr>
    </w:p>
    <w:p w14:paraId="7A2601F8" w14:textId="77777777" w:rsidR="002B6945" w:rsidRPr="00E20699" w:rsidRDefault="002B6945" w:rsidP="00C56DC8">
      <w:pPr>
        <w:numPr>
          <w:ilvl w:val="0"/>
          <w:numId w:val="15"/>
        </w:numPr>
        <w:rPr>
          <w:rFonts w:ascii="Arial" w:hAnsi="Arial" w:cs="Arial"/>
        </w:rPr>
      </w:pPr>
      <w:r w:rsidRPr="00E20699">
        <w:rPr>
          <w:rFonts w:ascii="Arial" w:hAnsi="Arial" w:cs="Arial"/>
        </w:rPr>
        <w:t>EFS Options eligible on the common land must be managed as part of the EFS (H) Agreement and Site Specific Remedial Management Plan.</w:t>
      </w:r>
    </w:p>
    <w:p w14:paraId="1F267D42" w14:textId="77777777" w:rsidR="002B6945" w:rsidRPr="00E20699" w:rsidRDefault="002B6945" w:rsidP="002B6945">
      <w:pPr>
        <w:spacing w:after="200" w:line="276" w:lineRule="auto"/>
        <w:ind w:left="720"/>
        <w:contextualSpacing/>
        <w:rPr>
          <w:rFonts w:ascii="Arial" w:eastAsia="Calibri" w:hAnsi="Arial" w:cs="Arial"/>
          <w:sz w:val="22"/>
          <w:szCs w:val="22"/>
          <w:lang w:eastAsia="en-US"/>
        </w:rPr>
      </w:pPr>
    </w:p>
    <w:p w14:paraId="22A011B0" w14:textId="77777777" w:rsidR="002B6945" w:rsidRPr="00E20699" w:rsidRDefault="002B6945" w:rsidP="00C56DC8">
      <w:pPr>
        <w:numPr>
          <w:ilvl w:val="0"/>
          <w:numId w:val="15"/>
        </w:numPr>
        <w:rPr>
          <w:rFonts w:ascii="Arial" w:hAnsi="Arial" w:cs="Arial"/>
        </w:rPr>
      </w:pPr>
      <w:r w:rsidRPr="00E20699">
        <w:rPr>
          <w:rFonts w:ascii="Arial" w:hAnsi="Arial" w:cs="Arial"/>
        </w:rPr>
        <w:t>Over 50% of the shareholders or 50% of the land must be entered into the agreement. If, during the course of the agreement, the amount of land or shareholders falls below these thresholds, the commonage will be removed from EFS and penalties may be applied.</w:t>
      </w:r>
    </w:p>
    <w:bookmarkEnd w:id="21"/>
    <w:p w14:paraId="71D35611" w14:textId="77777777" w:rsidR="002B6945" w:rsidRPr="00E20699" w:rsidRDefault="002B6945" w:rsidP="002B6945">
      <w:pPr>
        <w:spacing w:line="360" w:lineRule="auto"/>
        <w:rPr>
          <w:rFonts w:ascii="Arial" w:hAnsi="Arial" w:cs="Arial"/>
        </w:rPr>
      </w:pPr>
    </w:p>
    <w:p w14:paraId="5399AECE" w14:textId="77777777" w:rsidR="002B6945" w:rsidRPr="00E20699" w:rsidRDefault="002B6945" w:rsidP="002B6945">
      <w:pPr>
        <w:spacing w:line="360" w:lineRule="auto"/>
        <w:rPr>
          <w:rFonts w:ascii="Arial" w:hAnsi="Arial" w:cs="Arial"/>
        </w:rPr>
      </w:pPr>
    </w:p>
    <w:p w14:paraId="49D3EC94" w14:textId="77777777" w:rsidR="002B6945" w:rsidRPr="00E20699" w:rsidRDefault="002B6945" w:rsidP="002B6945">
      <w:pPr>
        <w:spacing w:line="360" w:lineRule="auto"/>
        <w:rPr>
          <w:rFonts w:ascii="Arial" w:hAnsi="Arial" w:cs="Arial"/>
        </w:rPr>
        <w:sectPr w:rsidR="002B6945" w:rsidRPr="00E20699" w:rsidSect="00C224A2">
          <w:headerReference w:type="default" r:id="rId20"/>
          <w:pgSz w:w="11906" w:h="16838"/>
          <w:pgMar w:top="1134" w:right="1134" w:bottom="1134" w:left="1134" w:header="709" w:footer="709" w:gutter="0"/>
          <w:cols w:space="708"/>
          <w:docGrid w:linePitch="360"/>
        </w:sectPr>
      </w:pPr>
    </w:p>
    <w:p w14:paraId="6227B824" w14:textId="77777777" w:rsidR="002B6945" w:rsidRPr="00E20699" w:rsidRDefault="002B6945" w:rsidP="002B6945">
      <w:pPr>
        <w:rPr>
          <w:rFonts w:ascii="Arial" w:hAnsi="Arial" w:cs="Arial"/>
          <w:b/>
        </w:rPr>
      </w:pPr>
      <w:r w:rsidRPr="00E20699">
        <w:rPr>
          <w:rFonts w:ascii="Arial" w:hAnsi="Arial" w:cs="Arial"/>
          <w:b/>
        </w:rPr>
        <w:lastRenderedPageBreak/>
        <w:t>Group Penalties</w:t>
      </w:r>
    </w:p>
    <w:p w14:paraId="28D016C5" w14:textId="77777777" w:rsidR="002B6945" w:rsidRPr="00E20699" w:rsidRDefault="002B6945" w:rsidP="002B6945">
      <w:pPr>
        <w:tabs>
          <w:tab w:val="left" w:pos="1500"/>
        </w:tabs>
        <w:rPr>
          <w:rFonts w:ascii="Arial" w:hAnsi="Arial" w:cs="Arial"/>
        </w:rPr>
      </w:pPr>
      <w:r w:rsidRPr="00E20699">
        <w:rPr>
          <w:rFonts w:ascii="Arial" w:hAnsi="Arial" w:cs="Arial"/>
        </w:rPr>
        <w:tab/>
      </w:r>
    </w:p>
    <w:p w14:paraId="5206474D" w14:textId="77777777" w:rsidR="002B6945" w:rsidRPr="00E20699" w:rsidRDefault="002B6945" w:rsidP="002B6945">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0"/>
        <w:gridCol w:w="2610"/>
        <w:gridCol w:w="2064"/>
        <w:gridCol w:w="3363"/>
        <w:gridCol w:w="2454"/>
        <w:gridCol w:w="2169"/>
      </w:tblGrid>
      <w:tr w:rsidR="002B6945" w:rsidRPr="00E20699" w14:paraId="6838AAC5" w14:textId="77777777" w:rsidTr="00C224A2">
        <w:trPr>
          <w:cantSplit/>
          <w:tblHeader/>
        </w:trPr>
        <w:tc>
          <w:tcPr>
            <w:tcW w:w="0" w:type="auto"/>
            <w:shd w:val="clear" w:color="auto" w:fill="DEEAF6" w:themeFill="accent5" w:themeFillTint="33"/>
          </w:tcPr>
          <w:p w14:paraId="55EA369A" w14:textId="77777777" w:rsidR="002B6945" w:rsidRPr="00E20699" w:rsidRDefault="002B6945" w:rsidP="00C224A2">
            <w:pPr>
              <w:rPr>
                <w:rFonts w:ascii="Arial" w:hAnsi="Arial" w:cs="Arial"/>
                <w:b/>
              </w:rPr>
            </w:pPr>
            <w:r w:rsidRPr="00E20699">
              <w:rPr>
                <w:rFonts w:ascii="Arial" w:hAnsi="Arial" w:cs="Arial"/>
                <w:b/>
              </w:rPr>
              <w:t>EFS Option/capital item type</w:t>
            </w:r>
          </w:p>
        </w:tc>
        <w:tc>
          <w:tcPr>
            <w:tcW w:w="0" w:type="auto"/>
            <w:shd w:val="clear" w:color="auto" w:fill="DEEAF6" w:themeFill="accent5" w:themeFillTint="33"/>
          </w:tcPr>
          <w:p w14:paraId="153DA5CA" w14:textId="77777777" w:rsidR="002B6945" w:rsidRPr="00E20699" w:rsidRDefault="002B6945" w:rsidP="00C224A2">
            <w:pPr>
              <w:rPr>
                <w:rFonts w:ascii="Arial" w:hAnsi="Arial" w:cs="Arial"/>
                <w:b/>
              </w:rPr>
            </w:pPr>
            <w:r w:rsidRPr="00E20699">
              <w:rPr>
                <w:rFonts w:ascii="Arial" w:hAnsi="Arial" w:cs="Arial"/>
                <w:b/>
              </w:rPr>
              <w:t>Type of Non-compliance</w:t>
            </w:r>
          </w:p>
        </w:tc>
        <w:tc>
          <w:tcPr>
            <w:tcW w:w="0" w:type="auto"/>
            <w:shd w:val="clear" w:color="auto" w:fill="DEEAF6" w:themeFill="accent5" w:themeFillTint="33"/>
          </w:tcPr>
          <w:p w14:paraId="790DE2D0" w14:textId="77777777" w:rsidR="002B6945" w:rsidRPr="00E20699" w:rsidRDefault="002B6945" w:rsidP="00C224A2">
            <w:pPr>
              <w:rPr>
                <w:rFonts w:ascii="Arial" w:hAnsi="Arial" w:cs="Arial"/>
                <w:b/>
              </w:rPr>
            </w:pPr>
            <w:r w:rsidRPr="00E20699">
              <w:rPr>
                <w:rFonts w:ascii="Arial" w:hAnsi="Arial" w:cs="Arial"/>
                <w:b/>
              </w:rPr>
              <w:t xml:space="preserve">Amount eligible for Payment </w:t>
            </w:r>
          </w:p>
        </w:tc>
        <w:tc>
          <w:tcPr>
            <w:tcW w:w="0" w:type="auto"/>
            <w:shd w:val="clear" w:color="auto" w:fill="DEEAF6" w:themeFill="accent5" w:themeFillTint="33"/>
          </w:tcPr>
          <w:p w14:paraId="24C33AC1" w14:textId="77777777" w:rsidR="002B6945" w:rsidRPr="00E20699" w:rsidRDefault="002B6945" w:rsidP="00C224A2">
            <w:pPr>
              <w:rPr>
                <w:rFonts w:ascii="Arial" w:hAnsi="Arial" w:cs="Arial"/>
                <w:b/>
              </w:rPr>
            </w:pPr>
            <w:r w:rsidRPr="00E20699">
              <w:rPr>
                <w:rFonts w:ascii="Arial" w:hAnsi="Arial" w:cs="Arial"/>
                <w:b/>
              </w:rPr>
              <w:t>Penalty applicable</w:t>
            </w:r>
          </w:p>
        </w:tc>
        <w:tc>
          <w:tcPr>
            <w:tcW w:w="0" w:type="auto"/>
            <w:shd w:val="clear" w:color="auto" w:fill="DEEAF6" w:themeFill="accent5" w:themeFillTint="33"/>
          </w:tcPr>
          <w:p w14:paraId="70B1B4E2" w14:textId="77777777" w:rsidR="002B6945" w:rsidRPr="00E20699" w:rsidRDefault="002B6945" w:rsidP="00C224A2">
            <w:pPr>
              <w:rPr>
                <w:rFonts w:ascii="Arial" w:hAnsi="Arial" w:cs="Arial"/>
                <w:b/>
              </w:rPr>
            </w:pPr>
            <w:r w:rsidRPr="00E20699">
              <w:rPr>
                <w:rFonts w:ascii="Arial" w:hAnsi="Arial" w:cs="Arial"/>
                <w:b/>
              </w:rPr>
              <w:t>Recovery of payments of previous year(s) required</w:t>
            </w:r>
          </w:p>
        </w:tc>
        <w:tc>
          <w:tcPr>
            <w:tcW w:w="0" w:type="auto"/>
            <w:shd w:val="clear" w:color="auto" w:fill="DEEAF6" w:themeFill="accent5" w:themeFillTint="33"/>
          </w:tcPr>
          <w:p w14:paraId="6C7539D6" w14:textId="77777777" w:rsidR="002B6945" w:rsidRPr="00E20699" w:rsidRDefault="002B6945" w:rsidP="00C224A2">
            <w:pPr>
              <w:rPr>
                <w:rFonts w:ascii="Arial" w:hAnsi="Arial" w:cs="Arial"/>
                <w:b/>
              </w:rPr>
            </w:pPr>
            <w:r w:rsidRPr="00E20699">
              <w:rPr>
                <w:rFonts w:ascii="Arial" w:hAnsi="Arial" w:cs="Arial"/>
                <w:b/>
              </w:rPr>
              <w:t>Maximum eligible payment in successive years</w:t>
            </w:r>
          </w:p>
        </w:tc>
      </w:tr>
      <w:tr w:rsidR="002B6945" w:rsidRPr="00E20699" w14:paraId="5965BBE2" w14:textId="77777777" w:rsidTr="00C224A2">
        <w:tc>
          <w:tcPr>
            <w:tcW w:w="0" w:type="auto"/>
            <w:shd w:val="clear" w:color="auto" w:fill="auto"/>
            <w:vAlign w:val="center"/>
          </w:tcPr>
          <w:p w14:paraId="60FC3449" w14:textId="77777777" w:rsidR="002B6945" w:rsidRPr="00E20699" w:rsidRDefault="002B6945" w:rsidP="00C224A2">
            <w:pPr>
              <w:rPr>
                <w:rFonts w:ascii="Arial" w:hAnsi="Arial" w:cs="Arial"/>
              </w:rPr>
            </w:pPr>
            <w:r w:rsidRPr="00E20699">
              <w:rPr>
                <w:rFonts w:ascii="Arial" w:hAnsi="Arial" w:cs="Arial"/>
              </w:rPr>
              <w:t>All</w:t>
            </w:r>
          </w:p>
        </w:tc>
        <w:tc>
          <w:tcPr>
            <w:tcW w:w="0" w:type="auto"/>
            <w:shd w:val="clear" w:color="auto" w:fill="auto"/>
            <w:vAlign w:val="center"/>
          </w:tcPr>
          <w:p w14:paraId="466EC3DD" w14:textId="77777777" w:rsidR="002B6945" w:rsidRPr="00E20699" w:rsidRDefault="002B6945" w:rsidP="00C224A2">
            <w:pPr>
              <w:contextualSpacing/>
              <w:rPr>
                <w:rFonts w:ascii="Arial" w:eastAsia="Calibri" w:hAnsi="Arial" w:cs="Arial"/>
                <w:sz w:val="22"/>
                <w:szCs w:val="22"/>
              </w:rPr>
            </w:pPr>
            <w:r w:rsidRPr="00E20699">
              <w:rPr>
                <w:rFonts w:ascii="Arial" w:eastAsia="Calibri" w:hAnsi="Arial" w:cs="Arial"/>
                <w:sz w:val="22"/>
                <w:szCs w:val="22"/>
              </w:rPr>
              <w:t>Minimum Eligibility Criteria (see Appendix D, Annex 1)</w:t>
            </w:r>
          </w:p>
        </w:tc>
        <w:tc>
          <w:tcPr>
            <w:tcW w:w="0" w:type="auto"/>
            <w:shd w:val="clear" w:color="auto" w:fill="auto"/>
            <w:vAlign w:val="center"/>
          </w:tcPr>
          <w:p w14:paraId="225CCBFB" w14:textId="77777777" w:rsidR="002B6945" w:rsidRPr="00E20699" w:rsidRDefault="002B6945" w:rsidP="00C224A2">
            <w:pPr>
              <w:rPr>
                <w:rFonts w:ascii="Arial" w:hAnsi="Arial" w:cs="Arial"/>
              </w:rPr>
            </w:pPr>
          </w:p>
          <w:p w14:paraId="5D0A15BA" w14:textId="77777777" w:rsidR="002B6945" w:rsidRPr="00E20699" w:rsidRDefault="002B6945" w:rsidP="00C224A2">
            <w:pPr>
              <w:rPr>
                <w:rFonts w:ascii="Arial" w:hAnsi="Arial" w:cs="Arial"/>
              </w:rPr>
            </w:pPr>
            <w:r w:rsidRPr="00E20699">
              <w:rPr>
                <w:rFonts w:ascii="Arial" w:hAnsi="Arial" w:cs="Arial"/>
              </w:rPr>
              <w:t>Nil</w:t>
            </w:r>
          </w:p>
        </w:tc>
        <w:tc>
          <w:tcPr>
            <w:tcW w:w="0" w:type="auto"/>
            <w:shd w:val="clear" w:color="auto" w:fill="auto"/>
            <w:vAlign w:val="center"/>
          </w:tcPr>
          <w:p w14:paraId="66F06D97" w14:textId="77777777" w:rsidR="002B6945" w:rsidRPr="00E20699" w:rsidRDefault="002B6945" w:rsidP="00C224A2">
            <w:pPr>
              <w:rPr>
                <w:rFonts w:ascii="Arial" w:hAnsi="Arial" w:cs="Arial"/>
              </w:rPr>
            </w:pPr>
          </w:p>
          <w:p w14:paraId="30A91EB6" w14:textId="77777777" w:rsidR="002B6945" w:rsidRPr="00E20699" w:rsidRDefault="002B6945" w:rsidP="00C224A2">
            <w:pPr>
              <w:rPr>
                <w:rFonts w:ascii="Arial" w:hAnsi="Arial" w:cs="Arial"/>
              </w:rPr>
            </w:pPr>
            <w:r w:rsidRPr="00E20699">
              <w:rPr>
                <w:rFonts w:ascii="Arial" w:hAnsi="Arial" w:cs="Arial"/>
              </w:rPr>
              <w:t>Scheme Termination</w:t>
            </w:r>
          </w:p>
        </w:tc>
        <w:tc>
          <w:tcPr>
            <w:tcW w:w="0" w:type="auto"/>
            <w:shd w:val="clear" w:color="auto" w:fill="auto"/>
            <w:vAlign w:val="center"/>
          </w:tcPr>
          <w:p w14:paraId="630BF253" w14:textId="77777777" w:rsidR="002B6945" w:rsidRPr="00E20699" w:rsidRDefault="002B6945" w:rsidP="00C224A2">
            <w:pPr>
              <w:rPr>
                <w:rFonts w:ascii="Arial" w:hAnsi="Arial" w:cs="Arial"/>
              </w:rPr>
            </w:pPr>
            <w:r w:rsidRPr="00E20699">
              <w:rPr>
                <w:rFonts w:ascii="Arial" w:hAnsi="Arial" w:cs="Arial"/>
              </w:rPr>
              <w:t>Recovery of all EFS payments to date</w:t>
            </w:r>
          </w:p>
        </w:tc>
        <w:tc>
          <w:tcPr>
            <w:tcW w:w="0" w:type="auto"/>
            <w:shd w:val="clear" w:color="auto" w:fill="auto"/>
            <w:vAlign w:val="center"/>
          </w:tcPr>
          <w:p w14:paraId="5C5C3B8F" w14:textId="77777777" w:rsidR="002B6945" w:rsidRPr="00E20699" w:rsidRDefault="002B6945" w:rsidP="00C224A2">
            <w:pPr>
              <w:rPr>
                <w:rFonts w:ascii="Arial" w:hAnsi="Arial" w:cs="Arial"/>
              </w:rPr>
            </w:pPr>
            <w:r w:rsidRPr="00E20699">
              <w:rPr>
                <w:rFonts w:ascii="Arial" w:hAnsi="Arial" w:cs="Arial"/>
              </w:rPr>
              <w:t>Not applicable</w:t>
            </w:r>
          </w:p>
        </w:tc>
      </w:tr>
      <w:tr w:rsidR="002B6945" w:rsidRPr="00E20699" w14:paraId="41E0307D" w14:textId="77777777" w:rsidTr="00C224A2">
        <w:tc>
          <w:tcPr>
            <w:tcW w:w="0" w:type="auto"/>
            <w:shd w:val="clear" w:color="auto" w:fill="auto"/>
            <w:vAlign w:val="center"/>
          </w:tcPr>
          <w:p w14:paraId="2EE5AC43" w14:textId="77777777" w:rsidR="002B6945" w:rsidRPr="00363588" w:rsidRDefault="002B6945" w:rsidP="00C224A2">
            <w:pPr>
              <w:rPr>
                <w:rFonts w:ascii="Arial" w:hAnsi="Arial" w:cs="Arial"/>
              </w:rPr>
            </w:pPr>
            <w:r w:rsidRPr="00363588">
              <w:rPr>
                <w:rFonts w:ascii="Arial" w:hAnsi="Arial" w:cs="Arial"/>
              </w:rPr>
              <w:t>All</w:t>
            </w:r>
          </w:p>
        </w:tc>
        <w:tc>
          <w:tcPr>
            <w:tcW w:w="0" w:type="auto"/>
            <w:shd w:val="clear" w:color="auto" w:fill="auto"/>
            <w:vAlign w:val="center"/>
          </w:tcPr>
          <w:p w14:paraId="3C0E540B" w14:textId="77777777" w:rsidR="002B6945" w:rsidRPr="00363588" w:rsidRDefault="002B6945" w:rsidP="00C224A2">
            <w:pPr>
              <w:contextualSpacing/>
              <w:rPr>
                <w:rFonts w:ascii="Arial" w:eastAsia="Calibri" w:hAnsi="Arial" w:cs="Arial"/>
              </w:rPr>
            </w:pPr>
            <w:r w:rsidRPr="00363588">
              <w:rPr>
                <w:rFonts w:ascii="Arial" w:eastAsia="Calibri" w:hAnsi="Arial" w:cs="Arial"/>
              </w:rPr>
              <w:t>Non completion of minimum amount</w:t>
            </w:r>
          </w:p>
        </w:tc>
        <w:tc>
          <w:tcPr>
            <w:tcW w:w="0" w:type="auto"/>
            <w:shd w:val="clear" w:color="auto" w:fill="auto"/>
            <w:vAlign w:val="center"/>
          </w:tcPr>
          <w:p w14:paraId="0CBAEB56" w14:textId="77777777" w:rsidR="002B6945" w:rsidRPr="00363588" w:rsidRDefault="002B6945" w:rsidP="00C224A2">
            <w:pPr>
              <w:rPr>
                <w:rFonts w:ascii="Arial" w:hAnsi="Arial" w:cs="Arial"/>
              </w:rPr>
            </w:pPr>
            <w:r w:rsidRPr="00363588">
              <w:rPr>
                <w:rFonts w:ascii="Arial" w:hAnsi="Arial" w:cs="Arial"/>
              </w:rPr>
              <w:t>Nil</w:t>
            </w:r>
          </w:p>
        </w:tc>
        <w:tc>
          <w:tcPr>
            <w:tcW w:w="0" w:type="auto"/>
            <w:shd w:val="clear" w:color="auto" w:fill="auto"/>
            <w:vAlign w:val="center"/>
          </w:tcPr>
          <w:p w14:paraId="79E304B3" w14:textId="77777777" w:rsidR="002B6945" w:rsidRPr="00363588" w:rsidRDefault="002B6945" w:rsidP="00C224A2">
            <w:pPr>
              <w:rPr>
                <w:rFonts w:ascii="Arial" w:hAnsi="Arial" w:cs="Arial"/>
              </w:rPr>
            </w:pPr>
            <w:r w:rsidRPr="00363588">
              <w:rPr>
                <w:rFonts w:ascii="Arial" w:hAnsi="Arial" w:cs="Arial"/>
              </w:rPr>
              <w:t>Removal of Option and associated Capital Item</w:t>
            </w:r>
            <w:r>
              <w:rPr>
                <w:rFonts w:ascii="Arial" w:hAnsi="Arial" w:cs="Arial"/>
              </w:rPr>
              <w:t>(s)</w:t>
            </w:r>
            <w:r w:rsidRPr="00363588">
              <w:rPr>
                <w:rFonts w:ascii="Arial" w:hAnsi="Arial" w:cs="Arial"/>
              </w:rPr>
              <w:t xml:space="preserve"> from EFS agreement. Scheme termination if only one Option.</w:t>
            </w:r>
          </w:p>
        </w:tc>
        <w:tc>
          <w:tcPr>
            <w:tcW w:w="0" w:type="auto"/>
            <w:shd w:val="clear" w:color="auto" w:fill="auto"/>
            <w:vAlign w:val="center"/>
          </w:tcPr>
          <w:p w14:paraId="15384BA7" w14:textId="77777777" w:rsidR="002B6945" w:rsidRPr="00363588" w:rsidRDefault="002B6945" w:rsidP="00C224A2">
            <w:pPr>
              <w:rPr>
                <w:rFonts w:ascii="Arial" w:hAnsi="Arial" w:cs="Arial"/>
              </w:rPr>
            </w:pPr>
            <w:r w:rsidRPr="00363588">
              <w:rPr>
                <w:rFonts w:ascii="Arial" w:hAnsi="Arial" w:cs="Arial"/>
              </w:rPr>
              <w:t>Recovery of all EFS payments to date for the Option/Capital Item</w:t>
            </w:r>
            <w:r>
              <w:rPr>
                <w:rFonts w:ascii="Arial" w:hAnsi="Arial" w:cs="Arial"/>
              </w:rPr>
              <w:t>(s)</w:t>
            </w:r>
            <w:r w:rsidRPr="00363588">
              <w:rPr>
                <w:rFonts w:ascii="Arial" w:hAnsi="Arial" w:cs="Arial"/>
              </w:rPr>
              <w:t xml:space="preserve"> received to date</w:t>
            </w:r>
          </w:p>
        </w:tc>
        <w:tc>
          <w:tcPr>
            <w:tcW w:w="0" w:type="auto"/>
            <w:shd w:val="clear" w:color="auto" w:fill="auto"/>
            <w:vAlign w:val="center"/>
          </w:tcPr>
          <w:p w14:paraId="2BBB0CA0" w14:textId="77777777" w:rsidR="002B6945" w:rsidRPr="00363588" w:rsidRDefault="002B6945" w:rsidP="00C224A2">
            <w:pPr>
              <w:rPr>
                <w:rFonts w:ascii="Arial" w:hAnsi="Arial" w:cs="Arial"/>
              </w:rPr>
            </w:pPr>
            <w:r>
              <w:rPr>
                <w:rFonts w:ascii="Arial" w:hAnsi="Arial" w:cs="Arial"/>
              </w:rPr>
              <w:t>Not applicable</w:t>
            </w:r>
          </w:p>
        </w:tc>
      </w:tr>
      <w:tr w:rsidR="002B6945" w:rsidRPr="00E20699" w14:paraId="5E9A6843" w14:textId="77777777" w:rsidTr="00C224A2">
        <w:trPr>
          <w:trHeight w:val="591"/>
        </w:trPr>
        <w:tc>
          <w:tcPr>
            <w:tcW w:w="0" w:type="auto"/>
            <w:shd w:val="clear" w:color="auto" w:fill="auto"/>
            <w:vAlign w:val="center"/>
          </w:tcPr>
          <w:p w14:paraId="50B1077F" w14:textId="77777777" w:rsidR="002B6945" w:rsidRPr="00E20699" w:rsidRDefault="002B6945" w:rsidP="00C224A2">
            <w:pPr>
              <w:rPr>
                <w:rFonts w:ascii="Arial" w:hAnsi="Arial" w:cs="Arial"/>
              </w:rPr>
            </w:pPr>
            <w:r w:rsidRPr="00E20699">
              <w:rPr>
                <w:rFonts w:ascii="Arial" w:hAnsi="Arial" w:cs="Arial"/>
              </w:rPr>
              <w:t>All</w:t>
            </w:r>
          </w:p>
        </w:tc>
        <w:tc>
          <w:tcPr>
            <w:tcW w:w="0" w:type="auto"/>
            <w:shd w:val="clear" w:color="auto" w:fill="auto"/>
            <w:vAlign w:val="center"/>
          </w:tcPr>
          <w:p w14:paraId="3279760B" w14:textId="77777777" w:rsidR="002B6945" w:rsidRPr="00E20699" w:rsidRDefault="002B6945" w:rsidP="00C224A2">
            <w:pPr>
              <w:contextualSpacing/>
              <w:rPr>
                <w:rFonts w:ascii="Arial" w:eastAsia="Calibri" w:hAnsi="Arial" w:cs="Arial"/>
                <w:sz w:val="22"/>
                <w:szCs w:val="22"/>
              </w:rPr>
            </w:pPr>
            <w:r w:rsidRPr="00E20699">
              <w:rPr>
                <w:rFonts w:ascii="Arial" w:eastAsia="Calibri" w:hAnsi="Arial" w:cs="Arial"/>
                <w:sz w:val="22"/>
                <w:szCs w:val="22"/>
              </w:rPr>
              <w:t>Over- declaration</w:t>
            </w:r>
          </w:p>
        </w:tc>
        <w:tc>
          <w:tcPr>
            <w:tcW w:w="0" w:type="auto"/>
            <w:gridSpan w:val="2"/>
            <w:shd w:val="clear" w:color="auto" w:fill="auto"/>
            <w:vAlign w:val="center"/>
          </w:tcPr>
          <w:p w14:paraId="78B254D7" w14:textId="77777777" w:rsidR="002B6945" w:rsidRPr="00E20699" w:rsidRDefault="002B6945" w:rsidP="00C224A2">
            <w:pPr>
              <w:rPr>
                <w:rFonts w:ascii="Arial" w:hAnsi="Arial" w:cs="Arial"/>
              </w:rPr>
            </w:pPr>
            <w:r w:rsidRPr="00E20699">
              <w:rPr>
                <w:rFonts w:ascii="Arial" w:hAnsi="Arial" w:cs="Arial"/>
              </w:rPr>
              <w:t>Reduce EFS payment if there is a difference between the amount claimed and the amount found (See Penalty Matrix 2 and Penalty Matrix 3).</w:t>
            </w:r>
          </w:p>
        </w:tc>
        <w:tc>
          <w:tcPr>
            <w:tcW w:w="0" w:type="auto"/>
            <w:shd w:val="clear" w:color="auto" w:fill="auto"/>
            <w:vAlign w:val="center"/>
          </w:tcPr>
          <w:p w14:paraId="6C6DBBEE" w14:textId="77777777" w:rsidR="002B6945" w:rsidRPr="00E20699" w:rsidRDefault="002B6945" w:rsidP="00C224A2">
            <w:pPr>
              <w:rPr>
                <w:rFonts w:ascii="Arial" w:hAnsi="Arial" w:cs="Arial"/>
              </w:rPr>
            </w:pPr>
            <w:r w:rsidRPr="00E20699">
              <w:rPr>
                <w:rFonts w:ascii="Arial" w:hAnsi="Arial" w:cs="Arial"/>
              </w:rPr>
              <w:t>Permanent Options/capital items - Recovery of EFS payments to date for over-declared area/length/units</w:t>
            </w:r>
          </w:p>
        </w:tc>
        <w:tc>
          <w:tcPr>
            <w:tcW w:w="0" w:type="auto"/>
            <w:shd w:val="clear" w:color="auto" w:fill="auto"/>
            <w:vAlign w:val="center"/>
          </w:tcPr>
          <w:p w14:paraId="48CF952B" w14:textId="77777777" w:rsidR="002B6945" w:rsidRPr="00E20699" w:rsidRDefault="002B6945" w:rsidP="00C224A2">
            <w:pPr>
              <w:rPr>
                <w:rFonts w:ascii="Arial" w:hAnsi="Arial" w:cs="Arial"/>
              </w:rPr>
            </w:pPr>
            <w:r w:rsidRPr="00E20699">
              <w:rPr>
                <w:rFonts w:ascii="Arial" w:hAnsi="Arial" w:cs="Arial"/>
              </w:rPr>
              <w:t>Determined area/length/units where applicable</w:t>
            </w:r>
          </w:p>
        </w:tc>
      </w:tr>
      <w:tr w:rsidR="002B6945" w:rsidRPr="00E20699" w14:paraId="7F689FBE" w14:textId="77777777" w:rsidTr="00C224A2">
        <w:trPr>
          <w:trHeight w:val="2292"/>
        </w:trPr>
        <w:tc>
          <w:tcPr>
            <w:tcW w:w="0" w:type="auto"/>
            <w:shd w:val="clear" w:color="auto" w:fill="auto"/>
            <w:vAlign w:val="center"/>
          </w:tcPr>
          <w:p w14:paraId="649EC3C8" w14:textId="77777777" w:rsidR="002B6945" w:rsidRPr="00E20699" w:rsidRDefault="002B6945" w:rsidP="00C224A2">
            <w:pPr>
              <w:rPr>
                <w:rFonts w:ascii="Arial" w:hAnsi="Arial" w:cs="Arial"/>
              </w:rPr>
            </w:pPr>
            <w:r w:rsidRPr="00E20699">
              <w:rPr>
                <w:rFonts w:ascii="Arial" w:hAnsi="Arial" w:cs="Arial"/>
              </w:rPr>
              <w:t>All</w:t>
            </w:r>
          </w:p>
        </w:tc>
        <w:tc>
          <w:tcPr>
            <w:tcW w:w="0" w:type="auto"/>
            <w:shd w:val="clear" w:color="auto" w:fill="auto"/>
            <w:vAlign w:val="center"/>
          </w:tcPr>
          <w:p w14:paraId="39C9A9A5" w14:textId="77777777" w:rsidR="002B6945" w:rsidRPr="00E20699" w:rsidRDefault="002B6945" w:rsidP="00C224A2">
            <w:pPr>
              <w:ind w:left="33"/>
              <w:rPr>
                <w:rFonts w:ascii="Arial" w:eastAsia="Calibri" w:hAnsi="Arial" w:cs="Arial"/>
                <w:sz w:val="22"/>
                <w:szCs w:val="22"/>
              </w:rPr>
            </w:pPr>
            <w:r w:rsidRPr="00E20699">
              <w:rPr>
                <w:rFonts w:ascii="Arial" w:eastAsia="Calibri" w:hAnsi="Arial" w:cs="Arial"/>
                <w:sz w:val="22"/>
                <w:szCs w:val="22"/>
              </w:rPr>
              <w:t>Option/capital item not managed as set out in Capital works and/or Recurring annual management requirements in the Option/capital item Information Sheet, excluding minimum amount for completion and record keeping</w:t>
            </w:r>
          </w:p>
          <w:p w14:paraId="087DFE8E" w14:textId="77777777" w:rsidR="002B6945" w:rsidRPr="00E20699" w:rsidRDefault="002B6945" w:rsidP="00C224A2">
            <w:pPr>
              <w:ind w:left="33"/>
              <w:rPr>
                <w:rFonts w:ascii="Arial" w:eastAsia="Calibri" w:hAnsi="Arial" w:cs="Arial"/>
                <w:sz w:val="22"/>
                <w:szCs w:val="22"/>
              </w:rPr>
            </w:pPr>
          </w:p>
          <w:p w14:paraId="649B385E" w14:textId="77777777" w:rsidR="002B6945" w:rsidRPr="00E20699" w:rsidRDefault="002B6945" w:rsidP="00C224A2">
            <w:pPr>
              <w:ind w:left="33"/>
              <w:rPr>
                <w:rFonts w:ascii="Arial" w:eastAsia="Calibri" w:hAnsi="Arial" w:cs="Arial"/>
                <w:sz w:val="22"/>
                <w:szCs w:val="22"/>
              </w:rPr>
            </w:pPr>
            <w:r w:rsidRPr="00E20699">
              <w:rPr>
                <w:rFonts w:ascii="Arial" w:eastAsia="Calibri" w:hAnsi="Arial" w:cs="Arial"/>
                <w:sz w:val="22"/>
                <w:szCs w:val="22"/>
              </w:rPr>
              <w:lastRenderedPageBreak/>
              <w:t>Baseline Requirements breach (see Appendix, Annex 2)</w:t>
            </w:r>
          </w:p>
        </w:tc>
        <w:tc>
          <w:tcPr>
            <w:tcW w:w="0" w:type="auto"/>
            <w:shd w:val="clear" w:color="auto" w:fill="auto"/>
            <w:vAlign w:val="center"/>
          </w:tcPr>
          <w:p w14:paraId="31CE637D" w14:textId="77777777" w:rsidR="002B6945" w:rsidRPr="00E20699" w:rsidRDefault="002B6945" w:rsidP="00C224A2">
            <w:pPr>
              <w:rPr>
                <w:rFonts w:ascii="Arial" w:hAnsi="Arial" w:cs="Arial"/>
              </w:rPr>
            </w:pPr>
            <w:r w:rsidRPr="00E20699">
              <w:rPr>
                <w:rFonts w:ascii="Arial" w:hAnsi="Arial" w:cs="Arial"/>
              </w:rPr>
              <w:lastRenderedPageBreak/>
              <w:t>Determined area/length/units</w:t>
            </w:r>
          </w:p>
        </w:tc>
        <w:tc>
          <w:tcPr>
            <w:tcW w:w="0" w:type="auto"/>
            <w:shd w:val="clear" w:color="auto" w:fill="auto"/>
            <w:vAlign w:val="center"/>
          </w:tcPr>
          <w:p w14:paraId="55CB771E" w14:textId="77777777" w:rsidR="002B6945" w:rsidRPr="00E20699" w:rsidRDefault="002B6945" w:rsidP="00C224A2">
            <w:pPr>
              <w:rPr>
                <w:rFonts w:ascii="Arial" w:eastAsia="Calibri" w:hAnsi="Arial" w:cs="Arial"/>
              </w:rPr>
            </w:pPr>
            <w:r w:rsidRPr="00E20699">
              <w:rPr>
                <w:rFonts w:ascii="Arial" w:eastAsia="Calibri" w:hAnsi="Arial" w:cs="Arial"/>
              </w:rPr>
              <w:t>See Penalty Matrix 5</w:t>
            </w:r>
          </w:p>
        </w:tc>
        <w:tc>
          <w:tcPr>
            <w:tcW w:w="0" w:type="auto"/>
            <w:shd w:val="clear" w:color="auto" w:fill="auto"/>
            <w:vAlign w:val="center"/>
          </w:tcPr>
          <w:p w14:paraId="79A5A963" w14:textId="77777777" w:rsidR="002B6945" w:rsidRPr="00E20699" w:rsidRDefault="002B6945" w:rsidP="00C224A2">
            <w:pPr>
              <w:rPr>
                <w:rFonts w:ascii="Arial" w:hAnsi="Arial" w:cs="Arial"/>
              </w:rPr>
            </w:pPr>
            <w:r w:rsidRPr="00E20699">
              <w:rPr>
                <w:rFonts w:ascii="Arial" w:hAnsi="Arial" w:cs="Arial"/>
              </w:rPr>
              <w:t>See Penalty Matrix 5</w:t>
            </w:r>
          </w:p>
        </w:tc>
        <w:tc>
          <w:tcPr>
            <w:tcW w:w="0" w:type="auto"/>
            <w:shd w:val="clear" w:color="auto" w:fill="auto"/>
            <w:vAlign w:val="center"/>
          </w:tcPr>
          <w:p w14:paraId="636045F4" w14:textId="77777777" w:rsidR="002B6945" w:rsidRPr="00E20699" w:rsidRDefault="002B6945" w:rsidP="00C224A2">
            <w:pPr>
              <w:rPr>
                <w:rFonts w:ascii="Arial" w:hAnsi="Arial" w:cs="Arial"/>
              </w:rPr>
            </w:pPr>
            <w:r w:rsidRPr="00E20699">
              <w:rPr>
                <w:rFonts w:ascii="Arial" w:hAnsi="Arial" w:cs="Arial"/>
              </w:rPr>
              <w:t>See Penalty Matrix 5</w:t>
            </w:r>
          </w:p>
        </w:tc>
      </w:tr>
      <w:tr w:rsidR="002B6945" w:rsidRPr="00E20699" w14:paraId="10E2BA8B" w14:textId="77777777" w:rsidTr="00C224A2">
        <w:trPr>
          <w:trHeight w:val="552"/>
        </w:trPr>
        <w:tc>
          <w:tcPr>
            <w:tcW w:w="0" w:type="auto"/>
            <w:shd w:val="clear" w:color="auto" w:fill="auto"/>
            <w:vAlign w:val="center"/>
          </w:tcPr>
          <w:p w14:paraId="6BC530C2" w14:textId="77777777" w:rsidR="002B6945" w:rsidRPr="00E20699" w:rsidRDefault="002B6945" w:rsidP="00C224A2">
            <w:pPr>
              <w:rPr>
                <w:rFonts w:ascii="Arial" w:hAnsi="Arial" w:cs="Arial"/>
                <w:sz w:val="20"/>
                <w:szCs w:val="20"/>
              </w:rPr>
            </w:pPr>
          </w:p>
          <w:p w14:paraId="06EC82AF" w14:textId="77777777" w:rsidR="002B6945" w:rsidRPr="00E20699" w:rsidRDefault="002B6945" w:rsidP="00C224A2">
            <w:pPr>
              <w:rPr>
                <w:rFonts w:ascii="Arial" w:hAnsi="Arial" w:cs="Arial"/>
                <w:sz w:val="20"/>
                <w:szCs w:val="20"/>
              </w:rPr>
            </w:pPr>
            <w:r w:rsidRPr="00E20699">
              <w:rPr>
                <w:rFonts w:ascii="Arial" w:hAnsi="Arial" w:cs="Arial"/>
                <w:sz w:val="20"/>
                <w:szCs w:val="20"/>
              </w:rPr>
              <w:t>All</w:t>
            </w:r>
          </w:p>
        </w:tc>
        <w:tc>
          <w:tcPr>
            <w:tcW w:w="0" w:type="auto"/>
            <w:shd w:val="clear" w:color="auto" w:fill="auto"/>
            <w:vAlign w:val="center"/>
          </w:tcPr>
          <w:p w14:paraId="3A5E1EF5" w14:textId="77777777" w:rsidR="002B6945" w:rsidRPr="00E20699" w:rsidRDefault="002B6945" w:rsidP="00C224A2">
            <w:pPr>
              <w:ind w:left="33"/>
              <w:rPr>
                <w:rFonts w:ascii="Arial" w:eastAsia="Calibri" w:hAnsi="Arial" w:cs="Arial"/>
                <w:sz w:val="20"/>
                <w:szCs w:val="20"/>
              </w:rPr>
            </w:pPr>
            <w:r w:rsidRPr="00E20699">
              <w:rPr>
                <w:rFonts w:ascii="Arial" w:eastAsia="Calibri" w:hAnsi="Arial" w:cs="Arial"/>
                <w:sz w:val="20"/>
                <w:szCs w:val="20"/>
              </w:rPr>
              <w:t>Records not kept as prescribed</w:t>
            </w:r>
          </w:p>
        </w:tc>
        <w:tc>
          <w:tcPr>
            <w:tcW w:w="0" w:type="auto"/>
            <w:shd w:val="clear" w:color="auto" w:fill="auto"/>
            <w:vAlign w:val="center"/>
          </w:tcPr>
          <w:p w14:paraId="47D67D5D" w14:textId="77777777" w:rsidR="002B6945" w:rsidRPr="00E20699" w:rsidRDefault="002B6945" w:rsidP="00C224A2">
            <w:pPr>
              <w:rPr>
                <w:rFonts w:ascii="Arial" w:hAnsi="Arial" w:cs="Arial"/>
                <w:sz w:val="20"/>
                <w:szCs w:val="20"/>
              </w:rPr>
            </w:pPr>
          </w:p>
        </w:tc>
        <w:tc>
          <w:tcPr>
            <w:tcW w:w="0" w:type="auto"/>
            <w:shd w:val="clear" w:color="auto" w:fill="auto"/>
            <w:vAlign w:val="center"/>
          </w:tcPr>
          <w:p w14:paraId="0A9422E5" w14:textId="77777777" w:rsidR="002B6945" w:rsidRPr="00E20699" w:rsidRDefault="002B6945" w:rsidP="00C224A2">
            <w:pPr>
              <w:rPr>
                <w:rFonts w:ascii="Arial" w:hAnsi="Arial" w:cs="Arial"/>
                <w:sz w:val="20"/>
                <w:szCs w:val="20"/>
              </w:rPr>
            </w:pPr>
            <w:r w:rsidRPr="00E20699">
              <w:rPr>
                <w:rFonts w:ascii="Arial" w:hAnsi="Arial" w:cs="Arial"/>
                <w:sz w:val="20"/>
                <w:szCs w:val="20"/>
              </w:rPr>
              <w:t>5% of the EFS Option/capital item payment for the year of inspection</w:t>
            </w:r>
          </w:p>
        </w:tc>
        <w:tc>
          <w:tcPr>
            <w:tcW w:w="0" w:type="auto"/>
            <w:shd w:val="clear" w:color="auto" w:fill="auto"/>
            <w:vAlign w:val="center"/>
          </w:tcPr>
          <w:p w14:paraId="700B50F4" w14:textId="77777777" w:rsidR="002B6945" w:rsidRPr="00E20699" w:rsidRDefault="002B6945" w:rsidP="00C224A2">
            <w:pPr>
              <w:rPr>
                <w:rFonts w:ascii="Arial" w:hAnsi="Arial" w:cs="Arial"/>
                <w:sz w:val="20"/>
                <w:szCs w:val="20"/>
              </w:rPr>
            </w:pPr>
          </w:p>
          <w:p w14:paraId="7D2D8F75" w14:textId="77777777" w:rsidR="002B6945" w:rsidRPr="00E20699" w:rsidRDefault="002B6945" w:rsidP="00C224A2">
            <w:pPr>
              <w:rPr>
                <w:rFonts w:ascii="Arial" w:hAnsi="Arial" w:cs="Arial"/>
                <w:sz w:val="20"/>
                <w:szCs w:val="20"/>
              </w:rPr>
            </w:pPr>
            <w:r w:rsidRPr="00E20699">
              <w:rPr>
                <w:rFonts w:ascii="Arial" w:hAnsi="Arial" w:cs="Arial"/>
                <w:sz w:val="20"/>
                <w:szCs w:val="20"/>
              </w:rPr>
              <w:t xml:space="preserve">Not applicable </w:t>
            </w:r>
          </w:p>
        </w:tc>
        <w:tc>
          <w:tcPr>
            <w:tcW w:w="0" w:type="auto"/>
            <w:shd w:val="clear" w:color="auto" w:fill="auto"/>
            <w:vAlign w:val="center"/>
          </w:tcPr>
          <w:p w14:paraId="57E56E38" w14:textId="77777777" w:rsidR="002B6945" w:rsidRPr="00E20699" w:rsidRDefault="002B6945" w:rsidP="00C224A2">
            <w:pPr>
              <w:rPr>
                <w:rFonts w:ascii="Arial" w:hAnsi="Arial" w:cs="Arial"/>
                <w:sz w:val="20"/>
                <w:szCs w:val="20"/>
              </w:rPr>
            </w:pPr>
          </w:p>
          <w:p w14:paraId="17C237C8" w14:textId="77777777" w:rsidR="002B6945" w:rsidRPr="00E20699" w:rsidRDefault="002B6945" w:rsidP="00C224A2">
            <w:pPr>
              <w:rPr>
                <w:rFonts w:ascii="Arial" w:hAnsi="Arial" w:cs="Arial"/>
                <w:sz w:val="20"/>
                <w:szCs w:val="20"/>
              </w:rPr>
            </w:pPr>
            <w:r w:rsidRPr="00E20699">
              <w:rPr>
                <w:rFonts w:ascii="Arial" w:hAnsi="Arial" w:cs="Arial"/>
                <w:sz w:val="20"/>
                <w:szCs w:val="20"/>
              </w:rPr>
              <w:t>Not applicable</w:t>
            </w:r>
          </w:p>
        </w:tc>
      </w:tr>
      <w:tr w:rsidR="002B6945" w:rsidRPr="00E20699" w14:paraId="7E870801" w14:textId="77777777" w:rsidTr="00C224A2">
        <w:trPr>
          <w:trHeight w:val="749"/>
        </w:trPr>
        <w:tc>
          <w:tcPr>
            <w:tcW w:w="0" w:type="auto"/>
            <w:vMerge w:val="restart"/>
            <w:shd w:val="clear" w:color="auto" w:fill="auto"/>
            <w:vAlign w:val="center"/>
          </w:tcPr>
          <w:p w14:paraId="651B1387" w14:textId="77777777" w:rsidR="002B6945" w:rsidRPr="00E20699" w:rsidRDefault="002B6945" w:rsidP="00C224A2">
            <w:pPr>
              <w:rPr>
                <w:rFonts w:ascii="Arial" w:hAnsi="Arial" w:cs="Arial"/>
                <w:sz w:val="20"/>
                <w:szCs w:val="20"/>
              </w:rPr>
            </w:pPr>
            <w:r w:rsidRPr="00E20699">
              <w:rPr>
                <w:rFonts w:ascii="Arial" w:hAnsi="Arial" w:cs="Arial"/>
                <w:sz w:val="20"/>
                <w:szCs w:val="20"/>
              </w:rPr>
              <w:t>All</w:t>
            </w:r>
          </w:p>
        </w:tc>
        <w:tc>
          <w:tcPr>
            <w:tcW w:w="0" w:type="auto"/>
            <w:shd w:val="clear" w:color="auto" w:fill="auto"/>
            <w:vAlign w:val="center"/>
          </w:tcPr>
          <w:p w14:paraId="5AC90240" w14:textId="77777777" w:rsidR="002B6945" w:rsidRPr="00E20699" w:rsidRDefault="002B6945" w:rsidP="00C224A2">
            <w:pPr>
              <w:rPr>
                <w:rFonts w:ascii="Arial" w:eastAsia="Calibri" w:hAnsi="Arial" w:cs="Arial"/>
                <w:sz w:val="22"/>
                <w:szCs w:val="22"/>
              </w:rPr>
            </w:pPr>
            <w:r w:rsidRPr="00E20699">
              <w:rPr>
                <w:rFonts w:ascii="Arial" w:hAnsi="Arial" w:cs="Arial"/>
                <w:sz w:val="20"/>
                <w:szCs w:val="20"/>
              </w:rPr>
              <w:t>Training must be completed by Single Application deadline in Year 1</w:t>
            </w:r>
          </w:p>
        </w:tc>
        <w:tc>
          <w:tcPr>
            <w:tcW w:w="0" w:type="auto"/>
            <w:shd w:val="clear" w:color="auto" w:fill="auto"/>
            <w:vAlign w:val="center"/>
          </w:tcPr>
          <w:p w14:paraId="6C6833C7" w14:textId="77777777" w:rsidR="002B6945" w:rsidRPr="00E20699" w:rsidRDefault="002B6945" w:rsidP="00C224A2">
            <w:pPr>
              <w:rPr>
                <w:rFonts w:ascii="Arial" w:hAnsi="Arial" w:cs="Arial"/>
              </w:rPr>
            </w:pPr>
          </w:p>
        </w:tc>
        <w:tc>
          <w:tcPr>
            <w:tcW w:w="0" w:type="auto"/>
            <w:shd w:val="clear" w:color="auto" w:fill="auto"/>
            <w:vAlign w:val="center"/>
          </w:tcPr>
          <w:p w14:paraId="74975406" w14:textId="77777777" w:rsidR="002B6945" w:rsidRPr="00E20699" w:rsidRDefault="002B6945" w:rsidP="00C224A2">
            <w:pPr>
              <w:rPr>
                <w:rFonts w:ascii="Arial" w:hAnsi="Arial" w:cs="Arial"/>
                <w:sz w:val="20"/>
                <w:szCs w:val="20"/>
              </w:rPr>
            </w:pPr>
            <w:r w:rsidRPr="00E20699">
              <w:rPr>
                <w:rFonts w:ascii="Arial" w:eastAsia="Calibri" w:hAnsi="Arial" w:cs="Arial"/>
                <w:sz w:val="20"/>
                <w:szCs w:val="20"/>
                <w:lang w:eastAsia="en-US"/>
              </w:rPr>
              <w:t>No EFS payment will issue until training is completed, subject to clause below</w:t>
            </w:r>
          </w:p>
        </w:tc>
        <w:tc>
          <w:tcPr>
            <w:tcW w:w="0" w:type="auto"/>
            <w:shd w:val="clear" w:color="auto" w:fill="auto"/>
            <w:vAlign w:val="center"/>
          </w:tcPr>
          <w:p w14:paraId="6C7F5866" w14:textId="77777777" w:rsidR="002B6945" w:rsidRPr="00E20699" w:rsidRDefault="002B6945" w:rsidP="00C224A2">
            <w:pPr>
              <w:rPr>
                <w:rFonts w:ascii="Arial" w:hAnsi="Arial" w:cs="Arial"/>
                <w:sz w:val="20"/>
                <w:szCs w:val="20"/>
              </w:rPr>
            </w:pPr>
            <w:r w:rsidRPr="00E20699">
              <w:rPr>
                <w:rFonts w:ascii="Arial" w:eastAsia="Calibri" w:hAnsi="Arial" w:cs="Arial"/>
                <w:sz w:val="20"/>
                <w:szCs w:val="20"/>
                <w:lang w:eastAsia="en-US"/>
              </w:rPr>
              <w:t>Not applicable</w:t>
            </w:r>
          </w:p>
        </w:tc>
        <w:tc>
          <w:tcPr>
            <w:tcW w:w="0" w:type="auto"/>
            <w:shd w:val="clear" w:color="auto" w:fill="auto"/>
            <w:vAlign w:val="center"/>
          </w:tcPr>
          <w:p w14:paraId="6C6F2262" w14:textId="77777777" w:rsidR="002B6945" w:rsidRPr="00E20699" w:rsidRDefault="002B6945" w:rsidP="00C224A2">
            <w:pPr>
              <w:rPr>
                <w:rFonts w:ascii="Arial" w:hAnsi="Arial" w:cs="Arial"/>
                <w:sz w:val="20"/>
                <w:szCs w:val="20"/>
              </w:rPr>
            </w:pPr>
            <w:r w:rsidRPr="00E20699">
              <w:rPr>
                <w:rFonts w:ascii="Arial" w:eastAsia="Calibri" w:hAnsi="Arial" w:cs="Arial"/>
                <w:sz w:val="20"/>
                <w:szCs w:val="20"/>
                <w:lang w:eastAsia="en-US"/>
              </w:rPr>
              <w:t>Not applicable</w:t>
            </w:r>
          </w:p>
        </w:tc>
      </w:tr>
      <w:tr w:rsidR="002B6945" w:rsidRPr="00E20699" w14:paraId="060D5A37" w14:textId="77777777" w:rsidTr="00C224A2">
        <w:trPr>
          <w:trHeight w:val="749"/>
        </w:trPr>
        <w:tc>
          <w:tcPr>
            <w:tcW w:w="0" w:type="auto"/>
            <w:vMerge/>
            <w:shd w:val="clear" w:color="auto" w:fill="auto"/>
            <w:vAlign w:val="center"/>
          </w:tcPr>
          <w:p w14:paraId="1D4AF8B0" w14:textId="77777777" w:rsidR="002B6945" w:rsidRPr="00E20699" w:rsidRDefault="002B6945" w:rsidP="00C224A2">
            <w:pPr>
              <w:rPr>
                <w:rFonts w:ascii="Arial" w:hAnsi="Arial" w:cs="Arial"/>
                <w:sz w:val="20"/>
                <w:szCs w:val="20"/>
              </w:rPr>
            </w:pPr>
          </w:p>
        </w:tc>
        <w:tc>
          <w:tcPr>
            <w:tcW w:w="0" w:type="auto"/>
            <w:shd w:val="clear" w:color="auto" w:fill="auto"/>
            <w:vAlign w:val="center"/>
          </w:tcPr>
          <w:p w14:paraId="6033482F" w14:textId="7237F356" w:rsidR="002B6945" w:rsidRPr="00E20699" w:rsidRDefault="002B6945" w:rsidP="00C224A2">
            <w:pPr>
              <w:rPr>
                <w:rFonts w:ascii="Arial" w:eastAsia="Calibri" w:hAnsi="Arial" w:cs="Arial"/>
                <w:sz w:val="20"/>
                <w:szCs w:val="20"/>
              </w:rPr>
            </w:pPr>
            <w:r w:rsidRPr="00E20699">
              <w:rPr>
                <w:rFonts w:ascii="Arial" w:hAnsi="Arial" w:cs="Arial"/>
                <w:sz w:val="20"/>
                <w:szCs w:val="20"/>
              </w:rPr>
              <w:t xml:space="preserve">Training must be completed by </w:t>
            </w:r>
            <w:r>
              <w:rPr>
                <w:rFonts w:ascii="Arial" w:hAnsi="Arial" w:cs="Arial"/>
                <w:sz w:val="20"/>
                <w:szCs w:val="20"/>
              </w:rPr>
              <w:t xml:space="preserve">the date notified by DAERA to AHs </w:t>
            </w:r>
            <w:r w:rsidRPr="00E20699">
              <w:rPr>
                <w:rFonts w:ascii="Arial" w:hAnsi="Arial" w:cs="Arial"/>
                <w:sz w:val="20"/>
                <w:szCs w:val="20"/>
              </w:rPr>
              <w:t>in Year 1</w:t>
            </w:r>
            <w:r>
              <w:rPr>
                <w:rFonts w:ascii="Arial" w:hAnsi="Arial" w:cs="Arial"/>
                <w:sz w:val="20"/>
                <w:szCs w:val="20"/>
              </w:rPr>
              <w:t xml:space="preserve"> (Tranche </w:t>
            </w:r>
            <w:r w:rsidR="006D707D">
              <w:rPr>
                <w:rFonts w:ascii="Arial" w:hAnsi="Arial" w:cs="Arial"/>
                <w:sz w:val="20"/>
                <w:szCs w:val="20"/>
              </w:rPr>
              <w:t>7</w:t>
            </w:r>
            <w:r>
              <w:rPr>
                <w:rFonts w:ascii="Arial" w:hAnsi="Arial" w:cs="Arial"/>
                <w:sz w:val="20"/>
                <w:szCs w:val="20"/>
              </w:rPr>
              <w:t>)</w:t>
            </w:r>
          </w:p>
        </w:tc>
        <w:tc>
          <w:tcPr>
            <w:tcW w:w="0" w:type="auto"/>
            <w:shd w:val="clear" w:color="auto" w:fill="auto"/>
            <w:vAlign w:val="center"/>
          </w:tcPr>
          <w:p w14:paraId="2A652185" w14:textId="77777777" w:rsidR="002B6945" w:rsidRPr="00E20699" w:rsidRDefault="002B6945" w:rsidP="00C224A2">
            <w:pPr>
              <w:rPr>
                <w:rFonts w:ascii="Arial" w:hAnsi="Arial" w:cs="Arial"/>
                <w:sz w:val="20"/>
                <w:szCs w:val="20"/>
              </w:rPr>
            </w:pPr>
          </w:p>
        </w:tc>
        <w:tc>
          <w:tcPr>
            <w:tcW w:w="0" w:type="auto"/>
            <w:shd w:val="clear" w:color="auto" w:fill="auto"/>
            <w:vAlign w:val="center"/>
          </w:tcPr>
          <w:p w14:paraId="04C3BB1E" w14:textId="77777777" w:rsidR="002B6945" w:rsidRPr="00E20699" w:rsidRDefault="002B6945" w:rsidP="00C224A2">
            <w:pPr>
              <w:rPr>
                <w:rFonts w:ascii="Arial" w:hAnsi="Arial" w:cs="Arial"/>
                <w:sz w:val="20"/>
                <w:szCs w:val="20"/>
              </w:rPr>
            </w:pPr>
            <w:r w:rsidRPr="00E20699">
              <w:rPr>
                <w:rFonts w:ascii="Arial" w:hAnsi="Arial" w:cs="Arial"/>
                <w:sz w:val="20"/>
                <w:szCs w:val="20"/>
              </w:rPr>
              <w:t>Rejection from EFS</w:t>
            </w:r>
          </w:p>
        </w:tc>
        <w:tc>
          <w:tcPr>
            <w:tcW w:w="0" w:type="auto"/>
            <w:shd w:val="clear" w:color="auto" w:fill="auto"/>
            <w:vAlign w:val="center"/>
          </w:tcPr>
          <w:p w14:paraId="63EE3288" w14:textId="77777777" w:rsidR="002B6945" w:rsidRPr="00E20699" w:rsidRDefault="002B6945" w:rsidP="00C224A2">
            <w:pPr>
              <w:rPr>
                <w:rFonts w:ascii="Arial" w:hAnsi="Arial" w:cs="Arial"/>
                <w:sz w:val="20"/>
                <w:szCs w:val="20"/>
              </w:rPr>
            </w:pPr>
            <w:r w:rsidRPr="00E20699">
              <w:rPr>
                <w:rFonts w:ascii="Arial" w:hAnsi="Arial" w:cs="Arial"/>
                <w:sz w:val="20"/>
                <w:szCs w:val="20"/>
              </w:rPr>
              <w:t>Recovery of all EFS payments to date</w:t>
            </w:r>
          </w:p>
        </w:tc>
        <w:tc>
          <w:tcPr>
            <w:tcW w:w="0" w:type="auto"/>
            <w:shd w:val="clear" w:color="auto" w:fill="auto"/>
            <w:vAlign w:val="center"/>
          </w:tcPr>
          <w:p w14:paraId="441573EE" w14:textId="77777777" w:rsidR="002B6945" w:rsidRPr="00E20699" w:rsidRDefault="002B6945" w:rsidP="00C224A2">
            <w:pPr>
              <w:rPr>
                <w:rFonts w:ascii="Arial" w:hAnsi="Arial" w:cs="Arial"/>
                <w:sz w:val="20"/>
                <w:szCs w:val="20"/>
              </w:rPr>
            </w:pPr>
            <w:r w:rsidRPr="00E20699">
              <w:rPr>
                <w:rFonts w:ascii="Arial" w:eastAsia="Calibri" w:hAnsi="Arial" w:cs="Arial"/>
                <w:sz w:val="20"/>
                <w:szCs w:val="20"/>
                <w:lang w:eastAsia="en-US"/>
              </w:rPr>
              <w:t>Not applicable</w:t>
            </w:r>
          </w:p>
        </w:tc>
      </w:tr>
      <w:tr w:rsidR="002B6945" w:rsidRPr="00E20699" w14:paraId="47F3896B" w14:textId="77777777" w:rsidTr="00C224A2">
        <w:trPr>
          <w:trHeight w:val="749"/>
        </w:trPr>
        <w:tc>
          <w:tcPr>
            <w:tcW w:w="0" w:type="auto"/>
            <w:shd w:val="clear" w:color="auto" w:fill="auto"/>
            <w:vAlign w:val="center"/>
          </w:tcPr>
          <w:p w14:paraId="494AA0E9" w14:textId="77777777" w:rsidR="002B6945" w:rsidRPr="00E20699" w:rsidRDefault="002B6945" w:rsidP="00C224A2">
            <w:pPr>
              <w:rPr>
                <w:rFonts w:ascii="Arial" w:hAnsi="Arial" w:cs="Arial"/>
                <w:sz w:val="20"/>
                <w:szCs w:val="20"/>
              </w:rPr>
            </w:pPr>
            <w:r w:rsidRPr="00E20699">
              <w:rPr>
                <w:rFonts w:ascii="Arial" w:hAnsi="Arial" w:cs="Arial"/>
                <w:sz w:val="20"/>
                <w:szCs w:val="20"/>
              </w:rPr>
              <w:t>All</w:t>
            </w:r>
          </w:p>
        </w:tc>
        <w:tc>
          <w:tcPr>
            <w:tcW w:w="0" w:type="auto"/>
            <w:shd w:val="clear" w:color="auto" w:fill="auto"/>
            <w:vAlign w:val="center"/>
          </w:tcPr>
          <w:p w14:paraId="4F0BD592" w14:textId="68774D19" w:rsidR="002B6945" w:rsidRPr="00E20699" w:rsidRDefault="002B6945" w:rsidP="00C224A2">
            <w:pPr>
              <w:rPr>
                <w:rFonts w:ascii="Arial" w:eastAsia="Calibri" w:hAnsi="Arial" w:cs="Arial"/>
                <w:sz w:val="20"/>
                <w:szCs w:val="20"/>
              </w:rPr>
            </w:pPr>
            <w:r w:rsidRPr="00E20699">
              <w:rPr>
                <w:rFonts w:ascii="Arial" w:eastAsia="Calibri" w:hAnsi="Arial" w:cs="Arial"/>
                <w:sz w:val="20"/>
                <w:szCs w:val="20"/>
              </w:rPr>
              <w:t>Cross-Compliance requirements (see Annex 2)</w:t>
            </w:r>
            <w:r w:rsidR="00816698">
              <w:rPr>
                <w:rFonts w:ascii="Arial" w:eastAsia="Calibri" w:hAnsi="Arial" w:cs="Arial"/>
                <w:sz w:val="20"/>
                <w:szCs w:val="20"/>
              </w:rPr>
              <w:t xml:space="preserve"> (Farm Sustainability Standards will apply from 2026. These T&amp;Cs will be updated to reflect those standards)</w:t>
            </w:r>
          </w:p>
        </w:tc>
        <w:tc>
          <w:tcPr>
            <w:tcW w:w="0" w:type="auto"/>
            <w:shd w:val="clear" w:color="auto" w:fill="auto"/>
            <w:vAlign w:val="center"/>
          </w:tcPr>
          <w:p w14:paraId="140D3475" w14:textId="77777777" w:rsidR="002B6945" w:rsidRPr="00E20699" w:rsidRDefault="002B6945" w:rsidP="00C224A2">
            <w:pPr>
              <w:rPr>
                <w:rFonts w:ascii="Arial" w:hAnsi="Arial" w:cs="Arial"/>
                <w:sz w:val="20"/>
                <w:szCs w:val="20"/>
              </w:rPr>
            </w:pPr>
            <w:r w:rsidRPr="00E20699">
              <w:rPr>
                <w:rFonts w:ascii="Arial" w:hAnsi="Arial" w:cs="Arial"/>
                <w:sz w:val="20"/>
                <w:szCs w:val="20"/>
              </w:rPr>
              <w:t>Determined area/length/units</w:t>
            </w:r>
          </w:p>
        </w:tc>
        <w:tc>
          <w:tcPr>
            <w:tcW w:w="0" w:type="auto"/>
            <w:shd w:val="clear" w:color="auto" w:fill="auto"/>
            <w:vAlign w:val="center"/>
          </w:tcPr>
          <w:p w14:paraId="59A22DFD" w14:textId="6EC1491C" w:rsidR="002B6945" w:rsidRPr="00E20699" w:rsidRDefault="002B6945" w:rsidP="00C224A2">
            <w:pPr>
              <w:rPr>
                <w:rFonts w:ascii="Arial" w:hAnsi="Arial" w:cs="Arial"/>
                <w:sz w:val="20"/>
                <w:szCs w:val="20"/>
              </w:rPr>
            </w:pPr>
            <w:r w:rsidRPr="00E20699">
              <w:rPr>
                <w:rFonts w:ascii="Arial" w:hAnsi="Arial" w:cs="Arial"/>
                <w:sz w:val="20"/>
                <w:szCs w:val="20"/>
              </w:rPr>
              <w:t xml:space="preserve">% Cross-Compliance penalty determined for Basic Payment Scheme is also applicable to EFS (please see </w:t>
            </w:r>
            <w:r w:rsidR="008E4146" w:rsidRPr="002719F4">
              <w:rPr>
                <w:rFonts w:ascii="Arial" w:hAnsi="Arial" w:cs="Arial"/>
                <w:sz w:val="20"/>
                <w:szCs w:val="20"/>
              </w:rPr>
              <w:t>https://www.daera-ni.gov.uk/publications/cross-compliance-2024</w:t>
            </w:r>
            <w:r w:rsidRPr="00E20699">
              <w:rPr>
                <w:rFonts w:ascii="Arial" w:hAnsi="Arial" w:cs="Arial"/>
                <w:sz w:val="20"/>
                <w:szCs w:val="20"/>
              </w:rPr>
              <w:t xml:space="preserve">). </w:t>
            </w:r>
          </w:p>
        </w:tc>
        <w:tc>
          <w:tcPr>
            <w:tcW w:w="0" w:type="auto"/>
            <w:shd w:val="clear" w:color="auto" w:fill="auto"/>
            <w:vAlign w:val="center"/>
          </w:tcPr>
          <w:p w14:paraId="3DCB39AC" w14:textId="77777777" w:rsidR="002B6945" w:rsidRPr="00E20699" w:rsidRDefault="002B6945" w:rsidP="00C224A2">
            <w:pPr>
              <w:rPr>
                <w:rFonts w:ascii="Arial" w:hAnsi="Arial" w:cs="Arial"/>
                <w:sz w:val="20"/>
                <w:szCs w:val="20"/>
              </w:rPr>
            </w:pPr>
            <w:r w:rsidRPr="00E20699">
              <w:rPr>
                <w:rFonts w:ascii="Arial" w:hAnsi="Arial" w:cs="Arial"/>
                <w:sz w:val="20"/>
                <w:szCs w:val="20"/>
              </w:rPr>
              <w:t>Not applicable</w:t>
            </w:r>
          </w:p>
        </w:tc>
        <w:tc>
          <w:tcPr>
            <w:tcW w:w="0" w:type="auto"/>
            <w:shd w:val="clear" w:color="auto" w:fill="auto"/>
            <w:vAlign w:val="center"/>
          </w:tcPr>
          <w:p w14:paraId="38705181" w14:textId="77777777" w:rsidR="002B6945" w:rsidRPr="00E20699" w:rsidRDefault="002B6945" w:rsidP="00C224A2">
            <w:pPr>
              <w:rPr>
                <w:rFonts w:ascii="Arial" w:hAnsi="Arial" w:cs="Arial"/>
                <w:sz w:val="20"/>
                <w:szCs w:val="20"/>
              </w:rPr>
            </w:pPr>
            <w:r w:rsidRPr="00E20699">
              <w:rPr>
                <w:rFonts w:ascii="Arial" w:hAnsi="Arial" w:cs="Arial"/>
                <w:sz w:val="20"/>
                <w:szCs w:val="20"/>
              </w:rPr>
              <w:t>Determined area/length/units where applicable</w:t>
            </w:r>
          </w:p>
        </w:tc>
      </w:tr>
    </w:tbl>
    <w:p w14:paraId="64EBB99E" w14:textId="77777777" w:rsidR="002B6945" w:rsidRPr="00E20699" w:rsidRDefault="002B6945" w:rsidP="002B6945">
      <w:pPr>
        <w:rPr>
          <w:rFonts w:ascii="Arial" w:hAnsi="Arial" w:cs="Arial"/>
          <w:b/>
        </w:rPr>
      </w:pPr>
    </w:p>
    <w:p w14:paraId="423CC3E1" w14:textId="77777777" w:rsidR="002B6945" w:rsidRPr="00E20699" w:rsidRDefault="002B6945" w:rsidP="002B6945">
      <w:pPr>
        <w:rPr>
          <w:rFonts w:ascii="Arial" w:hAnsi="Arial" w:cs="Arial"/>
          <w:b/>
        </w:rPr>
      </w:pPr>
    </w:p>
    <w:p w14:paraId="303374A4" w14:textId="77777777" w:rsidR="002B6945" w:rsidRDefault="002B6945" w:rsidP="002B6945">
      <w:pPr>
        <w:rPr>
          <w:rFonts w:ascii="Arial" w:hAnsi="Arial" w:cs="Arial"/>
          <w:b/>
        </w:rPr>
      </w:pPr>
    </w:p>
    <w:p w14:paraId="54FD9693" w14:textId="77777777" w:rsidR="00F35345" w:rsidRDefault="00F35345" w:rsidP="002B6945">
      <w:pPr>
        <w:rPr>
          <w:rFonts w:ascii="Arial" w:hAnsi="Arial" w:cs="Arial"/>
          <w:b/>
        </w:rPr>
      </w:pPr>
    </w:p>
    <w:p w14:paraId="794A6845" w14:textId="77777777" w:rsidR="00F35345" w:rsidRDefault="00F35345" w:rsidP="002B6945">
      <w:pPr>
        <w:rPr>
          <w:rFonts w:ascii="Arial" w:hAnsi="Arial" w:cs="Arial"/>
          <w:b/>
        </w:rPr>
      </w:pPr>
    </w:p>
    <w:p w14:paraId="0A11D024" w14:textId="77777777" w:rsidR="00F35345" w:rsidRDefault="00F35345" w:rsidP="002B6945">
      <w:pPr>
        <w:rPr>
          <w:rFonts w:ascii="Arial" w:hAnsi="Arial" w:cs="Arial"/>
          <w:b/>
        </w:rPr>
      </w:pPr>
    </w:p>
    <w:p w14:paraId="3BDF4B4A" w14:textId="77777777" w:rsidR="00F35345" w:rsidRPr="00E20699" w:rsidRDefault="00F35345" w:rsidP="002B6945">
      <w:pPr>
        <w:rPr>
          <w:rFonts w:ascii="Arial" w:hAnsi="Arial" w:cs="Arial"/>
          <w:b/>
        </w:rPr>
      </w:pPr>
    </w:p>
    <w:p w14:paraId="671B8579" w14:textId="77777777" w:rsidR="002B6945" w:rsidRPr="00E20699" w:rsidRDefault="002B6945" w:rsidP="002B6945">
      <w:pPr>
        <w:rPr>
          <w:rFonts w:ascii="Arial" w:hAnsi="Arial" w:cs="Arial"/>
          <w:b/>
        </w:rPr>
      </w:pPr>
      <w:r w:rsidRPr="00E20699">
        <w:rPr>
          <w:rFonts w:ascii="Arial" w:hAnsi="Arial" w:cs="Arial"/>
          <w:b/>
        </w:rPr>
        <w:lastRenderedPageBreak/>
        <w:t>Application of Penalties</w:t>
      </w:r>
    </w:p>
    <w:p w14:paraId="25DC5723" w14:textId="77777777" w:rsidR="002B6945" w:rsidRPr="00E20699" w:rsidRDefault="002B6945" w:rsidP="002B6945">
      <w:pPr>
        <w:rPr>
          <w:rFonts w:ascii="Arial" w:hAnsi="Arial" w:cs="Arial"/>
        </w:rPr>
      </w:pPr>
    </w:p>
    <w:p w14:paraId="1107ADF0" w14:textId="77777777" w:rsidR="002B6945" w:rsidRPr="00E20699" w:rsidRDefault="002B6945" w:rsidP="00C56DC8">
      <w:pPr>
        <w:numPr>
          <w:ilvl w:val="0"/>
          <w:numId w:val="16"/>
        </w:numPr>
        <w:rPr>
          <w:rFonts w:ascii="Arial" w:hAnsi="Arial" w:cs="Arial"/>
        </w:rPr>
      </w:pPr>
      <w:r w:rsidRPr="00E20699">
        <w:rPr>
          <w:rFonts w:ascii="Arial" w:hAnsi="Arial" w:cs="Arial"/>
        </w:rPr>
        <w:t xml:space="preserve">Each agreement holder within the Group must have management control of their percentage share of the commonage under their agreement. </w:t>
      </w:r>
    </w:p>
    <w:p w14:paraId="6EA889F4" w14:textId="77777777" w:rsidR="002B6945" w:rsidRPr="00E20699" w:rsidRDefault="002B6945" w:rsidP="00C56DC8">
      <w:pPr>
        <w:numPr>
          <w:ilvl w:val="0"/>
          <w:numId w:val="16"/>
        </w:numPr>
        <w:rPr>
          <w:rFonts w:ascii="Arial" w:hAnsi="Arial" w:cs="Arial"/>
        </w:rPr>
      </w:pPr>
      <w:r w:rsidRPr="00E20699">
        <w:rPr>
          <w:rFonts w:ascii="Arial" w:hAnsi="Arial" w:cs="Arial"/>
        </w:rPr>
        <w:t>If a breach occurs, and it cannot be proven who breached, EFS penalties will apply proportionately to all agreement holders within the Group, based on their percentage share of the commonage.</w:t>
      </w:r>
    </w:p>
    <w:p w14:paraId="52C15791" w14:textId="77777777" w:rsidR="002B6945" w:rsidRPr="00E20699" w:rsidRDefault="002B6945" w:rsidP="00C56DC8">
      <w:pPr>
        <w:numPr>
          <w:ilvl w:val="0"/>
          <w:numId w:val="16"/>
        </w:numPr>
        <w:rPr>
          <w:rFonts w:ascii="Arial" w:hAnsi="Arial" w:cs="Arial"/>
        </w:rPr>
      </w:pPr>
      <w:r w:rsidRPr="00E20699">
        <w:rPr>
          <w:rFonts w:ascii="Arial" w:hAnsi="Arial" w:cs="Arial"/>
        </w:rPr>
        <w:t>If a breach occurs, and it can be proven which agreement holder breached, EFS penalties will apply to the agreement holder that breached.</w:t>
      </w:r>
    </w:p>
    <w:p w14:paraId="5E492E50" w14:textId="77777777" w:rsidR="002B6945" w:rsidRPr="00E20699" w:rsidRDefault="002B6945" w:rsidP="00C56DC8">
      <w:pPr>
        <w:numPr>
          <w:ilvl w:val="0"/>
          <w:numId w:val="16"/>
        </w:numPr>
        <w:rPr>
          <w:rFonts w:ascii="Arial" w:hAnsi="Arial" w:cs="Arial"/>
        </w:rPr>
      </w:pPr>
      <w:r w:rsidRPr="00E20699">
        <w:rPr>
          <w:rFonts w:ascii="Arial" w:hAnsi="Arial" w:cs="Arial"/>
        </w:rPr>
        <w:t>If the farmer that it is not part of the Group breaches, and it can be proven that the breach is theirs, penalties will not be applied to Group members.</w:t>
      </w:r>
    </w:p>
    <w:p w14:paraId="3882AEB2" w14:textId="77777777" w:rsidR="002B6945" w:rsidRPr="00E20699" w:rsidRDefault="002B6945" w:rsidP="00C56DC8">
      <w:pPr>
        <w:numPr>
          <w:ilvl w:val="0"/>
          <w:numId w:val="16"/>
        </w:numPr>
        <w:rPr>
          <w:rFonts w:ascii="Arial" w:hAnsi="Arial" w:cs="Arial"/>
        </w:rPr>
      </w:pPr>
      <w:r w:rsidRPr="00E20699">
        <w:rPr>
          <w:rFonts w:ascii="Arial" w:hAnsi="Arial" w:cs="Arial"/>
        </w:rPr>
        <w:t xml:space="preserve">However, if </w:t>
      </w:r>
      <w:r>
        <w:rPr>
          <w:rFonts w:ascii="Arial" w:hAnsi="Arial" w:cs="Arial"/>
        </w:rPr>
        <w:t>a</w:t>
      </w:r>
      <w:r w:rsidRPr="00E20699">
        <w:rPr>
          <w:rFonts w:ascii="Arial" w:hAnsi="Arial" w:cs="Arial"/>
        </w:rPr>
        <w:t xml:space="preserve"> farmer that is part of the Group breaches, and it cannot be proven that the breach is theirs, penalties will be applied to all Group members proportionately, based on their percentage share of the commonage.</w:t>
      </w:r>
    </w:p>
    <w:p w14:paraId="0874B144" w14:textId="1ECDD23F" w:rsidR="002B6945" w:rsidRPr="00E20699" w:rsidRDefault="002B6945" w:rsidP="00C56DC8">
      <w:pPr>
        <w:numPr>
          <w:ilvl w:val="0"/>
          <w:numId w:val="16"/>
        </w:numPr>
        <w:rPr>
          <w:rFonts w:ascii="Arial" w:hAnsi="Arial" w:cs="Arial"/>
        </w:rPr>
      </w:pPr>
      <w:r w:rsidRPr="00E20699">
        <w:rPr>
          <w:rFonts w:ascii="Arial" w:hAnsi="Arial" w:cs="Arial"/>
        </w:rPr>
        <w:t xml:space="preserve">Cross-compliance </w:t>
      </w:r>
      <w:r w:rsidR="00816698">
        <w:rPr>
          <w:rFonts w:ascii="Arial" w:hAnsi="Arial" w:cs="Arial"/>
        </w:rPr>
        <w:t xml:space="preserve">(Farm Sustainability Standards from 2026) </w:t>
      </w:r>
      <w:r w:rsidRPr="00E20699">
        <w:rPr>
          <w:rFonts w:ascii="Arial" w:hAnsi="Arial" w:cs="Arial"/>
        </w:rPr>
        <w:t>penalties will apply to all Group members, unless it can be proven who is directly responsible for the breach.</w:t>
      </w:r>
    </w:p>
    <w:p w14:paraId="7FC145EE" w14:textId="3B380BC3" w:rsidR="002B6945" w:rsidRPr="00E20699" w:rsidRDefault="002B6945" w:rsidP="00C56DC8">
      <w:pPr>
        <w:numPr>
          <w:ilvl w:val="0"/>
          <w:numId w:val="16"/>
        </w:numPr>
        <w:rPr>
          <w:rFonts w:ascii="Arial" w:hAnsi="Arial" w:cs="Arial"/>
        </w:rPr>
      </w:pPr>
      <w:r w:rsidRPr="00E20699">
        <w:rPr>
          <w:rFonts w:ascii="Arial" w:hAnsi="Arial" w:cs="Arial"/>
        </w:rPr>
        <w:t xml:space="preserve">If there is a CC </w:t>
      </w:r>
      <w:r w:rsidR="00816698">
        <w:rPr>
          <w:rFonts w:ascii="Arial" w:hAnsi="Arial" w:cs="Arial"/>
        </w:rPr>
        <w:t xml:space="preserve">(Farm Sustainability Standards from 2026) </w:t>
      </w:r>
      <w:r w:rsidRPr="00E20699">
        <w:rPr>
          <w:rFonts w:ascii="Arial" w:hAnsi="Arial" w:cs="Arial"/>
        </w:rPr>
        <w:t xml:space="preserve">breach on non-Group-member’s non-commonage land, CC </w:t>
      </w:r>
      <w:r w:rsidR="00816698">
        <w:rPr>
          <w:rFonts w:ascii="Arial" w:hAnsi="Arial" w:cs="Arial"/>
        </w:rPr>
        <w:t xml:space="preserve">(Farm Sustainability Standards from 2026) </w:t>
      </w:r>
      <w:r w:rsidRPr="00E20699">
        <w:rPr>
          <w:rFonts w:ascii="Arial" w:hAnsi="Arial" w:cs="Arial"/>
        </w:rPr>
        <w:t>penalties will only apply to the non-commonage land and will not also be placed on the Group members.</w:t>
      </w:r>
    </w:p>
    <w:p w14:paraId="34A4BF8F" w14:textId="77777777" w:rsidR="002B6945" w:rsidRPr="00E20699" w:rsidRDefault="002B6945" w:rsidP="002B6945">
      <w:pPr>
        <w:rPr>
          <w:rFonts w:ascii="Arial" w:hAnsi="Arial" w:cs="Arial"/>
        </w:rPr>
      </w:pPr>
    </w:p>
    <w:p w14:paraId="2F55B3C8" w14:textId="77777777" w:rsidR="002B6945" w:rsidRPr="00E20699" w:rsidRDefault="002B6945" w:rsidP="002B6945">
      <w:pPr>
        <w:rPr>
          <w:rFonts w:ascii="Arial" w:hAnsi="Arial" w:cs="Arial"/>
        </w:rPr>
      </w:pPr>
    </w:p>
    <w:p w14:paraId="05DEC98A" w14:textId="77777777" w:rsidR="002B6945" w:rsidRPr="00E20699" w:rsidRDefault="002B6945" w:rsidP="002B6945">
      <w:pPr>
        <w:rPr>
          <w:rFonts w:ascii="Arial" w:hAnsi="Arial" w:cs="Arial"/>
          <w:b/>
        </w:rPr>
      </w:pPr>
      <w:r w:rsidRPr="00E20699">
        <w:rPr>
          <w:rFonts w:ascii="Arial" w:hAnsi="Arial" w:cs="Arial"/>
          <w:b/>
        </w:rPr>
        <w:t>EFS Training</w:t>
      </w:r>
    </w:p>
    <w:p w14:paraId="4EE66A5B" w14:textId="77777777" w:rsidR="002B6945" w:rsidRPr="00E20699" w:rsidRDefault="002B6945" w:rsidP="002B6945">
      <w:pPr>
        <w:rPr>
          <w:rFonts w:ascii="Arial" w:hAnsi="Arial" w:cs="Arial"/>
        </w:rPr>
      </w:pPr>
    </w:p>
    <w:p w14:paraId="788AF9E0" w14:textId="336DABA8" w:rsidR="002B6945" w:rsidRPr="00E20699" w:rsidRDefault="002B6945" w:rsidP="00C56DC8">
      <w:pPr>
        <w:numPr>
          <w:ilvl w:val="0"/>
          <w:numId w:val="17"/>
        </w:numPr>
        <w:rPr>
          <w:rFonts w:ascii="Arial" w:hAnsi="Arial" w:cs="Arial"/>
        </w:rPr>
      </w:pPr>
      <w:r w:rsidRPr="00E20699">
        <w:rPr>
          <w:rFonts w:ascii="Arial" w:hAnsi="Arial" w:cs="Arial"/>
        </w:rPr>
        <w:t xml:space="preserve">All Group members must undertake EFS training which must be completed by </w:t>
      </w:r>
      <w:r>
        <w:rPr>
          <w:rFonts w:ascii="Arial" w:hAnsi="Arial" w:cs="Arial"/>
        </w:rPr>
        <w:t xml:space="preserve">the date notified by DAERA to Tranche </w:t>
      </w:r>
      <w:r w:rsidR="006D707D">
        <w:rPr>
          <w:rFonts w:ascii="Arial" w:hAnsi="Arial" w:cs="Arial"/>
        </w:rPr>
        <w:t>7</w:t>
      </w:r>
      <w:r>
        <w:rPr>
          <w:rFonts w:ascii="Arial" w:hAnsi="Arial" w:cs="Arial"/>
        </w:rPr>
        <w:t xml:space="preserve"> Agreement Holders in </w:t>
      </w:r>
      <w:r w:rsidRPr="00E20699">
        <w:rPr>
          <w:rFonts w:ascii="Arial" w:hAnsi="Arial" w:cs="Arial"/>
        </w:rPr>
        <w:t xml:space="preserve">the first year of the Agreement. </w:t>
      </w:r>
    </w:p>
    <w:p w14:paraId="06A0F7E5" w14:textId="77777777" w:rsidR="002B6945" w:rsidRPr="00E20699" w:rsidRDefault="002B6945" w:rsidP="002B6945">
      <w:pPr>
        <w:rPr>
          <w:rFonts w:ascii="Arial" w:hAnsi="Arial" w:cs="Arial"/>
          <w:b/>
        </w:rPr>
      </w:pPr>
    </w:p>
    <w:p w14:paraId="6852C6DC" w14:textId="77777777" w:rsidR="002B6945" w:rsidRPr="00E20699" w:rsidRDefault="002B6945" w:rsidP="002B6945">
      <w:pPr>
        <w:rPr>
          <w:rFonts w:ascii="Arial" w:hAnsi="Arial" w:cs="Arial"/>
          <w:b/>
        </w:rPr>
      </w:pPr>
      <w:r w:rsidRPr="00E20699">
        <w:rPr>
          <w:rFonts w:ascii="Arial" w:hAnsi="Arial" w:cs="Arial"/>
          <w:b/>
        </w:rPr>
        <w:t>EFS Record Keeping</w:t>
      </w:r>
    </w:p>
    <w:p w14:paraId="4AA3C861" w14:textId="77777777" w:rsidR="002B6945" w:rsidRPr="00E20699" w:rsidRDefault="002B6945" w:rsidP="002B6945">
      <w:pPr>
        <w:rPr>
          <w:rFonts w:ascii="Arial" w:hAnsi="Arial" w:cs="Arial"/>
          <w:b/>
        </w:rPr>
      </w:pPr>
    </w:p>
    <w:p w14:paraId="084AFEA5" w14:textId="77777777" w:rsidR="002B6945" w:rsidRPr="00E20699" w:rsidRDefault="002B6945" w:rsidP="00C56DC8">
      <w:pPr>
        <w:numPr>
          <w:ilvl w:val="0"/>
          <w:numId w:val="19"/>
        </w:numPr>
        <w:rPr>
          <w:rFonts w:ascii="Arial" w:hAnsi="Arial" w:cs="Arial"/>
        </w:rPr>
      </w:pPr>
      <w:r w:rsidRPr="00E20699">
        <w:rPr>
          <w:rFonts w:ascii="Arial" w:hAnsi="Arial" w:cs="Arial"/>
        </w:rPr>
        <w:t>Records must be kept and maintained by agreement holder / facilitator.</w:t>
      </w:r>
    </w:p>
    <w:p w14:paraId="4017A568" w14:textId="77777777" w:rsidR="002B6945" w:rsidRPr="00E20699" w:rsidRDefault="002B6945" w:rsidP="002B6945">
      <w:pPr>
        <w:rPr>
          <w:rFonts w:ascii="Arial" w:hAnsi="Arial" w:cs="Arial"/>
          <w:b/>
        </w:rPr>
      </w:pPr>
    </w:p>
    <w:p w14:paraId="663159BA" w14:textId="77777777" w:rsidR="002B6945" w:rsidRPr="00E20699" w:rsidRDefault="002B6945" w:rsidP="002B6945">
      <w:pPr>
        <w:rPr>
          <w:rFonts w:ascii="Arial" w:hAnsi="Arial" w:cs="Arial"/>
          <w:b/>
        </w:rPr>
      </w:pPr>
      <w:r w:rsidRPr="00E20699">
        <w:rPr>
          <w:rFonts w:ascii="Arial" w:hAnsi="Arial" w:cs="Arial"/>
          <w:b/>
        </w:rPr>
        <w:t>Dual Use Claims</w:t>
      </w:r>
    </w:p>
    <w:p w14:paraId="0E4C1156" w14:textId="77777777" w:rsidR="002B6945" w:rsidRPr="00E20699" w:rsidRDefault="002B6945" w:rsidP="002B6945">
      <w:pPr>
        <w:rPr>
          <w:rFonts w:ascii="Arial" w:hAnsi="Arial" w:cs="Arial"/>
        </w:rPr>
      </w:pPr>
    </w:p>
    <w:p w14:paraId="1741BEC7" w14:textId="77777777" w:rsidR="002B6945" w:rsidRPr="00E20699" w:rsidRDefault="002B6945" w:rsidP="00C56DC8">
      <w:pPr>
        <w:numPr>
          <w:ilvl w:val="0"/>
          <w:numId w:val="18"/>
        </w:numPr>
        <w:rPr>
          <w:rFonts w:ascii="Arial" w:hAnsi="Arial" w:cs="Arial"/>
        </w:rPr>
      </w:pPr>
      <w:r w:rsidRPr="00E20699">
        <w:rPr>
          <w:rFonts w:ascii="Arial" w:hAnsi="Arial" w:cs="Arial"/>
        </w:rPr>
        <w:t>Dual Use Claims are permissible as the commonage is part of a Group Pilot Project and significant environmental benefit will be delivered via the EFS agreement.</w:t>
      </w:r>
    </w:p>
    <w:p w14:paraId="5040840D" w14:textId="77777777" w:rsidR="002B6945" w:rsidRPr="00E20699" w:rsidRDefault="002B6945" w:rsidP="002B6945">
      <w:pPr>
        <w:rPr>
          <w:rFonts w:ascii="Arial" w:hAnsi="Arial" w:cs="Arial"/>
        </w:rPr>
      </w:pPr>
    </w:p>
    <w:p w14:paraId="5616C38F" w14:textId="77777777" w:rsidR="002B6945" w:rsidRPr="00E20699" w:rsidRDefault="002B6945" w:rsidP="002B6945">
      <w:pPr>
        <w:rPr>
          <w:rFonts w:ascii="Arial" w:hAnsi="Arial" w:cs="Arial"/>
        </w:rPr>
      </w:pPr>
    </w:p>
    <w:p w14:paraId="73831B04" w14:textId="77777777" w:rsidR="002B6945" w:rsidRPr="00E20699" w:rsidRDefault="002B6945" w:rsidP="002B6945">
      <w:pPr>
        <w:rPr>
          <w:rFonts w:ascii="Arial" w:hAnsi="Arial" w:cs="Arial"/>
        </w:rPr>
        <w:sectPr w:rsidR="002B6945" w:rsidRPr="00E20699" w:rsidSect="00C224A2">
          <w:pgSz w:w="16838" w:h="11906" w:orient="landscape"/>
          <w:pgMar w:top="1134" w:right="1134" w:bottom="1134" w:left="1134" w:header="709" w:footer="709" w:gutter="0"/>
          <w:cols w:space="708"/>
          <w:docGrid w:linePitch="360"/>
        </w:sectPr>
      </w:pPr>
    </w:p>
    <w:p w14:paraId="07B06E94" w14:textId="77777777" w:rsidR="002B6945" w:rsidRPr="00E20699" w:rsidRDefault="002B6945" w:rsidP="002B6945">
      <w:pPr>
        <w:ind w:left="720"/>
        <w:rPr>
          <w:rFonts w:ascii="Arial" w:hAnsi="Arial" w:cs="Arial"/>
        </w:rPr>
      </w:pPr>
    </w:p>
    <w:p w14:paraId="168EDCA4" w14:textId="77777777" w:rsidR="002B6945" w:rsidRPr="00E20699" w:rsidRDefault="002B6945" w:rsidP="002B6945">
      <w:pPr>
        <w:rPr>
          <w:rFonts w:ascii="Arial" w:hAnsi="Arial" w:cs="Arial"/>
        </w:rPr>
      </w:pPr>
    </w:p>
    <w:p w14:paraId="01B32DE3" w14:textId="77777777" w:rsidR="002B6945" w:rsidRPr="00E20699" w:rsidRDefault="002B6945" w:rsidP="002B6945">
      <w:pPr>
        <w:tabs>
          <w:tab w:val="left" w:pos="3495"/>
        </w:tabs>
        <w:rPr>
          <w:rFonts w:ascii="Arial" w:hAnsi="Arial" w:cs="Arial"/>
          <w:b/>
          <w:sz w:val="28"/>
          <w:szCs w:val="28"/>
          <w:u w:val="single"/>
        </w:rPr>
      </w:pPr>
      <w:bookmarkStart w:id="22" w:name="twentytwo_APPENDIXB"/>
      <w:r w:rsidRPr="00E20699">
        <w:rPr>
          <w:rFonts w:ascii="Arial" w:hAnsi="Arial" w:cs="Arial"/>
          <w:b/>
        </w:rPr>
        <w:t>Appendix B</w:t>
      </w:r>
      <w:bookmarkEnd w:id="22"/>
      <w:r w:rsidRPr="00E20699">
        <w:rPr>
          <w:rFonts w:ascii="Arial" w:hAnsi="Arial" w:cs="Arial"/>
        </w:rPr>
        <w:tab/>
      </w:r>
      <w:r w:rsidRPr="00E20699">
        <w:rPr>
          <w:noProof/>
          <w:u w:val="single"/>
        </w:rPr>
        <w:drawing>
          <wp:anchor distT="0" distB="0" distL="114300" distR="114300" simplePos="0" relativeHeight="251659264" behindDoc="0" locked="0" layoutInCell="1" allowOverlap="1" wp14:anchorId="203E89C3" wp14:editId="1A37B7E9">
            <wp:simplePos x="0" y="0"/>
            <wp:positionH relativeFrom="margin">
              <wp:posOffset>106045</wp:posOffset>
            </wp:positionH>
            <wp:positionV relativeFrom="margin">
              <wp:posOffset>859155</wp:posOffset>
            </wp:positionV>
            <wp:extent cx="5728970" cy="5756275"/>
            <wp:effectExtent l="19050" t="19050" r="24130" b="15875"/>
            <wp:wrapSquare wrapText="bothSides"/>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28970" cy="575627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Pr="00E20699">
        <w:rPr>
          <w:rFonts w:ascii="Arial" w:hAnsi="Arial" w:cs="Arial"/>
          <w:b/>
          <w:sz w:val="28"/>
          <w:szCs w:val="28"/>
          <w:u w:val="single"/>
        </w:rPr>
        <w:t>Example invoice</w:t>
      </w:r>
    </w:p>
    <w:p w14:paraId="51F41AAE" w14:textId="77777777" w:rsidR="002B6945" w:rsidRPr="00E20699" w:rsidRDefault="002B6945" w:rsidP="002B6945">
      <w:pPr>
        <w:rPr>
          <w:rFonts w:ascii="Arial" w:hAnsi="Arial" w:cs="Arial"/>
          <w:b/>
          <w:sz w:val="28"/>
          <w:szCs w:val="28"/>
        </w:rPr>
      </w:pPr>
    </w:p>
    <w:p w14:paraId="1CB06E6A" w14:textId="77777777" w:rsidR="002B6945" w:rsidRPr="00E20699" w:rsidRDefault="002B6945" w:rsidP="002B6945">
      <w:pPr>
        <w:rPr>
          <w:rFonts w:ascii="Arial" w:hAnsi="Arial" w:cs="Arial"/>
          <w:b/>
          <w:sz w:val="28"/>
          <w:szCs w:val="28"/>
        </w:rPr>
      </w:pPr>
    </w:p>
    <w:p w14:paraId="3788A3E3" w14:textId="77777777" w:rsidR="002B6945" w:rsidRPr="00E20699" w:rsidRDefault="002B6945" w:rsidP="002B6945">
      <w:pPr>
        <w:rPr>
          <w:rFonts w:ascii="Arial" w:hAnsi="Arial" w:cs="Arial"/>
          <w:b/>
        </w:rPr>
      </w:pPr>
    </w:p>
    <w:p w14:paraId="10040AF8" w14:textId="77777777" w:rsidR="002B6945" w:rsidRPr="00E20699" w:rsidRDefault="002B6945" w:rsidP="002B6945">
      <w:pPr>
        <w:rPr>
          <w:rFonts w:ascii="Arial" w:hAnsi="Arial" w:cs="Arial"/>
        </w:rPr>
      </w:pPr>
    </w:p>
    <w:p w14:paraId="062574DC" w14:textId="77777777" w:rsidR="002B6945" w:rsidRPr="00E20699" w:rsidRDefault="002B6945" w:rsidP="002B6945">
      <w:pPr>
        <w:rPr>
          <w:rFonts w:ascii="Arial" w:hAnsi="Arial" w:cs="Arial"/>
        </w:rPr>
      </w:pPr>
    </w:p>
    <w:p w14:paraId="6600C834" w14:textId="77777777" w:rsidR="002B6945" w:rsidRPr="00E20699" w:rsidRDefault="002B6945" w:rsidP="002B6945">
      <w:pPr>
        <w:rPr>
          <w:rFonts w:ascii="Arial" w:hAnsi="Arial" w:cs="Arial"/>
        </w:rPr>
      </w:pPr>
    </w:p>
    <w:p w14:paraId="470D5A24" w14:textId="77777777" w:rsidR="002B6945" w:rsidRPr="00E20699" w:rsidRDefault="002B6945" w:rsidP="002B6945">
      <w:pPr>
        <w:rPr>
          <w:rFonts w:ascii="Arial" w:hAnsi="Arial" w:cs="Arial"/>
        </w:rPr>
      </w:pPr>
    </w:p>
    <w:p w14:paraId="6647FC74" w14:textId="77777777" w:rsidR="002B6945" w:rsidRPr="00E20699" w:rsidRDefault="002B6945" w:rsidP="002B6945">
      <w:pPr>
        <w:rPr>
          <w:rFonts w:ascii="Arial" w:hAnsi="Arial" w:cs="Arial"/>
        </w:rPr>
      </w:pPr>
    </w:p>
    <w:p w14:paraId="72ACE520" w14:textId="77777777" w:rsidR="002B6945" w:rsidRPr="00E20699" w:rsidRDefault="002B6945" w:rsidP="002B6945">
      <w:pPr>
        <w:rPr>
          <w:rFonts w:ascii="Arial" w:hAnsi="Arial" w:cs="Arial"/>
        </w:rPr>
        <w:sectPr w:rsidR="002B6945" w:rsidRPr="00E20699" w:rsidSect="00C224A2">
          <w:headerReference w:type="default" r:id="rId22"/>
          <w:pgSz w:w="11906" w:h="16838"/>
          <w:pgMar w:top="1134" w:right="1134" w:bottom="1134" w:left="1134" w:header="709" w:footer="709" w:gutter="0"/>
          <w:cols w:space="708"/>
          <w:docGrid w:linePitch="360"/>
        </w:sectPr>
      </w:pPr>
    </w:p>
    <w:p w14:paraId="6DDEE78C" w14:textId="77777777" w:rsidR="002B6945" w:rsidRPr="00E20699" w:rsidRDefault="002B6945" w:rsidP="002B6945">
      <w:pPr>
        <w:rPr>
          <w:rFonts w:ascii="Arial" w:hAnsi="Arial" w:cs="Arial"/>
          <w:b/>
        </w:rPr>
      </w:pPr>
    </w:p>
    <w:p w14:paraId="1B65C77E" w14:textId="77777777" w:rsidR="002B6945" w:rsidRPr="00E20699" w:rsidRDefault="002B6945" w:rsidP="002B6945">
      <w:pPr>
        <w:rPr>
          <w:rFonts w:ascii="Arial" w:hAnsi="Arial" w:cs="Arial"/>
          <w:b/>
          <w:sz w:val="28"/>
          <w:szCs w:val="28"/>
          <w:u w:val="single"/>
        </w:rPr>
      </w:pPr>
      <w:bookmarkStart w:id="23" w:name="twentythree_APPENDIXC"/>
      <w:r w:rsidRPr="00E20699">
        <w:rPr>
          <w:rFonts w:ascii="Arial" w:hAnsi="Arial" w:cs="Arial"/>
          <w:b/>
          <w:sz w:val="28"/>
          <w:szCs w:val="28"/>
          <w:u w:val="single"/>
        </w:rPr>
        <w:t>Appendix C</w:t>
      </w:r>
      <w:bookmarkEnd w:id="23"/>
      <w:r w:rsidRPr="00E20699">
        <w:rPr>
          <w:rFonts w:ascii="Arial" w:hAnsi="Arial" w:cs="Arial"/>
          <w:b/>
          <w:sz w:val="28"/>
          <w:szCs w:val="28"/>
          <w:u w:val="single"/>
        </w:rPr>
        <w:t xml:space="preserve">             Example receipt / receipted invoice</w:t>
      </w:r>
    </w:p>
    <w:p w14:paraId="2AA2FA53" w14:textId="77777777" w:rsidR="002B6945" w:rsidRPr="00E20699" w:rsidRDefault="002B6945" w:rsidP="002B6945">
      <w:pPr>
        <w:rPr>
          <w:rFonts w:ascii="Arial" w:hAnsi="Arial" w:cs="Arial"/>
          <w:b/>
          <w:sz w:val="28"/>
          <w:szCs w:val="28"/>
        </w:rPr>
      </w:pPr>
    </w:p>
    <w:p w14:paraId="496A1BEB" w14:textId="77777777" w:rsidR="002B6945" w:rsidRPr="00E20699" w:rsidRDefault="002B6945" w:rsidP="002B6945">
      <w:pPr>
        <w:rPr>
          <w:rFonts w:ascii="Arial" w:hAnsi="Arial" w:cs="Arial"/>
          <w:b/>
        </w:rPr>
      </w:pPr>
    </w:p>
    <w:p w14:paraId="06BDD114" w14:textId="77777777" w:rsidR="002B6945" w:rsidRPr="00E20699" w:rsidRDefault="002B6945" w:rsidP="002B6945">
      <w:pPr>
        <w:rPr>
          <w:rFonts w:ascii="Arial" w:hAnsi="Arial" w:cs="Arial"/>
          <w:b/>
        </w:rPr>
      </w:pPr>
      <w:r w:rsidRPr="00E20699">
        <w:rPr>
          <w:noProof/>
        </w:rPr>
        <w:drawing>
          <wp:anchor distT="0" distB="0" distL="114300" distR="114300" simplePos="0" relativeHeight="251660288" behindDoc="0" locked="0" layoutInCell="1" allowOverlap="1" wp14:anchorId="669736B7" wp14:editId="521AF8D9">
            <wp:simplePos x="0" y="0"/>
            <wp:positionH relativeFrom="margin">
              <wp:posOffset>263525</wp:posOffset>
            </wp:positionH>
            <wp:positionV relativeFrom="margin">
              <wp:posOffset>926465</wp:posOffset>
            </wp:positionV>
            <wp:extent cx="4998720" cy="7056120"/>
            <wp:effectExtent l="19050" t="19050" r="11430" b="11430"/>
            <wp:wrapSquare wrapText="bothSides"/>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998720" cy="705612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noProof/>
        </w:rPr>
        <w:t xml:space="preserve">  </w:t>
      </w:r>
    </w:p>
    <w:p w14:paraId="3B0AA36A" w14:textId="77777777" w:rsidR="002B6945" w:rsidRPr="00E20699" w:rsidRDefault="002B6945" w:rsidP="002B6945">
      <w:pPr>
        <w:rPr>
          <w:rFonts w:ascii="Arial" w:hAnsi="Arial" w:cs="Arial"/>
          <w:b/>
        </w:rPr>
        <w:sectPr w:rsidR="002B6945" w:rsidRPr="00E20699" w:rsidSect="00C224A2">
          <w:headerReference w:type="default" r:id="rId24"/>
          <w:pgSz w:w="11906" w:h="16838"/>
          <w:pgMar w:top="1134" w:right="1134" w:bottom="1134" w:left="1134" w:header="709" w:footer="709" w:gutter="0"/>
          <w:cols w:space="708"/>
          <w:docGrid w:linePitch="360"/>
        </w:sectPr>
      </w:pPr>
    </w:p>
    <w:p w14:paraId="222BE75C" w14:textId="77777777" w:rsidR="002B6945" w:rsidRPr="00E20699" w:rsidRDefault="002B6945" w:rsidP="002B6945">
      <w:pPr>
        <w:rPr>
          <w:rFonts w:ascii="Arial" w:hAnsi="Arial" w:cs="Arial"/>
          <w:b/>
          <w:u w:val="single"/>
        </w:rPr>
      </w:pPr>
      <w:bookmarkStart w:id="24" w:name="twentyfour_APPENDIXD"/>
      <w:r w:rsidRPr="00E20699">
        <w:rPr>
          <w:rFonts w:ascii="Arial" w:hAnsi="Arial" w:cs="Arial"/>
          <w:b/>
          <w:u w:val="single"/>
        </w:rPr>
        <w:lastRenderedPageBreak/>
        <w:t>Appendix D</w:t>
      </w:r>
      <w:bookmarkEnd w:id="24"/>
      <w:r w:rsidRPr="00E20699">
        <w:rPr>
          <w:rFonts w:ascii="Arial" w:hAnsi="Arial" w:cs="Arial"/>
          <w:b/>
          <w:u w:val="single"/>
        </w:rPr>
        <w:t xml:space="preserve">        EFS Penalties Framework</w:t>
      </w:r>
    </w:p>
    <w:p w14:paraId="095783B3" w14:textId="77777777" w:rsidR="002B6945" w:rsidRPr="00E20699" w:rsidRDefault="002B6945" w:rsidP="002B6945">
      <w:pPr>
        <w:rPr>
          <w:rFonts w:ascii="Arial" w:hAnsi="Arial" w:cs="Arial"/>
          <w:b/>
          <w:u w:val="single"/>
        </w:rPr>
      </w:pPr>
    </w:p>
    <w:p w14:paraId="7D64243E" w14:textId="77777777" w:rsidR="002B6945" w:rsidRPr="00E20699" w:rsidRDefault="002B6945" w:rsidP="002B6945">
      <w:pPr>
        <w:keepNext/>
        <w:keepLines/>
        <w:spacing w:before="240" w:line="276" w:lineRule="auto"/>
        <w:outlineLvl w:val="0"/>
        <w:rPr>
          <w:rFonts w:ascii="Arial" w:eastAsiaTheme="majorEastAsia" w:hAnsi="Arial" w:cs="Arial"/>
          <w:b/>
          <w:lang w:eastAsia="en-US"/>
        </w:rPr>
      </w:pPr>
      <w:r w:rsidRPr="00E20699">
        <w:rPr>
          <w:rFonts w:ascii="Arial" w:eastAsiaTheme="majorEastAsia" w:hAnsi="Arial" w:cs="Arial"/>
          <w:b/>
          <w:lang w:eastAsia="en-US"/>
        </w:rPr>
        <w:t xml:space="preserve">NB The EFS Penalty Framework maybe updated at any time. Any amendments will be published on the DAERA website. At Inspection, agreements will be subject to the penalty framework which is applicable and published on the DAERA website on the date of inspection. </w:t>
      </w:r>
    </w:p>
    <w:p w14:paraId="05CF63E6" w14:textId="77777777" w:rsidR="002B6945" w:rsidRPr="00E20699" w:rsidRDefault="002B6945" w:rsidP="002B6945">
      <w:pPr>
        <w:rPr>
          <w:rFonts w:ascii="Arial" w:hAnsi="Arial" w:cs="Arial"/>
          <w:b/>
          <w:u w:val="single"/>
        </w:rPr>
      </w:pPr>
    </w:p>
    <w:p w14:paraId="00382E53" w14:textId="77777777" w:rsidR="002B6945" w:rsidRPr="00E20699" w:rsidRDefault="002B6945" w:rsidP="002B6945">
      <w:pPr>
        <w:rPr>
          <w:rFonts w:ascii="Arial" w:hAnsi="Arial" w:cs="Arial"/>
          <w:b/>
          <w:u w:val="single"/>
        </w:rPr>
      </w:pPr>
    </w:p>
    <w:p w14:paraId="0655C95F" w14:textId="77777777" w:rsidR="002B6945" w:rsidRPr="00E20699" w:rsidRDefault="002B6945" w:rsidP="002B6945">
      <w:pPr>
        <w:rPr>
          <w:rFonts w:ascii="Arial" w:hAnsi="Arial" w:cs="Arial"/>
          <w:b/>
        </w:rPr>
      </w:pPr>
      <w:r w:rsidRPr="00E20699">
        <w:rPr>
          <w:rFonts w:ascii="Arial" w:hAnsi="Arial" w:cs="Arial"/>
          <w:b/>
        </w:rPr>
        <w:t>1. Checking Scheme compliance</w:t>
      </w:r>
    </w:p>
    <w:p w14:paraId="241B033A" w14:textId="77777777" w:rsidR="002B6945" w:rsidRPr="00E20699" w:rsidRDefault="002B6945" w:rsidP="002B6945">
      <w:pPr>
        <w:rPr>
          <w:rFonts w:ascii="Arial" w:hAnsi="Arial" w:cs="Arial"/>
          <w:b/>
        </w:rPr>
      </w:pPr>
    </w:p>
    <w:p w14:paraId="3B579562" w14:textId="58F3D6E6" w:rsidR="002B6945" w:rsidRPr="00E20699" w:rsidRDefault="002B6945" w:rsidP="002B6945">
      <w:pPr>
        <w:rPr>
          <w:rFonts w:ascii="Arial" w:hAnsi="Arial" w:cs="Arial"/>
        </w:rPr>
      </w:pPr>
      <w:r w:rsidRPr="00E20699">
        <w:rPr>
          <w:rFonts w:ascii="Arial" w:hAnsi="Arial" w:cs="Arial"/>
        </w:rPr>
        <w:t xml:space="preserve">The claim process for EFS Options and </w:t>
      </w:r>
      <w:r>
        <w:rPr>
          <w:rFonts w:ascii="Arial" w:hAnsi="Arial" w:cs="Arial"/>
        </w:rPr>
        <w:t>C</w:t>
      </w:r>
      <w:r w:rsidRPr="00E20699">
        <w:rPr>
          <w:rFonts w:ascii="Arial" w:hAnsi="Arial" w:cs="Arial"/>
        </w:rPr>
        <w:t xml:space="preserve">apital </w:t>
      </w:r>
      <w:r>
        <w:rPr>
          <w:rFonts w:ascii="Arial" w:hAnsi="Arial" w:cs="Arial"/>
        </w:rPr>
        <w:t>I</w:t>
      </w:r>
      <w:r w:rsidRPr="00E20699">
        <w:rPr>
          <w:rFonts w:ascii="Arial" w:hAnsi="Arial" w:cs="Arial"/>
        </w:rPr>
        <w:t>tems</w:t>
      </w:r>
      <w:r>
        <w:rPr>
          <w:rFonts w:ascii="Arial" w:hAnsi="Arial" w:cs="Arial"/>
        </w:rPr>
        <w:t xml:space="preserve"> (</w:t>
      </w:r>
      <w:r w:rsidRPr="00E20699">
        <w:rPr>
          <w:rFonts w:ascii="Arial" w:hAnsi="Arial" w:cs="Arial"/>
        </w:rPr>
        <w:t xml:space="preserve">Non-Productive Investments (NPIs)) is integrated with the Single Application.  The control system and conditions for refusal or withdrawal of payments and administrative penalties applicable to EFS are detailed in </w:t>
      </w:r>
      <w:r w:rsidR="008E4146">
        <w:rPr>
          <w:rFonts w:ascii="Arial" w:hAnsi="Arial" w:cs="Arial"/>
        </w:rPr>
        <w:t xml:space="preserve">Assimilated </w:t>
      </w:r>
      <w:r>
        <w:rPr>
          <w:rFonts w:ascii="Arial" w:hAnsi="Arial" w:cs="Arial"/>
        </w:rPr>
        <w:t xml:space="preserve">(EU) </w:t>
      </w:r>
      <w:r w:rsidRPr="00E20699">
        <w:rPr>
          <w:rFonts w:ascii="Arial" w:hAnsi="Arial" w:cs="Arial"/>
        </w:rPr>
        <w:t xml:space="preserve">Regulations No 1305/2013 and (EU) No 1306/2013 of the European Parliament and of the Council, </w:t>
      </w:r>
      <w:r w:rsidR="008E4146">
        <w:rPr>
          <w:rFonts w:ascii="Arial" w:hAnsi="Arial" w:cs="Arial"/>
        </w:rPr>
        <w:t xml:space="preserve">Assmilated </w:t>
      </w:r>
      <w:r w:rsidRPr="00E20699">
        <w:rPr>
          <w:rFonts w:ascii="Arial" w:hAnsi="Arial" w:cs="Arial"/>
        </w:rPr>
        <w:t xml:space="preserve">Commission Delegated Regulation (EU) 640/2014, </w:t>
      </w:r>
      <w:r w:rsidR="008E4146">
        <w:rPr>
          <w:rFonts w:ascii="Arial" w:hAnsi="Arial" w:cs="Arial"/>
        </w:rPr>
        <w:t xml:space="preserve">Assimilated </w:t>
      </w:r>
      <w:r w:rsidRPr="00E20699">
        <w:rPr>
          <w:rFonts w:ascii="Arial" w:hAnsi="Arial" w:cs="Arial"/>
        </w:rPr>
        <w:t>Commission Implementing Regulation 809/2014 and The Rural Development Programme Regulations (Northern Ireland) 2015.  By entering into an EFS Agreement, the Agreement Holder agrees to permit DAERA to carry out an On-the-Spot Check (OTSC) with or without prior notice at any reasonable time.  No payment will be made if the Agreement Holder, or others acting on their behalf, prevents any of these checks from taking place.</w:t>
      </w:r>
    </w:p>
    <w:p w14:paraId="2A0AA4EF" w14:textId="77777777" w:rsidR="002B6945" w:rsidRPr="00E20699" w:rsidRDefault="002B6945" w:rsidP="002B6945">
      <w:pPr>
        <w:rPr>
          <w:rFonts w:ascii="Arial" w:hAnsi="Arial" w:cs="Arial"/>
        </w:rPr>
      </w:pPr>
    </w:p>
    <w:p w14:paraId="75663C30" w14:textId="77777777" w:rsidR="002B6945" w:rsidRPr="00E20699" w:rsidRDefault="002B6945" w:rsidP="002B6945">
      <w:pPr>
        <w:rPr>
          <w:rFonts w:ascii="Arial" w:hAnsi="Arial" w:cs="Arial"/>
        </w:rPr>
      </w:pPr>
      <w:r w:rsidRPr="00E20699">
        <w:rPr>
          <w:rFonts w:ascii="Arial" w:hAnsi="Arial" w:cs="Arial"/>
        </w:rPr>
        <w:t>All claims will be subject to a range of checks which may include administrative checks and OTSCs.  The check may be in the form of a classic OTSC, where an inspector will visit the claimant’s farm.  The inspector may take digital photographs of options / capital items.</w:t>
      </w:r>
      <w:r w:rsidRPr="0028658D">
        <w:t xml:space="preserve"> </w:t>
      </w:r>
      <w:r w:rsidRPr="0028658D">
        <w:rPr>
          <w:rFonts w:ascii="Arial" w:hAnsi="Arial" w:cs="Arial"/>
        </w:rPr>
        <w:t>DAERA may also send you a request asking you to submit geotagged photographs as part of the controls process.</w:t>
      </w:r>
    </w:p>
    <w:p w14:paraId="6E1FF5B2" w14:textId="77777777" w:rsidR="002B6945" w:rsidRPr="00E20699" w:rsidRDefault="002B6945" w:rsidP="002B6945">
      <w:pPr>
        <w:rPr>
          <w:rFonts w:ascii="Arial" w:hAnsi="Arial" w:cs="Arial"/>
        </w:rPr>
      </w:pPr>
    </w:p>
    <w:p w14:paraId="5B219C08" w14:textId="77777777" w:rsidR="002B6945" w:rsidRPr="00E20699" w:rsidRDefault="002B6945" w:rsidP="002B6945">
      <w:pPr>
        <w:rPr>
          <w:rFonts w:ascii="Arial" w:hAnsi="Arial" w:cs="Arial"/>
        </w:rPr>
      </w:pPr>
      <w:r w:rsidRPr="00E20699">
        <w:rPr>
          <w:rFonts w:ascii="Arial" w:hAnsi="Arial" w:cs="Arial"/>
        </w:rPr>
        <w:t>Checks will be carried out as detailed in the EFS ‘Terms and Conditions’ documents and in the ‘Requirements and Controls’ section of each Option/capital item Information Sheet.  Therefore, when implementing a selected EFS Option/</w:t>
      </w:r>
      <w:r>
        <w:rPr>
          <w:rFonts w:ascii="Arial" w:hAnsi="Arial" w:cs="Arial"/>
        </w:rPr>
        <w:t>Capital Item</w:t>
      </w:r>
      <w:r w:rsidRPr="00E20699">
        <w:rPr>
          <w:rFonts w:ascii="Arial" w:hAnsi="Arial" w:cs="Arial"/>
        </w:rPr>
        <w:t>, it is the participant’s responsibility to ensure that they satisfy all the ‘Requirements and Controls’ of the Option/capital item and the ‘Terms and Conditions’ for the Scheme.</w:t>
      </w:r>
    </w:p>
    <w:p w14:paraId="336BCE2D" w14:textId="77777777" w:rsidR="002B6945" w:rsidRPr="00E20699" w:rsidRDefault="002B6945" w:rsidP="002B6945">
      <w:pPr>
        <w:rPr>
          <w:rFonts w:ascii="Arial" w:hAnsi="Arial" w:cs="Arial"/>
        </w:rPr>
      </w:pPr>
    </w:p>
    <w:p w14:paraId="49D16412" w14:textId="77777777" w:rsidR="002B6945" w:rsidRPr="00E20699" w:rsidRDefault="002B6945" w:rsidP="002B6945">
      <w:pPr>
        <w:rPr>
          <w:rFonts w:ascii="Arial" w:hAnsi="Arial" w:cs="Arial"/>
          <w:b/>
        </w:rPr>
      </w:pPr>
      <w:r w:rsidRPr="00E20699">
        <w:rPr>
          <w:rFonts w:ascii="Arial" w:hAnsi="Arial" w:cs="Arial"/>
          <w:b/>
        </w:rPr>
        <w:t>2.</w:t>
      </w:r>
      <w:r w:rsidRPr="00E20699">
        <w:rPr>
          <w:rFonts w:ascii="Arial" w:hAnsi="Arial" w:cs="Arial"/>
          <w:b/>
        </w:rPr>
        <w:tab/>
        <w:t>Administrative checks</w:t>
      </w:r>
    </w:p>
    <w:p w14:paraId="00F8EA93" w14:textId="77777777" w:rsidR="002B6945" w:rsidRPr="00E20699" w:rsidRDefault="002B6945" w:rsidP="002B6945">
      <w:pPr>
        <w:shd w:val="clear" w:color="auto" w:fill="FFFFFF"/>
        <w:rPr>
          <w:rFonts w:ascii="Arial" w:hAnsi="Arial" w:cs="Arial"/>
        </w:rPr>
      </w:pPr>
    </w:p>
    <w:p w14:paraId="684BA952" w14:textId="77777777" w:rsidR="002B6945" w:rsidRPr="00E20699" w:rsidRDefault="002B6945" w:rsidP="002B6945">
      <w:pPr>
        <w:shd w:val="clear" w:color="auto" w:fill="FFFFFF"/>
        <w:tabs>
          <w:tab w:val="left" w:pos="1134"/>
        </w:tabs>
        <w:rPr>
          <w:rFonts w:ascii="Arial" w:eastAsia="Calibri" w:hAnsi="Arial" w:cs="Arial"/>
          <w:lang w:eastAsia="en-US"/>
        </w:rPr>
      </w:pPr>
      <w:r w:rsidRPr="00E20699">
        <w:rPr>
          <w:rFonts w:ascii="Arial" w:hAnsi="Arial" w:cs="Arial"/>
        </w:rPr>
        <w:t>These include cross-checks with IACS, LPIS, GIS and APHIS/NIFAIS databases and checks on additional information submitted with a claim, for example invoices, receipts and proof of payment.  Scheme records may be checked for all EFS Options/capital items (see Section 7 of Terms and Conditions documents on Record Keeping).</w:t>
      </w:r>
    </w:p>
    <w:p w14:paraId="39AB972B" w14:textId="77777777" w:rsidR="002B6945" w:rsidRPr="00E20699" w:rsidRDefault="002B6945" w:rsidP="002B6945">
      <w:pPr>
        <w:autoSpaceDE w:val="0"/>
        <w:autoSpaceDN w:val="0"/>
        <w:adjustRightInd w:val="0"/>
        <w:rPr>
          <w:rFonts w:ascii="Arial" w:eastAsia="Calibri" w:hAnsi="Arial" w:cs="Arial"/>
        </w:rPr>
      </w:pPr>
    </w:p>
    <w:p w14:paraId="06D30C8A" w14:textId="77777777" w:rsidR="002B6945" w:rsidRPr="00E20699" w:rsidRDefault="002B6945" w:rsidP="002B6945">
      <w:pPr>
        <w:autoSpaceDE w:val="0"/>
        <w:autoSpaceDN w:val="0"/>
        <w:adjustRightInd w:val="0"/>
        <w:rPr>
          <w:rFonts w:ascii="Arial" w:hAnsi="Arial" w:cs="Arial"/>
          <w:lang w:eastAsia="en-US"/>
        </w:rPr>
      </w:pPr>
      <w:r w:rsidRPr="00E20699">
        <w:rPr>
          <w:rFonts w:ascii="Arial" w:hAnsi="Arial" w:cs="Arial"/>
          <w:b/>
        </w:rPr>
        <w:t>3.</w:t>
      </w:r>
      <w:r w:rsidRPr="00E20699">
        <w:rPr>
          <w:rFonts w:ascii="Arial" w:hAnsi="Arial" w:cs="Arial"/>
          <w:b/>
        </w:rPr>
        <w:tab/>
        <w:t>On-the-Spot Check (OTSC)</w:t>
      </w:r>
    </w:p>
    <w:p w14:paraId="6994BB49" w14:textId="77777777" w:rsidR="002B6945" w:rsidRPr="00E20699" w:rsidRDefault="002B6945" w:rsidP="002B6945">
      <w:pPr>
        <w:shd w:val="clear" w:color="auto" w:fill="FFFFFF"/>
        <w:rPr>
          <w:rFonts w:ascii="Arial" w:hAnsi="Arial" w:cs="Arial"/>
        </w:rPr>
      </w:pPr>
    </w:p>
    <w:p w14:paraId="09E1BF5B" w14:textId="77777777" w:rsidR="002B6945" w:rsidRPr="00E20699" w:rsidRDefault="002B6945" w:rsidP="002B6945">
      <w:pPr>
        <w:shd w:val="clear" w:color="auto" w:fill="FFFFFF"/>
        <w:tabs>
          <w:tab w:val="left" w:pos="1134"/>
        </w:tabs>
        <w:rPr>
          <w:rFonts w:ascii="Arial" w:hAnsi="Arial" w:cs="Arial"/>
        </w:rPr>
      </w:pPr>
      <w:r w:rsidRPr="00E20699">
        <w:rPr>
          <w:rFonts w:ascii="Arial" w:hAnsi="Arial" w:cs="Arial"/>
        </w:rPr>
        <w:t xml:space="preserve">In addition to administrative checks, DAERA is obliged to carry out OTSCs on at least 5% of claims.  DAERA will carry out random, targeted and appropriately timed OTSCs.  These will include visual inspection and GPS measurement supported by inspector checklists which will record individual compliance with the ‘Terms and Conditions’ of the Scheme and the ‘Requirements and Controls’ of the Options/capital items as stated in the Information Sheet.  The ‘Requirements and Controls’ section provides guidance on specification and the ‘Control type’ used e.g. administrative and OTSC. </w:t>
      </w:r>
    </w:p>
    <w:p w14:paraId="3476C5C0" w14:textId="77777777" w:rsidR="002B6945" w:rsidRPr="00E20699" w:rsidRDefault="002B6945" w:rsidP="002B6945">
      <w:pPr>
        <w:shd w:val="clear" w:color="auto" w:fill="FFFFFF"/>
        <w:rPr>
          <w:rFonts w:ascii="Arial" w:hAnsi="Arial" w:cs="Arial"/>
        </w:rPr>
      </w:pPr>
    </w:p>
    <w:p w14:paraId="4B8D195C" w14:textId="77777777" w:rsidR="002B6945" w:rsidRPr="00E20699" w:rsidRDefault="002B6945" w:rsidP="002B6945">
      <w:pPr>
        <w:rPr>
          <w:rFonts w:ascii="Arial" w:hAnsi="Arial" w:cs="Arial"/>
        </w:rPr>
      </w:pPr>
      <w:r w:rsidRPr="00E20699">
        <w:rPr>
          <w:rFonts w:ascii="Arial" w:hAnsi="Arial" w:cs="Arial"/>
        </w:rPr>
        <w:t xml:space="preserve">If a classic OTSC is used, an inspector will visit the Agreement Holder’s farm.  The inspector will attempt to contact the Agreement Holder prior to the visit, usually by phone, advising them of the proposed date and time.  The check may go ahead if contact cannot be made.  The inspector may take digital photographs of options/capital items. </w:t>
      </w:r>
      <w:r w:rsidRPr="0028658D">
        <w:rPr>
          <w:rFonts w:ascii="Arial" w:hAnsi="Arial" w:cs="Arial"/>
        </w:rPr>
        <w:t xml:space="preserve">DAERA may also send you a request asking you to submit geotagged photographs as part of the controls process. </w:t>
      </w:r>
      <w:r w:rsidRPr="00E20699">
        <w:rPr>
          <w:rFonts w:ascii="Arial" w:hAnsi="Arial" w:cs="Arial"/>
        </w:rPr>
        <w:t>Refusal of an OTSC will result in no payment being made to the claimant.</w:t>
      </w:r>
    </w:p>
    <w:p w14:paraId="7F12CA9D" w14:textId="77777777" w:rsidR="002B6945" w:rsidRPr="00E20699" w:rsidRDefault="002B6945" w:rsidP="002B6945">
      <w:pPr>
        <w:tabs>
          <w:tab w:val="left" w:pos="1134"/>
        </w:tabs>
        <w:autoSpaceDE w:val="0"/>
        <w:autoSpaceDN w:val="0"/>
        <w:adjustRightInd w:val="0"/>
        <w:rPr>
          <w:rFonts w:ascii="Arial" w:hAnsi="Arial" w:cs="Arial"/>
        </w:rPr>
      </w:pPr>
    </w:p>
    <w:p w14:paraId="0EF3F455" w14:textId="77777777" w:rsidR="002B6945" w:rsidRPr="00E20699" w:rsidRDefault="002B6945" w:rsidP="002B6945">
      <w:pPr>
        <w:tabs>
          <w:tab w:val="left" w:pos="1134"/>
        </w:tabs>
        <w:autoSpaceDE w:val="0"/>
        <w:autoSpaceDN w:val="0"/>
        <w:adjustRightInd w:val="0"/>
        <w:rPr>
          <w:rFonts w:ascii="Arial" w:hAnsi="Arial" w:cs="Arial"/>
        </w:rPr>
      </w:pPr>
    </w:p>
    <w:p w14:paraId="3FF107C4" w14:textId="77777777" w:rsidR="002B6945" w:rsidRPr="00E20699" w:rsidRDefault="002B6945" w:rsidP="002B6945">
      <w:pPr>
        <w:autoSpaceDE w:val="0"/>
        <w:autoSpaceDN w:val="0"/>
        <w:adjustRightInd w:val="0"/>
        <w:rPr>
          <w:rFonts w:ascii="Arial" w:hAnsi="Arial" w:cs="Arial"/>
          <w:b/>
          <w:bCs/>
        </w:rPr>
      </w:pPr>
    </w:p>
    <w:p w14:paraId="1CC3CE76" w14:textId="77777777" w:rsidR="002B6945" w:rsidRPr="00E20699" w:rsidRDefault="002B6945" w:rsidP="002B6945">
      <w:pPr>
        <w:autoSpaceDE w:val="0"/>
        <w:autoSpaceDN w:val="0"/>
        <w:adjustRightInd w:val="0"/>
        <w:rPr>
          <w:rFonts w:ascii="Arial" w:hAnsi="Arial" w:cs="Arial"/>
          <w:b/>
          <w:bCs/>
        </w:rPr>
      </w:pPr>
      <w:r w:rsidRPr="00E20699">
        <w:rPr>
          <w:rFonts w:ascii="Arial" w:hAnsi="Arial" w:cs="Arial"/>
          <w:b/>
          <w:bCs/>
        </w:rPr>
        <w:t>4.</w:t>
      </w:r>
      <w:r w:rsidRPr="00E20699">
        <w:rPr>
          <w:rFonts w:ascii="Arial" w:hAnsi="Arial" w:cs="Arial"/>
          <w:b/>
          <w:bCs/>
        </w:rPr>
        <w:tab/>
        <w:t>Inspection report</w:t>
      </w:r>
    </w:p>
    <w:p w14:paraId="1ED439B2" w14:textId="77777777" w:rsidR="002B6945" w:rsidRPr="00E20699" w:rsidRDefault="002B6945" w:rsidP="002B6945">
      <w:pPr>
        <w:autoSpaceDE w:val="0"/>
        <w:autoSpaceDN w:val="0"/>
        <w:adjustRightInd w:val="0"/>
        <w:rPr>
          <w:rFonts w:ascii="Arial" w:hAnsi="Arial" w:cs="Arial"/>
        </w:rPr>
      </w:pPr>
    </w:p>
    <w:p w14:paraId="4EB61750" w14:textId="77777777" w:rsidR="002B6945" w:rsidRPr="00E20699" w:rsidRDefault="002B6945" w:rsidP="002B6945">
      <w:pPr>
        <w:tabs>
          <w:tab w:val="left" w:pos="1134"/>
        </w:tabs>
        <w:autoSpaceDE w:val="0"/>
        <w:autoSpaceDN w:val="0"/>
        <w:adjustRightInd w:val="0"/>
        <w:rPr>
          <w:rFonts w:ascii="Arial" w:hAnsi="Arial" w:cs="Arial"/>
        </w:rPr>
      </w:pPr>
      <w:r w:rsidRPr="00E20699">
        <w:rPr>
          <w:rFonts w:ascii="Arial" w:hAnsi="Arial" w:cs="Arial"/>
        </w:rPr>
        <w:t xml:space="preserve">An inspection report will be prepared after every inspection. Where irregularities are identified, the claimant will be given the opportunity to make comments on the inspection findings.  </w:t>
      </w:r>
      <w:r w:rsidRPr="00E20699">
        <w:rPr>
          <w:rFonts w:ascii="Arial" w:hAnsi="Arial" w:cs="Arial"/>
          <w:bCs/>
        </w:rPr>
        <w:t>It is not possible for an inspector to advise of the effect on the claim of</w:t>
      </w:r>
      <w:r w:rsidRPr="00E20699">
        <w:rPr>
          <w:rFonts w:ascii="Arial" w:hAnsi="Arial" w:cs="Arial"/>
        </w:rPr>
        <w:t xml:space="preserve"> </w:t>
      </w:r>
      <w:r w:rsidRPr="00E20699">
        <w:rPr>
          <w:rFonts w:ascii="Arial" w:hAnsi="Arial" w:cs="Arial"/>
          <w:bCs/>
        </w:rPr>
        <w:t>ineligible areas claimed for or non-compliances identified at inspection</w:t>
      </w:r>
      <w:r w:rsidRPr="00E20699">
        <w:rPr>
          <w:rFonts w:ascii="Arial" w:hAnsi="Arial" w:cs="Arial"/>
        </w:rPr>
        <w:t xml:space="preserve">.  If penalties are to be applied to your claim, you will be notified in writing by Area-Based Schemes Payments Branch after the inspection. </w:t>
      </w:r>
    </w:p>
    <w:p w14:paraId="3AA93400" w14:textId="77777777" w:rsidR="002B6945" w:rsidRPr="00E20699" w:rsidRDefault="002B6945" w:rsidP="002B6945">
      <w:pPr>
        <w:shd w:val="clear" w:color="auto" w:fill="FFFFFF"/>
        <w:rPr>
          <w:rFonts w:ascii="Arial" w:hAnsi="Arial" w:cs="Arial"/>
          <w:b/>
          <w:bCs/>
        </w:rPr>
      </w:pPr>
    </w:p>
    <w:p w14:paraId="083CB8F9" w14:textId="77777777" w:rsidR="002B6945" w:rsidRPr="00E20699" w:rsidRDefault="002B6945" w:rsidP="002B6945">
      <w:pPr>
        <w:shd w:val="clear" w:color="auto" w:fill="FFFFFF"/>
        <w:rPr>
          <w:rFonts w:ascii="Arial" w:hAnsi="Arial" w:cs="Arial"/>
          <w:b/>
        </w:rPr>
      </w:pPr>
      <w:r w:rsidRPr="00E20699">
        <w:rPr>
          <w:rFonts w:ascii="Arial" w:hAnsi="Arial" w:cs="Arial"/>
          <w:b/>
        </w:rPr>
        <w:t>5.</w:t>
      </w:r>
      <w:r w:rsidRPr="00E20699">
        <w:rPr>
          <w:rFonts w:ascii="Arial" w:hAnsi="Arial" w:cs="Arial"/>
          <w:b/>
        </w:rPr>
        <w:tab/>
        <w:t>Non-Compliance</w:t>
      </w:r>
    </w:p>
    <w:p w14:paraId="1C90DB30" w14:textId="77777777" w:rsidR="002B6945" w:rsidRPr="00E20699" w:rsidRDefault="002B6945" w:rsidP="002B6945">
      <w:pPr>
        <w:autoSpaceDE w:val="0"/>
        <w:autoSpaceDN w:val="0"/>
        <w:adjustRightInd w:val="0"/>
        <w:rPr>
          <w:rFonts w:ascii="Arial" w:hAnsi="Arial" w:cs="Arial"/>
        </w:rPr>
      </w:pPr>
    </w:p>
    <w:p w14:paraId="7C3572C9" w14:textId="77777777" w:rsidR="002B6945" w:rsidRPr="00E20699" w:rsidRDefault="002B6945" w:rsidP="002B6945">
      <w:pPr>
        <w:tabs>
          <w:tab w:val="left" w:pos="1134"/>
        </w:tabs>
        <w:autoSpaceDE w:val="0"/>
        <w:autoSpaceDN w:val="0"/>
        <w:adjustRightInd w:val="0"/>
        <w:rPr>
          <w:rFonts w:ascii="Arial" w:hAnsi="Arial" w:cs="Arial"/>
        </w:rPr>
      </w:pPr>
      <w:r w:rsidRPr="00E20699">
        <w:rPr>
          <w:rFonts w:ascii="Arial" w:hAnsi="Arial" w:cs="Arial"/>
        </w:rPr>
        <w:t xml:space="preserve">If it is determined that the ‘Terms and Conditions’ and/or ‘Requirements and Controls’ of the Scheme are not met, this is called a non-compliance which will result in an appropriate penalty being applied (see Tables below).  </w:t>
      </w:r>
    </w:p>
    <w:p w14:paraId="29818B9F" w14:textId="77777777" w:rsidR="002B6945" w:rsidRPr="00E20699" w:rsidRDefault="002B6945" w:rsidP="002B6945">
      <w:pPr>
        <w:autoSpaceDE w:val="0"/>
        <w:autoSpaceDN w:val="0"/>
        <w:adjustRightInd w:val="0"/>
        <w:rPr>
          <w:rFonts w:ascii="Arial" w:hAnsi="Arial" w:cs="Arial"/>
        </w:rPr>
      </w:pPr>
    </w:p>
    <w:p w14:paraId="69D61D50" w14:textId="77777777" w:rsidR="002B6945" w:rsidRPr="00E20699" w:rsidRDefault="002B6945" w:rsidP="002B6945">
      <w:pPr>
        <w:autoSpaceDE w:val="0"/>
        <w:autoSpaceDN w:val="0"/>
        <w:adjustRightInd w:val="0"/>
        <w:rPr>
          <w:rFonts w:ascii="Arial" w:hAnsi="Arial" w:cs="Arial"/>
          <w:b/>
        </w:rPr>
      </w:pPr>
      <w:r w:rsidRPr="00E20699">
        <w:rPr>
          <w:rFonts w:ascii="Arial" w:hAnsi="Arial" w:cs="Arial"/>
          <w:b/>
        </w:rPr>
        <w:t xml:space="preserve">6.  </w:t>
      </w:r>
      <w:r w:rsidRPr="00E20699">
        <w:rPr>
          <w:rFonts w:ascii="Arial" w:hAnsi="Arial" w:cs="Arial"/>
          <w:b/>
        </w:rPr>
        <w:tab/>
        <w:t xml:space="preserve">Types of non-compliance </w:t>
      </w:r>
    </w:p>
    <w:p w14:paraId="562F7C00" w14:textId="77777777" w:rsidR="002B6945" w:rsidRPr="00E20699" w:rsidRDefault="002B6945" w:rsidP="002B6945">
      <w:pPr>
        <w:autoSpaceDE w:val="0"/>
        <w:autoSpaceDN w:val="0"/>
        <w:adjustRightInd w:val="0"/>
        <w:rPr>
          <w:rFonts w:ascii="Arial" w:hAnsi="Arial" w:cs="Arial"/>
        </w:rPr>
      </w:pPr>
    </w:p>
    <w:p w14:paraId="76B4E217" w14:textId="77777777" w:rsidR="002B6945" w:rsidRPr="00E20699" w:rsidRDefault="002B6945" w:rsidP="002B6945">
      <w:pPr>
        <w:autoSpaceDE w:val="0"/>
        <w:autoSpaceDN w:val="0"/>
        <w:adjustRightInd w:val="0"/>
        <w:rPr>
          <w:rFonts w:ascii="Arial" w:hAnsi="Arial" w:cs="Arial"/>
        </w:rPr>
      </w:pPr>
      <w:r w:rsidRPr="00E20699">
        <w:rPr>
          <w:rFonts w:ascii="Arial" w:hAnsi="Arial" w:cs="Arial"/>
        </w:rPr>
        <w:t>The main types of non-compliance with regard to EFS agreements are:</w:t>
      </w:r>
    </w:p>
    <w:p w14:paraId="1452813F" w14:textId="77777777" w:rsidR="002B6945" w:rsidRPr="00E20699" w:rsidRDefault="002B6945" w:rsidP="002B6945">
      <w:pPr>
        <w:autoSpaceDE w:val="0"/>
        <w:autoSpaceDN w:val="0"/>
        <w:adjustRightInd w:val="0"/>
        <w:rPr>
          <w:rFonts w:ascii="Arial" w:hAnsi="Arial" w:cs="Arial"/>
        </w:rPr>
      </w:pPr>
    </w:p>
    <w:p w14:paraId="3C350F26" w14:textId="77777777" w:rsidR="002B6945" w:rsidRPr="00E20699" w:rsidRDefault="002B6945" w:rsidP="00C56DC8">
      <w:pPr>
        <w:numPr>
          <w:ilvl w:val="0"/>
          <w:numId w:val="10"/>
        </w:numPr>
        <w:tabs>
          <w:tab w:val="left" w:pos="1134"/>
        </w:tabs>
        <w:autoSpaceDE w:val="0"/>
        <w:autoSpaceDN w:val="0"/>
        <w:adjustRightInd w:val="0"/>
        <w:spacing w:after="80" w:line="276" w:lineRule="auto"/>
        <w:ind w:left="1418" w:hanging="284"/>
        <w:rPr>
          <w:rFonts w:ascii="Arial" w:hAnsi="Arial" w:cs="Arial"/>
        </w:rPr>
      </w:pPr>
      <w:r w:rsidRPr="00E20699">
        <w:rPr>
          <w:rFonts w:ascii="Arial" w:hAnsi="Arial" w:cs="Arial"/>
        </w:rPr>
        <w:t xml:space="preserve">Failure to meet minimum eligibility criteria. </w:t>
      </w:r>
    </w:p>
    <w:p w14:paraId="5A9306A9" w14:textId="77777777" w:rsidR="002B6945" w:rsidRPr="00E20699" w:rsidRDefault="002B6945" w:rsidP="00C56DC8">
      <w:pPr>
        <w:numPr>
          <w:ilvl w:val="0"/>
          <w:numId w:val="10"/>
        </w:numPr>
        <w:tabs>
          <w:tab w:val="left" w:pos="1134"/>
        </w:tabs>
        <w:autoSpaceDE w:val="0"/>
        <w:autoSpaceDN w:val="0"/>
        <w:adjustRightInd w:val="0"/>
        <w:spacing w:after="80" w:line="276" w:lineRule="auto"/>
        <w:ind w:left="1418" w:hanging="284"/>
        <w:rPr>
          <w:rFonts w:ascii="Arial" w:hAnsi="Arial" w:cs="Arial"/>
        </w:rPr>
      </w:pPr>
      <w:r w:rsidRPr="00E20699">
        <w:rPr>
          <w:rFonts w:ascii="Arial" w:hAnsi="Arial" w:cs="Arial"/>
        </w:rPr>
        <w:t xml:space="preserve">Failure to meet baseline requirements.   </w:t>
      </w:r>
    </w:p>
    <w:p w14:paraId="557363C6" w14:textId="77777777" w:rsidR="002B6945" w:rsidRPr="00E20699" w:rsidRDefault="002B6945" w:rsidP="00C56DC8">
      <w:pPr>
        <w:numPr>
          <w:ilvl w:val="0"/>
          <w:numId w:val="10"/>
        </w:numPr>
        <w:tabs>
          <w:tab w:val="left" w:pos="1134"/>
        </w:tabs>
        <w:autoSpaceDE w:val="0"/>
        <w:autoSpaceDN w:val="0"/>
        <w:adjustRightInd w:val="0"/>
        <w:spacing w:after="80" w:line="276" w:lineRule="auto"/>
        <w:ind w:left="1418" w:hanging="284"/>
        <w:rPr>
          <w:rFonts w:ascii="Arial" w:hAnsi="Arial" w:cs="Arial"/>
        </w:rPr>
      </w:pPr>
      <w:r w:rsidRPr="00E20699">
        <w:rPr>
          <w:rFonts w:ascii="Arial" w:hAnsi="Arial" w:cs="Arial"/>
        </w:rPr>
        <w:t>Area/length/unit over-declaration</w:t>
      </w:r>
      <w:r w:rsidRPr="00E20699">
        <w:rPr>
          <w:rFonts w:ascii="Arial" w:hAnsi="Arial" w:cs="Arial"/>
          <w:vertAlign w:val="superscript"/>
        </w:rPr>
        <w:footnoteReference w:id="1"/>
      </w:r>
      <w:r w:rsidRPr="00E20699">
        <w:rPr>
          <w:rFonts w:ascii="Arial" w:hAnsi="Arial" w:cs="Arial"/>
        </w:rPr>
        <w:t>.</w:t>
      </w:r>
    </w:p>
    <w:p w14:paraId="46C78FBA" w14:textId="77777777" w:rsidR="002B6945" w:rsidRPr="00E20699" w:rsidRDefault="002B6945" w:rsidP="00C56DC8">
      <w:pPr>
        <w:numPr>
          <w:ilvl w:val="0"/>
          <w:numId w:val="10"/>
        </w:numPr>
        <w:tabs>
          <w:tab w:val="left" w:pos="1134"/>
        </w:tabs>
        <w:autoSpaceDE w:val="0"/>
        <w:autoSpaceDN w:val="0"/>
        <w:adjustRightInd w:val="0"/>
        <w:spacing w:after="80" w:line="276" w:lineRule="auto"/>
        <w:ind w:left="1418" w:hanging="284"/>
        <w:rPr>
          <w:rFonts w:ascii="Arial" w:hAnsi="Arial" w:cs="Arial"/>
        </w:rPr>
      </w:pPr>
      <w:r w:rsidRPr="00E20699">
        <w:rPr>
          <w:rFonts w:ascii="Arial" w:hAnsi="Arial" w:cs="Arial"/>
        </w:rPr>
        <w:t xml:space="preserve">Capital item </w:t>
      </w:r>
      <w:r>
        <w:rPr>
          <w:rFonts w:ascii="Arial" w:hAnsi="Arial" w:cs="Arial"/>
        </w:rPr>
        <w:t xml:space="preserve">(Non-productive Investment (NPI)) </w:t>
      </w:r>
      <w:r w:rsidRPr="00E20699">
        <w:rPr>
          <w:rFonts w:ascii="Arial" w:hAnsi="Arial" w:cs="Arial"/>
        </w:rPr>
        <w:t>over-declaration.</w:t>
      </w:r>
    </w:p>
    <w:p w14:paraId="70E1A284" w14:textId="77777777" w:rsidR="002B6945" w:rsidRPr="00E20699" w:rsidRDefault="002B6945" w:rsidP="00C56DC8">
      <w:pPr>
        <w:numPr>
          <w:ilvl w:val="0"/>
          <w:numId w:val="10"/>
        </w:numPr>
        <w:tabs>
          <w:tab w:val="left" w:pos="709"/>
        </w:tabs>
        <w:autoSpaceDE w:val="0"/>
        <w:autoSpaceDN w:val="0"/>
        <w:adjustRightInd w:val="0"/>
        <w:spacing w:after="80" w:line="276" w:lineRule="auto"/>
        <w:ind w:left="1418" w:hanging="284"/>
        <w:rPr>
          <w:rFonts w:ascii="Arial" w:hAnsi="Arial" w:cs="Arial"/>
        </w:rPr>
      </w:pPr>
      <w:r w:rsidRPr="00E20699">
        <w:rPr>
          <w:rFonts w:ascii="Arial" w:hAnsi="Arial" w:cs="Arial"/>
        </w:rPr>
        <w:t>Traditional Native Breeds (Irish Moiled cattle) – over-declaration/non-compliances</w:t>
      </w:r>
      <w:r w:rsidRPr="00E20699">
        <w:rPr>
          <w:rFonts w:ascii="Arial" w:hAnsi="Arial" w:cs="Arial"/>
          <w:vertAlign w:val="superscript"/>
        </w:rPr>
        <w:t>1</w:t>
      </w:r>
      <w:r w:rsidRPr="00E20699">
        <w:rPr>
          <w:rFonts w:ascii="Arial" w:hAnsi="Arial" w:cs="Arial"/>
        </w:rPr>
        <w:t>.</w:t>
      </w:r>
    </w:p>
    <w:p w14:paraId="1B249AE4" w14:textId="77777777" w:rsidR="002B6945" w:rsidRPr="00E20699" w:rsidRDefault="002B6945" w:rsidP="00C56DC8">
      <w:pPr>
        <w:numPr>
          <w:ilvl w:val="0"/>
          <w:numId w:val="10"/>
        </w:numPr>
        <w:tabs>
          <w:tab w:val="left" w:pos="1134"/>
        </w:tabs>
        <w:autoSpaceDE w:val="0"/>
        <w:autoSpaceDN w:val="0"/>
        <w:adjustRightInd w:val="0"/>
        <w:spacing w:after="80" w:line="276" w:lineRule="auto"/>
        <w:ind w:left="1418" w:hanging="284"/>
        <w:rPr>
          <w:rFonts w:ascii="Arial" w:hAnsi="Arial" w:cs="Arial"/>
        </w:rPr>
      </w:pPr>
      <w:r w:rsidRPr="00E20699">
        <w:rPr>
          <w:rFonts w:ascii="Arial" w:hAnsi="Arial" w:cs="Arial"/>
        </w:rPr>
        <w:t>Late claim/submission.</w:t>
      </w:r>
    </w:p>
    <w:p w14:paraId="6656D6E5" w14:textId="064932E7" w:rsidR="002B6945" w:rsidRPr="00E20699" w:rsidRDefault="002B6945" w:rsidP="00C56DC8">
      <w:pPr>
        <w:numPr>
          <w:ilvl w:val="0"/>
          <w:numId w:val="10"/>
        </w:numPr>
        <w:autoSpaceDE w:val="0"/>
        <w:autoSpaceDN w:val="0"/>
        <w:adjustRightInd w:val="0"/>
        <w:spacing w:after="80" w:line="276" w:lineRule="auto"/>
        <w:ind w:left="1418" w:hanging="284"/>
        <w:rPr>
          <w:rFonts w:ascii="Arial" w:hAnsi="Arial" w:cs="Arial"/>
        </w:rPr>
      </w:pPr>
      <w:r w:rsidRPr="00E20699">
        <w:rPr>
          <w:rFonts w:ascii="Arial" w:hAnsi="Arial" w:cs="Arial"/>
        </w:rPr>
        <w:t xml:space="preserve">Non-declaration of land (as determined through BPS </w:t>
      </w:r>
      <w:r w:rsidR="002A187D">
        <w:rPr>
          <w:rFonts w:ascii="Arial" w:hAnsi="Arial" w:cs="Arial"/>
        </w:rPr>
        <w:t xml:space="preserve">and future replacement schemes from 2025 </w:t>
      </w:r>
      <w:r w:rsidRPr="00E20699">
        <w:rPr>
          <w:rFonts w:ascii="Arial" w:hAnsi="Arial" w:cs="Arial"/>
        </w:rPr>
        <w:t>claim processing).</w:t>
      </w:r>
    </w:p>
    <w:p w14:paraId="2C7F06A1" w14:textId="77777777" w:rsidR="002B6945" w:rsidRPr="00E20699" w:rsidRDefault="002B6945" w:rsidP="00C56DC8">
      <w:pPr>
        <w:numPr>
          <w:ilvl w:val="0"/>
          <w:numId w:val="10"/>
        </w:numPr>
        <w:tabs>
          <w:tab w:val="left" w:pos="1134"/>
        </w:tabs>
        <w:autoSpaceDE w:val="0"/>
        <w:autoSpaceDN w:val="0"/>
        <w:adjustRightInd w:val="0"/>
        <w:spacing w:after="80" w:line="276" w:lineRule="auto"/>
        <w:ind w:left="1418" w:hanging="284"/>
        <w:rPr>
          <w:rFonts w:ascii="Arial" w:hAnsi="Arial" w:cs="Arial"/>
        </w:rPr>
      </w:pPr>
      <w:r w:rsidRPr="00E20699">
        <w:rPr>
          <w:rFonts w:ascii="Arial" w:hAnsi="Arial" w:cs="Arial"/>
        </w:rPr>
        <w:t>Option/capital item not managed as set out in Capital works and/or Recurring annual management requirements in the Option/capital item Information Sheet, excluding minimum amount for completion and record keeping</w:t>
      </w:r>
      <w:r w:rsidRPr="00E20699">
        <w:rPr>
          <w:rFonts w:ascii="Arial" w:hAnsi="Arial" w:cs="Arial"/>
          <w:vertAlign w:val="superscript"/>
        </w:rPr>
        <w:footnoteReference w:id="2"/>
      </w:r>
      <w:r w:rsidRPr="00E20699">
        <w:rPr>
          <w:rFonts w:ascii="Arial" w:hAnsi="Arial" w:cs="Arial"/>
        </w:rPr>
        <w:t>.</w:t>
      </w:r>
    </w:p>
    <w:p w14:paraId="202E167F" w14:textId="77777777" w:rsidR="002B6945" w:rsidRPr="00E20699" w:rsidRDefault="002B6945" w:rsidP="00C56DC8">
      <w:pPr>
        <w:numPr>
          <w:ilvl w:val="0"/>
          <w:numId w:val="10"/>
        </w:numPr>
        <w:tabs>
          <w:tab w:val="left" w:pos="709"/>
        </w:tabs>
        <w:autoSpaceDE w:val="0"/>
        <w:autoSpaceDN w:val="0"/>
        <w:adjustRightInd w:val="0"/>
        <w:spacing w:after="80" w:line="276" w:lineRule="auto"/>
        <w:ind w:left="1418" w:hanging="284"/>
        <w:rPr>
          <w:rFonts w:ascii="Arial" w:hAnsi="Arial" w:cs="Arial"/>
        </w:rPr>
      </w:pPr>
      <w:r w:rsidRPr="00E20699">
        <w:rPr>
          <w:rFonts w:ascii="Arial" w:hAnsi="Arial" w:cs="Arial"/>
        </w:rPr>
        <w:lastRenderedPageBreak/>
        <w:t>Breach of other obligations stated in the Scheme Terms and Conditions</w:t>
      </w:r>
      <w:r w:rsidRPr="00E20699">
        <w:rPr>
          <w:rFonts w:ascii="Arial" w:hAnsi="Arial" w:cs="Arial"/>
          <w:vertAlign w:val="superscript"/>
        </w:rPr>
        <w:t>2</w:t>
      </w:r>
      <w:r w:rsidRPr="00E20699">
        <w:rPr>
          <w:rFonts w:ascii="Arial" w:hAnsi="Arial" w:cs="Arial"/>
        </w:rPr>
        <w:t>.</w:t>
      </w:r>
    </w:p>
    <w:p w14:paraId="2321CEF8" w14:textId="77777777" w:rsidR="002B6945" w:rsidRPr="00E20699" w:rsidRDefault="002B6945" w:rsidP="00C56DC8">
      <w:pPr>
        <w:numPr>
          <w:ilvl w:val="0"/>
          <w:numId w:val="10"/>
        </w:numPr>
        <w:tabs>
          <w:tab w:val="left" w:pos="1134"/>
        </w:tabs>
        <w:autoSpaceDE w:val="0"/>
        <w:autoSpaceDN w:val="0"/>
        <w:adjustRightInd w:val="0"/>
        <w:spacing w:after="80" w:line="276" w:lineRule="auto"/>
        <w:ind w:left="1418" w:hanging="284"/>
        <w:rPr>
          <w:rFonts w:ascii="Arial" w:hAnsi="Arial" w:cs="Arial"/>
        </w:rPr>
      </w:pPr>
      <w:r w:rsidRPr="00E20699">
        <w:rPr>
          <w:rFonts w:ascii="Arial" w:hAnsi="Arial" w:cs="Arial"/>
        </w:rPr>
        <w:t xml:space="preserve">Failure to meet record keeping requirements. </w:t>
      </w:r>
    </w:p>
    <w:p w14:paraId="630DC8D9" w14:textId="77777777" w:rsidR="002B6945" w:rsidRPr="00E20699" w:rsidRDefault="002B6945" w:rsidP="00C56DC8">
      <w:pPr>
        <w:numPr>
          <w:ilvl w:val="0"/>
          <w:numId w:val="10"/>
        </w:numPr>
        <w:tabs>
          <w:tab w:val="left" w:pos="709"/>
        </w:tabs>
        <w:autoSpaceDE w:val="0"/>
        <w:autoSpaceDN w:val="0"/>
        <w:adjustRightInd w:val="0"/>
        <w:spacing w:after="80" w:line="276" w:lineRule="auto"/>
        <w:ind w:left="1418" w:hanging="284"/>
        <w:rPr>
          <w:rFonts w:ascii="Arial" w:hAnsi="Arial" w:cs="Arial"/>
        </w:rPr>
      </w:pPr>
      <w:r w:rsidRPr="00E20699">
        <w:rPr>
          <w:rFonts w:ascii="Arial" w:hAnsi="Arial" w:cs="Arial"/>
        </w:rPr>
        <w:t>Training not completed.</w:t>
      </w:r>
    </w:p>
    <w:p w14:paraId="22DF14FC" w14:textId="0ADE10F2" w:rsidR="002B6945" w:rsidRPr="00E20699" w:rsidRDefault="002B6945" w:rsidP="00C56DC8">
      <w:pPr>
        <w:numPr>
          <w:ilvl w:val="0"/>
          <w:numId w:val="10"/>
        </w:numPr>
        <w:autoSpaceDE w:val="0"/>
        <w:autoSpaceDN w:val="0"/>
        <w:adjustRightInd w:val="0"/>
        <w:spacing w:after="80" w:line="276" w:lineRule="auto"/>
        <w:ind w:left="1418" w:hanging="284"/>
        <w:rPr>
          <w:rFonts w:ascii="Arial" w:hAnsi="Arial" w:cs="Arial"/>
        </w:rPr>
      </w:pPr>
      <w:r w:rsidRPr="00E20699">
        <w:rPr>
          <w:rFonts w:ascii="Arial" w:hAnsi="Arial" w:cs="Arial"/>
        </w:rPr>
        <w:t>Failure to meet Cross-Compliance</w:t>
      </w:r>
      <w:r w:rsidR="00816698">
        <w:rPr>
          <w:rFonts w:ascii="Arial" w:hAnsi="Arial" w:cs="Arial"/>
        </w:rPr>
        <w:t xml:space="preserve"> (Farm Sustainability Standards from 2026)</w:t>
      </w:r>
      <w:r w:rsidRPr="00E20699">
        <w:rPr>
          <w:rFonts w:ascii="Arial" w:hAnsi="Arial" w:cs="Arial"/>
        </w:rPr>
        <w:t>.</w:t>
      </w:r>
    </w:p>
    <w:p w14:paraId="6334CD74" w14:textId="77777777" w:rsidR="002B6945" w:rsidRPr="00E20699" w:rsidRDefault="002B6945" w:rsidP="002B6945">
      <w:pPr>
        <w:contextualSpacing/>
        <w:rPr>
          <w:rFonts w:ascii="Arial" w:hAnsi="Arial" w:cs="Arial"/>
          <w:b/>
        </w:rPr>
      </w:pPr>
    </w:p>
    <w:p w14:paraId="7BBAC709" w14:textId="77777777" w:rsidR="002B6945" w:rsidRPr="00E20699" w:rsidRDefault="002B6945" w:rsidP="002B6945">
      <w:pPr>
        <w:autoSpaceDE w:val="0"/>
        <w:autoSpaceDN w:val="0"/>
        <w:adjustRightInd w:val="0"/>
        <w:rPr>
          <w:rFonts w:ascii="Arial" w:hAnsi="Arial" w:cs="Arial"/>
          <w:b/>
        </w:rPr>
      </w:pPr>
    </w:p>
    <w:p w14:paraId="477293B0" w14:textId="77777777" w:rsidR="002B6945" w:rsidRPr="00E20699" w:rsidRDefault="002B6945" w:rsidP="002B6945">
      <w:pPr>
        <w:autoSpaceDE w:val="0"/>
        <w:autoSpaceDN w:val="0"/>
        <w:adjustRightInd w:val="0"/>
        <w:rPr>
          <w:rFonts w:ascii="Arial" w:hAnsi="Arial" w:cs="Arial"/>
          <w:b/>
        </w:rPr>
      </w:pPr>
    </w:p>
    <w:p w14:paraId="1198A4AD" w14:textId="77777777" w:rsidR="002B6945" w:rsidRPr="00E20699" w:rsidRDefault="002B6945" w:rsidP="002B6945">
      <w:pPr>
        <w:autoSpaceDE w:val="0"/>
        <w:autoSpaceDN w:val="0"/>
        <w:adjustRightInd w:val="0"/>
        <w:rPr>
          <w:rFonts w:ascii="Arial" w:hAnsi="Arial" w:cs="Arial"/>
          <w:b/>
        </w:rPr>
      </w:pPr>
      <w:r w:rsidRPr="00E20699">
        <w:rPr>
          <w:rFonts w:ascii="Arial" w:hAnsi="Arial" w:cs="Arial"/>
          <w:b/>
        </w:rPr>
        <w:t xml:space="preserve">7.  </w:t>
      </w:r>
      <w:r w:rsidRPr="00E20699">
        <w:rPr>
          <w:rFonts w:ascii="Arial" w:hAnsi="Arial" w:cs="Arial"/>
          <w:b/>
        </w:rPr>
        <w:tab/>
        <w:t>Over-declaration</w:t>
      </w:r>
    </w:p>
    <w:p w14:paraId="27F23D3E" w14:textId="77777777" w:rsidR="002B6945" w:rsidRPr="00E20699" w:rsidRDefault="002B6945" w:rsidP="002B6945">
      <w:pPr>
        <w:autoSpaceDE w:val="0"/>
        <w:autoSpaceDN w:val="0"/>
        <w:adjustRightInd w:val="0"/>
        <w:rPr>
          <w:rFonts w:ascii="Arial" w:hAnsi="Arial" w:cs="Arial"/>
        </w:rPr>
      </w:pPr>
    </w:p>
    <w:p w14:paraId="13243670" w14:textId="0C59D828" w:rsidR="002B6945" w:rsidRPr="00E20699" w:rsidRDefault="002B6945" w:rsidP="002B6945">
      <w:pPr>
        <w:autoSpaceDE w:val="0"/>
        <w:autoSpaceDN w:val="0"/>
        <w:adjustRightInd w:val="0"/>
        <w:rPr>
          <w:rFonts w:ascii="Arial" w:hAnsi="Arial" w:cs="Arial"/>
        </w:rPr>
      </w:pPr>
      <w:r w:rsidRPr="00E20699">
        <w:rPr>
          <w:rFonts w:ascii="Arial" w:hAnsi="Arial" w:cs="Arial"/>
        </w:rPr>
        <w:t xml:space="preserve">An over-declaration is the difference between the area/length/units claimed and the area/length/units determined eligible for payment after completion of administrative checks and inspections where applicable.  It is calculated as a % of the area/length/units eligible for payment.  To meet </w:t>
      </w:r>
      <w:r w:rsidR="001F22BB">
        <w:rPr>
          <w:rFonts w:ascii="Arial" w:hAnsi="Arial" w:cs="Arial"/>
        </w:rPr>
        <w:t xml:space="preserve">Assimilated </w:t>
      </w:r>
      <w:r w:rsidRPr="00E20699">
        <w:rPr>
          <w:rFonts w:ascii="Arial" w:hAnsi="Arial" w:cs="Arial"/>
        </w:rPr>
        <w:t xml:space="preserve">EU legislative requirements different over-declaration penalties are applied </w:t>
      </w:r>
      <w:proofErr w:type="gramStart"/>
      <w:r w:rsidRPr="00E20699">
        <w:rPr>
          <w:rFonts w:ascii="Arial" w:hAnsi="Arial" w:cs="Arial"/>
        </w:rPr>
        <w:t>to</w:t>
      </w:r>
      <w:proofErr w:type="gramEnd"/>
    </w:p>
    <w:p w14:paraId="6F492207" w14:textId="77777777" w:rsidR="002B6945" w:rsidRPr="00E20699" w:rsidRDefault="002B6945" w:rsidP="002B6945">
      <w:pPr>
        <w:autoSpaceDE w:val="0"/>
        <w:autoSpaceDN w:val="0"/>
        <w:adjustRightInd w:val="0"/>
        <w:rPr>
          <w:rFonts w:ascii="Arial" w:hAnsi="Arial" w:cs="Arial"/>
        </w:rPr>
      </w:pPr>
    </w:p>
    <w:p w14:paraId="63AB6159" w14:textId="77777777" w:rsidR="002B6945" w:rsidRPr="00E20699" w:rsidRDefault="002B6945" w:rsidP="00C56DC8">
      <w:pPr>
        <w:numPr>
          <w:ilvl w:val="0"/>
          <w:numId w:val="13"/>
        </w:numPr>
        <w:tabs>
          <w:tab w:val="left" w:pos="1843"/>
        </w:tabs>
        <w:autoSpaceDE w:val="0"/>
        <w:autoSpaceDN w:val="0"/>
        <w:adjustRightInd w:val="0"/>
        <w:spacing w:line="276" w:lineRule="auto"/>
        <w:ind w:left="1134" w:firstLine="0"/>
        <w:contextualSpacing/>
        <w:rPr>
          <w:rFonts w:ascii="Arial" w:eastAsia="Calibri" w:hAnsi="Arial" w:cs="Arial"/>
          <w:lang w:eastAsia="en-US"/>
        </w:rPr>
      </w:pPr>
      <w:r w:rsidRPr="00E20699">
        <w:rPr>
          <w:rFonts w:ascii="Arial" w:eastAsia="Calibri" w:hAnsi="Arial" w:cs="Arial"/>
          <w:lang w:eastAsia="en-US"/>
        </w:rPr>
        <w:t xml:space="preserve">Capital funded Options listed in Table 1 below and all capital items, </w:t>
      </w:r>
    </w:p>
    <w:p w14:paraId="40C28872" w14:textId="77777777" w:rsidR="002B6945" w:rsidRPr="00E20699" w:rsidRDefault="002B6945" w:rsidP="00C56DC8">
      <w:pPr>
        <w:numPr>
          <w:ilvl w:val="0"/>
          <w:numId w:val="13"/>
        </w:numPr>
        <w:tabs>
          <w:tab w:val="left" w:pos="1843"/>
        </w:tabs>
        <w:autoSpaceDE w:val="0"/>
        <w:autoSpaceDN w:val="0"/>
        <w:adjustRightInd w:val="0"/>
        <w:spacing w:line="276" w:lineRule="auto"/>
        <w:ind w:left="1134" w:firstLine="0"/>
        <w:contextualSpacing/>
        <w:rPr>
          <w:rFonts w:ascii="Arial" w:eastAsia="Calibri" w:hAnsi="Arial" w:cs="Arial"/>
          <w:lang w:eastAsia="en-US"/>
        </w:rPr>
      </w:pPr>
      <w:r w:rsidRPr="00E20699">
        <w:rPr>
          <w:rFonts w:ascii="Arial" w:eastAsia="Calibri" w:hAnsi="Arial" w:cs="Arial"/>
          <w:lang w:eastAsia="en-US"/>
        </w:rPr>
        <w:t>Recurring annual management funded Options, and</w:t>
      </w:r>
    </w:p>
    <w:p w14:paraId="01F95396" w14:textId="77777777" w:rsidR="002B6945" w:rsidRPr="00E20699" w:rsidRDefault="002B6945" w:rsidP="00C56DC8">
      <w:pPr>
        <w:numPr>
          <w:ilvl w:val="0"/>
          <w:numId w:val="13"/>
        </w:numPr>
        <w:tabs>
          <w:tab w:val="left" w:pos="1843"/>
        </w:tabs>
        <w:autoSpaceDE w:val="0"/>
        <w:autoSpaceDN w:val="0"/>
        <w:adjustRightInd w:val="0"/>
        <w:spacing w:line="276" w:lineRule="auto"/>
        <w:ind w:left="1134" w:firstLine="0"/>
        <w:contextualSpacing/>
        <w:rPr>
          <w:rFonts w:ascii="Arial" w:eastAsia="Calibri" w:hAnsi="Arial" w:cs="Arial"/>
          <w:lang w:eastAsia="en-US"/>
        </w:rPr>
      </w:pPr>
      <w:r w:rsidRPr="00E20699">
        <w:rPr>
          <w:rFonts w:ascii="Arial" w:eastAsia="Calibri" w:hAnsi="Arial" w:cs="Arial"/>
          <w:lang w:eastAsia="en-US"/>
        </w:rPr>
        <w:t>Traditional native breeds Option</w:t>
      </w:r>
    </w:p>
    <w:p w14:paraId="5508509F" w14:textId="77777777" w:rsidR="002B6945" w:rsidRPr="00E20699" w:rsidRDefault="002B6945" w:rsidP="002B6945">
      <w:pPr>
        <w:autoSpaceDE w:val="0"/>
        <w:autoSpaceDN w:val="0"/>
        <w:adjustRightInd w:val="0"/>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8185"/>
      </w:tblGrid>
      <w:tr w:rsidR="002B6945" w:rsidRPr="00E20699" w14:paraId="7F51A632" w14:textId="77777777" w:rsidTr="00C224A2">
        <w:trPr>
          <w:trHeight w:val="454"/>
        </w:trPr>
        <w:tc>
          <w:tcPr>
            <w:tcW w:w="9286" w:type="dxa"/>
            <w:gridSpan w:val="2"/>
            <w:shd w:val="clear" w:color="auto" w:fill="auto"/>
            <w:vAlign w:val="center"/>
          </w:tcPr>
          <w:tbl>
            <w:tblPr>
              <w:tblW w:w="0" w:type="auto"/>
              <w:tblBorders>
                <w:top w:val="nil"/>
                <w:left w:val="nil"/>
                <w:bottom w:val="nil"/>
                <w:right w:val="nil"/>
              </w:tblBorders>
              <w:tblLook w:val="0000" w:firstRow="0" w:lastRow="0" w:firstColumn="0" w:lastColumn="0" w:noHBand="0" w:noVBand="0"/>
            </w:tblPr>
            <w:tblGrid>
              <w:gridCol w:w="3828"/>
            </w:tblGrid>
            <w:tr w:rsidR="002B6945" w:rsidRPr="00E20699" w14:paraId="012E74F1" w14:textId="77777777" w:rsidTr="00C224A2">
              <w:trPr>
                <w:trHeight w:val="103"/>
              </w:trPr>
              <w:tc>
                <w:tcPr>
                  <w:tcW w:w="3828" w:type="dxa"/>
                </w:tcPr>
                <w:p w14:paraId="3B09C745" w14:textId="77777777" w:rsidR="002B6945" w:rsidRPr="00E20699" w:rsidRDefault="002B6945" w:rsidP="00C224A2">
                  <w:pPr>
                    <w:autoSpaceDE w:val="0"/>
                    <w:autoSpaceDN w:val="0"/>
                    <w:adjustRightInd w:val="0"/>
                    <w:rPr>
                      <w:rFonts w:ascii="Arial" w:eastAsia="Calibri" w:hAnsi="Arial" w:cs="Arial"/>
                      <w:lang w:eastAsia="en-US"/>
                    </w:rPr>
                  </w:pPr>
                  <w:r w:rsidRPr="00E20699">
                    <w:rPr>
                      <w:rFonts w:ascii="Arial" w:eastAsia="Calibri" w:hAnsi="Arial" w:cs="Arial"/>
                      <w:b/>
                      <w:bCs/>
                      <w:lang w:eastAsia="en-US"/>
                    </w:rPr>
                    <w:t>Table 1.  EFS capital Options</w:t>
                  </w:r>
                  <w:r w:rsidRPr="00E20699">
                    <w:rPr>
                      <w:rFonts w:ascii="Arial" w:eastAsia="Calibri" w:hAnsi="Arial" w:cs="Arial"/>
                      <w:vertAlign w:val="superscript"/>
                      <w:lang w:eastAsia="en-US"/>
                    </w:rPr>
                    <w:footnoteReference w:id="3"/>
                  </w:r>
                </w:p>
              </w:tc>
            </w:tr>
          </w:tbl>
          <w:p w14:paraId="6E48F0FA" w14:textId="77777777" w:rsidR="002B6945" w:rsidRPr="00E20699" w:rsidRDefault="002B6945" w:rsidP="00C224A2">
            <w:pPr>
              <w:autoSpaceDE w:val="0"/>
              <w:autoSpaceDN w:val="0"/>
              <w:adjustRightInd w:val="0"/>
              <w:rPr>
                <w:rFonts w:ascii="Arial" w:eastAsia="Calibri" w:hAnsi="Arial" w:cs="Arial"/>
                <w:sz w:val="22"/>
                <w:szCs w:val="22"/>
                <w:lang w:eastAsia="en-US"/>
              </w:rPr>
            </w:pPr>
          </w:p>
        </w:tc>
      </w:tr>
      <w:tr w:rsidR="002B6945" w:rsidRPr="00E20699" w14:paraId="414B4F98" w14:textId="77777777" w:rsidTr="00C224A2">
        <w:trPr>
          <w:trHeight w:val="397"/>
        </w:trPr>
        <w:tc>
          <w:tcPr>
            <w:tcW w:w="1101" w:type="dxa"/>
            <w:shd w:val="clear" w:color="auto" w:fill="auto"/>
            <w:vAlign w:val="center"/>
          </w:tcPr>
          <w:p w14:paraId="7A61CFCF" w14:textId="77777777" w:rsidR="002B6945" w:rsidRPr="00E20699" w:rsidRDefault="002B6945" w:rsidP="00C224A2">
            <w:pPr>
              <w:autoSpaceDE w:val="0"/>
              <w:autoSpaceDN w:val="0"/>
              <w:adjustRightInd w:val="0"/>
              <w:rPr>
                <w:rFonts w:ascii="Arial" w:eastAsia="Calibri" w:hAnsi="Arial" w:cs="Arial"/>
                <w:szCs w:val="22"/>
                <w:lang w:eastAsia="en-US"/>
              </w:rPr>
            </w:pPr>
            <w:r w:rsidRPr="00E20699">
              <w:rPr>
                <w:rFonts w:ascii="Arial" w:eastAsia="Calibri" w:hAnsi="Arial" w:cs="Arial"/>
                <w:szCs w:val="22"/>
                <w:lang w:eastAsia="en-US"/>
              </w:rPr>
              <w:t>SSW</w:t>
            </w:r>
          </w:p>
        </w:tc>
        <w:tc>
          <w:tcPr>
            <w:tcW w:w="8185" w:type="dxa"/>
            <w:shd w:val="clear" w:color="auto" w:fill="auto"/>
            <w:vAlign w:val="center"/>
          </w:tcPr>
          <w:p w14:paraId="156E3DF3" w14:textId="77777777" w:rsidR="002B6945" w:rsidRPr="00E20699" w:rsidRDefault="002B6945" w:rsidP="00C224A2">
            <w:pPr>
              <w:autoSpaceDE w:val="0"/>
              <w:autoSpaceDN w:val="0"/>
              <w:adjustRightInd w:val="0"/>
              <w:rPr>
                <w:rFonts w:ascii="Arial" w:eastAsia="Calibri" w:hAnsi="Arial" w:cs="Arial"/>
                <w:lang w:eastAsia="en-US"/>
              </w:rPr>
            </w:pPr>
            <w:r w:rsidRPr="00E20699">
              <w:rPr>
                <w:rFonts w:ascii="Arial" w:eastAsia="Calibri" w:hAnsi="Arial" w:cs="Arial"/>
                <w:lang w:eastAsia="en-US"/>
              </w:rPr>
              <w:t>Traditional stone wall rebuilding - single skin</w:t>
            </w:r>
          </w:p>
        </w:tc>
      </w:tr>
      <w:tr w:rsidR="002B6945" w:rsidRPr="00E20699" w14:paraId="4E2C5D4C" w14:textId="77777777" w:rsidTr="00C224A2">
        <w:trPr>
          <w:trHeight w:val="397"/>
        </w:trPr>
        <w:tc>
          <w:tcPr>
            <w:tcW w:w="1101" w:type="dxa"/>
            <w:shd w:val="clear" w:color="auto" w:fill="auto"/>
            <w:vAlign w:val="center"/>
          </w:tcPr>
          <w:p w14:paraId="01395C87" w14:textId="77777777" w:rsidR="002B6945" w:rsidRPr="00E20699" w:rsidRDefault="002B6945" w:rsidP="00C224A2">
            <w:pPr>
              <w:autoSpaceDE w:val="0"/>
              <w:autoSpaceDN w:val="0"/>
              <w:adjustRightInd w:val="0"/>
              <w:rPr>
                <w:rFonts w:ascii="Arial" w:eastAsia="Calibri" w:hAnsi="Arial" w:cs="Arial"/>
                <w:szCs w:val="22"/>
                <w:lang w:eastAsia="en-US"/>
              </w:rPr>
            </w:pPr>
            <w:r w:rsidRPr="00E20699">
              <w:rPr>
                <w:rFonts w:ascii="Arial" w:eastAsia="Calibri" w:hAnsi="Arial" w:cs="Arial"/>
                <w:szCs w:val="22"/>
                <w:lang w:eastAsia="en-US"/>
              </w:rPr>
              <w:t>DSW</w:t>
            </w:r>
          </w:p>
        </w:tc>
        <w:tc>
          <w:tcPr>
            <w:tcW w:w="8185" w:type="dxa"/>
            <w:shd w:val="clear" w:color="auto" w:fill="auto"/>
            <w:vAlign w:val="center"/>
          </w:tcPr>
          <w:p w14:paraId="109F6683" w14:textId="77777777" w:rsidR="002B6945" w:rsidRPr="00E20699" w:rsidRDefault="002B6945" w:rsidP="00C224A2">
            <w:pPr>
              <w:autoSpaceDE w:val="0"/>
              <w:autoSpaceDN w:val="0"/>
              <w:adjustRightInd w:val="0"/>
              <w:rPr>
                <w:rFonts w:ascii="Arial" w:eastAsia="Calibri" w:hAnsi="Arial" w:cs="Arial"/>
                <w:lang w:eastAsia="en-US"/>
              </w:rPr>
            </w:pPr>
            <w:r w:rsidRPr="00E20699">
              <w:rPr>
                <w:rFonts w:ascii="Arial" w:eastAsia="Calibri" w:hAnsi="Arial" w:cs="Arial"/>
                <w:lang w:eastAsia="en-US"/>
              </w:rPr>
              <w:t>Traditional stone wall rebuilding - double skin</w:t>
            </w:r>
          </w:p>
        </w:tc>
      </w:tr>
      <w:tr w:rsidR="002B6945" w:rsidRPr="00E20699" w14:paraId="1EB94179" w14:textId="77777777" w:rsidTr="00C224A2">
        <w:trPr>
          <w:trHeight w:val="397"/>
        </w:trPr>
        <w:tc>
          <w:tcPr>
            <w:tcW w:w="1101" w:type="dxa"/>
            <w:shd w:val="clear" w:color="auto" w:fill="auto"/>
            <w:vAlign w:val="center"/>
          </w:tcPr>
          <w:p w14:paraId="17040A4F" w14:textId="77777777" w:rsidR="002B6945" w:rsidRPr="00E20699" w:rsidRDefault="002B6945" w:rsidP="00C224A2">
            <w:pPr>
              <w:autoSpaceDE w:val="0"/>
              <w:autoSpaceDN w:val="0"/>
              <w:adjustRightInd w:val="0"/>
              <w:rPr>
                <w:rFonts w:ascii="Arial" w:eastAsia="Calibri" w:hAnsi="Arial" w:cs="Arial"/>
                <w:szCs w:val="22"/>
                <w:lang w:eastAsia="en-US"/>
              </w:rPr>
            </w:pPr>
            <w:r w:rsidRPr="00E20699">
              <w:rPr>
                <w:rFonts w:ascii="Arial" w:eastAsia="Calibri" w:hAnsi="Arial" w:cs="Arial"/>
                <w:szCs w:val="22"/>
                <w:lang w:eastAsia="en-US"/>
              </w:rPr>
              <w:t>CTO</w:t>
            </w:r>
          </w:p>
        </w:tc>
        <w:tc>
          <w:tcPr>
            <w:tcW w:w="8185" w:type="dxa"/>
            <w:shd w:val="clear" w:color="auto" w:fill="auto"/>
            <w:vAlign w:val="center"/>
          </w:tcPr>
          <w:p w14:paraId="110C44D4" w14:textId="77777777" w:rsidR="002B6945" w:rsidRPr="00E20699" w:rsidRDefault="002B6945" w:rsidP="00C224A2">
            <w:pPr>
              <w:rPr>
                <w:rFonts w:ascii="Arial" w:eastAsia="Calibri" w:hAnsi="Arial" w:cs="Arial"/>
                <w:lang w:eastAsia="en-US"/>
              </w:rPr>
            </w:pPr>
            <w:r w:rsidRPr="00E20699">
              <w:rPr>
                <w:rFonts w:ascii="Arial" w:eastAsia="Calibri" w:hAnsi="Arial" w:cs="Arial"/>
                <w:lang w:eastAsia="en-US"/>
              </w:rPr>
              <w:t>Creation of Traditional orchard</w:t>
            </w:r>
          </w:p>
        </w:tc>
      </w:tr>
      <w:tr w:rsidR="002B6945" w:rsidRPr="00E20699" w14:paraId="49DF42D6" w14:textId="77777777" w:rsidTr="00C224A2">
        <w:trPr>
          <w:trHeight w:val="397"/>
        </w:trPr>
        <w:tc>
          <w:tcPr>
            <w:tcW w:w="1101" w:type="dxa"/>
            <w:shd w:val="clear" w:color="auto" w:fill="auto"/>
            <w:vAlign w:val="center"/>
          </w:tcPr>
          <w:p w14:paraId="44118B3C" w14:textId="77777777" w:rsidR="002B6945" w:rsidRPr="00E20699" w:rsidRDefault="002B6945" w:rsidP="00C224A2">
            <w:pPr>
              <w:autoSpaceDE w:val="0"/>
              <w:autoSpaceDN w:val="0"/>
              <w:adjustRightInd w:val="0"/>
              <w:rPr>
                <w:rFonts w:ascii="Arial" w:eastAsia="Calibri" w:hAnsi="Arial" w:cs="Arial"/>
                <w:szCs w:val="22"/>
                <w:lang w:eastAsia="en-US"/>
              </w:rPr>
            </w:pPr>
            <w:r w:rsidRPr="00E20699">
              <w:rPr>
                <w:rFonts w:ascii="Arial" w:eastAsia="Calibri" w:hAnsi="Arial" w:cs="Arial"/>
                <w:szCs w:val="22"/>
                <w:lang w:eastAsia="en-US"/>
              </w:rPr>
              <w:t>ENW</w:t>
            </w:r>
          </w:p>
        </w:tc>
        <w:tc>
          <w:tcPr>
            <w:tcW w:w="8185" w:type="dxa"/>
            <w:shd w:val="clear" w:color="auto" w:fill="auto"/>
            <w:vAlign w:val="center"/>
          </w:tcPr>
          <w:p w14:paraId="70175330" w14:textId="77777777" w:rsidR="002B6945" w:rsidRPr="00E20699" w:rsidRDefault="002B6945" w:rsidP="00C224A2">
            <w:pPr>
              <w:rPr>
                <w:rFonts w:ascii="Arial" w:eastAsia="Calibri" w:hAnsi="Arial" w:cs="Arial"/>
                <w:lang w:eastAsia="en-US"/>
              </w:rPr>
            </w:pPr>
            <w:r w:rsidRPr="00E20699">
              <w:rPr>
                <w:rFonts w:ascii="Arial" w:eastAsia="Calibri" w:hAnsi="Arial" w:cs="Arial"/>
                <w:lang w:eastAsia="en-US"/>
              </w:rPr>
              <w:t>Establishment of Native woodland less than 5 ha</w:t>
            </w:r>
          </w:p>
        </w:tc>
      </w:tr>
      <w:tr w:rsidR="002B6945" w:rsidRPr="00E20699" w14:paraId="4436EBCC" w14:textId="77777777" w:rsidTr="00C224A2">
        <w:trPr>
          <w:trHeight w:val="397"/>
        </w:trPr>
        <w:tc>
          <w:tcPr>
            <w:tcW w:w="1101" w:type="dxa"/>
            <w:shd w:val="clear" w:color="auto" w:fill="auto"/>
            <w:vAlign w:val="center"/>
          </w:tcPr>
          <w:p w14:paraId="1513E2E3" w14:textId="77777777" w:rsidR="002B6945" w:rsidRPr="00E20699" w:rsidRDefault="002B6945" w:rsidP="00C224A2">
            <w:pPr>
              <w:autoSpaceDE w:val="0"/>
              <w:autoSpaceDN w:val="0"/>
              <w:adjustRightInd w:val="0"/>
              <w:rPr>
                <w:rFonts w:ascii="Arial" w:eastAsia="Calibri" w:hAnsi="Arial" w:cs="Arial"/>
                <w:szCs w:val="22"/>
                <w:lang w:eastAsia="en-US"/>
              </w:rPr>
            </w:pPr>
            <w:r w:rsidRPr="00E20699">
              <w:rPr>
                <w:rFonts w:ascii="Arial" w:eastAsia="Calibri" w:hAnsi="Arial" w:cs="Arial"/>
                <w:szCs w:val="22"/>
                <w:lang w:eastAsia="en-US"/>
              </w:rPr>
              <w:t>EAF</w:t>
            </w:r>
          </w:p>
        </w:tc>
        <w:tc>
          <w:tcPr>
            <w:tcW w:w="8185" w:type="dxa"/>
            <w:shd w:val="clear" w:color="auto" w:fill="auto"/>
            <w:vAlign w:val="center"/>
          </w:tcPr>
          <w:p w14:paraId="36F3DB75" w14:textId="77777777" w:rsidR="002B6945" w:rsidRPr="00E20699" w:rsidRDefault="002B6945" w:rsidP="00C224A2">
            <w:pPr>
              <w:rPr>
                <w:rFonts w:ascii="Arial" w:eastAsia="Calibri" w:hAnsi="Arial" w:cs="Arial"/>
                <w:lang w:eastAsia="en-US"/>
              </w:rPr>
            </w:pPr>
            <w:r w:rsidRPr="00E20699">
              <w:rPr>
                <w:rFonts w:ascii="Arial" w:eastAsia="Calibri" w:hAnsi="Arial" w:cs="Arial"/>
                <w:lang w:eastAsia="en-US"/>
              </w:rPr>
              <w:t>Establishment of Agroforestry</w:t>
            </w:r>
          </w:p>
        </w:tc>
      </w:tr>
      <w:tr w:rsidR="002B6945" w:rsidRPr="00E20699" w14:paraId="2F458351" w14:textId="77777777" w:rsidTr="00C224A2">
        <w:trPr>
          <w:trHeight w:val="397"/>
        </w:trPr>
        <w:tc>
          <w:tcPr>
            <w:tcW w:w="1101" w:type="dxa"/>
            <w:shd w:val="clear" w:color="auto" w:fill="auto"/>
            <w:vAlign w:val="center"/>
          </w:tcPr>
          <w:p w14:paraId="0A00D837" w14:textId="77777777" w:rsidR="002B6945" w:rsidRPr="00E20699" w:rsidRDefault="002B6945" w:rsidP="00C224A2">
            <w:pPr>
              <w:autoSpaceDE w:val="0"/>
              <w:autoSpaceDN w:val="0"/>
              <w:adjustRightInd w:val="0"/>
              <w:rPr>
                <w:rFonts w:ascii="Arial" w:eastAsia="Calibri" w:hAnsi="Arial" w:cs="Arial"/>
                <w:szCs w:val="22"/>
                <w:lang w:eastAsia="en-US"/>
              </w:rPr>
            </w:pPr>
            <w:r w:rsidRPr="00E20699">
              <w:rPr>
                <w:rFonts w:ascii="Arial" w:eastAsia="Calibri" w:hAnsi="Arial" w:cs="Arial"/>
                <w:szCs w:val="22"/>
                <w:lang w:eastAsia="en-US"/>
              </w:rPr>
              <w:t>NTC</w:t>
            </w:r>
          </w:p>
        </w:tc>
        <w:tc>
          <w:tcPr>
            <w:tcW w:w="8185" w:type="dxa"/>
            <w:shd w:val="clear" w:color="auto" w:fill="auto"/>
            <w:vAlign w:val="center"/>
          </w:tcPr>
          <w:p w14:paraId="5D73670F" w14:textId="77777777" w:rsidR="002B6945" w:rsidRPr="00E20699" w:rsidRDefault="002B6945" w:rsidP="00C224A2">
            <w:pPr>
              <w:rPr>
                <w:rFonts w:ascii="Arial" w:eastAsia="Calibri" w:hAnsi="Arial" w:cs="Arial"/>
                <w:lang w:eastAsia="en-US"/>
              </w:rPr>
            </w:pPr>
            <w:r w:rsidRPr="00E20699">
              <w:rPr>
                <w:rFonts w:ascii="Arial" w:eastAsia="Calibri" w:hAnsi="Arial" w:cs="Arial"/>
                <w:lang w:eastAsia="en-US"/>
              </w:rPr>
              <w:t>Planting Native tree corridors</w:t>
            </w:r>
          </w:p>
        </w:tc>
      </w:tr>
      <w:tr w:rsidR="002B6945" w:rsidRPr="00E20699" w14:paraId="68008E68" w14:textId="77777777" w:rsidTr="00C224A2">
        <w:trPr>
          <w:trHeight w:val="397"/>
        </w:trPr>
        <w:tc>
          <w:tcPr>
            <w:tcW w:w="1101" w:type="dxa"/>
            <w:shd w:val="clear" w:color="auto" w:fill="auto"/>
            <w:vAlign w:val="center"/>
          </w:tcPr>
          <w:p w14:paraId="18CB7E3D" w14:textId="77777777" w:rsidR="002B6945" w:rsidRPr="00E20699" w:rsidRDefault="002B6945" w:rsidP="00C224A2">
            <w:pPr>
              <w:autoSpaceDE w:val="0"/>
              <w:autoSpaceDN w:val="0"/>
              <w:adjustRightInd w:val="0"/>
              <w:rPr>
                <w:rFonts w:ascii="Arial" w:eastAsia="Calibri" w:hAnsi="Arial" w:cs="Arial"/>
                <w:szCs w:val="22"/>
                <w:lang w:eastAsia="en-US"/>
              </w:rPr>
            </w:pPr>
            <w:r w:rsidRPr="00E20699">
              <w:rPr>
                <w:rFonts w:ascii="Arial" w:eastAsia="Calibri" w:hAnsi="Arial" w:cs="Arial"/>
                <w:szCs w:val="22"/>
                <w:lang w:eastAsia="en-US"/>
              </w:rPr>
              <w:t>PNH</w:t>
            </w:r>
          </w:p>
        </w:tc>
        <w:tc>
          <w:tcPr>
            <w:tcW w:w="8185" w:type="dxa"/>
            <w:shd w:val="clear" w:color="auto" w:fill="auto"/>
            <w:vAlign w:val="center"/>
          </w:tcPr>
          <w:p w14:paraId="51B6AC65" w14:textId="77777777" w:rsidR="002B6945" w:rsidRPr="00E20699" w:rsidRDefault="002B6945" w:rsidP="00C224A2">
            <w:pPr>
              <w:rPr>
                <w:rFonts w:ascii="Arial" w:eastAsia="Calibri" w:hAnsi="Arial" w:cs="Arial"/>
                <w:lang w:eastAsia="en-US"/>
              </w:rPr>
            </w:pPr>
            <w:r w:rsidRPr="00E20699">
              <w:rPr>
                <w:rFonts w:ascii="Arial" w:eastAsia="Calibri" w:hAnsi="Arial" w:cs="Arial"/>
                <w:lang w:eastAsia="en-US"/>
              </w:rPr>
              <w:t>Planting new Hedgerows including two protective fences</w:t>
            </w:r>
          </w:p>
        </w:tc>
      </w:tr>
      <w:tr w:rsidR="002B6945" w:rsidRPr="00E20699" w14:paraId="377D518A" w14:textId="77777777" w:rsidTr="00C224A2">
        <w:trPr>
          <w:trHeight w:val="397"/>
        </w:trPr>
        <w:tc>
          <w:tcPr>
            <w:tcW w:w="1101" w:type="dxa"/>
            <w:shd w:val="clear" w:color="auto" w:fill="auto"/>
            <w:vAlign w:val="center"/>
          </w:tcPr>
          <w:p w14:paraId="78642550" w14:textId="77777777" w:rsidR="002B6945" w:rsidRPr="00E20699" w:rsidRDefault="002B6945" w:rsidP="00C224A2">
            <w:pPr>
              <w:autoSpaceDE w:val="0"/>
              <w:autoSpaceDN w:val="0"/>
              <w:adjustRightInd w:val="0"/>
              <w:rPr>
                <w:rFonts w:ascii="Arial" w:eastAsia="Calibri" w:hAnsi="Arial" w:cs="Arial"/>
                <w:szCs w:val="22"/>
                <w:lang w:eastAsia="en-US"/>
              </w:rPr>
            </w:pPr>
            <w:r w:rsidRPr="00E20699">
              <w:rPr>
                <w:rFonts w:ascii="Arial" w:eastAsia="Calibri" w:hAnsi="Arial" w:cs="Arial"/>
                <w:szCs w:val="22"/>
                <w:lang w:eastAsia="en-US"/>
              </w:rPr>
              <w:t>BNT</w:t>
            </w:r>
          </w:p>
        </w:tc>
        <w:tc>
          <w:tcPr>
            <w:tcW w:w="8185" w:type="dxa"/>
            <w:shd w:val="clear" w:color="auto" w:fill="auto"/>
            <w:vAlign w:val="center"/>
          </w:tcPr>
          <w:p w14:paraId="34F85FBB" w14:textId="77777777" w:rsidR="002B6945" w:rsidRPr="00E20699" w:rsidRDefault="002B6945" w:rsidP="00C224A2">
            <w:pPr>
              <w:autoSpaceDE w:val="0"/>
              <w:autoSpaceDN w:val="0"/>
              <w:adjustRightInd w:val="0"/>
              <w:rPr>
                <w:rFonts w:ascii="Arial" w:eastAsia="Calibri" w:hAnsi="Arial" w:cs="Arial"/>
                <w:lang w:eastAsia="en-US"/>
              </w:rPr>
            </w:pPr>
            <w:r w:rsidRPr="00E20699">
              <w:rPr>
                <w:rFonts w:ascii="Arial" w:eastAsia="Calibri" w:hAnsi="Arial" w:cs="Arial"/>
                <w:lang w:eastAsia="en-US"/>
              </w:rPr>
              <w:t>Creation of riparian buffers - 2m width planted with native tree</w:t>
            </w:r>
          </w:p>
        </w:tc>
      </w:tr>
      <w:tr w:rsidR="002B6945" w:rsidRPr="00E20699" w14:paraId="1B6CCAD5" w14:textId="77777777" w:rsidTr="00C224A2">
        <w:trPr>
          <w:trHeight w:val="397"/>
        </w:trPr>
        <w:tc>
          <w:tcPr>
            <w:tcW w:w="1101" w:type="dxa"/>
            <w:shd w:val="clear" w:color="auto" w:fill="auto"/>
            <w:vAlign w:val="center"/>
          </w:tcPr>
          <w:p w14:paraId="5DADF558" w14:textId="77777777" w:rsidR="002B6945" w:rsidRPr="00E20699" w:rsidRDefault="002B6945" w:rsidP="00C224A2">
            <w:pPr>
              <w:autoSpaceDE w:val="0"/>
              <w:autoSpaceDN w:val="0"/>
              <w:adjustRightInd w:val="0"/>
              <w:rPr>
                <w:rFonts w:ascii="Arial" w:eastAsia="Calibri" w:hAnsi="Arial" w:cs="Arial"/>
                <w:szCs w:val="22"/>
                <w:lang w:eastAsia="en-US"/>
              </w:rPr>
            </w:pPr>
            <w:r w:rsidRPr="00E20699">
              <w:rPr>
                <w:rFonts w:ascii="Arial" w:eastAsia="Calibri" w:hAnsi="Arial" w:cs="Arial"/>
                <w:szCs w:val="22"/>
                <w:lang w:eastAsia="en-US"/>
              </w:rPr>
              <w:t>BWT</w:t>
            </w:r>
          </w:p>
        </w:tc>
        <w:tc>
          <w:tcPr>
            <w:tcW w:w="8185" w:type="dxa"/>
            <w:shd w:val="clear" w:color="auto" w:fill="auto"/>
            <w:vAlign w:val="center"/>
          </w:tcPr>
          <w:p w14:paraId="75AA257B" w14:textId="77777777" w:rsidR="002B6945" w:rsidRPr="00E20699" w:rsidRDefault="002B6945" w:rsidP="00C224A2">
            <w:pPr>
              <w:autoSpaceDE w:val="0"/>
              <w:autoSpaceDN w:val="0"/>
              <w:adjustRightInd w:val="0"/>
              <w:rPr>
                <w:rFonts w:ascii="Arial" w:eastAsia="Calibri" w:hAnsi="Arial" w:cs="Arial"/>
                <w:lang w:eastAsia="en-US"/>
              </w:rPr>
            </w:pPr>
            <w:r w:rsidRPr="00E20699">
              <w:rPr>
                <w:rFonts w:ascii="Arial" w:eastAsia="Calibri" w:hAnsi="Arial" w:cs="Arial"/>
                <w:lang w:eastAsia="en-US"/>
              </w:rPr>
              <w:t>Creation of riparian buffers - 10m width planted with native trees</w:t>
            </w:r>
          </w:p>
        </w:tc>
      </w:tr>
      <w:tr w:rsidR="002B6945" w:rsidRPr="00E20699" w14:paraId="5818BDD6" w14:textId="77777777" w:rsidTr="00C224A2">
        <w:trPr>
          <w:trHeight w:val="397"/>
        </w:trPr>
        <w:tc>
          <w:tcPr>
            <w:tcW w:w="1101" w:type="dxa"/>
            <w:shd w:val="clear" w:color="auto" w:fill="auto"/>
            <w:vAlign w:val="center"/>
          </w:tcPr>
          <w:p w14:paraId="37AE1DA1" w14:textId="77777777" w:rsidR="002B6945" w:rsidRPr="00E20699" w:rsidRDefault="002B6945" w:rsidP="00C224A2">
            <w:pPr>
              <w:autoSpaceDE w:val="0"/>
              <w:autoSpaceDN w:val="0"/>
              <w:adjustRightInd w:val="0"/>
              <w:rPr>
                <w:rFonts w:ascii="Arial" w:eastAsia="Calibri" w:hAnsi="Arial" w:cs="Arial"/>
                <w:szCs w:val="22"/>
                <w:lang w:eastAsia="en-US"/>
              </w:rPr>
            </w:pPr>
            <w:r w:rsidRPr="00E20699">
              <w:rPr>
                <w:rFonts w:ascii="Arial" w:eastAsia="Calibri" w:hAnsi="Arial" w:cs="Arial"/>
                <w:szCs w:val="22"/>
                <w:lang w:eastAsia="en-US"/>
              </w:rPr>
              <w:t>RBS</w:t>
            </w:r>
          </w:p>
        </w:tc>
        <w:tc>
          <w:tcPr>
            <w:tcW w:w="8185" w:type="dxa"/>
            <w:shd w:val="clear" w:color="auto" w:fill="auto"/>
            <w:vAlign w:val="center"/>
          </w:tcPr>
          <w:p w14:paraId="2DB37192" w14:textId="77777777" w:rsidR="002B6945" w:rsidRPr="00E20699" w:rsidRDefault="002B6945" w:rsidP="00C224A2">
            <w:pPr>
              <w:autoSpaceDE w:val="0"/>
              <w:autoSpaceDN w:val="0"/>
              <w:adjustRightInd w:val="0"/>
              <w:rPr>
                <w:rFonts w:ascii="Arial" w:eastAsia="Calibri" w:hAnsi="Arial" w:cs="Arial"/>
                <w:lang w:eastAsia="en-US"/>
              </w:rPr>
            </w:pPr>
            <w:r w:rsidRPr="00E20699">
              <w:rPr>
                <w:rFonts w:ascii="Arial" w:eastAsia="Calibri" w:hAnsi="Arial" w:cs="Arial"/>
                <w:lang w:eastAsia="en-US"/>
              </w:rPr>
              <w:t>Creation of riparian buffers – 2m width ungrazed</w:t>
            </w:r>
          </w:p>
        </w:tc>
      </w:tr>
      <w:tr w:rsidR="002B6945" w:rsidRPr="00E20699" w14:paraId="7B51EFD2" w14:textId="77777777" w:rsidTr="00C224A2">
        <w:trPr>
          <w:trHeight w:val="397"/>
        </w:trPr>
        <w:tc>
          <w:tcPr>
            <w:tcW w:w="1101" w:type="dxa"/>
            <w:shd w:val="clear" w:color="auto" w:fill="auto"/>
            <w:vAlign w:val="center"/>
          </w:tcPr>
          <w:p w14:paraId="4837A5BD" w14:textId="77777777" w:rsidR="002B6945" w:rsidRPr="00E20699" w:rsidRDefault="002B6945" w:rsidP="00C224A2">
            <w:pPr>
              <w:autoSpaceDE w:val="0"/>
              <w:autoSpaceDN w:val="0"/>
              <w:adjustRightInd w:val="0"/>
              <w:rPr>
                <w:rFonts w:ascii="Arial" w:eastAsia="Calibri" w:hAnsi="Arial" w:cs="Arial"/>
                <w:szCs w:val="22"/>
                <w:lang w:eastAsia="en-US"/>
              </w:rPr>
            </w:pPr>
            <w:r w:rsidRPr="00E20699">
              <w:rPr>
                <w:rFonts w:ascii="Arial" w:eastAsia="Calibri" w:hAnsi="Arial" w:cs="Arial"/>
                <w:szCs w:val="22"/>
                <w:lang w:eastAsia="en-US"/>
              </w:rPr>
              <w:t>RBW</w:t>
            </w:r>
          </w:p>
        </w:tc>
        <w:tc>
          <w:tcPr>
            <w:tcW w:w="8185" w:type="dxa"/>
            <w:shd w:val="clear" w:color="auto" w:fill="auto"/>
            <w:vAlign w:val="center"/>
          </w:tcPr>
          <w:p w14:paraId="19DE2C30" w14:textId="77777777" w:rsidR="002B6945" w:rsidRPr="00E20699" w:rsidRDefault="002B6945" w:rsidP="00C224A2">
            <w:pPr>
              <w:autoSpaceDE w:val="0"/>
              <w:autoSpaceDN w:val="0"/>
              <w:adjustRightInd w:val="0"/>
              <w:rPr>
                <w:rFonts w:ascii="Arial" w:eastAsia="Calibri" w:hAnsi="Arial" w:cs="Arial"/>
                <w:lang w:eastAsia="en-US"/>
              </w:rPr>
            </w:pPr>
            <w:r w:rsidRPr="00E20699">
              <w:rPr>
                <w:rFonts w:ascii="Arial" w:eastAsia="Calibri" w:hAnsi="Arial" w:cs="Arial"/>
                <w:lang w:eastAsia="en-US"/>
              </w:rPr>
              <w:t>Creation of riparian buffers – 10m width ungrazed</w:t>
            </w:r>
          </w:p>
        </w:tc>
      </w:tr>
    </w:tbl>
    <w:p w14:paraId="116A48F2" w14:textId="77777777" w:rsidR="002B6945" w:rsidRPr="00E20699" w:rsidRDefault="002B6945" w:rsidP="002B6945">
      <w:pPr>
        <w:autoSpaceDE w:val="0"/>
        <w:autoSpaceDN w:val="0"/>
        <w:adjustRightInd w:val="0"/>
        <w:rPr>
          <w:rFonts w:ascii="Arial" w:hAnsi="Arial" w:cs="Arial"/>
        </w:rPr>
      </w:pPr>
    </w:p>
    <w:p w14:paraId="357D36EB" w14:textId="77777777" w:rsidR="002B6945" w:rsidRPr="00E20699" w:rsidRDefault="002B6945" w:rsidP="002B6945">
      <w:pPr>
        <w:autoSpaceDE w:val="0"/>
        <w:autoSpaceDN w:val="0"/>
        <w:adjustRightInd w:val="0"/>
        <w:rPr>
          <w:rFonts w:ascii="Arial" w:hAnsi="Arial" w:cs="Arial"/>
        </w:rPr>
      </w:pPr>
      <w:r w:rsidRPr="00E20699">
        <w:rPr>
          <w:rFonts w:ascii="Arial" w:hAnsi="Arial" w:cs="Arial"/>
        </w:rPr>
        <w:t>A detailed explanation of the over-declaration penalties applicable is contained in Penalty Matrix 2, Penalty Matrix 3 and Penalty Matrix 4 sections of this document.</w:t>
      </w:r>
    </w:p>
    <w:p w14:paraId="1FB0A865" w14:textId="77777777" w:rsidR="002B6945" w:rsidRPr="00E20699" w:rsidRDefault="002B6945" w:rsidP="002B6945">
      <w:pPr>
        <w:autoSpaceDE w:val="0"/>
        <w:autoSpaceDN w:val="0"/>
        <w:adjustRightInd w:val="0"/>
        <w:rPr>
          <w:rFonts w:ascii="Arial" w:hAnsi="Arial" w:cs="Arial"/>
        </w:rPr>
      </w:pPr>
    </w:p>
    <w:p w14:paraId="5738E80E" w14:textId="77777777" w:rsidR="002B6945" w:rsidRPr="00E20699" w:rsidRDefault="002B6945" w:rsidP="002B6945">
      <w:pPr>
        <w:autoSpaceDE w:val="0"/>
        <w:autoSpaceDN w:val="0"/>
        <w:adjustRightInd w:val="0"/>
        <w:rPr>
          <w:rFonts w:ascii="Arial" w:hAnsi="Arial" w:cs="Arial"/>
        </w:rPr>
      </w:pPr>
      <w:r w:rsidRPr="00E20699">
        <w:rPr>
          <w:rFonts w:ascii="Arial" w:hAnsi="Arial" w:cs="Arial"/>
        </w:rPr>
        <w:lastRenderedPageBreak/>
        <w:t>Where a capital item</w:t>
      </w:r>
      <w:r>
        <w:rPr>
          <w:rFonts w:ascii="Arial" w:hAnsi="Arial" w:cs="Arial"/>
        </w:rPr>
        <w:t>/NPI</w:t>
      </w:r>
      <w:r w:rsidRPr="00E20699">
        <w:rPr>
          <w:rFonts w:ascii="Arial" w:hAnsi="Arial" w:cs="Arial"/>
        </w:rPr>
        <w:t xml:space="preserve"> has been completed and claimed, but the associated EFS Option has not been established as claimed, the capital item/NPI is not eligible for funding and will be treated as an over-declaration.  Over-declaration penalties will be applied to the capital item/NPI claim.</w:t>
      </w:r>
    </w:p>
    <w:p w14:paraId="3D2B5839" w14:textId="77777777" w:rsidR="002B6945" w:rsidRPr="00E20699" w:rsidRDefault="002B6945" w:rsidP="002B6945">
      <w:pPr>
        <w:autoSpaceDE w:val="0"/>
        <w:autoSpaceDN w:val="0"/>
        <w:adjustRightInd w:val="0"/>
        <w:rPr>
          <w:rFonts w:ascii="Arial" w:hAnsi="Arial" w:cs="Arial"/>
        </w:rPr>
      </w:pPr>
    </w:p>
    <w:p w14:paraId="42E45534" w14:textId="77777777" w:rsidR="002B6945" w:rsidRPr="00E20699" w:rsidRDefault="002B6945" w:rsidP="002B6945">
      <w:pPr>
        <w:autoSpaceDE w:val="0"/>
        <w:autoSpaceDN w:val="0"/>
        <w:adjustRightInd w:val="0"/>
        <w:rPr>
          <w:rFonts w:ascii="Arial" w:hAnsi="Arial" w:cs="Arial"/>
        </w:rPr>
      </w:pPr>
      <w:r w:rsidRPr="00E20699">
        <w:rPr>
          <w:rFonts w:ascii="Arial" w:hAnsi="Arial" w:cs="Arial"/>
        </w:rPr>
        <w:t>Where a capital item/NPI has been completed and claimed but the associated EFS Option has not been established or claimed, the capital item/NPI is not eligible for funding.  No penalty will be applied to the capital item/NPI claim.</w:t>
      </w:r>
    </w:p>
    <w:p w14:paraId="4CA58534" w14:textId="77777777" w:rsidR="002B6945" w:rsidRPr="00E20699" w:rsidRDefault="002B6945" w:rsidP="002B6945">
      <w:pPr>
        <w:autoSpaceDE w:val="0"/>
        <w:autoSpaceDN w:val="0"/>
        <w:adjustRightInd w:val="0"/>
        <w:contextualSpacing/>
        <w:rPr>
          <w:rFonts w:ascii="Arial" w:hAnsi="Arial" w:cs="Arial"/>
          <w:b/>
        </w:rPr>
      </w:pPr>
    </w:p>
    <w:p w14:paraId="04F40984" w14:textId="77777777" w:rsidR="002B6945" w:rsidRPr="00E20699" w:rsidRDefault="002B6945" w:rsidP="002B6945">
      <w:pPr>
        <w:autoSpaceDE w:val="0"/>
        <w:autoSpaceDN w:val="0"/>
        <w:adjustRightInd w:val="0"/>
        <w:contextualSpacing/>
        <w:rPr>
          <w:rFonts w:ascii="Arial" w:hAnsi="Arial" w:cs="Arial"/>
          <w:b/>
        </w:rPr>
      </w:pPr>
    </w:p>
    <w:p w14:paraId="586C64FC" w14:textId="3956946A" w:rsidR="008D2EB7" w:rsidRPr="00E20699" w:rsidRDefault="002B6945" w:rsidP="002B6945">
      <w:pPr>
        <w:autoSpaceDE w:val="0"/>
        <w:autoSpaceDN w:val="0"/>
        <w:adjustRightInd w:val="0"/>
        <w:contextualSpacing/>
        <w:rPr>
          <w:rFonts w:ascii="Arial" w:hAnsi="Arial" w:cs="Arial"/>
          <w:b/>
        </w:rPr>
      </w:pPr>
      <w:r w:rsidRPr="00E20699">
        <w:rPr>
          <w:rFonts w:ascii="Arial" w:hAnsi="Arial" w:cs="Arial"/>
          <w:b/>
        </w:rPr>
        <w:t>8.  Cross-Compliance</w:t>
      </w:r>
    </w:p>
    <w:p w14:paraId="0BEDBED6" w14:textId="77777777" w:rsidR="002B6945" w:rsidRPr="00E20699" w:rsidRDefault="002B6945" w:rsidP="002B6945">
      <w:pPr>
        <w:autoSpaceDE w:val="0"/>
        <w:autoSpaceDN w:val="0"/>
        <w:adjustRightInd w:val="0"/>
        <w:rPr>
          <w:rFonts w:ascii="Arial" w:hAnsi="Arial" w:cs="Arial"/>
        </w:rPr>
      </w:pPr>
    </w:p>
    <w:p w14:paraId="3ABED5C9" w14:textId="5EEB942A" w:rsidR="002B6945" w:rsidRDefault="002B6945" w:rsidP="002B6945">
      <w:pPr>
        <w:autoSpaceDE w:val="0"/>
        <w:autoSpaceDN w:val="0"/>
        <w:adjustRightInd w:val="0"/>
        <w:rPr>
          <w:rFonts w:ascii="Arial" w:hAnsi="Arial" w:cs="Arial"/>
          <w:color w:val="0000FF"/>
          <w:u w:val="single"/>
        </w:rPr>
      </w:pPr>
      <w:r w:rsidRPr="00E20699">
        <w:rPr>
          <w:rFonts w:ascii="Arial" w:hAnsi="Arial" w:cs="Arial"/>
        </w:rPr>
        <w:t xml:space="preserve">In addition to the OTSCs detailed above, DAERA will also undertake a programme of Cross-Compliance inspections to ensure that claimants adhere to the Northern Ireland Cross-Compliance requirements.   Penalties will be applied for failure to adhere to the Northern Ireland Cross-Compliance requirements.  Cross-Compliance penalties are applied at claim level. The following link provides more details of how Cross-Compliance penalties are applied - </w:t>
      </w:r>
      <w:hyperlink r:id="rId25" w:history="1">
        <w:r w:rsidR="0090119C" w:rsidRPr="0090119C">
          <w:rPr>
            <w:rFonts w:ascii="Arial" w:hAnsi="Arial" w:cs="Arial"/>
            <w:color w:val="0000FF"/>
            <w:u w:val="single"/>
          </w:rPr>
          <w:t>2024 Cross-Compliance Verifiable Standards - Full Version.pdf (daera-ni.gov.uk)</w:t>
        </w:r>
      </w:hyperlink>
    </w:p>
    <w:p w14:paraId="299064BC" w14:textId="77777777" w:rsidR="008D2EB7" w:rsidRPr="00F35345" w:rsidRDefault="008D2EB7" w:rsidP="008D2EB7">
      <w:pPr>
        <w:autoSpaceDE w:val="0"/>
        <w:autoSpaceDN w:val="0"/>
        <w:adjustRightInd w:val="0"/>
        <w:rPr>
          <w:rFonts w:ascii="Arial" w:hAnsi="Arial" w:cs="Arial"/>
          <w:b/>
          <w:bCs/>
          <w:color w:val="000000" w:themeColor="text1"/>
        </w:rPr>
      </w:pPr>
      <w:r w:rsidRPr="00F35345">
        <w:rPr>
          <w:rFonts w:ascii="Arial" w:hAnsi="Arial" w:cs="Arial"/>
          <w:b/>
          <w:bCs/>
          <w:color w:val="000000" w:themeColor="text1"/>
          <w:u w:val="single"/>
        </w:rPr>
        <w:t xml:space="preserve">Cross-Compliance will be replaced with the Farm Sustainability Standards from 2026. All references and links to Cross Compliance will be replaced with the Farm Sustainability Standards from 2026. </w:t>
      </w:r>
    </w:p>
    <w:p w14:paraId="461C42C8" w14:textId="77777777" w:rsidR="002B6945" w:rsidRDefault="002B6945" w:rsidP="002B6945">
      <w:pPr>
        <w:autoSpaceDE w:val="0"/>
        <w:autoSpaceDN w:val="0"/>
        <w:adjustRightInd w:val="0"/>
        <w:rPr>
          <w:rFonts w:ascii="Arial" w:hAnsi="Arial" w:cs="Arial"/>
          <w:b/>
        </w:rPr>
      </w:pPr>
    </w:p>
    <w:p w14:paraId="453AC66D" w14:textId="77777777" w:rsidR="002B6945" w:rsidRPr="00E20699" w:rsidRDefault="002B6945" w:rsidP="002B6945">
      <w:pPr>
        <w:autoSpaceDE w:val="0"/>
        <w:autoSpaceDN w:val="0"/>
        <w:adjustRightInd w:val="0"/>
        <w:rPr>
          <w:rFonts w:ascii="Arial" w:hAnsi="Arial" w:cs="Arial"/>
          <w:b/>
        </w:rPr>
      </w:pPr>
    </w:p>
    <w:p w14:paraId="7ADB2048" w14:textId="77777777" w:rsidR="002B6945" w:rsidRPr="00E20699" w:rsidRDefault="002B6945" w:rsidP="002B6945">
      <w:pPr>
        <w:autoSpaceDE w:val="0"/>
        <w:autoSpaceDN w:val="0"/>
        <w:adjustRightInd w:val="0"/>
        <w:rPr>
          <w:rFonts w:ascii="Arial" w:hAnsi="Arial" w:cs="Arial"/>
          <w:b/>
        </w:rPr>
      </w:pPr>
      <w:r w:rsidRPr="00E20699">
        <w:rPr>
          <w:rFonts w:ascii="Arial" w:hAnsi="Arial" w:cs="Arial"/>
          <w:b/>
        </w:rPr>
        <w:t xml:space="preserve">9.  </w:t>
      </w:r>
      <w:r w:rsidRPr="00E20699">
        <w:rPr>
          <w:rFonts w:ascii="Arial" w:hAnsi="Arial" w:cs="Arial"/>
          <w:b/>
        </w:rPr>
        <w:tab/>
        <w:t>EFS penalties</w:t>
      </w:r>
    </w:p>
    <w:p w14:paraId="43725E72" w14:textId="77777777" w:rsidR="002B6945" w:rsidRPr="00E20699" w:rsidRDefault="002B6945" w:rsidP="002B6945">
      <w:pPr>
        <w:autoSpaceDE w:val="0"/>
        <w:autoSpaceDN w:val="0"/>
        <w:adjustRightInd w:val="0"/>
        <w:rPr>
          <w:rFonts w:ascii="Arial" w:hAnsi="Arial" w:cs="Arial"/>
        </w:rPr>
      </w:pPr>
    </w:p>
    <w:p w14:paraId="159E11A9" w14:textId="77777777" w:rsidR="002B6945" w:rsidRPr="00E20699" w:rsidRDefault="002B6945" w:rsidP="002B6945">
      <w:pPr>
        <w:autoSpaceDE w:val="0"/>
        <w:autoSpaceDN w:val="0"/>
        <w:adjustRightInd w:val="0"/>
        <w:rPr>
          <w:rFonts w:ascii="Arial" w:hAnsi="Arial" w:cs="Arial"/>
        </w:rPr>
      </w:pPr>
      <w:r w:rsidRPr="00E20699">
        <w:rPr>
          <w:rFonts w:ascii="Arial" w:hAnsi="Arial" w:cs="Arial"/>
        </w:rPr>
        <w:t>EFS penalties, with the exception of minimum eligibility criteria and non-completion of EFS training, will be applied at crop group level.  A crop group comprises Options/capital items with the same payment rate.  In cases where Option/capital item payments are tiered, the average payment rate will be used for calculation of penalties.</w:t>
      </w:r>
    </w:p>
    <w:p w14:paraId="6C18367E" w14:textId="77777777" w:rsidR="002B6945" w:rsidRDefault="002B6945" w:rsidP="002B6945">
      <w:pPr>
        <w:autoSpaceDE w:val="0"/>
        <w:autoSpaceDN w:val="0"/>
        <w:adjustRightInd w:val="0"/>
        <w:rPr>
          <w:rFonts w:ascii="Arial" w:hAnsi="Arial" w:cs="Arial"/>
        </w:rPr>
      </w:pPr>
    </w:p>
    <w:p w14:paraId="77EF5F27" w14:textId="77777777" w:rsidR="002B6945" w:rsidRPr="00E20699" w:rsidRDefault="002B6945" w:rsidP="002B6945">
      <w:pPr>
        <w:autoSpaceDE w:val="0"/>
        <w:autoSpaceDN w:val="0"/>
        <w:adjustRightInd w:val="0"/>
        <w:rPr>
          <w:rFonts w:ascii="Arial" w:hAnsi="Arial" w:cs="Arial"/>
        </w:rPr>
      </w:pPr>
    </w:p>
    <w:p w14:paraId="35226436" w14:textId="77777777" w:rsidR="002B6945" w:rsidRPr="00E20699" w:rsidRDefault="002B6945" w:rsidP="002B6945">
      <w:pPr>
        <w:autoSpaceDE w:val="0"/>
        <w:autoSpaceDN w:val="0"/>
        <w:adjustRightInd w:val="0"/>
        <w:rPr>
          <w:rFonts w:ascii="Arial" w:hAnsi="Arial" w:cs="Arial"/>
        </w:rPr>
      </w:pPr>
      <w:r w:rsidRPr="00E20699">
        <w:rPr>
          <w:rFonts w:ascii="Arial" w:hAnsi="Arial" w:cs="Arial"/>
          <w:b/>
        </w:rPr>
        <w:t xml:space="preserve">10.   </w:t>
      </w:r>
      <w:r w:rsidRPr="00E20699">
        <w:rPr>
          <w:rFonts w:ascii="Arial" w:hAnsi="Arial" w:cs="Arial"/>
          <w:b/>
        </w:rPr>
        <w:tab/>
        <w:t>Order of reductions, refusals, withdrawals and penalties</w:t>
      </w:r>
    </w:p>
    <w:p w14:paraId="036B4E01" w14:textId="77777777" w:rsidR="002B6945" w:rsidRPr="00E20699" w:rsidRDefault="002B6945" w:rsidP="002B6945">
      <w:pPr>
        <w:autoSpaceDE w:val="0"/>
        <w:autoSpaceDN w:val="0"/>
        <w:adjustRightInd w:val="0"/>
        <w:rPr>
          <w:rFonts w:ascii="Arial" w:hAnsi="Arial" w:cs="Arial"/>
        </w:rPr>
      </w:pPr>
    </w:p>
    <w:p w14:paraId="469C1C6F" w14:textId="49E143E0" w:rsidR="002B6945" w:rsidRPr="00E20699" w:rsidRDefault="002B6945" w:rsidP="002B6945">
      <w:pPr>
        <w:autoSpaceDE w:val="0"/>
        <w:autoSpaceDN w:val="0"/>
        <w:adjustRightInd w:val="0"/>
        <w:rPr>
          <w:rFonts w:ascii="Arial" w:hAnsi="Arial" w:cs="Arial"/>
        </w:rPr>
      </w:pPr>
      <w:r w:rsidRPr="00E20699">
        <w:rPr>
          <w:rFonts w:ascii="Arial" w:hAnsi="Arial" w:cs="Arial"/>
        </w:rPr>
        <w:t xml:space="preserve">Reductions, refusals, withdrawals and penalties shall be applied to EFS payments in the following order, as per Articles 6 and 7 of </w:t>
      </w:r>
      <w:r w:rsidR="00B41A91">
        <w:rPr>
          <w:rFonts w:ascii="Arial" w:hAnsi="Arial" w:cs="Arial"/>
        </w:rPr>
        <w:t xml:space="preserve">Assimilated </w:t>
      </w:r>
      <w:r w:rsidRPr="00E20699">
        <w:rPr>
          <w:rFonts w:ascii="Arial" w:hAnsi="Arial" w:cs="Arial"/>
        </w:rPr>
        <w:t>Commission Implementing Regulation (EU) No 809/2014;</w:t>
      </w:r>
      <w:r w:rsidRPr="00E20699">
        <w:t xml:space="preserve"> </w:t>
      </w:r>
      <w:r w:rsidRPr="00E20699">
        <w:rPr>
          <w:rFonts w:ascii="Arial" w:hAnsi="Arial" w:cs="Arial"/>
        </w:rPr>
        <w:t>each successive reduction will be applied to the amount resulting from the previous reduction:</w:t>
      </w:r>
    </w:p>
    <w:p w14:paraId="6DFB9E45" w14:textId="77777777" w:rsidR="002B6945" w:rsidRPr="00E20699" w:rsidRDefault="002B6945" w:rsidP="002B6945">
      <w:pPr>
        <w:autoSpaceDE w:val="0"/>
        <w:autoSpaceDN w:val="0"/>
        <w:adjustRightInd w:val="0"/>
        <w:rPr>
          <w:rFonts w:ascii="Arial" w:hAnsi="Arial" w:cs="Arial"/>
        </w:rPr>
      </w:pPr>
    </w:p>
    <w:p w14:paraId="68F3B600" w14:textId="77777777" w:rsidR="002B6945" w:rsidRPr="00E20699" w:rsidRDefault="002B6945" w:rsidP="00C56DC8">
      <w:pPr>
        <w:numPr>
          <w:ilvl w:val="0"/>
          <w:numId w:val="12"/>
        </w:numPr>
        <w:tabs>
          <w:tab w:val="left" w:pos="1701"/>
        </w:tabs>
        <w:autoSpaceDE w:val="0"/>
        <w:autoSpaceDN w:val="0"/>
        <w:adjustRightInd w:val="0"/>
        <w:spacing w:line="276" w:lineRule="auto"/>
        <w:ind w:left="1134" w:firstLine="0"/>
        <w:contextualSpacing/>
        <w:rPr>
          <w:rFonts w:ascii="Arial" w:eastAsia="Calibri" w:hAnsi="Arial" w:cs="Arial"/>
          <w:lang w:eastAsia="en-US"/>
        </w:rPr>
      </w:pPr>
      <w:r w:rsidRPr="00E20699">
        <w:rPr>
          <w:rFonts w:ascii="Arial" w:eastAsia="Calibri" w:hAnsi="Arial" w:cs="Arial"/>
          <w:lang w:eastAsia="en-US"/>
        </w:rPr>
        <w:t>Minimum eligibility requirements resulting in refusal of claim.</w:t>
      </w:r>
    </w:p>
    <w:p w14:paraId="6899FE6E" w14:textId="77777777" w:rsidR="002B6945" w:rsidRPr="00E20699" w:rsidRDefault="002B6945" w:rsidP="00C56DC8">
      <w:pPr>
        <w:numPr>
          <w:ilvl w:val="0"/>
          <w:numId w:val="12"/>
        </w:numPr>
        <w:tabs>
          <w:tab w:val="left" w:pos="1701"/>
        </w:tabs>
        <w:autoSpaceDE w:val="0"/>
        <w:autoSpaceDN w:val="0"/>
        <w:adjustRightInd w:val="0"/>
        <w:spacing w:line="276" w:lineRule="auto"/>
        <w:ind w:left="1134" w:firstLine="0"/>
        <w:contextualSpacing/>
        <w:rPr>
          <w:rFonts w:ascii="Arial" w:eastAsia="Calibri" w:hAnsi="Arial" w:cs="Arial"/>
          <w:lang w:eastAsia="en-US"/>
        </w:rPr>
      </w:pPr>
      <w:r w:rsidRPr="00E20699">
        <w:rPr>
          <w:rFonts w:ascii="Arial" w:eastAsia="Calibri" w:hAnsi="Arial" w:cs="Arial"/>
          <w:lang w:eastAsia="en-US"/>
        </w:rPr>
        <w:t>Over declaration penalties (capital)</w:t>
      </w:r>
    </w:p>
    <w:p w14:paraId="76C2B965" w14:textId="77777777" w:rsidR="002B6945" w:rsidRPr="00E20699" w:rsidRDefault="002B6945" w:rsidP="00C56DC8">
      <w:pPr>
        <w:numPr>
          <w:ilvl w:val="0"/>
          <w:numId w:val="12"/>
        </w:numPr>
        <w:tabs>
          <w:tab w:val="left" w:pos="1701"/>
        </w:tabs>
        <w:autoSpaceDE w:val="0"/>
        <w:autoSpaceDN w:val="0"/>
        <w:adjustRightInd w:val="0"/>
        <w:spacing w:line="276" w:lineRule="auto"/>
        <w:ind w:left="1134" w:firstLine="0"/>
        <w:contextualSpacing/>
        <w:rPr>
          <w:rFonts w:ascii="Arial" w:eastAsia="Calibri" w:hAnsi="Arial" w:cs="Arial"/>
          <w:lang w:eastAsia="en-US"/>
        </w:rPr>
      </w:pPr>
      <w:r w:rsidRPr="00E20699">
        <w:rPr>
          <w:rFonts w:ascii="Arial" w:eastAsia="Calibri" w:hAnsi="Arial" w:cs="Arial"/>
          <w:lang w:eastAsia="en-US"/>
        </w:rPr>
        <w:t>Over declaration penalties (non-capital items)</w:t>
      </w:r>
    </w:p>
    <w:p w14:paraId="274F4610" w14:textId="77777777" w:rsidR="002B6945" w:rsidRPr="00E20699" w:rsidRDefault="002B6945" w:rsidP="00C56DC8">
      <w:pPr>
        <w:numPr>
          <w:ilvl w:val="0"/>
          <w:numId w:val="12"/>
        </w:numPr>
        <w:tabs>
          <w:tab w:val="left" w:pos="1701"/>
        </w:tabs>
        <w:autoSpaceDE w:val="0"/>
        <w:autoSpaceDN w:val="0"/>
        <w:adjustRightInd w:val="0"/>
        <w:spacing w:line="276" w:lineRule="auto"/>
        <w:ind w:left="1134" w:firstLine="0"/>
        <w:contextualSpacing/>
        <w:rPr>
          <w:rFonts w:ascii="Arial" w:eastAsia="Calibri" w:hAnsi="Arial" w:cs="Arial"/>
          <w:lang w:eastAsia="en-US"/>
        </w:rPr>
      </w:pPr>
      <w:r w:rsidRPr="00E20699">
        <w:rPr>
          <w:rFonts w:ascii="Arial" w:eastAsia="Calibri" w:hAnsi="Arial" w:cs="Arial"/>
          <w:lang w:eastAsia="en-US"/>
        </w:rPr>
        <w:t>Scheme non-compliance refusal penalties (including baseline).</w:t>
      </w:r>
    </w:p>
    <w:p w14:paraId="273F9CB8" w14:textId="77777777" w:rsidR="002B6945" w:rsidRPr="00E20699" w:rsidRDefault="002B6945" w:rsidP="00C56DC8">
      <w:pPr>
        <w:numPr>
          <w:ilvl w:val="0"/>
          <w:numId w:val="12"/>
        </w:numPr>
        <w:tabs>
          <w:tab w:val="left" w:pos="1701"/>
        </w:tabs>
        <w:autoSpaceDE w:val="0"/>
        <w:autoSpaceDN w:val="0"/>
        <w:adjustRightInd w:val="0"/>
        <w:spacing w:line="276" w:lineRule="auto"/>
        <w:ind w:left="1134" w:firstLine="0"/>
        <w:contextualSpacing/>
        <w:rPr>
          <w:rFonts w:ascii="Arial" w:eastAsia="Calibri" w:hAnsi="Arial" w:cs="Arial"/>
          <w:lang w:eastAsia="en-US"/>
        </w:rPr>
      </w:pPr>
      <w:r w:rsidRPr="00E20699">
        <w:rPr>
          <w:rFonts w:ascii="Arial" w:eastAsia="Calibri" w:hAnsi="Arial" w:cs="Arial"/>
          <w:lang w:eastAsia="en-US"/>
        </w:rPr>
        <w:t>Late claim/late increase penalties.</w:t>
      </w:r>
    </w:p>
    <w:p w14:paraId="4E6C0E91" w14:textId="77777777" w:rsidR="002B6945" w:rsidRPr="00E20699" w:rsidRDefault="002B6945" w:rsidP="00C56DC8">
      <w:pPr>
        <w:numPr>
          <w:ilvl w:val="0"/>
          <w:numId w:val="12"/>
        </w:numPr>
        <w:tabs>
          <w:tab w:val="left" w:pos="1701"/>
        </w:tabs>
        <w:autoSpaceDE w:val="0"/>
        <w:autoSpaceDN w:val="0"/>
        <w:adjustRightInd w:val="0"/>
        <w:spacing w:line="276" w:lineRule="auto"/>
        <w:ind w:left="1134" w:firstLine="0"/>
        <w:contextualSpacing/>
        <w:rPr>
          <w:rFonts w:ascii="Arial" w:eastAsia="Calibri" w:hAnsi="Arial" w:cs="Arial"/>
          <w:lang w:eastAsia="en-US"/>
        </w:rPr>
      </w:pPr>
      <w:r w:rsidRPr="00E20699">
        <w:rPr>
          <w:rFonts w:ascii="Arial" w:eastAsia="Calibri" w:hAnsi="Arial" w:cs="Arial"/>
          <w:lang w:eastAsia="en-US"/>
        </w:rPr>
        <w:t>Non-declaration of land penalties.</w:t>
      </w:r>
    </w:p>
    <w:p w14:paraId="2277B4B5" w14:textId="77777777" w:rsidR="002B6945" w:rsidRPr="00E20699" w:rsidRDefault="002B6945" w:rsidP="00C56DC8">
      <w:pPr>
        <w:numPr>
          <w:ilvl w:val="0"/>
          <w:numId w:val="12"/>
        </w:numPr>
        <w:tabs>
          <w:tab w:val="left" w:pos="1701"/>
        </w:tabs>
        <w:autoSpaceDE w:val="0"/>
        <w:autoSpaceDN w:val="0"/>
        <w:adjustRightInd w:val="0"/>
        <w:spacing w:line="276" w:lineRule="auto"/>
        <w:ind w:left="1134" w:firstLine="0"/>
        <w:contextualSpacing/>
        <w:rPr>
          <w:rFonts w:ascii="Arial" w:eastAsia="Calibri" w:hAnsi="Arial" w:cs="Arial"/>
          <w:lang w:eastAsia="en-US"/>
        </w:rPr>
      </w:pPr>
      <w:r w:rsidRPr="00E20699">
        <w:rPr>
          <w:rFonts w:ascii="Arial" w:eastAsia="Calibri" w:hAnsi="Arial" w:cs="Arial"/>
          <w:lang w:eastAsia="en-US"/>
        </w:rPr>
        <w:t>Scheme non-compliance withdrawals penalties.</w:t>
      </w:r>
    </w:p>
    <w:p w14:paraId="655C4A09" w14:textId="77777777" w:rsidR="002B6945" w:rsidRPr="00E20699" w:rsidRDefault="002B6945" w:rsidP="00C56DC8">
      <w:pPr>
        <w:numPr>
          <w:ilvl w:val="0"/>
          <w:numId w:val="12"/>
        </w:numPr>
        <w:tabs>
          <w:tab w:val="left" w:pos="1701"/>
        </w:tabs>
        <w:autoSpaceDE w:val="0"/>
        <w:autoSpaceDN w:val="0"/>
        <w:adjustRightInd w:val="0"/>
        <w:spacing w:line="276" w:lineRule="auto"/>
        <w:ind w:left="1134" w:firstLine="0"/>
        <w:contextualSpacing/>
        <w:rPr>
          <w:rFonts w:ascii="Arial" w:eastAsia="Calibri" w:hAnsi="Arial" w:cs="Arial"/>
          <w:lang w:eastAsia="en-US"/>
        </w:rPr>
      </w:pPr>
      <w:r w:rsidRPr="00E20699">
        <w:rPr>
          <w:rFonts w:ascii="Arial" w:eastAsia="Calibri" w:hAnsi="Arial" w:cs="Arial"/>
          <w:lang w:eastAsia="en-US"/>
        </w:rPr>
        <w:t>Cross-Compliance penalties.</w:t>
      </w:r>
    </w:p>
    <w:p w14:paraId="209123A6" w14:textId="77777777" w:rsidR="002B6945" w:rsidRPr="00E20699" w:rsidRDefault="002B6945" w:rsidP="00C56DC8">
      <w:pPr>
        <w:numPr>
          <w:ilvl w:val="0"/>
          <w:numId w:val="12"/>
        </w:numPr>
        <w:tabs>
          <w:tab w:val="left" w:pos="1701"/>
        </w:tabs>
        <w:autoSpaceDE w:val="0"/>
        <w:autoSpaceDN w:val="0"/>
        <w:adjustRightInd w:val="0"/>
        <w:spacing w:line="276" w:lineRule="auto"/>
        <w:ind w:left="1134" w:firstLine="0"/>
        <w:contextualSpacing/>
        <w:rPr>
          <w:rFonts w:ascii="Arial" w:eastAsia="Calibri" w:hAnsi="Arial" w:cs="Arial"/>
          <w:sz w:val="22"/>
          <w:szCs w:val="22"/>
          <w:lang w:eastAsia="en-US"/>
        </w:rPr>
      </w:pPr>
      <w:r w:rsidRPr="00E20699">
        <w:rPr>
          <w:rFonts w:ascii="Arial" w:eastAsia="Calibri" w:hAnsi="Arial" w:cs="Arial"/>
          <w:lang w:eastAsia="en-US"/>
        </w:rPr>
        <w:t>Offset</w:t>
      </w:r>
      <w:r w:rsidRPr="00E20699">
        <w:rPr>
          <w:rFonts w:ascii="Arial" w:eastAsia="Calibri" w:hAnsi="Arial" w:cs="Arial"/>
          <w:sz w:val="22"/>
          <w:szCs w:val="22"/>
          <w:lang w:eastAsia="en-US"/>
        </w:rPr>
        <w:t xml:space="preserve"> </w:t>
      </w:r>
      <w:r w:rsidRPr="00E20699">
        <w:rPr>
          <w:rFonts w:ascii="Arial" w:eastAsia="Calibri" w:hAnsi="Arial" w:cs="Arial"/>
          <w:lang w:eastAsia="en-US"/>
        </w:rPr>
        <w:t>penalties from previous years</w:t>
      </w:r>
      <w:r w:rsidRPr="00E20699">
        <w:rPr>
          <w:rFonts w:ascii="Arial" w:eastAsia="Calibri" w:hAnsi="Arial" w:cs="Arial"/>
          <w:sz w:val="22"/>
          <w:szCs w:val="22"/>
          <w:lang w:eastAsia="en-US"/>
        </w:rPr>
        <w:t>.</w:t>
      </w:r>
    </w:p>
    <w:p w14:paraId="7B114BC0" w14:textId="77777777" w:rsidR="002B6945" w:rsidRPr="00E20699" w:rsidRDefault="002B6945" w:rsidP="002B6945">
      <w:pPr>
        <w:tabs>
          <w:tab w:val="left" w:pos="1701"/>
        </w:tabs>
        <w:autoSpaceDE w:val="0"/>
        <w:autoSpaceDN w:val="0"/>
        <w:adjustRightInd w:val="0"/>
        <w:spacing w:line="276" w:lineRule="auto"/>
        <w:ind w:left="1134"/>
        <w:contextualSpacing/>
        <w:rPr>
          <w:rFonts w:ascii="Arial" w:eastAsia="Calibri" w:hAnsi="Arial" w:cs="Arial"/>
          <w:sz w:val="22"/>
          <w:szCs w:val="22"/>
          <w:lang w:eastAsia="en-US"/>
        </w:rPr>
      </w:pPr>
    </w:p>
    <w:p w14:paraId="61940AA5" w14:textId="77777777" w:rsidR="002B6945" w:rsidRPr="00E20699" w:rsidRDefault="002B6945" w:rsidP="002B6945">
      <w:pPr>
        <w:tabs>
          <w:tab w:val="left" w:pos="0"/>
        </w:tabs>
        <w:autoSpaceDE w:val="0"/>
        <w:autoSpaceDN w:val="0"/>
        <w:adjustRightInd w:val="0"/>
        <w:rPr>
          <w:rFonts w:ascii="Arial" w:hAnsi="Arial" w:cs="Arial"/>
        </w:rPr>
      </w:pPr>
      <w:r w:rsidRPr="00E20699">
        <w:rPr>
          <w:rFonts w:ascii="Arial" w:hAnsi="Arial" w:cs="Arial"/>
        </w:rPr>
        <w:lastRenderedPageBreak/>
        <w:t xml:space="preserve">It is important to note that scheme non-compliance withdrawal penalties will still apply as these relate to payments for previous years.  </w:t>
      </w:r>
    </w:p>
    <w:p w14:paraId="07694C90" w14:textId="77777777" w:rsidR="002B6945" w:rsidRPr="00E20699" w:rsidRDefault="002B6945" w:rsidP="002B6945">
      <w:pPr>
        <w:keepNext/>
        <w:keepLines/>
        <w:spacing w:line="276" w:lineRule="auto"/>
        <w:ind w:left="390"/>
        <w:outlineLvl w:val="1"/>
        <w:rPr>
          <w:rFonts w:ascii="Calibri" w:eastAsia="Calibri" w:hAnsi="Calibri"/>
          <w:sz w:val="22"/>
          <w:szCs w:val="22"/>
          <w:lang w:eastAsia="en-US"/>
        </w:rPr>
      </w:pPr>
    </w:p>
    <w:p w14:paraId="6DAAE403" w14:textId="77777777" w:rsidR="002B6945" w:rsidRPr="00E20699" w:rsidRDefault="002B6945" w:rsidP="002B6945">
      <w:pPr>
        <w:rPr>
          <w:rFonts w:ascii="Arial" w:hAnsi="Arial" w:cs="Arial"/>
          <w:b/>
        </w:rPr>
        <w:sectPr w:rsidR="002B6945" w:rsidRPr="00E20699" w:rsidSect="00C224A2">
          <w:headerReference w:type="default" r:id="rId26"/>
          <w:type w:val="nextColumn"/>
          <w:pgSz w:w="11906" w:h="16838"/>
          <w:pgMar w:top="1134" w:right="1134" w:bottom="1134" w:left="1134" w:header="709" w:footer="709" w:gutter="0"/>
          <w:cols w:space="708"/>
          <w:docGrid w:linePitch="360"/>
        </w:sectPr>
      </w:pPr>
    </w:p>
    <w:p w14:paraId="4FFA2DAB" w14:textId="77777777" w:rsidR="002B6945" w:rsidRPr="00E20699" w:rsidRDefault="002B6945" w:rsidP="002B6945">
      <w:pPr>
        <w:rPr>
          <w:rFonts w:ascii="Arial" w:hAnsi="Arial" w:cs="Arial"/>
          <w:b/>
        </w:rPr>
      </w:pPr>
      <w:r w:rsidRPr="00E20699">
        <w:rPr>
          <w:rFonts w:ascii="Arial" w:hAnsi="Arial" w:cs="Arial"/>
          <w:b/>
        </w:rPr>
        <w:lastRenderedPageBreak/>
        <w:t xml:space="preserve">Appendix D      EFS Penalty Framework </w:t>
      </w:r>
    </w:p>
    <w:p w14:paraId="4BB6C639" w14:textId="77777777" w:rsidR="002B6945" w:rsidRPr="00E20699" w:rsidRDefault="002B6945" w:rsidP="002B6945">
      <w:pPr>
        <w:rPr>
          <w:rFonts w:ascii="Arial" w:hAnsi="Arial" w:cs="Arial"/>
          <w:b/>
          <w:bCs/>
        </w:rPr>
      </w:pPr>
    </w:p>
    <w:p w14:paraId="3DDF4F06" w14:textId="77777777" w:rsidR="002B6945" w:rsidRPr="00E20699" w:rsidRDefault="002B6945" w:rsidP="002B6945">
      <w:pPr>
        <w:rPr>
          <w:rFonts w:ascii="Arial" w:hAnsi="Arial" w:cs="Arial"/>
          <w:b/>
          <w:bCs/>
        </w:rPr>
      </w:pPr>
      <w:r w:rsidRPr="00E20699">
        <w:rPr>
          <w:rFonts w:ascii="Arial" w:hAnsi="Arial" w:cs="Arial"/>
          <w:b/>
          <w:bCs/>
        </w:rPr>
        <w:t>EFS Penalty Matrix 1 - Overall Framework</w:t>
      </w:r>
    </w:p>
    <w:p w14:paraId="3AE77C9C" w14:textId="77777777" w:rsidR="002B6945" w:rsidRPr="00E20699" w:rsidRDefault="002B6945" w:rsidP="002B6945">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1"/>
        <w:gridCol w:w="3007"/>
        <w:gridCol w:w="1843"/>
        <w:gridCol w:w="2980"/>
        <w:gridCol w:w="2835"/>
        <w:gridCol w:w="2204"/>
      </w:tblGrid>
      <w:tr w:rsidR="002B6945" w:rsidRPr="00E20699" w14:paraId="3132B167" w14:textId="77777777" w:rsidTr="00C224A2">
        <w:trPr>
          <w:cantSplit/>
          <w:trHeight w:val="1020"/>
          <w:tblHeader/>
        </w:trPr>
        <w:tc>
          <w:tcPr>
            <w:tcW w:w="0" w:type="auto"/>
            <w:shd w:val="clear" w:color="auto" w:fill="DEEAF6" w:themeFill="accent5" w:themeFillTint="33"/>
            <w:vAlign w:val="center"/>
          </w:tcPr>
          <w:p w14:paraId="5DA447EF" w14:textId="77777777" w:rsidR="002B6945" w:rsidRPr="00E20699" w:rsidRDefault="002B6945" w:rsidP="00C224A2">
            <w:pPr>
              <w:rPr>
                <w:rFonts w:ascii="Arial" w:eastAsia="Calibri" w:hAnsi="Arial" w:cs="Arial"/>
                <w:b/>
                <w:sz w:val="22"/>
                <w:szCs w:val="22"/>
                <w:lang w:eastAsia="en-US"/>
              </w:rPr>
            </w:pPr>
            <w:r w:rsidRPr="00E20699">
              <w:rPr>
                <w:rFonts w:ascii="Arial" w:eastAsia="Calibri" w:hAnsi="Arial" w:cs="Arial"/>
                <w:b/>
                <w:sz w:val="22"/>
                <w:szCs w:val="22"/>
                <w:lang w:eastAsia="en-US"/>
              </w:rPr>
              <w:t>EFS Option/capital item type</w:t>
            </w:r>
          </w:p>
        </w:tc>
        <w:tc>
          <w:tcPr>
            <w:tcW w:w="3007" w:type="dxa"/>
            <w:shd w:val="clear" w:color="auto" w:fill="DEEAF6" w:themeFill="accent5" w:themeFillTint="33"/>
            <w:vAlign w:val="center"/>
          </w:tcPr>
          <w:p w14:paraId="02687ECF" w14:textId="77777777" w:rsidR="002B6945" w:rsidRPr="00E20699" w:rsidRDefault="002B6945" w:rsidP="00C224A2">
            <w:pPr>
              <w:rPr>
                <w:rFonts w:ascii="Arial" w:eastAsia="Calibri" w:hAnsi="Arial" w:cs="Arial"/>
                <w:b/>
                <w:sz w:val="22"/>
                <w:szCs w:val="22"/>
                <w:lang w:eastAsia="en-US"/>
              </w:rPr>
            </w:pPr>
            <w:r w:rsidRPr="00E20699">
              <w:rPr>
                <w:rFonts w:ascii="Arial" w:eastAsia="Calibri" w:hAnsi="Arial" w:cs="Arial"/>
                <w:b/>
                <w:sz w:val="22"/>
                <w:szCs w:val="22"/>
                <w:lang w:eastAsia="en-US"/>
              </w:rPr>
              <w:t>Type of Non-compliance</w:t>
            </w:r>
          </w:p>
        </w:tc>
        <w:tc>
          <w:tcPr>
            <w:tcW w:w="1843" w:type="dxa"/>
            <w:shd w:val="clear" w:color="auto" w:fill="DEEAF6" w:themeFill="accent5" w:themeFillTint="33"/>
            <w:vAlign w:val="center"/>
          </w:tcPr>
          <w:p w14:paraId="7DD57CA6" w14:textId="77777777" w:rsidR="002B6945" w:rsidRPr="00E20699" w:rsidRDefault="002B6945" w:rsidP="00C224A2">
            <w:pPr>
              <w:rPr>
                <w:rFonts w:ascii="Arial" w:eastAsia="Calibri" w:hAnsi="Arial" w:cs="Arial"/>
                <w:b/>
                <w:sz w:val="22"/>
                <w:szCs w:val="22"/>
                <w:lang w:eastAsia="en-US"/>
              </w:rPr>
            </w:pPr>
            <w:r w:rsidRPr="00E20699">
              <w:rPr>
                <w:rFonts w:ascii="Arial" w:eastAsia="Calibri" w:hAnsi="Arial" w:cs="Arial"/>
                <w:b/>
                <w:sz w:val="22"/>
                <w:szCs w:val="22"/>
                <w:lang w:eastAsia="en-US"/>
              </w:rPr>
              <w:t>Amount eligible for Payment</w:t>
            </w:r>
          </w:p>
        </w:tc>
        <w:tc>
          <w:tcPr>
            <w:tcW w:w="2980" w:type="dxa"/>
            <w:shd w:val="clear" w:color="auto" w:fill="DEEAF6" w:themeFill="accent5" w:themeFillTint="33"/>
            <w:vAlign w:val="center"/>
          </w:tcPr>
          <w:p w14:paraId="021BE805" w14:textId="77777777" w:rsidR="002B6945" w:rsidRPr="00E20699" w:rsidRDefault="002B6945" w:rsidP="00C224A2">
            <w:pPr>
              <w:rPr>
                <w:rFonts w:ascii="Arial" w:eastAsia="Calibri" w:hAnsi="Arial" w:cs="Arial"/>
                <w:b/>
                <w:sz w:val="22"/>
                <w:szCs w:val="22"/>
                <w:lang w:eastAsia="en-US"/>
              </w:rPr>
            </w:pPr>
            <w:r w:rsidRPr="00E20699">
              <w:rPr>
                <w:rFonts w:ascii="Arial" w:eastAsia="Calibri" w:hAnsi="Arial" w:cs="Arial"/>
                <w:b/>
                <w:sz w:val="22"/>
                <w:szCs w:val="22"/>
                <w:lang w:eastAsia="en-US"/>
              </w:rPr>
              <w:t>Penalty applicable</w:t>
            </w:r>
          </w:p>
        </w:tc>
        <w:tc>
          <w:tcPr>
            <w:tcW w:w="2835" w:type="dxa"/>
            <w:shd w:val="clear" w:color="auto" w:fill="DEEAF6" w:themeFill="accent5" w:themeFillTint="33"/>
            <w:vAlign w:val="center"/>
          </w:tcPr>
          <w:p w14:paraId="03A0A7AA" w14:textId="77777777" w:rsidR="002B6945" w:rsidRPr="00E20699" w:rsidRDefault="002B6945" w:rsidP="00C224A2">
            <w:pPr>
              <w:rPr>
                <w:rFonts w:ascii="Arial" w:eastAsia="Calibri" w:hAnsi="Arial" w:cs="Arial"/>
                <w:b/>
                <w:sz w:val="22"/>
                <w:szCs w:val="22"/>
                <w:lang w:eastAsia="en-US"/>
              </w:rPr>
            </w:pPr>
            <w:r w:rsidRPr="00E20699">
              <w:rPr>
                <w:rFonts w:ascii="Arial" w:eastAsia="Calibri" w:hAnsi="Arial" w:cs="Arial"/>
                <w:b/>
                <w:sz w:val="22"/>
                <w:szCs w:val="22"/>
                <w:lang w:eastAsia="en-US"/>
              </w:rPr>
              <w:t>Recovery of payments of previous year(s) required</w:t>
            </w:r>
          </w:p>
        </w:tc>
        <w:tc>
          <w:tcPr>
            <w:tcW w:w="2204" w:type="dxa"/>
            <w:shd w:val="clear" w:color="auto" w:fill="DEEAF6" w:themeFill="accent5" w:themeFillTint="33"/>
            <w:vAlign w:val="center"/>
          </w:tcPr>
          <w:p w14:paraId="454CDFCE" w14:textId="77777777" w:rsidR="002B6945" w:rsidRPr="00E20699" w:rsidRDefault="002B6945" w:rsidP="00C224A2">
            <w:pPr>
              <w:rPr>
                <w:rFonts w:ascii="Arial" w:eastAsia="Calibri" w:hAnsi="Arial" w:cs="Arial"/>
                <w:b/>
                <w:sz w:val="22"/>
                <w:szCs w:val="22"/>
                <w:lang w:eastAsia="en-US"/>
              </w:rPr>
            </w:pPr>
            <w:r w:rsidRPr="00E20699">
              <w:rPr>
                <w:rFonts w:ascii="Arial" w:eastAsia="Calibri" w:hAnsi="Arial" w:cs="Arial"/>
                <w:b/>
                <w:sz w:val="22"/>
                <w:szCs w:val="22"/>
                <w:lang w:eastAsia="en-US"/>
              </w:rPr>
              <w:t>Maximum eligible payment in successive years</w:t>
            </w:r>
          </w:p>
        </w:tc>
      </w:tr>
      <w:tr w:rsidR="002B6945" w:rsidRPr="00E20699" w14:paraId="6A79065F" w14:textId="77777777" w:rsidTr="00C224A2">
        <w:tc>
          <w:tcPr>
            <w:tcW w:w="0" w:type="auto"/>
            <w:shd w:val="clear" w:color="auto" w:fill="auto"/>
            <w:vAlign w:val="center"/>
          </w:tcPr>
          <w:p w14:paraId="00CC833B" w14:textId="77777777" w:rsidR="002B6945" w:rsidRPr="00E20699" w:rsidRDefault="002B6945" w:rsidP="00C224A2">
            <w:pPr>
              <w:rPr>
                <w:rFonts w:ascii="Arial" w:eastAsia="Calibri" w:hAnsi="Arial" w:cs="Arial"/>
                <w:sz w:val="22"/>
                <w:szCs w:val="22"/>
                <w:lang w:eastAsia="en-US"/>
              </w:rPr>
            </w:pPr>
            <w:r w:rsidRPr="00E20699">
              <w:rPr>
                <w:rFonts w:ascii="Arial" w:eastAsia="Calibri" w:hAnsi="Arial" w:cs="Arial"/>
                <w:sz w:val="22"/>
                <w:szCs w:val="22"/>
                <w:lang w:eastAsia="en-US"/>
              </w:rPr>
              <w:t>All</w:t>
            </w:r>
          </w:p>
        </w:tc>
        <w:tc>
          <w:tcPr>
            <w:tcW w:w="3007" w:type="dxa"/>
            <w:shd w:val="clear" w:color="auto" w:fill="auto"/>
            <w:vAlign w:val="center"/>
          </w:tcPr>
          <w:p w14:paraId="40D3147F" w14:textId="77777777" w:rsidR="002B6945" w:rsidRPr="00E20699" w:rsidRDefault="002B6945" w:rsidP="00C224A2">
            <w:pPr>
              <w:spacing w:line="276" w:lineRule="auto"/>
              <w:contextualSpacing/>
              <w:rPr>
                <w:rFonts w:ascii="Arial" w:eastAsia="Calibri" w:hAnsi="Arial" w:cs="Arial"/>
                <w:sz w:val="22"/>
                <w:szCs w:val="22"/>
                <w:lang w:eastAsia="en-US"/>
              </w:rPr>
            </w:pPr>
            <w:r w:rsidRPr="00E20699">
              <w:rPr>
                <w:rFonts w:ascii="Arial" w:eastAsia="Calibri" w:hAnsi="Arial" w:cs="Arial"/>
                <w:sz w:val="22"/>
                <w:szCs w:val="22"/>
                <w:lang w:eastAsia="en-US"/>
              </w:rPr>
              <w:t>Minimum Eligibility Criteria (see Annex 1)</w:t>
            </w:r>
          </w:p>
        </w:tc>
        <w:tc>
          <w:tcPr>
            <w:tcW w:w="1843" w:type="dxa"/>
            <w:shd w:val="clear" w:color="auto" w:fill="auto"/>
            <w:vAlign w:val="center"/>
          </w:tcPr>
          <w:p w14:paraId="7CC63077" w14:textId="77777777" w:rsidR="002B6945" w:rsidRPr="00E20699" w:rsidRDefault="002B6945" w:rsidP="00C224A2">
            <w:pPr>
              <w:rPr>
                <w:rFonts w:ascii="Arial" w:eastAsia="Calibri" w:hAnsi="Arial" w:cs="Arial"/>
                <w:sz w:val="22"/>
                <w:szCs w:val="22"/>
                <w:lang w:eastAsia="en-US"/>
              </w:rPr>
            </w:pPr>
            <w:r w:rsidRPr="00E20699">
              <w:rPr>
                <w:rFonts w:ascii="Arial" w:eastAsia="Calibri" w:hAnsi="Arial" w:cs="Arial"/>
                <w:sz w:val="22"/>
                <w:szCs w:val="22"/>
                <w:lang w:eastAsia="en-US"/>
              </w:rPr>
              <w:t>Nil</w:t>
            </w:r>
          </w:p>
        </w:tc>
        <w:tc>
          <w:tcPr>
            <w:tcW w:w="2980" w:type="dxa"/>
            <w:shd w:val="clear" w:color="auto" w:fill="auto"/>
            <w:vAlign w:val="center"/>
          </w:tcPr>
          <w:p w14:paraId="5A3E32D9" w14:textId="77777777" w:rsidR="002B6945" w:rsidRPr="00E20699" w:rsidRDefault="002B6945" w:rsidP="00C224A2">
            <w:pPr>
              <w:rPr>
                <w:rFonts w:ascii="Arial" w:eastAsia="Calibri" w:hAnsi="Arial" w:cs="Arial"/>
                <w:sz w:val="22"/>
                <w:szCs w:val="22"/>
                <w:lang w:eastAsia="en-US"/>
              </w:rPr>
            </w:pPr>
            <w:r w:rsidRPr="00E20699">
              <w:rPr>
                <w:rFonts w:ascii="Arial" w:eastAsia="Calibri" w:hAnsi="Arial" w:cs="Arial"/>
                <w:sz w:val="22"/>
                <w:szCs w:val="22"/>
                <w:lang w:eastAsia="en-US"/>
              </w:rPr>
              <w:t>Scheme termination</w:t>
            </w:r>
          </w:p>
        </w:tc>
        <w:tc>
          <w:tcPr>
            <w:tcW w:w="2835" w:type="dxa"/>
            <w:shd w:val="clear" w:color="auto" w:fill="auto"/>
            <w:vAlign w:val="center"/>
          </w:tcPr>
          <w:p w14:paraId="1F31A525" w14:textId="77777777" w:rsidR="002B6945" w:rsidRPr="00E20699" w:rsidRDefault="002B6945" w:rsidP="00C224A2">
            <w:pPr>
              <w:ind w:left="116"/>
              <w:rPr>
                <w:rFonts w:ascii="Arial" w:eastAsia="Calibri" w:hAnsi="Arial" w:cs="Arial"/>
                <w:sz w:val="22"/>
                <w:szCs w:val="22"/>
                <w:lang w:eastAsia="en-US"/>
              </w:rPr>
            </w:pPr>
            <w:r w:rsidRPr="00E20699">
              <w:rPr>
                <w:rFonts w:ascii="Arial" w:eastAsia="Calibri" w:hAnsi="Arial" w:cs="Arial"/>
                <w:sz w:val="22"/>
                <w:szCs w:val="22"/>
                <w:lang w:eastAsia="en-US"/>
              </w:rPr>
              <w:t>Recovery of all EFS payments to date</w:t>
            </w:r>
          </w:p>
        </w:tc>
        <w:tc>
          <w:tcPr>
            <w:tcW w:w="2204" w:type="dxa"/>
            <w:shd w:val="clear" w:color="auto" w:fill="auto"/>
            <w:vAlign w:val="center"/>
          </w:tcPr>
          <w:p w14:paraId="4E994F03" w14:textId="77777777" w:rsidR="002B6945" w:rsidRPr="00E20699" w:rsidRDefault="002B6945" w:rsidP="00C224A2">
            <w:pPr>
              <w:ind w:left="95"/>
              <w:rPr>
                <w:rFonts w:ascii="Arial" w:eastAsia="Calibri" w:hAnsi="Arial" w:cs="Arial"/>
                <w:sz w:val="22"/>
                <w:szCs w:val="22"/>
                <w:lang w:eastAsia="en-US"/>
              </w:rPr>
            </w:pPr>
            <w:r w:rsidRPr="00E20699">
              <w:rPr>
                <w:rFonts w:ascii="Arial" w:eastAsia="Calibri" w:hAnsi="Arial" w:cs="Arial"/>
                <w:sz w:val="22"/>
                <w:szCs w:val="22"/>
                <w:lang w:eastAsia="en-US"/>
              </w:rPr>
              <w:t>Not applicable</w:t>
            </w:r>
          </w:p>
        </w:tc>
      </w:tr>
      <w:tr w:rsidR="002B6945" w:rsidRPr="00E20699" w14:paraId="391BB564" w14:textId="77777777" w:rsidTr="00C224A2">
        <w:tc>
          <w:tcPr>
            <w:tcW w:w="0" w:type="auto"/>
            <w:shd w:val="clear" w:color="auto" w:fill="auto"/>
            <w:vAlign w:val="center"/>
          </w:tcPr>
          <w:p w14:paraId="3FF65403" w14:textId="77777777" w:rsidR="002B6945" w:rsidRPr="003652A4" w:rsidRDefault="002B6945" w:rsidP="00C224A2">
            <w:pPr>
              <w:rPr>
                <w:rFonts w:ascii="Arial" w:eastAsia="Calibri" w:hAnsi="Arial" w:cs="Arial"/>
                <w:sz w:val="22"/>
                <w:szCs w:val="22"/>
                <w:lang w:eastAsia="en-US"/>
              </w:rPr>
            </w:pPr>
            <w:r w:rsidRPr="003652A4">
              <w:rPr>
                <w:rFonts w:ascii="Arial" w:hAnsi="Arial" w:cs="Arial"/>
                <w:sz w:val="22"/>
                <w:szCs w:val="22"/>
              </w:rPr>
              <w:t>All</w:t>
            </w:r>
          </w:p>
        </w:tc>
        <w:tc>
          <w:tcPr>
            <w:tcW w:w="3007" w:type="dxa"/>
            <w:shd w:val="clear" w:color="auto" w:fill="auto"/>
            <w:vAlign w:val="center"/>
          </w:tcPr>
          <w:p w14:paraId="6801C756" w14:textId="77777777" w:rsidR="002B6945" w:rsidRPr="003652A4" w:rsidRDefault="002B6945" w:rsidP="00C224A2">
            <w:pPr>
              <w:spacing w:line="276" w:lineRule="auto"/>
              <w:contextualSpacing/>
              <w:rPr>
                <w:rFonts w:ascii="Arial" w:eastAsia="Calibri" w:hAnsi="Arial" w:cs="Arial"/>
                <w:sz w:val="22"/>
                <w:szCs w:val="22"/>
                <w:lang w:eastAsia="en-US"/>
              </w:rPr>
            </w:pPr>
            <w:r w:rsidRPr="003652A4">
              <w:rPr>
                <w:rFonts w:ascii="Arial" w:eastAsia="Calibri" w:hAnsi="Arial" w:cs="Arial"/>
                <w:sz w:val="22"/>
                <w:szCs w:val="22"/>
              </w:rPr>
              <w:t>Non completion of minimum amount</w:t>
            </w:r>
          </w:p>
        </w:tc>
        <w:tc>
          <w:tcPr>
            <w:tcW w:w="1843" w:type="dxa"/>
            <w:shd w:val="clear" w:color="auto" w:fill="auto"/>
            <w:vAlign w:val="center"/>
          </w:tcPr>
          <w:p w14:paraId="27491CB0" w14:textId="77777777" w:rsidR="002B6945" w:rsidRPr="003652A4" w:rsidRDefault="002B6945" w:rsidP="00C224A2">
            <w:pPr>
              <w:rPr>
                <w:rFonts w:ascii="Arial" w:eastAsia="Calibri" w:hAnsi="Arial" w:cs="Arial"/>
                <w:sz w:val="22"/>
                <w:szCs w:val="22"/>
                <w:lang w:eastAsia="en-US"/>
              </w:rPr>
            </w:pPr>
            <w:r w:rsidRPr="003652A4">
              <w:rPr>
                <w:rFonts w:ascii="Arial" w:hAnsi="Arial" w:cs="Arial"/>
                <w:sz w:val="22"/>
                <w:szCs w:val="22"/>
              </w:rPr>
              <w:t>Nil</w:t>
            </w:r>
          </w:p>
        </w:tc>
        <w:tc>
          <w:tcPr>
            <w:tcW w:w="2980" w:type="dxa"/>
            <w:shd w:val="clear" w:color="auto" w:fill="auto"/>
            <w:vAlign w:val="center"/>
          </w:tcPr>
          <w:p w14:paraId="3ADE5BBD" w14:textId="77777777" w:rsidR="002B6945" w:rsidRPr="003652A4" w:rsidRDefault="002B6945" w:rsidP="00C224A2">
            <w:pPr>
              <w:rPr>
                <w:rFonts w:ascii="Arial" w:eastAsia="Calibri" w:hAnsi="Arial" w:cs="Arial"/>
                <w:sz w:val="22"/>
                <w:szCs w:val="22"/>
                <w:lang w:eastAsia="en-US"/>
              </w:rPr>
            </w:pPr>
            <w:r w:rsidRPr="003652A4">
              <w:rPr>
                <w:rFonts w:ascii="Arial" w:hAnsi="Arial" w:cs="Arial"/>
                <w:sz w:val="22"/>
                <w:szCs w:val="22"/>
              </w:rPr>
              <w:t>Removal of Option and associated Capital Item(s) from EFS agreement. Scheme termination if only one Option.</w:t>
            </w:r>
          </w:p>
        </w:tc>
        <w:tc>
          <w:tcPr>
            <w:tcW w:w="2835" w:type="dxa"/>
            <w:shd w:val="clear" w:color="auto" w:fill="auto"/>
            <w:vAlign w:val="center"/>
          </w:tcPr>
          <w:p w14:paraId="7F72264A" w14:textId="77777777" w:rsidR="002B6945" w:rsidRPr="003652A4" w:rsidRDefault="002B6945" w:rsidP="00C224A2">
            <w:pPr>
              <w:ind w:left="116"/>
              <w:rPr>
                <w:rFonts w:ascii="Arial" w:eastAsia="Calibri" w:hAnsi="Arial" w:cs="Arial"/>
                <w:sz w:val="22"/>
                <w:szCs w:val="22"/>
                <w:lang w:eastAsia="en-US"/>
              </w:rPr>
            </w:pPr>
            <w:r w:rsidRPr="003652A4">
              <w:rPr>
                <w:rFonts w:ascii="Arial" w:hAnsi="Arial" w:cs="Arial"/>
                <w:sz w:val="22"/>
                <w:szCs w:val="22"/>
              </w:rPr>
              <w:t>Recovery of all EFS payments to date for the Option/Capital Item(s) received to date</w:t>
            </w:r>
          </w:p>
        </w:tc>
        <w:tc>
          <w:tcPr>
            <w:tcW w:w="2204" w:type="dxa"/>
            <w:shd w:val="clear" w:color="auto" w:fill="auto"/>
            <w:vAlign w:val="center"/>
          </w:tcPr>
          <w:p w14:paraId="5933F3C5" w14:textId="77777777" w:rsidR="002B6945" w:rsidRPr="003652A4" w:rsidRDefault="002B6945" w:rsidP="00C224A2">
            <w:pPr>
              <w:ind w:left="95"/>
              <w:rPr>
                <w:rFonts w:ascii="Arial" w:eastAsia="Calibri" w:hAnsi="Arial" w:cs="Arial"/>
                <w:sz w:val="22"/>
                <w:szCs w:val="22"/>
                <w:lang w:eastAsia="en-US"/>
              </w:rPr>
            </w:pPr>
            <w:r w:rsidRPr="003652A4">
              <w:rPr>
                <w:rFonts w:ascii="Arial" w:hAnsi="Arial" w:cs="Arial"/>
                <w:sz w:val="22"/>
                <w:szCs w:val="22"/>
              </w:rPr>
              <w:t>Not applicable</w:t>
            </w:r>
          </w:p>
        </w:tc>
      </w:tr>
      <w:tr w:rsidR="002B6945" w:rsidRPr="00E20699" w14:paraId="248BA163" w14:textId="77777777" w:rsidTr="00C224A2">
        <w:trPr>
          <w:trHeight w:val="1204"/>
        </w:trPr>
        <w:tc>
          <w:tcPr>
            <w:tcW w:w="0" w:type="auto"/>
            <w:shd w:val="clear" w:color="auto" w:fill="auto"/>
            <w:vAlign w:val="center"/>
          </w:tcPr>
          <w:p w14:paraId="770A9B96" w14:textId="77777777" w:rsidR="002B6945" w:rsidRPr="00E20699" w:rsidRDefault="002B6945" w:rsidP="00C224A2">
            <w:pPr>
              <w:rPr>
                <w:rFonts w:ascii="Arial" w:eastAsia="Calibri" w:hAnsi="Arial" w:cs="Arial"/>
                <w:sz w:val="22"/>
                <w:szCs w:val="22"/>
                <w:lang w:eastAsia="en-US"/>
              </w:rPr>
            </w:pPr>
            <w:r w:rsidRPr="00E20699">
              <w:rPr>
                <w:rFonts w:ascii="Arial" w:eastAsia="Calibri" w:hAnsi="Arial" w:cs="Arial"/>
                <w:sz w:val="22"/>
                <w:szCs w:val="22"/>
                <w:lang w:eastAsia="en-US"/>
              </w:rPr>
              <w:t>All</w:t>
            </w:r>
          </w:p>
        </w:tc>
        <w:tc>
          <w:tcPr>
            <w:tcW w:w="3007" w:type="dxa"/>
            <w:shd w:val="clear" w:color="auto" w:fill="auto"/>
            <w:vAlign w:val="center"/>
          </w:tcPr>
          <w:p w14:paraId="6CFFB6A9" w14:textId="77777777" w:rsidR="002B6945" w:rsidRPr="00E20699" w:rsidRDefault="002B6945" w:rsidP="00C224A2">
            <w:pPr>
              <w:spacing w:line="276" w:lineRule="auto"/>
              <w:contextualSpacing/>
              <w:rPr>
                <w:rFonts w:ascii="Arial" w:eastAsia="Calibri" w:hAnsi="Arial" w:cs="Arial"/>
                <w:sz w:val="22"/>
                <w:szCs w:val="22"/>
                <w:lang w:eastAsia="en-US"/>
              </w:rPr>
            </w:pPr>
            <w:r w:rsidRPr="00E20699">
              <w:rPr>
                <w:rFonts w:ascii="Arial" w:eastAsia="Calibri" w:hAnsi="Arial" w:cs="Arial"/>
                <w:sz w:val="22"/>
                <w:szCs w:val="22"/>
                <w:lang w:eastAsia="en-US"/>
              </w:rPr>
              <w:t>Over- declaration</w:t>
            </w:r>
          </w:p>
        </w:tc>
        <w:tc>
          <w:tcPr>
            <w:tcW w:w="4823" w:type="dxa"/>
            <w:gridSpan w:val="2"/>
            <w:shd w:val="clear" w:color="auto" w:fill="auto"/>
            <w:vAlign w:val="center"/>
          </w:tcPr>
          <w:p w14:paraId="290F6443" w14:textId="77777777" w:rsidR="002B6945" w:rsidRPr="00E20699" w:rsidRDefault="002B6945" w:rsidP="00C224A2">
            <w:pPr>
              <w:ind w:left="38" w:hanging="38"/>
              <w:rPr>
                <w:rFonts w:ascii="Arial" w:eastAsia="Calibri" w:hAnsi="Arial" w:cs="Arial"/>
                <w:sz w:val="22"/>
                <w:szCs w:val="22"/>
                <w:lang w:eastAsia="en-US"/>
              </w:rPr>
            </w:pPr>
            <w:r w:rsidRPr="00E20699">
              <w:rPr>
                <w:rFonts w:ascii="Arial" w:eastAsia="Calibri" w:hAnsi="Arial" w:cs="Arial"/>
                <w:sz w:val="22"/>
                <w:szCs w:val="22"/>
                <w:lang w:eastAsia="en-US"/>
              </w:rPr>
              <w:t>Reduce EFS payment if there is a difference between the amount claimed and the amount found (see Penalty Matrix 2 and Penalty Matrix 3).</w:t>
            </w:r>
          </w:p>
        </w:tc>
        <w:tc>
          <w:tcPr>
            <w:tcW w:w="2835" w:type="dxa"/>
            <w:shd w:val="clear" w:color="auto" w:fill="auto"/>
            <w:vAlign w:val="center"/>
          </w:tcPr>
          <w:p w14:paraId="4E862359" w14:textId="77777777" w:rsidR="002B6945" w:rsidRPr="00E20699" w:rsidRDefault="002B6945" w:rsidP="00C224A2">
            <w:pPr>
              <w:rPr>
                <w:rFonts w:ascii="Arial" w:eastAsia="Calibri" w:hAnsi="Arial" w:cs="Arial"/>
                <w:sz w:val="22"/>
                <w:szCs w:val="22"/>
                <w:lang w:eastAsia="en-US"/>
              </w:rPr>
            </w:pPr>
            <w:r w:rsidRPr="00E20699">
              <w:rPr>
                <w:rFonts w:ascii="Arial" w:eastAsia="Calibri" w:hAnsi="Arial" w:cs="Arial"/>
                <w:sz w:val="22"/>
                <w:szCs w:val="22"/>
                <w:lang w:eastAsia="en-US"/>
              </w:rPr>
              <w:t>Permanent Options/capital items - Recovery of EFS payments to date for over-declared area/length/units</w:t>
            </w:r>
          </w:p>
        </w:tc>
        <w:tc>
          <w:tcPr>
            <w:tcW w:w="2204" w:type="dxa"/>
            <w:shd w:val="clear" w:color="auto" w:fill="auto"/>
            <w:vAlign w:val="center"/>
          </w:tcPr>
          <w:p w14:paraId="0B06F257" w14:textId="77777777" w:rsidR="002B6945" w:rsidRPr="00E20699" w:rsidRDefault="002B6945" w:rsidP="00C224A2">
            <w:pPr>
              <w:ind w:left="95"/>
              <w:rPr>
                <w:rFonts w:ascii="Arial" w:eastAsia="Calibri" w:hAnsi="Arial" w:cs="Arial"/>
                <w:sz w:val="22"/>
                <w:szCs w:val="22"/>
                <w:lang w:eastAsia="en-US"/>
              </w:rPr>
            </w:pPr>
            <w:r w:rsidRPr="00E20699">
              <w:rPr>
                <w:rFonts w:ascii="Arial" w:eastAsia="Calibri" w:hAnsi="Arial" w:cs="Arial"/>
                <w:sz w:val="22"/>
                <w:szCs w:val="22"/>
                <w:lang w:eastAsia="en-US"/>
              </w:rPr>
              <w:t>Determined area/length/units where applicable</w:t>
            </w:r>
          </w:p>
        </w:tc>
      </w:tr>
      <w:tr w:rsidR="002B6945" w:rsidRPr="00E20699" w14:paraId="10CD06FA" w14:textId="77777777" w:rsidTr="00C224A2">
        <w:trPr>
          <w:trHeight w:val="749"/>
        </w:trPr>
        <w:tc>
          <w:tcPr>
            <w:tcW w:w="0" w:type="auto"/>
            <w:shd w:val="clear" w:color="auto" w:fill="auto"/>
            <w:vAlign w:val="center"/>
          </w:tcPr>
          <w:p w14:paraId="1BBB2C22" w14:textId="77777777" w:rsidR="002B6945" w:rsidRPr="00E20699" w:rsidRDefault="002B6945" w:rsidP="00C224A2">
            <w:pPr>
              <w:rPr>
                <w:rFonts w:ascii="Arial" w:eastAsia="Calibri" w:hAnsi="Arial" w:cs="Arial"/>
                <w:sz w:val="22"/>
                <w:szCs w:val="22"/>
                <w:lang w:eastAsia="en-US"/>
              </w:rPr>
            </w:pPr>
            <w:r w:rsidRPr="00E20699">
              <w:rPr>
                <w:rFonts w:ascii="Arial" w:eastAsia="Calibri" w:hAnsi="Arial" w:cs="Arial"/>
                <w:sz w:val="22"/>
                <w:szCs w:val="22"/>
                <w:lang w:eastAsia="en-US"/>
              </w:rPr>
              <w:t>Traditional Native breeds</w:t>
            </w:r>
          </w:p>
        </w:tc>
        <w:tc>
          <w:tcPr>
            <w:tcW w:w="3007" w:type="dxa"/>
            <w:shd w:val="clear" w:color="auto" w:fill="auto"/>
            <w:vAlign w:val="center"/>
          </w:tcPr>
          <w:p w14:paraId="7698CDAB" w14:textId="77777777" w:rsidR="002B6945" w:rsidRPr="00E20699" w:rsidRDefault="002B6945" w:rsidP="00C224A2">
            <w:pPr>
              <w:spacing w:line="276" w:lineRule="auto"/>
              <w:ind w:left="33" w:hanging="33"/>
              <w:contextualSpacing/>
              <w:rPr>
                <w:rFonts w:ascii="Arial" w:eastAsia="Calibri" w:hAnsi="Arial" w:cs="Arial"/>
                <w:sz w:val="22"/>
                <w:szCs w:val="22"/>
                <w:lang w:eastAsia="en-US"/>
              </w:rPr>
            </w:pPr>
            <w:r w:rsidRPr="00E20699">
              <w:rPr>
                <w:rFonts w:ascii="Arial" w:eastAsia="Calibri" w:hAnsi="Arial" w:cs="Arial"/>
                <w:sz w:val="22"/>
                <w:szCs w:val="22"/>
                <w:lang w:eastAsia="en-US"/>
              </w:rPr>
              <w:t>Over- declaration/non-compliance</w:t>
            </w:r>
          </w:p>
        </w:tc>
        <w:tc>
          <w:tcPr>
            <w:tcW w:w="1843" w:type="dxa"/>
            <w:shd w:val="clear" w:color="auto" w:fill="auto"/>
            <w:vAlign w:val="center"/>
          </w:tcPr>
          <w:p w14:paraId="5F171799" w14:textId="77777777" w:rsidR="002B6945" w:rsidRPr="00E20699" w:rsidRDefault="002B6945" w:rsidP="00C224A2">
            <w:pPr>
              <w:spacing w:line="276" w:lineRule="auto"/>
              <w:ind w:left="33" w:firstLine="30"/>
              <w:contextualSpacing/>
              <w:rPr>
                <w:rFonts w:ascii="Arial" w:eastAsia="Calibri" w:hAnsi="Arial" w:cs="Arial"/>
                <w:sz w:val="22"/>
                <w:szCs w:val="22"/>
                <w:lang w:eastAsia="en-US"/>
              </w:rPr>
            </w:pPr>
            <w:r w:rsidRPr="00E20699">
              <w:rPr>
                <w:rFonts w:ascii="Arial" w:eastAsia="Calibri" w:hAnsi="Arial" w:cs="Arial"/>
                <w:sz w:val="22"/>
                <w:szCs w:val="22"/>
                <w:lang w:eastAsia="en-US"/>
              </w:rPr>
              <w:t>Determined LUs</w:t>
            </w:r>
          </w:p>
        </w:tc>
        <w:tc>
          <w:tcPr>
            <w:tcW w:w="2980" w:type="dxa"/>
            <w:shd w:val="clear" w:color="auto" w:fill="auto"/>
            <w:vAlign w:val="center"/>
          </w:tcPr>
          <w:p w14:paraId="13F139CD" w14:textId="77777777" w:rsidR="002B6945" w:rsidRPr="00E20699" w:rsidRDefault="002B6945" w:rsidP="00C224A2">
            <w:pPr>
              <w:spacing w:line="276" w:lineRule="auto"/>
              <w:ind w:left="34" w:hanging="31"/>
              <w:contextualSpacing/>
              <w:rPr>
                <w:rFonts w:ascii="Arial" w:eastAsia="Calibri" w:hAnsi="Arial" w:cs="Arial"/>
                <w:sz w:val="22"/>
                <w:szCs w:val="22"/>
                <w:lang w:eastAsia="en-US"/>
              </w:rPr>
            </w:pPr>
            <w:r w:rsidRPr="00E20699">
              <w:rPr>
                <w:rFonts w:ascii="Arial" w:eastAsia="Calibri" w:hAnsi="Arial" w:cs="Arial"/>
                <w:sz w:val="22"/>
                <w:szCs w:val="22"/>
                <w:lang w:eastAsia="en-US"/>
              </w:rPr>
              <w:t>See Penalty Matrix 4</w:t>
            </w:r>
          </w:p>
        </w:tc>
        <w:tc>
          <w:tcPr>
            <w:tcW w:w="2835" w:type="dxa"/>
            <w:shd w:val="clear" w:color="auto" w:fill="auto"/>
            <w:vAlign w:val="center"/>
          </w:tcPr>
          <w:p w14:paraId="2843328F" w14:textId="77777777" w:rsidR="002B6945" w:rsidRPr="00E20699" w:rsidRDefault="002B6945" w:rsidP="00C224A2">
            <w:pPr>
              <w:spacing w:line="276" w:lineRule="auto"/>
              <w:ind w:left="348" w:hanging="314"/>
              <w:contextualSpacing/>
              <w:rPr>
                <w:rFonts w:ascii="Arial" w:eastAsia="Calibri" w:hAnsi="Arial" w:cs="Arial"/>
                <w:sz w:val="20"/>
                <w:szCs w:val="20"/>
                <w:lang w:eastAsia="en-US"/>
              </w:rPr>
            </w:pPr>
            <w:r w:rsidRPr="00E20699">
              <w:rPr>
                <w:rFonts w:ascii="Arial" w:eastAsia="Calibri" w:hAnsi="Arial" w:cs="Arial"/>
                <w:sz w:val="22"/>
                <w:szCs w:val="22"/>
                <w:lang w:eastAsia="en-US"/>
              </w:rPr>
              <w:t>Not applicable</w:t>
            </w:r>
          </w:p>
        </w:tc>
        <w:tc>
          <w:tcPr>
            <w:tcW w:w="2204" w:type="dxa"/>
            <w:shd w:val="clear" w:color="auto" w:fill="auto"/>
            <w:vAlign w:val="center"/>
          </w:tcPr>
          <w:p w14:paraId="34F75D8F" w14:textId="77777777" w:rsidR="002B6945" w:rsidRPr="00E20699" w:rsidRDefault="002B6945" w:rsidP="00C224A2">
            <w:pPr>
              <w:spacing w:line="276" w:lineRule="auto"/>
              <w:ind w:left="348" w:hanging="314"/>
              <w:contextualSpacing/>
              <w:rPr>
                <w:rFonts w:ascii="Arial" w:eastAsia="Calibri" w:hAnsi="Arial" w:cs="Arial"/>
                <w:sz w:val="20"/>
                <w:szCs w:val="20"/>
                <w:lang w:eastAsia="en-US"/>
              </w:rPr>
            </w:pPr>
            <w:r w:rsidRPr="00E20699">
              <w:rPr>
                <w:rFonts w:ascii="Arial" w:eastAsia="Calibri" w:hAnsi="Arial" w:cs="Arial"/>
                <w:sz w:val="22"/>
                <w:szCs w:val="22"/>
                <w:lang w:eastAsia="en-US"/>
              </w:rPr>
              <w:t>Not applicable</w:t>
            </w:r>
          </w:p>
        </w:tc>
      </w:tr>
      <w:tr w:rsidR="002B6945" w:rsidRPr="00E20699" w14:paraId="63F2EF4E" w14:textId="77777777" w:rsidTr="00C224A2">
        <w:trPr>
          <w:trHeight w:val="435"/>
        </w:trPr>
        <w:tc>
          <w:tcPr>
            <w:tcW w:w="0" w:type="auto"/>
            <w:shd w:val="clear" w:color="auto" w:fill="auto"/>
            <w:vAlign w:val="center"/>
          </w:tcPr>
          <w:p w14:paraId="24915800" w14:textId="77777777" w:rsidR="002B6945" w:rsidRPr="00E20699" w:rsidRDefault="002B6945" w:rsidP="00C224A2">
            <w:pPr>
              <w:rPr>
                <w:rFonts w:ascii="Arial" w:eastAsia="Calibri" w:hAnsi="Arial" w:cs="Arial"/>
                <w:sz w:val="22"/>
                <w:szCs w:val="22"/>
                <w:lang w:eastAsia="en-US"/>
              </w:rPr>
            </w:pPr>
            <w:r w:rsidRPr="00E20699">
              <w:rPr>
                <w:rFonts w:ascii="Arial" w:eastAsia="Calibri" w:hAnsi="Arial" w:cs="Arial"/>
                <w:sz w:val="22"/>
                <w:szCs w:val="22"/>
                <w:lang w:eastAsia="en-US"/>
              </w:rPr>
              <w:t>All</w:t>
            </w:r>
          </w:p>
        </w:tc>
        <w:tc>
          <w:tcPr>
            <w:tcW w:w="3007" w:type="dxa"/>
            <w:shd w:val="clear" w:color="auto" w:fill="auto"/>
            <w:vAlign w:val="center"/>
          </w:tcPr>
          <w:p w14:paraId="76E9ADCC" w14:textId="77777777" w:rsidR="002B6945" w:rsidRPr="00E20699" w:rsidRDefault="002B6945" w:rsidP="00C224A2">
            <w:pPr>
              <w:spacing w:line="276" w:lineRule="auto"/>
              <w:ind w:left="33" w:firstLine="35"/>
              <w:contextualSpacing/>
              <w:rPr>
                <w:rFonts w:ascii="Arial" w:eastAsia="Calibri" w:hAnsi="Arial" w:cs="Arial"/>
                <w:sz w:val="22"/>
                <w:szCs w:val="22"/>
                <w:lang w:eastAsia="en-US"/>
              </w:rPr>
            </w:pPr>
            <w:r w:rsidRPr="00E20699">
              <w:rPr>
                <w:rFonts w:ascii="Arial" w:eastAsia="Calibri" w:hAnsi="Arial" w:cs="Arial"/>
                <w:sz w:val="22"/>
                <w:szCs w:val="22"/>
                <w:lang w:eastAsia="en-US"/>
              </w:rPr>
              <w:t>Option/capital item not managed as set out in Capital works and/or Recurring annual management requirements in the Option/capital item Information Sheet, excluding minimum amount for completion and record keeping</w:t>
            </w:r>
          </w:p>
          <w:p w14:paraId="7DBD54FB" w14:textId="77777777" w:rsidR="002B6945" w:rsidRPr="00E20699" w:rsidRDefault="002B6945" w:rsidP="00C224A2">
            <w:pPr>
              <w:spacing w:line="276" w:lineRule="auto"/>
              <w:ind w:left="33"/>
              <w:contextualSpacing/>
              <w:rPr>
                <w:rFonts w:ascii="Arial" w:eastAsia="Calibri" w:hAnsi="Arial" w:cs="Arial"/>
                <w:sz w:val="22"/>
                <w:szCs w:val="22"/>
                <w:lang w:eastAsia="en-US"/>
              </w:rPr>
            </w:pPr>
          </w:p>
          <w:p w14:paraId="63721459" w14:textId="77777777" w:rsidR="002B6945" w:rsidRPr="00E20699" w:rsidRDefault="002B6945" w:rsidP="00C224A2">
            <w:pPr>
              <w:spacing w:line="276" w:lineRule="auto"/>
              <w:ind w:left="33" w:hanging="33"/>
              <w:contextualSpacing/>
              <w:rPr>
                <w:rFonts w:ascii="Arial" w:eastAsia="Calibri" w:hAnsi="Arial" w:cs="Arial"/>
                <w:sz w:val="22"/>
                <w:szCs w:val="22"/>
                <w:lang w:eastAsia="en-US"/>
              </w:rPr>
            </w:pPr>
            <w:r w:rsidRPr="00E20699">
              <w:rPr>
                <w:rFonts w:ascii="Arial" w:eastAsia="Calibri" w:hAnsi="Arial" w:cs="Arial"/>
                <w:sz w:val="22"/>
                <w:szCs w:val="22"/>
                <w:lang w:eastAsia="en-US"/>
              </w:rPr>
              <w:lastRenderedPageBreak/>
              <w:t>Baseline Requirements breach (see Annex 2)</w:t>
            </w:r>
          </w:p>
        </w:tc>
        <w:tc>
          <w:tcPr>
            <w:tcW w:w="1843" w:type="dxa"/>
            <w:shd w:val="clear" w:color="auto" w:fill="auto"/>
            <w:vAlign w:val="center"/>
          </w:tcPr>
          <w:p w14:paraId="2A837B37" w14:textId="77777777" w:rsidR="002B6945" w:rsidRPr="00E20699" w:rsidRDefault="002B6945" w:rsidP="00C224A2">
            <w:pPr>
              <w:rPr>
                <w:rFonts w:ascii="Arial" w:eastAsia="Calibri" w:hAnsi="Arial" w:cs="Arial"/>
                <w:sz w:val="22"/>
                <w:szCs w:val="22"/>
                <w:lang w:eastAsia="en-US"/>
              </w:rPr>
            </w:pPr>
            <w:r w:rsidRPr="00E20699">
              <w:rPr>
                <w:rFonts w:ascii="Arial" w:eastAsia="Calibri" w:hAnsi="Arial" w:cs="Arial"/>
                <w:sz w:val="22"/>
                <w:szCs w:val="22"/>
                <w:lang w:eastAsia="en-US"/>
              </w:rPr>
              <w:lastRenderedPageBreak/>
              <w:t>Determined area/length/units</w:t>
            </w:r>
          </w:p>
        </w:tc>
        <w:tc>
          <w:tcPr>
            <w:tcW w:w="2980" w:type="dxa"/>
            <w:shd w:val="clear" w:color="auto" w:fill="auto"/>
            <w:vAlign w:val="center"/>
          </w:tcPr>
          <w:p w14:paraId="111AC181" w14:textId="77777777" w:rsidR="002B6945" w:rsidRPr="00E20699" w:rsidRDefault="002B6945" w:rsidP="00C224A2">
            <w:pPr>
              <w:spacing w:line="276" w:lineRule="auto"/>
              <w:ind w:firstLine="3"/>
              <w:contextualSpacing/>
              <w:rPr>
                <w:rFonts w:ascii="Arial" w:eastAsia="Calibri" w:hAnsi="Arial" w:cs="Arial"/>
                <w:sz w:val="22"/>
                <w:szCs w:val="22"/>
                <w:lang w:eastAsia="en-US"/>
              </w:rPr>
            </w:pPr>
            <w:r w:rsidRPr="00E20699">
              <w:rPr>
                <w:rFonts w:ascii="Arial" w:eastAsia="Calibri" w:hAnsi="Arial" w:cs="Arial"/>
                <w:sz w:val="22"/>
                <w:szCs w:val="22"/>
                <w:lang w:eastAsia="en-US"/>
              </w:rPr>
              <w:t>See Penalty Matrix 5</w:t>
            </w:r>
          </w:p>
        </w:tc>
        <w:tc>
          <w:tcPr>
            <w:tcW w:w="2835" w:type="dxa"/>
            <w:shd w:val="clear" w:color="auto" w:fill="auto"/>
            <w:vAlign w:val="center"/>
          </w:tcPr>
          <w:p w14:paraId="4A7E2125" w14:textId="77777777" w:rsidR="002B6945" w:rsidRPr="00E20699" w:rsidRDefault="002B6945" w:rsidP="00C224A2">
            <w:pPr>
              <w:rPr>
                <w:rFonts w:ascii="Arial" w:eastAsia="Calibri" w:hAnsi="Arial" w:cs="Arial"/>
                <w:sz w:val="22"/>
                <w:szCs w:val="22"/>
                <w:lang w:eastAsia="en-US"/>
              </w:rPr>
            </w:pPr>
            <w:r w:rsidRPr="00E20699">
              <w:rPr>
                <w:rFonts w:ascii="Arial" w:eastAsia="Calibri" w:hAnsi="Arial" w:cs="Arial"/>
                <w:sz w:val="22"/>
                <w:szCs w:val="22"/>
                <w:lang w:eastAsia="en-US"/>
              </w:rPr>
              <w:t>See Penalty Matrix 5</w:t>
            </w:r>
          </w:p>
        </w:tc>
        <w:tc>
          <w:tcPr>
            <w:tcW w:w="2204" w:type="dxa"/>
            <w:shd w:val="clear" w:color="auto" w:fill="auto"/>
            <w:vAlign w:val="center"/>
          </w:tcPr>
          <w:p w14:paraId="63CA5385" w14:textId="77777777" w:rsidR="002B6945" w:rsidRPr="00E20699" w:rsidRDefault="002B6945" w:rsidP="00C224A2">
            <w:pPr>
              <w:rPr>
                <w:rFonts w:ascii="Arial" w:eastAsia="Calibri" w:hAnsi="Arial" w:cs="Arial"/>
                <w:sz w:val="22"/>
                <w:szCs w:val="22"/>
                <w:lang w:eastAsia="en-US"/>
              </w:rPr>
            </w:pPr>
            <w:r w:rsidRPr="00E20699">
              <w:rPr>
                <w:rFonts w:ascii="Arial" w:eastAsia="Calibri" w:hAnsi="Arial" w:cs="Arial"/>
                <w:sz w:val="22"/>
                <w:szCs w:val="22"/>
                <w:lang w:eastAsia="en-US"/>
              </w:rPr>
              <w:t>See Penalty Matrix 5</w:t>
            </w:r>
          </w:p>
        </w:tc>
      </w:tr>
      <w:tr w:rsidR="002B6945" w:rsidRPr="00E20699" w14:paraId="1D6B54E8" w14:textId="77777777" w:rsidTr="00C224A2">
        <w:trPr>
          <w:cantSplit/>
          <w:trHeight w:val="552"/>
        </w:trPr>
        <w:tc>
          <w:tcPr>
            <w:tcW w:w="0" w:type="auto"/>
            <w:shd w:val="clear" w:color="auto" w:fill="auto"/>
            <w:vAlign w:val="center"/>
          </w:tcPr>
          <w:p w14:paraId="79D362F1" w14:textId="77777777" w:rsidR="002B6945" w:rsidRPr="00E20699" w:rsidRDefault="002B6945" w:rsidP="00C224A2">
            <w:pPr>
              <w:rPr>
                <w:rFonts w:ascii="Arial" w:eastAsia="Calibri" w:hAnsi="Arial" w:cs="Arial"/>
                <w:sz w:val="22"/>
                <w:szCs w:val="22"/>
                <w:lang w:eastAsia="en-US"/>
              </w:rPr>
            </w:pPr>
            <w:r w:rsidRPr="00E20699">
              <w:rPr>
                <w:rFonts w:ascii="Arial" w:eastAsia="Calibri" w:hAnsi="Arial" w:cs="Arial"/>
                <w:sz w:val="22"/>
                <w:szCs w:val="22"/>
                <w:lang w:eastAsia="en-US"/>
              </w:rPr>
              <w:t>All</w:t>
            </w:r>
          </w:p>
        </w:tc>
        <w:tc>
          <w:tcPr>
            <w:tcW w:w="3007" w:type="dxa"/>
            <w:shd w:val="clear" w:color="auto" w:fill="auto"/>
            <w:vAlign w:val="center"/>
          </w:tcPr>
          <w:p w14:paraId="3D87AF10" w14:textId="77777777" w:rsidR="002B6945" w:rsidRPr="00E20699" w:rsidRDefault="002B6945" w:rsidP="00C224A2">
            <w:pPr>
              <w:spacing w:line="276" w:lineRule="auto"/>
              <w:ind w:left="33" w:hanging="33"/>
              <w:contextualSpacing/>
              <w:rPr>
                <w:rFonts w:ascii="Arial" w:eastAsia="Calibri" w:hAnsi="Arial" w:cs="Arial"/>
                <w:sz w:val="22"/>
                <w:szCs w:val="22"/>
                <w:lang w:eastAsia="en-US"/>
              </w:rPr>
            </w:pPr>
            <w:r w:rsidRPr="00E20699">
              <w:rPr>
                <w:rFonts w:ascii="Arial" w:eastAsia="Calibri" w:hAnsi="Arial" w:cs="Arial"/>
                <w:sz w:val="22"/>
                <w:szCs w:val="22"/>
                <w:lang w:eastAsia="en-US"/>
              </w:rPr>
              <w:t>Records not kept as prescribed</w:t>
            </w:r>
          </w:p>
        </w:tc>
        <w:tc>
          <w:tcPr>
            <w:tcW w:w="1843" w:type="dxa"/>
            <w:shd w:val="clear" w:color="auto" w:fill="auto"/>
            <w:vAlign w:val="center"/>
          </w:tcPr>
          <w:p w14:paraId="1953C7DD" w14:textId="77777777" w:rsidR="002B6945" w:rsidRPr="00E20699" w:rsidRDefault="002B6945" w:rsidP="00C224A2">
            <w:pPr>
              <w:rPr>
                <w:rFonts w:ascii="Arial" w:eastAsia="Calibri" w:hAnsi="Arial" w:cs="Arial"/>
                <w:sz w:val="22"/>
                <w:szCs w:val="22"/>
                <w:lang w:eastAsia="en-US"/>
              </w:rPr>
            </w:pPr>
          </w:p>
        </w:tc>
        <w:tc>
          <w:tcPr>
            <w:tcW w:w="2980" w:type="dxa"/>
            <w:shd w:val="clear" w:color="auto" w:fill="auto"/>
            <w:vAlign w:val="center"/>
          </w:tcPr>
          <w:p w14:paraId="3E2734F7" w14:textId="77777777" w:rsidR="002B6945" w:rsidRPr="00E20699" w:rsidRDefault="002B6945" w:rsidP="00C224A2">
            <w:pPr>
              <w:ind w:left="3" w:hanging="3"/>
              <w:rPr>
                <w:rFonts w:ascii="Arial" w:eastAsia="Calibri" w:hAnsi="Arial" w:cs="Arial"/>
                <w:sz w:val="22"/>
                <w:szCs w:val="22"/>
                <w:lang w:eastAsia="en-US"/>
              </w:rPr>
            </w:pPr>
            <w:r w:rsidRPr="00E20699">
              <w:rPr>
                <w:rFonts w:ascii="Arial" w:eastAsia="Calibri" w:hAnsi="Arial" w:cs="Arial"/>
                <w:sz w:val="22"/>
                <w:szCs w:val="22"/>
                <w:lang w:eastAsia="en-US"/>
              </w:rPr>
              <w:t>5% of the EFS Option/capital item payment for the year of inspection.</w:t>
            </w:r>
          </w:p>
        </w:tc>
        <w:tc>
          <w:tcPr>
            <w:tcW w:w="2835" w:type="dxa"/>
            <w:shd w:val="clear" w:color="auto" w:fill="auto"/>
            <w:vAlign w:val="center"/>
          </w:tcPr>
          <w:p w14:paraId="0127ACBE" w14:textId="77777777" w:rsidR="002B6945" w:rsidRPr="00E20699" w:rsidRDefault="002B6945" w:rsidP="00C224A2">
            <w:pPr>
              <w:rPr>
                <w:rFonts w:ascii="Arial" w:eastAsia="Calibri" w:hAnsi="Arial" w:cs="Arial"/>
                <w:sz w:val="22"/>
                <w:szCs w:val="22"/>
                <w:lang w:eastAsia="en-US"/>
              </w:rPr>
            </w:pPr>
            <w:r w:rsidRPr="00E20699">
              <w:rPr>
                <w:rFonts w:ascii="Arial" w:eastAsia="Calibri" w:hAnsi="Arial" w:cs="Arial"/>
                <w:sz w:val="22"/>
                <w:szCs w:val="22"/>
                <w:lang w:eastAsia="en-US"/>
              </w:rPr>
              <w:t xml:space="preserve">Not applicable </w:t>
            </w:r>
          </w:p>
        </w:tc>
        <w:tc>
          <w:tcPr>
            <w:tcW w:w="2204" w:type="dxa"/>
            <w:shd w:val="clear" w:color="auto" w:fill="auto"/>
            <w:vAlign w:val="center"/>
          </w:tcPr>
          <w:p w14:paraId="6A1AB3A9" w14:textId="77777777" w:rsidR="002B6945" w:rsidRPr="00E20699" w:rsidRDefault="002B6945" w:rsidP="00C224A2">
            <w:pPr>
              <w:rPr>
                <w:rFonts w:ascii="Arial" w:eastAsia="Calibri" w:hAnsi="Arial" w:cs="Arial"/>
                <w:sz w:val="22"/>
                <w:szCs w:val="22"/>
                <w:lang w:eastAsia="en-US"/>
              </w:rPr>
            </w:pPr>
            <w:r w:rsidRPr="00E20699">
              <w:rPr>
                <w:rFonts w:ascii="Arial" w:eastAsia="Calibri" w:hAnsi="Arial" w:cs="Arial"/>
                <w:sz w:val="22"/>
                <w:szCs w:val="22"/>
                <w:lang w:eastAsia="en-US"/>
              </w:rPr>
              <w:t>Not applicable</w:t>
            </w:r>
          </w:p>
        </w:tc>
      </w:tr>
      <w:tr w:rsidR="002B6945" w:rsidRPr="00E20699" w14:paraId="78F3546E" w14:textId="77777777" w:rsidTr="00C224A2">
        <w:trPr>
          <w:trHeight w:val="749"/>
        </w:trPr>
        <w:tc>
          <w:tcPr>
            <w:tcW w:w="0" w:type="auto"/>
            <w:vMerge w:val="restart"/>
            <w:shd w:val="clear" w:color="auto" w:fill="auto"/>
            <w:vAlign w:val="center"/>
          </w:tcPr>
          <w:p w14:paraId="39A5068C" w14:textId="77777777" w:rsidR="002B6945" w:rsidRPr="00E20699" w:rsidRDefault="002B6945" w:rsidP="00C224A2">
            <w:pPr>
              <w:rPr>
                <w:rFonts w:ascii="Arial" w:eastAsia="Calibri" w:hAnsi="Arial" w:cs="Arial"/>
                <w:sz w:val="20"/>
                <w:szCs w:val="20"/>
                <w:lang w:eastAsia="en-US"/>
              </w:rPr>
            </w:pPr>
            <w:r w:rsidRPr="00E20699">
              <w:rPr>
                <w:rFonts w:ascii="Arial" w:eastAsia="Calibri" w:hAnsi="Arial" w:cs="Arial"/>
                <w:sz w:val="20"/>
                <w:szCs w:val="20"/>
                <w:lang w:eastAsia="en-US"/>
              </w:rPr>
              <w:t>All</w:t>
            </w:r>
          </w:p>
        </w:tc>
        <w:tc>
          <w:tcPr>
            <w:tcW w:w="3007" w:type="dxa"/>
            <w:shd w:val="clear" w:color="auto" w:fill="auto"/>
            <w:vAlign w:val="center"/>
          </w:tcPr>
          <w:p w14:paraId="0AF90087" w14:textId="65607D3A" w:rsidR="002B6945" w:rsidRPr="00E20699" w:rsidRDefault="002B6945" w:rsidP="00C224A2">
            <w:pPr>
              <w:spacing w:line="276" w:lineRule="auto"/>
              <w:contextualSpacing/>
              <w:rPr>
                <w:rFonts w:ascii="Arial" w:eastAsia="Calibri" w:hAnsi="Arial" w:cs="Arial"/>
                <w:sz w:val="20"/>
                <w:szCs w:val="20"/>
                <w:lang w:eastAsia="en-US"/>
              </w:rPr>
            </w:pPr>
            <w:r w:rsidRPr="00E20699">
              <w:rPr>
                <w:rFonts w:ascii="Arial" w:eastAsia="Calibri" w:hAnsi="Arial" w:cs="Arial"/>
                <w:sz w:val="20"/>
                <w:szCs w:val="20"/>
                <w:lang w:eastAsia="en-US"/>
              </w:rPr>
              <w:t xml:space="preserve">Agreement Holders who enter EFS from 2020 onwards – Training should be completed by </w:t>
            </w:r>
            <w:r w:rsidR="00B41A91">
              <w:rPr>
                <w:rFonts w:ascii="Arial" w:eastAsia="Calibri" w:hAnsi="Arial" w:cs="Arial"/>
                <w:sz w:val="20"/>
                <w:szCs w:val="20"/>
                <w:lang w:eastAsia="en-US"/>
              </w:rPr>
              <w:t>the date notified to Tranche 7 Agreement Holders by DAERA in the first year of their Agreement</w:t>
            </w:r>
          </w:p>
        </w:tc>
        <w:tc>
          <w:tcPr>
            <w:tcW w:w="1843" w:type="dxa"/>
            <w:shd w:val="clear" w:color="auto" w:fill="auto"/>
            <w:vAlign w:val="center"/>
          </w:tcPr>
          <w:p w14:paraId="0D960274" w14:textId="77777777" w:rsidR="002B6945" w:rsidRPr="00E20699" w:rsidRDefault="002B6945" w:rsidP="00C224A2">
            <w:pPr>
              <w:rPr>
                <w:rFonts w:ascii="Arial" w:eastAsia="Calibri" w:hAnsi="Arial" w:cs="Arial"/>
                <w:sz w:val="20"/>
                <w:szCs w:val="20"/>
                <w:lang w:eastAsia="en-US"/>
              </w:rPr>
            </w:pPr>
          </w:p>
        </w:tc>
        <w:tc>
          <w:tcPr>
            <w:tcW w:w="2980" w:type="dxa"/>
            <w:shd w:val="clear" w:color="auto" w:fill="auto"/>
            <w:vAlign w:val="center"/>
          </w:tcPr>
          <w:p w14:paraId="4EE8D396" w14:textId="77777777" w:rsidR="002B6945" w:rsidRPr="00E20699" w:rsidRDefault="002B6945" w:rsidP="00C224A2">
            <w:pPr>
              <w:rPr>
                <w:rFonts w:ascii="Arial" w:eastAsia="Calibri" w:hAnsi="Arial" w:cs="Arial"/>
                <w:sz w:val="20"/>
                <w:szCs w:val="20"/>
                <w:lang w:eastAsia="en-US"/>
              </w:rPr>
            </w:pPr>
            <w:r w:rsidRPr="00E20699">
              <w:rPr>
                <w:rFonts w:ascii="Arial" w:eastAsia="Calibri" w:hAnsi="Arial" w:cs="Arial"/>
                <w:sz w:val="20"/>
                <w:szCs w:val="20"/>
                <w:lang w:eastAsia="en-US"/>
              </w:rPr>
              <w:t>No EFS payment will issue until training is completed, subject to clause below</w:t>
            </w:r>
          </w:p>
        </w:tc>
        <w:tc>
          <w:tcPr>
            <w:tcW w:w="2835" w:type="dxa"/>
            <w:shd w:val="clear" w:color="auto" w:fill="auto"/>
            <w:vAlign w:val="center"/>
          </w:tcPr>
          <w:p w14:paraId="550A0B37" w14:textId="77777777" w:rsidR="002B6945" w:rsidRPr="00E20699" w:rsidRDefault="002B6945" w:rsidP="00C224A2">
            <w:pPr>
              <w:rPr>
                <w:rFonts w:ascii="Arial" w:eastAsia="Calibri" w:hAnsi="Arial" w:cs="Arial"/>
                <w:sz w:val="20"/>
                <w:szCs w:val="20"/>
                <w:lang w:eastAsia="en-US"/>
              </w:rPr>
            </w:pPr>
            <w:r w:rsidRPr="00E20699">
              <w:rPr>
                <w:rFonts w:ascii="Arial" w:eastAsia="Calibri" w:hAnsi="Arial" w:cs="Arial"/>
                <w:sz w:val="20"/>
                <w:szCs w:val="20"/>
                <w:lang w:eastAsia="en-US"/>
              </w:rPr>
              <w:t>Not applicable</w:t>
            </w:r>
          </w:p>
        </w:tc>
        <w:tc>
          <w:tcPr>
            <w:tcW w:w="2204" w:type="dxa"/>
            <w:shd w:val="clear" w:color="auto" w:fill="auto"/>
            <w:vAlign w:val="center"/>
          </w:tcPr>
          <w:p w14:paraId="7D5D2221" w14:textId="77777777" w:rsidR="002B6945" w:rsidRPr="00E20699" w:rsidRDefault="002B6945" w:rsidP="00C224A2">
            <w:pPr>
              <w:rPr>
                <w:rFonts w:ascii="Arial" w:eastAsia="Calibri" w:hAnsi="Arial" w:cs="Arial"/>
                <w:sz w:val="20"/>
                <w:szCs w:val="20"/>
                <w:lang w:eastAsia="en-US"/>
              </w:rPr>
            </w:pPr>
            <w:r w:rsidRPr="00E20699">
              <w:rPr>
                <w:rFonts w:ascii="Arial" w:eastAsia="Calibri" w:hAnsi="Arial" w:cs="Arial"/>
                <w:sz w:val="20"/>
                <w:szCs w:val="20"/>
                <w:lang w:eastAsia="en-US"/>
              </w:rPr>
              <w:t>Not applicable</w:t>
            </w:r>
          </w:p>
        </w:tc>
      </w:tr>
      <w:tr w:rsidR="002B6945" w:rsidRPr="00E20699" w14:paraId="501FDD07" w14:textId="77777777" w:rsidTr="00C224A2">
        <w:trPr>
          <w:trHeight w:val="749"/>
        </w:trPr>
        <w:tc>
          <w:tcPr>
            <w:tcW w:w="0" w:type="auto"/>
            <w:vMerge/>
            <w:shd w:val="clear" w:color="auto" w:fill="auto"/>
            <w:vAlign w:val="center"/>
          </w:tcPr>
          <w:p w14:paraId="29FAF753" w14:textId="77777777" w:rsidR="002B6945" w:rsidRPr="00E20699" w:rsidRDefault="002B6945" w:rsidP="00C224A2">
            <w:pPr>
              <w:rPr>
                <w:rFonts w:ascii="Arial" w:eastAsia="Calibri" w:hAnsi="Arial" w:cs="Arial"/>
                <w:sz w:val="20"/>
                <w:szCs w:val="20"/>
                <w:lang w:eastAsia="en-US"/>
              </w:rPr>
            </w:pPr>
          </w:p>
        </w:tc>
        <w:tc>
          <w:tcPr>
            <w:tcW w:w="3007" w:type="dxa"/>
            <w:shd w:val="clear" w:color="auto" w:fill="auto"/>
            <w:vAlign w:val="center"/>
          </w:tcPr>
          <w:p w14:paraId="1BEEEC44" w14:textId="0F93C3F9" w:rsidR="002B6945" w:rsidRPr="00E20699" w:rsidRDefault="002B6945" w:rsidP="00C224A2">
            <w:pPr>
              <w:spacing w:line="276" w:lineRule="auto"/>
              <w:contextualSpacing/>
              <w:rPr>
                <w:rFonts w:ascii="Arial" w:eastAsia="Calibri" w:hAnsi="Arial" w:cs="Arial"/>
                <w:sz w:val="20"/>
                <w:szCs w:val="20"/>
                <w:lang w:eastAsia="en-US"/>
              </w:rPr>
            </w:pPr>
            <w:r w:rsidRPr="00E20699">
              <w:rPr>
                <w:rFonts w:ascii="Arial" w:eastAsia="Calibri" w:hAnsi="Arial" w:cs="Arial"/>
                <w:sz w:val="20"/>
                <w:szCs w:val="20"/>
                <w:lang w:eastAsia="en-US"/>
              </w:rPr>
              <w:t xml:space="preserve">Agreement Holders who enter EFS from 2020 onwards – Training must be completed by </w:t>
            </w:r>
            <w:r>
              <w:rPr>
                <w:rFonts w:ascii="Arial" w:eastAsia="Calibri" w:hAnsi="Arial" w:cs="Arial"/>
                <w:sz w:val="20"/>
                <w:szCs w:val="20"/>
                <w:lang w:eastAsia="en-US"/>
              </w:rPr>
              <w:t xml:space="preserve">the date notified by DAERA to AHs </w:t>
            </w:r>
            <w:r w:rsidRPr="00E20699">
              <w:rPr>
                <w:rFonts w:ascii="Arial" w:eastAsia="Calibri" w:hAnsi="Arial" w:cs="Arial"/>
                <w:sz w:val="20"/>
                <w:szCs w:val="20"/>
                <w:lang w:eastAsia="en-US"/>
              </w:rPr>
              <w:t>in Year 1</w:t>
            </w:r>
            <w:r>
              <w:rPr>
                <w:rFonts w:ascii="Arial" w:eastAsia="Calibri" w:hAnsi="Arial" w:cs="Arial"/>
                <w:sz w:val="20"/>
                <w:szCs w:val="20"/>
                <w:lang w:eastAsia="en-US"/>
              </w:rPr>
              <w:t xml:space="preserve"> (Tranche </w:t>
            </w:r>
            <w:r w:rsidR="006D707D">
              <w:rPr>
                <w:rFonts w:ascii="Arial" w:eastAsia="Calibri" w:hAnsi="Arial" w:cs="Arial"/>
                <w:sz w:val="20"/>
                <w:szCs w:val="20"/>
                <w:lang w:eastAsia="en-US"/>
              </w:rPr>
              <w:t>7</w:t>
            </w:r>
            <w:r>
              <w:rPr>
                <w:rFonts w:ascii="Arial" w:eastAsia="Calibri" w:hAnsi="Arial" w:cs="Arial"/>
                <w:sz w:val="20"/>
                <w:szCs w:val="20"/>
                <w:lang w:eastAsia="en-US"/>
              </w:rPr>
              <w:t>)</w:t>
            </w:r>
          </w:p>
        </w:tc>
        <w:tc>
          <w:tcPr>
            <w:tcW w:w="1843" w:type="dxa"/>
            <w:shd w:val="clear" w:color="auto" w:fill="auto"/>
            <w:vAlign w:val="center"/>
          </w:tcPr>
          <w:p w14:paraId="37EAC0A0" w14:textId="77777777" w:rsidR="002B6945" w:rsidRPr="00E20699" w:rsidRDefault="002B6945" w:rsidP="00C224A2">
            <w:pPr>
              <w:rPr>
                <w:rFonts w:ascii="Arial" w:eastAsia="Calibri" w:hAnsi="Arial" w:cs="Arial"/>
                <w:sz w:val="20"/>
                <w:szCs w:val="20"/>
                <w:lang w:eastAsia="en-US"/>
              </w:rPr>
            </w:pPr>
          </w:p>
        </w:tc>
        <w:tc>
          <w:tcPr>
            <w:tcW w:w="2980" w:type="dxa"/>
            <w:shd w:val="clear" w:color="auto" w:fill="auto"/>
            <w:vAlign w:val="center"/>
          </w:tcPr>
          <w:p w14:paraId="43EC7E62" w14:textId="77777777" w:rsidR="002B6945" w:rsidRPr="00E20699" w:rsidRDefault="002B6945" w:rsidP="00C224A2">
            <w:pPr>
              <w:rPr>
                <w:rFonts w:ascii="Arial" w:eastAsia="Calibri" w:hAnsi="Arial" w:cs="Arial"/>
                <w:sz w:val="20"/>
                <w:szCs w:val="20"/>
                <w:lang w:eastAsia="en-US"/>
              </w:rPr>
            </w:pPr>
            <w:r w:rsidRPr="00E20699">
              <w:rPr>
                <w:rFonts w:ascii="Arial" w:hAnsi="Arial" w:cs="Arial"/>
                <w:sz w:val="20"/>
                <w:szCs w:val="20"/>
              </w:rPr>
              <w:t>Rejection from EFS</w:t>
            </w:r>
          </w:p>
        </w:tc>
        <w:tc>
          <w:tcPr>
            <w:tcW w:w="2835" w:type="dxa"/>
            <w:shd w:val="clear" w:color="auto" w:fill="auto"/>
            <w:vAlign w:val="center"/>
          </w:tcPr>
          <w:p w14:paraId="62B961A5" w14:textId="77777777" w:rsidR="002B6945" w:rsidRPr="00E20699" w:rsidRDefault="002B6945" w:rsidP="00C224A2">
            <w:pPr>
              <w:rPr>
                <w:rFonts w:ascii="Arial" w:eastAsia="Calibri" w:hAnsi="Arial" w:cs="Arial"/>
                <w:sz w:val="20"/>
                <w:szCs w:val="20"/>
                <w:lang w:eastAsia="en-US"/>
              </w:rPr>
            </w:pPr>
            <w:r w:rsidRPr="00E20699">
              <w:rPr>
                <w:rFonts w:ascii="Arial" w:hAnsi="Arial" w:cs="Arial"/>
                <w:sz w:val="20"/>
                <w:szCs w:val="20"/>
              </w:rPr>
              <w:t>Recovery of all EFS payments to date</w:t>
            </w:r>
          </w:p>
        </w:tc>
        <w:tc>
          <w:tcPr>
            <w:tcW w:w="2204" w:type="dxa"/>
            <w:shd w:val="clear" w:color="auto" w:fill="auto"/>
            <w:vAlign w:val="center"/>
          </w:tcPr>
          <w:p w14:paraId="7CE3F44B" w14:textId="77777777" w:rsidR="002B6945" w:rsidRPr="00E20699" w:rsidRDefault="002B6945" w:rsidP="00C224A2">
            <w:pPr>
              <w:rPr>
                <w:rFonts w:ascii="Arial" w:eastAsia="Calibri" w:hAnsi="Arial" w:cs="Arial"/>
                <w:sz w:val="20"/>
                <w:szCs w:val="20"/>
                <w:lang w:eastAsia="en-US"/>
              </w:rPr>
            </w:pPr>
            <w:r w:rsidRPr="00E20699">
              <w:rPr>
                <w:rFonts w:ascii="Arial" w:eastAsia="Calibri" w:hAnsi="Arial" w:cs="Arial"/>
                <w:sz w:val="20"/>
                <w:szCs w:val="20"/>
                <w:lang w:eastAsia="en-US"/>
              </w:rPr>
              <w:t>Not applicable</w:t>
            </w:r>
          </w:p>
        </w:tc>
      </w:tr>
      <w:tr w:rsidR="002B6945" w:rsidRPr="00E20699" w14:paraId="2844FD1E" w14:textId="77777777" w:rsidTr="00C224A2">
        <w:trPr>
          <w:trHeight w:val="749"/>
        </w:trPr>
        <w:tc>
          <w:tcPr>
            <w:tcW w:w="0" w:type="auto"/>
            <w:shd w:val="clear" w:color="auto" w:fill="auto"/>
            <w:vAlign w:val="center"/>
          </w:tcPr>
          <w:p w14:paraId="716F3214" w14:textId="77777777" w:rsidR="002B6945" w:rsidRPr="00E20699" w:rsidRDefault="002B6945" w:rsidP="00C224A2">
            <w:pPr>
              <w:rPr>
                <w:rFonts w:ascii="Arial" w:eastAsia="Calibri" w:hAnsi="Arial" w:cs="Arial"/>
                <w:sz w:val="20"/>
                <w:szCs w:val="20"/>
                <w:lang w:eastAsia="en-US"/>
              </w:rPr>
            </w:pPr>
            <w:r w:rsidRPr="00E20699">
              <w:rPr>
                <w:rFonts w:ascii="Arial" w:eastAsia="Calibri" w:hAnsi="Arial" w:cs="Arial"/>
                <w:sz w:val="20"/>
                <w:szCs w:val="20"/>
                <w:lang w:eastAsia="en-US"/>
              </w:rPr>
              <w:t>All</w:t>
            </w:r>
          </w:p>
        </w:tc>
        <w:tc>
          <w:tcPr>
            <w:tcW w:w="3007" w:type="dxa"/>
            <w:shd w:val="clear" w:color="auto" w:fill="auto"/>
            <w:vAlign w:val="center"/>
          </w:tcPr>
          <w:p w14:paraId="1AC17A55" w14:textId="77777777" w:rsidR="002B6945" w:rsidRDefault="002B6945" w:rsidP="00C224A2">
            <w:pPr>
              <w:spacing w:line="276" w:lineRule="auto"/>
              <w:contextualSpacing/>
              <w:rPr>
                <w:rFonts w:ascii="Arial" w:eastAsia="Calibri" w:hAnsi="Arial" w:cs="Arial"/>
                <w:sz w:val="20"/>
                <w:szCs w:val="20"/>
                <w:lang w:eastAsia="en-US"/>
              </w:rPr>
            </w:pPr>
            <w:r w:rsidRPr="00E20699">
              <w:rPr>
                <w:rFonts w:ascii="Arial" w:eastAsia="Calibri" w:hAnsi="Arial" w:cs="Arial"/>
                <w:sz w:val="20"/>
                <w:szCs w:val="20"/>
                <w:lang w:eastAsia="en-US"/>
              </w:rPr>
              <w:t>Cross-Compliance requirements (see Annex 2)</w:t>
            </w:r>
          </w:p>
          <w:p w14:paraId="51E10F9E" w14:textId="7ECBEB97" w:rsidR="008D2EB7" w:rsidRPr="00E20699" w:rsidRDefault="008D2EB7" w:rsidP="00C224A2">
            <w:pPr>
              <w:spacing w:line="276" w:lineRule="auto"/>
              <w:contextualSpacing/>
              <w:rPr>
                <w:rFonts w:ascii="Arial" w:eastAsia="Calibri" w:hAnsi="Arial" w:cs="Arial"/>
                <w:sz w:val="20"/>
                <w:szCs w:val="20"/>
                <w:lang w:eastAsia="en-US"/>
              </w:rPr>
            </w:pPr>
            <w:r>
              <w:rPr>
                <w:rFonts w:ascii="Arial" w:eastAsia="Calibri" w:hAnsi="Arial" w:cs="Arial"/>
                <w:sz w:val="20"/>
                <w:szCs w:val="20"/>
              </w:rPr>
              <w:t>(Farm Sustainability Standards will apply from 2026. These T&amp;Cs will be updated to reflect those standards)</w:t>
            </w:r>
          </w:p>
        </w:tc>
        <w:tc>
          <w:tcPr>
            <w:tcW w:w="1843" w:type="dxa"/>
            <w:shd w:val="clear" w:color="auto" w:fill="auto"/>
            <w:vAlign w:val="center"/>
          </w:tcPr>
          <w:p w14:paraId="4220FF08" w14:textId="77777777" w:rsidR="002B6945" w:rsidRPr="00E20699" w:rsidRDefault="002B6945" w:rsidP="00C224A2">
            <w:pPr>
              <w:rPr>
                <w:rFonts w:ascii="Arial" w:eastAsia="Calibri" w:hAnsi="Arial" w:cs="Arial"/>
                <w:sz w:val="20"/>
                <w:szCs w:val="20"/>
                <w:lang w:eastAsia="en-US"/>
              </w:rPr>
            </w:pPr>
            <w:r w:rsidRPr="00E20699">
              <w:rPr>
                <w:rFonts w:ascii="Arial" w:eastAsia="Calibri" w:hAnsi="Arial" w:cs="Arial"/>
                <w:sz w:val="20"/>
                <w:szCs w:val="20"/>
                <w:lang w:eastAsia="en-US"/>
              </w:rPr>
              <w:t>Determined area/length/units</w:t>
            </w:r>
          </w:p>
        </w:tc>
        <w:tc>
          <w:tcPr>
            <w:tcW w:w="2980" w:type="dxa"/>
            <w:shd w:val="clear" w:color="auto" w:fill="auto"/>
            <w:vAlign w:val="center"/>
          </w:tcPr>
          <w:p w14:paraId="06E4BF8F" w14:textId="5822FD63" w:rsidR="002B6945" w:rsidRPr="00E20699" w:rsidRDefault="002B6945" w:rsidP="00C224A2">
            <w:pPr>
              <w:rPr>
                <w:rFonts w:ascii="Arial" w:eastAsia="Calibri" w:hAnsi="Arial" w:cs="Arial"/>
                <w:sz w:val="20"/>
                <w:szCs w:val="20"/>
                <w:lang w:eastAsia="en-US"/>
              </w:rPr>
            </w:pPr>
            <w:r w:rsidRPr="00E20699">
              <w:rPr>
                <w:rFonts w:ascii="Arial" w:eastAsia="Calibri" w:hAnsi="Arial" w:cs="Arial"/>
                <w:sz w:val="20"/>
                <w:szCs w:val="20"/>
                <w:lang w:eastAsia="en-US"/>
              </w:rPr>
              <w:t xml:space="preserve">% Cross-Compliance penalty determined for Basic Payment Scheme is also applicable to EFS (please see </w:t>
            </w:r>
            <w:hyperlink r:id="rId27" w:history="1">
              <w:r w:rsidR="0090119C" w:rsidRPr="0090119C">
                <w:rPr>
                  <w:color w:val="0000FF"/>
                  <w:u w:val="single"/>
                </w:rPr>
                <w:t>2024 Cross-Compliance Verifiable Standards - Full Version.pdf (daera-ni.gov.uk)</w:t>
              </w:r>
            </w:hyperlink>
            <w:r w:rsidR="0090119C">
              <w:t>)</w:t>
            </w:r>
          </w:p>
        </w:tc>
        <w:tc>
          <w:tcPr>
            <w:tcW w:w="2835" w:type="dxa"/>
            <w:shd w:val="clear" w:color="auto" w:fill="auto"/>
            <w:vAlign w:val="center"/>
          </w:tcPr>
          <w:p w14:paraId="109588C6" w14:textId="77777777" w:rsidR="002B6945" w:rsidRPr="00E20699" w:rsidRDefault="002B6945" w:rsidP="00C224A2">
            <w:pPr>
              <w:rPr>
                <w:rFonts w:ascii="Arial" w:eastAsia="Calibri" w:hAnsi="Arial" w:cs="Arial"/>
                <w:sz w:val="20"/>
                <w:szCs w:val="20"/>
                <w:lang w:eastAsia="en-US"/>
              </w:rPr>
            </w:pPr>
            <w:r w:rsidRPr="00E20699">
              <w:rPr>
                <w:rFonts w:ascii="Arial" w:eastAsia="Calibri" w:hAnsi="Arial" w:cs="Arial"/>
                <w:sz w:val="20"/>
                <w:szCs w:val="20"/>
                <w:lang w:eastAsia="en-US"/>
              </w:rPr>
              <w:t>Not applicable</w:t>
            </w:r>
          </w:p>
        </w:tc>
        <w:tc>
          <w:tcPr>
            <w:tcW w:w="2204" w:type="dxa"/>
            <w:shd w:val="clear" w:color="auto" w:fill="auto"/>
            <w:vAlign w:val="center"/>
          </w:tcPr>
          <w:p w14:paraId="53ACD3C5" w14:textId="77777777" w:rsidR="002B6945" w:rsidRPr="00E20699" w:rsidRDefault="002B6945" w:rsidP="00C224A2">
            <w:pPr>
              <w:rPr>
                <w:rFonts w:ascii="Arial" w:eastAsia="Calibri" w:hAnsi="Arial" w:cs="Arial"/>
                <w:sz w:val="20"/>
                <w:szCs w:val="20"/>
                <w:lang w:eastAsia="en-US"/>
              </w:rPr>
            </w:pPr>
            <w:r w:rsidRPr="00E20699">
              <w:rPr>
                <w:rFonts w:ascii="Arial" w:eastAsia="Calibri" w:hAnsi="Arial" w:cs="Arial"/>
                <w:sz w:val="20"/>
                <w:szCs w:val="20"/>
                <w:lang w:eastAsia="en-US"/>
              </w:rPr>
              <w:t>Determined area/length/units where applicable</w:t>
            </w:r>
          </w:p>
        </w:tc>
      </w:tr>
    </w:tbl>
    <w:p w14:paraId="79AF257C" w14:textId="77777777" w:rsidR="002B6945" w:rsidRPr="00E20699" w:rsidRDefault="002B6945" w:rsidP="002B6945">
      <w:pPr>
        <w:spacing w:before="120"/>
        <w:rPr>
          <w:rFonts w:ascii="Arial" w:hAnsi="Arial" w:cs="Arial"/>
          <w:b/>
        </w:rPr>
      </w:pPr>
    </w:p>
    <w:p w14:paraId="4F3E1216" w14:textId="77777777" w:rsidR="002B6945" w:rsidRPr="00E20699" w:rsidRDefault="002B6945" w:rsidP="002B6945">
      <w:pPr>
        <w:spacing w:before="120"/>
        <w:rPr>
          <w:rFonts w:ascii="Arial" w:hAnsi="Arial" w:cs="Arial"/>
          <w:b/>
        </w:rPr>
      </w:pPr>
    </w:p>
    <w:p w14:paraId="1B48C291" w14:textId="77777777" w:rsidR="002B6945" w:rsidRPr="00E20699" w:rsidRDefault="002B6945" w:rsidP="002B6945">
      <w:pPr>
        <w:spacing w:before="120"/>
        <w:rPr>
          <w:rFonts w:ascii="Arial" w:hAnsi="Arial" w:cs="Arial"/>
          <w:b/>
        </w:rPr>
      </w:pPr>
    </w:p>
    <w:p w14:paraId="515CEFB8" w14:textId="77777777" w:rsidR="002B6945" w:rsidRDefault="002B6945" w:rsidP="002B6945">
      <w:pPr>
        <w:spacing w:before="120"/>
        <w:rPr>
          <w:rFonts w:ascii="Arial" w:hAnsi="Arial" w:cs="Arial"/>
          <w:b/>
        </w:rPr>
      </w:pPr>
    </w:p>
    <w:p w14:paraId="756544C6" w14:textId="77777777" w:rsidR="002B6945" w:rsidRDefault="002B6945" w:rsidP="002B6945">
      <w:pPr>
        <w:spacing w:before="120"/>
        <w:rPr>
          <w:rFonts w:ascii="Arial" w:hAnsi="Arial" w:cs="Arial"/>
          <w:b/>
        </w:rPr>
      </w:pPr>
    </w:p>
    <w:p w14:paraId="490C6574" w14:textId="77777777" w:rsidR="002B6945" w:rsidRDefault="002B6945" w:rsidP="002B6945">
      <w:pPr>
        <w:spacing w:before="120"/>
        <w:rPr>
          <w:rFonts w:ascii="Arial" w:hAnsi="Arial" w:cs="Arial"/>
          <w:b/>
        </w:rPr>
      </w:pPr>
    </w:p>
    <w:p w14:paraId="7B9CE0FD" w14:textId="77777777" w:rsidR="002B6945" w:rsidRPr="00E20699" w:rsidRDefault="002B6945" w:rsidP="002B6945">
      <w:pPr>
        <w:spacing w:before="120"/>
        <w:rPr>
          <w:rFonts w:ascii="Arial" w:hAnsi="Arial" w:cs="Arial"/>
        </w:rPr>
      </w:pPr>
      <w:r w:rsidRPr="00E20699">
        <w:rPr>
          <w:rFonts w:ascii="Arial" w:hAnsi="Arial" w:cs="Arial"/>
          <w:b/>
        </w:rPr>
        <w:t>NOTE</w:t>
      </w:r>
      <w:r w:rsidRPr="00E20699">
        <w:rPr>
          <w:rFonts w:ascii="Arial" w:hAnsi="Arial" w:cs="Arial"/>
        </w:rPr>
        <w:t>:</w:t>
      </w:r>
    </w:p>
    <w:p w14:paraId="4C703F8C" w14:textId="77777777" w:rsidR="002B6945" w:rsidRPr="00E20699" w:rsidRDefault="002B6945" w:rsidP="002B6945">
      <w:pPr>
        <w:spacing w:before="120"/>
        <w:rPr>
          <w:rFonts w:ascii="Arial" w:hAnsi="Arial" w:cs="Arial"/>
        </w:rPr>
      </w:pPr>
    </w:p>
    <w:p w14:paraId="0942BE98" w14:textId="231FDE42" w:rsidR="002B6945" w:rsidRPr="00E20699" w:rsidRDefault="002B6945" w:rsidP="00C56DC8">
      <w:pPr>
        <w:numPr>
          <w:ilvl w:val="0"/>
          <w:numId w:val="14"/>
        </w:numPr>
        <w:spacing w:line="276" w:lineRule="auto"/>
        <w:ind w:left="426" w:hanging="426"/>
        <w:rPr>
          <w:rFonts w:ascii="Arial" w:eastAsia="Calibri" w:hAnsi="Arial" w:cs="Arial"/>
          <w:sz w:val="22"/>
          <w:szCs w:val="22"/>
          <w:lang w:eastAsia="en-US"/>
        </w:rPr>
      </w:pPr>
      <w:r w:rsidRPr="00E20699">
        <w:rPr>
          <w:rFonts w:ascii="Arial" w:eastAsia="Calibri" w:hAnsi="Arial" w:cs="Arial"/>
          <w:sz w:val="22"/>
          <w:szCs w:val="22"/>
          <w:lang w:eastAsia="en-US"/>
        </w:rPr>
        <w:t>Baseline breaches include breaches of Cross-Compliance (the GAEC and/or SMRs)</w:t>
      </w:r>
      <w:r w:rsidR="008D2EB7">
        <w:rPr>
          <w:rFonts w:ascii="Arial" w:eastAsia="Calibri" w:hAnsi="Arial" w:cs="Arial"/>
          <w:sz w:val="22"/>
          <w:szCs w:val="22"/>
          <w:lang w:eastAsia="en-US"/>
        </w:rPr>
        <w:t xml:space="preserve"> (Farm Sustainability Standards from 2026)</w:t>
      </w:r>
      <w:r w:rsidRPr="00E20699">
        <w:rPr>
          <w:rFonts w:ascii="Arial" w:eastAsia="Calibri" w:hAnsi="Arial" w:cs="Arial"/>
          <w:sz w:val="22"/>
          <w:szCs w:val="22"/>
          <w:lang w:eastAsia="en-US"/>
        </w:rPr>
        <w:t>.  All Cross-Compliance breaches are reported to the Area-Based Schemes Payments Branch, DAERA.  Therefore, separate non-compliance penalties will also be applied to other Area Based Schemes payments</w:t>
      </w:r>
    </w:p>
    <w:p w14:paraId="609693CD" w14:textId="77777777" w:rsidR="002B6945" w:rsidRPr="00E20699" w:rsidRDefault="002B6945" w:rsidP="00C56DC8">
      <w:pPr>
        <w:numPr>
          <w:ilvl w:val="0"/>
          <w:numId w:val="14"/>
        </w:numPr>
        <w:spacing w:line="276" w:lineRule="auto"/>
        <w:ind w:left="426" w:hanging="426"/>
        <w:rPr>
          <w:rFonts w:ascii="Arial" w:eastAsia="Calibri" w:hAnsi="Arial" w:cs="Arial"/>
          <w:sz w:val="22"/>
          <w:szCs w:val="22"/>
          <w:lang w:eastAsia="en-US"/>
        </w:rPr>
      </w:pPr>
      <w:r w:rsidRPr="00E20699">
        <w:rPr>
          <w:rFonts w:ascii="Arial" w:eastAsia="Calibri" w:hAnsi="Arial" w:cs="Arial"/>
          <w:sz w:val="22"/>
          <w:szCs w:val="22"/>
          <w:lang w:eastAsia="en-US"/>
        </w:rPr>
        <w:t>Where a second breach for the same action occurs, then the penalty amount will be doubled for the second breach.</w:t>
      </w:r>
    </w:p>
    <w:p w14:paraId="0BB0FD5C" w14:textId="77777777" w:rsidR="002B6945" w:rsidRPr="00E20699" w:rsidRDefault="002B6945" w:rsidP="00C56DC8">
      <w:pPr>
        <w:numPr>
          <w:ilvl w:val="0"/>
          <w:numId w:val="14"/>
        </w:numPr>
        <w:spacing w:line="276" w:lineRule="auto"/>
        <w:ind w:left="426" w:hanging="426"/>
        <w:rPr>
          <w:rFonts w:ascii="Arial" w:eastAsia="Calibri" w:hAnsi="Arial" w:cs="Arial"/>
          <w:sz w:val="22"/>
          <w:szCs w:val="22"/>
          <w:lang w:eastAsia="en-US"/>
        </w:rPr>
      </w:pPr>
      <w:r w:rsidRPr="00E20699">
        <w:rPr>
          <w:rFonts w:ascii="Arial" w:eastAsia="Calibri" w:hAnsi="Arial" w:cs="Arial"/>
          <w:sz w:val="22"/>
          <w:szCs w:val="22"/>
          <w:lang w:eastAsia="en-US"/>
        </w:rPr>
        <w:t>Where a third breach for the same action occurs, then the penalty amount will be trebled for the third breach.</w:t>
      </w:r>
    </w:p>
    <w:p w14:paraId="1FF47CC1" w14:textId="77777777" w:rsidR="002B6945" w:rsidRPr="00E20699" w:rsidRDefault="002B6945" w:rsidP="00C56DC8">
      <w:pPr>
        <w:numPr>
          <w:ilvl w:val="0"/>
          <w:numId w:val="14"/>
        </w:numPr>
        <w:spacing w:line="276" w:lineRule="auto"/>
        <w:ind w:left="426" w:hanging="426"/>
        <w:rPr>
          <w:rFonts w:ascii="Arial" w:eastAsia="Calibri" w:hAnsi="Arial" w:cs="Arial"/>
          <w:sz w:val="22"/>
          <w:szCs w:val="22"/>
          <w:lang w:eastAsia="en-US"/>
        </w:rPr>
      </w:pPr>
      <w:r w:rsidRPr="00E20699">
        <w:rPr>
          <w:rFonts w:ascii="Arial" w:eastAsia="Calibri" w:hAnsi="Arial" w:cs="Arial"/>
          <w:sz w:val="22"/>
          <w:szCs w:val="22"/>
          <w:lang w:eastAsia="en-US"/>
        </w:rPr>
        <w:t xml:space="preserve">Where the participant notifies DAERA, prior to an inspection or administrative check, of the full or partial withdrawal of an Option/capital item, no payment for the withdrawn amount will be made and there will be a </w:t>
      </w:r>
      <w:r>
        <w:rPr>
          <w:rFonts w:ascii="Arial" w:eastAsia="Calibri" w:hAnsi="Arial" w:cs="Arial"/>
          <w:sz w:val="22"/>
          <w:szCs w:val="22"/>
          <w:lang w:eastAsia="en-US"/>
        </w:rPr>
        <w:t>recovery</w:t>
      </w:r>
      <w:r w:rsidRPr="00E20699">
        <w:rPr>
          <w:rFonts w:ascii="Arial" w:eastAsia="Calibri" w:hAnsi="Arial" w:cs="Arial"/>
          <w:sz w:val="22"/>
          <w:szCs w:val="22"/>
          <w:lang w:eastAsia="en-US"/>
        </w:rPr>
        <w:t xml:space="preserve"> of monies paid in previous years for that Option/capital item.</w:t>
      </w:r>
    </w:p>
    <w:p w14:paraId="0162B2C9" w14:textId="77777777" w:rsidR="002B6945" w:rsidRPr="00E20699" w:rsidRDefault="002B6945" w:rsidP="00C56DC8">
      <w:pPr>
        <w:numPr>
          <w:ilvl w:val="0"/>
          <w:numId w:val="14"/>
        </w:numPr>
        <w:spacing w:line="276" w:lineRule="auto"/>
        <w:ind w:left="426" w:hanging="426"/>
        <w:rPr>
          <w:rFonts w:ascii="Arial" w:eastAsia="Calibri" w:hAnsi="Arial" w:cs="Arial"/>
          <w:sz w:val="22"/>
          <w:szCs w:val="22"/>
          <w:lang w:eastAsia="en-US"/>
        </w:rPr>
      </w:pPr>
      <w:r w:rsidRPr="00E20699">
        <w:rPr>
          <w:rFonts w:ascii="Arial" w:eastAsia="Calibri" w:hAnsi="Arial" w:cs="Arial"/>
          <w:sz w:val="22"/>
          <w:szCs w:val="22"/>
          <w:lang w:eastAsia="en-US"/>
        </w:rPr>
        <w:t>Where DAERA has already informed the Agreement Holder of any cases of non-compliance, or where DAERA has given notice to the Agreement Holder of its intention to carry out an OTSC, or where an OTSC reveals any non-compliance, withdrawals shall not be authorised in respect of area or works affected by the non-compliance.</w:t>
      </w:r>
    </w:p>
    <w:p w14:paraId="4271851D" w14:textId="77777777" w:rsidR="002B6945" w:rsidRPr="00E20699" w:rsidRDefault="002B6945" w:rsidP="00C56DC8">
      <w:pPr>
        <w:numPr>
          <w:ilvl w:val="0"/>
          <w:numId w:val="14"/>
        </w:numPr>
        <w:spacing w:line="276" w:lineRule="auto"/>
        <w:ind w:left="426" w:hanging="426"/>
        <w:rPr>
          <w:rFonts w:ascii="Arial" w:eastAsia="Calibri" w:hAnsi="Arial" w:cs="Arial"/>
          <w:sz w:val="22"/>
          <w:szCs w:val="22"/>
          <w:lang w:eastAsia="en-US"/>
        </w:rPr>
      </w:pPr>
      <w:r w:rsidRPr="00E20699">
        <w:rPr>
          <w:rFonts w:ascii="Arial" w:eastAsia="Calibri" w:hAnsi="Arial" w:cs="Arial"/>
          <w:sz w:val="22"/>
          <w:szCs w:val="22"/>
          <w:lang w:eastAsia="en-US"/>
        </w:rPr>
        <w:t>In instances where the claimant exceeds the Agreement schedule area or number of units, the claim will be reduced to the amount detailed on the schedule.</w:t>
      </w:r>
    </w:p>
    <w:p w14:paraId="180C76F1" w14:textId="77777777" w:rsidR="002B6945" w:rsidRDefault="002B6945" w:rsidP="00C56DC8">
      <w:pPr>
        <w:numPr>
          <w:ilvl w:val="0"/>
          <w:numId w:val="14"/>
        </w:numPr>
        <w:spacing w:line="276" w:lineRule="auto"/>
        <w:ind w:left="426" w:hanging="426"/>
        <w:rPr>
          <w:rFonts w:ascii="Arial" w:eastAsia="Calibri" w:hAnsi="Arial" w:cs="Arial"/>
          <w:sz w:val="22"/>
          <w:szCs w:val="22"/>
          <w:lang w:eastAsia="en-US"/>
        </w:rPr>
      </w:pPr>
      <w:r w:rsidRPr="00E20699">
        <w:rPr>
          <w:rFonts w:ascii="Arial" w:eastAsia="Calibri" w:hAnsi="Arial" w:cs="Arial"/>
          <w:sz w:val="22"/>
          <w:szCs w:val="22"/>
          <w:lang w:eastAsia="en-US"/>
        </w:rPr>
        <w:t>If the penalty calculated cannot be fully offset within three calendar years following the calendar year of the finding, the outstanding balance will be cancelled.</w:t>
      </w:r>
    </w:p>
    <w:p w14:paraId="313BAC7B" w14:textId="77777777" w:rsidR="002B6945" w:rsidRPr="00E20699" w:rsidRDefault="002B6945" w:rsidP="00C56DC8">
      <w:pPr>
        <w:numPr>
          <w:ilvl w:val="0"/>
          <w:numId w:val="14"/>
        </w:numPr>
        <w:spacing w:line="276" w:lineRule="auto"/>
        <w:ind w:left="426" w:hanging="426"/>
        <w:rPr>
          <w:rFonts w:ascii="Arial" w:eastAsia="Calibri" w:hAnsi="Arial" w:cs="Arial"/>
          <w:sz w:val="22"/>
          <w:szCs w:val="22"/>
          <w:lang w:eastAsia="en-US"/>
        </w:rPr>
      </w:pPr>
      <w:r>
        <w:rPr>
          <w:rFonts w:ascii="Arial" w:eastAsia="Calibri" w:hAnsi="Arial" w:cs="Arial"/>
          <w:sz w:val="22"/>
          <w:szCs w:val="22"/>
          <w:lang w:eastAsia="en-US"/>
        </w:rPr>
        <w:t>Where records of work completed are not submitted to DAERA within the prescribed period, a 5% penalty per crop code is applicable. Where records indicate non-compliance with Remedial Management Options, a Remedial Management Option non-compliance penalty will apply. See Tables 4 and 5.</w:t>
      </w:r>
    </w:p>
    <w:p w14:paraId="5954B59C" w14:textId="77777777" w:rsidR="002B6945" w:rsidRPr="00E20699" w:rsidRDefault="002B6945" w:rsidP="002B6945">
      <w:pPr>
        <w:spacing w:line="276" w:lineRule="auto"/>
        <w:contextualSpacing/>
        <w:rPr>
          <w:rFonts w:ascii="Arial" w:eastAsia="Calibri" w:hAnsi="Arial" w:cs="Arial"/>
          <w:sz w:val="22"/>
          <w:szCs w:val="22"/>
          <w:lang w:eastAsia="en-US"/>
        </w:rPr>
        <w:sectPr w:rsidR="002B6945" w:rsidRPr="00E20699" w:rsidSect="00C224A2">
          <w:pgSz w:w="16838" w:h="11906" w:orient="landscape"/>
          <w:pgMar w:top="1134" w:right="1134" w:bottom="1134" w:left="1134" w:header="708" w:footer="708" w:gutter="0"/>
          <w:cols w:space="708"/>
          <w:docGrid w:linePitch="360"/>
        </w:sectPr>
      </w:pPr>
    </w:p>
    <w:p w14:paraId="21C81417" w14:textId="77777777" w:rsidR="002B6945" w:rsidRPr="00E20699" w:rsidRDefault="002B6945" w:rsidP="002B6945">
      <w:pPr>
        <w:autoSpaceDE w:val="0"/>
        <w:autoSpaceDN w:val="0"/>
        <w:adjustRightInd w:val="0"/>
        <w:rPr>
          <w:rFonts w:ascii="Arial" w:eastAsia="Calibri" w:hAnsi="Arial" w:cs="Arial"/>
          <w:b/>
          <w:bCs/>
          <w:u w:val="single"/>
          <w:lang w:eastAsia="en-US"/>
        </w:rPr>
      </w:pPr>
      <w:r w:rsidRPr="00E20699">
        <w:rPr>
          <w:rFonts w:ascii="Arial" w:eastAsia="Calibri" w:hAnsi="Arial" w:cs="Arial"/>
          <w:b/>
          <w:bCs/>
          <w:u w:val="single"/>
          <w:lang w:eastAsia="en-US"/>
        </w:rPr>
        <w:lastRenderedPageBreak/>
        <w:t xml:space="preserve">Penalty Matrix 2 - Capital Options and capital item </w:t>
      </w:r>
      <w:r>
        <w:rPr>
          <w:rFonts w:ascii="Arial" w:eastAsia="Calibri" w:hAnsi="Arial" w:cs="Arial"/>
          <w:b/>
          <w:bCs/>
          <w:u w:val="single"/>
          <w:lang w:eastAsia="en-US"/>
        </w:rPr>
        <w:t xml:space="preserve">(Non-productive Investment (NPI) </w:t>
      </w:r>
      <w:r w:rsidRPr="00E20699">
        <w:rPr>
          <w:rFonts w:ascii="Arial" w:eastAsia="Calibri" w:hAnsi="Arial" w:cs="Arial"/>
          <w:b/>
          <w:bCs/>
          <w:u w:val="single"/>
          <w:lang w:eastAsia="en-US"/>
        </w:rPr>
        <w:t>over-declaration</w:t>
      </w:r>
    </w:p>
    <w:p w14:paraId="13B777D9" w14:textId="77777777" w:rsidR="002B6945" w:rsidRPr="00E20699" w:rsidRDefault="002B6945" w:rsidP="002B6945">
      <w:pPr>
        <w:autoSpaceDE w:val="0"/>
        <w:autoSpaceDN w:val="0"/>
        <w:adjustRightInd w:val="0"/>
        <w:rPr>
          <w:rFonts w:ascii="Arial" w:eastAsia="Calibri" w:hAnsi="Arial" w:cs="Arial"/>
          <w:b/>
          <w:bCs/>
          <w:lang w:eastAsia="en-US"/>
        </w:rPr>
      </w:pPr>
    </w:p>
    <w:p w14:paraId="007D69DF" w14:textId="77777777" w:rsidR="002B6945" w:rsidRPr="00E20699" w:rsidRDefault="002B6945" w:rsidP="002B6945">
      <w:pPr>
        <w:autoSpaceDE w:val="0"/>
        <w:autoSpaceDN w:val="0"/>
        <w:adjustRightInd w:val="0"/>
        <w:rPr>
          <w:rFonts w:ascii="Arial" w:eastAsia="Calibri" w:hAnsi="Arial" w:cs="Arial"/>
          <w:b/>
          <w:bCs/>
          <w:lang w:eastAsia="en-US"/>
        </w:rPr>
      </w:pPr>
      <w:r w:rsidRPr="00E20699">
        <w:rPr>
          <w:rFonts w:ascii="Arial" w:eastAsia="Calibri" w:hAnsi="Arial" w:cs="Arial"/>
          <w:b/>
          <w:bCs/>
          <w:lang w:eastAsia="en-US"/>
        </w:rPr>
        <w:t xml:space="preserve">Definition of Claimed Area/Length/Units </w:t>
      </w:r>
    </w:p>
    <w:p w14:paraId="66533FAA" w14:textId="77777777" w:rsidR="002B6945" w:rsidRPr="00E20699" w:rsidRDefault="002B6945" w:rsidP="002B6945">
      <w:pPr>
        <w:autoSpaceDE w:val="0"/>
        <w:autoSpaceDN w:val="0"/>
        <w:adjustRightInd w:val="0"/>
        <w:rPr>
          <w:rFonts w:ascii="Arial" w:eastAsia="Calibri" w:hAnsi="Arial" w:cs="Arial"/>
          <w:lang w:eastAsia="en-US"/>
        </w:rPr>
      </w:pPr>
      <w:r w:rsidRPr="00E20699">
        <w:rPr>
          <w:rFonts w:ascii="Arial" w:eastAsia="Calibri" w:hAnsi="Arial" w:cs="Arial"/>
          <w:lang w:eastAsia="en-US"/>
        </w:rPr>
        <w:t>The claimed area/length/units in any year is the area/length/units claimed under the Environmental Farming Scheme.</w:t>
      </w:r>
    </w:p>
    <w:p w14:paraId="22BE4AAE" w14:textId="77777777" w:rsidR="002B6945" w:rsidRPr="00E20699" w:rsidRDefault="002B6945" w:rsidP="002B6945">
      <w:pPr>
        <w:autoSpaceDE w:val="0"/>
        <w:autoSpaceDN w:val="0"/>
        <w:adjustRightInd w:val="0"/>
        <w:rPr>
          <w:rFonts w:ascii="Arial" w:eastAsia="Calibri" w:hAnsi="Arial" w:cs="Arial"/>
          <w:color w:val="000000"/>
          <w:lang w:eastAsia="en-US"/>
        </w:rPr>
      </w:pPr>
    </w:p>
    <w:p w14:paraId="7943C60E" w14:textId="0EF9FBAB" w:rsidR="002B6945" w:rsidRPr="00E20699" w:rsidRDefault="002B6945" w:rsidP="002B6945">
      <w:pPr>
        <w:rPr>
          <w:rFonts w:ascii="Arial" w:hAnsi="Arial" w:cs="Arial"/>
        </w:rPr>
      </w:pPr>
      <w:r>
        <w:rPr>
          <w:rFonts w:ascii="Arial" w:hAnsi="Arial" w:cs="Arial"/>
        </w:rPr>
        <w:t xml:space="preserve">Payment is based on the minimum of the amount agreed, amount claimed or amount determined at administrative checks or OTSC per field for a crop group. However </w:t>
      </w:r>
      <w:r w:rsidRPr="00E20699">
        <w:rPr>
          <w:rFonts w:ascii="Arial" w:hAnsi="Arial" w:cs="Arial"/>
        </w:rPr>
        <w:t xml:space="preserve">If the amount claimed </w:t>
      </w:r>
      <w:r>
        <w:rPr>
          <w:rFonts w:ascii="Arial" w:hAnsi="Arial" w:cs="Arial"/>
        </w:rPr>
        <w:t xml:space="preserve">at crop group </w:t>
      </w:r>
      <w:r w:rsidRPr="00E20699">
        <w:rPr>
          <w:rFonts w:ascii="Arial" w:hAnsi="Arial" w:cs="Arial"/>
        </w:rPr>
        <w:t xml:space="preserve">exceeds the amount determined </w:t>
      </w:r>
      <w:r>
        <w:rPr>
          <w:rFonts w:ascii="Arial" w:hAnsi="Arial" w:cs="Arial"/>
        </w:rPr>
        <w:t xml:space="preserve">(at OTSC) </w:t>
      </w:r>
      <w:r w:rsidRPr="00E20699">
        <w:rPr>
          <w:rFonts w:ascii="Arial" w:hAnsi="Arial" w:cs="Arial"/>
        </w:rPr>
        <w:t>by more than 10.00%, an administrative penalty shall be applied and the penalty shall be the difference between those two amounts but shall not go beyond full withdrawal of the support for the capital item</w:t>
      </w:r>
      <w:r>
        <w:rPr>
          <w:rFonts w:ascii="Arial" w:hAnsi="Arial" w:cs="Arial"/>
        </w:rPr>
        <w:t xml:space="preserve"> (NPI)</w:t>
      </w:r>
      <w:r w:rsidRPr="00E20699">
        <w:rPr>
          <w:rFonts w:ascii="Arial" w:hAnsi="Arial" w:cs="Arial"/>
        </w:rPr>
        <w:t xml:space="preserve">. </w:t>
      </w:r>
      <w:r>
        <w:rPr>
          <w:rFonts w:ascii="Arial" w:hAnsi="Arial" w:cs="Arial"/>
        </w:rPr>
        <w:t xml:space="preserve">(Article 63 of </w:t>
      </w:r>
      <w:r w:rsidR="001F22BB">
        <w:rPr>
          <w:rFonts w:ascii="Arial" w:hAnsi="Arial" w:cs="Arial"/>
        </w:rPr>
        <w:t xml:space="preserve">Assimilated </w:t>
      </w:r>
      <w:r>
        <w:rPr>
          <w:rFonts w:ascii="Arial" w:hAnsi="Arial" w:cs="Arial"/>
        </w:rPr>
        <w:t>EU Reg 809/2014)</w:t>
      </w:r>
    </w:p>
    <w:p w14:paraId="381206EA" w14:textId="77777777" w:rsidR="002B6945" w:rsidRPr="00E20699" w:rsidRDefault="002B6945" w:rsidP="002B6945">
      <w:pPr>
        <w:autoSpaceDE w:val="0"/>
        <w:autoSpaceDN w:val="0"/>
        <w:adjustRightInd w:val="0"/>
        <w:rPr>
          <w:rFonts w:ascii="Arial" w:eastAsia="Arial Unicode MS" w:hAnsi="Arial" w:cs="Arial"/>
          <w:lang w:eastAsia="en-US"/>
        </w:rPr>
      </w:pPr>
    </w:p>
    <w:p w14:paraId="26A0145A" w14:textId="77777777" w:rsidR="002B6945" w:rsidRPr="00E20699" w:rsidRDefault="002B6945" w:rsidP="002B6945">
      <w:pPr>
        <w:autoSpaceDE w:val="0"/>
        <w:autoSpaceDN w:val="0"/>
        <w:adjustRightInd w:val="0"/>
        <w:rPr>
          <w:rFonts w:ascii="Arial" w:hAnsi="Arial" w:cs="Arial"/>
        </w:rPr>
      </w:pPr>
      <w:r w:rsidRPr="00E20699">
        <w:rPr>
          <w:rFonts w:ascii="Arial" w:hAnsi="Arial" w:cs="Arial"/>
        </w:rPr>
        <w:t>Where a capital item/NPI has been completed and claimed, but the associated EFS Option has not been established as claimed, the capital item/NPI is not eligible for funding and will be treated as an over-declaration.  Over-declaration penalties will be applied to the capital item/NPI claim.</w:t>
      </w:r>
    </w:p>
    <w:p w14:paraId="66399643" w14:textId="77777777" w:rsidR="002B6945" w:rsidRPr="00E20699" w:rsidRDefault="002B6945" w:rsidP="002B6945">
      <w:pPr>
        <w:autoSpaceDE w:val="0"/>
        <w:autoSpaceDN w:val="0"/>
        <w:adjustRightInd w:val="0"/>
        <w:rPr>
          <w:rFonts w:ascii="Arial" w:hAnsi="Arial" w:cs="Arial"/>
        </w:rPr>
      </w:pPr>
    </w:p>
    <w:p w14:paraId="4A4672D0" w14:textId="77777777" w:rsidR="002B6945" w:rsidRDefault="002B6945" w:rsidP="002B6945">
      <w:pPr>
        <w:autoSpaceDE w:val="0"/>
        <w:autoSpaceDN w:val="0"/>
        <w:adjustRightInd w:val="0"/>
        <w:rPr>
          <w:rFonts w:ascii="Arial" w:hAnsi="Arial" w:cs="Arial"/>
        </w:rPr>
      </w:pPr>
      <w:r w:rsidRPr="00E20699">
        <w:rPr>
          <w:rFonts w:ascii="Arial" w:hAnsi="Arial" w:cs="Arial"/>
        </w:rPr>
        <w:t>Where a capital item/NPI has been completed and claimed but the associated EFS Option has not been established or claimed, the capital item/NPI is not eligible for funding.  No penalty will be applied to the capital item/NPI claim.</w:t>
      </w:r>
    </w:p>
    <w:p w14:paraId="0BAF73AD" w14:textId="77777777" w:rsidR="002B6945" w:rsidRPr="00805AE5" w:rsidRDefault="002B6945" w:rsidP="002B6945">
      <w:pPr>
        <w:spacing w:before="100" w:beforeAutospacing="1" w:after="180"/>
        <w:rPr>
          <w:rFonts w:ascii="Arial" w:hAnsi="Arial" w:cs="Arial"/>
          <w:b/>
        </w:rPr>
      </w:pPr>
      <w:r w:rsidRPr="00805AE5">
        <w:rPr>
          <w:rFonts w:ascii="Arial" w:hAnsi="Arial" w:cs="Arial"/>
          <w:b/>
        </w:rPr>
        <w:t>Claims in Years 2-5 of the EFS - Maintenance of Capital Options</w:t>
      </w:r>
    </w:p>
    <w:p w14:paraId="64F56CB7" w14:textId="77777777" w:rsidR="002B6945" w:rsidRPr="00E00124" w:rsidRDefault="002B6945" w:rsidP="002B6945">
      <w:pPr>
        <w:spacing w:before="100" w:beforeAutospacing="1" w:after="180"/>
        <w:rPr>
          <w:rFonts w:ascii="Arial" w:hAnsi="Arial" w:cs="Arial"/>
        </w:rPr>
      </w:pPr>
      <w:r w:rsidRPr="00E00124">
        <w:rPr>
          <w:rFonts w:ascii="Arial" w:hAnsi="Arial" w:cs="Arial"/>
        </w:rPr>
        <w:t>Where an EFS Option has no annual recurring management payment in years 2-5, this EFS Option an</w:t>
      </w:r>
      <w:r>
        <w:rPr>
          <w:rFonts w:ascii="Arial" w:hAnsi="Arial" w:cs="Arial"/>
        </w:rPr>
        <w:t>d additional Capital Items (NPI’s)</w:t>
      </w:r>
      <w:r w:rsidRPr="00E00124">
        <w:rPr>
          <w:rFonts w:ascii="Arial" w:hAnsi="Arial" w:cs="Arial"/>
        </w:rPr>
        <w:t xml:space="preserve"> must continue to be claimed/declared each year as the Option must be retained and maintained for the duration of the agreement.  Failure to make a claim for an Option for two consecutive years will result in termination of the Option, or in cases where the option is the only option in the EFS (W) agreement, termination of the EFS (W) agreement.  Recovery of payments already made may be required.  </w:t>
      </w:r>
    </w:p>
    <w:p w14:paraId="3658A383" w14:textId="77777777" w:rsidR="002B6945" w:rsidRDefault="002B6945" w:rsidP="002B6945">
      <w:pPr>
        <w:autoSpaceDE w:val="0"/>
        <w:autoSpaceDN w:val="0"/>
        <w:adjustRightInd w:val="0"/>
        <w:rPr>
          <w:rFonts w:ascii="Arial" w:hAnsi="Arial" w:cs="Arial"/>
        </w:rPr>
      </w:pPr>
      <w:r>
        <w:rPr>
          <w:rFonts w:ascii="Arial" w:hAnsi="Arial" w:cs="Arial"/>
        </w:rPr>
        <w:t>Where Options/Capital Items (NPIs)</w:t>
      </w:r>
      <w:r w:rsidRPr="00E00124">
        <w:rPr>
          <w:rFonts w:ascii="Arial" w:hAnsi="Arial" w:cs="Arial"/>
        </w:rPr>
        <w:t xml:space="preserve"> have been claimed in Year 1 of the agreement and the works detailed on the agreement have been found not to be completed at the Option completion date, then all payment is recovered and the agreement is cancelled. In </w:t>
      </w:r>
      <w:r>
        <w:rPr>
          <w:rFonts w:ascii="Arial" w:hAnsi="Arial" w:cs="Arial"/>
        </w:rPr>
        <w:t>addition the agreement holder may be</w:t>
      </w:r>
      <w:r w:rsidRPr="00E00124">
        <w:rPr>
          <w:rFonts w:ascii="Arial" w:hAnsi="Arial" w:cs="Arial"/>
        </w:rPr>
        <w:t xml:space="preserve"> excluded from EFS and other funded DAERA Agri-Environment Schemes for a period of two years from the date of cancellation of the agreement.  The case will be referred to fraud.</w:t>
      </w:r>
    </w:p>
    <w:p w14:paraId="0185BC2C" w14:textId="77777777" w:rsidR="002B6945" w:rsidRPr="00E20699" w:rsidRDefault="002B6945" w:rsidP="002B6945">
      <w:pPr>
        <w:autoSpaceDE w:val="0"/>
        <w:autoSpaceDN w:val="0"/>
        <w:adjustRightInd w:val="0"/>
        <w:rPr>
          <w:rFonts w:ascii="Arial" w:hAnsi="Arial" w:cs="Arial"/>
        </w:rPr>
      </w:pPr>
    </w:p>
    <w:p w14:paraId="0290A6D3" w14:textId="77777777" w:rsidR="002B6945" w:rsidRPr="00E20699" w:rsidRDefault="002B6945" w:rsidP="002B6945">
      <w:pPr>
        <w:rPr>
          <w:rFonts w:ascii="Arial" w:hAnsi="Arial" w:cs="Arial"/>
          <w:b/>
        </w:rPr>
      </w:pPr>
      <w:r w:rsidRPr="00E20699">
        <w:rPr>
          <w:rFonts w:ascii="Arial" w:hAnsi="Arial" w:cs="Arial"/>
          <w:b/>
        </w:rPr>
        <w:t>Table 1.</w:t>
      </w:r>
    </w:p>
    <w:tbl>
      <w:tblPr>
        <w:tblW w:w="4899" w:type="pct"/>
        <w:tblCellSpacing w:w="15" w:type="dxa"/>
        <w:tblInd w:w="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996"/>
        <w:gridCol w:w="5438"/>
      </w:tblGrid>
      <w:tr w:rsidR="002B6945" w:rsidRPr="00E20699" w14:paraId="5D6BBFA0" w14:textId="77777777" w:rsidTr="00C224A2">
        <w:trPr>
          <w:tblHeader/>
          <w:tblCellSpacing w:w="15" w:type="dxa"/>
        </w:trPr>
        <w:tc>
          <w:tcPr>
            <w:tcW w:w="2114" w:type="pct"/>
            <w:shd w:val="clear" w:color="auto" w:fill="DEEAF6" w:themeFill="accent5" w:themeFillTint="33"/>
            <w:tcMar>
              <w:top w:w="150" w:type="dxa"/>
              <w:left w:w="150" w:type="dxa"/>
              <w:bottom w:w="150" w:type="dxa"/>
              <w:right w:w="150" w:type="dxa"/>
            </w:tcMar>
            <w:vAlign w:val="center"/>
            <w:hideMark/>
          </w:tcPr>
          <w:p w14:paraId="025CA108" w14:textId="77777777" w:rsidR="002B6945" w:rsidRPr="00E20699" w:rsidRDefault="002B6945" w:rsidP="00C224A2">
            <w:pPr>
              <w:rPr>
                <w:rFonts w:ascii="Arial" w:hAnsi="Arial" w:cs="Arial"/>
                <w:b/>
                <w:bCs/>
                <w:sz w:val="22"/>
                <w:szCs w:val="22"/>
              </w:rPr>
            </w:pPr>
            <w:r w:rsidRPr="00E20699">
              <w:rPr>
                <w:rFonts w:ascii="Arial" w:hAnsi="Arial" w:cs="Arial"/>
                <w:b/>
                <w:bCs/>
                <w:sz w:val="22"/>
                <w:szCs w:val="22"/>
              </w:rPr>
              <w:t xml:space="preserve">Difference between expenditure claimed and determined </w:t>
            </w:r>
          </w:p>
        </w:tc>
        <w:tc>
          <w:tcPr>
            <w:tcW w:w="0" w:type="auto"/>
            <w:shd w:val="clear" w:color="auto" w:fill="DEEAF6" w:themeFill="accent5" w:themeFillTint="33"/>
            <w:tcMar>
              <w:top w:w="150" w:type="dxa"/>
              <w:left w:w="150" w:type="dxa"/>
              <w:bottom w:w="150" w:type="dxa"/>
              <w:right w:w="150" w:type="dxa"/>
            </w:tcMar>
            <w:vAlign w:val="center"/>
            <w:hideMark/>
          </w:tcPr>
          <w:p w14:paraId="369A6D9C" w14:textId="77777777" w:rsidR="002B6945" w:rsidRPr="00E20699" w:rsidRDefault="002B6945" w:rsidP="00C224A2">
            <w:pPr>
              <w:rPr>
                <w:rFonts w:ascii="Arial" w:hAnsi="Arial" w:cs="Arial"/>
                <w:b/>
                <w:bCs/>
                <w:sz w:val="22"/>
                <w:szCs w:val="22"/>
              </w:rPr>
            </w:pPr>
            <w:r w:rsidRPr="00E20699">
              <w:rPr>
                <w:rFonts w:ascii="Arial" w:hAnsi="Arial" w:cs="Arial"/>
                <w:b/>
                <w:bCs/>
                <w:sz w:val="22"/>
                <w:szCs w:val="22"/>
              </w:rPr>
              <w:t xml:space="preserve">Size of penalty </w:t>
            </w:r>
          </w:p>
        </w:tc>
      </w:tr>
      <w:tr w:rsidR="002B6945" w:rsidRPr="00E20699" w14:paraId="767B441C" w14:textId="77777777" w:rsidTr="00C224A2">
        <w:trPr>
          <w:trHeight w:val="340"/>
          <w:tblCellSpacing w:w="15" w:type="dxa"/>
        </w:trPr>
        <w:tc>
          <w:tcPr>
            <w:tcW w:w="2114" w:type="pct"/>
            <w:shd w:val="clear" w:color="auto" w:fill="FFFFFF"/>
            <w:tcMar>
              <w:top w:w="150" w:type="dxa"/>
              <w:left w:w="150" w:type="dxa"/>
              <w:bottom w:w="150" w:type="dxa"/>
              <w:right w:w="150" w:type="dxa"/>
            </w:tcMar>
            <w:hideMark/>
          </w:tcPr>
          <w:p w14:paraId="09A34893" w14:textId="77777777" w:rsidR="002B6945" w:rsidRPr="00E20699" w:rsidRDefault="002B6945" w:rsidP="00C224A2">
            <w:pPr>
              <w:rPr>
                <w:rFonts w:ascii="Arial" w:hAnsi="Arial" w:cs="Arial"/>
                <w:sz w:val="22"/>
                <w:szCs w:val="22"/>
              </w:rPr>
            </w:pPr>
            <w:r w:rsidRPr="00E20699">
              <w:rPr>
                <w:rFonts w:ascii="Arial" w:hAnsi="Arial" w:cs="Arial"/>
                <w:sz w:val="22"/>
                <w:szCs w:val="22"/>
              </w:rPr>
              <w:t>10.00% or less of the amount determined</w:t>
            </w:r>
          </w:p>
        </w:tc>
        <w:tc>
          <w:tcPr>
            <w:tcW w:w="0" w:type="auto"/>
            <w:shd w:val="clear" w:color="auto" w:fill="FFFFFF"/>
            <w:tcMar>
              <w:top w:w="150" w:type="dxa"/>
              <w:left w:w="150" w:type="dxa"/>
              <w:bottom w:w="150" w:type="dxa"/>
              <w:right w:w="150" w:type="dxa"/>
            </w:tcMar>
            <w:hideMark/>
          </w:tcPr>
          <w:p w14:paraId="5823F502" w14:textId="77777777" w:rsidR="002B6945" w:rsidRPr="00E20699" w:rsidRDefault="002B6945" w:rsidP="00C224A2">
            <w:pPr>
              <w:rPr>
                <w:rFonts w:ascii="Arial" w:hAnsi="Arial" w:cs="Arial"/>
                <w:sz w:val="22"/>
                <w:szCs w:val="22"/>
              </w:rPr>
            </w:pPr>
            <w:r w:rsidRPr="00E20699">
              <w:rPr>
                <w:rFonts w:ascii="Arial" w:hAnsi="Arial" w:cs="Arial"/>
                <w:sz w:val="22"/>
                <w:szCs w:val="22"/>
              </w:rPr>
              <w:t>No penalty</w:t>
            </w:r>
          </w:p>
        </w:tc>
      </w:tr>
      <w:tr w:rsidR="002B6945" w:rsidRPr="00E20699" w14:paraId="2E9786A2" w14:textId="77777777" w:rsidTr="00C224A2">
        <w:trPr>
          <w:trHeight w:val="340"/>
          <w:tblCellSpacing w:w="15" w:type="dxa"/>
        </w:trPr>
        <w:tc>
          <w:tcPr>
            <w:tcW w:w="2114" w:type="pct"/>
            <w:shd w:val="clear" w:color="auto" w:fill="FFFFFF"/>
            <w:tcMar>
              <w:top w:w="150" w:type="dxa"/>
              <w:left w:w="150" w:type="dxa"/>
              <w:bottom w:w="150" w:type="dxa"/>
              <w:right w:w="150" w:type="dxa"/>
            </w:tcMar>
            <w:hideMark/>
          </w:tcPr>
          <w:p w14:paraId="71F0E612" w14:textId="77777777" w:rsidR="002B6945" w:rsidRPr="00E20699" w:rsidRDefault="002B6945" w:rsidP="00C224A2">
            <w:pPr>
              <w:rPr>
                <w:rFonts w:ascii="Arial" w:hAnsi="Arial" w:cs="Arial"/>
                <w:sz w:val="22"/>
                <w:szCs w:val="22"/>
              </w:rPr>
            </w:pPr>
            <w:r w:rsidRPr="00E20699">
              <w:rPr>
                <w:rFonts w:ascii="Arial" w:hAnsi="Arial" w:cs="Arial"/>
                <w:sz w:val="22"/>
                <w:szCs w:val="22"/>
              </w:rPr>
              <w:t xml:space="preserve">More than 10.00% of the amount determined </w:t>
            </w:r>
          </w:p>
        </w:tc>
        <w:tc>
          <w:tcPr>
            <w:tcW w:w="0" w:type="auto"/>
            <w:shd w:val="clear" w:color="auto" w:fill="FFFFFF"/>
            <w:tcMar>
              <w:top w:w="150" w:type="dxa"/>
              <w:left w:w="150" w:type="dxa"/>
              <w:bottom w:w="150" w:type="dxa"/>
              <w:right w:w="150" w:type="dxa"/>
            </w:tcMar>
            <w:hideMark/>
          </w:tcPr>
          <w:p w14:paraId="41B74324" w14:textId="77777777" w:rsidR="002B6945" w:rsidRPr="00E20699" w:rsidRDefault="002B6945" w:rsidP="00C224A2">
            <w:pPr>
              <w:rPr>
                <w:rFonts w:ascii="Arial" w:hAnsi="Arial" w:cs="Arial"/>
                <w:sz w:val="22"/>
                <w:szCs w:val="22"/>
              </w:rPr>
            </w:pPr>
            <w:r w:rsidRPr="00E20699">
              <w:rPr>
                <w:rFonts w:ascii="Arial" w:hAnsi="Arial" w:cs="Arial"/>
                <w:sz w:val="22"/>
                <w:szCs w:val="22"/>
              </w:rPr>
              <w:t>The difference between the amount claimed and the amount determined.</w:t>
            </w:r>
          </w:p>
        </w:tc>
      </w:tr>
    </w:tbl>
    <w:p w14:paraId="0614C46E" w14:textId="77777777" w:rsidR="002B6945" w:rsidRPr="00E20699" w:rsidRDefault="002B6945" w:rsidP="002B6945">
      <w:pPr>
        <w:rPr>
          <w:rFonts w:ascii="Arial" w:hAnsi="Arial" w:cs="Arial"/>
        </w:rPr>
      </w:pPr>
    </w:p>
    <w:p w14:paraId="65C05FB0" w14:textId="77777777" w:rsidR="002B6945" w:rsidRDefault="002B6945" w:rsidP="002B6945">
      <w:pPr>
        <w:rPr>
          <w:rFonts w:ascii="Arial" w:hAnsi="Arial" w:cs="Arial"/>
          <w:b/>
        </w:rPr>
      </w:pPr>
    </w:p>
    <w:p w14:paraId="2023D7D4" w14:textId="77777777" w:rsidR="002B6945" w:rsidRPr="00E20699" w:rsidRDefault="002B6945" w:rsidP="002B6945">
      <w:pPr>
        <w:rPr>
          <w:rFonts w:ascii="Arial" w:hAnsi="Arial" w:cs="Arial"/>
          <w:b/>
        </w:rPr>
      </w:pPr>
      <w:r w:rsidRPr="00E20699">
        <w:rPr>
          <w:rFonts w:ascii="Arial" w:hAnsi="Arial" w:cs="Arial"/>
          <w:b/>
        </w:rPr>
        <w:lastRenderedPageBreak/>
        <w:t>Example 1:</w:t>
      </w:r>
    </w:p>
    <w:p w14:paraId="1A1BA148" w14:textId="77777777" w:rsidR="002B6945" w:rsidRPr="00E20699" w:rsidRDefault="002B6945" w:rsidP="002B6945">
      <w:pPr>
        <w:rPr>
          <w:rFonts w:ascii="Arial" w:hAnsi="Arial" w:cs="Arial"/>
          <w:b/>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3686"/>
        <w:gridCol w:w="2693"/>
        <w:gridCol w:w="1701"/>
      </w:tblGrid>
      <w:tr w:rsidR="002B6945" w:rsidRPr="00E20699" w14:paraId="10581F71" w14:textId="77777777" w:rsidTr="00C224A2">
        <w:trPr>
          <w:trHeight w:val="454"/>
        </w:trPr>
        <w:tc>
          <w:tcPr>
            <w:tcW w:w="1701" w:type="dxa"/>
            <w:shd w:val="clear" w:color="auto" w:fill="auto"/>
            <w:vAlign w:val="center"/>
          </w:tcPr>
          <w:p w14:paraId="310702A7" w14:textId="77777777" w:rsidR="002B6945" w:rsidRPr="00E20699" w:rsidRDefault="002B6945" w:rsidP="00C224A2">
            <w:pPr>
              <w:rPr>
                <w:rFonts w:ascii="Arial" w:eastAsia="Calibri" w:hAnsi="Arial" w:cs="Arial"/>
                <w:b/>
                <w:sz w:val="22"/>
                <w:szCs w:val="22"/>
              </w:rPr>
            </w:pPr>
            <w:r w:rsidRPr="00E20699">
              <w:rPr>
                <w:rFonts w:ascii="Arial" w:eastAsia="Calibri" w:hAnsi="Arial" w:cs="Arial"/>
                <w:sz w:val="22"/>
                <w:szCs w:val="22"/>
              </w:rPr>
              <w:t>Agreement</w:t>
            </w:r>
            <w:r w:rsidRPr="00E20699">
              <w:rPr>
                <w:rFonts w:ascii="Arial" w:eastAsia="Calibri" w:hAnsi="Arial" w:cs="Arial"/>
                <w:sz w:val="22"/>
                <w:szCs w:val="22"/>
              </w:rPr>
              <w:tab/>
            </w:r>
          </w:p>
        </w:tc>
        <w:tc>
          <w:tcPr>
            <w:tcW w:w="3686" w:type="dxa"/>
            <w:shd w:val="clear" w:color="auto" w:fill="auto"/>
            <w:vAlign w:val="center"/>
          </w:tcPr>
          <w:p w14:paraId="74FD7CAF" w14:textId="77777777" w:rsidR="002B6945" w:rsidRPr="00E20699" w:rsidRDefault="002B6945" w:rsidP="00C224A2">
            <w:pPr>
              <w:rPr>
                <w:rFonts w:ascii="Arial" w:eastAsia="Calibri" w:hAnsi="Arial" w:cs="Arial"/>
                <w:b/>
                <w:sz w:val="22"/>
                <w:szCs w:val="22"/>
              </w:rPr>
            </w:pPr>
            <w:r w:rsidRPr="00E20699">
              <w:rPr>
                <w:rFonts w:ascii="Arial" w:eastAsia="Calibri" w:hAnsi="Arial" w:cs="Arial"/>
                <w:sz w:val="22"/>
                <w:szCs w:val="22"/>
              </w:rPr>
              <w:t>315 m Stock Proof Fencing (SPF)</w:t>
            </w:r>
          </w:p>
        </w:tc>
        <w:tc>
          <w:tcPr>
            <w:tcW w:w="2693" w:type="dxa"/>
            <w:shd w:val="clear" w:color="auto" w:fill="auto"/>
            <w:vAlign w:val="center"/>
          </w:tcPr>
          <w:p w14:paraId="3BA5325F" w14:textId="7728ABC3" w:rsidR="002B6945" w:rsidRPr="00E20699" w:rsidRDefault="002B6945" w:rsidP="00C224A2">
            <w:pPr>
              <w:rPr>
                <w:rFonts w:ascii="Arial" w:eastAsia="Calibri" w:hAnsi="Arial" w:cs="Arial"/>
                <w:b/>
                <w:sz w:val="22"/>
                <w:szCs w:val="22"/>
              </w:rPr>
            </w:pPr>
            <w:r w:rsidRPr="00E20699">
              <w:rPr>
                <w:rFonts w:ascii="Arial" w:eastAsia="Calibri" w:hAnsi="Arial" w:cs="Arial"/>
                <w:sz w:val="22"/>
                <w:szCs w:val="22"/>
              </w:rPr>
              <w:t>315 m*£6.</w:t>
            </w:r>
            <w:r w:rsidR="0090119C">
              <w:rPr>
                <w:rFonts w:ascii="Arial" w:eastAsia="Calibri" w:hAnsi="Arial" w:cs="Arial"/>
                <w:sz w:val="22"/>
                <w:szCs w:val="22"/>
              </w:rPr>
              <w:t>9</w:t>
            </w:r>
            <w:r w:rsidRPr="00E20699">
              <w:rPr>
                <w:rFonts w:ascii="Arial" w:eastAsia="Calibri" w:hAnsi="Arial" w:cs="Arial"/>
                <w:sz w:val="22"/>
                <w:szCs w:val="22"/>
              </w:rPr>
              <w:t>0/m</w:t>
            </w:r>
          </w:p>
        </w:tc>
        <w:tc>
          <w:tcPr>
            <w:tcW w:w="1701" w:type="dxa"/>
            <w:shd w:val="clear" w:color="auto" w:fill="auto"/>
            <w:vAlign w:val="center"/>
          </w:tcPr>
          <w:p w14:paraId="4B8A3676" w14:textId="2BEBECB7" w:rsidR="002B6945" w:rsidRPr="00E20699" w:rsidRDefault="002B6945" w:rsidP="00C224A2">
            <w:pPr>
              <w:rPr>
                <w:rFonts w:ascii="Arial" w:eastAsia="Calibri" w:hAnsi="Arial" w:cs="Arial"/>
                <w:b/>
                <w:sz w:val="22"/>
                <w:szCs w:val="22"/>
              </w:rPr>
            </w:pPr>
            <w:r w:rsidRPr="00E20699">
              <w:rPr>
                <w:rFonts w:ascii="Arial" w:eastAsia="Calibri" w:hAnsi="Arial" w:cs="Arial"/>
                <w:sz w:val="22"/>
                <w:szCs w:val="22"/>
              </w:rPr>
              <w:t>£</w:t>
            </w:r>
            <w:r w:rsidR="0090119C">
              <w:rPr>
                <w:rFonts w:ascii="Arial" w:eastAsia="Calibri" w:hAnsi="Arial" w:cs="Arial"/>
                <w:sz w:val="22"/>
                <w:szCs w:val="22"/>
              </w:rPr>
              <w:t>2,173.50</w:t>
            </w:r>
          </w:p>
        </w:tc>
      </w:tr>
      <w:tr w:rsidR="002B6945" w:rsidRPr="00E20699" w14:paraId="10AB5CA6" w14:textId="77777777" w:rsidTr="00C224A2">
        <w:trPr>
          <w:trHeight w:val="454"/>
        </w:trPr>
        <w:tc>
          <w:tcPr>
            <w:tcW w:w="1701" w:type="dxa"/>
            <w:shd w:val="clear" w:color="auto" w:fill="auto"/>
            <w:vAlign w:val="center"/>
          </w:tcPr>
          <w:p w14:paraId="1FBAEBF9" w14:textId="77777777" w:rsidR="002B6945" w:rsidRPr="00E20699" w:rsidRDefault="002B6945" w:rsidP="00C224A2">
            <w:pPr>
              <w:rPr>
                <w:rFonts w:ascii="Arial" w:eastAsia="Calibri" w:hAnsi="Arial" w:cs="Arial"/>
                <w:b/>
                <w:sz w:val="22"/>
                <w:szCs w:val="22"/>
              </w:rPr>
            </w:pPr>
            <w:r w:rsidRPr="00E20699">
              <w:rPr>
                <w:rFonts w:ascii="Arial" w:eastAsia="Calibri" w:hAnsi="Arial" w:cs="Arial"/>
                <w:sz w:val="22"/>
                <w:szCs w:val="22"/>
              </w:rPr>
              <w:t>Claimed</w:t>
            </w:r>
          </w:p>
        </w:tc>
        <w:tc>
          <w:tcPr>
            <w:tcW w:w="3686" w:type="dxa"/>
            <w:shd w:val="clear" w:color="auto" w:fill="auto"/>
            <w:vAlign w:val="center"/>
          </w:tcPr>
          <w:p w14:paraId="60FB7297" w14:textId="77777777" w:rsidR="002B6945" w:rsidRPr="00E20699" w:rsidRDefault="002B6945" w:rsidP="00C224A2">
            <w:pPr>
              <w:rPr>
                <w:rFonts w:ascii="Arial" w:eastAsia="Calibri" w:hAnsi="Arial" w:cs="Arial"/>
                <w:b/>
                <w:sz w:val="22"/>
                <w:szCs w:val="22"/>
              </w:rPr>
            </w:pPr>
            <w:r w:rsidRPr="00E20699">
              <w:rPr>
                <w:rFonts w:ascii="Arial" w:eastAsia="Calibri" w:hAnsi="Arial" w:cs="Arial"/>
                <w:sz w:val="22"/>
                <w:szCs w:val="22"/>
              </w:rPr>
              <w:t>315 m SPF</w:t>
            </w:r>
          </w:p>
        </w:tc>
        <w:tc>
          <w:tcPr>
            <w:tcW w:w="2693" w:type="dxa"/>
            <w:shd w:val="clear" w:color="auto" w:fill="auto"/>
            <w:vAlign w:val="center"/>
          </w:tcPr>
          <w:p w14:paraId="29680178" w14:textId="63E5C5C4" w:rsidR="002B6945" w:rsidRPr="00E20699" w:rsidRDefault="002B6945" w:rsidP="00C224A2">
            <w:pPr>
              <w:rPr>
                <w:rFonts w:ascii="Arial" w:eastAsia="Calibri" w:hAnsi="Arial" w:cs="Arial"/>
                <w:b/>
                <w:sz w:val="22"/>
                <w:szCs w:val="22"/>
              </w:rPr>
            </w:pPr>
            <w:r w:rsidRPr="00E20699">
              <w:rPr>
                <w:rFonts w:ascii="Arial" w:eastAsia="Calibri" w:hAnsi="Arial" w:cs="Arial"/>
                <w:sz w:val="22"/>
                <w:szCs w:val="22"/>
              </w:rPr>
              <w:t>315 m*£6.</w:t>
            </w:r>
            <w:r w:rsidR="0090119C">
              <w:rPr>
                <w:rFonts w:ascii="Arial" w:eastAsia="Calibri" w:hAnsi="Arial" w:cs="Arial"/>
                <w:sz w:val="22"/>
                <w:szCs w:val="22"/>
              </w:rPr>
              <w:t>9</w:t>
            </w:r>
            <w:r w:rsidRPr="00E20699">
              <w:rPr>
                <w:rFonts w:ascii="Arial" w:eastAsia="Calibri" w:hAnsi="Arial" w:cs="Arial"/>
                <w:sz w:val="22"/>
                <w:szCs w:val="22"/>
              </w:rPr>
              <w:t>0/m</w:t>
            </w:r>
          </w:p>
        </w:tc>
        <w:tc>
          <w:tcPr>
            <w:tcW w:w="1701" w:type="dxa"/>
            <w:shd w:val="clear" w:color="auto" w:fill="auto"/>
            <w:vAlign w:val="center"/>
          </w:tcPr>
          <w:p w14:paraId="160D20AD" w14:textId="45658497" w:rsidR="002B6945" w:rsidRPr="00E20699" w:rsidRDefault="002B6945" w:rsidP="00C224A2">
            <w:pPr>
              <w:rPr>
                <w:rFonts w:ascii="Arial" w:eastAsia="Calibri" w:hAnsi="Arial" w:cs="Arial"/>
                <w:b/>
                <w:sz w:val="22"/>
                <w:szCs w:val="22"/>
              </w:rPr>
            </w:pPr>
            <w:r w:rsidRPr="00E20699">
              <w:rPr>
                <w:rFonts w:ascii="Arial" w:eastAsia="Calibri" w:hAnsi="Arial" w:cs="Arial"/>
                <w:sz w:val="22"/>
                <w:szCs w:val="22"/>
              </w:rPr>
              <w:t>£</w:t>
            </w:r>
            <w:r w:rsidR="0090119C">
              <w:rPr>
                <w:rFonts w:ascii="Arial" w:eastAsia="Calibri" w:hAnsi="Arial" w:cs="Arial"/>
                <w:sz w:val="22"/>
                <w:szCs w:val="22"/>
              </w:rPr>
              <w:t>2,173.50</w:t>
            </w:r>
          </w:p>
        </w:tc>
      </w:tr>
      <w:tr w:rsidR="002B6945" w:rsidRPr="00E20699" w14:paraId="418C407B" w14:textId="77777777" w:rsidTr="00C224A2">
        <w:trPr>
          <w:trHeight w:val="454"/>
        </w:trPr>
        <w:tc>
          <w:tcPr>
            <w:tcW w:w="1701" w:type="dxa"/>
            <w:shd w:val="clear" w:color="auto" w:fill="auto"/>
            <w:vAlign w:val="center"/>
          </w:tcPr>
          <w:p w14:paraId="190E10F1" w14:textId="77777777" w:rsidR="002B6945" w:rsidRPr="00E20699" w:rsidRDefault="002B6945" w:rsidP="00C224A2">
            <w:pPr>
              <w:rPr>
                <w:rFonts w:ascii="Arial" w:eastAsia="Calibri" w:hAnsi="Arial" w:cs="Arial"/>
                <w:b/>
                <w:sz w:val="22"/>
                <w:szCs w:val="22"/>
              </w:rPr>
            </w:pPr>
            <w:r w:rsidRPr="00E20699">
              <w:rPr>
                <w:rFonts w:ascii="Arial" w:eastAsia="Calibri" w:hAnsi="Arial" w:cs="Arial"/>
                <w:sz w:val="22"/>
                <w:szCs w:val="22"/>
              </w:rPr>
              <w:t>Determined</w:t>
            </w:r>
          </w:p>
        </w:tc>
        <w:tc>
          <w:tcPr>
            <w:tcW w:w="3686" w:type="dxa"/>
            <w:shd w:val="clear" w:color="auto" w:fill="auto"/>
            <w:vAlign w:val="center"/>
          </w:tcPr>
          <w:p w14:paraId="4BACAFB6" w14:textId="77777777" w:rsidR="002B6945" w:rsidRPr="00E20699" w:rsidRDefault="002B6945" w:rsidP="00C224A2">
            <w:pPr>
              <w:rPr>
                <w:rFonts w:ascii="Arial" w:eastAsia="Calibri" w:hAnsi="Arial" w:cs="Arial"/>
                <w:b/>
                <w:sz w:val="22"/>
                <w:szCs w:val="22"/>
              </w:rPr>
            </w:pPr>
            <w:r w:rsidRPr="00E20699">
              <w:rPr>
                <w:rFonts w:ascii="Arial" w:eastAsia="Calibri" w:hAnsi="Arial" w:cs="Arial"/>
                <w:sz w:val="22"/>
                <w:szCs w:val="22"/>
              </w:rPr>
              <w:t>295 m SPF</w:t>
            </w:r>
          </w:p>
        </w:tc>
        <w:tc>
          <w:tcPr>
            <w:tcW w:w="2693" w:type="dxa"/>
            <w:shd w:val="clear" w:color="auto" w:fill="auto"/>
            <w:vAlign w:val="center"/>
          </w:tcPr>
          <w:p w14:paraId="3ADDC1DE" w14:textId="42A3FD90" w:rsidR="002B6945" w:rsidRPr="00E20699" w:rsidRDefault="002B6945" w:rsidP="00C224A2">
            <w:pPr>
              <w:rPr>
                <w:rFonts w:ascii="Arial" w:eastAsia="Calibri" w:hAnsi="Arial" w:cs="Arial"/>
                <w:b/>
                <w:sz w:val="22"/>
                <w:szCs w:val="22"/>
              </w:rPr>
            </w:pPr>
            <w:r w:rsidRPr="00E20699">
              <w:rPr>
                <w:rFonts w:ascii="Arial" w:eastAsia="Calibri" w:hAnsi="Arial" w:cs="Arial"/>
                <w:sz w:val="22"/>
                <w:szCs w:val="22"/>
              </w:rPr>
              <w:t>295 m*£6.</w:t>
            </w:r>
            <w:r w:rsidR="0090119C">
              <w:rPr>
                <w:rFonts w:ascii="Arial" w:eastAsia="Calibri" w:hAnsi="Arial" w:cs="Arial"/>
                <w:sz w:val="22"/>
                <w:szCs w:val="22"/>
              </w:rPr>
              <w:t>9</w:t>
            </w:r>
            <w:r w:rsidRPr="00E20699">
              <w:rPr>
                <w:rFonts w:ascii="Arial" w:eastAsia="Calibri" w:hAnsi="Arial" w:cs="Arial"/>
                <w:sz w:val="22"/>
                <w:szCs w:val="22"/>
              </w:rPr>
              <w:t>0/m</w:t>
            </w:r>
          </w:p>
        </w:tc>
        <w:tc>
          <w:tcPr>
            <w:tcW w:w="1701" w:type="dxa"/>
            <w:shd w:val="clear" w:color="auto" w:fill="auto"/>
            <w:vAlign w:val="center"/>
          </w:tcPr>
          <w:p w14:paraId="686338F0" w14:textId="38436181" w:rsidR="002B6945" w:rsidRPr="00E20699" w:rsidRDefault="002B6945" w:rsidP="00C224A2">
            <w:pPr>
              <w:rPr>
                <w:rFonts w:ascii="Arial" w:eastAsia="Calibri" w:hAnsi="Arial" w:cs="Arial"/>
                <w:b/>
                <w:sz w:val="22"/>
                <w:szCs w:val="22"/>
              </w:rPr>
            </w:pPr>
            <w:r w:rsidRPr="00E20699">
              <w:rPr>
                <w:rFonts w:ascii="Arial" w:eastAsia="Calibri" w:hAnsi="Arial" w:cs="Arial"/>
                <w:sz w:val="22"/>
                <w:szCs w:val="22"/>
              </w:rPr>
              <w:t>£</w:t>
            </w:r>
            <w:r w:rsidR="0090119C">
              <w:rPr>
                <w:rFonts w:ascii="Arial" w:eastAsia="Calibri" w:hAnsi="Arial" w:cs="Arial"/>
                <w:sz w:val="22"/>
                <w:szCs w:val="22"/>
              </w:rPr>
              <w:t>2,035.50</w:t>
            </w:r>
          </w:p>
        </w:tc>
      </w:tr>
      <w:tr w:rsidR="002B6945" w:rsidRPr="00E20699" w14:paraId="4B0A9034" w14:textId="77777777" w:rsidTr="00C224A2">
        <w:trPr>
          <w:trHeight w:val="454"/>
        </w:trPr>
        <w:tc>
          <w:tcPr>
            <w:tcW w:w="1701" w:type="dxa"/>
            <w:shd w:val="clear" w:color="auto" w:fill="auto"/>
            <w:vAlign w:val="center"/>
          </w:tcPr>
          <w:p w14:paraId="3C927ABD" w14:textId="77777777" w:rsidR="002B6945" w:rsidRPr="00E20699" w:rsidRDefault="002B6945" w:rsidP="00C224A2">
            <w:pPr>
              <w:rPr>
                <w:rFonts w:ascii="Arial" w:eastAsia="Calibri" w:hAnsi="Arial" w:cs="Arial"/>
                <w:b/>
                <w:sz w:val="22"/>
                <w:szCs w:val="22"/>
              </w:rPr>
            </w:pPr>
            <w:r w:rsidRPr="00E20699">
              <w:rPr>
                <w:rFonts w:ascii="Arial" w:eastAsia="Calibri" w:hAnsi="Arial" w:cs="Arial"/>
                <w:sz w:val="22"/>
                <w:szCs w:val="22"/>
              </w:rPr>
              <w:t>Difference</w:t>
            </w:r>
          </w:p>
        </w:tc>
        <w:tc>
          <w:tcPr>
            <w:tcW w:w="8080" w:type="dxa"/>
            <w:gridSpan w:val="3"/>
            <w:shd w:val="clear" w:color="auto" w:fill="auto"/>
            <w:vAlign w:val="center"/>
          </w:tcPr>
          <w:p w14:paraId="5A7B6625" w14:textId="172258E5" w:rsidR="002B6945" w:rsidRPr="00E20699" w:rsidRDefault="002B6945" w:rsidP="00C224A2">
            <w:pPr>
              <w:rPr>
                <w:rFonts w:ascii="Arial" w:eastAsia="Calibri" w:hAnsi="Arial" w:cs="Arial"/>
                <w:b/>
                <w:sz w:val="22"/>
                <w:szCs w:val="22"/>
              </w:rPr>
            </w:pPr>
            <w:r w:rsidRPr="00E20699">
              <w:rPr>
                <w:rFonts w:ascii="Arial" w:eastAsia="Calibri" w:hAnsi="Arial" w:cs="Arial"/>
                <w:sz w:val="22"/>
                <w:szCs w:val="22"/>
              </w:rPr>
              <w:t>£</w:t>
            </w:r>
            <w:r w:rsidR="0090119C">
              <w:rPr>
                <w:rFonts w:ascii="Arial" w:eastAsia="Calibri" w:hAnsi="Arial" w:cs="Arial"/>
                <w:sz w:val="22"/>
                <w:szCs w:val="22"/>
              </w:rPr>
              <w:t>2,173.50</w:t>
            </w:r>
            <w:r w:rsidRPr="00E20699">
              <w:rPr>
                <w:rFonts w:ascii="Arial" w:eastAsia="Calibri" w:hAnsi="Arial" w:cs="Arial"/>
                <w:sz w:val="22"/>
                <w:szCs w:val="22"/>
              </w:rPr>
              <w:t xml:space="preserve"> - £</w:t>
            </w:r>
            <w:r w:rsidR="0090119C">
              <w:rPr>
                <w:rFonts w:ascii="Arial" w:eastAsia="Calibri" w:hAnsi="Arial" w:cs="Arial"/>
                <w:sz w:val="22"/>
                <w:szCs w:val="22"/>
              </w:rPr>
              <w:t>2,035.50</w:t>
            </w:r>
            <w:r w:rsidRPr="00E20699">
              <w:rPr>
                <w:rFonts w:ascii="Arial" w:eastAsia="Calibri" w:hAnsi="Arial" w:cs="Arial"/>
                <w:sz w:val="22"/>
                <w:szCs w:val="22"/>
              </w:rPr>
              <w:t xml:space="preserve"> = £</w:t>
            </w:r>
            <w:r w:rsidR="0090119C">
              <w:rPr>
                <w:rFonts w:ascii="Arial" w:eastAsia="Calibri" w:hAnsi="Arial" w:cs="Arial"/>
                <w:sz w:val="22"/>
                <w:szCs w:val="22"/>
              </w:rPr>
              <w:t>138.00</w:t>
            </w:r>
            <w:r w:rsidRPr="00E20699">
              <w:rPr>
                <w:rFonts w:ascii="Arial" w:eastAsia="Calibri" w:hAnsi="Arial" w:cs="Arial"/>
                <w:sz w:val="22"/>
                <w:szCs w:val="22"/>
              </w:rPr>
              <w:t>/£</w:t>
            </w:r>
            <w:r w:rsidR="0090119C">
              <w:rPr>
                <w:rFonts w:ascii="Arial" w:eastAsia="Calibri" w:hAnsi="Arial" w:cs="Arial"/>
                <w:sz w:val="22"/>
                <w:szCs w:val="22"/>
              </w:rPr>
              <w:t>2,035.50</w:t>
            </w:r>
            <w:r w:rsidRPr="00E20699">
              <w:rPr>
                <w:rFonts w:ascii="Arial" w:eastAsia="Calibri" w:hAnsi="Arial" w:cs="Arial"/>
                <w:sz w:val="22"/>
                <w:szCs w:val="22"/>
              </w:rPr>
              <w:t xml:space="preserve"> = 6.78%</w:t>
            </w:r>
          </w:p>
        </w:tc>
      </w:tr>
      <w:tr w:rsidR="002B6945" w:rsidRPr="00E20699" w14:paraId="3E18DA70" w14:textId="77777777" w:rsidTr="00C224A2">
        <w:trPr>
          <w:trHeight w:val="454"/>
        </w:trPr>
        <w:tc>
          <w:tcPr>
            <w:tcW w:w="1701" w:type="dxa"/>
            <w:shd w:val="clear" w:color="auto" w:fill="auto"/>
            <w:vAlign w:val="center"/>
          </w:tcPr>
          <w:p w14:paraId="6F4AF0E8" w14:textId="77777777" w:rsidR="002B6945" w:rsidRPr="00E20699" w:rsidRDefault="002B6945" w:rsidP="00C224A2">
            <w:pPr>
              <w:rPr>
                <w:rFonts w:ascii="Arial" w:eastAsia="Calibri" w:hAnsi="Arial" w:cs="Arial"/>
                <w:b/>
                <w:sz w:val="22"/>
                <w:szCs w:val="22"/>
              </w:rPr>
            </w:pPr>
            <w:r w:rsidRPr="00E20699">
              <w:rPr>
                <w:rFonts w:ascii="Arial" w:eastAsia="Calibri" w:hAnsi="Arial" w:cs="Arial"/>
                <w:b/>
                <w:sz w:val="22"/>
                <w:szCs w:val="22"/>
              </w:rPr>
              <w:t>Payment</w:t>
            </w:r>
          </w:p>
        </w:tc>
        <w:tc>
          <w:tcPr>
            <w:tcW w:w="3686" w:type="dxa"/>
            <w:shd w:val="clear" w:color="auto" w:fill="auto"/>
            <w:vAlign w:val="center"/>
          </w:tcPr>
          <w:p w14:paraId="2908E234" w14:textId="77777777" w:rsidR="002B6945" w:rsidRPr="00E20699" w:rsidRDefault="002B6945" w:rsidP="00C224A2">
            <w:pPr>
              <w:rPr>
                <w:rFonts w:ascii="Arial" w:eastAsia="Calibri" w:hAnsi="Arial" w:cs="Arial"/>
                <w:b/>
                <w:sz w:val="22"/>
                <w:szCs w:val="22"/>
              </w:rPr>
            </w:pPr>
            <w:r w:rsidRPr="00E20699">
              <w:rPr>
                <w:rFonts w:ascii="Arial" w:eastAsia="Calibri" w:hAnsi="Arial" w:cs="Arial"/>
                <w:b/>
                <w:sz w:val="22"/>
                <w:szCs w:val="22"/>
              </w:rPr>
              <w:t>295m SPF</w:t>
            </w:r>
          </w:p>
        </w:tc>
        <w:tc>
          <w:tcPr>
            <w:tcW w:w="2693" w:type="dxa"/>
            <w:shd w:val="clear" w:color="auto" w:fill="auto"/>
            <w:vAlign w:val="center"/>
          </w:tcPr>
          <w:p w14:paraId="54DAAA59" w14:textId="6A14BE0D" w:rsidR="002B6945" w:rsidRPr="00E20699" w:rsidRDefault="002B6945" w:rsidP="00C224A2">
            <w:pPr>
              <w:rPr>
                <w:rFonts w:ascii="Arial" w:eastAsia="Calibri" w:hAnsi="Arial" w:cs="Arial"/>
                <w:b/>
                <w:sz w:val="22"/>
                <w:szCs w:val="22"/>
              </w:rPr>
            </w:pPr>
            <w:r w:rsidRPr="00E20699">
              <w:rPr>
                <w:rFonts w:ascii="Arial" w:eastAsia="Calibri" w:hAnsi="Arial" w:cs="Arial"/>
                <w:b/>
                <w:sz w:val="22"/>
                <w:szCs w:val="22"/>
              </w:rPr>
              <w:t>295 m*£6.</w:t>
            </w:r>
            <w:r w:rsidR="0090119C">
              <w:rPr>
                <w:rFonts w:ascii="Arial" w:eastAsia="Calibri" w:hAnsi="Arial" w:cs="Arial"/>
                <w:b/>
                <w:sz w:val="22"/>
                <w:szCs w:val="22"/>
              </w:rPr>
              <w:t>9</w:t>
            </w:r>
            <w:r w:rsidRPr="00E20699">
              <w:rPr>
                <w:rFonts w:ascii="Arial" w:eastAsia="Calibri" w:hAnsi="Arial" w:cs="Arial"/>
                <w:b/>
                <w:sz w:val="22"/>
                <w:szCs w:val="22"/>
              </w:rPr>
              <w:t>0/m</w:t>
            </w:r>
          </w:p>
        </w:tc>
        <w:tc>
          <w:tcPr>
            <w:tcW w:w="1701" w:type="dxa"/>
            <w:shd w:val="clear" w:color="auto" w:fill="auto"/>
            <w:vAlign w:val="center"/>
          </w:tcPr>
          <w:p w14:paraId="63C600C8" w14:textId="631A6092" w:rsidR="002B6945" w:rsidRPr="00E20699" w:rsidRDefault="002B6945" w:rsidP="00C224A2">
            <w:pPr>
              <w:rPr>
                <w:rFonts w:ascii="Arial" w:eastAsia="Calibri" w:hAnsi="Arial" w:cs="Arial"/>
                <w:b/>
                <w:sz w:val="22"/>
                <w:szCs w:val="22"/>
              </w:rPr>
            </w:pPr>
            <w:r w:rsidRPr="00E20699">
              <w:rPr>
                <w:rFonts w:ascii="Arial" w:eastAsia="Calibri" w:hAnsi="Arial" w:cs="Arial"/>
                <w:b/>
                <w:sz w:val="22"/>
                <w:szCs w:val="22"/>
              </w:rPr>
              <w:t>£</w:t>
            </w:r>
            <w:r w:rsidR="0090119C">
              <w:rPr>
                <w:rFonts w:ascii="Arial" w:eastAsia="Calibri" w:hAnsi="Arial" w:cs="Arial"/>
                <w:b/>
                <w:sz w:val="22"/>
                <w:szCs w:val="22"/>
              </w:rPr>
              <w:t>2,035.50</w:t>
            </w:r>
          </w:p>
        </w:tc>
      </w:tr>
      <w:tr w:rsidR="002B6945" w:rsidRPr="00E20699" w14:paraId="1BA26E00" w14:textId="77777777" w:rsidTr="00C224A2">
        <w:trPr>
          <w:trHeight w:val="454"/>
        </w:trPr>
        <w:tc>
          <w:tcPr>
            <w:tcW w:w="9781" w:type="dxa"/>
            <w:gridSpan w:val="4"/>
            <w:shd w:val="clear" w:color="auto" w:fill="auto"/>
            <w:vAlign w:val="center"/>
          </w:tcPr>
          <w:p w14:paraId="5A80D619" w14:textId="3F7A425B" w:rsidR="002B6945" w:rsidRPr="00E20699" w:rsidRDefault="002B6945" w:rsidP="00C224A2">
            <w:pPr>
              <w:rPr>
                <w:rFonts w:ascii="Arial" w:eastAsia="Calibri" w:hAnsi="Arial" w:cs="Arial"/>
                <w:b/>
                <w:sz w:val="22"/>
                <w:szCs w:val="22"/>
              </w:rPr>
            </w:pPr>
            <w:r w:rsidRPr="00E20699">
              <w:rPr>
                <w:rFonts w:ascii="Arial" w:eastAsia="Calibri" w:hAnsi="Arial" w:cs="Arial"/>
                <w:b/>
                <w:sz w:val="22"/>
                <w:szCs w:val="22"/>
              </w:rPr>
              <w:t>As this is less than 10% of the amount due, no penalty is applicable.  However, the payment is limited to the amount determined – £</w:t>
            </w:r>
            <w:r w:rsidR="0090119C">
              <w:rPr>
                <w:rFonts w:ascii="Arial" w:eastAsia="Calibri" w:hAnsi="Arial" w:cs="Arial"/>
                <w:b/>
                <w:sz w:val="22"/>
                <w:szCs w:val="22"/>
              </w:rPr>
              <w:t>2,035.50</w:t>
            </w:r>
          </w:p>
        </w:tc>
      </w:tr>
    </w:tbl>
    <w:p w14:paraId="4162C593" w14:textId="77777777" w:rsidR="002B6945" w:rsidRPr="00E20699" w:rsidRDefault="002B6945" w:rsidP="002B6945">
      <w:pPr>
        <w:rPr>
          <w:rFonts w:ascii="Arial" w:hAnsi="Arial" w:cs="Arial"/>
          <w:b/>
        </w:rPr>
      </w:pPr>
    </w:p>
    <w:p w14:paraId="05426E80" w14:textId="77777777" w:rsidR="002B6945" w:rsidRPr="00E20699" w:rsidRDefault="002B6945" w:rsidP="002B6945">
      <w:pPr>
        <w:rPr>
          <w:rFonts w:ascii="Arial" w:hAnsi="Arial" w:cs="Arial"/>
          <w:b/>
        </w:rPr>
      </w:pPr>
      <w:r w:rsidRPr="00E20699">
        <w:rPr>
          <w:rFonts w:ascii="Arial" w:hAnsi="Arial" w:cs="Arial"/>
          <w:b/>
        </w:rPr>
        <w:t>Example 2:</w:t>
      </w:r>
    </w:p>
    <w:p w14:paraId="6095CCA9" w14:textId="77777777" w:rsidR="002B6945" w:rsidRPr="00E20699" w:rsidRDefault="002B6945" w:rsidP="002B6945">
      <w:pPr>
        <w:rPr>
          <w:rFonts w:ascii="Arial" w:hAnsi="Arial" w:cs="Arial"/>
          <w: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4252"/>
        <w:gridCol w:w="2268"/>
        <w:gridCol w:w="1701"/>
      </w:tblGrid>
      <w:tr w:rsidR="002B6945" w:rsidRPr="00E20699" w14:paraId="40D7DC5C" w14:textId="77777777" w:rsidTr="00C224A2">
        <w:trPr>
          <w:trHeight w:val="454"/>
        </w:trPr>
        <w:tc>
          <w:tcPr>
            <w:tcW w:w="1668" w:type="dxa"/>
            <w:shd w:val="clear" w:color="auto" w:fill="auto"/>
            <w:vAlign w:val="center"/>
          </w:tcPr>
          <w:p w14:paraId="6DD95705" w14:textId="77777777" w:rsidR="002B6945" w:rsidRPr="00E20699" w:rsidRDefault="002B6945" w:rsidP="00C224A2">
            <w:pPr>
              <w:rPr>
                <w:rFonts w:ascii="Arial" w:eastAsia="Calibri" w:hAnsi="Arial" w:cs="Arial"/>
                <w:b/>
                <w:sz w:val="22"/>
                <w:szCs w:val="22"/>
              </w:rPr>
            </w:pPr>
            <w:r w:rsidRPr="00E20699">
              <w:rPr>
                <w:rFonts w:ascii="Arial" w:eastAsia="Calibri" w:hAnsi="Arial" w:cs="Arial"/>
                <w:sz w:val="22"/>
                <w:szCs w:val="22"/>
              </w:rPr>
              <w:t>Agreement</w:t>
            </w:r>
          </w:p>
        </w:tc>
        <w:tc>
          <w:tcPr>
            <w:tcW w:w="4252" w:type="dxa"/>
            <w:shd w:val="clear" w:color="auto" w:fill="auto"/>
            <w:vAlign w:val="center"/>
          </w:tcPr>
          <w:p w14:paraId="45EC3CAC" w14:textId="77777777" w:rsidR="002B6945" w:rsidRPr="00E20699" w:rsidRDefault="002B6945" w:rsidP="00C224A2">
            <w:pPr>
              <w:rPr>
                <w:rFonts w:ascii="Arial" w:eastAsia="Calibri" w:hAnsi="Arial" w:cs="Arial"/>
                <w:b/>
                <w:sz w:val="22"/>
                <w:szCs w:val="22"/>
              </w:rPr>
            </w:pPr>
            <w:r w:rsidRPr="00E20699">
              <w:rPr>
                <w:rFonts w:ascii="Arial" w:eastAsia="Calibri" w:hAnsi="Arial" w:cs="Arial"/>
                <w:sz w:val="22"/>
                <w:szCs w:val="22"/>
              </w:rPr>
              <w:t>200 m Traditional dry stone wall rebuilding single skin (SSW)</w:t>
            </w:r>
          </w:p>
        </w:tc>
        <w:tc>
          <w:tcPr>
            <w:tcW w:w="2268" w:type="dxa"/>
            <w:shd w:val="clear" w:color="auto" w:fill="auto"/>
            <w:vAlign w:val="center"/>
          </w:tcPr>
          <w:p w14:paraId="12E07505" w14:textId="77777777" w:rsidR="002B6945" w:rsidRPr="00E20699" w:rsidRDefault="002B6945" w:rsidP="00C224A2">
            <w:pPr>
              <w:rPr>
                <w:rFonts w:ascii="Arial" w:eastAsia="Calibri" w:hAnsi="Arial" w:cs="Arial"/>
                <w:b/>
                <w:sz w:val="22"/>
                <w:szCs w:val="22"/>
              </w:rPr>
            </w:pPr>
            <w:r w:rsidRPr="00E20699">
              <w:rPr>
                <w:rFonts w:ascii="Arial" w:eastAsia="Calibri" w:hAnsi="Arial" w:cs="Arial"/>
                <w:sz w:val="22"/>
                <w:szCs w:val="22"/>
                <w:lang w:eastAsia="en-US"/>
              </w:rPr>
              <w:t>200 m*£13.02/m</w:t>
            </w:r>
          </w:p>
        </w:tc>
        <w:tc>
          <w:tcPr>
            <w:tcW w:w="1701" w:type="dxa"/>
            <w:shd w:val="clear" w:color="auto" w:fill="auto"/>
            <w:vAlign w:val="center"/>
          </w:tcPr>
          <w:p w14:paraId="47F5EED2" w14:textId="77777777" w:rsidR="002B6945" w:rsidRPr="00E20699" w:rsidRDefault="002B6945" w:rsidP="00C224A2">
            <w:pPr>
              <w:rPr>
                <w:rFonts w:ascii="Arial" w:eastAsia="Calibri" w:hAnsi="Arial" w:cs="Arial"/>
                <w:b/>
                <w:sz w:val="22"/>
                <w:szCs w:val="22"/>
              </w:rPr>
            </w:pPr>
            <w:r w:rsidRPr="00E20699">
              <w:rPr>
                <w:rFonts w:ascii="Arial" w:eastAsia="Calibri" w:hAnsi="Arial" w:cs="Arial"/>
                <w:sz w:val="22"/>
                <w:szCs w:val="22"/>
                <w:lang w:eastAsia="en-US"/>
              </w:rPr>
              <w:t>£2.604.00</w:t>
            </w:r>
          </w:p>
        </w:tc>
      </w:tr>
      <w:tr w:rsidR="002B6945" w:rsidRPr="00E20699" w14:paraId="1F61084C" w14:textId="77777777" w:rsidTr="00C224A2">
        <w:trPr>
          <w:trHeight w:val="340"/>
        </w:trPr>
        <w:tc>
          <w:tcPr>
            <w:tcW w:w="1668" w:type="dxa"/>
            <w:shd w:val="clear" w:color="auto" w:fill="auto"/>
            <w:vAlign w:val="center"/>
          </w:tcPr>
          <w:p w14:paraId="342D88BE" w14:textId="77777777" w:rsidR="002B6945" w:rsidRPr="00E20699" w:rsidRDefault="002B6945" w:rsidP="00C224A2">
            <w:pPr>
              <w:rPr>
                <w:rFonts w:ascii="Arial" w:eastAsia="Calibri" w:hAnsi="Arial" w:cs="Arial"/>
                <w:b/>
                <w:sz w:val="22"/>
                <w:szCs w:val="22"/>
              </w:rPr>
            </w:pPr>
            <w:r w:rsidRPr="00E20699">
              <w:rPr>
                <w:rFonts w:ascii="Arial" w:eastAsia="Calibri" w:hAnsi="Arial" w:cs="Arial"/>
                <w:sz w:val="22"/>
                <w:szCs w:val="22"/>
              </w:rPr>
              <w:t>Claimed</w:t>
            </w:r>
            <w:r w:rsidRPr="00E20699">
              <w:rPr>
                <w:rFonts w:ascii="Arial" w:eastAsia="Calibri" w:hAnsi="Arial" w:cs="Arial"/>
                <w:sz w:val="22"/>
                <w:szCs w:val="22"/>
              </w:rPr>
              <w:tab/>
            </w:r>
          </w:p>
        </w:tc>
        <w:tc>
          <w:tcPr>
            <w:tcW w:w="4252" w:type="dxa"/>
            <w:shd w:val="clear" w:color="auto" w:fill="auto"/>
            <w:vAlign w:val="center"/>
          </w:tcPr>
          <w:p w14:paraId="51E3BA43" w14:textId="77777777" w:rsidR="002B6945" w:rsidRPr="00E20699" w:rsidRDefault="002B6945" w:rsidP="00C224A2">
            <w:pPr>
              <w:rPr>
                <w:rFonts w:ascii="Arial" w:eastAsia="Calibri" w:hAnsi="Arial" w:cs="Arial"/>
                <w:b/>
                <w:sz w:val="22"/>
                <w:szCs w:val="22"/>
              </w:rPr>
            </w:pPr>
            <w:r w:rsidRPr="00E20699">
              <w:rPr>
                <w:rFonts w:ascii="Arial" w:eastAsia="Calibri" w:hAnsi="Arial" w:cs="Arial"/>
                <w:sz w:val="22"/>
                <w:szCs w:val="22"/>
              </w:rPr>
              <w:t>200 m SSW</w:t>
            </w:r>
          </w:p>
        </w:tc>
        <w:tc>
          <w:tcPr>
            <w:tcW w:w="2268" w:type="dxa"/>
            <w:shd w:val="clear" w:color="auto" w:fill="auto"/>
            <w:vAlign w:val="center"/>
          </w:tcPr>
          <w:p w14:paraId="286D82FE" w14:textId="77777777" w:rsidR="002B6945" w:rsidRPr="00E20699" w:rsidRDefault="002B6945" w:rsidP="00C224A2">
            <w:pPr>
              <w:rPr>
                <w:rFonts w:ascii="Arial" w:eastAsia="Calibri" w:hAnsi="Arial" w:cs="Arial"/>
                <w:b/>
                <w:sz w:val="22"/>
                <w:szCs w:val="22"/>
              </w:rPr>
            </w:pPr>
            <w:r w:rsidRPr="00E20699">
              <w:rPr>
                <w:rFonts w:ascii="Arial" w:eastAsia="Calibri" w:hAnsi="Arial" w:cs="Arial"/>
                <w:sz w:val="22"/>
                <w:szCs w:val="22"/>
                <w:lang w:eastAsia="en-US"/>
              </w:rPr>
              <w:t>200 m*£13.02/m</w:t>
            </w:r>
          </w:p>
        </w:tc>
        <w:tc>
          <w:tcPr>
            <w:tcW w:w="1701" w:type="dxa"/>
            <w:shd w:val="clear" w:color="auto" w:fill="auto"/>
            <w:vAlign w:val="center"/>
          </w:tcPr>
          <w:p w14:paraId="0C471E46" w14:textId="77777777" w:rsidR="002B6945" w:rsidRPr="00E20699" w:rsidRDefault="002B6945" w:rsidP="00C224A2">
            <w:pPr>
              <w:rPr>
                <w:rFonts w:ascii="Arial" w:eastAsia="Calibri" w:hAnsi="Arial" w:cs="Arial"/>
                <w:b/>
                <w:sz w:val="22"/>
                <w:szCs w:val="22"/>
              </w:rPr>
            </w:pPr>
            <w:r w:rsidRPr="00E20699">
              <w:rPr>
                <w:rFonts w:ascii="Arial" w:eastAsia="Calibri" w:hAnsi="Arial" w:cs="Arial"/>
                <w:sz w:val="22"/>
                <w:szCs w:val="22"/>
                <w:lang w:eastAsia="en-US"/>
              </w:rPr>
              <w:t>£2,604.00</w:t>
            </w:r>
          </w:p>
        </w:tc>
      </w:tr>
      <w:tr w:rsidR="002B6945" w:rsidRPr="00E20699" w14:paraId="0ADB9309" w14:textId="77777777" w:rsidTr="00C224A2">
        <w:trPr>
          <w:trHeight w:val="340"/>
        </w:trPr>
        <w:tc>
          <w:tcPr>
            <w:tcW w:w="1668" w:type="dxa"/>
            <w:shd w:val="clear" w:color="auto" w:fill="auto"/>
            <w:vAlign w:val="center"/>
          </w:tcPr>
          <w:p w14:paraId="68880D2B" w14:textId="77777777" w:rsidR="002B6945" w:rsidRPr="00E20699" w:rsidRDefault="002B6945" w:rsidP="00C224A2">
            <w:pPr>
              <w:rPr>
                <w:rFonts w:ascii="Arial" w:eastAsia="Calibri" w:hAnsi="Arial" w:cs="Arial"/>
                <w:b/>
                <w:sz w:val="22"/>
                <w:szCs w:val="22"/>
              </w:rPr>
            </w:pPr>
            <w:r w:rsidRPr="00E20699">
              <w:rPr>
                <w:rFonts w:ascii="Arial" w:eastAsia="Calibri" w:hAnsi="Arial" w:cs="Arial"/>
                <w:sz w:val="22"/>
                <w:szCs w:val="22"/>
              </w:rPr>
              <w:t>Determined</w:t>
            </w:r>
          </w:p>
        </w:tc>
        <w:tc>
          <w:tcPr>
            <w:tcW w:w="4252" w:type="dxa"/>
            <w:shd w:val="clear" w:color="auto" w:fill="auto"/>
            <w:vAlign w:val="center"/>
          </w:tcPr>
          <w:p w14:paraId="466E285A" w14:textId="77777777" w:rsidR="002B6945" w:rsidRPr="00E20699" w:rsidRDefault="002B6945" w:rsidP="00C224A2">
            <w:pPr>
              <w:rPr>
                <w:rFonts w:ascii="Arial" w:eastAsia="Calibri" w:hAnsi="Arial" w:cs="Arial"/>
                <w:b/>
                <w:sz w:val="22"/>
                <w:szCs w:val="22"/>
              </w:rPr>
            </w:pPr>
            <w:r w:rsidRPr="00E20699">
              <w:rPr>
                <w:rFonts w:ascii="Arial" w:eastAsia="Calibri" w:hAnsi="Arial" w:cs="Arial"/>
                <w:sz w:val="22"/>
                <w:szCs w:val="22"/>
              </w:rPr>
              <w:t>185 m SSW</w:t>
            </w:r>
          </w:p>
        </w:tc>
        <w:tc>
          <w:tcPr>
            <w:tcW w:w="2268" w:type="dxa"/>
            <w:shd w:val="clear" w:color="auto" w:fill="auto"/>
            <w:vAlign w:val="center"/>
          </w:tcPr>
          <w:p w14:paraId="0B0ED698" w14:textId="77777777" w:rsidR="002B6945" w:rsidRPr="00E20699" w:rsidRDefault="002B6945" w:rsidP="00C224A2">
            <w:pPr>
              <w:rPr>
                <w:rFonts w:ascii="Arial" w:eastAsia="Calibri" w:hAnsi="Arial" w:cs="Arial"/>
                <w:b/>
                <w:sz w:val="22"/>
                <w:szCs w:val="22"/>
              </w:rPr>
            </w:pPr>
            <w:r w:rsidRPr="00E20699">
              <w:rPr>
                <w:rFonts w:ascii="Arial" w:eastAsia="Calibri" w:hAnsi="Arial" w:cs="Arial"/>
                <w:sz w:val="22"/>
                <w:szCs w:val="22"/>
                <w:lang w:eastAsia="en-US"/>
              </w:rPr>
              <w:t>185 m*£13.02/m</w:t>
            </w:r>
          </w:p>
        </w:tc>
        <w:tc>
          <w:tcPr>
            <w:tcW w:w="1701" w:type="dxa"/>
            <w:shd w:val="clear" w:color="auto" w:fill="auto"/>
            <w:vAlign w:val="center"/>
          </w:tcPr>
          <w:p w14:paraId="534B4D26" w14:textId="77777777" w:rsidR="002B6945" w:rsidRPr="00E20699" w:rsidRDefault="002B6945" w:rsidP="00C224A2">
            <w:pPr>
              <w:rPr>
                <w:rFonts w:ascii="Arial" w:eastAsia="Calibri" w:hAnsi="Arial" w:cs="Arial"/>
                <w:b/>
                <w:sz w:val="22"/>
                <w:szCs w:val="22"/>
              </w:rPr>
            </w:pPr>
            <w:r w:rsidRPr="00E20699">
              <w:rPr>
                <w:rFonts w:ascii="Arial" w:eastAsia="Calibri" w:hAnsi="Arial" w:cs="Arial"/>
                <w:sz w:val="22"/>
                <w:szCs w:val="22"/>
                <w:lang w:eastAsia="en-US"/>
              </w:rPr>
              <w:t>£2,408.70</w:t>
            </w:r>
          </w:p>
        </w:tc>
      </w:tr>
      <w:tr w:rsidR="002B6945" w:rsidRPr="00E20699" w14:paraId="1552E1C2" w14:textId="77777777" w:rsidTr="00C224A2">
        <w:trPr>
          <w:trHeight w:val="340"/>
        </w:trPr>
        <w:tc>
          <w:tcPr>
            <w:tcW w:w="1668" w:type="dxa"/>
            <w:shd w:val="clear" w:color="auto" w:fill="auto"/>
            <w:vAlign w:val="center"/>
          </w:tcPr>
          <w:p w14:paraId="24A466C9" w14:textId="77777777" w:rsidR="002B6945" w:rsidRPr="00E20699" w:rsidRDefault="002B6945" w:rsidP="00C224A2">
            <w:pPr>
              <w:rPr>
                <w:rFonts w:ascii="Arial" w:eastAsia="Calibri" w:hAnsi="Arial" w:cs="Arial"/>
                <w:b/>
                <w:sz w:val="22"/>
                <w:szCs w:val="22"/>
              </w:rPr>
            </w:pPr>
            <w:r w:rsidRPr="00E20699">
              <w:rPr>
                <w:rFonts w:ascii="Arial" w:eastAsia="Calibri" w:hAnsi="Arial" w:cs="Arial"/>
                <w:sz w:val="22"/>
                <w:szCs w:val="22"/>
              </w:rPr>
              <w:t>Difference</w:t>
            </w:r>
          </w:p>
        </w:tc>
        <w:tc>
          <w:tcPr>
            <w:tcW w:w="8221" w:type="dxa"/>
            <w:gridSpan w:val="3"/>
            <w:shd w:val="clear" w:color="auto" w:fill="auto"/>
            <w:vAlign w:val="center"/>
          </w:tcPr>
          <w:p w14:paraId="5207EE6E" w14:textId="77777777" w:rsidR="002B6945" w:rsidRPr="00E20699" w:rsidRDefault="002B6945" w:rsidP="00C224A2">
            <w:pPr>
              <w:rPr>
                <w:rFonts w:ascii="Arial" w:eastAsia="Calibri" w:hAnsi="Arial" w:cs="Arial"/>
                <w:b/>
                <w:sz w:val="22"/>
                <w:szCs w:val="22"/>
              </w:rPr>
            </w:pPr>
            <w:r w:rsidRPr="00E20699">
              <w:rPr>
                <w:rFonts w:ascii="Arial" w:eastAsia="Calibri" w:hAnsi="Arial" w:cs="Arial"/>
                <w:sz w:val="22"/>
                <w:szCs w:val="22"/>
                <w:lang w:eastAsia="en-US"/>
              </w:rPr>
              <w:t>£2,604.00 - £2,408.70 = £195.300/£</w:t>
            </w:r>
            <w:r w:rsidRPr="00E20699">
              <w:rPr>
                <w:rFonts w:ascii="Arial" w:eastAsia="Calibri" w:hAnsi="Arial" w:cs="Arial"/>
                <w:sz w:val="22"/>
                <w:szCs w:val="22"/>
              </w:rPr>
              <w:t>2,408.70*100 = 8.11%</w:t>
            </w:r>
          </w:p>
        </w:tc>
      </w:tr>
      <w:tr w:rsidR="002B6945" w:rsidRPr="00E20699" w14:paraId="5810A13F" w14:textId="77777777" w:rsidTr="00C224A2">
        <w:trPr>
          <w:trHeight w:val="340"/>
        </w:trPr>
        <w:tc>
          <w:tcPr>
            <w:tcW w:w="1668" w:type="dxa"/>
            <w:shd w:val="clear" w:color="auto" w:fill="auto"/>
            <w:vAlign w:val="center"/>
          </w:tcPr>
          <w:p w14:paraId="27AB8341" w14:textId="77777777" w:rsidR="002B6945" w:rsidRPr="00E20699" w:rsidRDefault="002B6945" w:rsidP="00C224A2">
            <w:pPr>
              <w:rPr>
                <w:rFonts w:ascii="Arial" w:eastAsia="Calibri" w:hAnsi="Arial" w:cs="Arial"/>
                <w:b/>
                <w:sz w:val="22"/>
                <w:szCs w:val="22"/>
              </w:rPr>
            </w:pPr>
            <w:r w:rsidRPr="00E20699">
              <w:rPr>
                <w:rFonts w:ascii="Arial" w:eastAsia="Calibri" w:hAnsi="Arial" w:cs="Arial"/>
                <w:b/>
                <w:sz w:val="22"/>
                <w:szCs w:val="22"/>
              </w:rPr>
              <w:t>Payment</w:t>
            </w:r>
          </w:p>
        </w:tc>
        <w:tc>
          <w:tcPr>
            <w:tcW w:w="4252" w:type="dxa"/>
            <w:shd w:val="clear" w:color="auto" w:fill="auto"/>
            <w:vAlign w:val="center"/>
          </w:tcPr>
          <w:p w14:paraId="79D71BCB" w14:textId="77777777" w:rsidR="002B6945" w:rsidRPr="00E20699" w:rsidRDefault="002B6945" w:rsidP="00C224A2">
            <w:pPr>
              <w:rPr>
                <w:rFonts w:ascii="Arial" w:eastAsia="Calibri" w:hAnsi="Arial" w:cs="Arial"/>
                <w:b/>
                <w:sz w:val="22"/>
                <w:szCs w:val="22"/>
              </w:rPr>
            </w:pPr>
            <w:r w:rsidRPr="00E20699">
              <w:rPr>
                <w:rFonts w:ascii="Arial" w:eastAsia="Calibri" w:hAnsi="Arial" w:cs="Arial"/>
                <w:b/>
                <w:sz w:val="22"/>
                <w:szCs w:val="22"/>
              </w:rPr>
              <w:t>185 m SSW</w:t>
            </w:r>
          </w:p>
        </w:tc>
        <w:tc>
          <w:tcPr>
            <w:tcW w:w="2268" w:type="dxa"/>
            <w:shd w:val="clear" w:color="auto" w:fill="auto"/>
            <w:vAlign w:val="center"/>
          </w:tcPr>
          <w:p w14:paraId="4C522A04" w14:textId="77777777" w:rsidR="002B6945" w:rsidRPr="00E20699" w:rsidRDefault="002B6945" w:rsidP="00C224A2">
            <w:pPr>
              <w:rPr>
                <w:rFonts w:ascii="Arial" w:eastAsia="Calibri" w:hAnsi="Arial" w:cs="Arial"/>
                <w:b/>
                <w:sz w:val="22"/>
                <w:szCs w:val="22"/>
              </w:rPr>
            </w:pPr>
            <w:r w:rsidRPr="00E20699">
              <w:rPr>
                <w:rFonts w:ascii="Arial" w:eastAsia="Calibri" w:hAnsi="Arial" w:cs="Arial"/>
                <w:b/>
                <w:sz w:val="22"/>
                <w:szCs w:val="22"/>
              </w:rPr>
              <w:t>185 m*£13.02/m</w:t>
            </w:r>
          </w:p>
        </w:tc>
        <w:tc>
          <w:tcPr>
            <w:tcW w:w="1701" w:type="dxa"/>
            <w:shd w:val="clear" w:color="auto" w:fill="auto"/>
            <w:vAlign w:val="center"/>
          </w:tcPr>
          <w:p w14:paraId="0722AB41" w14:textId="77777777" w:rsidR="002B6945" w:rsidRPr="00E20699" w:rsidRDefault="002B6945" w:rsidP="00C224A2">
            <w:pPr>
              <w:rPr>
                <w:rFonts w:ascii="Arial" w:eastAsia="Calibri" w:hAnsi="Arial" w:cs="Arial"/>
                <w:b/>
                <w:sz w:val="22"/>
                <w:szCs w:val="22"/>
              </w:rPr>
            </w:pPr>
            <w:r w:rsidRPr="00E20699">
              <w:rPr>
                <w:rFonts w:ascii="Arial" w:eastAsia="Calibri" w:hAnsi="Arial" w:cs="Arial"/>
                <w:b/>
                <w:sz w:val="22"/>
                <w:szCs w:val="22"/>
              </w:rPr>
              <w:t>£2,408.70</w:t>
            </w:r>
          </w:p>
        </w:tc>
      </w:tr>
    </w:tbl>
    <w:p w14:paraId="1106D66A" w14:textId="77777777" w:rsidR="002B6945" w:rsidRPr="00E20699" w:rsidRDefault="002B6945" w:rsidP="002B6945">
      <w:pPr>
        <w:pBdr>
          <w:top w:val="single" w:sz="4" w:space="1" w:color="auto"/>
          <w:left w:val="single" w:sz="4" w:space="4" w:color="auto"/>
          <w:bottom w:val="single" w:sz="4" w:space="1" w:color="auto"/>
          <w:right w:val="single" w:sz="4" w:space="4" w:color="auto"/>
        </w:pBdr>
        <w:rPr>
          <w:rFonts w:ascii="Arial" w:hAnsi="Arial" w:cs="Arial"/>
          <w:b/>
        </w:rPr>
      </w:pPr>
      <w:r w:rsidRPr="00E20699">
        <w:rPr>
          <w:rFonts w:ascii="Arial" w:hAnsi="Arial" w:cs="Arial"/>
          <w:b/>
        </w:rPr>
        <w:t>As this is less than 10% of the amount due, no penalty is applicable.  However, the payment is limited to the amount determined = £2,408.70</w:t>
      </w:r>
    </w:p>
    <w:p w14:paraId="4E5C62E5" w14:textId="77777777" w:rsidR="002B6945" w:rsidRPr="00E20699" w:rsidRDefault="002B6945" w:rsidP="002B6945">
      <w:pPr>
        <w:rPr>
          <w:rFonts w:ascii="Arial" w:hAnsi="Arial" w:cs="Arial"/>
          <w:b/>
        </w:rPr>
      </w:pPr>
    </w:p>
    <w:p w14:paraId="494AC27C" w14:textId="77777777" w:rsidR="002B6945" w:rsidRDefault="002B6945" w:rsidP="002B6945">
      <w:pPr>
        <w:rPr>
          <w:rFonts w:ascii="Arial" w:hAnsi="Arial" w:cs="Arial"/>
          <w:b/>
        </w:rPr>
      </w:pPr>
      <w:r w:rsidRPr="00E20699">
        <w:rPr>
          <w:rFonts w:ascii="Arial" w:hAnsi="Arial" w:cs="Arial"/>
          <w:b/>
        </w:rPr>
        <w:t>Example 3:</w:t>
      </w:r>
    </w:p>
    <w:p w14:paraId="5413D9F9" w14:textId="77777777" w:rsidR="002B6945" w:rsidRPr="00E20699" w:rsidRDefault="002B6945" w:rsidP="002B6945">
      <w:pPr>
        <w:rPr>
          <w:rFonts w:ascii="Arial" w:hAnsi="Arial" w:cs="Arial"/>
          <w:b/>
        </w:rPr>
      </w:pPr>
    </w:p>
    <w:p w14:paraId="189E17E0" w14:textId="77777777" w:rsidR="002B6945" w:rsidRPr="00E20699" w:rsidRDefault="002B6945" w:rsidP="002B6945">
      <w:pPr>
        <w:rPr>
          <w:rFonts w:ascii="Arial" w:hAnsi="Arial" w:cs="Arial"/>
        </w:rPr>
      </w:pPr>
      <w:r w:rsidRPr="00E20699">
        <w:rPr>
          <w:rFonts w:ascii="Arial" w:hAnsi="Arial" w:cs="Arial"/>
        </w:rPr>
        <w:t>A capital funded actual cost Option/</w:t>
      </w:r>
      <w:r>
        <w:rPr>
          <w:rFonts w:ascii="Arial" w:hAnsi="Arial" w:cs="Arial"/>
        </w:rPr>
        <w:t xml:space="preserve">Capital </w:t>
      </w:r>
      <w:r w:rsidRPr="00E20699">
        <w:rPr>
          <w:rFonts w:ascii="Arial" w:hAnsi="Arial" w:cs="Arial"/>
        </w:rPr>
        <w:t>item</w:t>
      </w:r>
      <w:r>
        <w:rPr>
          <w:rFonts w:ascii="Arial" w:hAnsi="Arial" w:cs="Arial"/>
        </w:rPr>
        <w:t xml:space="preserve"> (NPI)</w:t>
      </w:r>
      <w:r w:rsidRPr="00E20699">
        <w:rPr>
          <w:rFonts w:ascii="Arial" w:hAnsi="Arial" w:cs="Arial"/>
        </w:rPr>
        <w:t xml:space="preserve"> has been included in an EFS Agreement with an approved value of £1000.00 but the participant submits a claim for £1000.00, accompanied with a receipt for £1200.00.  The value determined at OTSC was £1000.00.  The claimed amount equals both the approved and determined amounts. </w:t>
      </w:r>
    </w:p>
    <w:p w14:paraId="0406ADDE" w14:textId="77777777" w:rsidR="002B6945" w:rsidRPr="00E20699" w:rsidRDefault="002B6945" w:rsidP="002B6945">
      <w:pPr>
        <w:rPr>
          <w:rFonts w:ascii="Arial" w:hAnsi="Arial" w:cs="Arial"/>
        </w:rPr>
      </w:pPr>
    </w:p>
    <w:p w14:paraId="0F48C7B0" w14:textId="77777777" w:rsidR="002B6945" w:rsidRPr="00E20699" w:rsidRDefault="002B6945" w:rsidP="002B6945">
      <w:pPr>
        <w:pBdr>
          <w:top w:val="single" w:sz="4" w:space="1" w:color="auto"/>
          <w:left w:val="single" w:sz="4" w:space="4" w:color="auto"/>
          <w:bottom w:val="single" w:sz="4" w:space="1" w:color="auto"/>
          <w:right w:val="single" w:sz="4" w:space="4" w:color="auto"/>
        </w:pBdr>
        <w:rPr>
          <w:rFonts w:ascii="Arial" w:hAnsi="Arial" w:cs="Arial"/>
        </w:rPr>
      </w:pPr>
      <w:r w:rsidRPr="00E20699">
        <w:rPr>
          <w:rFonts w:ascii="Arial" w:hAnsi="Arial" w:cs="Arial"/>
          <w:b/>
        </w:rPr>
        <w:t>No penalty is applicable</w:t>
      </w:r>
      <w:r w:rsidRPr="00E20699">
        <w:rPr>
          <w:rFonts w:ascii="Arial" w:hAnsi="Arial" w:cs="Arial"/>
        </w:rPr>
        <w:t xml:space="preserve"> – no risk to the fund. Assuming no other penalties are applicable, £1000.00 is due for payment.</w:t>
      </w:r>
    </w:p>
    <w:p w14:paraId="76215A97" w14:textId="77777777" w:rsidR="002B6945" w:rsidRPr="00E20699" w:rsidRDefault="002B6945" w:rsidP="002B6945">
      <w:pPr>
        <w:rPr>
          <w:rFonts w:ascii="Arial" w:hAnsi="Arial" w:cs="Arial"/>
          <w:b/>
        </w:rPr>
      </w:pPr>
    </w:p>
    <w:p w14:paraId="789D40C6" w14:textId="77777777" w:rsidR="002B6945" w:rsidRDefault="002B6945" w:rsidP="002B6945">
      <w:pPr>
        <w:rPr>
          <w:rFonts w:ascii="Arial" w:hAnsi="Arial" w:cs="Arial"/>
          <w:b/>
        </w:rPr>
      </w:pPr>
      <w:r w:rsidRPr="00E20699">
        <w:rPr>
          <w:rFonts w:ascii="Arial" w:hAnsi="Arial" w:cs="Arial"/>
          <w:b/>
        </w:rPr>
        <w:t>Example 4:</w:t>
      </w:r>
    </w:p>
    <w:p w14:paraId="43CAD7C0" w14:textId="77777777" w:rsidR="002B6945" w:rsidRPr="00E20699" w:rsidRDefault="002B6945" w:rsidP="002B6945">
      <w:pPr>
        <w:rPr>
          <w:rFonts w:ascii="Arial" w:hAnsi="Arial" w:cs="Arial"/>
          <w:b/>
        </w:rPr>
      </w:pPr>
    </w:p>
    <w:p w14:paraId="57C3C946" w14:textId="77777777" w:rsidR="002B6945" w:rsidRPr="00E20699" w:rsidRDefault="002B6945" w:rsidP="002B6945">
      <w:pPr>
        <w:rPr>
          <w:rFonts w:ascii="Arial" w:hAnsi="Arial" w:cs="Arial"/>
        </w:rPr>
      </w:pPr>
      <w:r w:rsidRPr="00E20699">
        <w:rPr>
          <w:rFonts w:ascii="Arial" w:hAnsi="Arial" w:cs="Arial"/>
        </w:rPr>
        <w:t>A capital funded actual cost Option/</w:t>
      </w:r>
      <w:r>
        <w:rPr>
          <w:rFonts w:ascii="Arial" w:hAnsi="Arial" w:cs="Arial"/>
        </w:rPr>
        <w:t xml:space="preserve">Capital </w:t>
      </w:r>
      <w:r w:rsidRPr="00E20699">
        <w:rPr>
          <w:rFonts w:ascii="Arial" w:hAnsi="Arial" w:cs="Arial"/>
        </w:rPr>
        <w:t>item</w:t>
      </w:r>
      <w:r>
        <w:rPr>
          <w:rFonts w:ascii="Arial" w:hAnsi="Arial" w:cs="Arial"/>
        </w:rPr>
        <w:t xml:space="preserve"> (NPI)</w:t>
      </w:r>
      <w:r w:rsidRPr="00E20699">
        <w:rPr>
          <w:rFonts w:ascii="Arial" w:hAnsi="Arial" w:cs="Arial"/>
        </w:rPr>
        <w:t xml:space="preserve"> has been included in an EFS Agreement with an approved value of £1000.00 but the participant submits a claim for £1,200.00.  The value determined at OTSC was £1,200.00.  Because the value of the agreement is less than the amount claimed, only the amount in the agreement is paid.  </w:t>
      </w:r>
    </w:p>
    <w:p w14:paraId="0D0D6B2F" w14:textId="77777777" w:rsidR="002B6945" w:rsidRPr="00E20699" w:rsidRDefault="002B6945" w:rsidP="002B6945">
      <w:pPr>
        <w:rPr>
          <w:rFonts w:ascii="Arial" w:hAnsi="Arial" w:cs="Arial"/>
        </w:rPr>
      </w:pPr>
    </w:p>
    <w:p w14:paraId="56D59B00" w14:textId="77777777" w:rsidR="002B6945" w:rsidRPr="00E20699" w:rsidRDefault="002B6945" w:rsidP="002B6945">
      <w:pPr>
        <w:pBdr>
          <w:top w:val="single" w:sz="4" w:space="1" w:color="auto"/>
          <w:left w:val="single" w:sz="4" w:space="4" w:color="auto"/>
          <w:bottom w:val="single" w:sz="4" w:space="1" w:color="auto"/>
          <w:right w:val="single" w:sz="4" w:space="4" w:color="auto"/>
        </w:pBdr>
        <w:rPr>
          <w:rFonts w:ascii="Arial" w:hAnsi="Arial" w:cs="Arial"/>
          <w:b/>
        </w:rPr>
      </w:pPr>
      <w:r w:rsidRPr="00E20699">
        <w:rPr>
          <w:rFonts w:ascii="Arial" w:hAnsi="Arial" w:cs="Arial"/>
        </w:rPr>
        <w:t xml:space="preserve">Because of the ceiling, there is no risk to the fund and </w:t>
      </w:r>
      <w:r w:rsidRPr="00E20699">
        <w:rPr>
          <w:rFonts w:ascii="Arial" w:hAnsi="Arial" w:cs="Arial"/>
          <w:b/>
        </w:rPr>
        <w:t>no penalty is applicable.</w:t>
      </w:r>
    </w:p>
    <w:p w14:paraId="5BA8404A" w14:textId="77777777" w:rsidR="002B6945" w:rsidRPr="00E20699" w:rsidRDefault="002B6945" w:rsidP="002B6945">
      <w:pPr>
        <w:rPr>
          <w:rFonts w:ascii="Arial" w:hAnsi="Arial" w:cs="Arial"/>
          <w:b/>
        </w:rPr>
      </w:pPr>
    </w:p>
    <w:p w14:paraId="60B7494C" w14:textId="77777777" w:rsidR="002B6945" w:rsidRDefault="002B6945" w:rsidP="002B6945">
      <w:pPr>
        <w:rPr>
          <w:rFonts w:ascii="Arial" w:hAnsi="Arial" w:cs="Arial"/>
          <w:b/>
        </w:rPr>
      </w:pPr>
      <w:r w:rsidRPr="00E20699">
        <w:rPr>
          <w:rFonts w:ascii="Arial" w:hAnsi="Arial" w:cs="Arial"/>
          <w:b/>
        </w:rPr>
        <w:t>Example 5:</w:t>
      </w:r>
    </w:p>
    <w:p w14:paraId="7283D075" w14:textId="77777777" w:rsidR="002B6945" w:rsidRPr="00E20699" w:rsidRDefault="002B6945" w:rsidP="002B6945">
      <w:pPr>
        <w:rPr>
          <w:rFonts w:ascii="Arial" w:hAnsi="Arial" w:cs="Arial"/>
          <w: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6"/>
        <w:gridCol w:w="1843"/>
      </w:tblGrid>
      <w:tr w:rsidR="002B6945" w:rsidRPr="00E20699" w14:paraId="143455A3" w14:textId="77777777" w:rsidTr="00C224A2">
        <w:trPr>
          <w:trHeight w:val="397"/>
        </w:trPr>
        <w:tc>
          <w:tcPr>
            <w:tcW w:w="8046" w:type="dxa"/>
            <w:shd w:val="clear" w:color="auto" w:fill="auto"/>
            <w:vAlign w:val="center"/>
          </w:tcPr>
          <w:p w14:paraId="45E10F44" w14:textId="77777777" w:rsidR="002B6945" w:rsidRPr="00E20699" w:rsidRDefault="002B6945" w:rsidP="00C224A2">
            <w:pPr>
              <w:rPr>
                <w:rFonts w:ascii="Arial" w:eastAsia="Calibri" w:hAnsi="Arial" w:cs="Arial"/>
              </w:rPr>
            </w:pPr>
            <w:r w:rsidRPr="00E20699">
              <w:rPr>
                <w:rFonts w:ascii="Arial" w:eastAsia="Calibri" w:hAnsi="Arial" w:cs="Arial"/>
              </w:rPr>
              <w:t>Agreement (capital funded actual costs item)</w:t>
            </w:r>
          </w:p>
        </w:tc>
        <w:tc>
          <w:tcPr>
            <w:tcW w:w="1843" w:type="dxa"/>
            <w:shd w:val="clear" w:color="auto" w:fill="auto"/>
            <w:vAlign w:val="center"/>
          </w:tcPr>
          <w:p w14:paraId="661379CB" w14:textId="77777777" w:rsidR="002B6945" w:rsidRPr="00E20699" w:rsidRDefault="002B6945" w:rsidP="00C224A2">
            <w:pPr>
              <w:rPr>
                <w:rFonts w:ascii="Arial" w:eastAsia="Calibri" w:hAnsi="Arial" w:cs="Arial"/>
              </w:rPr>
            </w:pPr>
            <w:r w:rsidRPr="00E20699">
              <w:rPr>
                <w:rFonts w:ascii="Arial" w:eastAsia="Calibri" w:hAnsi="Arial" w:cs="Arial"/>
              </w:rPr>
              <w:t>£1,000.00</w:t>
            </w:r>
          </w:p>
        </w:tc>
      </w:tr>
      <w:tr w:rsidR="002B6945" w:rsidRPr="00E20699" w14:paraId="0136A9BC" w14:textId="77777777" w:rsidTr="00C224A2">
        <w:trPr>
          <w:trHeight w:val="397"/>
        </w:trPr>
        <w:tc>
          <w:tcPr>
            <w:tcW w:w="8046" w:type="dxa"/>
            <w:shd w:val="clear" w:color="auto" w:fill="auto"/>
            <w:vAlign w:val="center"/>
          </w:tcPr>
          <w:p w14:paraId="36C60F7A" w14:textId="77777777" w:rsidR="002B6945" w:rsidRPr="00E20699" w:rsidRDefault="002B6945" w:rsidP="00C224A2">
            <w:pPr>
              <w:rPr>
                <w:rFonts w:ascii="Arial" w:eastAsia="Calibri" w:hAnsi="Arial" w:cs="Arial"/>
              </w:rPr>
            </w:pPr>
            <w:r w:rsidRPr="00E20699">
              <w:rPr>
                <w:rFonts w:ascii="Arial" w:eastAsia="Calibri" w:hAnsi="Arial" w:cs="Arial"/>
              </w:rPr>
              <w:t>Claimed</w:t>
            </w:r>
          </w:p>
        </w:tc>
        <w:tc>
          <w:tcPr>
            <w:tcW w:w="1843" w:type="dxa"/>
            <w:shd w:val="clear" w:color="auto" w:fill="auto"/>
            <w:vAlign w:val="center"/>
          </w:tcPr>
          <w:p w14:paraId="674C9D2D" w14:textId="77777777" w:rsidR="002B6945" w:rsidRPr="00E20699" w:rsidRDefault="002B6945" w:rsidP="00C224A2">
            <w:pPr>
              <w:rPr>
                <w:rFonts w:ascii="Arial" w:eastAsia="Calibri" w:hAnsi="Arial" w:cs="Arial"/>
              </w:rPr>
            </w:pPr>
            <w:r w:rsidRPr="00E20699">
              <w:rPr>
                <w:rFonts w:ascii="Arial" w:eastAsia="Calibri" w:hAnsi="Arial" w:cs="Arial"/>
              </w:rPr>
              <w:t>£1,200.00</w:t>
            </w:r>
          </w:p>
        </w:tc>
      </w:tr>
      <w:tr w:rsidR="002B6945" w:rsidRPr="00E20699" w14:paraId="1CB7A428" w14:textId="77777777" w:rsidTr="00C224A2">
        <w:trPr>
          <w:trHeight w:val="397"/>
        </w:trPr>
        <w:tc>
          <w:tcPr>
            <w:tcW w:w="8046" w:type="dxa"/>
            <w:shd w:val="clear" w:color="auto" w:fill="auto"/>
            <w:vAlign w:val="center"/>
          </w:tcPr>
          <w:p w14:paraId="291A315E" w14:textId="77777777" w:rsidR="002B6945" w:rsidRPr="00E20699" w:rsidRDefault="002B6945" w:rsidP="00C224A2">
            <w:pPr>
              <w:rPr>
                <w:rFonts w:ascii="Arial" w:eastAsia="Calibri" w:hAnsi="Arial" w:cs="Arial"/>
              </w:rPr>
            </w:pPr>
            <w:r w:rsidRPr="00E20699">
              <w:rPr>
                <w:rFonts w:ascii="Arial" w:eastAsia="Calibri" w:hAnsi="Arial" w:cs="Arial"/>
              </w:rPr>
              <w:t>Determined</w:t>
            </w:r>
            <w:r w:rsidRPr="00E20699">
              <w:rPr>
                <w:rFonts w:ascii="Arial" w:eastAsia="Calibri" w:hAnsi="Arial" w:cs="Arial"/>
              </w:rPr>
              <w:tab/>
            </w:r>
          </w:p>
        </w:tc>
        <w:tc>
          <w:tcPr>
            <w:tcW w:w="1843" w:type="dxa"/>
            <w:shd w:val="clear" w:color="auto" w:fill="auto"/>
            <w:vAlign w:val="center"/>
          </w:tcPr>
          <w:p w14:paraId="6CE4B318" w14:textId="77777777" w:rsidR="002B6945" w:rsidRPr="00E20699" w:rsidRDefault="002B6945" w:rsidP="00C224A2">
            <w:pPr>
              <w:rPr>
                <w:rFonts w:ascii="Arial" w:eastAsia="Calibri" w:hAnsi="Arial" w:cs="Arial"/>
              </w:rPr>
            </w:pPr>
            <w:r w:rsidRPr="00E20699">
              <w:rPr>
                <w:rFonts w:ascii="Arial" w:eastAsia="Calibri" w:hAnsi="Arial" w:cs="Arial"/>
              </w:rPr>
              <w:t>£   900.00</w:t>
            </w:r>
          </w:p>
        </w:tc>
      </w:tr>
      <w:tr w:rsidR="002B6945" w:rsidRPr="00E20699" w14:paraId="6BB2A39C" w14:textId="77777777" w:rsidTr="00C224A2">
        <w:trPr>
          <w:trHeight w:val="397"/>
        </w:trPr>
        <w:tc>
          <w:tcPr>
            <w:tcW w:w="8046" w:type="dxa"/>
            <w:shd w:val="clear" w:color="auto" w:fill="auto"/>
            <w:vAlign w:val="center"/>
          </w:tcPr>
          <w:p w14:paraId="4C215B23" w14:textId="77777777" w:rsidR="002B6945" w:rsidRPr="00E20699" w:rsidRDefault="002B6945" w:rsidP="00C224A2">
            <w:pPr>
              <w:rPr>
                <w:rFonts w:ascii="Arial" w:eastAsia="Calibri" w:hAnsi="Arial" w:cs="Arial"/>
              </w:rPr>
            </w:pPr>
            <w:r w:rsidRPr="00E20699">
              <w:rPr>
                <w:rFonts w:ascii="Arial" w:eastAsia="Calibri" w:hAnsi="Arial" w:cs="Arial"/>
              </w:rPr>
              <w:lastRenderedPageBreak/>
              <w:t>Difference £1,000.00-£900.00 = £100.00/£900.00*100 = 11.11%</w:t>
            </w:r>
          </w:p>
        </w:tc>
        <w:tc>
          <w:tcPr>
            <w:tcW w:w="1843" w:type="dxa"/>
            <w:shd w:val="clear" w:color="auto" w:fill="auto"/>
            <w:vAlign w:val="center"/>
          </w:tcPr>
          <w:p w14:paraId="36B227EE" w14:textId="77777777" w:rsidR="002B6945" w:rsidRPr="00E20699" w:rsidRDefault="002B6945" w:rsidP="00C224A2">
            <w:pPr>
              <w:rPr>
                <w:rFonts w:ascii="Arial" w:eastAsia="Calibri" w:hAnsi="Arial" w:cs="Arial"/>
              </w:rPr>
            </w:pPr>
          </w:p>
        </w:tc>
      </w:tr>
      <w:tr w:rsidR="002B6945" w:rsidRPr="00E20699" w14:paraId="1F9AB037" w14:textId="77777777" w:rsidTr="00C224A2">
        <w:trPr>
          <w:trHeight w:val="397"/>
        </w:trPr>
        <w:tc>
          <w:tcPr>
            <w:tcW w:w="8046" w:type="dxa"/>
            <w:shd w:val="clear" w:color="auto" w:fill="auto"/>
            <w:vAlign w:val="center"/>
          </w:tcPr>
          <w:p w14:paraId="3F3B82D2" w14:textId="77777777" w:rsidR="002B6945" w:rsidRPr="00E20699" w:rsidRDefault="002B6945" w:rsidP="00C224A2">
            <w:pPr>
              <w:rPr>
                <w:rFonts w:ascii="Arial" w:eastAsia="Calibri" w:hAnsi="Arial" w:cs="Arial"/>
              </w:rPr>
            </w:pPr>
            <w:r w:rsidRPr="00E20699">
              <w:rPr>
                <w:rFonts w:ascii="Arial" w:eastAsia="Calibri" w:hAnsi="Arial" w:cs="Arial"/>
              </w:rPr>
              <w:t>Penalty (£1000.00 - £900.00 = £100.00)</w:t>
            </w:r>
            <w:r w:rsidRPr="00E20699">
              <w:rPr>
                <w:rFonts w:ascii="Arial" w:eastAsia="Calibri" w:hAnsi="Arial" w:cs="Arial"/>
              </w:rPr>
              <w:tab/>
            </w:r>
          </w:p>
        </w:tc>
        <w:tc>
          <w:tcPr>
            <w:tcW w:w="1843" w:type="dxa"/>
            <w:shd w:val="clear" w:color="auto" w:fill="auto"/>
            <w:vAlign w:val="center"/>
          </w:tcPr>
          <w:p w14:paraId="69168289" w14:textId="77777777" w:rsidR="002B6945" w:rsidRPr="00E20699" w:rsidRDefault="002B6945" w:rsidP="00C224A2">
            <w:pPr>
              <w:rPr>
                <w:rFonts w:ascii="Arial" w:eastAsia="Calibri" w:hAnsi="Arial" w:cs="Arial"/>
              </w:rPr>
            </w:pPr>
            <w:r w:rsidRPr="00E20699">
              <w:rPr>
                <w:rFonts w:ascii="Arial" w:eastAsia="Calibri" w:hAnsi="Arial" w:cs="Arial"/>
              </w:rPr>
              <w:t>£   100.00</w:t>
            </w:r>
          </w:p>
        </w:tc>
      </w:tr>
      <w:tr w:rsidR="002B6945" w:rsidRPr="00E20699" w14:paraId="5A524D68" w14:textId="77777777" w:rsidTr="00C224A2">
        <w:trPr>
          <w:trHeight w:val="397"/>
        </w:trPr>
        <w:tc>
          <w:tcPr>
            <w:tcW w:w="8046" w:type="dxa"/>
            <w:shd w:val="clear" w:color="auto" w:fill="auto"/>
            <w:vAlign w:val="center"/>
          </w:tcPr>
          <w:p w14:paraId="0C66FDC8" w14:textId="77777777" w:rsidR="002B6945" w:rsidRPr="00E20699" w:rsidRDefault="002B6945" w:rsidP="00C224A2">
            <w:pPr>
              <w:rPr>
                <w:rFonts w:ascii="Arial" w:eastAsia="Calibri" w:hAnsi="Arial" w:cs="Arial"/>
              </w:rPr>
            </w:pPr>
            <w:r w:rsidRPr="00E20699">
              <w:rPr>
                <w:rFonts w:ascii="Arial" w:eastAsia="Calibri" w:hAnsi="Arial" w:cs="Arial"/>
                <w:b/>
              </w:rPr>
              <w:t>Payment</w:t>
            </w:r>
            <w:r w:rsidRPr="00E20699">
              <w:rPr>
                <w:rFonts w:ascii="Arial" w:eastAsia="Calibri" w:hAnsi="Arial" w:cs="Arial"/>
                <w:b/>
              </w:rPr>
              <w:tab/>
            </w:r>
          </w:p>
        </w:tc>
        <w:tc>
          <w:tcPr>
            <w:tcW w:w="1843" w:type="dxa"/>
            <w:shd w:val="clear" w:color="auto" w:fill="auto"/>
            <w:vAlign w:val="center"/>
          </w:tcPr>
          <w:p w14:paraId="6622A64A" w14:textId="77777777" w:rsidR="002B6945" w:rsidRPr="00E20699" w:rsidRDefault="002B6945" w:rsidP="00C224A2">
            <w:pPr>
              <w:rPr>
                <w:rFonts w:ascii="Arial" w:eastAsia="Calibri" w:hAnsi="Arial" w:cs="Arial"/>
              </w:rPr>
            </w:pPr>
            <w:r w:rsidRPr="00E20699">
              <w:rPr>
                <w:rFonts w:ascii="Arial" w:eastAsia="Calibri" w:hAnsi="Arial" w:cs="Arial"/>
                <w:b/>
              </w:rPr>
              <w:t>£   800.00</w:t>
            </w:r>
          </w:p>
        </w:tc>
      </w:tr>
    </w:tbl>
    <w:p w14:paraId="22707788" w14:textId="77777777" w:rsidR="002B6945" w:rsidRPr="00E20699" w:rsidRDefault="002B6945" w:rsidP="002B6945">
      <w:pPr>
        <w:rPr>
          <w:rFonts w:ascii="Arial" w:hAnsi="Arial" w:cs="Arial"/>
          <w:b/>
        </w:rPr>
      </w:pPr>
    </w:p>
    <w:p w14:paraId="4FA673B2" w14:textId="77777777" w:rsidR="002B6945" w:rsidRPr="00E20699" w:rsidRDefault="002B6945" w:rsidP="002B6945">
      <w:pPr>
        <w:rPr>
          <w:rFonts w:ascii="Arial" w:hAnsi="Arial" w:cs="Arial"/>
          <w:b/>
        </w:rPr>
      </w:pPr>
      <w:r w:rsidRPr="00E20699">
        <w:rPr>
          <w:rFonts w:ascii="Arial" w:hAnsi="Arial" w:cs="Arial"/>
          <w:b/>
        </w:rPr>
        <w:t>The claimed amount (reduced to agreed amount) exceeds the determined amount by £100 or 11.11%.  The penalty applicable is the difference between the amount claimed (adjusted to agreement limit) and the amount determined (£1,000.00 - £900.00).  Assuming no other penalties are applicable, £800.00 (£900.00 - £100.00) is due for payment.</w:t>
      </w:r>
    </w:p>
    <w:p w14:paraId="3FB164F5" w14:textId="77777777" w:rsidR="002B6945" w:rsidRPr="00E20699" w:rsidRDefault="002B6945" w:rsidP="002B6945">
      <w:pPr>
        <w:rPr>
          <w:rFonts w:ascii="Arial" w:eastAsia="Calibri" w:hAnsi="Arial" w:cs="Arial"/>
          <w:b/>
          <w:bCs/>
          <w:lang w:eastAsia="en-US"/>
        </w:rPr>
      </w:pPr>
    </w:p>
    <w:p w14:paraId="137AD70F" w14:textId="77777777" w:rsidR="002B6945" w:rsidRPr="00E20699" w:rsidRDefault="002B6945" w:rsidP="002B6945">
      <w:pPr>
        <w:rPr>
          <w:rFonts w:ascii="Arial" w:eastAsia="Calibri" w:hAnsi="Arial" w:cs="Arial"/>
          <w:b/>
          <w:bCs/>
          <w:lang w:eastAsia="en-US"/>
        </w:rPr>
      </w:pPr>
    </w:p>
    <w:p w14:paraId="6A991BEF" w14:textId="77777777" w:rsidR="002B6945" w:rsidRPr="00E20699" w:rsidRDefault="002B6945" w:rsidP="002B6945">
      <w:pPr>
        <w:rPr>
          <w:rFonts w:ascii="Arial" w:hAnsi="Arial" w:cs="Arial"/>
          <w:b/>
          <w:bCs/>
          <w:u w:val="single"/>
        </w:rPr>
      </w:pPr>
    </w:p>
    <w:p w14:paraId="0ED19697" w14:textId="77777777" w:rsidR="002B6945" w:rsidRDefault="002B6945" w:rsidP="002B6945">
      <w:pPr>
        <w:rPr>
          <w:rFonts w:ascii="Arial" w:hAnsi="Arial" w:cs="Arial"/>
          <w:b/>
          <w:bCs/>
          <w:u w:val="single"/>
        </w:rPr>
      </w:pPr>
    </w:p>
    <w:p w14:paraId="198ACE83" w14:textId="77777777" w:rsidR="002B6945" w:rsidRDefault="002B6945" w:rsidP="002B6945">
      <w:pPr>
        <w:rPr>
          <w:rFonts w:ascii="Arial" w:hAnsi="Arial" w:cs="Arial"/>
          <w:b/>
          <w:bCs/>
          <w:u w:val="single"/>
        </w:rPr>
      </w:pPr>
    </w:p>
    <w:p w14:paraId="7D213F25" w14:textId="77777777" w:rsidR="002B6945" w:rsidRDefault="002B6945" w:rsidP="002B6945">
      <w:pPr>
        <w:rPr>
          <w:rFonts w:ascii="Arial" w:hAnsi="Arial" w:cs="Arial"/>
          <w:b/>
          <w:bCs/>
          <w:u w:val="single"/>
        </w:rPr>
      </w:pPr>
    </w:p>
    <w:p w14:paraId="7F805A2F" w14:textId="77777777" w:rsidR="002B6945" w:rsidRDefault="002B6945" w:rsidP="002B6945">
      <w:pPr>
        <w:rPr>
          <w:rFonts w:ascii="Arial" w:hAnsi="Arial" w:cs="Arial"/>
          <w:b/>
          <w:bCs/>
          <w:u w:val="single"/>
        </w:rPr>
      </w:pPr>
    </w:p>
    <w:p w14:paraId="7A10C511" w14:textId="77777777" w:rsidR="002B6945" w:rsidRDefault="002B6945" w:rsidP="002B6945">
      <w:pPr>
        <w:rPr>
          <w:rFonts w:ascii="Arial" w:hAnsi="Arial" w:cs="Arial"/>
          <w:b/>
          <w:bCs/>
          <w:u w:val="single"/>
        </w:rPr>
      </w:pPr>
    </w:p>
    <w:p w14:paraId="70651116" w14:textId="77777777" w:rsidR="002B6945" w:rsidRDefault="002B6945" w:rsidP="002B6945">
      <w:pPr>
        <w:rPr>
          <w:rFonts w:ascii="Arial" w:hAnsi="Arial" w:cs="Arial"/>
          <w:b/>
          <w:bCs/>
          <w:u w:val="single"/>
        </w:rPr>
      </w:pPr>
    </w:p>
    <w:p w14:paraId="704D7931" w14:textId="77777777" w:rsidR="002B6945" w:rsidRDefault="002B6945" w:rsidP="002B6945">
      <w:pPr>
        <w:rPr>
          <w:rFonts w:ascii="Arial" w:hAnsi="Arial" w:cs="Arial"/>
          <w:b/>
          <w:bCs/>
          <w:u w:val="single"/>
        </w:rPr>
      </w:pPr>
    </w:p>
    <w:p w14:paraId="672F44E9" w14:textId="77777777" w:rsidR="002B6945" w:rsidRDefault="002B6945" w:rsidP="002B6945">
      <w:pPr>
        <w:rPr>
          <w:rFonts w:ascii="Arial" w:hAnsi="Arial" w:cs="Arial"/>
          <w:b/>
          <w:bCs/>
          <w:u w:val="single"/>
        </w:rPr>
      </w:pPr>
    </w:p>
    <w:p w14:paraId="1B737F14" w14:textId="77777777" w:rsidR="002B6945" w:rsidRDefault="002B6945" w:rsidP="002B6945">
      <w:pPr>
        <w:rPr>
          <w:rFonts w:ascii="Arial" w:hAnsi="Arial" w:cs="Arial"/>
          <w:b/>
          <w:bCs/>
          <w:u w:val="single"/>
        </w:rPr>
      </w:pPr>
    </w:p>
    <w:p w14:paraId="38DEF357" w14:textId="77777777" w:rsidR="002B6945" w:rsidRDefault="002B6945" w:rsidP="002B6945">
      <w:pPr>
        <w:rPr>
          <w:rFonts w:ascii="Arial" w:hAnsi="Arial" w:cs="Arial"/>
          <w:b/>
          <w:bCs/>
          <w:u w:val="single"/>
        </w:rPr>
      </w:pPr>
    </w:p>
    <w:p w14:paraId="5C2A189C" w14:textId="77777777" w:rsidR="002B6945" w:rsidRDefault="002B6945" w:rsidP="002B6945">
      <w:pPr>
        <w:rPr>
          <w:rFonts w:ascii="Arial" w:hAnsi="Arial" w:cs="Arial"/>
          <w:b/>
          <w:bCs/>
          <w:u w:val="single"/>
        </w:rPr>
      </w:pPr>
    </w:p>
    <w:p w14:paraId="55FF07DD" w14:textId="77777777" w:rsidR="002B6945" w:rsidRDefault="002B6945" w:rsidP="002B6945">
      <w:pPr>
        <w:rPr>
          <w:rFonts w:ascii="Arial" w:hAnsi="Arial" w:cs="Arial"/>
          <w:b/>
          <w:bCs/>
          <w:u w:val="single"/>
        </w:rPr>
      </w:pPr>
    </w:p>
    <w:p w14:paraId="33DD9868" w14:textId="77777777" w:rsidR="002B6945" w:rsidRDefault="002B6945" w:rsidP="002B6945">
      <w:pPr>
        <w:rPr>
          <w:rFonts w:ascii="Arial" w:hAnsi="Arial" w:cs="Arial"/>
          <w:b/>
          <w:bCs/>
          <w:u w:val="single"/>
        </w:rPr>
      </w:pPr>
    </w:p>
    <w:p w14:paraId="572C8F91" w14:textId="77777777" w:rsidR="002B6945" w:rsidRDefault="002B6945" w:rsidP="002B6945">
      <w:pPr>
        <w:rPr>
          <w:rFonts w:ascii="Arial" w:hAnsi="Arial" w:cs="Arial"/>
          <w:b/>
          <w:bCs/>
          <w:u w:val="single"/>
        </w:rPr>
      </w:pPr>
    </w:p>
    <w:p w14:paraId="638C99F2" w14:textId="77777777" w:rsidR="002B6945" w:rsidRDefault="002B6945" w:rsidP="002B6945">
      <w:pPr>
        <w:rPr>
          <w:rFonts w:ascii="Arial" w:hAnsi="Arial" w:cs="Arial"/>
          <w:b/>
          <w:bCs/>
          <w:u w:val="single"/>
        </w:rPr>
      </w:pPr>
    </w:p>
    <w:p w14:paraId="23FAC4D0" w14:textId="77777777" w:rsidR="002B6945" w:rsidRDefault="002B6945" w:rsidP="002B6945">
      <w:pPr>
        <w:rPr>
          <w:rFonts w:ascii="Arial" w:hAnsi="Arial" w:cs="Arial"/>
          <w:b/>
          <w:bCs/>
          <w:u w:val="single"/>
        </w:rPr>
      </w:pPr>
    </w:p>
    <w:p w14:paraId="665D289E" w14:textId="77777777" w:rsidR="002B6945" w:rsidRDefault="002B6945" w:rsidP="002B6945">
      <w:pPr>
        <w:rPr>
          <w:rFonts w:ascii="Arial" w:hAnsi="Arial" w:cs="Arial"/>
          <w:b/>
          <w:bCs/>
          <w:u w:val="single"/>
        </w:rPr>
      </w:pPr>
    </w:p>
    <w:p w14:paraId="1EEC1310" w14:textId="77777777" w:rsidR="002B6945" w:rsidRDefault="002B6945" w:rsidP="002B6945">
      <w:pPr>
        <w:rPr>
          <w:rFonts w:ascii="Arial" w:hAnsi="Arial" w:cs="Arial"/>
          <w:b/>
          <w:bCs/>
          <w:u w:val="single"/>
        </w:rPr>
      </w:pPr>
    </w:p>
    <w:p w14:paraId="61A4023C" w14:textId="77777777" w:rsidR="002B6945" w:rsidRDefault="002B6945" w:rsidP="002B6945">
      <w:pPr>
        <w:rPr>
          <w:rFonts w:ascii="Arial" w:hAnsi="Arial" w:cs="Arial"/>
          <w:b/>
          <w:bCs/>
          <w:u w:val="single"/>
        </w:rPr>
      </w:pPr>
    </w:p>
    <w:p w14:paraId="6BF6A531" w14:textId="77777777" w:rsidR="002B6945" w:rsidRDefault="002B6945" w:rsidP="002B6945">
      <w:pPr>
        <w:rPr>
          <w:rFonts w:ascii="Arial" w:hAnsi="Arial" w:cs="Arial"/>
          <w:b/>
          <w:bCs/>
          <w:u w:val="single"/>
        </w:rPr>
      </w:pPr>
    </w:p>
    <w:p w14:paraId="702C2A21" w14:textId="77777777" w:rsidR="002B6945" w:rsidRDefault="002B6945" w:rsidP="002B6945">
      <w:pPr>
        <w:rPr>
          <w:rFonts w:ascii="Arial" w:hAnsi="Arial" w:cs="Arial"/>
          <w:b/>
          <w:bCs/>
          <w:u w:val="single"/>
        </w:rPr>
      </w:pPr>
    </w:p>
    <w:p w14:paraId="69593264" w14:textId="77777777" w:rsidR="002B6945" w:rsidRDefault="002B6945" w:rsidP="002B6945">
      <w:pPr>
        <w:rPr>
          <w:rFonts w:ascii="Arial" w:hAnsi="Arial" w:cs="Arial"/>
          <w:b/>
          <w:bCs/>
          <w:u w:val="single"/>
        </w:rPr>
      </w:pPr>
    </w:p>
    <w:p w14:paraId="1DEF10A7" w14:textId="77777777" w:rsidR="002B6945" w:rsidRDefault="002B6945" w:rsidP="002B6945">
      <w:pPr>
        <w:rPr>
          <w:rFonts w:ascii="Arial" w:hAnsi="Arial" w:cs="Arial"/>
          <w:b/>
          <w:bCs/>
          <w:u w:val="single"/>
        </w:rPr>
      </w:pPr>
    </w:p>
    <w:p w14:paraId="775EA6D7" w14:textId="77777777" w:rsidR="002B6945" w:rsidRDefault="002B6945" w:rsidP="002B6945">
      <w:pPr>
        <w:rPr>
          <w:rFonts w:ascii="Arial" w:hAnsi="Arial" w:cs="Arial"/>
          <w:b/>
          <w:bCs/>
          <w:u w:val="single"/>
        </w:rPr>
      </w:pPr>
    </w:p>
    <w:p w14:paraId="05336D96" w14:textId="77777777" w:rsidR="002B6945" w:rsidRDefault="002B6945" w:rsidP="002B6945">
      <w:pPr>
        <w:rPr>
          <w:rFonts w:ascii="Arial" w:hAnsi="Arial" w:cs="Arial"/>
          <w:b/>
          <w:bCs/>
          <w:u w:val="single"/>
        </w:rPr>
      </w:pPr>
    </w:p>
    <w:p w14:paraId="20FFC120" w14:textId="77777777" w:rsidR="002B6945" w:rsidRDefault="002B6945" w:rsidP="002B6945">
      <w:pPr>
        <w:rPr>
          <w:rFonts w:ascii="Arial" w:hAnsi="Arial" w:cs="Arial"/>
          <w:b/>
          <w:bCs/>
          <w:u w:val="single"/>
        </w:rPr>
      </w:pPr>
    </w:p>
    <w:p w14:paraId="0EA0B3DB" w14:textId="77777777" w:rsidR="002B6945" w:rsidRDefault="002B6945" w:rsidP="002B6945">
      <w:pPr>
        <w:rPr>
          <w:rFonts w:ascii="Arial" w:hAnsi="Arial" w:cs="Arial"/>
          <w:b/>
          <w:bCs/>
          <w:u w:val="single"/>
        </w:rPr>
      </w:pPr>
    </w:p>
    <w:p w14:paraId="46209A1F" w14:textId="77777777" w:rsidR="002B6945" w:rsidRDefault="002B6945" w:rsidP="002B6945">
      <w:pPr>
        <w:rPr>
          <w:rFonts w:ascii="Arial" w:hAnsi="Arial" w:cs="Arial"/>
          <w:b/>
          <w:bCs/>
          <w:u w:val="single"/>
        </w:rPr>
      </w:pPr>
    </w:p>
    <w:p w14:paraId="6BC56EA0" w14:textId="77777777" w:rsidR="002B6945" w:rsidRDefault="002B6945" w:rsidP="002B6945">
      <w:pPr>
        <w:rPr>
          <w:rFonts w:ascii="Arial" w:hAnsi="Arial" w:cs="Arial"/>
          <w:b/>
          <w:bCs/>
          <w:u w:val="single"/>
        </w:rPr>
      </w:pPr>
    </w:p>
    <w:p w14:paraId="1031E863" w14:textId="77777777" w:rsidR="002B6945" w:rsidRDefault="002B6945" w:rsidP="002B6945">
      <w:pPr>
        <w:rPr>
          <w:rFonts w:ascii="Arial" w:hAnsi="Arial" w:cs="Arial"/>
          <w:b/>
          <w:bCs/>
          <w:u w:val="single"/>
        </w:rPr>
      </w:pPr>
    </w:p>
    <w:p w14:paraId="65ACE5F8" w14:textId="77777777" w:rsidR="002B6945" w:rsidRDefault="002B6945" w:rsidP="002B6945">
      <w:pPr>
        <w:rPr>
          <w:rFonts w:ascii="Arial" w:hAnsi="Arial" w:cs="Arial"/>
          <w:b/>
          <w:bCs/>
          <w:u w:val="single"/>
        </w:rPr>
      </w:pPr>
    </w:p>
    <w:p w14:paraId="34FF4A4A" w14:textId="77777777" w:rsidR="002B6945" w:rsidRDefault="002B6945" w:rsidP="002B6945">
      <w:pPr>
        <w:rPr>
          <w:rFonts w:ascii="Arial" w:hAnsi="Arial" w:cs="Arial"/>
          <w:b/>
          <w:bCs/>
          <w:u w:val="single"/>
        </w:rPr>
      </w:pPr>
    </w:p>
    <w:p w14:paraId="40D1C1A3" w14:textId="77777777" w:rsidR="002B6945" w:rsidRDefault="002B6945" w:rsidP="002B6945">
      <w:pPr>
        <w:rPr>
          <w:rFonts w:ascii="Arial" w:hAnsi="Arial" w:cs="Arial"/>
          <w:b/>
          <w:bCs/>
          <w:u w:val="single"/>
        </w:rPr>
      </w:pPr>
    </w:p>
    <w:p w14:paraId="49FE725D" w14:textId="77777777" w:rsidR="002B6945" w:rsidRDefault="002B6945" w:rsidP="002B6945">
      <w:pPr>
        <w:rPr>
          <w:rFonts w:ascii="Arial" w:hAnsi="Arial" w:cs="Arial"/>
          <w:b/>
          <w:bCs/>
          <w:u w:val="single"/>
        </w:rPr>
      </w:pPr>
    </w:p>
    <w:p w14:paraId="4176460F" w14:textId="77777777" w:rsidR="002B6945" w:rsidRPr="00E20699" w:rsidRDefault="002B6945" w:rsidP="002B6945">
      <w:pPr>
        <w:rPr>
          <w:rFonts w:ascii="Arial" w:hAnsi="Arial" w:cs="Arial"/>
          <w:b/>
          <w:bCs/>
          <w:u w:val="single"/>
        </w:rPr>
      </w:pPr>
    </w:p>
    <w:p w14:paraId="716A72FB" w14:textId="77777777" w:rsidR="002B6945" w:rsidRPr="00E20699" w:rsidRDefault="002B6945" w:rsidP="002B6945">
      <w:pPr>
        <w:rPr>
          <w:rFonts w:ascii="Arial" w:hAnsi="Arial" w:cs="Arial"/>
          <w:b/>
          <w:bCs/>
          <w:u w:val="single"/>
        </w:rPr>
      </w:pPr>
    </w:p>
    <w:p w14:paraId="1BC9F69B" w14:textId="77777777" w:rsidR="002B6945" w:rsidRPr="00E20699" w:rsidRDefault="002B6945" w:rsidP="002B6945">
      <w:pPr>
        <w:rPr>
          <w:rFonts w:ascii="Arial" w:hAnsi="Arial" w:cs="Arial"/>
          <w:b/>
          <w:bCs/>
          <w:u w:val="single"/>
        </w:rPr>
      </w:pPr>
    </w:p>
    <w:p w14:paraId="2E064FAF" w14:textId="77777777" w:rsidR="002B6945" w:rsidRPr="00E20699" w:rsidRDefault="002B6945" w:rsidP="002B6945">
      <w:pPr>
        <w:rPr>
          <w:rFonts w:ascii="Arial" w:hAnsi="Arial" w:cs="Arial"/>
          <w:b/>
          <w:bCs/>
          <w:u w:val="single"/>
        </w:rPr>
      </w:pPr>
      <w:r w:rsidRPr="00E20699">
        <w:rPr>
          <w:rFonts w:ascii="Arial" w:hAnsi="Arial" w:cs="Arial"/>
          <w:b/>
          <w:bCs/>
          <w:u w:val="single"/>
        </w:rPr>
        <w:lastRenderedPageBreak/>
        <w:t>Penalty Matrix 3 - Recurring annual management funded area EFS Option over-declaration</w:t>
      </w:r>
    </w:p>
    <w:p w14:paraId="432BA8F7" w14:textId="77777777" w:rsidR="002B6945" w:rsidRPr="00E20699" w:rsidRDefault="002B6945" w:rsidP="002B6945">
      <w:pPr>
        <w:rPr>
          <w:rFonts w:ascii="Arial" w:hAnsi="Arial" w:cs="Arial"/>
          <w:b/>
          <w:bCs/>
        </w:rPr>
      </w:pPr>
    </w:p>
    <w:p w14:paraId="7CFDF500" w14:textId="77777777" w:rsidR="002B6945" w:rsidRPr="00E20699" w:rsidRDefault="002B6945" w:rsidP="002B6945">
      <w:pPr>
        <w:autoSpaceDE w:val="0"/>
        <w:autoSpaceDN w:val="0"/>
        <w:adjustRightInd w:val="0"/>
        <w:rPr>
          <w:rFonts w:ascii="Arial" w:eastAsia="Calibri" w:hAnsi="Arial" w:cs="Arial"/>
          <w:lang w:eastAsia="en-US"/>
        </w:rPr>
      </w:pPr>
      <w:r w:rsidRPr="00E20699">
        <w:rPr>
          <w:rFonts w:ascii="Arial" w:eastAsia="Calibri" w:hAnsi="Arial" w:cs="Arial"/>
          <w:b/>
          <w:bCs/>
          <w:lang w:eastAsia="en-US"/>
        </w:rPr>
        <w:t xml:space="preserve">Definition of Claimed Area </w:t>
      </w:r>
    </w:p>
    <w:p w14:paraId="35AD0912" w14:textId="77777777" w:rsidR="002B6945" w:rsidRPr="00E20699" w:rsidRDefault="002B6945" w:rsidP="002B6945">
      <w:pPr>
        <w:autoSpaceDE w:val="0"/>
        <w:autoSpaceDN w:val="0"/>
        <w:adjustRightInd w:val="0"/>
        <w:rPr>
          <w:rFonts w:ascii="Arial" w:eastAsia="Calibri" w:hAnsi="Arial" w:cs="Arial"/>
          <w:lang w:eastAsia="en-US"/>
        </w:rPr>
      </w:pPr>
      <w:r w:rsidRPr="00E20699">
        <w:rPr>
          <w:rFonts w:ascii="Arial" w:eastAsia="Calibri" w:hAnsi="Arial" w:cs="Arial"/>
          <w:lang w:eastAsia="en-US"/>
        </w:rPr>
        <w:t xml:space="preserve">The claimed area in any year is the area claimed under the Environmental Farming Scheme. </w:t>
      </w:r>
    </w:p>
    <w:p w14:paraId="4A41CBFC" w14:textId="77777777" w:rsidR="002B6945" w:rsidRPr="00E20699" w:rsidRDefault="002B6945" w:rsidP="002B6945">
      <w:pPr>
        <w:autoSpaceDE w:val="0"/>
        <w:autoSpaceDN w:val="0"/>
        <w:adjustRightInd w:val="0"/>
        <w:rPr>
          <w:rFonts w:ascii="Arial" w:eastAsia="Calibri" w:hAnsi="Arial" w:cs="Arial"/>
          <w:strike/>
          <w:lang w:eastAsia="en-US"/>
        </w:rPr>
      </w:pPr>
    </w:p>
    <w:p w14:paraId="593B5138" w14:textId="77777777" w:rsidR="002B6945" w:rsidRPr="00E20699" w:rsidRDefault="002B6945" w:rsidP="002B6945">
      <w:pPr>
        <w:autoSpaceDE w:val="0"/>
        <w:autoSpaceDN w:val="0"/>
        <w:adjustRightInd w:val="0"/>
        <w:rPr>
          <w:rFonts w:ascii="Arial" w:eastAsia="Calibri" w:hAnsi="Arial" w:cs="Arial"/>
          <w:lang w:eastAsia="en-US"/>
        </w:rPr>
      </w:pPr>
      <w:r w:rsidRPr="00E20699">
        <w:rPr>
          <w:rFonts w:ascii="Arial" w:eastAsia="Calibri" w:hAnsi="Arial" w:cs="Arial"/>
          <w:b/>
          <w:bCs/>
          <w:lang w:eastAsia="en-US"/>
        </w:rPr>
        <w:t xml:space="preserve">Differences between Claimed Area and Area Determined (Found) </w:t>
      </w:r>
    </w:p>
    <w:p w14:paraId="53A7C6E8" w14:textId="77777777" w:rsidR="002B6945" w:rsidRDefault="002B6945" w:rsidP="002B6945">
      <w:pPr>
        <w:autoSpaceDE w:val="0"/>
        <w:autoSpaceDN w:val="0"/>
        <w:adjustRightInd w:val="0"/>
        <w:rPr>
          <w:rFonts w:ascii="Arial" w:eastAsia="Arial Unicode MS" w:hAnsi="Arial" w:cs="Arial"/>
          <w:lang w:eastAsia="en-US"/>
        </w:rPr>
      </w:pPr>
      <w:r w:rsidRPr="00E20699">
        <w:rPr>
          <w:rFonts w:ascii="Arial" w:eastAsia="Arial Unicode MS" w:hAnsi="Arial" w:cs="Arial"/>
          <w:lang w:eastAsia="en-US"/>
        </w:rPr>
        <w:t>Where the area claimed is greater than the limit stated in the EFS Agreement, the claim shall be adjusted to the Agreement limit without penalty</w:t>
      </w:r>
      <w:r>
        <w:rPr>
          <w:rFonts w:ascii="Arial" w:eastAsia="Arial Unicode MS" w:hAnsi="Arial" w:cs="Arial"/>
          <w:lang w:eastAsia="en-US"/>
        </w:rPr>
        <w:t xml:space="preserve"> i.e. the amount agreed in the EFS schedule is the ceiling for payment.</w:t>
      </w:r>
    </w:p>
    <w:p w14:paraId="66868BE5" w14:textId="77777777" w:rsidR="002B6945" w:rsidRDefault="002B6945" w:rsidP="002B6945">
      <w:pPr>
        <w:autoSpaceDE w:val="0"/>
        <w:autoSpaceDN w:val="0"/>
        <w:adjustRightInd w:val="0"/>
        <w:rPr>
          <w:rFonts w:ascii="Arial" w:eastAsia="Arial Unicode MS" w:hAnsi="Arial" w:cs="Arial"/>
          <w:lang w:eastAsia="en-US"/>
        </w:rPr>
      </w:pPr>
    </w:p>
    <w:p w14:paraId="52B1B352" w14:textId="77777777" w:rsidR="002B6945" w:rsidRDefault="002B6945" w:rsidP="002B6945">
      <w:pPr>
        <w:autoSpaceDE w:val="0"/>
        <w:autoSpaceDN w:val="0"/>
        <w:adjustRightInd w:val="0"/>
        <w:rPr>
          <w:rFonts w:ascii="Arial" w:eastAsia="Arial Unicode MS" w:hAnsi="Arial" w:cs="Arial"/>
        </w:rPr>
      </w:pPr>
      <w:r>
        <w:rPr>
          <w:rFonts w:ascii="Arial" w:eastAsia="Arial Unicode MS" w:hAnsi="Arial" w:cs="Arial"/>
          <w:lang w:eastAsia="en-US"/>
        </w:rPr>
        <w:t xml:space="preserve">Where the </w:t>
      </w:r>
      <w:r w:rsidRPr="00C51BC0">
        <w:rPr>
          <w:rFonts w:ascii="Arial" w:eastAsia="Arial Unicode MS" w:hAnsi="Arial" w:cs="Arial"/>
        </w:rPr>
        <w:t>area of a Crop Group determined (found) is greater than the area declared, the area declared shall be used for the calculation of the payment.</w:t>
      </w:r>
    </w:p>
    <w:p w14:paraId="0639368C" w14:textId="77777777" w:rsidR="002B6945" w:rsidRDefault="002B6945" w:rsidP="002B6945">
      <w:pPr>
        <w:autoSpaceDE w:val="0"/>
        <w:autoSpaceDN w:val="0"/>
        <w:adjustRightInd w:val="0"/>
        <w:rPr>
          <w:rFonts w:ascii="Arial" w:eastAsia="Arial Unicode MS" w:hAnsi="Arial" w:cs="Arial"/>
        </w:rPr>
      </w:pPr>
    </w:p>
    <w:p w14:paraId="5BEE3F99" w14:textId="77777777" w:rsidR="002B6945" w:rsidRDefault="002B6945" w:rsidP="002B6945">
      <w:pPr>
        <w:autoSpaceDE w:val="0"/>
        <w:autoSpaceDN w:val="0"/>
        <w:adjustRightInd w:val="0"/>
        <w:rPr>
          <w:rFonts w:ascii="Arial" w:eastAsia="Arial Unicode MS" w:hAnsi="Arial" w:cs="Arial"/>
        </w:rPr>
      </w:pPr>
      <w:r w:rsidRPr="00C51BC0">
        <w:rPr>
          <w:rFonts w:ascii="Arial" w:eastAsia="Arial Unicode MS" w:hAnsi="Arial" w:cs="Arial"/>
        </w:rPr>
        <w:t>No area penalty will apply where the maximum area payable for the Option has been delivered</w:t>
      </w:r>
      <w:r>
        <w:rPr>
          <w:rFonts w:ascii="Arial" w:eastAsia="Arial Unicode MS" w:hAnsi="Arial" w:cs="Arial"/>
        </w:rPr>
        <w:t>.</w:t>
      </w:r>
    </w:p>
    <w:p w14:paraId="5E0AA6E6" w14:textId="77777777" w:rsidR="002B6945" w:rsidRDefault="002B6945" w:rsidP="002B6945">
      <w:pPr>
        <w:autoSpaceDE w:val="0"/>
        <w:autoSpaceDN w:val="0"/>
        <w:adjustRightInd w:val="0"/>
        <w:rPr>
          <w:rFonts w:ascii="Arial" w:eastAsia="Arial Unicode MS" w:hAnsi="Arial" w:cs="Arial"/>
          <w:lang w:eastAsia="en-US"/>
        </w:rPr>
      </w:pPr>
    </w:p>
    <w:p w14:paraId="59B1A8FC" w14:textId="5636F631" w:rsidR="002B6945" w:rsidRPr="00E20699" w:rsidRDefault="002B6945" w:rsidP="002B6945">
      <w:pPr>
        <w:autoSpaceDE w:val="0"/>
        <w:autoSpaceDN w:val="0"/>
        <w:adjustRightInd w:val="0"/>
        <w:rPr>
          <w:rFonts w:ascii="Arial" w:eastAsia="Calibri" w:hAnsi="Arial" w:cs="Arial"/>
          <w:lang w:eastAsia="en-US"/>
        </w:rPr>
      </w:pPr>
      <w:r w:rsidRPr="00E20699">
        <w:rPr>
          <w:rFonts w:ascii="Arial" w:eastAsia="Calibri" w:hAnsi="Arial" w:cs="Arial"/>
          <w:lang w:eastAsia="en-US"/>
        </w:rPr>
        <w:t xml:space="preserve">Where the area claimed (declared) is greater than the eligible area determined (found), the rules regarding payment and penalties will be applied in accordance with Article 19 of </w:t>
      </w:r>
      <w:r w:rsidR="00B41A91">
        <w:rPr>
          <w:rFonts w:ascii="Arial" w:eastAsia="Calibri" w:hAnsi="Arial" w:cs="Arial"/>
          <w:lang w:eastAsia="en-US"/>
        </w:rPr>
        <w:t xml:space="preserve">Assimilated </w:t>
      </w:r>
      <w:r w:rsidRPr="00E20699">
        <w:rPr>
          <w:rFonts w:ascii="Arial" w:eastAsia="Calibri" w:hAnsi="Arial" w:cs="Arial"/>
          <w:lang w:eastAsia="en-US"/>
        </w:rPr>
        <w:t xml:space="preserve">Commission Regulation (EU) No 640/2014, as outlined below. </w:t>
      </w:r>
      <w:r w:rsidRPr="00E20699">
        <w:rPr>
          <w:rFonts w:ascii="Arial" w:eastAsia="Calibri" w:hAnsi="Arial" w:cs="Arial"/>
          <w:b/>
          <w:lang w:eastAsia="en-US"/>
        </w:rPr>
        <w:t xml:space="preserve"> </w:t>
      </w:r>
      <w:r w:rsidRPr="00E20699">
        <w:rPr>
          <w:rFonts w:ascii="Arial" w:eastAsia="Calibri" w:hAnsi="Arial" w:cs="Arial"/>
          <w:u w:val="single"/>
          <w:lang w:eastAsia="en-US"/>
        </w:rPr>
        <w:t>The Yellow card penalty process is not applicable to EFS.</w:t>
      </w:r>
    </w:p>
    <w:p w14:paraId="0FACA6D0" w14:textId="77777777" w:rsidR="002B6945" w:rsidRPr="00E20699" w:rsidRDefault="002B6945" w:rsidP="002B6945">
      <w:pPr>
        <w:autoSpaceDE w:val="0"/>
        <w:autoSpaceDN w:val="0"/>
        <w:adjustRightInd w:val="0"/>
        <w:rPr>
          <w:rFonts w:ascii="Arial" w:eastAsia="Calibri" w:hAnsi="Arial" w:cs="Arial"/>
          <w:lang w:eastAsia="en-US"/>
        </w:rPr>
      </w:pPr>
    </w:p>
    <w:p w14:paraId="6D88362D" w14:textId="35D22E02" w:rsidR="002B6945" w:rsidRPr="00C51BC0" w:rsidRDefault="002B6945" w:rsidP="002B6945">
      <w:pPr>
        <w:pStyle w:val="Default"/>
        <w:rPr>
          <w:rFonts w:ascii="Arial" w:eastAsia="Arial Unicode MS" w:hAnsi="Arial" w:cs="Arial"/>
          <w:color w:val="auto"/>
        </w:rPr>
      </w:pPr>
      <w:r w:rsidRPr="00C51BC0">
        <w:rPr>
          <w:rFonts w:ascii="Arial" w:eastAsia="Arial Unicode MS" w:hAnsi="Arial" w:cs="Arial"/>
          <w:color w:val="auto"/>
        </w:rPr>
        <w:t xml:space="preserve">If the difference between the total claimed area and the determined/found area is equal to or less than 0.1 hectares, payment is based on the total claimed area unless this represents more than 20% of the total area declared.  (Article 18 of </w:t>
      </w:r>
      <w:r w:rsidR="00B41A91">
        <w:rPr>
          <w:rFonts w:ascii="Arial" w:eastAsia="Arial Unicode MS" w:hAnsi="Arial" w:cs="Arial"/>
          <w:color w:val="auto"/>
        </w:rPr>
        <w:t xml:space="preserve">Assimilated </w:t>
      </w:r>
      <w:r w:rsidRPr="00C51BC0">
        <w:rPr>
          <w:rFonts w:ascii="Arial" w:eastAsia="Arial Unicode MS" w:hAnsi="Arial" w:cs="Arial"/>
          <w:color w:val="auto"/>
        </w:rPr>
        <w:t>EU REG 640/2014).</w:t>
      </w:r>
    </w:p>
    <w:p w14:paraId="1D935A88" w14:textId="77777777" w:rsidR="002B6945" w:rsidRPr="00C51BC0" w:rsidRDefault="002B6945" w:rsidP="002B6945">
      <w:pPr>
        <w:pStyle w:val="Default"/>
        <w:rPr>
          <w:rFonts w:ascii="Arial" w:eastAsia="Arial Unicode MS" w:hAnsi="Arial" w:cs="Arial"/>
          <w:color w:val="auto"/>
        </w:rPr>
      </w:pPr>
    </w:p>
    <w:p w14:paraId="3904C263" w14:textId="77777777" w:rsidR="002B6945" w:rsidRDefault="002B6945" w:rsidP="002B6945">
      <w:pPr>
        <w:pStyle w:val="Default"/>
        <w:rPr>
          <w:rFonts w:ascii="Arial" w:hAnsi="Arial" w:cs="Arial"/>
          <w:color w:val="auto"/>
        </w:rPr>
      </w:pPr>
      <w:r w:rsidRPr="00C51BC0">
        <w:rPr>
          <w:rFonts w:ascii="Arial" w:eastAsia="Arial Unicode MS" w:hAnsi="Arial" w:cs="Arial"/>
          <w:color w:val="auto"/>
        </w:rPr>
        <w:t xml:space="preserve">If the claimed area over-declaration is up to 3% of the area determined/found or two hectares, no penalty will be applied and payment will be based on the area determined (found).  However, if the difference is greater than 3% or two ha, penalties as outlined in Table 6 will be applied.  </w:t>
      </w:r>
      <w:r>
        <w:rPr>
          <w:rFonts w:ascii="Arial" w:hAnsi="Arial" w:cs="Arial"/>
          <w:color w:val="auto"/>
        </w:rPr>
        <w:t xml:space="preserve">If the difference is greater than 50% no payment will be made for the crop group and a further penalty </w:t>
      </w:r>
      <w:r w:rsidRPr="002B2589">
        <w:rPr>
          <w:rFonts w:ascii="Arial" w:hAnsi="Arial" w:cs="Arial"/>
          <w:color w:val="auto"/>
        </w:rPr>
        <w:t xml:space="preserve">based on the difference between the area/length/units determined and the number claimed and will be offset against any </w:t>
      </w:r>
      <w:r>
        <w:rPr>
          <w:rFonts w:ascii="Arial" w:hAnsi="Arial" w:cs="Arial"/>
          <w:color w:val="auto"/>
        </w:rPr>
        <w:t>DAERA</w:t>
      </w:r>
      <w:r w:rsidRPr="002B2589">
        <w:rPr>
          <w:rFonts w:ascii="Arial" w:hAnsi="Arial" w:cs="Arial"/>
          <w:color w:val="auto"/>
        </w:rPr>
        <w:t xml:space="preserve"> payment due to the Scheme participant during the</w:t>
      </w:r>
      <w:r>
        <w:rPr>
          <w:rFonts w:ascii="Arial" w:hAnsi="Arial" w:cs="Arial"/>
          <w:color w:val="auto"/>
        </w:rPr>
        <w:t xml:space="preserve"> current year or over the</w:t>
      </w:r>
      <w:r w:rsidRPr="002B2589">
        <w:rPr>
          <w:rFonts w:ascii="Arial" w:hAnsi="Arial" w:cs="Arial"/>
          <w:color w:val="auto"/>
        </w:rPr>
        <w:t xml:space="preserve"> course of the following three calendar years.</w:t>
      </w:r>
    </w:p>
    <w:p w14:paraId="06A22589" w14:textId="77777777" w:rsidR="002B6945" w:rsidRPr="00E20699" w:rsidRDefault="002B6945" w:rsidP="002B6945">
      <w:pPr>
        <w:autoSpaceDE w:val="0"/>
        <w:autoSpaceDN w:val="0"/>
        <w:adjustRightInd w:val="0"/>
        <w:rPr>
          <w:rFonts w:ascii="Arial" w:eastAsia="Calibri" w:hAnsi="Arial" w:cs="Arial"/>
          <w:lang w:eastAsia="en-US"/>
        </w:rPr>
      </w:pPr>
    </w:p>
    <w:p w14:paraId="1586BCE2" w14:textId="77777777" w:rsidR="002B6945" w:rsidRPr="00E20699" w:rsidRDefault="002B6945" w:rsidP="002B6945">
      <w:pPr>
        <w:rPr>
          <w:rFonts w:ascii="Arial" w:hAnsi="Arial" w:cs="Arial"/>
          <w:b/>
        </w:rPr>
      </w:pPr>
      <w:r w:rsidRPr="00E20699">
        <w:rPr>
          <w:rFonts w:ascii="Arial" w:hAnsi="Arial" w:cs="Arial"/>
          <w:b/>
        </w:rPr>
        <w:t>Table 2</w:t>
      </w:r>
    </w:p>
    <w:p w14:paraId="6D08E1D9" w14:textId="77777777" w:rsidR="002B6945" w:rsidRPr="00E20699" w:rsidRDefault="002B6945" w:rsidP="002B6945">
      <w:pPr>
        <w:rPr>
          <w:rFonts w:ascii="Arial" w:hAnsi="Arial" w:cs="Arial"/>
          <w: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5268"/>
      </w:tblGrid>
      <w:tr w:rsidR="002B6945" w:rsidRPr="00E20699" w14:paraId="3171EAEC" w14:textId="77777777" w:rsidTr="00C224A2">
        <w:tc>
          <w:tcPr>
            <w:tcW w:w="4621" w:type="dxa"/>
            <w:shd w:val="clear" w:color="auto" w:fill="DEEAF6" w:themeFill="accent5" w:themeFillTint="33"/>
            <w:vAlign w:val="center"/>
          </w:tcPr>
          <w:p w14:paraId="08CD2112" w14:textId="77777777" w:rsidR="002B6945" w:rsidRPr="00E20699" w:rsidRDefault="002B6945" w:rsidP="00C224A2">
            <w:pPr>
              <w:autoSpaceDE w:val="0"/>
              <w:autoSpaceDN w:val="0"/>
              <w:adjustRightInd w:val="0"/>
              <w:rPr>
                <w:rFonts w:ascii="Arial" w:eastAsia="Calibri" w:hAnsi="Arial" w:cs="Arial"/>
                <w:lang w:eastAsia="en-US"/>
              </w:rPr>
            </w:pPr>
            <w:r w:rsidRPr="00E20699">
              <w:rPr>
                <w:rFonts w:ascii="Arial" w:eastAsia="Calibri" w:hAnsi="Arial" w:cs="Arial"/>
                <w:b/>
                <w:bCs/>
                <w:lang w:eastAsia="en-US"/>
              </w:rPr>
              <w:t>Difference between the area determined and the area claimed</w:t>
            </w:r>
          </w:p>
        </w:tc>
        <w:tc>
          <w:tcPr>
            <w:tcW w:w="5268" w:type="dxa"/>
            <w:shd w:val="clear" w:color="auto" w:fill="DEEAF6" w:themeFill="accent5" w:themeFillTint="33"/>
            <w:vAlign w:val="center"/>
          </w:tcPr>
          <w:p w14:paraId="407A5DEC" w14:textId="77777777" w:rsidR="002B6945" w:rsidRPr="00E20699" w:rsidRDefault="002B6945" w:rsidP="00C224A2">
            <w:pPr>
              <w:autoSpaceDE w:val="0"/>
              <w:autoSpaceDN w:val="0"/>
              <w:adjustRightInd w:val="0"/>
              <w:rPr>
                <w:rFonts w:ascii="Arial" w:eastAsia="Calibri" w:hAnsi="Arial" w:cs="Arial"/>
                <w:lang w:eastAsia="en-US"/>
              </w:rPr>
            </w:pPr>
            <w:r w:rsidRPr="00E20699">
              <w:rPr>
                <w:rFonts w:ascii="Arial" w:eastAsia="Calibri" w:hAnsi="Arial" w:cs="Arial"/>
                <w:b/>
                <w:bCs/>
                <w:lang w:eastAsia="en-US"/>
              </w:rPr>
              <w:t>Size of penalty</w:t>
            </w:r>
          </w:p>
        </w:tc>
      </w:tr>
      <w:tr w:rsidR="002B6945" w:rsidRPr="00E20699" w14:paraId="01DC8BE0" w14:textId="77777777" w:rsidTr="00C224A2">
        <w:tc>
          <w:tcPr>
            <w:tcW w:w="4621" w:type="dxa"/>
            <w:shd w:val="clear" w:color="auto" w:fill="auto"/>
            <w:vAlign w:val="center"/>
          </w:tcPr>
          <w:p w14:paraId="7A4E1E72" w14:textId="77777777" w:rsidR="002B6945" w:rsidRPr="00E20699" w:rsidRDefault="002B6945" w:rsidP="00C224A2">
            <w:pPr>
              <w:autoSpaceDE w:val="0"/>
              <w:autoSpaceDN w:val="0"/>
              <w:adjustRightInd w:val="0"/>
              <w:rPr>
                <w:rFonts w:ascii="Arial" w:eastAsia="Calibri" w:hAnsi="Arial" w:cs="Arial"/>
                <w:lang w:eastAsia="en-US"/>
              </w:rPr>
            </w:pPr>
            <w:r w:rsidRPr="00E20699">
              <w:rPr>
                <w:rFonts w:ascii="Arial" w:eastAsia="Calibri" w:hAnsi="Arial" w:cs="Arial"/>
                <w:lang w:eastAsia="en-US"/>
              </w:rPr>
              <w:t xml:space="preserve">More than 2 hectares or 3% but not more than 20% </w:t>
            </w:r>
          </w:p>
        </w:tc>
        <w:tc>
          <w:tcPr>
            <w:tcW w:w="5268" w:type="dxa"/>
            <w:shd w:val="clear" w:color="auto" w:fill="auto"/>
            <w:vAlign w:val="center"/>
          </w:tcPr>
          <w:p w14:paraId="21F2FCE4" w14:textId="77777777" w:rsidR="002B6945" w:rsidRPr="00E20699" w:rsidRDefault="002B6945" w:rsidP="00C224A2">
            <w:pPr>
              <w:autoSpaceDE w:val="0"/>
              <w:autoSpaceDN w:val="0"/>
              <w:adjustRightInd w:val="0"/>
              <w:rPr>
                <w:rFonts w:ascii="Arial" w:eastAsia="Calibri" w:hAnsi="Arial" w:cs="Arial"/>
                <w:lang w:eastAsia="en-US"/>
              </w:rPr>
            </w:pPr>
            <w:r w:rsidRPr="00E20699">
              <w:rPr>
                <w:rFonts w:ascii="Arial" w:eastAsia="Calibri" w:hAnsi="Arial" w:cs="Arial"/>
                <w:lang w:eastAsia="en-US"/>
              </w:rPr>
              <w:t xml:space="preserve">Payment is reduced by twice the difference between area determined and area claimed. </w:t>
            </w:r>
          </w:p>
        </w:tc>
      </w:tr>
      <w:tr w:rsidR="002B6945" w:rsidRPr="00E20699" w14:paraId="1E5EB0F5" w14:textId="77777777" w:rsidTr="00C224A2">
        <w:tc>
          <w:tcPr>
            <w:tcW w:w="4621" w:type="dxa"/>
            <w:shd w:val="clear" w:color="auto" w:fill="auto"/>
            <w:vAlign w:val="center"/>
          </w:tcPr>
          <w:p w14:paraId="04EECA13" w14:textId="77777777" w:rsidR="002B6945" w:rsidRPr="00E20699" w:rsidRDefault="002B6945" w:rsidP="00C224A2">
            <w:pPr>
              <w:autoSpaceDE w:val="0"/>
              <w:autoSpaceDN w:val="0"/>
              <w:adjustRightInd w:val="0"/>
              <w:rPr>
                <w:rFonts w:ascii="Arial" w:eastAsia="Calibri" w:hAnsi="Arial" w:cs="Arial"/>
                <w:lang w:eastAsia="en-US"/>
              </w:rPr>
            </w:pPr>
            <w:r w:rsidRPr="00E20699">
              <w:rPr>
                <w:rFonts w:ascii="Arial" w:eastAsia="Calibri" w:hAnsi="Arial" w:cs="Arial"/>
                <w:lang w:eastAsia="en-US"/>
              </w:rPr>
              <w:t xml:space="preserve">More than 20% but not more than 50% </w:t>
            </w:r>
          </w:p>
        </w:tc>
        <w:tc>
          <w:tcPr>
            <w:tcW w:w="5268" w:type="dxa"/>
            <w:shd w:val="clear" w:color="auto" w:fill="auto"/>
            <w:vAlign w:val="center"/>
          </w:tcPr>
          <w:p w14:paraId="57CAE922" w14:textId="77777777" w:rsidR="002B6945" w:rsidRPr="00E20699" w:rsidRDefault="002B6945" w:rsidP="00C224A2">
            <w:pPr>
              <w:autoSpaceDE w:val="0"/>
              <w:autoSpaceDN w:val="0"/>
              <w:adjustRightInd w:val="0"/>
              <w:rPr>
                <w:rFonts w:ascii="Arial" w:eastAsia="Calibri" w:hAnsi="Arial" w:cs="Arial"/>
                <w:lang w:eastAsia="en-US"/>
              </w:rPr>
            </w:pPr>
            <w:r w:rsidRPr="00E20699">
              <w:rPr>
                <w:rFonts w:ascii="Arial" w:eastAsia="Calibri" w:hAnsi="Arial" w:cs="Arial"/>
                <w:lang w:eastAsia="en-US"/>
              </w:rPr>
              <w:t xml:space="preserve">No payment is made for the option/crop group concerned for the year in question. </w:t>
            </w:r>
          </w:p>
        </w:tc>
      </w:tr>
      <w:tr w:rsidR="002B6945" w:rsidRPr="00E20699" w14:paraId="271322A4" w14:textId="77777777" w:rsidTr="00C224A2">
        <w:tc>
          <w:tcPr>
            <w:tcW w:w="4621" w:type="dxa"/>
            <w:shd w:val="clear" w:color="auto" w:fill="auto"/>
            <w:vAlign w:val="center"/>
          </w:tcPr>
          <w:p w14:paraId="31B77BF9" w14:textId="77777777" w:rsidR="002B6945" w:rsidRPr="00E20699" w:rsidRDefault="002B6945" w:rsidP="00C224A2">
            <w:pPr>
              <w:autoSpaceDE w:val="0"/>
              <w:autoSpaceDN w:val="0"/>
              <w:adjustRightInd w:val="0"/>
              <w:rPr>
                <w:rFonts w:ascii="Arial" w:eastAsia="Calibri" w:hAnsi="Arial" w:cs="Arial"/>
                <w:lang w:eastAsia="en-US"/>
              </w:rPr>
            </w:pPr>
            <w:r w:rsidRPr="00E20699">
              <w:rPr>
                <w:rFonts w:ascii="Arial" w:eastAsia="Calibri" w:hAnsi="Arial" w:cs="Arial"/>
                <w:lang w:eastAsia="en-US"/>
              </w:rPr>
              <w:t>Greater than 50%</w:t>
            </w:r>
          </w:p>
          <w:p w14:paraId="671BD88B" w14:textId="77777777" w:rsidR="002B6945" w:rsidRPr="00E20699" w:rsidRDefault="002B6945" w:rsidP="00C224A2">
            <w:pPr>
              <w:autoSpaceDE w:val="0"/>
              <w:autoSpaceDN w:val="0"/>
              <w:adjustRightInd w:val="0"/>
              <w:rPr>
                <w:rFonts w:ascii="Arial" w:eastAsia="Calibri" w:hAnsi="Arial" w:cs="Arial"/>
                <w:lang w:eastAsia="en-US"/>
              </w:rPr>
            </w:pPr>
          </w:p>
        </w:tc>
        <w:tc>
          <w:tcPr>
            <w:tcW w:w="5268" w:type="dxa"/>
            <w:shd w:val="clear" w:color="auto" w:fill="auto"/>
            <w:vAlign w:val="center"/>
          </w:tcPr>
          <w:p w14:paraId="324F4B93" w14:textId="16292496" w:rsidR="002B6945" w:rsidRPr="00E20699" w:rsidRDefault="002B6945" w:rsidP="00C224A2">
            <w:pPr>
              <w:autoSpaceDE w:val="0"/>
              <w:autoSpaceDN w:val="0"/>
              <w:adjustRightInd w:val="0"/>
              <w:rPr>
                <w:rFonts w:ascii="Arial" w:eastAsia="Calibri" w:hAnsi="Arial" w:cs="Arial"/>
                <w:lang w:eastAsia="en-US"/>
              </w:rPr>
            </w:pPr>
            <w:r w:rsidRPr="00E20699">
              <w:rPr>
                <w:rFonts w:ascii="Arial" w:eastAsia="Calibri" w:hAnsi="Arial" w:cs="Arial"/>
                <w:lang w:eastAsia="en-US"/>
              </w:rPr>
              <w:t xml:space="preserve">No payment is made for the option/crop group concerned for the year in question.  A further penalty will be added based on the difference between the area determined and the number claimed and will be offset against any </w:t>
            </w:r>
            <w:r>
              <w:rPr>
                <w:rFonts w:ascii="Arial" w:eastAsia="Calibri" w:hAnsi="Arial" w:cs="Arial"/>
                <w:lang w:eastAsia="en-US"/>
              </w:rPr>
              <w:t>DAERA</w:t>
            </w:r>
            <w:r w:rsidRPr="00E20699">
              <w:rPr>
                <w:rFonts w:ascii="Arial" w:eastAsia="Calibri" w:hAnsi="Arial" w:cs="Arial"/>
                <w:lang w:eastAsia="en-US"/>
              </w:rPr>
              <w:t xml:space="preserve"> payment due to the Scheme participant during </w:t>
            </w:r>
            <w:r w:rsidRPr="00E20699">
              <w:rPr>
                <w:rFonts w:ascii="Arial" w:eastAsia="Calibri" w:hAnsi="Arial" w:cs="Arial"/>
                <w:lang w:eastAsia="en-US"/>
              </w:rPr>
              <w:lastRenderedPageBreak/>
              <w:t xml:space="preserve">the course of the following three calendar years. </w:t>
            </w:r>
          </w:p>
        </w:tc>
      </w:tr>
    </w:tbl>
    <w:p w14:paraId="2424B80F" w14:textId="77777777" w:rsidR="002B6945" w:rsidRPr="00E20699" w:rsidRDefault="002B6945" w:rsidP="002B6945">
      <w:pPr>
        <w:rPr>
          <w:rFonts w:ascii="Arial" w:hAnsi="Arial" w:cs="Arial"/>
          <w:b/>
        </w:rPr>
      </w:pPr>
      <w:r w:rsidRPr="00E20699">
        <w:rPr>
          <w:rFonts w:ascii="Arial" w:hAnsi="Arial" w:cs="Arial"/>
          <w:b/>
        </w:rPr>
        <w:lastRenderedPageBreak/>
        <w:t>Example 1</w:t>
      </w:r>
    </w:p>
    <w:p w14:paraId="2FB5E00E" w14:textId="77777777" w:rsidR="002B6945" w:rsidRPr="00E20699" w:rsidRDefault="002B6945" w:rsidP="002B6945">
      <w:pPr>
        <w:rPr>
          <w:rFonts w:ascii="Arial" w:hAnsi="Arial" w:cs="Arial"/>
          <w:b/>
        </w:rPr>
      </w:pPr>
    </w:p>
    <w:p w14:paraId="6F61534C" w14:textId="77777777" w:rsidR="002B6945" w:rsidRPr="00E20699" w:rsidRDefault="002B6945" w:rsidP="002B6945">
      <w:pPr>
        <w:rPr>
          <w:rFonts w:ascii="Arial" w:hAnsi="Arial" w:cs="Arial"/>
        </w:rPr>
      </w:pPr>
      <w:r w:rsidRPr="00E20699">
        <w:rPr>
          <w:rFonts w:ascii="Arial" w:hAnsi="Arial" w:cs="Arial"/>
        </w:rPr>
        <w:t xml:space="preserve">A total of 1.50 ha of ‘Natural Regeneration of Native Woodland’ has been approved and claimed.  At OTSC, only 1.38 ha (determined area) has been completed and is eligible for payment.  </w:t>
      </w:r>
    </w:p>
    <w:p w14:paraId="03C57F20" w14:textId="77777777" w:rsidR="002B6945" w:rsidRPr="00E20699" w:rsidRDefault="002B6945" w:rsidP="002B6945">
      <w:pPr>
        <w:rPr>
          <w:rFonts w:ascii="Arial" w:hAnsi="Arial" w:cs="Arial"/>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1"/>
        <w:gridCol w:w="3144"/>
        <w:gridCol w:w="2551"/>
        <w:gridCol w:w="1843"/>
      </w:tblGrid>
      <w:tr w:rsidR="002B6945" w:rsidRPr="00E20699" w14:paraId="7EDE4987" w14:textId="77777777" w:rsidTr="00C224A2">
        <w:trPr>
          <w:trHeight w:val="454"/>
        </w:trPr>
        <w:tc>
          <w:tcPr>
            <w:tcW w:w="2351" w:type="dxa"/>
            <w:shd w:val="clear" w:color="auto" w:fill="auto"/>
            <w:vAlign w:val="center"/>
          </w:tcPr>
          <w:p w14:paraId="4AAAB37C" w14:textId="77777777" w:rsidR="002B6945" w:rsidRPr="00E20699" w:rsidRDefault="002B6945" w:rsidP="00C224A2">
            <w:pPr>
              <w:rPr>
                <w:rFonts w:ascii="Arial" w:eastAsia="Calibri" w:hAnsi="Arial" w:cs="Arial"/>
                <w:sz w:val="22"/>
                <w:szCs w:val="22"/>
              </w:rPr>
            </w:pPr>
            <w:r w:rsidRPr="00E20699">
              <w:rPr>
                <w:rFonts w:ascii="Arial" w:eastAsia="Calibri" w:hAnsi="Arial" w:cs="Arial"/>
                <w:sz w:val="22"/>
                <w:szCs w:val="22"/>
              </w:rPr>
              <w:t>Agreement</w:t>
            </w:r>
          </w:p>
        </w:tc>
        <w:tc>
          <w:tcPr>
            <w:tcW w:w="3144" w:type="dxa"/>
            <w:shd w:val="clear" w:color="auto" w:fill="auto"/>
            <w:vAlign w:val="center"/>
          </w:tcPr>
          <w:p w14:paraId="11B4731E" w14:textId="77777777" w:rsidR="002B6945" w:rsidRPr="00E20699" w:rsidRDefault="002B6945" w:rsidP="00C224A2">
            <w:pPr>
              <w:rPr>
                <w:rFonts w:ascii="Arial" w:eastAsia="Calibri" w:hAnsi="Arial" w:cs="Arial"/>
                <w:sz w:val="22"/>
                <w:szCs w:val="22"/>
              </w:rPr>
            </w:pPr>
            <w:r w:rsidRPr="00E20699">
              <w:rPr>
                <w:rFonts w:ascii="Arial" w:eastAsia="Calibri" w:hAnsi="Arial" w:cs="Arial"/>
                <w:sz w:val="22"/>
                <w:szCs w:val="22"/>
              </w:rPr>
              <w:t>1.50 ha NRW</w:t>
            </w:r>
          </w:p>
        </w:tc>
        <w:tc>
          <w:tcPr>
            <w:tcW w:w="2551" w:type="dxa"/>
            <w:shd w:val="clear" w:color="auto" w:fill="auto"/>
            <w:vAlign w:val="center"/>
          </w:tcPr>
          <w:p w14:paraId="52B0FBEC" w14:textId="77777777" w:rsidR="002B6945" w:rsidRPr="00E20699" w:rsidRDefault="002B6945" w:rsidP="00C224A2">
            <w:pPr>
              <w:rPr>
                <w:rFonts w:ascii="Arial" w:eastAsia="Calibri" w:hAnsi="Arial" w:cs="Arial"/>
                <w:sz w:val="22"/>
                <w:szCs w:val="22"/>
              </w:rPr>
            </w:pPr>
            <w:r w:rsidRPr="00E20699">
              <w:rPr>
                <w:rFonts w:ascii="Arial" w:eastAsia="Calibri" w:hAnsi="Arial" w:cs="Arial"/>
                <w:sz w:val="22"/>
                <w:szCs w:val="22"/>
              </w:rPr>
              <w:t>£360*1.50 ha</w:t>
            </w:r>
            <w:r w:rsidRPr="00E20699">
              <w:rPr>
                <w:rFonts w:ascii="Arial" w:eastAsia="Calibri" w:hAnsi="Arial" w:cs="Arial"/>
                <w:sz w:val="22"/>
                <w:szCs w:val="22"/>
              </w:rPr>
              <w:tab/>
            </w:r>
          </w:p>
        </w:tc>
        <w:tc>
          <w:tcPr>
            <w:tcW w:w="1843" w:type="dxa"/>
            <w:shd w:val="clear" w:color="auto" w:fill="auto"/>
            <w:vAlign w:val="center"/>
          </w:tcPr>
          <w:p w14:paraId="6ABD6526" w14:textId="77777777" w:rsidR="002B6945" w:rsidRPr="00E20699" w:rsidRDefault="002B6945" w:rsidP="00C224A2">
            <w:pPr>
              <w:rPr>
                <w:rFonts w:ascii="Arial" w:eastAsia="Calibri" w:hAnsi="Arial" w:cs="Arial"/>
                <w:sz w:val="22"/>
                <w:szCs w:val="22"/>
              </w:rPr>
            </w:pPr>
            <w:r w:rsidRPr="00E20699">
              <w:rPr>
                <w:rFonts w:ascii="Arial" w:eastAsia="Calibri" w:hAnsi="Arial" w:cs="Arial"/>
                <w:sz w:val="22"/>
                <w:szCs w:val="22"/>
              </w:rPr>
              <w:t>£540.00</w:t>
            </w:r>
          </w:p>
        </w:tc>
      </w:tr>
      <w:tr w:rsidR="002B6945" w:rsidRPr="00E20699" w14:paraId="4E16DA12" w14:textId="77777777" w:rsidTr="00C224A2">
        <w:trPr>
          <w:trHeight w:val="454"/>
        </w:trPr>
        <w:tc>
          <w:tcPr>
            <w:tcW w:w="2351" w:type="dxa"/>
            <w:shd w:val="clear" w:color="auto" w:fill="auto"/>
            <w:vAlign w:val="center"/>
          </w:tcPr>
          <w:p w14:paraId="30B7C15F" w14:textId="77777777" w:rsidR="002B6945" w:rsidRPr="00E20699" w:rsidRDefault="002B6945" w:rsidP="00C224A2">
            <w:pPr>
              <w:rPr>
                <w:rFonts w:ascii="Arial" w:eastAsia="Calibri" w:hAnsi="Arial" w:cs="Arial"/>
                <w:sz w:val="22"/>
                <w:szCs w:val="22"/>
              </w:rPr>
            </w:pPr>
            <w:r w:rsidRPr="00E20699">
              <w:rPr>
                <w:rFonts w:ascii="Arial" w:eastAsia="Calibri" w:hAnsi="Arial" w:cs="Arial"/>
                <w:sz w:val="22"/>
                <w:szCs w:val="22"/>
              </w:rPr>
              <w:t>Claimed</w:t>
            </w:r>
          </w:p>
        </w:tc>
        <w:tc>
          <w:tcPr>
            <w:tcW w:w="3144" w:type="dxa"/>
            <w:shd w:val="clear" w:color="auto" w:fill="auto"/>
            <w:vAlign w:val="center"/>
          </w:tcPr>
          <w:p w14:paraId="148220C6" w14:textId="77777777" w:rsidR="002B6945" w:rsidRPr="00E20699" w:rsidRDefault="002B6945" w:rsidP="00C224A2">
            <w:pPr>
              <w:rPr>
                <w:rFonts w:ascii="Arial" w:eastAsia="Calibri" w:hAnsi="Arial" w:cs="Arial"/>
                <w:sz w:val="22"/>
                <w:szCs w:val="22"/>
              </w:rPr>
            </w:pPr>
            <w:r w:rsidRPr="00E20699">
              <w:rPr>
                <w:rFonts w:ascii="Arial" w:eastAsia="Calibri" w:hAnsi="Arial" w:cs="Arial"/>
                <w:sz w:val="22"/>
                <w:szCs w:val="22"/>
              </w:rPr>
              <w:t>1.50 ha NRW</w:t>
            </w:r>
          </w:p>
        </w:tc>
        <w:tc>
          <w:tcPr>
            <w:tcW w:w="2551" w:type="dxa"/>
            <w:shd w:val="clear" w:color="auto" w:fill="auto"/>
            <w:vAlign w:val="center"/>
          </w:tcPr>
          <w:p w14:paraId="5F2FF570" w14:textId="77777777" w:rsidR="002B6945" w:rsidRPr="00E20699" w:rsidRDefault="002B6945" w:rsidP="00C224A2">
            <w:pPr>
              <w:rPr>
                <w:rFonts w:ascii="Arial" w:eastAsia="Calibri" w:hAnsi="Arial" w:cs="Arial"/>
                <w:sz w:val="22"/>
                <w:szCs w:val="22"/>
              </w:rPr>
            </w:pPr>
            <w:r w:rsidRPr="00E20699">
              <w:rPr>
                <w:rFonts w:ascii="Arial" w:eastAsia="Calibri" w:hAnsi="Arial" w:cs="Arial"/>
                <w:sz w:val="22"/>
                <w:szCs w:val="22"/>
              </w:rPr>
              <w:t>£360*1.50 ha</w:t>
            </w:r>
            <w:r w:rsidRPr="00E20699">
              <w:rPr>
                <w:rFonts w:ascii="Arial" w:eastAsia="Calibri" w:hAnsi="Arial" w:cs="Arial"/>
                <w:sz w:val="22"/>
                <w:szCs w:val="22"/>
              </w:rPr>
              <w:tab/>
            </w:r>
          </w:p>
        </w:tc>
        <w:tc>
          <w:tcPr>
            <w:tcW w:w="1843" w:type="dxa"/>
            <w:shd w:val="clear" w:color="auto" w:fill="auto"/>
            <w:vAlign w:val="center"/>
          </w:tcPr>
          <w:p w14:paraId="4DE7BBA7" w14:textId="77777777" w:rsidR="002B6945" w:rsidRPr="00E20699" w:rsidRDefault="002B6945" w:rsidP="00C224A2">
            <w:pPr>
              <w:rPr>
                <w:rFonts w:ascii="Arial" w:eastAsia="Calibri" w:hAnsi="Arial" w:cs="Arial"/>
                <w:sz w:val="22"/>
                <w:szCs w:val="22"/>
              </w:rPr>
            </w:pPr>
            <w:r w:rsidRPr="00E20699">
              <w:rPr>
                <w:rFonts w:ascii="Arial" w:eastAsia="Calibri" w:hAnsi="Arial" w:cs="Arial"/>
                <w:sz w:val="22"/>
                <w:szCs w:val="22"/>
              </w:rPr>
              <w:t>£540.00</w:t>
            </w:r>
          </w:p>
        </w:tc>
      </w:tr>
      <w:tr w:rsidR="002B6945" w:rsidRPr="00E20699" w14:paraId="558C622A" w14:textId="77777777" w:rsidTr="00C224A2">
        <w:trPr>
          <w:trHeight w:val="454"/>
        </w:trPr>
        <w:tc>
          <w:tcPr>
            <w:tcW w:w="2351" w:type="dxa"/>
            <w:shd w:val="clear" w:color="auto" w:fill="auto"/>
            <w:vAlign w:val="center"/>
          </w:tcPr>
          <w:p w14:paraId="5DB8CDA9" w14:textId="77777777" w:rsidR="002B6945" w:rsidRPr="00E20699" w:rsidRDefault="002B6945" w:rsidP="00C224A2">
            <w:pPr>
              <w:rPr>
                <w:rFonts w:ascii="Arial" w:eastAsia="Calibri" w:hAnsi="Arial" w:cs="Arial"/>
                <w:sz w:val="22"/>
                <w:szCs w:val="22"/>
              </w:rPr>
            </w:pPr>
            <w:r w:rsidRPr="00E20699">
              <w:rPr>
                <w:rFonts w:ascii="Arial" w:eastAsia="Calibri" w:hAnsi="Arial" w:cs="Arial"/>
                <w:sz w:val="22"/>
                <w:szCs w:val="22"/>
              </w:rPr>
              <w:t>Determined</w:t>
            </w:r>
            <w:r w:rsidRPr="00E20699">
              <w:rPr>
                <w:rFonts w:ascii="Arial" w:eastAsia="Calibri" w:hAnsi="Arial" w:cs="Arial"/>
                <w:sz w:val="22"/>
                <w:szCs w:val="22"/>
              </w:rPr>
              <w:tab/>
            </w:r>
          </w:p>
        </w:tc>
        <w:tc>
          <w:tcPr>
            <w:tcW w:w="3144" w:type="dxa"/>
            <w:shd w:val="clear" w:color="auto" w:fill="auto"/>
            <w:vAlign w:val="center"/>
          </w:tcPr>
          <w:p w14:paraId="15B6C688" w14:textId="77777777" w:rsidR="002B6945" w:rsidRPr="00E20699" w:rsidRDefault="002B6945" w:rsidP="00C224A2">
            <w:pPr>
              <w:rPr>
                <w:rFonts w:ascii="Arial" w:eastAsia="Calibri" w:hAnsi="Arial" w:cs="Arial"/>
                <w:sz w:val="22"/>
                <w:szCs w:val="22"/>
              </w:rPr>
            </w:pPr>
            <w:r w:rsidRPr="00E20699">
              <w:rPr>
                <w:rFonts w:ascii="Arial" w:eastAsia="Calibri" w:hAnsi="Arial" w:cs="Arial"/>
                <w:sz w:val="22"/>
                <w:szCs w:val="22"/>
              </w:rPr>
              <w:t>1.38 ha NRW</w:t>
            </w:r>
          </w:p>
        </w:tc>
        <w:tc>
          <w:tcPr>
            <w:tcW w:w="2551" w:type="dxa"/>
            <w:shd w:val="clear" w:color="auto" w:fill="auto"/>
            <w:vAlign w:val="center"/>
          </w:tcPr>
          <w:p w14:paraId="1FEB05BB" w14:textId="77777777" w:rsidR="002B6945" w:rsidRPr="00E20699" w:rsidRDefault="002B6945" w:rsidP="00C224A2">
            <w:pPr>
              <w:rPr>
                <w:rFonts w:ascii="Arial" w:eastAsia="Calibri" w:hAnsi="Arial" w:cs="Arial"/>
                <w:sz w:val="22"/>
                <w:szCs w:val="22"/>
              </w:rPr>
            </w:pPr>
            <w:r w:rsidRPr="00E20699">
              <w:rPr>
                <w:rFonts w:ascii="Arial" w:eastAsia="Calibri" w:hAnsi="Arial" w:cs="Arial"/>
                <w:sz w:val="22"/>
                <w:szCs w:val="22"/>
              </w:rPr>
              <w:t>£360*1.38 ha</w:t>
            </w:r>
          </w:p>
        </w:tc>
        <w:tc>
          <w:tcPr>
            <w:tcW w:w="1843" w:type="dxa"/>
            <w:shd w:val="clear" w:color="auto" w:fill="auto"/>
            <w:vAlign w:val="center"/>
          </w:tcPr>
          <w:p w14:paraId="1647A4DD" w14:textId="77777777" w:rsidR="002B6945" w:rsidRPr="00E20699" w:rsidRDefault="002B6945" w:rsidP="00C224A2">
            <w:pPr>
              <w:rPr>
                <w:rFonts w:ascii="Arial" w:eastAsia="Calibri" w:hAnsi="Arial" w:cs="Arial"/>
                <w:sz w:val="22"/>
                <w:szCs w:val="22"/>
              </w:rPr>
            </w:pPr>
            <w:r w:rsidRPr="00E20699">
              <w:rPr>
                <w:rFonts w:ascii="Arial" w:eastAsia="Calibri" w:hAnsi="Arial" w:cs="Arial"/>
                <w:sz w:val="22"/>
                <w:szCs w:val="22"/>
              </w:rPr>
              <w:t>£496.80</w:t>
            </w:r>
          </w:p>
        </w:tc>
      </w:tr>
      <w:tr w:rsidR="002B6945" w:rsidRPr="00E20699" w14:paraId="16D586AE" w14:textId="77777777" w:rsidTr="00C224A2">
        <w:trPr>
          <w:trHeight w:val="454"/>
        </w:trPr>
        <w:tc>
          <w:tcPr>
            <w:tcW w:w="2351" w:type="dxa"/>
            <w:shd w:val="clear" w:color="auto" w:fill="auto"/>
            <w:vAlign w:val="center"/>
          </w:tcPr>
          <w:p w14:paraId="059EC1B9" w14:textId="77777777" w:rsidR="002B6945" w:rsidRPr="00E20699" w:rsidRDefault="002B6945" w:rsidP="00C224A2">
            <w:pPr>
              <w:rPr>
                <w:rFonts w:ascii="Arial" w:eastAsia="Calibri" w:hAnsi="Arial" w:cs="Arial"/>
                <w:sz w:val="22"/>
                <w:szCs w:val="22"/>
              </w:rPr>
            </w:pPr>
            <w:r w:rsidRPr="00E20699">
              <w:rPr>
                <w:rFonts w:ascii="Arial" w:eastAsia="Calibri" w:hAnsi="Arial" w:cs="Arial"/>
                <w:sz w:val="22"/>
                <w:szCs w:val="22"/>
              </w:rPr>
              <w:t>Over declaration</w:t>
            </w:r>
          </w:p>
        </w:tc>
        <w:tc>
          <w:tcPr>
            <w:tcW w:w="7538" w:type="dxa"/>
            <w:gridSpan w:val="3"/>
            <w:shd w:val="clear" w:color="auto" w:fill="auto"/>
            <w:vAlign w:val="center"/>
          </w:tcPr>
          <w:p w14:paraId="367A8F3A" w14:textId="77777777" w:rsidR="002B6945" w:rsidRPr="00E20699" w:rsidRDefault="002B6945" w:rsidP="00C224A2">
            <w:pPr>
              <w:rPr>
                <w:rFonts w:ascii="Arial" w:eastAsia="Calibri" w:hAnsi="Arial" w:cs="Arial"/>
                <w:sz w:val="22"/>
                <w:szCs w:val="22"/>
              </w:rPr>
            </w:pPr>
            <w:r w:rsidRPr="00E20699">
              <w:rPr>
                <w:rFonts w:ascii="Arial" w:eastAsia="Calibri" w:hAnsi="Arial" w:cs="Arial"/>
                <w:sz w:val="22"/>
                <w:szCs w:val="22"/>
              </w:rPr>
              <w:t xml:space="preserve">1.50 ha - 1.38 ha = </w:t>
            </w:r>
            <w:r w:rsidRPr="00E20699">
              <w:rPr>
                <w:rFonts w:ascii="Arial" w:eastAsia="Calibri" w:hAnsi="Arial" w:cs="Arial"/>
                <w:b/>
                <w:sz w:val="22"/>
                <w:szCs w:val="22"/>
              </w:rPr>
              <w:t>0.12ha</w:t>
            </w:r>
            <w:r w:rsidRPr="00E20699">
              <w:rPr>
                <w:rFonts w:ascii="Arial" w:eastAsia="Calibri" w:hAnsi="Arial" w:cs="Arial"/>
                <w:sz w:val="22"/>
                <w:szCs w:val="22"/>
              </w:rPr>
              <w:t xml:space="preserve">   0.12/1.38*100 = </w:t>
            </w:r>
            <w:r w:rsidRPr="00E20699">
              <w:rPr>
                <w:rFonts w:ascii="Arial" w:eastAsia="Calibri" w:hAnsi="Arial" w:cs="Arial"/>
                <w:b/>
                <w:sz w:val="22"/>
                <w:szCs w:val="22"/>
              </w:rPr>
              <w:t>8.70%</w:t>
            </w:r>
          </w:p>
        </w:tc>
      </w:tr>
      <w:tr w:rsidR="002B6945" w:rsidRPr="00E20699" w14:paraId="3B6B4718" w14:textId="77777777" w:rsidTr="00C224A2">
        <w:trPr>
          <w:trHeight w:val="454"/>
        </w:trPr>
        <w:tc>
          <w:tcPr>
            <w:tcW w:w="2351" w:type="dxa"/>
            <w:shd w:val="clear" w:color="auto" w:fill="auto"/>
            <w:vAlign w:val="center"/>
          </w:tcPr>
          <w:p w14:paraId="189C7630" w14:textId="77777777" w:rsidR="002B6945" w:rsidRPr="00E20699" w:rsidRDefault="002B6945" w:rsidP="00C224A2">
            <w:pPr>
              <w:rPr>
                <w:rFonts w:ascii="Arial" w:eastAsia="Calibri" w:hAnsi="Arial" w:cs="Arial"/>
                <w:sz w:val="22"/>
                <w:szCs w:val="22"/>
              </w:rPr>
            </w:pPr>
            <w:r w:rsidRPr="00E20699">
              <w:rPr>
                <w:rFonts w:ascii="Arial" w:eastAsia="Calibri" w:hAnsi="Arial" w:cs="Arial"/>
                <w:sz w:val="22"/>
                <w:szCs w:val="22"/>
              </w:rPr>
              <w:t>Penalty</w:t>
            </w:r>
          </w:p>
        </w:tc>
        <w:tc>
          <w:tcPr>
            <w:tcW w:w="5695" w:type="dxa"/>
            <w:gridSpan w:val="2"/>
            <w:shd w:val="clear" w:color="auto" w:fill="auto"/>
            <w:vAlign w:val="center"/>
          </w:tcPr>
          <w:p w14:paraId="456ED306" w14:textId="77777777" w:rsidR="002B6945" w:rsidRPr="00E20699" w:rsidRDefault="002B6945" w:rsidP="00C224A2">
            <w:pPr>
              <w:rPr>
                <w:rFonts w:ascii="Arial" w:eastAsia="Calibri" w:hAnsi="Arial" w:cs="Arial"/>
                <w:sz w:val="22"/>
                <w:szCs w:val="22"/>
              </w:rPr>
            </w:pPr>
            <w:r w:rsidRPr="00E20699">
              <w:rPr>
                <w:rFonts w:ascii="Arial" w:eastAsia="Calibri" w:hAnsi="Arial" w:cs="Arial"/>
                <w:sz w:val="22"/>
                <w:szCs w:val="22"/>
              </w:rPr>
              <w:t>0.12 ha*£360.00*2</w:t>
            </w:r>
            <w:r w:rsidRPr="00E20699">
              <w:rPr>
                <w:rFonts w:ascii="Arial" w:eastAsia="Calibri" w:hAnsi="Arial" w:cs="Arial"/>
                <w:sz w:val="22"/>
                <w:szCs w:val="22"/>
              </w:rPr>
              <w:tab/>
            </w:r>
          </w:p>
        </w:tc>
        <w:tc>
          <w:tcPr>
            <w:tcW w:w="1843" w:type="dxa"/>
            <w:shd w:val="clear" w:color="auto" w:fill="auto"/>
            <w:vAlign w:val="center"/>
          </w:tcPr>
          <w:p w14:paraId="47A260E0" w14:textId="77777777" w:rsidR="002B6945" w:rsidRPr="00E20699" w:rsidRDefault="002B6945" w:rsidP="00C224A2">
            <w:pPr>
              <w:rPr>
                <w:rFonts w:ascii="Arial" w:eastAsia="Calibri" w:hAnsi="Arial" w:cs="Arial"/>
                <w:sz w:val="22"/>
                <w:szCs w:val="22"/>
              </w:rPr>
            </w:pPr>
            <w:r w:rsidRPr="00E20699">
              <w:rPr>
                <w:rFonts w:ascii="Arial" w:eastAsia="Calibri" w:hAnsi="Arial" w:cs="Arial"/>
                <w:sz w:val="22"/>
                <w:szCs w:val="22"/>
              </w:rPr>
              <w:t>£  86.40</w:t>
            </w:r>
          </w:p>
        </w:tc>
      </w:tr>
      <w:tr w:rsidR="002B6945" w:rsidRPr="00E20699" w14:paraId="0C01924F" w14:textId="77777777" w:rsidTr="00C224A2">
        <w:trPr>
          <w:trHeight w:val="454"/>
        </w:trPr>
        <w:tc>
          <w:tcPr>
            <w:tcW w:w="2351" w:type="dxa"/>
            <w:shd w:val="clear" w:color="auto" w:fill="auto"/>
            <w:vAlign w:val="center"/>
          </w:tcPr>
          <w:p w14:paraId="1D9335C5" w14:textId="77777777" w:rsidR="002B6945" w:rsidRPr="00E20699" w:rsidRDefault="002B6945" w:rsidP="00C224A2">
            <w:pPr>
              <w:rPr>
                <w:rFonts w:ascii="Arial" w:eastAsia="Calibri" w:hAnsi="Arial" w:cs="Arial"/>
                <w:sz w:val="22"/>
                <w:szCs w:val="22"/>
              </w:rPr>
            </w:pPr>
            <w:r w:rsidRPr="00E20699">
              <w:rPr>
                <w:rFonts w:ascii="Arial" w:eastAsia="Calibri" w:hAnsi="Arial" w:cs="Arial"/>
                <w:b/>
                <w:sz w:val="22"/>
                <w:szCs w:val="22"/>
              </w:rPr>
              <w:t>Payment</w:t>
            </w:r>
            <w:r w:rsidRPr="00E20699">
              <w:rPr>
                <w:rFonts w:ascii="Arial" w:eastAsia="Calibri" w:hAnsi="Arial" w:cs="Arial"/>
                <w:b/>
                <w:sz w:val="22"/>
                <w:szCs w:val="22"/>
              </w:rPr>
              <w:tab/>
            </w:r>
          </w:p>
        </w:tc>
        <w:tc>
          <w:tcPr>
            <w:tcW w:w="5695" w:type="dxa"/>
            <w:gridSpan w:val="2"/>
            <w:shd w:val="clear" w:color="auto" w:fill="auto"/>
            <w:vAlign w:val="center"/>
          </w:tcPr>
          <w:p w14:paraId="33827612" w14:textId="77777777" w:rsidR="002B6945" w:rsidRPr="00E20699" w:rsidRDefault="002B6945" w:rsidP="00C224A2">
            <w:pPr>
              <w:rPr>
                <w:rFonts w:ascii="Arial" w:eastAsia="Calibri" w:hAnsi="Arial" w:cs="Arial"/>
                <w:sz w:val="22"/>
                <w:szCs w:val="22"/>
              </w:rPr>
            </w:pPr>
            <w:r w:rsidRPr="00E20699">
              <w:rPr>
                <w:rFonts w:ascii="Arial" w:eastAsia="Calibri" w:hAnsi="Arial" w:cs="Arial"/>
                <w:b/>
                <w:sz w:val="22"/>
                <w:szCs w:val="22"/>
              </w:rPr>
              <w:t>£496.80 – £86.40</w:t>
            </w:r>
          </w:p>
        </w:tc>
        <w:tc>
          <w:tcPr>
            <w:tcW w:w="1843" w:type="dxa"/>
            <w:shd w:val="clear" w:color="auto" w:fill="auto"/>
            <w:vAlign w:val="center"/>
          </w:tcPr>
          <w:p w14:paraId="2EF87086" w14:textId="77777777" w:rsidR="002B6945" w:rsidRPr="00E20699" w:rsidRDefault="002B6945" w:rsidP="00C224A2">
            <w:pPr>
              <w:rPr>
                <w:rFonts w:ascii="Arial" w:eastAsia="Calibri" w:hAnsi="Arial" w:cs="Arial"/>
                <w:sz w:val="22"/>
                <w:szCs w:val="22"/>
              </w:rPr>
            </w:pPr>
            <w:r w:rsidRPr="00E20699">
              <w:rPr>
                <w:rFonts w:ascii="Arial" w:eastAsia="Calibri" w:hAnsi="Arial" w:cs="Arial"/>
                <w:b/>
                <w:sz w:val="22"/>
                <w:szCs w:val="22"/>
              </w:rPr>
              <w:t>£410.40</w:t>
            </w:r>
          </w:p>
        </w:tc>
      </w:tr>
    </w:tbl>
    <w:p w14:paraId="33569B12" w14:textId="77777777" w:rsidR="002B6945" w:rsidRPr="00E20699" w:rsidRDefault="002B6945" w:rsidP="002B6945">
      <w:pPr>
        <w:pBdr>
          <w:top w:val="single" w:sz="4" w:space="1" w:color="auto"/>
          <w:left w:val="single" w:sz="4" w:space="4" w:color="auto"/>
          <w:bottom w:val="single" w:sz="4" w:space="1" w:color="auto"/>
          <w:right w:val="single" w:sz="4" w:space="4" w:color="auto"/>
        </w:pBdr>
        <w:rPr>
          <w:rFonts w:ascii="Arial" w:hAnsi="Arial" w:cs="Arial"/>
          <w:b/>
        </w:rPr>
      </w:pPr>
      <w:r w:rsidRPr="00E20699">
        <w:rPr>
          <w:rFonts w:ascii="Arial" w:hAnsi="Arial" w:cs="Arial"/>
          <w:b/>
        </w:rPr>
        <w:t>Difference is more than 2ha or 3% (8.70%).  Penalty is twice the difference between the area determined and area claimed.</w:t>
      </w:r>
    </w:p>
    <w:p w14:paraId="1C87C820" w14:textId="77777777" w:rsidR="002B6945" w:rsidRPr="00E20699" w:rsidRDefault="002B6945" w:rsidP="002B6945">
      <w:pPr>
        <w:contextualSpacing/>
        <w:rPr>
          <w:rFonts w:ascii="Arial" w:hAnsi="Arial" w:cs="Arial"/>
          <w:b/>
        </w:rPr>
      </w:pPr>
    </w:p>
    <w:p w14:paraId="20152B26" w14:textId="77777777" w:rsidR="002B6945" w:rsidRPr="00E20699" w:rsidRDefault="002B6945" w:rsidP="002B6945">
      <w:pPr>
        <w:contextualSpacing/>
        <w:rPr>
          <w:rFonts w:ascii="Arial" w:hAnsi="Arial" w:cs="Arial"/>
          <w:b/>
        </w:rPr>
      </w:pPr>
      <w:r w:rsidRPr="00E20699">
        <w:rPr>
          <w:rFonts w:ascii="Arial" w:hAnsi="Arial" w:cs="Arial"/>
          <w:b/>
        </w:rPr>
        <w:t>Example 2</w:t>
      </w:r>
    </w:p>
    <w:p w14:paraId="67251B22" w14:textId="77777777" w:rsidR="002B6945" w:rsidRPr="00E20699" w:rsidRDefault="002B6945" w:rsidP="002B6945">
      <w:pPr>
        <w:contextualSpacing/>
        <w:rPr>
          <w:rFonts w:ascii="Arial" w:hAnsi="Arial" w:cs="Arial"/>
          <w: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1"/>
        <w:gridCol w:w="3144"/>
        <w:gridCol w:w="2551"/>
        <w:gridCol w:w="1843"/>
      </w:tblGrid>
      <w:tr w:rsidR="002B6945" w:rsidRPr="00E20699" w14:paraId="7C8B821F" w14:textId="77777777" w:rsidTr="00C224A2">
        <w:trPr>
          <w:trHeight w:val="454"/>
        </w:trPr>
        <w:tc>
          <w:tcPr>
            <w:tcW w:w="2351" w:type="dxa"/>
            <w:shd w:val="clear" w:color="auto" w:fill="auto"/>
            <w:vAlign w:val="center"/>
          </w:tcPr>
          <w:p w14:paraId="158EC863" w14:textId="77777777" w:rsidR="002B6945" w:rsidRPr="00E20699" w:rsidRDefault="002B6945" w:rsidP="00C224A2">
            <w:pPr>
              <w:contextualSpacing/>
              <w:rPr>
                <w:rFonts w:ascii="Arial" w:eastAsia="Calibri" w:hAnsi="Arial" w:cs="Arial"/>
                <w:b/>
                <w:sz w:val="22"/>
                <w:szCs w:val="22"/>
              </w:rPr>
            </w:pPr>
            <w:r w:rsidRPr="00E20699">
              <w:rPr>
                <w:rFonts w:ascii="Arial" w:eastAsia="Calibri" w:hAnsi="Arial" w:cs="Arial"/>
                <w:sz w:val="22"/>
                <w:szCs w:val="22"/>
              </w:rPr>
              <w:t>Agreement</w:t>
            </w:r>
          </w:p>
        </w:tc>
        <w:tc>
          <w:tcPr>
            <w:tcW w:w="3144" w:type="dxa"/>
            <w:shd w:val="clear" w:color="auto" w:fill="auto"/>
            <w:vAlign w:val="center"/>
          </w:tcPr>
          <w:p w14:paraId="21AA3A0F" w14:textId="77777777" w:rsidR="002B6945" w:rsidRPr="00E20699" w:rsidRDefault="002B6945" w:rsidP="00C224A2">
            <w:pPr>
              <w:contextualSpacing/>
              <w:rPr>
                <w:rFonts w:ascii="Arial" w:eastAsia="Calibri" w:hAnsi="Arial" w:cs="Arial"/>
                <w:b/>
                <w:sz w:val="22"/>
                <w:szCs w:val="22"/>
              </w:rPr>
            </w:pPr>
            <w:r w:rsidRPr="00E20699">
              <w:rPr>
                <w:rFonts w:ascii="Arial" w:eastAsia="Calibri" w:hAnsi="Arial" w:cs="Arial"/>
                <w:sz w:val="22"/>
                <w:szCs w:val="22"/>
              </w:rPr>
              <w:t>2.50 ha NRW</w:t>
            </w:r>
          </w:p>
        </w:tc>
        <w:tc>
          <w:tcPr>
            <w:tcW w:w="2551" w:type="dxa"/>
            <w:shd w:val="clear" w:color="auto" w:fill="auto"/>
            <w:vAlign w:val="center"/>
          </w:tcPr>
          <w:p w14:paraId="1A821EDA" w14:textId="77777777" w:rsidR="002B6945" w:rsidRPr="00E20699" w:rsidRDefault="002B6945" w:rsidP="00C224A2">
            <w:pPr>
              <w:contextualSpacing/>
              <w:rPr>
                <w:rFonts w:ascii="Arial" w:eastAsia="Calibri" w:hAnsi="Arial" w:cs="Arial"/>
                <w:b/>
                <w:sz w:val="22"/>
                <w:szCs w:val="22"/>
              </w:rPr>
            </w:pPr>
            <w:r w:rsidRPr="00E20699">
              <w:rPr>
                <w:rFonts w:ascii="Arial" w:eastAsia="Calibri" w:hAnsi="Arial" w:cs="Arial"/>
                <w:sz w:val="22"/>
                <w:szCs w:val="22"/>
              </w:rPr>
              <w:t>£360*2.5 ha</w:t>
            </w:r>
          </w:p>
        </w:tc>
        <w:tc>
          <w:tcPr>
            <w:tcW w:w="1843" w:type="dxa"/>
            <w:shd w:val="clear" w:color="auto" w:fill="auto"/>
            <w:vAlign w:val="center"/>
          </w:tcPr>
          <w:p w14:paraId="0CE65D07" w14:textId="77777777" w:rsidR="002B6945" w:rsidRPr="00E20699" w:rsidRDefault="002B6945" w:rsidP="00C224A2">
            <w:pPr>
              <w:contextualSpacing/>
              <w:rPr>
                <w:rFonts w:ascii="Arial" w:eastAsia="Calibri" w:hAnsi="Arial" w:cs="Arial"/>
                <w:b/>
                <w:sz w:val="22"/>
                <w:szCs w:val="22"/>
              </w:rPr>
            </w:pPr>
            <w:r w:rsidRPr="00E20699">
              <w:rPr>
                <w:rFonts w:ascii="Arial" w:eastAsia="Calibri" w:hAnsi="Arial" w:cs="Arial"/>
                <w:sz w:val="22"/>
                <w:szCs w:val="22"/>
              </w:rPr>
              <w:t>£900.00</w:t>
            </w:r>
          </w:p>
        </w:tc>
      </w:tr>
      <w:tr w:rsidR="002B6945" w:rsidRPr="00E20699" w14:paraId="0B680FA6" w14:textId="77777777" w:rsidTr="00C224A2">
        <w:trPr>
          <w:trHeight w:val="454"/>
        </w:trPr>
        <w:tc>
          <w:tcPr>
            <w:tcW w:w="2351" w:type="dxa"/>
            <w:shd w:val="clear" w:color="auto" w:fill="auto"/>
            <w:vAlign w:val="center"/>
          </w:tcPr>
          <w:p w14:paraId="0F0BE264" w14:textId="77777777" w:rsidR="002B6945" w:rsidRPr="00E20699" w:rsidRDefault="002B6945" w:rsidP="00C224A2">
            <w:pPr>
              <w:contextualSpacing/>
              <w:rPr>
                <w:rFonts w:ascii="Arial" w:eastAsia="Calibri" w:hAnsi="Arial" w:cs="Arial"/>
                <w:b/>
                <w:sz w:val="22"/>
                <w:szCs w:val="22"/>
              </w:rPr>
            </w:pPr>
            <w:r w:rsidRPr="00E20699">
              <w:rPr>
                <w:rFonts w:ascii="Arial" w:eastAsia="Calibri" w:hAnsi="Arial" w:cs="Arial"/>
                <w:sz w:val="22"/>
                <w:szCs w:val="22"/>
              </w:rPr>
              <w:t>Claimed</w:t>
            </w:r>
          </w:p>
        </w:tc>
        <w:tc>
          <w:tcPr>
            <w:tcW w:w="3144" w:type="dxa"/>
            <w:shd w:val="clear" w:color="auto" w:fill="auto"/>
            <w:vAlign w:val="center"/>
          </w:tcPr>
          <w:p w14:paraId="55F8C502" w14:textId="77777777" w:rsidR="002B6945" w:rsidRPr="00E20699" w:rsidRDefault="002B6945" w:rsidP="00C224A2">
            <w:pPr>
              <w:contextualSpacing/>
              <w:rPr>
                <w:rFonts w:ascii="Arial" w:eastAsia="Calibri" w:hAnsi="Arial" w:cs="Arial"/>
                <w:b/>
                <w:sz w:val="22"/>
                <w:szCs w:val="22"/>
              </w:rPr>
            </w:pPr>
            <w:r w:rsidRPr="00E20699">
              <w:rPr>
                <w:rFonts w:ascii="Arial" w:eastAsia="Calibri" w:hAnsi="Arial" w:cs="Arial"/>
                <w:sz w:val="22"/>
                <w:szCs w:val="22"/>
              </w:rPr>
              <w:t>2.50 ha NRW</w:t>
            </w:r>
          </w:p>
        </w:tc>
        <w:tc>
          <w:tcPr>
            <w:tcW w:w="2551" w:type="dxa"/>
            <w:shd w:val="clear" w:color="auto" w:fill="auto"/>
            <w:vAlign w:val="center"/>
          </w:tcPr>
          <w:p w14:paraId="43AABDC9" w14:textId="77777777" w:rsidR="002B6945" w:rsidRPr="00E20699" w:rsidRDefault="002B6945" w:rsidP="00C224A2">
            <w:pPr>
              <w:contextualSpacing/>
              <w:rPr>
                <w:rFonts w:ascii="Arial" w:eastAsia="Calibri" w:hAnsi="Arial" w:cs="Arial"/>
                <w:b/>
                <w:sz w:val="22"/>
                <w:szCs w:val="22"/>
              </w:rPr>
            </w:pPr>
            <w:r w:rsidRPr="00E20699">
              <w:rPr>
                <w:rFonts w:ascii="Arial" w:eastAsia="Calibri" w:hAnsi="Arial" w:cs="Arial"/>
                <w:sz w:val="22"/>
                <w:szCs w:val="22"/>
              </w:rPr>
              <w:t>£360*2.5 ha</w:t>
            </w:r>
          </w:p>
        </w:tc>
        <w:tc>
          <w:tcPr>
            <w:tcW w:w="1843" w:type="dxa"/>
            <w:shd w:val="clear" w:color="auto" w:fill="auto"/>
            <w:vAlign w:val="center"/>
          </w:tcPr>
          <w:p w14:paraId="083F9C9E" w14:textId="77777777" w:rsidR="002B6945" w:rsidRPr="00E20699" w:rsidRDefault="002B6945" w:rsidP="00C224A2">
            <w:pPr>
              <w:contextualSpacing/>
              <w:rPr>
                <w:rFonts w:ascii="Arial" w:eastAsia="Calibri" w:hAnsi="Arial" w:cs="Arial"/>
                <w:b/>
                <w:sz w:val="22"/>
                <w:szCs w:val="22"/>
              </w:rPr>
            </w:pPr>
            <w:r w:rsidRPr="00E20699">
              <w:rPr>
                <w:rFonts w:ascii="Arial" w:eastAsia="Calibri" w:hAnsi="Arial" w:cs="Arial"/>
                <w:sz w:val="22"/>
                <w:szCs w:val="22"/>
              </w:rPr>
              <w:t>£900.00</w:t>
            </w:r>
          </w:p>
        </w:tc>
      </w:tr>
      <w:tr w:rsidR="002B6945" w:rsidRPr="00E20699" w14:paraId="6D2C0BEA" w14:textId="77777777" w:rsidTr="00C224A2">
        <w:trPr>
          <w:trHeight w:val="454"/>
        </w:trPr>
        <w:tc>
          <w:tcPr>
            <w:tcW w:w="2351" w:type="dxa"/>
            <w:shd w:val="clear" w:color="auto" w:fill="auto"/>
            <w:vAlign w:val="center"/>
          </w:tcPr>
          <w:p w14:paraId="322D1A43" w14:textId="77777777" w:rsidR="002B6945" w:rsidRPr="00E20699" w:rsidRDefault="002B6945" w:rsidP="00C224A2">
            <w:pPr>
              <w:contextualSpacing/>
              <w:rPr>
                <w:rFonts w:ascii="Arial" w:eastAsia="Calibri" w:hAnsi="Arial" w:cs="Arial"/>
                <w:b/>
                <w:sz w:val="22"/>
                <w:szCs w:val="22"/>
              </w:rPr>
            </w:pPr>
            <w:r w:rsidRPr="00E20699">
              <w:rPr>
                <w:rFonts w:ascii="Arial" w:eastAsia="Calibri" w:hAnsi="Arial" w:cs="Arial"/>
                <w:sz w:val="22"/>
                <w:szCs w:val="22"/>
              </w:rPr>
              <w:t>Determined</w:t>
            </w:r>
          </w:p>
        </w:tc>
        <w:tc>
          <w:tcPr>
            <w:tcW w:w="3144" w:type="dxa"/>
            <w:shd w:val="clear" w:color="auto" w:fill="auto"/>
            <w:vAlign w:val="center"/>
          </w:tcPr>
          <w:p w14:paraId="075556B5" w14:textId="77777777" w:rsidR="002B6945" w:rsidRPr="00E20699" w:rsidRDefault="002B6945" w:rsidP="00C224A2">
            <w:pPr>
              <w:contextualSpacing/>
              <w:rPr>
                <w:rFonts w:ascii="Arial" w:eastAsia="Calibri" w:hAnsi="Arial" w:cs="Arial"/>
                <w:b/>
                <w:sz w:val="22"/>
                <w:szCs w:val="22"/>
              </w:rPr>
            </w:pPr>
            <w:r w:rsidRPr="00E20699">
              <w:rPr>
                <w:rFonts w:ascii="Arial" w:eastAsia="Calibri" w:hAnsi="Arial" w:cs="Arial"/>
                <w:sz w:val="22"/>
                <w:szCs w:val="22"/>
              </w:rPr>
              <w:t>0.39 ha NRW</w:t>
            </w:r>
          </w:p>
        </w:tc>
        <w:tc>
          <w:tcPr>
            <w:tcW w:w="2551" w:type="dxa"/>
            <w:shd w:val="clear" w:color="auto" w:fill="auto"/>
            <w:vAlign w:val="center"/>
          </w:tcPr>
          <w:p w14:paraId="6FEC137A" w14:textId="77777777" w:rsidR="002B6945" w:rsidRPr="00E20699" w:rsidRDefault="002B6945" w:rsidP="00C224A2">
            <w:pPr>
              <w:contextualSpacing/>
              <w:rPr>
                <w:rFonts w:ascii="Arial" w:eastAsia="Calibri" w:hAnsi="Arial" w:cs="Arial"/>
                <w:b/>
                <w:sz w:val="22"/>
                <w:szCs w:val="22"/>
              </w:rPr>
            </w:pPr>
            <w:r w:rsidRPr="00E20699">
              <w:rPr>
                <w:rFonts w:ascii="Arial" w:eastAsia="Calibri" w:hAnsi="Arial" w:cs="Arial"/>
                <w:sz w:val="22"/>
                <w:szCs w:val="22"/>
              </w:rPr>
              <w:t>£360*0.39 ha</w:t>
            </w:r>
            <w:r w:rsidRPr="00E20699">
              <w:rPr>
                <w:rFonts w:ascii="Arial" w:eastAsia="Calibri" w:hAnsi="Arial" w:cs="Arial"/>
                <w:sz w:val="22"/>
                <w:szCs w:val="22"/>
              </w:rPr>
              <w:tab/>
            </w:r>
          </w:p>
        </w:tc>
        <w:tc>
          <w:tcPr>
            <w:tcW w:w="1843" w:type="dxa"/>
            <w:shd w:val="clear" w:color="auto" w:fill="auto"/>
            <w:vAlign w:val="center"/>
          </w:tcPr>
          <w:p w14:paraId="4EB4123A" w14:textId="77777777" w:rsidR="002B6945" w:rsidRPr="00E20699" w:rsidRDefault="002B6945" w:rsidP="00C224A2">
            <w:pPr>
              <w:contextualSpacing/>
              <w:rPr>
                <w:rFonts w:ascii="Arial" w:eastAsia="Calibri" w:hAnsi="Arial" w:cs="Arial"/>
                <w:b/>
                <w:sz w:val="22"/>
                <w:szCs w:val="22"/>
              </w:rPr>
            </w:pPr>
            <w:r w:rsidRPr="00E20699">
              <w:rPr>
                <w:rFonts w:ascii="Arial" w:eastAsia="Calibri" w:hAnsi="Arial" w:cs="Arial"/>
                <w:sz w:val="22"/>
                <w:szCs w:val="22"/>
              </w:rPr>
              <w:t>£140.40</w:t>
            </w:r>
          </w:p>
        </w:tc>
      </w:tr>
      <w:tr w:rsidR="002B6945" w:rsidRPr="00E20699" w14:paraId="04AAD390" w14:textId="77777777" w:rsidTr="00C224A2">
        <w:trPr>
          <w:trHeight w:val="454"/>
        </w:trPr>
        <w:tc>
          <w:tcPr>
            <w:tcW w:w="2351" w:type="dxa"/>
            <w:shd w:val="clear" w:color="auto" w:fill="auto"/>
            <w:vAlign w:val="center"/>
          </w:tcPr>
          <w:p w14:paraId="4DD20FD6" w14:textId="77777777" w:rsidR="002B6945" w:rsidRPr="00E20699" w:rsidRDefault="002B6945" w:rsidP="00C224A2">
            <w:pPr>
              <w:contextualSpacing/>
              <w:rPr>
                <w:rFonts w:ascii="Arial" w:eastAsia="Calibri" w:hAnsi="Arial" w:cs="Arial"/>
                <w:b/>
                <w:sz w:val="22"/>
                <w:szCs w:val="22"/>
              </w:rPr>
            </w:pPr>
            <w:r w:rsidRPr="00E20699">
              <w:rPr>
                <w:rFonts w:ascii="Arial" w:eastAsia="Calibri" w:hAnsi="Arial" w:cs="Arial"/>
                <w:sz w:val="22"/>
                <w:szCs w:val="22"/>
              </w:rPr>
              <w:t>Over declaration</w:t>
            </w:r>
          </w:p>
        </w:tc>
        <w:tc>
          <w:tcPr>
            <w:tcW w:w="7538" w:type="dxa"/>
            <w:gridSpan w:val="3"/>
            <w:shd w:val="clear" w:color="auto" w:fill="auto"/>
            <w:vAlign w:val="center"/>
          </w:tcPr>
          <w:p w14:paraId="0EB65A17" w14:textId="77777777" w:rsidR="002B6945" w:rsidRPr="00E20699" w:rsidRDefault="002B6945" w:rsidP="00C224A2">
            <w:pPr>
              <w:contextualSpacing/>
              <w:rPr>
                <w:rFonts w:ascii="Arial" w:eastAsia="Calibri" w:hAnsi="Arial" w:cs="Arial"/>
                <w:b/>
                <w:sz w:val="22"/>
                <w:szCs w:val="22"/>
              </w:rPr>
            </w:pPr>
            <w:r w:rsidRPr="00E20699">
              <w:rPr>
                <w:rFonts w:ascii="Arial" w:eastAsia="Calibri" w:hAnsi="Arial" w:cs="Arial"/>
                <w:sz w:val="22"/>
                <w:szCs w:val="22"/>
              </w:rPr>
              <w:t xml:space="preserve">2.5 ha - 0.39 ha = </w:t>
            </w:r>
            <w:r w:rsidRPr="00E20699">
              <w:rPr>
                <w:rFonts w:ascii="Arial" w:eastAsia="Calibri" w:hAnsi="Arial" w:cs="Arial"/>
                <w:b/>
                <w:sz w:val="22"/>
                <w:szCs w:val="22"/>
              </w:rPr>
              <w:t>2.11ha</w:t>
            </w:r>
            <w:r w:rsidRPr="00E20699">
              <w:rPr>
                <w:rFonts w:ascii="Arial" w:eastAsia="Calibri" w:hAnsi="Arial" w:cs="Arial"/>
                <w:sz w:val="22"/>
                <w:szCs w:val="22"/>
              </w:rPr>
              <w:t xml:space="preserve"> = 2.11/0.39*100 = </w:t>
            </w:r>
            <w:r w:rsidRPr="00E20699">
              <w:rPr>
                <w:rFonts w:ascii="Arial" w:eastAsia="Calibri" w:hAnsi="Arial" w:cs="Arial"/>
                <w:b/>
                <w:sz w:val="22"/>
                <w:szCs w:val="22"/>
              </w:rPr>
              <w:t>541.03%</w:t>
            </w:r>
          </w:p>
        </w:tc>
      </w:tr>
      <w:tr w:rsidR="002B6945" w:rsidRPr="00E20699" w14:paraId="0FF54290" w14:textId="77777777" w:rsidTr="00C224A2">
        <w:trPr>
          <w:trHeight w:val="454"/>
        </w:trPr>
        <w:tc>
          <w:tcPr>
            <w:tcW w:w="2351" w:type="dxa"/>
            <w:shd w:val="clear" w:color="auto" w:fill="auto"/>
            <w:vAlign w:val="center"/>
          </w:tcPr>
          <w:p w14:paraId="2882FF6D" w14:textId="77777777" w:rsidR="002B6945" w:rsidRPr="00E20699" w:rsidRDefault="002B6945" w:rsidP="00C224A2">
            <w:pPr>
              <w:contextualSpacing/>
              <w:rPr>
                <w:rFonts w:ascii="Arial" w:eastAsia="Calibri" w:hAnsi="Arial" w:cs="Arial"/>
                <w:b/>
                <w:sz w:val="22"/>
                <w:szCs w:val="22"/>
              </w:rPr>
            </w:pPr>
            <w:r w:rsidRPr="00E20699">
              <w:rPr>
                <w:rFonts w:ascii="Arial" w:eastAsia="Calibri" w:hAnsi="Arial" w:cs="Arial"/>
                <w:b/>
                <w:sz w:val="22"/>
                <w:szCs w:val="22"/>
              </w:rPr>
              <w:t>Payment</w:t>
            </w:r>
          </w:p>
        </w:tc>
        <w:tc>
          <w:tcPr>
            <w:tcW w:w="5695" w:type="dxa"/>
            <w:gridSpan w:val="2"/>
            <w:shd w:val="clear" w:color="auto" w:fill="auto"/>
            <w:vAlign w:val="center"/>
          </w:tcPr>
          <w:p w14:paraId="448DB058" w14:textId="77777777" w:rsidR="002B6945" w:rsidRPr="00E20699" w:rsidRDefault="002B6945" w:rsidP="00C224A2">
            <w:pPr>
              <w:contextualSpacing/>
              <w:rPr>
                <w:rFonts w:ascii="Arial" w:eastAsia="Calibri" w:hAnsi="Arial" w:cs="Arial"/>
                <w:b/>
                <w:sz w:val="22"/>
                <w:szCs w:val="22"/>
              </w:rPr>
            </w:pPr>
            <w:r w:rsidRPr="00E20699">
              <w:rPr>
                <w:rFonts w:ascii="Arial" w:eastAsia="Calibri" w:hAnsi="Arial" w:cs="Arial"/>
                <w:sz w:val="22"/>
                <w:szCs w:val="22"/>
              </w:rPr>
              <w:t>over 50% and 2 ha so payment refused</w:t>
            </w:r>
            <w:r w:rsidRPr="00E20699">
              <w:rPr>
                <w:rFonts w:ascii="Arial" w:eastAsia="Calibri" w:hAnsi="Arial" w:cs="Arial"/>
                <w:sz w:val="22"/>
                <w:szCs w:val="22"/>
              </w:rPr>
              <w:tab/>
            </w:r>
          </w:p>
        </w:tc>
        <w:tc>
          <w:tcPr>
            <w:tcW w:w="1843" w:type="dxa"/>
            <w:shd w:val="clear" w:color="auto" w:fill="auto"/>
            <w:vAlign w:val="center"/>
          </w:tcPr>
          <w:p w14:paraId="0AB2FF35" w14:textId="77777777" w:rsidR="002B6945" w:rsidRPr="00E20699" w:rsidRDefault="002B6945" w:rsidP="00C224A2">
            <w:pPr>
              <w:contextualSpacing/>
              <w:rPr>
                <w:rFonts w:ascii="Arial" w:eastAsia="Calibri" w:hAnsi="Arial" w:cs="Arial"/>
                <w:b/>
                <w:sz w:val="22"/>
                <w:szCs w:val="22"/>
              </w:rPr>
            </w:pPr>
            <w:r w:rsidRPr="00E20699">
              <w:rPr>
                <w:rFonts w:ascii="Arial" w:eastAsia="Calibri" w:hAnsi="Arial" w:cs="Arial"/>
                <w:b/>
                <w:sz w:val="22"/>
                <w:szCs w:val="22"/>
              </w:rPr>
              <w:t>£Nil</w:t>
            </w:r>
          </w:p>
        </w:tc>
      </w:tr>
      <w:tr w:rsidR="002B6945" w:rsidRPr="00E20699" w14:paraId="6AF60EE7" w14:textId="77777777" w:rsidTr="00C224A2">
        <w:trPr>
          <w:trHeight w:val="454"/>
        </w:trPr>
        <w:tc>
          <w:tcPr>
            <w:tcW w:w="2351" w:type="dxa"/>
            <w:shd w:val="clear" w:color="auto" w:fill="auto"/>
            <w:vAlign w:val="center"/>
          </w:tcPr>
          <w:p w14:paraId="4F074B87" w14:textId="77777777" w:rsidR="002B6945" w:rsidRPr="00E20699" w:rsidRDefault="002B6945" w:rsidP="00C224A2">
            <w:pPr>
              <w:contextualSpacing/>
              <w:rPr>
                <w:rFonts w:ascii="Arial" w:eastAsia="Calibri" w:hAnsi="Arial" w:cs="Arial"/>
                <w:b/>
                <w:sz w:val="22"/>
                <w:szCs w:val="22"/>
              </w:rPr>
            </w:pPr>
            <w:r w:rsidRPr="00E20699">
              <w:rPr>
                <w:rFonts w:ascii="Arial" w:eastAsia="Calibri" w:hAnsi="Arial" w:cs="Arial"/>
                <w:b/>
                <w:sz w:val="22"/>
                <w:szCs w:val="22"/>
              </w:rPr>
              <w:t>Additional penalty</w:t>
            </w:r>
          </w:p>
        </w:tc>
        <w:tc>
          <w:tcPr>
            <w:tcW w:w="5695" w:type="dxa"/>
            <w:gridSpan w:val="2"/>
            <w:shd w:val="clear" w:color="auto" w:fill="auto"/>
            <w:vAlign w:val="center"/>
          </w:tcPr>
          <w:p w14:paraId="65E9633E" w14:textId="77777777" w:rsidR="002B6945" w:rsidRPr="00E20699" w:rsidRDefault="002B6945" w:rsidP="00C224A2">
            <w:pPr>
              <w:contextualSpacing/>
              <w:rPr>
                <w:rFonts w:ascii="Arial" w:eastAsia="Calibri" w:hAnsi="Arial" w:cs="Arial"/>
                <w:b/>
                <w:sz w:val="22"/>
                <w:szCs w:val="22"/>
              </w:rPr>
            </w:pPr>
            <w:r w:rsidRPr="00E20699">
              <w:rPr>
                <w:rFonts w:ascii="Arial" w:eastAsia="Calibri" w:hAnsi="Arial" w:cs="Arial"/>
                <w:sz w:val="22"/>
                <w:szCs w:val="22"/>
              </w:rPr>
              <w:t>2.5 ha - 0.39 ha = 2.11ha*£360</w:t>
            </w:r>
          </w:p>
        </w:tc>
        <w:tc>
          <w:tcPr>
            <w:tcW w:w="1843" w:type="dxa"/>
            <w:shd w:val="clear" w:color="auto" w:fill="auto"/>
            <w:vAlign w:val="center"/>
          </w:tcPr>
          <w:p w14:paraId="45911C43" w14:textId="77777777" w:rsidR="002B6945" w:rsidRPr="00E20699" w:rsidRDefault="002B6945" w:rsidP="00C224A2">
            <w:pPr>
              <w:contextualSpacing/>
              <w:rPr>
                <w:rFonts w:ascii="Arial" w:eastAsia="Calibri" w:hAnsi="Arial" w:cs="Arial"/>
                <w:b/>
                <w:sz w:val="22"/>
                <w:szCs w:val="22"/>
              </w:rPr>
            </w:pPr>
            <w:r w:rsidRPr="00E20699">
              <w:rPr>
                <w:rFonts w:ascii="Arial" w:eastAsia="Calibri" w:hAnsi="Arial" w:cs="Arial"/>
                <w:b/>
                <w:sz w:val="22"/>
                <w:szCs w:val="22"/>
              </w:rPr>
              <w:t>£759.60</w:t>
            </w:r>
          </w:p>
        </w:tc>
      </w:tr>
    </w:tbl>
    <w:p w14:paraId="7CA6A894" w14:textId="69F8469B" w:rsidR="002B6945" w:rsidRPr="00E20699" w:rsidRDefault="002B6945" w:rsidP="002B6945">
      <w:pPr>
        <w:pBdr>
          <w:top w:val="single" w:sz="4" w:space="1" w:color="auto"/>
          <w:left w:val="single" w:sz="4" w:space="4" w:color="auto"/>
          <w:bottom w:val="single" w:sz="4" w:space="1" w:color="auto"/>
          <w:right w:val="single" w:sz="4" w:space="11" w:color="auto"/>
        </w:pBdr>
        <w:contextualSpacing/>
        <w:rPr>
          <w:rFonts w:ascii="Arial" w:hAnsi="Arial" w:cs="Arial"/>
          <w:b/>
        </w:rPr>
      </w:pPr>
      <w:r w:rsidRPr="00E20699">
        <w:rPr>
          <w:rFonts w:ascii="Arial" w:hAnsi="Arial" w:cs="Arial"/>
          <w:b/>
        </w:rPr>
        <w:t xml:space="preserve">No payment is made for the option/crop group concerned for the year in question.  A further penalty (£759.60) will be added based on the difference between the area found and the number claimed and will be offset against any payment due to the Scheme participant </w:t>
      </w:r>
      <w:proofErr w:type="gramStart"/>
      <w:r w:rsidRPr="00E20699">
        <w:rPr>
          <w:rFonts w:ascii="Arial" w:hAnsi="Arial" w:cs="Arial"/>
          <w:b/>
        </w:rPr>
        <w:t>during the course of</w:t>
      </w:r>
      <w:proofErr w:type="gramEnd"/>
      <w:r w:rsidRPr="00E20699">
        <w:rPr>
          <w:rFonts w:ascii="Arial" w:hAnsi="Arial" w:cs="Arial"/>
          <w:b/>
        </w:rPr>
        <w:t xml:space="preserve"> the following three calendar years.</w:t>
      </w:r>
    </w:p>
    <w:p w14:paraId="209E2EED" w14:textId="77777777" w:rsidR="002B6945" w:rsidRPr="00E20699" w:rsidRDefault="002B6945" w:rsidP="002B6945">
      <w:pPr>
        <w:contextualSpacing/>
        <w:rPr>
          <w:rFonts w:ascii="Arial" w:hAnsi="Arial" w:cs="Arial"/>
          <w:b/>
        </w:rPr>
      </w:pPr>
    </w:p>
    <w:p w14:paraId="6F7B08FF" w14:textId="77777777" w:rsidR="002B6945" w:rsidRPr="00E20699" w:rsidRDefault="002B6945" w:rsidP="002B6945">
      <w:pPr>
        <w:contextualSpacing/>
        <w:rPr>
          <w:rFonts w:ascii="Arial" w:hAnsi="Arial" w:cs="Arial"/>
          <w:b/>
        </w:rPr>
      </w:pPr>
      <w:r w:rsidRPr="00E20699">
        <w:rPr>
          <w:rFonts w:ascii="Arial" w:hAnsi="Arial" w:cs="Arial"/>
          <w:b/>
        </w:rPr>
        <w:t>Example 3</w:t>
      </w:r>
    </w:p>
    <w:p w14:paraId="5E1502BD" w14:textId="77777777" w:rsidR="002B6945" w:rsidRPr="00E20699" w:rsidRDefault="002B6945" w:rsidP="002B6945">
      <w:pPr>
        <w:contextualSpacing/>
        <w:rPr>
          <w:rFonts w:ascii="Arial" w:hAnsi="Arial" w:cs="Arial"/>
          <w: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1"/>
        <w:gridCol w:w="3144"/>
        <w:gridCol w:w="2551"/>
        <w:gridCol w:w="1843"/>
      </w:tblGrid>
      <w:tr w:rsidR="002B6945" w:rsidRPr="00E20699" w14:paraId="78E84400" w14:textId="77777777" w:rsidTr="00C224A2">
        <w:trPr>
          <w:trHeight w:val="454"/>
        </w:trPr>
        <w:tc>
          <w:tcPr>
            <w:tcW w:w="2351" w:type="dxa"/>
            <w:shd w:val="clear" w:color="auto" w:fill="auto"/>
            <w:vAlign w:val="center"/>
          </w:tcPr>
          <w:p w14:paraId="67170046" w14:textId="77777777" w:rsidR="002B6945" w:rsidRPr="00E20699" w:rsidRDefault="002B6945" w:rsidP="00C224A2">
            <w:pPr>
              <w:contextualSpacing/>
              <w:rPr>
                <w:rFonts w:ascii="Arial" w:eastAsia="Calibri" w:hAnsi="Arial" w:cs="Arial"/>
                <w:b/>
                <w:sz w:val="22"/>
                <w:szCs w:val="22"/>
              </w:rPr>
            </w:pPr>
            <w:r w:rsidRPr="00E20699">
              <w:rPr>
                <w:rFonts w:ascii="Arial" w:eastAsia="Calibri" w:hAnsi="Arial" w:cs="Arial"/>
                <w:sz w:val="22"/>
                <w:szCs w:val="22"/>
              </w:rPr>
              <w:t>Agreement</w:t>
            </w:r>
          </w:p>
        </w:tc>
        <w:tc>
          <w:tcPr>
            <w:tcW w:w="3144" w:type="dxa"/>
            <w:shd w:val="clear" w:color="auto" w:fill="auto"/>
            <w:vAlign w:val="center"/>
          </w:tcPr>
          <w:p w14:paraId="787261AE" w14:textId="77777777" w:rsidR="002B6945" w:rsidRPr="00E20699" w:rsidRDefault="002B6945" w:rsidP="00C224A2">
            <w:pPr>
              <w:contextualSpacing/>
              <w:rPr>
                <w:rFonts w:ascii="Arial" w:eastAsia="Calibri" w:hAnsi="Arial" w:cs="Arial"/>
                <w:b/>
                <w:sz w:val="22"/>
                <w:szCs w:val="22"/>
              </w:rPr>
            </w:pPr>
            <w:r w:rsidRPr="00E20699">
              <w:rPr>
                <w:rFonts w:ascii="Arial" w:eastAsia="Calibri" w:hAnsi="Arial" w:cs="Arial"/>
                <w:sz w:val="22"/>
                <w:szCs w:val="22"/>
              </w:rPr>
              <w:t>100.00ha NRW</w:t>
            </w:r>
          </w:p>
        </w:tc>
        <w:tc>
          <w:tcPr>
            <w:tcW w:w="2551" w:type="dxa"/>
            <w:shd w:val="clear" w:color="auto" w:fill="auto"/>
            <w:vAlign w:val="center"/>
          </w:tcPr>
          <w:p w14:paraId="571A51C3" w14:textId="77777777" w:rsidR="002B6945" w:rsidRPr="00E20699" w:rsidRDefault="002B6945" w:rsidP="00C224A2">
            <w:pPr>
              <w:contextualSpacing/>
              <w:rPr>
                <w:rFonts w:ascii="Arial" w:eastAsia="Calibri" w:hAnsi="Arial" w:cs="Arial"/>
                <w:b/>
                <w:sz w:val="22"/>
                <w:szCs w:val="22"/>
              </w:rPr>
            </w:pPr>
            <w:r w:rsidRPr="00E20699">
              <w:rPr>
                <w:rFonts w:ascii="Arial" w:eastAsia="Calibri" w:hAnsi="Arial" w:cs="Arial"/>
                <w:sz w:val="22"/>
                <w:szCs w:val="22"/>
              </w:rPr>
              <w:t>£360.00*100.00 ha</w:t>
            </w:r>
          </w:p>
        </w:tc>
        <w:tc>
          <w:tcPr>
            <w:tcW w:w="1843" w:type="dxa"/>
            <w:shd w:val="clear" w:color="auto" w:fill="auto"/>
            <w:vAlign w:val="center"/>
          </w:tcPr>
          <w:p w14:paraId="27BF81EE" w14:textId="77777777" w:rsidR="002B6945" w:rsidRPr="00E20699" w:rsidRDefault="002B6945" w:rsidP="00C224A2">
            <w:pPr>
              <w:contextualSpacing/>
              <w:rPr>
                <w:rFonts w:ascii="Arial" w:eastAsia="Calibri" w:hAnsi="Arial" w:cs="Arial"/>
                <w:b/>
                <w:sz w:val="22"/>
                <w:szCs w:val="22"/>
              </w:rPr>
            </w:pPr>
            <w:r w:rsidRPr="00E20699">
              <w:rPr>
                <w:rFonts w:ascii="Arial" w:eastAsia="Calibri" w:hAnsi="Arial" w:cs="Arial"/>
                <w:sz w:val="22"/>
                <w:szCs w:val="22"/>
              </w:rPr>
              <w:t>£36,000.00</w:t>
            </w:r>
          </w:p>
        </w:tc>
      </w:tr>
      <w:tr w:rsidR="002B6945" w:rsidRPr="00E20699" w14:paraId="141DDC63" w14:textId="77777777" w:rsidTr="00C224A2">
        <w:trPr>
          <w:trHeight w:val="454"/>
        </w:trPr>
        <w:tc>
          <w:tcPr>
            <w:tcW w:w="2351" w:type="dxa"/>
            <w:shd w:val="clear" w:color="auto" w:fill="auto"/>
            <w:vAlign w:val="center"/>
          </w:tcPr>
          <w:p w14:paraId="0185AB37" w14:textId="77777777" w:rsidR="002B6945" w:rsidRPr="00E20699" w:rsidRDefault="002B6945" w:rsidP="00C224A2">
            <w:pPr>
              <w:contextualSpacing/>
              <w:rPr>
                <w:rFonts w:ascii="Arial" w:eastAsia="Calibri" w:hAnsi="Arial" w:cs="Arial"/>
                <w:b/>
                <w:sz w:val="22"/>
                <w:szCs w:val="22"/>
              </w:rPr>
            </w:pPr>
            <w:r w:rsidRPr="00E20699">
              <w:rPr>
                <w:rFonts w:ascii="Arial" w:eastAsia="Calibri" w:hAnsi="Arial" w:cs="Arial"/>
                <w:sz w:val="22"/>
                <w:szCs w:val="22"/>
              </w:rPr>
              <w:t>Claimed</w:t>
            </w:r>
          </w:p>
        </w:tc>
        <w:tc>
          <w:tcPr>
            <w:tcW w:w="3144" w:type="dxa"/>
            <w:shd w:val="clear" w:color="auto" w:fill="auto"/>
            <w:vAlign w:val="center"/>
          </w:tcPr>
          <w:p w14:paraId="00061029" w14:textId="77777777" w:rsidR="002B6945" w:rsidRPr="00E20699" w:rsidRDefault="002B6945" w:rsidP="00C224A2">
            <w:pPr>
              <w:contextualSpacing/>
              <w:rPr>
                <w:rFonts w:ascii="Arial" w:eastAsia="Calibri" w:hAnsi="Arial" w:cs="Arial"/>
                <w:b/>
                <w:sz w:val="22"/>
                <w:szCs w:val="22"/>
              </w:rPr>
            </w:pPr>
            <w:r w:rsidRPr="00E20699">
              <w:rPr>
                <w:rFonts w:ascii="Arial" w:eastAsia="Calibri" w:hAnsi="Arial" w:cs="Arial"/>
                <w:sz w:val="22"/>
                <w:szCs w:val="22"/>
              </w:rPr>
              <w:t>100.00 ha NRW</w:t>
            </w:r>
          </w:p>
        </w:tc>
        <w:tc>
          <w:tcPr>
            <w:tcW w:w="2551" w:type="dxa"/>
            <w:shd w:val="clear" w:color="auto" w:fill="auto"/>
            <w:vAlign w:val="center"/>
          </w:tcPr>
          <w:p w14:paraId="03A6AAB3" w14:textId="77777777" w:rsidR="002B6945" w:rsidRPr="00E20699" w:rsidRDefault="002B6945" w:rsidP="00C224A2">
            <w:pPr>
              <w:contextualSpacing/>
              <w:rPr>
                <w:rFonts w:ascii="Arial" w:eastAsia="Calibri" w:hAnsi="Arial" w:cs="Arial"/>
                <w:b/>
                <w:sz w:val="22"/>
                <w:szCs w:val="22"/>
              </w:rPr>
            </w:pPr>
            <w:r w:rsidRPr="00E20699">
              <w:rPr>
                <w:rFonts w:ascii="Arial" w:eastAsia="Calibri" w:hAnsi="Arial" w:cs="Arial"/>
                <w:sz w:val="22"/>
                <w:szCs w:val="22"/>
              </w:rPr>
              <w:t>£360.00*100.00 ha</w:t>
            </w:r>
            <w:r w:rsidRPr="00E20699">
              <w:rPr>
                <w:rFonts w:ascii="Arial" w:eastAsia="Calibri" w:hAnsi="Arial" w:cs="Arial"/>
                <w:sz w:val="22"/>
                <w:szCs w:val="22"/>
              </w:rPr>
              <w:tab/>
            </w:r>
          </w:p>
        </w:tc>
        <w:tc>
          <w:tcPr>
            <w:tcW w:w="1843" w:type="dxa"/>
            <w:shd w:val="clear" w:color="auto" w:fill="auto"/>
            <w:vAlign w:val="center"/>
          </w:tcPr>
          <w:p w14:paraId="2BEF3DAD" w14:textId="77777777" w:rsidR="002B6945" w:rsidRPr="00E20699" w:rsidRDefault="002B6945" w:rsidP="00C224A2">
            <w:pPr>
              <w:contextualSpacing/>
              <w:rPr>
                <w:rFonts w:ascii="Arial" w:eastAsia="Calibri" w:hAnsi="Arial" w:cs="Arial"/>
                <w:b/>
                <w:sz w:val="22"/>
                <w:szCs w:val="22"/>
              </w:rPr>
            </w:pPr>
            <w:r w:rsidRPr="00E20699">
              <w:rPr>
                <w:rFonts w:ascii="Arial" w:eastAsia="Calibri" w:hAnsi="Arial" w:cs="Arial"/>
                <w:sz w:val="22"/>
                <w:szCs w:val="22"/>
              </w:rPr>
              <w:t xml:space="preserve">£36,000.00  </w:t>
            </w:r>
          </w:p>
        </w:tc>
      </w:tr>
      <w:tr w:rsidR="002B6945" w:rsidRPr="00E20699" w14:paraId="77A32117" w14:textId="77777777" w:rsidTr="00C224A2">
        <w:trPr>
          <w:trHeight w:val="454"/>
        </w:trPr>
        <w:tc>
          <w:tcPr>
            <w:tcW w:w="2351" w:type="dxa"/>
            <w:shd w:val="clear" w:color="auto" w:fill="auto"/>
            <w:vAlign w:val="center"/>
          </w:tcPr>
          <w:p w14:paraId="589C79EF" w14:textId="77777777" w:rsidR="002B6945" w:rsidRPr="00E20699" w:rsidRDefault="002B6945" w:rsidP="00C224A2">
            <w:pPr>
              <w:contextualSpacing/>
              <w:rPr>
                <w:rFonts w:ascii="Arial" w:eastAsia="Calibri" w:hAnsi="Arial" w:cs="Arial"/>
                <w:b/>
                <w:sz w:val="22"/>
                <w:szCs w:val="22"/>
              </w:rPr>
            </w:pPr>
            <w:r w:rsidRPr="00E20699">
              <w:rPr>
                <w:rFonts w:ascii="Arial" w:eastAsia="Calibri" w:hAnsi="Arial" w:cs="Arial"/>
                <w:sz w:val="22"/>
                <w:szCs w:val="22"/>
              </w:rPr>
              <w:t>Determined</w:t>
            </w:r>
          </w:p>
        </w:tc>
        <w:tc>
          <w:tcPr>
            <w:tcW w:w="3144" w:type="dxa"/>
            <w:shd w:val="clear" w:color="auto" w:fill="auto"/>
            <w:vAlign w:val="center"/>
          </w:tcPr>
          <w:p w14:paraId="05FEB9F8" w14:textId="77777777" w:rsidR="002B6945" w:rsidRPr="00E20699" w:rsidRDefault="002B6945" w:rsidP="00C224A2">
            <w:pPr>
              <w:contextualSpacing/>
              <w:rPr>
                <w:rFonts w:ascii="Arial" w:eastAsia="Calibri" w:hAnsi="Arial" w:cs="Arial"/>
                <w:b/>
                <w:sz w:val="22"/>
                <w:szCs w:val="22"/>
              </w:rPr>
            </w:pPr>
            <w:r w:rsidRPr="00E20699">
              <w:rPr>
                <w:rFonts w:ascii="Arial" w:eastAsia="Calibri" w:hAnsi="Arial" w:cs="Arial"/>
                <w:sz w:val="22"/>
                <w:szCs w:val="22"/>
              </w:rPr>
              <w:t>98.00 ha NRW</w:t>
            </w:r>
          </w:p>
        </w:tc>
        <w:tc>
          <w:tcPr>
            <w:tcW w:w="2551" w:type="dxa"/>
            <w:shd w:val="clear" w:color="auto" w:fill="auto"/>
            <w:vAlign w:val="center"/>
          </w:tcPr>
          <w:p w14:paraId="1831010A" w14:textId="77777777" w:rsidR="002B6945" w:rsidRPr="00E20699" w:rsidRDefault="002B6945" w:rsidP="00C224A2">
            <w:pPr>
              <w:contextualSpacing/>
              <w:rPr>
                <w:rFonts w:ascii="Arial" w:eastAsia="Calibri" w:hAnsi="Arial" w:cs="Arial"/>
                <w:b/>
                <w:sz w:val="22"/>
                <w:szCs w:val="22"/>
              </w:rPr>
            </w:pPr>
            <w:r w:rsidRPr="00E20699">
              <w:rPr>
                <w:rFonts w:ascii="Arial" w:eastAsia="Calibri" w:hAnsi="Arial" w:cs="Arial"/>
                <w:sz w:val="22"/>
                <w:szCs w:val="22"/>
              </w:rPr>
              <w:t>£360.00*98.00 ha</w:t>
            </w:r>
          </w:p>
        </w:tc>
        <w:tc>
          <w:tcPr>
            <w:tcW w:w="1843" w:type="dxa"/>
            <w:shd w:val="clear" w:color="auto" w:fill="auto"/>
            <w:vAlign w:val="center"/>
          </w:tcPr>
          <w:p w14:paraId="2B019AFA" w14:textId="77777777" w:rsidR="002B6945" w:rsidRPr="00E20699" w:rsidRDefault="002B6945" w:rsidP="00C224A2">
            <w:pPr>
              <w:contextualSpacing/>
              <w:rPr>
                <w:rFonts w:ascii="Arial" w:eastAsia="Calibri" w:hAnsi="Arial" w:cs="Arial"/>
                <w:b/>
                <w:sz w:val="22"/>
                <w:szCs w:val="22"/>
              </w:rPr>
            </w:pPr>
            <w:r w:rsidRPr="00E20699">
              <w:rPr>
                <w:rFonts w:ascii="Arial" w:eastAsia="Calibri" w:hAnsi="Arial" w:cs="Arial"/>
                <w:sz w:val="22"/>
                <w:szCs w:val="22"/>
              </w:rPr>
              <w:t>£35,280.00</w:t>
            </w:r>
          </w:p>
        </w:tc>
      </w:tr>
      <w:tr w:rsidR="002B6945" w:rsidRPr="00E20699" w14:paraId="5035F5CD" w14:textId="77777777" w:rsidTr="00C224A2">
        <w:trPr>
          <w:trHeight w:val="454"/>
        </w:trPr>
        <w:tc>
          <w:tcPr>
            <w:tcW w:w="2351" w:type="dxa"/>
            <w:shd w:val="clear" w:color="auto" w:fill="auto"/>
            <w:vAlign w:val="center"/>
          </w:tcPr>
          <w:p w14:paraId="48395901" w14:textId="77777777" w:rsidR="002B6945" w:rsidRPr="00E20699" w:rsidRDefault="002B6945" w:rsidP="00C224A2">
            <w:pPr>
              <w:contextualSpacing/>
              <w:rPr>
                <w:rFonts w:ascii="Arial" w:eastAsia="Calibri" w:hAnsi="Arial" w:cs="Arial"/>
                <w:b/>
                <w:sz w:val="22"/>
                <w:szCs w:val="22"/>
              </w:rPr>
            </w:pPr>
            <w:r w:rsidRPr="00E20699">
              <w:rPr>
                <w:rFonts w:ascii="Arial" w:eastAsia="Calibri" w:hAnsi="Arial" w:cs="Arial"/>
                <w:sz w:val="22"/>
                <w:szCs w:val="22"/>
              </w:rPr>
              <w:t>Over declaration</w:t>
            </w:r>
          </w:p>
        </w:tc>
        <w:tc>
          <w:tcPr>
            <w:tcW w:w="7538" w:type="dxa"/>
            <w:gridSpan w:val="3"/>
            <w:shd w:val="clear" w:color="auto" w:fill="auto"/>
            <w:vAlign w:val="center"/>
          </w:tcPr>
          <w:p w14:paraId="5B1859B2" w14:textId="77777777" w:rsidR="002B6945" w:rsidRPr="00E20699" w:rsidRDefault="002B6945" w:rsidP="00C224A2">
            <w:pPr>
              <w:contextualSpacing/>
              <w:rPr>
                <w:rFonts w:ascii="Arial" w:eastAsia="Calibri" w:hAnsi="Arial" w:cs="Arial"/>
                <w:b/>
                <w:sz w:val="22"/>
                <w:szCs w:val="22"/>
              </w:rPr>
            </w:pPr>
            <w:r w:rsidRPr="00E20699">
              <w:rPr>
                <w:rFonts w:ascii="Arial" w:eastAsia="Calibri" w:hAnsi="Arial" w:cs="Arial"/>
                <w:sz w:val="22"/>
                <w:szCs w:val="22"/>
              </w:rPr>
              <w:t xml:space="preserve">100.00 ha - 98.00 ha = </w:t>
            </w:r>
            <w:r w:rsidRPr="00E20699">
              <w:rPr>
                <w:rFonts w:ascii="Arial" w:eastAsia="Calibri" w:hAnsi="Arial" w:cs="Arial"/>
                <w:b/>
                <w:sz w:val="22"/>
                <w:szCs w:val="22"/>
              </w:rPr>
              <w:t xml:space="preserve">2ha </w:t>
            </w:r>
            <w:r w:rsidRPr="00E20699">
              <w:rPr>
                <w:rFonts w:ascii="Arial" w:eastAsia="Calibri" w:hAnsi="Arial" w:cs="Arial"/>
                <w:sz w:val="22"/>
                <w:szCs w:val="22"/>
              </w:rPr>
              <w:t xml:space="preserve">= 2.00/98.00*100 = </w:t>
            </w:r>
            <w:r w:rsidRPr="00E20699">
              <w:rPr>
                <w:rFonts w:ascii="Arial" w:eastAsia="Calibri" w:hAnsi="Arial" w:cs="Arial"/>
                <w:b/>
                <w:sz w:val="22"/>
                <w:szCs w:val="22"/>
              </w:rPr>
              <w:t>2.04%</w:t>
            </w:r>
            <w:r w:rsidRPr="00E20699">
              <w:rPr>
                <w:rFonts w:ascii="Arial" w:eastAsia="Calibri" w:hAnsi="Arial" w:cs="Arial"/>
                <w:b/>
                <w:sz w:val="22"/>
                <w:szCs w:val="22"/>
              </w:rPr>
              <w:tab/>
            </w:r>
          </w:p>
        </w:tc>
      </w:tr>
      <w:tr w:rsidR="002B6945" w:rsidRPr="00E20699" w14:paraId="26C4B489" w14:textId="77777777" w:rsidTr="00C224A2">
        <w:trPr>
          <w:trHeight w:val="454"/>
        </w:trPr>
        <w:tc>
          <w:tcPr>
            <w:tcW w:w="2351" w:type="dxa"/>
            <w:shd w:val="clear" w:color="auto" w:fill="auto"/>
            <w:vAlign w:val="center"/>
          </w:tcPr>
          <w:p w14:paraId="4123A824" w14:textId="77777777" w:rsidR="002B6945" w:rsidRPr="00E20699" w:rsidRDefault="002B6945" w:rsidP="00C224A2">
            <w:pPr>
              <w:contextualSpacing/>
              <w:rPr>
                <w:rFonts w:ascii="Arial" w:eastAsia="Calibri" w:hAnsi="Arial" w:cs="Arial"/>
                <w:b/>
                <w:sz w:val="22"/>
                <w:szCs w:val="22"/>
              </w:rPr>
            </w:pPr>
            <w:r w:rsidRPr="00E20699">
              <w:rPr>
                <w:rFonts w:ascii="Arial" w:eastAsia="Calibri" w:hAnsi="Arial" w:cs="Arial"/>
                <w:b/>
                <w:sz w:val="22"/>
                <w:szCs w:val="22"/>
              </w:rPr>
              <w:t>Payment</w:t>
            </w:r>
          </w:p>
        </w:tc>
        <w:tc>
          <w:tcPr>
            <w:tcW w:w="5695" w:type="dxa"/>
            <w:gridSpan w:val="2"/>
            <w:shd w:val="clear" w:color="auto" w:fill="auto"/>
            <w:vAlign w:val="center"/>
          </w:tcPr>
          <w:p w14:paraId="0FF651C9" w14:textId="77777777" w:rsidR="002B6945" w:rsidRPr="00E20699" w:rsidRDefault="002B6945" w:rsidP="00C224A2">
            <w:pPr>
              <w:contextualSpacing/>
              <w:rPr>
                <w:rFonts w:ascii="Arial" w:eastAsia="Calibri" w:hAnsi="Arial" w:cs="Arial"/>
                <w:b/>
                <w:sz w:val="22"/>
                <w:szCs w:val="22"/>
              </w:rPr>
            </w:pPr>
            <w:r w:rsidRPr="00E20699">
              <w:rPr>
                <w:rFonts w:ascii="Arial" w:eastAsia="Calibri" w:hAnsi="Arial" w:cs="Arial"/>
                <w:sz w:val="22"/>
                <w:szCs w:val="22"/>
              </w:rPr>
              <w:t>98*360.00</w:t>
            </w:r>
          </w:p>
        </w:tc>
        <w:tc>
          <w:tcPr>
            <w:tcW w:w="1843" w:type="dxa"/>
            <w:shd w:val="clear" w:color="auto" w:fill="auto"/>
            <w:vAlign w:val="center"/>
          </w:tcPr>
          <w:p w14:paraId="77AC444A" w14:textId="77777777" w:rsidR="002B6945" w:rsidRPr="00E20699" w:rsidRDefault="002B6945" w:rsidP="00C224A2">
            <w:pPr>
              <w:contextualSpacing/>
              <w:rPr>
                <w:rFonts w:ascii="Arial" w:eastAsia="Calibri" w:hAnsi="Arial" w:cs="Arial"/>
                <w:b/>
                <w:sz w:val="22"/>
                <w:szCs w:val="22"/>
              </w:rPr>
            </w:pPr>
            <w:r w:rsidRPr="00E20699">
              <w:rPr>
                <w:rFonts w:ascii="Arial" w:eastAsia="Calibri" w:hAnsi="Arial" w:cs="Arial"/>
                <w:b/>
                <w:sz w:val="22"/>
                <w:szCs w:val="22"/>
              </w:rPr>
              <w:t>£35,280.00</w:t>
            </w:r>
          </w:p>
        </w:tc>
      </w:tr>
      <w:tr w:rsidR="002B6945" w:rsidRPr="00E20699" w14:paraId="5AEC7DCC" w14:textId="77777777" w:rsidTr="00C224A2">
        <w:trPr>
          <w:trHeight w:val="454"/>
        </w:trPr>
        <w:tc>
          <w:tcPr>
            <w:tcW w:w="9889" w:type="dxa"/>
            <w:gridSpan w:val="4"/>
            <w:shd w:val="clear" w:color="auto" w:fill="auto"/>
            <w:vAlign w:val="center"/>
          </w:tcPr>
          <w:p w14:paraId="634EA3BD" w14:textId="77777777" w:rsidR="002B6945" w:rsidRPr="00E20699" w:rsidRDefault="002B6945" w:rsidP="00C224A2">
            <w:pPr>
              <w:spacing w:before="100" w:beforeAutospacing="1" w:after="100" w:afterAutospacing="1"/>
              <w:rPr>
                <w:rFonts w:ascii="Arial" w:eastAsia="Calibri" w:hAnsi="Arial" w:cs="Arial"/>
                <w:b/>
                <w:sz w:val="22"/>
                <w:szCs w:val="22"/>
              </w:rPr>
            </w:pPr>
            <w:r w:rsidRPr="00E20699">
              <w:rPr>
                <w:rFonts w:ascii="Arial" w:eastAsia="Calibri" w:hAnsi="Arial" w:cs="Arial"/>
                <w:b/>
                <w:sz w:val="22"/>
                <w:szCs w:val="22"/>
              </w:rPr>
              <w:t>No penalty is applicable as the difference is not more than 2ha or 3%.  However, payment will be reduced to the area determined.</w:t>
            </w:r>
          </w:p>
        </w:tc>
      </w:tr>
    </w:tbl>
    <w:p w14:paraId="3DA2E9C7" w14:textId="77777777" w:rsidR="002B6945" w:rsidRPr="00E20699" w:rsidRDefault="002B6945" w:rsidP="002B6945">
      <w:pPr>
        <w:contextualSpacing/>
        <w:rPr>
          <w:rFonts w:ascii="Arial" w:hAnsi="Arial" w:cs="Arial"/>
          <w:b/>
        </w:rPr>
      </w:pPr>
    </w:p>
    <w:p w14:paraId="2DEF5BFF" w14:textId="77777777" w:rsidR="002B6945" w:rsidRPr="00E20699" w:rsidRDefault="002B6945" w:rsidP="002B6945">
      <w:pPr>
        <w:contextualSpacing/>
        <w:rPr>
          <w:rFonts w:ascii="Arial" w:hAnsi="Arial" w:cs="Arial"/>
          <w:b/>
        </w:rPr>
      </w:pPr>
    </w:p>
    <w:p w14:paraId="52A92445" w14:textId="77777777" w:rsidR="002B6945" w:rsidRPr="00E20699" w:rsidRDefault="002B6945" w:rsidP="002B6945">
      <w:pPr>
        <w:contextualSpacing/>
        <w:rPr>
          <w:rFonts w:ascii="Arial" w:hAnsi="Arial" w:cs="Arial"/>
          <w:b/>
        </w:rPr>
      </w:pPr>
    </w:p>
    <w:p w14:paraId="3DE154B7" w14:textId="77777777" w:rsidR="002B6945" w:rsidRPr="00E20699" w:rsidRDefault="002B6945" w:rsidP="002B6945">
      <w:pPr>
        <w:contextualSpacing/>
        <w:rPr>
          <w:rFonts w:ascii="Arial" w:hAnsi="Arial" w:cs="Arial"/>
          <w:b/>
        </w:rPr>
      </w:pPr>
      <w:r w:rsidRPr="00E20699">
        <w:rPr>
          <w:rFonts w:ascii="Arial" w:hAnsi="Arial" w:cs="Arial"/>
          <w:b/>
        </w:rPr>
        <w:t>Example 4</w:t>
      </w:r>
    </w:p>
    <w:p w14:paraId="087BCEAB" w14:textId="77777777" w:rsidR="002B6945" w:rsidRPr="00E20699" w:rsidRDefault="002B6945" w:rsidP="002B6945">
      <w:pPr>
        <w:contextualSpacing/>
        <w:rPr>
          <w:rFonts w:ascii="Arial" w:hAnsi="Arial" w:cs="Arial"/>
          <w:b/>
        </w:rPr>
      </w:pPr>
    </w:p>
    <w:tbl>
      <w:tblPr>
        <w:tblW w:w="9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1"/>
        <w:gridCol w:w="3158"/>
        <w:gridCol w:w="2562"/>
        <w:gridCol w:w="1852"/>
      </w:tblGrid>
      <w:tr w:rsidR="002B6945" w:rsidRPr="00E20699" w14:paraId="5D77633B" w14:textId="77777777" w:rsidTr="00C224A2">
        <w:trPr>
          <w:trHeight w:val="589"/>
        </w:trPr>
        <w:tc>
          <w:tcPr>
            <w:tcW w:w="2361" w:type="dxa"/>
            <w:shd w:val="clear" w:color="auto" w:fill="auto"/>
            <w:vAlign w:val="center"/>
          </w:tcPr>
          <w:p w14:paraId="10B435F7" w14:textId="77777777" w:rsidR="002B6945" w:rsidRPr="00E20699" w:rsidRDefault="002B6945" w:rsidP="00C224A2">
            <w:pPr>
              <w:contextualSpacing/>
              <w:rPr>
                <w:rFonts w:ascii="Arial" w:eastAsia="Calibri" w:hAnsi="Arial" w:cs="Arial"/>
                <w:sz w:val="22"/>
                <w:szCs w:val="22"/>
              </w:rPr>
            </w:pPr>
            <w:r w:rsidRPr="00E20699">
              <w:rPr>
                <w:rFonts w:ascii="Arial" w:eastAsia="Calibri" w:hAnsi="Arial" w:cs="Arial"/>
                <w:sz w:val="22"/>
                <w:szCs w:val="22"/>
              </w:rPr>
              <w:t>Agreement</w:t>
            </w:r>
          </w:p>
        </w:tc>
        <w:tc>
          <w:tcPr>
            <w:tcW w:w="3158" w:type="dxa"/>
            <w:shd w:val="clear" w:color="auto" w:fill="auto"/>
            <w:vAlign w:val="center"/>
          </w:tcPr>
          <w:p w14:paraId="6C86EEEA" w14:textId="77777777" w:rsidR="002B6945" w:rsidRPr="00E20699" w:rsidRDefault="002B6945" w:rsidP="00C224A2">
            <w:pPr>
              <w:contextualSpacing/>
              <w:rPr>
                <w:rFonts w:ascii="Arial" w:eastAsia="Calibri" w:hAnsi="Arial" w:cs="Arial"/>
                <w:sz w:val="22"/>
                <w:szCs w:val="22"/>
              </w:rPr>
            </w:pPr>
            <w:r w:rsidRPr="00E20699">
              <w:rPr>
                <w:rFonts w:ascii="Arial" w:eastAsia="Calibri" w:hAnsi="Arial" w:cs="Arial"/>
                <w:sz w:val="22"/>
                <w:szCs w:val="22"/>
              </w:rPr>
              <w:t>100.00 ha NRW</w:t>
            </w:r>
          </w:p>
        </w:tc>
        <w:tc>
          <w:tcPr>
            <w:tcW w:w="2562" w:type="dxa"/>
            <w:shd w:val="clear" w:color="auto" w:fill="auto"/>
            <w:vAlign w:val="center"/>
          </w:tcPr>
          <w:p w14:paraId="0F886AF7" w14:textId="77777777" w:rsidR="002B6945" w:rsidRPr="00E20699" w:rsidRDefault="002B6945" w:rsidP="00C224A2">
            <w:pPr>
              <w:contextualSpacing/>
              <w:rPr>
                <w:rFonts w:ascii="Arial" w:eastAsia="Calibri" w:hAnsi="Arial" w:cs="Arial"/>
                <w:sz w:val="22"/>
                <w:szCs w:val="22"/>
              </w:rPr>
            </w:pPr>
            <w:r w:rsidRPr="00E20699">
              <w:rPr>
                <w:rFonts w:ascii="Arial" w:eastAsia="Calibri" w:hAnsi="Arial" w:cs="Arial"/>
                <w:sz w:val="22"/>
                <w:szCs w:val="22"/>
              </w:rPr>
              <w:t>£360.00*100.00</w:t>
            </w:r>
          </w:p>
        </w:tc>
        <w:tc>
          <w:tcPr>
            <w:tcW w:w="1851" w:type="dxa"/>
            <w:shd w:val="clear" w:color="auto" w:fill="auto"/>
            <w:vAlign w:val="center"/>
          </w:tcPr>
          <w:p w14:paraId="7F7C4531" w14:textId="77777777" w:rsidR="002B6945" w:rsidRPr="00E20699" w:rsidRDefault="002B6945" w:rsidP="00C224A2">
            <w:pPr>
              <w:contextualSpacing/>
              <w:rPr>
                <w:rFonts w:ascii="Arial" w:eastAsia="Calibri" w:hAnsi="Arial" w:cs="Arial"/>
                <w:sz w:val="22"/>
                <w:szCs w:val="22"/>
              </w:rPr>
            </w:pPr>
            <w:r w:rsidRPr="00E20699">
              <w:rPr>
                <w:rFonts w:ascii="Arial" w:eastAsia="Calibri" w:hAnsi="Arial" w:cs="Arial"/>
                <w:sz w:val="22"/>
                <w:szCs w:val="22"/>
              </w:rPr>
              <w:t>£36,000.00</w:t>
            </w:r>
          </w:p>
        </w:tc>
      </w:tr>
      <w:tr w:rsidR="002B6945" w:rsidRPr="00E20699" w14:paraId="7C3275DE" w14:textId="77777777" w:rsidTr="00C224A2">
        <w:trPr>
          <w:trHeight w:val="589"/>
        </w:trPr>
        <w:tc>
          <w:tcPr>
            <w:tcW w:w="2361" w:type="dxa"/>
            <w:shd w:val="clear" w:color="auto" w:fill="auto"/>
            <w:vAlign w:val="center"/>
          </w:tcPr>
          <w:p w14:paraId="4826C725" w14:textId="77777777" w:rsidR="002B6945" w:rsidRPr="00E20699" w:rsidRDefault="002B6945" w:rsidP="00C224A2">
            <w:pPr>
              <w:contextualSpacing/>
              <w:rPr>
                <w:rFonts w:ascii="Arial" w:eastAsia="Calibri" w:hAnsi="Arial" w:cs="Arial"/>
                <w:sz w:val="22"/>
                <w:szCs w:val="22"/>
              </w:rPr>
            </w:pPr>
            <w:r w:rsidRPr="00E20699">
              <w:rPr>
                <w:rFonts w:ascii="Arial" w:eastAsia="Calibri" w:hAnsi="Arial" w:cs="Arial"/>
                <w:sz w:val="22"/>
                <w:szCs w:val="22"/>
              </w:rPr>
              <w:t>Claimed</w:t>
            </w:r>
          </w:p>
        </w:tc>
        <w:tc>
          <w:tcPr>
            <w:tcW w:w="3158" w:type="dxa"/>
            <w:shd w:val="clear" w:color="auto" w:fill="auto"/>
            <w:vAlign w:val="center"/>
          </w:tcPr>
          <w:p w14:paraId="12B2A1D3" w14:textId="77777777" w:rsidR="002B6945" w:rsidRPr="00E20699" w:rsidRDefault="002B6945" w:rsidP="00C224A2">
            <w:pPr>
              <w:contextualSpacing/>
              <w:rPr>
                <w:rFonts w:ascii="Arial" w:eastAsia="Calibri" w:hAnsi="Arial" w:cs="Arial"/>
                <w:sz w:val="22"/>
                <w:szCs w:val="22"/>
              </w:rPr>
            </w:pPr>
            <w:r w:rsidRPr="00E20699">
              <w:rPr>
                <w:rFonts w:ascii="Arial" w:eastAsia="Calibri" w:hAnsi="Arial" w:cs="Arial"/>
                <w:sz w:val="22"/>
                <w:szCs w:val="22"/>
              </w:rPr>
              <w:t>100.00 ha NRW</w:t>
            </w:r>
          </w:p>
        </w:tc>
        <w:tc>
          <w:tcPr>
            <w:tcW w:w="2562" w:type="dxa"/>
            <w:shd w:val="clear" w:color="auto" w:fill="auto"/>
            <w:vAlign w:val="center"/>
          </w:tcPr>
          <w:p w14:paraId="69F6C4C9" w14:textId="77777777" w:rsidR="002B6945" w:rsidRPr="00E20699" w:rsidRDefault="002B6945" w:rsidP="00C224A2">
            <w:pPr>
              <w:contextualSpacing/>
              <w:rPr>
                <w:rFonts w:ascii="Arial" w:eastAsia="Calibri" w:hAnsi="Arial" w:cs="Arial"/>
                <w:sz w:val="22"/>
                <w:szCs w:val="22"/>
              </w:rPr>
            </w:pPr>
            <w:r w:rsidRPr="00E20699">
              <w:rPr>
                <w:rFonts w:ascii="Arial" w:eastAsia="Calibri" w:hAnsi="Arial" w:cs="Arial"/>
                <w:sz w:val="22"/>
                <w:szCs w:val="22"/>
              </w:rPr>
              <w:t>£360.00*100.00</w:t>
            </w:r>
          </w:p>
        </w:tc>
        <w:tc>
          <w:tcPr>
            <w:tcW w:w="1851" w:type="dxa"/>
            <w:shd w:val="clear" w:color="auto" w:fill="auto"/>
            <w:vAlign w:val="center"/>
          </w:tcPr>
          <w:p w14:paraId="3AE84882" w14:textId="77777777" w:rsidR="002B6945" w:rsidRPr="00E20699" w:rsidRDefault="002B6945" w:rsidP="00C224A2">
            <w:pPr>
              <w:contextualSpacing/>
              <w:rPr>
                <w:rFonts w:ascii="Arial" w:eastAsia="Calibri" w:hAnsi="Arial" w:cs="Arial"/>
                <w:sz w:val="22"/>
                <w:szCs w:val="22"/>
              </w:rPr>
            </w:pPr>
            <w:r w:rsidRPr="00E20699">
              <w:rPr>
                <w:rFonts w:ascii="Arial" w:eastAsia="Calibri" w:hAnsi="Arial" w:cs="Arial"/>
                <w:sz w:val="22"/>
                <w:szCs w:val="22"/>
              </w:rPr>
              <w:t xml:space="preserve">£36,000.00  </w:t>
            </w:r>
          </w:p>
        </w:tc>
      </w:tr>
      <w:tr w:rsidR="002B6945" w:rsidRPr="00E20699" w14:paraId="1EBFC322" w14:textId="77777777" w:rsidTr="00C224A2">
        <w:trPr>
          <w:trHeight w:val="589"/>
        </w:trPr>
        <w:tc>
          <w:tcPr>
            <w:tcW w:w="2361" w:type="dxa"/>
            <w:shd w:val="clear" w:color="auto" w:fill="auto"/>
            <w:vAlign w:val="center"/>
          </w:tcPr>
          <w:p w14:paraId="36E0D344" w14:textId="77777777" w:rsidR="002B6945" w:rsidRPr="00E20699" w:rsidRDefault="002B6945" w:rsidP="00C224A2">
            <w:pPr>
              <w:contextualSpacing/>
              <w:rPr>
                <w:rFonts w:ascii="Arial" w:eastAsia="Calibri" w:hAnsi="Arial" w:cs="Arial"/>
                <w:sz w:val="22"/>
                <w:szCs w:val="22"/>
              </w:rPr>
            </w:pPr>
            <w:r w:rsidRPr="00E20699">
              <w:rPr>
                <w:rFonts w:ascii="Arial" w:eastAsia="Calibri" w:hAnsi="Arial" w:cs="Arial"/>
                <w:sz w:val="22"/>
                <w:szCs w:val="22"/>
              </w:rPr>
              <w:t>Determined</w:t>
            </w:r>
          </w:p>
        </w:tc>
        <w:tc>
          <w:tcPr>
            <w:tcW w:w="3158" w:type="dxa"/>
            <w:shd w:val="clear" w:color="auto" w:fill="auto"/>
            <w:vAlign w:val="center"/>
          </w:tcPr>
          <w:p w14:paraId="6A1596DE" w14:textId="77777777" w:rsidR="002B6945" w:rsidRPr="00E20699" w:rsidRDefault="002B6945" w:rsidP="00C224A2">
            <w:pPr>
              <w:contextualSpacing/>
              <w:rPr>
                <w:rFonts w:ascii="Arial" w:eastAsia="Calibri" w:hAnsi="Arial" w:cs="Arial"/>
                <w:sz w:val="22"/>
                <w:szCs w:val="22"/>
              </w:rPr>
            </w:pPr>
            <w:r w:rsidRPr="00E20699">
              <w:rPr>
                <w:rFonts w:ascii="Arial" w:eastAsia="Calibri" w:hAnsi="Arial" w:cs="Arial"/>
                <w:sz w:val="22"/>
                <w:szCs w:val="22"/>
              </w:rPr>
              <w:t>78.00 ha NRW</w:t>
            </w:r>
          </w:p>
        </w:tc>
        <w:tc>
          <w:tcPr>
            <w:tcW w:w="2562" w:type="dxa"/>
            <w:shd w:val="clear" w:color="auto" w:fill="auto"/>
            <w:vAlign w:val="center"/>
          </w:tcPr>
          <w:p w14:paraId="5949A135" w14:textId="77777777" w:rsidR="002B6945" w:rsidRPr="00E20699" w:rsidRDefault="002B6945" w:rsidP="00C224A2">
            <w:pPr>
              <w:contextualSpacing/>
              <w:rPr>
                <w:rFonts w:ascii="Arial" w:eastAsia="Calibri" w:hAnsi="Arial" w:cs="Arial"/>
                <w:sz w:val="22"/>
                <w:szCs w:val="22"/>
              </w:rPr>
            </w:pPr>
            <w:r w:rsidRPr="00E20699">
              <w:rPr>
                <w:rFonts w:ascii="Arial" w:eastAsia="Calibri" w:hAnsi="Arial" w:cs="Arial"/>
                <w:sz w:val="22"/>
                <w:szCs w:val="22"/>
              </w:rPr>
              <w:t>£360.00*78.00</w:t>
            </w:r>
          </w:p>
        </w:tc>
        <w:tc>
          <w:tcPr>
            <w:tcW w:w="1851" w:type="dxa"/>
            <w:shd w:val="clear" w:color="auto" w:fill="auto"/>
            <w:vAlign w:val="center"/>
          </w:tcPr>
          <w:p w14:paraId="78BA50EE" w14:textId="77777777" w:rsidR="002B6945" w:rsidRPr="00E20699" w:rsidRDefault="002B6945" w:rsidP="00C224A2">
            <w:pPr>
              <w:contextualSpacing/>
              <w:rPr>
                <w:rFonts w:ascii="Arial" w:eastAsia="Calibri" w:hAnsi="Arial" w:cs="Arial"/>
                <w:sz w:val="22"/>
                <w:szCs w:val="22"/>
              </w:rPr>
            </w:pPr>
            <w:r w:rsidRPr="00E20699">
              <w:rPr>
                <w:rFonts w:ascii="Arial" w:eastAsia="Calibri" w:hAnsi="Arial" w:cs="Arial"/>
                <w:sz w:val="22"/>
                <w:szCs w:val="22"/>
              </w:rPr>
              <w:t>£28,080.00</w:t>
            </w:r>
          </w:p>
        </w:tc>
      </w:tr>
      <w:tr w:rsidR="002B6945" w:rsidRPr="00E20699" w14:paraId="008E17D6" w14:textId="77777777" w:rsidTr="00C224A2">
        <w:trPr>
          <w:trHeight w:val="589"/>
        </w:trPr>
        <w:tc>
          <w:tcPr>
            <w:tcW w:w="2361" w:type="dxa"/>
            <w:shd w:val="clear" w:color="auto" w:fill="auto"/>
            <w:vAlign w:val="center"/>
          </w:tcPr>
          <w:p w14:paraId="3DADAED1" w14:textId="77777777" w:rsidR="002B6945" w:rsidRPr="00E20699" w:rsidRDefault="002B6945" w:rsidP="00C224A2">
            <w:pPr>
              <w:contextualSpacing/>
              <w:rPr>
                <w:rFonts w:ascii="Arial" w:eastAsia="Calibri" w:hAnsi="Arial" w:cs="Arial"/>
                <w:sz w:val="22"/>
                <w:szCs w:val="22"/>
              </w:rPr>
            </w:pPr>
            <w:r w:rsidRPr="00E20699">
              <w:rPr>
                <w:rFonts w:ascii="Arial" w:eastAsia="Calibri" w:hAnsi="Arial" w:cs="Arial"/>
                <w:sz w:val="22"/>
                <w:szCs w:val="22"/>
              </w:rPr>
              <w:t>Over declaration</w:t>
            </w:r>
          </w:p>
        </w:tc>
        <w:tc>
          <w:tcPr>
            <w:tcW w:w="7572" w:type="dxa"/>
            <w:gridSpan w:val="3"/>
            <w:shd w:val="clear" w:color="auto" w:fill="auto"/>
            <w:vAlign w:val="center"/>
          </w:tcPr>
          <w:p w14:paraId="4B185BFF" w14:textId="77777777" w:rsidR="002B6945" w:rsidRPr="00E20699" w:rsidRDefault="002B6945" w:rsidP="00C224A2">
            <w:pPr>
              <w:contextualSpacing/>
              <w:rPr>
                <w:rFonts w:ascii="Arial" w:eastAsia="Calibri" w:hAnsi="Arial" w:cs="Arial"/>
                <w:sz w:val="22"/>
                <w:szCs w:val="22"/>
              </w:rPr>
            </w:pPr>
            <w:r w:rsidRPr="00E20699">
              <w:rPr>
                <w:rFonts w:ascii="Arial" w:eastAsia="Calibri" w:hAnsi="Arial" w:cs="Arial"/>
                <w:sz w:val="22"/>
                <w:szCs w:val="22"/>
              </w:rPr>
              <w:t xml:space="preserve">100.00 ha – 78.00 ha = </w:t>
            </w:r>
            <w:r w:rsidRPr="00E20699">
              <w:rPr>
                <w:rFonts w:ascii="Arial" w:eastAsia="Calibri" w:hAnsi="Arial" w:cs="Arial"/>
                <w:b/>
                <w:sz w:val="22"/>
                <w:szCs w:val="22"/>
              </w:rPr>
              <w:t xml:space="preserve">22.00 ha </w:t>
            </w:r>
            <w:r w:rsidRPr="00E20699">
              <w:rPr>
                <w:rFonts w:ascii="Arial" w:eastAsia="Calibri" w:hAnsi="Arial" w:cs="Arial"/>
                <w:sz w:val="22"/>
                <w:szCs w:val="22"/>
              </w:rPr>
              <w:t xml:space="preserve">= 22.00/78.00*100.00 = </w:t>
            </w:r>
            <w:r w:rsidRPr="00E20699">
              <w:rPr>
                <w:rFonts w:ascii="Arial" w:eastAsia="Calibri" w:hAnsi="Arial" w:cs="Arial"/>
                <w:b/>
                <w:sz w:val="22"/>
                <w:szCs w:val="22"/>
              </w:rPr>
              <w:t>28.21%</w:t>
            </w:r>
          </w:p>
        </w:tc>
      </w:tr>
      <w:tr w:rsidR="002B6945" w:rsidRPr="00E20699" w14:paraId="2E4F51C4" w14:textId="77777777" w:rsidTr="00C224A2">
        <w:trPr>
          <w:trHeight w:val="589"/>
        </w:trPr>
        <w:tc>
          <w:tcPr>
            <w:tcW w:w="2361" w:type="dxa"/>
            <w:shd w:val="clear" w:color="auto" w:fill="auto"/>
            <w:vAlign w:val="center"/>
          </w:tcPr>
          <w:p w14:paraId="66352A2E" w14:textId="77777777" w:rsidR="002B6945" w:rsidRPr="00E20699" w:rsidRDefault="002B6945" w:rsidP="00C224A2">
            <w:pPr>
              <w:contextualSpacing/>
              <w:rPr>
                <w:rFonts w:ascii="Arial" w:eastAsia="Calibri" w:hAnsi="Arial" w:cs="Arial"/>
                <w:sz w:val="22"/>
                <w:szCs w:val="22"/>
              </w:rPr>
            </w:pPr>
            <w:r w:rsidRPr="00E20699">
              <w:rPr>
                <w:rFonts w:ascii="Arial" w:eastAsia="Calibri" w:hAnsi="Arial" w:cs="Arial"/>
                <w:b/>
                <w:sz w:val="22"/>
                <w:szCs w:val="22"/>
              </w:rPr>
              <w:t>Payment</w:t>
            </w:r>
          </w:p>
        </w:tc>
        <w:tc>
          <w:tcPr>
            <w:tcW w:w="3158" w:type="dxa"/>
            <w:shd w:val="clear" w:color="auto" w:fill="auto"/>
            <w:vAlign w:val="center"/>
          </w:tcPr>
          <w:p w14:paraId="20A024D2" w14:textId="77777777" w:rsidR="002B6945" w:rsidRPr="00E20699" w:rsidRDefault="002B6945" w:rsidP="00C224A2">
            <w:pPr>
              <w:contextualSpacing/>
              <w:rPr>
                <w:rFonts w:ascii="Arial" w:eastAsia="Calibri" w:hAnsi="Arial" w:cs="Arial"/>
                <w:sz w:val="22"/>
                <w:szCs w:val="22"/>
              </w:rPr>
            </w:pPr>
          </w:p>
        </w:tc>
        <w:tc>
          <w:tcPr>
            <w:tcW w:w="2562" w:type="dxa"/>
            <w:shd w:val="clear" w:color="auto" w:fill="auto"/>
            <w:vAlign w:val="center"/>
          </w:tcPr>
          <w:p w14:paraId="3AB13FC4" w14:textId="77777777" w:rsidR="002B6945" w:rsidRPr="00E20699" w:rsidRDefault="002B6945" w:rsidP="00C224A2">
            <w:pPr>
              <w:contextualSpacing/>
              <w:rPr>
                <w:rFonts w:ascii="Arial" w:eastAsia="Calibri" w:hAnsi="Arial" w:cs="Arial"/>
                <w:sz w:val="22"/>
                <w:szCs w:val="22"/>
              </w:rPr>
            </w:pPr>
          </w:p>
        </w:tc>
        <w:tc>
          <w:tcPr>
            <w:tcW w:w="1851" w:type="dxa"/>
            <w:shd w:val="clear" w:color="auto" w:fill="auto"/>
            <w:vAlign w:val="center"/>
          </w:tcPr>
          <w:p w14:paraId="3CE813E0" w14:textId="77777777" w:rsidR="002B6945" w:rsidRPr="00E20699" w:rsidRDefault="002B6945" w:rsidP="00C224A2">
            <w:pPr>
              <w:rPr>
                <w:rFonts w:ascii="Arial" w:eastAsia="Calibri" w:hAnsi="Arial" w:cs="Arial"/>
                <w:sz w:val="22"/>
                <w:szCs w:val="22"/>
              </w:rPr>
            </w:pPr>
            <w:r w:rsidRPr="00E20699">
              <w:rPr>
                <w:rFonts w:ascii="Arial" w:eastAsia="Calibri" w:hAnsi="Arial" w:cs="Arial"/>
                <w:b/>
                <w:sz w:val="22"/>
                <w:szCs w:val="22"/>
              </w:rPr>
              <w:t>£Nil</w:t>
            </w:r>
          </w:p>
        </w:tc>
      </w:tr>
    </w:tbl>
    <w:p w14:paraId="34009A6E" w14:textId="77777777" w:rsidR="002B6945" w:rsidRPr="00E20699" w:rsidRDefault="002B6945" w:rsidP="002B6945">
      <w:pPr>
        <w:pBdr>
          <w:top w:val="single" w:sz="4" w:space="1" w:color="auto"/>
          <w:left w:val="single" w:sz="4" w:space="0" w:color="auto"/>
          <w:bottom w:val="single" w:sz="4" w:space="1" w:color="auto"/>
          <w:right w:val="single" w:sz="4" w:space="4" w:color="auto"/>
        </w:pBdr>
        <w:rPr>
          <w:b/>
        </w:rPr>
      </w:pPr>
      <w:r w:rsidRPr="00E20699">
        <w:rPr>
          <w:rFonts w:ascii="Arial" w:hAnsi="Arial" w:cs="Arial"/>
          <w:b/>
        </w:rPr>
        <w:t>Difference between the area claimed and the area determined is more than 20% but not more than 50%.  No payment is made for the option/crop group concerned for the year in question.</w:t>
      </w:r>
    </w:p>
    <w:p w14:paraId="163139B7" w14:textId="77777777" w:rsidR="002B6945" w:rsidRPr="00E20699" w:rsidRDefault="002B6945" w:rsidP="002B6945"/>
    <w:p w14:paraId="797FED74" w14:textId="77777777" w:rsidR="002B6945" w:rsidRPr="00E20699" w:rsidRDefault="002B6945" w:rsidP="002B6945"/>
    <w:p w14:paraId="3BC58263" w14:textId="77777777" w:rsidR="002B6945" w:rsidRPr="00E20699" w:rsidRDefault="002B6945" w:rsidP="002B6945">
      <w:pPr>
        <w:tabs>
          <w:tab w:val="left" w:pos="3030"/>
        </w:tabs>
        <w:rPr>
          <w:rFonts w:ascii="Arial" w:hAnsi="Arial" w:cs="Arial"/>
          <w:b/>
          <w:bCs/>
          <w:u w:val="single"/>
        </w:rPr>
      </w:pPr>
    </w:p>
    <w:p w14:paraId="2327E490" w14:textId="77777777" w:rsidR="002B6945" w:rsidRPr="00E20699" w:rsidRDefault="002B6945" w:rsidP="002B6945">
      <w:pPr>
        <w:tabs>
          <w:tab w:val="left" w:pos="3030"/>
        </w:tabs>
        <w:rPr>
          <w:rFonts w:ascii="Arial" w:hAnsi="Arial" w:cs="Arial"/>
          <w:b/>
          <w:bCs/>
          <w:u w:val="single"/>
        </w:rPr>
      </w:pPr>
    </w:p>
    <w:p w14:paraId="4C781E8F" w14:textId="77777777" w:rsidR="002B6945" w:rsidRPr="00E20699" w:rsidRDefault="002B6945" w:rsidP="002B6945">
      <w:pPr>
        <w:tabs>
          <w:tab w:val="left" w:pos="3030"/>
        </w:tabs>
        <w:rPr>
          <w:rFonts w:ascii="Arial" w:hAnsi="Arial" w:cs="Arial"/>
          <w:b/>
          <w:bCs/>
          <w:u w:val="single"/>
        </w:rPr>
      </w:pPr>
    </w:p>
    <w:p w14:paraId="37394145" w14:textId="77777777" w:rsidR="002B6945" w:rsidRDefault="002B6945" w:rsidP="002B6945">
      <w:pPr>
        <w:tabs>
          <w:tab w:val="left" w:pos="3030"/>
        </w:tabs>
        <w:rPr>
          <w:rFonts w:ascii="Arial" w:hAnsi="Arial" w:cs="Arial"/>
          <w:b/>
          <w:bCs/>
          <w:u w:val="single"/>
        </w:rPr>
      </w:pPr>
    </w:p>
    <w:p w14:paraId="2A89CE6E" w14:textId="77777777" w:rsidR="002B6945" w:rsidRDefault="002B6945" w:rsidP="002B6945">
      <w:pPr>
        <w:tabs>
          <w:tab w:val="left" w:pos="3030"/>
        </w:tabs>
        <w:rPr>
          <w:rFonts w:ascii="Arial" w:hAnsi="Arial" w:cs="Arial"/>
          <w:b/>
          <w:bCs/>
          <w:u w:val="single"/>
        </w:rPr>
      </w:pPr>
    </w:p>
    <w:p w14:paraId="03C12E0D" w14:textId="77777777" w:rsidR="002B6945" w:rsidRDefault="002B6945" w:rsidP="002B6945">
      <w:pPr>
        <w:tabs>
          <w:tab w:val="left" w:pos="3030"/>
        </w:tabs>
        <w:rPr>
          <w:rFonts w:ascii="Arial" w:hAnsi="Arial" w:cs="Arial"/>
          <w:b/>
          <w:bCs/>
          <w:u w:val="single"/>
        </w:rPr>
      </w:pPr>
    </w:p>
    <w:p w14:paraId="25106544" w14:textId="77777777" w:rsidR="002B6945" w:rsidRDefault="002B6945" w:rsidP="002B6945">
      <w:pPr>
        <w:tabs>
          <w:tab w:val="left" w:pos="3030"/>
        </w:tabs>
        <w:rPr>
          <w:rFonts w:ascii="Arial" w:hAnsi="Arial" w:cs="Arial"/>
          <w:b/>
          <w:bCs/>
          <w:u w:val="single"/>
        </w:rPr>
      </w:pPr>
    </w:p>
    <w:p w14:paraId="0109B28E" w14:textId="77777777" w:rsidR="002B6945" w:rsidRDefault="002B6945" w:rsidP="002B6945">
      <w:pPr>
        <w:tabs>
          <w:tab w:val="left" w:pos="3030"/>
        </w:tabs>
        <w:rPr>
          <w:rFonts w:ascii="Arial" w:hAnsi="Arial" w:cs="Arial"/>
          <w:b/>
          <w:bCs/>
          <w:u w:val="single"/>
        </w:rPr>
      </w:pPr>
    </w:p>
    <w:p w14:paraId="6C13A4AF" w14:textId="77777777" w:rsidR="002B6945" w:rsidRDefault="002B6945" w:rsidP="002B6945">
      <w:pPr>
        <w:tabs>
          <w:tab w:val="left" w:pos="3030"/>
        </w:tabs>
        <w:rPr>
          <w:rFonts w:ascii="Arial" w:hAnsi="Arial" w:cs="Arial"/>
          <w:b/>
          <w:bCs/>
          <w:u w:val="single"/>
        </w:rPr>
      </w:pPr>
    </w:p>
    <w:p w14:paraId="48A1C922" w14:textId="77777777" w:rsidR="002B6945" w:rsidRDefault="002B6945" w:rsidP="002B6945">
      <w:pPr>
        <w:tabs>
          <w:tab w:val="left" w:pos="3030"/>
        </w:tabs>
        <w:rPr>
          <w:rFonts w:ascii="Arial" w:hAnsi="Arial" w:cs="Arial"/>
          <w:b/>
          <w:bCs/>
          <w:u w:val="single"/>
        </w:rPr>
      </w:pPr>
    </w:p>
    <w:p w14:paraId="01ADF09A" w14:textId="77777777" w:rsidR="002B6945" w:rsidRDefault="002B6945" w:rsidP="002B6945">
      <w:pPr>
        <w:tabs>
          <w:tab w:val="left" w:pos="3030"/>
        </w:tabs>
        <w:rPr>
          <w:rFonts w:ascii="Arial" w:hAnsi="Arial" w:cs="Arial"/>
          <w:b/>
          <w:bCs/>
          <w:u w:val="single"/>
        </w:rPr>
      </w:pPr>
    </w:p>
    <w:p w14:paraId="08F3EFDB" w14:textId="77777777" w:rsidR="002B6945" w:rsidRDefault="002B6945" w:rsidP="002B6945">
      <w:pPr>
        <w:tabs>
          <w:tab w:val="left" w:pos="3030"/>
        </w:tabs>
        <w:rPr>
          <w:rFonts w:ascii="Arial" w:hAnsi="Arial" w:cs="Arial"/>
          <w:b/>
          <w:bCs/>
          <w:u w:val="single"/>
        </w:rPr>
      </w:pPr>
    </w:p>
    <w:p w14:paraId="114568F9" w14:textId="77777777" w:rsidR="002B6945" w:rsidRDefault="002B6945" w:rsidP="002B6945">
      <w:pPr>
        <w:tabs>
          <w:tab w:val="left" w:pos="3030"/>
        </w:tabs>
        <w:rPr>
          <w:rFonts w:ascii="Arial" w:hAnsi="Arial" w:cs="Arial"/>
          <w:b/>
          <w:bCs/>
          <w:u w:val="single"/>
        </w:rPr>
      </w:pPr>
    </w:p>
    <w:p w14:paraId="2ED8DCB5" w14:textId="77777777" w:rsidR="002B6945" w:rsidRDefault="002B6945" w:rsidP="002B6945">
      <w:pPr>
        <w:tabs>
          <w:tab w:val="left" w:pos="3030"/>
        </w:tabs>
        <w:rPr>
          <w:rFonts w:ascii="Arial" w:hAnsi="Arial" w:cs="Arial"/>
          <w:b/>
          <w:bCs/>
          <w:u w:val="single"/>
        </w:rPr>
      </w:pPr>
    </w:p>
    <w:p w14:paraId="5097E88D" w14:textId="77777777" w:rsidR="002B6945" w:rsidRDefault="002B6945" w:rsidP="002B6945">
      <w:pPr>
        <w:tabs>
          <w:tab w:val="left" w:pos="3030"/>
        </w:tabs>
        <w:rPr>
          <w:rFonts w:ascii="Arial" w:hAnsi="Arial" w:cs="Arial"/>
          <w:b/>
          <w:bCs/>
          <w:u w:val="single"/>
        </w:rPr>
      </w:pPr>
    </w:p>
    <w:p w14:paraId="6EC154C8" w14:textId="77777777" w:rsidR="002B6945" w:rsidRDefault="002B6945" w:rsidP="002B6945">
      <w:pPr>
        <w:tabs>
          <w:tab w:val="left" w:pos="3030"/>
        </w:tabs>
        <w:rPr>
          <w:rFonts w:ascii="Arial" w:hAnsi="Arial" w:cs="Arial"/>
          <w:b/>
          <w:bCs/>
          <w:u w:val="single"/>
        </w:rPr>
      </w:pPr>
    </w:p>
    <w:p w14:paraId="09DE5FDD" w14:textId="77777777" w:rsidR="002B6945" w:rsidRDefault="002B6945" w:rsidP="002B6945">
      <w:pPr>
        <w:tabs>
          <w:tab w:val="left" w:pos="3030"/>
        </w:tabs>
        <w:rPr>
          <w:rFonts w:ascii="Arial" w:hAnsi="Arial" w:cs="Arial"/>
          <w:b/>
          <w:bCs/>
          <w:u w:val="single"/>
        </w:rPr>
      </w:pPr>
    </w:p>
    <w:p w14:paraId="331067A5" w14:textId="77777777" w:rsidR="002B6945" w:rsidRDefault="002B6945" w:rsidP="002B6945">
      <w:pPr>
        <w:tabs>
          <w:tab w:val="left" w:pos="3030"/>
        </w:tabs>
        <w:rPr>
          <w:rFonts w:ascii="Arial" w:hAnsi="Arial" w:cs="Arial"/>
          <w:b/>
          <w:bCs/>
          <w:u w:val="single"/>
        </w:rPr>
      </w:pPr>
    </w:p>
    <w:p w14:paraId="1764EDED" w14:textId="77777777" w:rsidR="002B6945" w:rsidRDefault="002B6945" w:rsidP="002B6945">
      <w:pPr>
        <w:tabs>
          <w:tab w:val="left" w:pos="3030"/>
        </w:tabs>
        <w:rPr>
          <w:rFonts w:ascii="Arial" w:hAnsi="Arial" w:cs="Arial"/>
          <w:b/>
          <w:bCs/>
          <w:u w:val="single"/>
        </w:rPr>
      </w:pPr>
    </w:p>
    <w:p w14:paraId="16084D6E" w14:textId="77777777" w:rsidR="002B6945" w:rsidRDefault="002B6945" w:rsidP="002B6945">
      <w:pPr>
        <w:tabs>
          <w:tab w:val="left" w:pos="3030"/>
        </w:tabs>
        <w:rPr>
          <w:rFonts w:ascii="Arial" w:hAnsi="Arial" w:cs="Arial"/>
          <w:b/>
          <w:bCs/>
          <w:u w:val="single"/>
        </w:rPr>
      </w:pPr>
    </w:p>
    <w:p w14:paraId="578F2E81" w14:textId="77777777" w:rsidR="002B6945" w:rsidRDefault="002B6945" w:rsidP="002B6945">
      <w:pPr>
        <w:tabs>
          <w:tab w:val="left" w:pos="3030"/>
        </w:tabs>
        <w:rPr>
          <w:rFonts w:ascii="Arial" w:hAnsi="Arial" w:cs="Arial"/>
          <w:b/>
          <w:bCs/>
          <w:u w:val="single"/>
        </w:rPr>
      </w:pPr>
    </w:p>
    <w:p w14:paraId="2AF7F7E3" w14:textId="77777777" w:rsidR="002B6945" w:rsidRDefault="002B6945" w:rsidP="002B6945">
      <w:pPr>
        <w:tabs>
          <w:tab w:val="left" w:pos="3030"/>
        </w:tabs>
        <w:rPr>
          <w:rFonts w:ascii="Arial" w:hAnsi="Arial" w:cs="Arial"/>
          <w:b/>
          <w:bCs/>
          <w:u w:val="single"/>
        </w:rPr>
      </w:pPr>
    </w:p>
    <w:p w14:paraId="05ED7DF5" w14:textId="77777777" w:rsidR="002B6945" w:rsidRDefault="002B6945" w:rsidP="002B6945">
      <w:pPr>
        <w:tabs>
          <w:tab w:val="left" w:pos="3030"/>
        </w:tabs>
        <w:rPr>
          <w:rFonts w:ascii="Arial" w:hAnsi="Arial" w:cs="Arial"/>
          <w:b/>
          <w:bCs/>
          <w:u w:val="single"/>
        </w:rPr>
      </w:pPr>
    </w:p>
    <w:p w14:paraId="0305E637" w14:textId="77777777" w:rsidR="002B6945" w:rsidRDefault="002B6945" w:rsidP="002B6945">
      <w:pPr>
        <w:tabs>
          <w:tab w:val="left" w:pos="3030"/>
        </w:tabs>
        <w:rPr>
          <w:rFonts w:ascii="Arial" w:hAnsi="Arial" w:cs="Arial"/>
          <w:b/>
          <w:bCs/>
          <w:u w:val="single"/>
        </w:rPr>
      </w:pPr>
    </w:p>
    <w:p w14:paraId="145D8707" w14:textId="77777777" w:rsidR="002B6945" w:rsidRDefault="002B6945" w:rsidP="002B6945">
      <w:pPr>
        <w:tabs>
          <w:tab w:val="left" w:pos="3030"/>
        </w:tabs>
        <w:rPr>
          <w:rFonts w:ascii="Arial" w:hAnsi="Arial" w:cs="Arial"/>
          <w:b/>
          <w:bCs/>
          <w:u w:val="single"/>
        </w:rPr>
      </w:pPr>
    </w:p>
    <w:p w14:paraId="6311D01D" w14:textId="77777777" w:rsidR="002B6945" w:rsidRDefault="002B6945" w:rsidP="002B6945">
      <w:pPr>
        <w:tabs>
          <w:tab w:val="left" w:pos="3030"/>
        </w:tabs>
        <w:rPr>
          <w:rFonts w:ascii="Arial" w:hAnsi="Arial" w:cs="Arial"/>
          <w:b/>
          <w:bCs/>
          <w:u w:val="single"/>
        </w:rPr>
      </w:pPr>
    </w:p>
    <w:p w14:paraId="3D69DEB3" w14:textId="77777777" w:rsidR="002B6945" w:rsidRDefault="002B6945" w:rsidP="002B6945">
      <w:pPr>
        <w:tabs>
          <w:tab w:val="left" w:pos="3030"/>
        </w:tabs>
        <w:rPr>
          <w:rFonts w:ascii="Arial" w:hAnsi="Arial" w:cs="Arial"/>
          <w:b/>
          <w:bCs/>
          <w:u w:val="single"/>
        </w:rPr>
      </w:pPr>
    </w:p>
    <w:p w14:paraId="21913DAA" w14:textId="77777777" w:rsidR="002B6945" w:rsidRDefault="002B6945" w:rsidP="002B6945">
      <w:pPr>
        <w:tabs>
          <w:tab w:val="left" w:pos="3030"/>
        </w:tabs>
        <w:rPr>
          <w:rFonts w:ascii="Arial" w:hAnsi="Arial" w:cs="Arial"/>
          <w:b/>
          <w:bCs/>
          <w:u w:val="single"/>
        </w:rPr>
      </w:pPr>
    </w:p>
    <w:p w14:paraId="5BF764EB" w14:textId="77777777" w:rsidR="002B6945" w:rsidRDefault="002B6945" w:rsidP="002B6945">
      <w:pPr>
        <w:tabs>
          <w:tab w:val="left" w:pos="3030"/>
        </w:tabs>
        <w:rPr>
          <w:rFonts w:ascii="Arial" w:hAnsi="Arial" w:cs="Arial"/>
          <w:b/>
          <w:bCs/>
          <w:u w:val="single"/>
        </w:rPr>
      </w:pPr>
    </w:p>
    <w:p w14:paraId="3CE7741F" w14:textId="77777777" w:rsidR="002B6945" w:rsidRDefault="002B6945" w:rsidP="002B6945">
      <w:pPr>
        <w:tabs>
          <w:tab w:val="left" w:pos="3030"/>
        </w:tabs>
        <w:rPr>
          <w:rFonts w:ascii="Arial" w:hAnsi="Arial" w:cs="Arial"/>
          <w:b/>
          <w:bCs/>
          <w:u w:val="single"/>
        </w:rPr>
      </w:pPr>
    </w:p>
    <w:p w14:paraId="165EA08E" w14:textId="77777777" w:rsidR="002B6945" w:rsidRDefault="002B6945" w:rsidP="002B6945">
      <w:pPr>
        <w:tabs>
          <w:tab w:val="left" w:pos="3030"/>
        </w:tabs>
        <w:rPr>
          <w:rFonts w:ascii="Arial" w:hAnsi="Arial" w:cs="Arial"/>
          <w:b/>
          <w:bCs/>
          <w:u w:val="single"/>
        </w:rPr>
      </w:pPr>
    </w:p>
    <w:p w14:paraId="47423284" w14:textId="77777777" w:rsidR="002B6945" w:rsidRDefault="002B6945" w:rsidP="002B6945">
      <w:pPr>
        <w:tabs>
          <w:tab w:val="left" w:pos="3030"/>
        </w:tabs>
        <w:rPr>
          <w:rFonts w:ascii="Arial" w:hAnsi="Arial" w:cs="Arial"/>
          <w:b/>
          <w:bCs/>
          <w:u w:val="single"/>
        </w:rPr>
      </w:pPr>
    </w:p>
    <w:p w14:paraId="5198BE01" w14:textId="77777777" w:rsidR="002B6945" w:rsidRDefault="002B6945" w:rsidP="002B6945">
      <w:pPr>
        <w:tabs>
          <w:tab w:val="left" w:pos="3030"/>
        </w:tabs>
        <w:rPr>
          <w:rFonts w:ascii="Arial" w:hAnsi="Arial" w:cs="Arial"/>
          <w:b/>
          <w:bCs/>
          <w:u w:val="single"/>
        </w:rPr>
      </w:pPr>
    </w:p>
    <w:p w14:paraId="6BBE1436" w14:textId="77777777" w:rsidR="002B6945" w:rsidRPr="00E20699" w:rsidRDefault="002B6945" w:rsidP="002B6945">
      <w:pPr>
        <w:tabs>
          <w:tab w:val="left" w:pos="3030"/>
        </w:tabs>
        <w:rPr>
          <w:rFonts w:ascii="Arial" w:hAnsi="Arial" w:cs="Arial"/>
          <w:b/>
          <w:bCs/>
          <w:u w:val="single"/>
        </w:rPr>
      </w:pPr>
    </w:p>
    <w:p w14:paraId="761A5260" w14:textId="77777777" w:rsidR="002B6945" w:rsidRPr="00E20699" w:rsidRDefault="002B6945" w:rsidP="002B6945">
      <w:pPr>
        <w:tabs>
          <w:tab w:val="left" w:pos="3030"/>
        </w:tabs>
        <w:rPr>
          <w:rFonts w:ascii="Arial" w:hAnsi="Arial" w:cs="Arial"/>
          <w:b/>
          <w:bCs/>
          <w:u w:val="single"/>
        </w:rPr>
      </w:pPr>
      <w:r w:rsidRPr="00E20699">
        <w:rPr>
          <w:rFonts w:ascii="Arial" w:hAnsi="Arial" w:cs="Arial"/>
          <w:b/>
          <w:bCs/>
          <w:u w:val="single"/>
        </w:rPr>
        <w:t xml:space="preserve">Penalty Matrix 4 - Over-declaration of Traditional Native Breeds </w:t>
      </w:r>
    </w:p>
    <w:p w14:paraId="6AD72954" w14:textId="77777777" w:rsidR="002B6945" w:rsidRPr="00E20699" w:rsidRDefault="002B6945" w:rsidP="002B6945">
      <w:pPr>
        <w:tabs>
          <w:tab w:val="left" w:pos="3030"/>
        </w:tabs>
        <w:rPr>
          <w:rFonts w:ascii="Arial" w:hAnsi="Arial" w:cs="Arial"/>
          <w:u w:val="single"/>
        </w:rPr>
      </w:pPr>
    </w:p>
    <w:p w14:paraId="5B59707A" w14:textId="77777777" w:rsidR="002B6945" w:rsidRDefault="002B6945" w:rsidP="002B6945">
      <w:pPr>
        <w:pStyle w:val="NormalWeb"/>
        <w:rPr>
          <w:rFonts w:ascii="Arial" w:hAnsi="Arial" w:cs="Arial"/>
        </w:rPr>
      </w:pPr>
      <w:r>
        <w:rPr>
          <w:rFonts w:ascii="Arial" w:hAnsi="Arial" w:cs="Arial"/>
        </w:rPr>
        <w:t xml:space="preserve">Irish Moiled Cattle (IMC) are the Traditional Native Breed in Northern Ireland EFS Agreements. This breed is smaller than average cattle and are measured in Livestock Units (LUs). </w:t>
      </w:r>
    </w:p>
    <w:p w14:paraId="113CE6FE" w14:textId="77777777" w:rsidR="002B6945" w:rsidRDefault="002B6945" w:rsidP="002B6945">
      <w:pPr>
        <w:pStyle w:val="NormalWeb"/>
        <w:rPr>
          <w:rFonts w:ascii="Arial" w:hAnsi="Arial" w:cs="Arial"/>
        </w:rPr>
      </w:pPr>
      <w:r>
        <w:rPr>
          <w:rFonts w:ascii="Arial" w:hAnsi="Arial" w:cs="Arial"/>
        </w:rPr>
        <w:t xml:space="preserve">Animals present on the holding can only be considered eligible if they are identified in the payment claim.  </w:t>
      </w:r>
    </w:p>
    <w:p w14:paraId="68765C9D" w14:textId="530BEB43" w:rsidR="002B6945" w:rsidRPr="00186BFB" w:rsidRDefault="002B6945" w:rsidP="002B6945">
      <w:pPr>
        <w:pStyle w:val="NormalWeb"/>
        <w:rPr>
          <w:rFonts w:ascii="Arial" w:hAnsi="Arial" w:cs="Arial"/>
        </w:rPr>
      </w:pPr>
      <w:r w:rsidRPr="00186BFB">
        <w:rPr>
          <w:rFonts w:ascii="Arial" w:hAnsi="Arial" w:cs="Arial"/>
        </w:rPr>
        <w:t xml:space="preserve">In the case of over declaration, where the number of </w:t>
      </w:r>
      <w:r>
        <w:rPr>
          <w:rFonts w:ascii="Arial" w:hAnsi="Arial" w:cs="Arial"/>
        </w:rPr>
        <w:t>LUs</w:t>
      </w:r>
      <w:r w:rsidRPr="00186BFB">
        <w:rPr>
          <w:rFonts w:ascii="Arial" w:hAnsi="Arial" w:cs="Arial"/>
        </w:rPr>
        <w:t xml:space="preserve"> claimed is greater than the limit stated in the EFS Agreement, the claim shall be adjusted to the Agreement limit without penalty. i.e. the amount agreed in the EFS schedule is the ceiling for paymen</w:t>
      </w:r>
      <w:r>
        <w:rPr>
          <w:rFonts w:ascii="Arial" w:hAnsi="Arial" w:cs="Arial"/>
        </w:rPr>
        <w:t xml:space="preserve">t. (Article 30 </w:t>
      </w:r>
      <w:r w:rsidR="00B41A91">
        <w:rPr>
          <w:rFonts w:ascii="Arial" w:hAnsi="Arial" w:cs="Arial"/>
        </w:rPr>
        <w:t xml:space="preserve">Assimilated </w:t>
      </w:r>
      <w:r>
        <w:rPr>
          <w:rFonts w:ascii="Arial" w:hAnsi="Arial" w:cs="Arial"/>
        </w:rPr>
        <w:t>EU REG 640/2014)</w:t>
      </w:r>
    </w:p>
    <w:p w14:paraId="1FCBD1AC" w14:textId="6B958CD5" w:rsidR="002B6945" w:rsidRDefault="002B6945" w:rsidP="002B6945">
      <w:pPr>
        <w:pStyle w:val="NormalWeb"/>
        <w:rPr>
          <w:rFonts w:ascii="Arial" w:hAnsi="Arial" w:cs="Arial"/>
        </w:rPr>
      </w:pPr>
      <w:r w:rsidRPr="00186BFB">
        <w:rPr>
          <w:rFonts w:ascii="Arial" w:hAnsi="Arial" w:cs="Arial"/>
        </w:rPr>
        <w:t xml:space="preserve">Where the number of </w:t>
      </w:r>
      <w:r>
        <w:rPr>
          <w:rFonts w:ascii="Arial" w:hAnsi="Arial" w:cs="Arial"/>
        </w:rPr>
        <w:t>LUs</w:t>
      </w:r>
      <w:r w:rsidRPr="00186BFB">
        <w:rPr>
          <w:rFonts w:ascii="Arial" w:hAnsi="Arial" w:cs="Arial"/>
        </w:rPr>
        <w:t xml:space="preserve"> claimed is greater than the number of units found/determined to be eligible, the rules regarding payment and penalties will be applied in accordance with Article 31 of </w:t>
      </w:r>
      <w:r w:rsidR="00B41A91">
        <w:rPr>
          <w:rFonts w:ascii="Arial" w:hAnsi="Arial" w:cs="Arial"/>
        </w:rPr>
        <w:t xml:space="preserve">Assimilated </w:t>
      </w:r>
      <w:r w:rsidRPr="00186BFB">
        <w:rPr>
          <w:rFonts w:ascii="Arial" w:hAnsi="Arial" w:cs="Arial"/>
        </w:rPr>
        <w:t>Commission Regulation (EU) No 640/2014, as outlined in the table below</w:t>
      </w:r>
      <w:r>
        <w:rPr>
          <w:rFonts w:ascii="Arial" w:hAnsi="Arial" w:cs="Arial"/>
        </w:rPr>
        <w:t>. Please note that i</w:t>
      </w:r>
      <w:r w:rsidRPr="002B2589">
        <w:rPr>
          <w:rFonts w:ascii="Arial" w:hAnsi="Arial" w:cs="Arial"/>
        </w:rPr>
        <w:t xml:space="preserve">f the </w:t>
      </w:r>
      <w:r>
        <w:rPr>
          <w:rFonts w:ascii="Arial" w:hAnsi="Arial" w:cs="Arial"/>
        </w:rPr>
        <w:t>over-declaration of IMC</w:t>
      </w:r>
      <w:r w:rsidRPr="002B2589">
        <w:rPr>
          <w:rFonts w:ascii="Arial" w:hAnsi="Arial" w:cs="Arial"/>
        </w:rPr>
        <w:t xml:space="preserve"> is</w:t>
      </w:r>
      <w:r>
        <w:rPr>
          <w:rFonts w:ascii="Arial" w:hAnsi="Arial" w:cs="Arial"/>
        </w:rPr>
        <w:t xml:space="preserve"> found to be</w:t>
      </w:r>
      <w:r w:rsidRPr="002B2589">
        <w:rPr>
          <w:rFonts w:ascii="Arial" w:hAnsi="Arial" w:cs="Arial"/>
        </w:rPr>
        <w:t xml:space="preserve"> greater than 50%</w:t>
      </w:r>
      <w:r>
        <w:rPr>
          <w:rFonts w:ascii="Arial" w:hAnsi="Arial" w:cs="Arial"/>
        </w:rPr>
        <w:t>,</w:t>
      </w:r>
      <w:r w:rsidRPr="002B2589">
        <w:rPr>
          <w:rFonts w:ascii="Arial" w:hAnsi="Arial" w:cs="Arial"/>
        </w:rPr>
        <w:t xml:space="preserve"> no payment will be made for the crop group </w:t>
      </w:r>
      <w:r w:rsidRPr="00805AE5">
        <w:rPr>
          <w:rFonts w:ascii="Arial" w:hAnsi="Arial" w:cs="Arial"/>
          <w:b/>
        </w:rPr>
        <w:t xml:space="preserve">and </w:t>
      </w:r>
      <w:r w:rsidRPr="002B2589">
        <w:rPr>
          <w:rFonts w:ascii="Arial" w:hAnsi="Arial" w:cs="Arial"/>
        </w:rPr>
        <w:t xml:space="preserve">a further penalty </w:t>
      </w:r>
      <w:r>
        <w:rPr>
          <w:rFonts w:ascii="Arial" w:hAnsi="Arial" w:cs="Arial"/>
        </w:rPr>
        <w:t>equal to</w:t>
      </w:r>
      <w:r w:rsidRPr="002B2589">
        <w:rPr>
          <w:rFonts w:ascii="Arial" w:hAnsi="Arial" w:cs="Arial"/>
        </w:rPr>
        <w:t xml:space="preserve"> the dif</w:t>
      </w:r>
      <w:r>
        <w:rPr>
          <w:rFonts w:ascii="Arial" w:hAnsi="Arial" w:cs="Arial"/>
        </w:rPr>
        <w:t>ference between the LU</w:t>
      </w:r>
      <w:r w:rsidRPr="002B2589">
        <w:rPr>
          <w:rFonts w:ascii="Arial" w:hAnsi="Arial" w:cs="Arial"/>
        </w:rPr>
        <w:t>s determined and the number claimed</w:t>
      </w:r>
      <w:r>
        <w:rPr>
          <w:rFonts w:ascii="Arial" w:hAnsi="Arial" w:cs="Arial"/>
        </w:rPr>
        <w:t>,</w:t>
      </w:r>
      <w:r w:rsidRPr="002B2589">
        <w:rPr>
          <w:rFonts w:ascii="Arial" w:hAnsi="Arial" w:cs="Arial"/>
        </w:rPr>
        <w:t xml:space="preserve"> will be offset against any DAERA payment due to the Scheme participant during the current year</w:t>
      </w:r>
      <w:r>
        <w:rPr>
          <w:rFonts w:ascii="Arial" w:hAnsi="Arial" w:cs="Arial"/>
        </w:rPr>
        <w:t>,</w:t>
      </w:r>
      <w:r w:rsidRPr="002B2589">
        <w:rPr>
          <w:rFonts w:ascii="Arial" w:hAnsi="Arial" w:cs="Arial"/>
        </w:rPr>
        <w:t xml:space="preserve"> or over the course of the following three calendar years.</w:t>
      </w:r>
      <w:r>
        <w:rPr>
          <w:rFonts w:ascii="Arial" w:hAnsi="Arial" w:cs="Arial"/>
        </w:rPr>
        <w:t>:</w:t>
      </w:r>
    </w:p>
    <w:p w14:paraId="693776C5" w14:textId="77777777" w:rsidR="002B6945" w:rsidRPr="00E20699" w:rsidRDefault="002B6945" w:rsidP="002B6945">
      <w:pPr>
        <w:rPr>
          <w:rFonts w:ascii="Arial" w:hAnsi="Arial" w:cs="Arial"/>
        </w:rPr>
      </w:pPr>
    </w:p>
    <w:p w14:paraId="0FD441C1" w14:textId="77777777" w:rsidR="002B6945" w:rsidRPr="00E20699" w:rsidRDefault="002B6945" w:rsidP="002B6945">
      <w:pPr>
        <w:rPr>
          <w:rFonts w:ascii="Arial" w:hAnsi="Arial" w:cs="Arial"/>
          <w:b/>
        </w:rPr>
      </w:pPr>
      <w:r w:rsidRPr="00E20699">
        <w:rPr>
          <w:rFonts w:ascii="Arial" w:hAnsi="Arial" w:cs="Arial"/>
          <w:b/>
        </w:rPr>
        <w:t>Table 3.</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9"/>
        <w:gridCol w:w="5470"/>
      </w:tblGrid>
      <w:tr w:rsidR="002B6945" w:rsidRPr="00E20699" w14:paraId="314DDA65" w14:textId="77777777" w:rsidTr="00C224A2">
        <w:trPr>
          <w:trHeight w:val="454"/>
        </w:trPr>
        <w:tc>
          <w:tcPr>
            <w:tcW w:w="441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5CEB48F3" w14:textId="77777777" w:rsidR="002B6945" w:rsidRPr="00E20699" w:rsidRDefault="002B6945" w:rsidP="00C224A2">
            <w:pPr>
              <w:rPr>
                <w:rFonts w:ascii="Arial" w:eastAsia="Calibri" w:hAnsi="Arial" w:cs="Arial"/>
                <w:b/>
                <w:sz w:val="22"/>
                <w:szCs w:val="22"/>
                <w:lang w:eastAsia="en-US"/>
              </w:rPr>
            </w:pPr>
            <w:r w:rsidRPr="00E20699">
              <w:rPr>
                <w:rFonts w:ascii="Arial" w:eastAsia="Calibri" w:hAnsi="Arial" w:cs="Arial"/>
                <w:b/>
                <w:sz w:val="22"/>
                <w:szCs w:val="22"/>
                <w:lang w:eastAsia="en-US"/>
              </w:rPr>
              <w:t>Over-declaration/Non-compliance</w:t>
            </w:r>
          </w:p>
        </w:tc>
        <w:tc>
          <w:tcPr>
            <w:tcW w:w="547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495A8930" w14:textId="77777777" w:rsidR="002B6945" w:rsidRPr="00E20699" w:rsidRDefault="002B6945" w:rsidP="00C224A2">
            <w:pPr>
              <w:rPr>
                <w:rFonts w:ascii="Arial" w:eastAsia="Calibri" w:hAnsi="Arial" w:cs="Arial"/>
                <w:b/>
                <w:sz w:val="22"/>
                <w:szCs w:val="22"/>
                <w:lang w:eastAsia="en-US"/>
              </w:rPr>
            </w:pPr>
            <w:r w:rsidRPr="00E20699">
              <w:rPr>
                <w:rFonts w:ascii="Arial" w:eastAsia="Calibri" w:hAnsi="Arial" w:cs="Arial"/>
                <w:b/>
                <w:sz w:val="22"/>
                <w:szCs w:val="22"/>
                <w:lang w:eastAsia="en-US"/>
              </w:rPr>
              <w:t>Size of penalty</w:t>
            </w:r>
          </w:p>
        </w:tc>
      </w:tr>
      <w:tr w:rsidR="002B6945" w:rsidRPr="00E20699" w14:paraId="532D105C" w14:textId="77777777" w:rsidTr="00C224A2">
        <w:tc>
          <w:tcPr>
            <w:tcW w:w="44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C01402" w14:textId="77777777" w:rsidR="002B6945" w:rsidRPr="00E20699" w:rsidRDefault="002B6945" w:rsidP="00C224A2">
            <w:pPr>
              <w:rPr>
                <w:rFonts w:ascii="Arial" w:eastAsia="Calibri" w:hAnsi="Arial" w:cs="Arial"/>
                <w:sz w:val="22"/>
                <w:szCs w:val="22"/>
                <w:lang w:eastAsia="en-US"/>
              </w:rPr>
            </w:pPr>
            <w:r w:rsidRPr="00E20699">
              <w:rPr>
                <w:rFonts w:ascii="Arial" w:eastAsia="Calibri" w:hAnsi="Arial" w:cs="Arial"/>
                <w:sz w:val="22"/>
                <w:szCs w:val="22"/>
                <w:lang w:eastAsia="en-US"/>
              </w:rPr>
              <w:t>Up to 3 animals</w:t>
            </w:r>
          </w:p>
        </w:tc>
        <w:tc>
          <w:tcPr>
            <w:tcW w:w="54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CC56DB" w14:textId="77777777" w:rsidR="002B6945" w:rsidRPr="00E20699" w:rsidRDefault="002B6945" w:rsidP="00C224A2">
            <w:pPr>
              <w:rPr>
                <w:rFonts w:ascii="Arial" w:eastAsia="Calibri" w:hAnsi="Arial" w:cs="Arial"/>
                <w:sz w:val="22"/>
                <w:szCs w:val="22"/>
                <w:lang w:eastAsia="en-US"/>
              </w:rPr>
            </w:pPr>
            <w:r w:rsidRPr="00E20699">
              <w:rPr>
                <w:rFonts w:ascii="Arial" w:eastAsia="Calibri" w:hAnsi="Arial" w:cs="Arial"/>
                <w:sz w:val="22"/>
                <w:szCs w:val="22"/>
                <w:lang w:eastAsia="en-US"/>
              </w:rPr>
              <w:t>Payment reduced by the percentage over-declared or non-compliant LUs</w:t>
            </w:r>
          </w:p>
        </w:tc>
      </w:tr>
      <w:tr w:rsidR="002B6945" w:rsidRPr="00E20699" w14:paraId="54C0CDEC" w14:textId="77777777" w:rsidTr="00C224A2">
        <w:tc>
          <w:tcPr>
            <w:tcW w:w="44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D97C8E" w14:textId="77777777" w:rsidR="002B6945" w:rsidRPr="00E20699" w:rsidRDefault="002B6945" w:rsidP="00C224A2">
            <w:pPr>
              <w:rPr>
                <w:rFonts w:ascii="Arial" w:eastAsia="Calibri" w:hAnsi="Arial" w:cs="Arial"/>
                <w:sz w:val="22"/>
                <w:szCs w:val="22"/>
                <w:lang w:eastAsia="en-US"/>
              </w:rPr>
            </w:pPr>
            <w:r w:rsidRPr="00E20699">
              <w:rPr>
                <w:rFonts w:ascii="Arial" w:eastAsia="Calibri" w:hAnsi="Arial" w:cs="Arial"/>
                <w:sz w:val="22"/>
                <w:szCs w:val="22"/>
                <w:lang w:eastAsia="en-US"/>
              </w:rPr>
              <w:t>More than 3 animals but not more than 10% LUs</w:t>
            </w:r>
          </w:p>
        </w:tc>
        <w:tc>
          <w:tcPr>
            <w:tcW w:w="54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8C12F9" w14:textId="77777777" w:rsidR="002B6945" w:rsidRPr="00E20699" w:rsidRDefault="002B6945" w:rsidP="00C224A2">
            <w:pPr>
              <w:rPr>
                <w:rFonts w:ascii="Arial" w:eastAsia="Calibri" w:hAnsi="Arial" w:cs="Arial"/>
                <w:sz w:val="22"/>
                <w:szCs w:val="22"/>
                <w:lang w:eastAsia="en-US"/>
              </w:rPr>
            </w:pPr>
            <w:r w:rsidRPr="00E20699">
              <w:rPr>
                <w:rFonts w:ascii="Arial" w:eastAsia="Calibri" w:hAnsi="Arial" w:cs="Arial"/>
                <w:sz w:val="22"/>
                <w:szCs w:val="22"/>
                <w:lang w:eastAsia="en-US"/>
              </w:rPr>
              <w:t>Payment reduced by the percentage over-declared or non-compliant LUs</w:t>
            </w:r>
          </w:p>
        </w:tc>
      </w:tr>
      <w:tr w:rsidR="002B6945" w:rsidRPr="00E20699" w14:paraId="5BD442DD" w14:textId="77777777" w:rsidTr="00C224A2">
        <w:tc>
          <w:tcPr>
            <w:tcW w:w="44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A8C40F" w14:textId="77777777" w:rsidR="002B6945" w:rsidRPr="00E20699" w:rsidRDefault="002B6945" w:rsidP="00C224A2">
            <w:pPr>
              <w:rPr>
                <w:rFonts w:ascii="Arial" w:eastAsia="Calibri" w:hAnsi="Arial" w:cs="Arial"/>
                <w:sz w:val="22"/>
                <w:szCs w:val="22"/>
                <w:lang w:eastAsia="en-US"/>
              </w:rPr>
            </w:pPr>
            <w:r w:rsidRPr="00E20699">
              <w:rPr>
                <w:rFonts w:ascii="Arial" w:eastAsia="Calibri" w:hAnsi="Arial" w:cs="Arial"/>
                <w:sz w:val="22"/>
                <w:szCs w:val="22"/>
                <w:lang w:eastAsia="en-US"/>
              </w:rPr>
              <w:t>More than 3 animals and more than 10% LUs but not more than 20% LUs</w:t>
            </w:r>
          </w:p>
        </w:tc>
        <w:tc>
          <w:tcPr>
            <w:tcW w:w="54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762772" w14:textId="77777777" w:rsidR="002B6945" w:rsidRPr="00E20699" w:rsidRDefault="002B6945" w:rsidP="00C224A2">
            <w:pPr>
              <w:rPr>
                <w:rFonts w:ascii="Arial" w:eastAsia="Calibri" w:hAnsi="Arial" w:cs="Arial"/>
                <w:sz w:val="22"/>
                <w:szCs w:val="22"/>
                <w:lang w:eastAsia="en-US"/>
              </w:rPr>
            </w:pPr>
            <w:r w:rsidRPr="00E20699">
              <w:rPr>
                <w:rFonts w:ascii="Arial" w:eastAsia="Calibri" w:hAnsi="Arial" w:cs="Arial"/>
                <w:sz w:val="22"/>
                <w:szCs w:val="22"/>
                <w:lang w:eastAsia="en-US"/>
              </w:rPr>
              <w:t>Payment reduced by twice the percentage  over-declared or non-compliant LUs</w:t>
            </w:r>
          </w:p>
        </w:tc>
      </w:tr>
      <w:tr w:rsidR="002B6945" w:rsidRPr="00E20699" w14:paraId="6F3FBEA8" w14:textId="77777777" w:rsidTr="00C224A2">
        <w:tc>
          <w:tcPr>
            <w:tcW w:w="44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15FB43" w14:textId="77777777" w:rsidR="002B6945" w:rsidRPr="00E20699" w:rsidRDefault="002B6945" w:rsidP="00C224A2">
            <w:pPr>
              <w:rPr>
                <w:rFonts w:ascii="Arial" w:eastAsia="Calibri" w:hAnsi="Arial" w:cs="Arial"/>
                <w:sz w:val="22"/>
                <w:szCs w:val="22"/>
                <w:lang w:eastAsia="en-US"/>
              </w:rPr>
            </w:pPr>
            <w:r w:rsidRPr="00E20699">
              <w:rPr>
                <w:rFonts w:ascii="Arial" w:eastAsia="Calibri" w:hAnsi="Arial" w:cs="Arial"/>
                <w:sz w:val="22"/>
                <w:szCs w:val="22"/>
                <w:lang w:eastAsia="en-US"/>
              </w:rPr>
              <w:t>More than 3 animals and more than 20% LUs but not more than 50% LUs</w:t>
            </w:r>
          </w:p>
        </w:tc>
        <w:tc>
          <w:tcPr>
            <w:tcW w:w="54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553785" w14:textId="77777777" w:rsidR="002B6945" w:rsidRPr="00E20699" w:rsidRDefault="002B6945" w:rsidP="00C224A2">
            <w:pPr>
              <w:rPr>
                <w:rFonts w:ascii="Arial" w:eastAsia="Calibri" w:hAnsi="Arial" w:cs="Arial"/>
                <w:sz w:val="22"/>
                <w:szCs w:val="22"/>
                <w:lang w:eastAsia="en-US"/>
              </w:rPr>
            </w:pPr>
            <w:r w:rsidRPr="00E20699">
              <w:rPr>
                <w:rFonts w:ascii="Arial" w:eastAsia="Calibri" w:hAnsi="Arial" w:cs="Arial"/>
                <w:sz w:val="22"/>
                <w:szCs w:val="22"/>
                <w:lang w:eastAsia="en-US"/>
              </w:rPr>
              <w:t>No payment will be made in relation to this animal-related measure for the claim year concerned.</w:t>
            </w:r>
          </w:p>
        </w:tc>
      </w:tr>
      <w:tr w:rsidR="002B6945" w:rsidRPr="00E20699" w14:paraId="46FE3F08" w14:textId="77777777" w:rsidTr="00C224A2">
        <w:tc>
          <w:tcPr>
            <w:tcW w:w="44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822EF6" w14:textId="77777777" w:rsidR="002B6945" w:rsidRPr="00E20699" w:rsidRDefault="002B6945" w:rsidP="00C224A2">
            <w:pPr>
              <w:rPr>
                <w:rFonts w:ascii="Arial" w:eastAsia="Calibri" w:hAnsi="Arial" w:cs="Arial"/>
                <w:sz w:val="22"/>
                <w:szCs w:val="22"/>
                <w:lang w:eastAsia="en-US"/>
              </w:rPr>
            </w:pPr>
            <w:r w:rsidRPr="00E20699">
              <w:rPr>
                <w:rFonts w:ascii="Arial" w:eastAsia="Calibri" w:hAnsi="Arial" w:cs="Arial"/>
                <w:sz w:val="22"/>
                <w:szCs w:val="22"/>
                <w:lang w:eastAsia="en-US"/>
              </w:rPr>
              <w:t>More than 3 animals and more than 50% LUs</w:t>
            </w:r>
          </w:p>
        </w:tc>
        <w:tc>
          <w:tcPr>
            <w:tcW w:w="54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507DFD" w14:textId="77777777" w:rsidR="002B6945" w:rsidRPr="00E20699" w:rsidRDefault="002B6945" w:rsidP="00C224A2">
            <w:pPr>
              <w:rPr>
                <w:rFonts w:ascii="Arial" w:eastAsia="Calibri" w:hAnsi="Arial" w:cs="Arial"/>
                <w:sz w:val="22"/>
                <w:szCs w:val="22"/>
                <w:lang w:eastAsia="en-US"/>
              </w:rPr>
            </w:pPr>
            <w:r w:rsidRPr="00E20699">
              <w:rPr>
                <w:rFonts w:ascii="Arial" w:eastAsia="Calibri" w:hAnsi="Arial" w:cs="Arial"/>
                <w:sz w:val="22"/>
                <w:szCs w:val="22"/>
                <w:lang w:eastAsia="en-US"/>
              </w:rPr>
              <w:t xml:space="preserve">No payment will be made in relation to this animal-related measure for the claim year concerned. An additional penalty of an amount equal to the difference between the number of LUs claimed and the number of LUs eligible for payment (determined) will be applied. This further penalty will be offset and recovered against </w:t>
            </w:r>
            <w:r>
              <w:rPr>
                <w:rFonts w:ascii="Arial" w:eastAsia="Calibri" w:hAnsi="Arial" w:cs="Arial"/>
                <w:sz w:val="22"/>
                <w:szCs w:val="22"/>
                <w:lang w:eastAsia="en-US"/>
              </w:rPr>
              <w:t>DAERA payments due</w:t>
            </w:r>
            <w:r w:rsidRPr="00E20699">
              <w:rPr>
                <w:rFonts w:ascii="Arial" w:eastAsia="Calibri" w:hAnsi="Arial" w:cs="Arial"/>
                <w:sz w:val="22"/>
                <w:szCs w:val="22"/>
                <w:lang w:eastAsia="en-US"/>
              </w:rPr>
              <w:t xml:space="preserve"> in the following three years. Any penalty amount that cannot be recovered over three years will have the balance cancelled.</w:t>
            </w:r>
          </w:p>
        </w:tc>
      </w:tr>
    </w:tbl>
    <w:p w14:paraId="22C4F3DE" w14:textId="77777777" w:rsidR="002B6945" w:rsidRPr="00E20699" w:rsidRDefault="002B6945" w:rsidP="002B6945"/>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3"/>
        <w:gridCol w:w="5151"/>
        <w:gridCol w:w="844"/>
      </w:tblGrid>
      <w:tr w:rsidR="002B6945" w:rsidRPr="00E20699" w14:paraId="6B8027ED" w14:textId="77777777" w:rsidTr="00C224A2">
        <w:trPr>
          <w:trHeight w:val="340"/>
        </w:trPr>
        <w:tc>
          <w:tcPr>
            <w:tcW w:w="1890" w:type="pct"/>
            <w:vMerge w:val="restart"/>
            <w:tcBorders>
              <w:top w:val="nil"/>
              <w:left w:val="nil"/>
              <w:right w:val="nil"/>
            </w:tcBorders>
            <w:shd w:val="clear" w:color="auto" w:fill="auto"/>
            <w:vAlign w:val="center"/>
          </w:tcPr>
          <w:p w14:paraId="78CC5CF1" w14:textId="77777777" w:rsidR="002B6945" w:rsidRPr="00E20699" w:rsidRDefault="002B6945" w:rsidP="00C224A2">
            <w:pPr>
              <w:rPr>
                <w:rFonts w:ascii="Calibri" w:eastAsia="Calibri" w:hAnsi="Calibri"/>
                <w:sz w:val="22"/>
                <w:szCs w:val="22"/>
                <w:lang w:eastAsia="en-US"/>
              </w:rPr>
            </w:pPr>
            <w:r w:rsidRPr="00E20699">
              <w:rPr>
                <w:rFonts w:ascii="Arial" w:eastAsia="Calibri" w:hAnsi="Arial" w:cs="Arial"/>
                <w:sz w:val="22"/>
                <w:szCs w:val="22"/>
                <w:lang w:eastAsia="en-US"/>
              </w:rPr>
              <w:t>% over-declared/non-compliant =</w:t>
            </w:r>
          </w:p>
        </w:tc>
        <w:tc>
          <w:tcPr>
            <w:tcW w:w="2672" w:type="pct"/>
            <w:tcBorders>
              <w:top w:val="nil"/>
              <w:left w:val="nil"/>
              <w:right w:val="nil"/>
            </w:tcBorders>
            <w:shd w:val="clear" w:color="auto" w:fill="auto"/>
            <w:vAlign w:val="center"/>
          </w:tcPr>
          <w:p w14:paraId="53168CD3" w14:textId="77777777" w:rsidR="002B6945" w:rsidRPr="00E20699" w:rsidRDefault="002B6945" w:rsidP="00C224A2">
            <w:pPr>
              <w:rPr>
                <w:rFonts w:ascii="Calibri" w:eastAsia="Calibri" w:hAnsi="Calibri"/>
                <w:sz w:val="22"/>
                <w:szCs w:val="22"/>
                <w:lang w:eastAsia="en-US"/>
              </w:rPr>
            </w:pPr>
            <w:r w:rsidRPr="00E20699">
              <w:rPr>
                <w:rFonts w:ascii="Arial" w:eastAsia="Calibri" w:hAnsi="Arial" w:cs="Arial"/>
                <w:sz w:val="22"/>
                <w:szCs w:val="22"/>
                <w:lang w:eastAsia="en-US"/>
              </w:rPr>
              <w:t>Number of LU over-declared/non-compliant</w:t>
            </w:r>
          </w:p>
        </w:tc>
        <w:tc>
          <w:tcPr>
            <w:tcW w:w="438" w:type="pct"/>
            <w:vMerge w:val="restart"/>
            <w:tcBorders>
              <w:top w:val="nil"/>
              <w:left w:val="nil"/>
              <w:right w:val="nil"/>
            </w:tcBorders>
            <w:shd w:val="clear" w:color="auto" w:fill="auto"/>
            <w:vAlign w:val="center"/>
          </w:tcPr>
          <w:p w14:paraId="23255D7C" w14:textId="77777777" w:rsidR="002B6945" w:rsidRPr="00E20699" w:rsidRDefault="002B6945" w:rsidP="00C224A2">
            <w:pPr>
              <w:rPr>
                <w:rFonts w:ascii="Calibri" w:eastAsia="Calibri" w:hAnsi="Calibri"/>
                <w:sz w:val="22"/>
                <w:szCs w:val="22"/>
                <w:lang w:eastAsia="en-US"/>
              </w:rPr>
            </w:pPr>
            <w:r w:rsidRPr="00E20699">
              <w:rPr>
                <w:rFonts w:ascii="Arial" w:eastAsia="Calibri" w:hAnsi="Arial" w:cs="Arial"/>
                <w:sz w:val="22"/>
                <w:szCs w:val="22"/>
                <w:lang w:eastAsia="en-US"/>
              </w:rPr>
              <w:t>x 100</w:t>
            </w:r>
          </w:p>
        </w:tc>
      </w:tr>
      <w:tr w:rsidR="002B6945" w:rsidRPr="00E20699" w14:paraId="0C5E5C12" w14:textId="77777777" w:rsidTr="00C224A2">
        <w:trPr>
          <w:trHeight w:val="340"/>
        </w:trPr>
        <w:tc>
          <w:tcPr>
            <w:tcW w:w="1890" w:type="pct"/>
            <w:vMerge/>
            <w:tcBorders>
              <w:left w:val="nil"/>
              <w:bottom w:val="nil"/>
              <w:right w:val="nil"/>
            </w:tcBorders>
            <w:shd w:val="clear" w:color="auto" w:fill="auto"/>
          </w:tcPr>
          <w:p w14:paraId="2E888CAF" w14:textId="77777777" w:rsidR="002B6945" w:rsidRPr="00E20699" w:rsidRDefault="002B6945" w:rsidP="00C224A2">
            <w:pPr>
              <w:rPr>
                <w:rFonts w:ascii="Calibri" w:eastAsia="Calibri" w:hAnsi="Calibri"/>
                <w:sz w:val="22"/>
                <w:szCs w:val="22"/>
                <w:lang w:eastAsia="en-US"/>
              </w:rPr>
            </w:pPr>
          </w:p>
        </w:tc>
        <w:tc>
          <w:tcPr>
            <w:tcW w:w="2672" w:type="pct"/>
            <w:tcBorders>
              <w:left w:val="nil"/>
              <w:bottom w:val="nil"/>
              <w:right w:val="nil"/>
            </w:tcBorders>
            <w:shd w:val="clear" w:color="auto" w:fill="auto"/>
            <w:vAlign w:val="center"/>
          </w:tcPr>
          <w:p w14:paraId="4789EA78" w14:textId="77777777" w:rsidR="002B6945" w:rsidRPr="00E20699" w:rsidRDefault="002B6945" w:rsidP="00C224A2">
            <w:pPr>
              <w:rPr>
                <w:rFonts w:ascii="Arial" w:eastAsia="Calibri" w:hAnsi="Arial" w:cs="Arial"/>
                <w:sz w:val="22"/>
                <w:szCs w:val="22"/>
                <w:lang w:eastAsia="en-US"/>
              </w:rPr>
            </w:pPr>
            <w:r w:rsidRPr="00E20699">
              <w:rPr>
                <w:rFonts w:ascii="Arial" w:eastAsia="Calibri" w:hAnsi="Arial" w:cs="Arial"/>
                <w:sz w:val="22"/>
                <w:szCs w:val="22"/>
                <w:lang w:eastAsia="en-US"/>
              </w:rPr>
              <w:t>Number of LU determined (eligible)</w:t>
            </w:r>
          </w:p>
          <w:p w14:paraId="10F4CFB8" w14:textId="77777777" w:rsidR="002B6945" w:rsidRPr="00E20699" w:rsidRDefault="002B6945" w:rsidP="00C224A2">
            <w:pPr>
              <w:rPr>
                <w:rFonts w:ascii="Arial" w:eastAsia="Calibri" w:hAnsi="Arial" w:cs="Arial"/>
                <w:sz w:val="22"/>
                <w:szCs w:val="22"/>
                <w:lang w:eastAsia="en-US"/>
              </w:rPr>
            </w:pPr>
          </w:p>
          <w:p w14:paraId="1AD17C52" w14:textId="77777777" w:rsidR="002B6945" w:rsidRPr="00E20699" w:rsidRDefault="002B6945" w:rsidP="00C224A2">
            <w:pPr>
              <w:rPr>
                <w:rFonts w:ascii="Calibri" w:eastAsia="Calibri" w:hAnsi="Calibri"/>
                <w:sz w:val="22"/>
                <w:szCs w:val="22"/>
                <w:lang w:eastAsia="en-US"/>
              </w:rPr>
            </w:pPr>
          </w:p>
          <w:p w14:paraId="719B0B49" w14:textId="77777777" w:rsidR="002B6945" w:rsidRPr="00E20699" w:rsidRDefault="002B6945" w:rsidP="00C224A2">
            <w:pPr>
              <w:rPr>
                <w:rFonts w:ascii="Calibri" w:eastAsia="Calibri" w:hAnsi="Calibri"/>
                <w:sz w:val="22"/>
                <w:szCs w:val="22"/>
                <w:lang w:eastAsia="en-US"/>
              </w:rPr>
            </w:pPr>
          </w:p>
          <w:p w14:paraId="640CE3E2" w14:textId="77777777" w:rsidR="002B6945" w:rsidRPr="00E20699" w:rsidRDefault="002B6945" w:rsidP="00C224A2">
            <w:pPr>
              <w:rPr>
                <w:rFonts w:ascii="Calibri" w:eastAsia="Calibri" w:hAnsi="Calibri"/>
                <w:sz w:val="22"/>
                <w:szCs w:val="22"/>
                <w:lang w:eastAsia="en-US"/>
              </w:rPr>
            </w:pPr>
          </w:p>
          <w:p w14:paraId="5D8F3263" w14:textId="77777777" w:rsidR="002B6945" w:rsidRPr="00E20699" w:rsidRDefault="002B6945" w:rsidP="00C224A2">
            <w:pPr>
              <w:rPr>
                <w:rFonts w:ascii="Calibri" w:eastAsia="Calibri" w:hAnsi="Calibri"/>
                <w:sz w:val="22"/>
                <w:szCs w:val="22"/>
                <w:lang w:eastAsia="en-US"/>
              </w:rPr>
            </w:pPr>
          </w:p>
        </w:tc>
        <w:tc>
          <w:tcPr>
            <w:tcW w:w="438" w:type="pct"/>
            <w:vMerge/>
            <w:tcBorders>
              <w:left w:val="nil"/>
              <w:bottom w:val="nil"/>
              <w:right w:val="nil"/>
            </w:tcBorders>
            <w:shd w:val="clear" w:color="auto" w:fill="auto"/>
          </w:tcPr>
          <w:p w14:paraId="598CDF46" w14:textId="77777777" w:rsidR="002B6945" w:rsidRPr="00E20699" w:rsidRDefault="002B6945" w:rsidP="00C224A2">
            <w:pPr>
              <w:rPr>
                <w:rFonts w:ascii="Calibri" w:eastAsia="Calibri" w:hAnsi="Calibri"/>
                <w:sz w:val="22"/>
                <w:szCs w:val="22"/>
                <w:lang w:eastAsia="en-US"/>
              </w:rPr>
            </w:pPr>
          </w:p>
        </w:tc>
      </w:tr>
    </w:tbl>
    <w:p w14:paraId="1AFED7A3" w14:textId="77777777" w:rsidR="002B6945" w:rsidRPr="00E20699" w:rsidRDefault="002B6945" w:rsidP="002B6945">
      <w:pPr>
        <w:pBdr>
          <w:top w:val="single" w:sz="4" w:space="0" w:color="auto"/>
          <w:left w:val="single" w:sz="4" w:space="4" w:color="auto"/>
          <w:bottom w:val="single" w:sz="4" w:space="1" w:color="auto"/>
          <w:right w:val="single" w:sz="4" w:space="4" w:color="auto"/>
        </w:pBdr>
        <w:contextualSpacing/>
        <w:rPr>
          <w:rFonts w:ascii="Arial" w:hAnsi="Arial" w:cs="Arial"/>
        </w:rPr>
      </w:pPr>
      <w:r w:rsidRPr="00E20699">
        <w:rPr>
          <w:rFonts w:ascii="Arial" w:hAnsi="Arial" w:cs="Arial"/>
        </w:rPr>
        <w:t>Payment for female Irish Moiled animals is based on Livestock units (LU):</w:t>
      </w:r>
    </w:p>
    <w:p w14:paraId="3DA34B6D" w14:textId="77777777" w:rsidR="002B6945" w:rsidRPr="00E20699" w:rsidRDefault="002B6945" w:rsidP="002B6945">
      <w:pPr>
        <w:pBdr>
          <w:top w:val="single" w:sz="4" w:space="0" w:color="auto"/>
          <w:left w:val="single" w:sz="4" w:space="4" w:color="auto"/>
          <w:bottom w:val="single" w:sz="4" w:space="1" w:color="auto"/>
          <w:right w:val="single" w:sz="4" w:space="4" w:color="auto"/>
        </w:pBdr>
        <w:contextualSpacing/>
        <w:rPr>
          <w:rFonts w:ascii="Arial" w:hAnsi="Arial" w:cs="Arial"/>
        </w:rPr>
      </w:pPr>
    </w:p>
    <w:p w14:paraId="3C916BD1" w14:textId="77777777" w:rsidR="002B6945" w:rsidRPr="00E20699" w:rsidRDefault="002B6945" w:rsidP="002B6945">
      <w:pPr>
        <w:pBdr>
          <w:top w:val="single" w:sz="4" w:space="0" w:color="auto"/>
          <w:left w:val="single" w:sz="4" w:space="4" w:color="auto"/>
          <w:bottom w:val="single" w:sz="4" w:space="1" w:color="auto"/>
          <w:right w:val="single" w:sz="4" w:space="4" w:color="auto"/>
        </w:pBdr>
        <w:contextualSpacing/>
        <w:rPr>
          <w:rFonts w:ascii="Arial" w:hAnsi="Arial" w:cs="Arial"/>
        </w:rPr>
      </w:pPr>
      <w:r w:rsidRPr="00E20699">
        <w:rPr>
          <w:rFonts w:ascii="Arial" w:hAnsi="Arial" w:cs="Arial"/>
        </w:rPr>
        <w:t xml:space="preserve">Irish Moiled cow =  </w:t>
      </w:r>
      <w:r w:rsidRPr="00E20699">
        <w:rPr>
          <w:rFonts w:ascii="Arial" w:hAnsi="Arial" w:cs="Arial"/>
        </w:rPr>
        <w:tab/>
      </w:r>
      <w:r w:rsidRPr="00E20699">
        <w:rPr>
          <w:rFonts w:ascii="Arial" w:hAnsi="Arial" w:cs="Arial"/>
        </w:rPr>
        <w:tab/>
        <w:t>0.8 LU</w:t>
      </w:r>
    </w:p>
    <w:p w14:paraId="31E1F4E3" w14:textId="77777777" w:rsidR="002B6945" w:rsidRPr="00E20699" w:rsidRDefault="002B6945" w:rsidP="002B6945">
      <w:pPr>
        <w:pBdr>
          <w:top w:val="single" w:sz="4" w:space="0" w:color="auto"/>
          <w:left w:val="single" w:sz="4" w:space="4" w:color="auto"/>
          <w:bottom w:val="single" w:sz="4" w:space="1" w:color="auto"/>
          <w:right w:val="single" w:sz="4" w:space="4" w:color="auto"/>
        </w:pBdr>
        <w:contextualSpacing/>
        <w:rPr>
          <w:rFonts w:ascii="Arial" w:hAnsi="Arial" w:cs="Arial"/>
        </w:rPr>
      </w:pPr>
      <w:r w:rsidRPr="00E20699">
        <w:rPr>
          <w:rFonts w:ascii="Arial" w:hAnsi="Arial" w:cs="Arial"/>
        </w:rPr>
        <w:t>Aged 12-24 months =</w:t>
      </w:r>
      <w:r w:rsidRPr="00E20699">
        <w:rPr>
          <w:rFonts w:ascii="Arial" w:hAnsi="Arial" w:cs="Arial"/>
        </w:rPr>
        <w:tab/>
        <w:t>0.6 LU</w:t>
      </w:r>
    </w:p>
    <w:p w14:paraId="447C78A3" w14:textId="77777777" w:rsidR="002B6945" w:rsidRPr="00E20699" w:rsidRDefault="002B6945" w:rsidP="002B6945">
      <w:pPr>
        <w:pBdr>
          <w:top w:val="single" w:sz="4" w:space="0" w:color="auto"/>
          <w:left w:val="single" w:sz="4" w:space="4" w:color="auto"/>
          <w:bottom w:val="single" w:sz="4" w:space="1" w:color="auto"/>
          <w:right w:val="single" w:sz="4" w:space="4" w:color="auto"/>
        </w:pBdr>
        <w:contextualSpacing/>
        <w:rPr>
          <w:rFonts w:ascii="Arial" w:hAnsi="Arial" w:cs="Arial"/>
        </w:rPr>
      </w:pPr>
      <w:r w:rsidRPr="00E20699">
        <w:rPr>
          <w:rFonts w:ascii="Arial" w:hAnsi="Arial" w:cs="Arial"/>
        </w:rPr>
        <w:t xml:space="preserve">Aged 6-12 months = </w:t>
      </w:r>
      <w:r w:rsidRPr="00E20699">
        <w:rPr>
          <w:rFonts w:ascii="Arial" w:hAnsi="Arial" w:cs="Arial"/>
        </w:rPr>
        <w:tab/>
        <w:t>0.4 LU</w:t>
      </w:r>
    </w:p>
    <w:p w14:paraId="762CECB0" w14:textId="77777777" w:rsidR="002B6945" w:rsidRPr="00E20699" w:rsidRDefault="002B6945" w:rsidP="002B6945">
      <w:pPr>
        <w:contextualSpacing/>
        <w:rPr>
          <w:rFonts w:ascii="Arial" w:hAnsi="Arial" w:cs="Arial"/>
          <w:b/>
        </w:rPr>
      </w:pPr>
    </w:p>
    <w:p w14:paraId="34811639" w14:textId="77777777" w:rsidR="002B6945" w:rsidRPr="00E20699" w:rsidRDefault="002B6945" w:rsidP="002B6945">
      <w:pPr>
        <w:ind w:left="709" w:hanging="709"/>
        <w:contextualSpacing/>
        <w:rPr>
          <w:rFonts w:ascii="Arial" w:hAnsi="Arial" w:cs="Arial"/>
        </w:rPr>
      </w:pPr>
      <w:r w:rsidRPr="00E20699">
        <w:rPr>
          <w:rFonts w:ascii="Arial" w:hAnsi="Arial" w:cs="Arial"/>
          <w:b/>
        </w:rPr>
        <w:t xml:space="preserve">NB:  </w:t>
      </w:r>
      <w:r w:rsidRPr="00E20699">
        <w:rPr>
          <w:rFonts w:ascii="Arial" w:hAnsi="Arial" w:cs="Arial"/>
        </w:rPr>
        <w:t xml:space="preserve">in order to ascertain if a penalty is applicable, the </w:t>
      </w:r>
      <w:r w:rsidRPr="00E20699">
        <w:rPr>
          <w:rFonts w:ascii="Arial" w:hAnsi="Arial" w:cs="Arial"/>
          <w:b/>
        </w:rPr>
        <w:t>number of animals</w:t>
      </w:r>
      <w:r w:rsidRPr="00E20699">
        <w:rPr>
          <w:rFonts w:ascii="Arial" w:hAnsi="Arial" w:cs="Arial"/>
        </w:rPr>
        <w:t xml:space="preserve"> found to be over declared/non-compliant should be considered</w:t>
      </w:r>
    </w:p>
    <w:p w14:paraId="573E4CF7" w14:textId="77777777" w:rsidR="002B6945" w:rsidRPr="00E20699" w:rsidRDefault="002B6945" w:rsidP="002B6945">
      <w:pPr>
        <w:contextualSpacing/>
        <w:rPr>
          <w:rFonts w:ascii="Arial" w:hAnsi="Arial" w:cs="Arial"/>
        </w:rPr>
      </w:pPr>
    </w:p>
    <w:p w14:paraId="0C1B8BC8" w14:textId="77777777" w:rsidR="002B6945" w:rsidRPr="00E20699" w:rsidRDefault="002B6945" w:rsidP="002B6945">
      <w:pPr>
        <w:contextualSpacing/>
        <w:rPr>
          <w:rFonts w:ascii="Arial" w:hAnsi="Arial" w:cs="Arial"/>
          <w:lang w:eastAsia="en-US"/>
        </w:rPr>
      </w:pPr>
    </w:p>
    <w:p w14:paraId="17CE284A" w14:textId="77777777" w:rsidR="002B6945" w:rsidRPr="00E20699" w:rsidRDefault="002B6945" w:rsidP="002B6945">
      <w:pPr>
        <w:contextualSpacing/>
        <w:rPr>
          <w:rFonts w:ascii="Arial" w:hAnsi="Arial" w:cs="Arial"/>
          <w:b/>
        </w:rPr>
      </w:pPr>
      <w:r w:rsidRPr="00E20699">
        <w:rPr>
          <w:rFonts w:ascii="Arial" w:hAnsi="Arial" w:cs="Arial"/>
          <w:b/>
        </w:rPr>
        <w:t>Example 1:</w:t>
      </w:r>
    </w:p>
    <w:p w14:paraId="5AEC4DF0" w14:textId="77777777" w:rsidR="002B6945" w:rsidRPr="00E20699" w:rsidRDefault="002B6945" w:rsidP="002B6945">
      <w:pPr>
        <w:contextualSpacing/>
        <w:rPr>
          <w:rFonts w:ascii="Arial" w:hAnsi="Arial" w:cs="Arial"/>
          <w:b/>
        </w:rPr>
      </w:pPr>
    </w:p>
    <w:p w14:paraId="3676CCBA" w14:textId="77777777" w:rsidR="002B6945" w:rsidRPr="00E20699" w:rsidRDefault="002B6945" w:rsidP="002B6945">
      <w:pPr>
        <w:contextualSpacing/>
        <w:rPr>
          <w:rFonts w:ascii="Arial" w:hAnsi="Arial" w:cs="Arial"/>
        </w:rPr>
      </w:pPr>
      <w:r w:rsidRPr="00E20699">
        <w:rPr>
          <w:rFonts w:ascii="Arial" w:hAnsi="Arial" w:cs="Arial"/>
        </w:rPr>
        <w:t xml:space="preserve">10 Irish Moiled cows (8.0 LU) have been approved and claimed.  As a result of administrative checks, only 8 cows (6.4 LU) are eligible for payment (determined).  The percentage over-declared/non-compliant is </w:t>
      </w:r>
      <w:r w:rsidRPr="00E20699">
        <w:rPr>
          <w:rFonts w:ascii="Arial" w:hAnsi="Arial" w:cs="Arial"/>
          <w:b/>
        </w:rPr>
        <w:t>8.0 LU - 6.4 LU = 1.6 LU.  This is equal to 1.6/6.4 = 0.25 x 100 = 25%</w:t>
      </w:r>
      <w:r w:rsidRPr="00E20699">
        <w:rPr>
          <w:rFonts w:ascii="Arial" w:hAnsi="Arial" w:cs="Arial"/>
        </w:rPr>
        <w:t xml:space="preserve"> (there are not more than 3 animals over-declared).  Therefore a 25% penalty will be applicable.  The penalty will be £152.00 (6.4 LU*£95.00*25%).  </w:t>
      </w:r>
    </w:p>
    <w:p w14:paraId="0698BB90" w14:textId="77777777" w:rsidR="002B6945" w:rsidRDefault="002B6945" w:rsidP="002B6945">
      <w:pPr>
        <w:contextualSpacing/>
        <w:rPr>
          <w:rFonts w:ascii="Arial" w:hAnsi="Arial" w:cs="Arial"/>
        </w:rPr>
      </w:pPr>
    </w:p>
    <w:p w14:paraId="2C603B6F" w14:textId="77777777" w:rsidR="002B6945" w:rsidRPr="00E20699" w:rsidRDefault="002B6945" w:rsidP="002B6945">
      <w:pPr>
        <w:contextualSpacing/>
        <w:rPr>
          <w:rFonts w:ascii="Arial" w:hAnsi="Arial" w:cs="Arial"/>
        </w:rPr>
      </w:pPr>
    </w:p>
    <w:p w14:paraId="02D4ED0A" w14:textId="77777777" w:rsidR="002B6945" w:rsidRPr="00E20699" w:rsidRDefault="002B6945" w:rsidP="002B6945">
      <w:pPr>
        <w:pBdr>
          <w:top w:val="single" w:sz="4" w:space="1" w:color="auto"/>
          <w:left w:val="single" w:sz="4" w:space="4" w:color="auto"/>
          <w:bottom w:val="single" w:sz="4" w:space="1" w:color="auto"/>
          <w:right w:val="single" w:sz="4" w:space="4" w:color="auto"/>
        </w:pBdr>
        <w:contextualSpacing/>
        <w:rPr>
          <w:rFonts w:ascii="Arial" w:hAnsi="Arial" w:cs="Arial"/>
          <w:b/>
        </w:rPr>
      </w:pPr>
      <w:r w:rsidRPr="00E20699">
        <w:rPr>
          <w:rFonts w:ascii="Arial" w:hAnsi="Arial" w:cs="Arial"/>
          <w:b/>
        </w:rPr>
        <w:t>Payment will be calculated as follows:</w:t>
      </w:r>
    </w:p>
    <w:p w14:paraId="3D9658B2" w14:textId="77777777" w:rsidR="002B6945" w:rsidRPr="00E20699" w:rsidRDefault="002B6945" w:rsidP="002B6945">
      <w:pPr>
        <w:pBdr>
          <w:top w:val="single" w:sz="4" w:space="1" w:color="auto"/>
          <w:left w:val="single" w:sz="4" w:space="4" w:color="auto"/>
          <w:bottom w:val="single" w:sz="4" w:space="1" w:color="auto"/>
          <w:right w:val="single" w:sz="4" w:space="4" w:color="auto"/>
        </w:pBdr>
        <w:contextualSpacing/>
        <w:rPr>
          <w:rFonts w:ascii="Arial" w:hAnsi="Arial" w:cs="Arial"/>
        </w:rPr>
      </w:pPr>
    </w:p>
    <w:p w14:paraId="4BD58A1E" w14:textId="77777777" w:rsidR="002B6945" w:rsidRPr="00E20699" w:rsidRDefault="002B6945" w:rsidP="002B6945">
      <w:pPr>
        <w:pBdr>
          <w:top w:val="single" w:sz="4" w:space="1" w:color="auto"/>
          <w:left w:val="single" w:sz="4" w:space="4" w:color="auto"/>
          <w:bottom w:val="single" w:sz="4" w:space="1" w:color="auto"/>
          <w:right w:val="single" w:sz="4" w:space="4" w:color="auto"/>
        </w:pBdr>
        <w:contextualSpacing/>
        <w:rPr>
          <w:rFonts w:ascii="Arial" w:hAnsi="Arial" w:cs="Arial"/>
        </w:rPr>
      </w:pPr>
      <w:r w:rsidRPr="00E20699">
        <w:rPr>
          <w:rFonts w:ascii="Arial" w:hAnsi="Arial" w:cs="Arial"/>
        </w:rPr>
        <w:t>Number determined (LU) 6.4</w:t>
      </w:r>
      <w:r w:rsidRPr="00E20699">
        <w:rPr>
          <w:rFonts w:ascii="Arial" w:hAnsi="Arial" w:cs="Arial"/>
        </w:rPr>
        <w:tab/>
      </w:r>
      <w:r w:rsidRPr="00E20699">
        <w:rPr>
          <w:rFonts w:ascii="Arial" w:hAnsi="Arial" w:cs="Arial"/>
        </w:rPr>
        <w:tab/>
        <w:t>6.4*£95.00</w:t>
      </w:r>
      <w:r w:rsidRPr="00E20699">
        <w:rPr>
          <w:rFonts w:ascii="Arial" w:hAnsi="Arial" w:cs="Arial"/>
        </w:rPr>
        <w:tab/>
      </w:r>
      <w:r w:rsidRPr="00E20699">
        <w:rPr>
          <w:rFonts w:ascii="Arial" w:hAnsi="Arial" w:cs="Arial"/>
        </w:rPr>
        <w:tab/>
        <w:t>£608.00</w:t>
      </w:r>
    </w:p>
    <w:p w14:paraId="5A208F7E" w14:textId="77777777" w:rsidR="002B6945" w:rsidRPr="00E20699" w:rsidRDefault="002B6945" w:rsidP="002B6945">
      <w:pPr>
        <w:pBdr>
          <w:top w:val="single" w:sz="4" w:space="1" w:color="auto"/>
          <w:left w:val="single" w:sz="4" w:space="4" w:color="auto"/>
          <w:bottom w:val="single" w:sz="4" w:space="1" w:color="auto"/>
          <w:right w:val="single" w:sz="4" w:space="4" w:color="auto"/>
        </w:pBdr>
        <w:contextualSpacing/>
        <w:rPr>
          <w:rFonts w:ascii="Arial" w:hAnsi="Arial" w:cs="Arial"/>
        </w:rPr>
      </w:pPr>
    </w:p>
    <w:p w14:paraId="2E2DB283" w14:textId="77777777" w:rsidR="002B6945" w:rsidRPr="00E20699" w:rsidRDefault="002B6945" w:rsidP="002B6945">
      <w:pPr>
        <w:pBdr>
          <w:top w:val="single" w:sz="4" w:space="1" w:color="auto"/>
          <w:left w:val="single" w:sz="4" w:space="4" w:color="auto"/>
          <w:bottom w:val="single" w:sz="4" w:space="1" w:color="auto"/>
          <w:right w:val="single" w:sz="4" w:space="4" w:color="auto"/>
        </w:pBdr>
        <w:contextualSpacing/>
        <w:rPr>
          <w:rFonts w:ascii="Arial" w:hAnsi="Arial" w:cs="Arial"/>
        </w:rPr>
      </w:pPr>
      <w:r w:rsidRPr="00E20699">
        <w:rPr>
          <w:rFonts w:ascii="Arial" w:hAnsi="Arial" w:cs="Arial"/>
        </w:rPr>
        <w:t>Penalty (25%)</w:t>
      </w:r>
      <w:r w:rsidRPr="00E20699">
        <w:rPr>
          <w:rFonts w:ascii="Arial" w:hAnsi="Arial" w:cs="Arial"/>
        </w:rPr>
        <w:tab/>
      </w:r>
      <w:r w:rsidRPr="00E20699">
        <w:rPr>
          <w:rFonts w:ascii="Arial" w:hAnsi="Arial" w:cs="Arial"/>
        </w:rPr>
        <w:tab/>
      </w:r>
      <w:r w:rsidRPr="00E20699">
        <w:rPr>
          <w:rFonts w:ascii="Arial" w:hAnsi="Arial" w:cs="Arial"/>
        </w:rPr>
        <w:tab/>
      </w:r>
      <w:r w:rsidRPr="00E20699">
        <w:rPr>
          <w:rFonts w:ascii="Arial" w:hAnsi="Arial" w:cs="Arial"/>
        </w:rPr>
        <w:tab/>
        <w:t>£608*25/100</w:t>
      </w:r>
      <w:r w:rsidRPr="00E20699">
        <w:rPr>
          <w:rFonts w:ascii="Arial" w:hAnsi="Arial" w:cs="Arial"/>
        </w:rPr>
        <w:tab/>
      </w:r>
      <w:r w:rsidRPr="00E20699">
        <w:rPr>
          <w:rFonts w:ascii="Arial" w:hAnsi="Arial" w:cs="Arial"/>
        </w:rPr>
        <w:tab/>
        <w:t>£152.00</w:t>
      </w:r>
    </w:p>
    <w:p w14:paraId="2A2607FC" w14:textId="77777777" w:rsidR="002B6945" w:rsidRPr="00E20699" w:rsidRDefault="002B6945" w:rsidP="002B6945">
      <w:pPr>
        <w:pBdr>
          <w:top w:val="single" w:sz="4" w:space="1" w:color="auto"/>
          <w:left w:val="single" w:sz="4" w:space="4" w:color="auto"/>
          <w:bottom w:val="single" w:sz="4" w:space="1" w:color="auto"/>
          <w:right w:val="single" w:sz="4" w:space="4" w:color="auto"/>
        </w:pBdr>
        <w:contextualSpacing/>
        <w:rPr>
          <w:rFonts w:ascii="Arial" w:hAnsi="Arial" w:cs="Arial"/>
        </w:rPr>
      </w:pPr>
    </w:p>
    <w:p w14:paraId="100D1176" w14:textId="77777777" w:rsidR="002B6945" w:rsidRPr="00E20699" w:rsidRDefault="002B6945" w:rsidP="002B6945">
      <w:pPr>
        <w:pBdr>
          <w:top w:val="single" w:sz="4" w:space="1" w:color="auto"/>
          <w:left w:val="single" w:sz="4" w:space="4" w:color="auto"/>
          <w:bottom w:val="single" w:sz="4" w:space="1" w:color="auto"/>
          <w:right w:val="single" w:sz="4" w:space="4" w:color="auto"/>
        </w:pBdr>
        <w:contextualSpacing/>
        <w:rPr>
          <w:rFonts w:ascii="Arial" w:hAnsi="Arial" w:cs="Arial"/>
        </w:rPr>
      </w:pPr>
      <w:r w:rsidRPr="00E20699">
        <w:rPr>
          <w:rFonts w:ascii="Arial" w:hAnsi="Arial" w:cs="Arial"/>
        </w:rPr>
        <w:t>Amount to be paid</w:t>
      </w:r>
      <w:r w:rsidRPr="00E20699">
        <w:rPr>
          <w:rFonts w:ascii="Arial" w:hAnsi="Arial" w:cs="Arial"/>
        </w:rPr>
        <w:tab/>
      </w:r>
      <w:r w:rsidRPr="00E20699">
        <w:rPr>
          <w:rFonts w:ascii="Arial" w:hAnsi="Arial" w:cs="Arial"/>
        </w:rPr>
        <w:tab/>
      </w:r>
      <w:r w:rsidRPr="00E20699">
        <w:rPr>
          <w:rFonts w:ascii="Arial" w:hAnsi="Arial" w:cs="Arial"/>
        </w:rPr>
        <w:tab/>
      </w:r>
      <w:r w:rsidRPr="00E20699">
        <w:rPr>
          <w:rFonts w:ascii="Arial" w:hAnsi="Arial" w:cs="Arial"/>
        </w:rPr>
        <w:tab/>
      </w:r>
      <w:r w:rsidRPr="00E20699">
        <w:rPr>
          <w:rFonts w:ascii="Arial" w:hAnsi="Arial" w:cs="Arial"/>
        </w:rPr>
        <w:tab/>
      </w:r>
      <w:r w:rsidRPr="00E20699">
        <w:rPr>
          <w:rFonts w:ascii="Arial" w:hAnsi="Arial" w:cs="Arial"/>
        </w:rPr>
        <w:tab/>
      </w:r>
      <w:r w:rsidRPr="00E20699">
        <w:rPr>
          <w:rFonts w:ascii="Arial" w:hAnsi="Arial" w:cs="Arial"/>
        </w:rPr>
        <w:tab/>
      </w:r>
      <w:r w:rsidRPr="00E20699">
        <w:rPr>
          <w:rFonts w:ascii="Arial" w:hAnsi="Arial" w:cs="Arial"/>
          <w:b/>
        </w:rPr>
        <w:t>£456.00</w:t>
      </w:r>
    </w:p>
    <w:p w14:paraId="60639735" w14:textId="77777777" w:rsidR="002B6945" w:rsidRPr="00E20699" w:rsidRDefault="002B6945" w:rsidP="002B6945">
      <w:pPr>
        <w:contextualSpacing/>
        <w:rPr>
          <w:rFonts w:ascii="Arial" w:hAnsi="Arial" w:cs="Arial"/>
        </w:rPr>
      </w:pPr>
    </w:p>
    <w:p w14:paraId="67ACC70F" w14:textId="77777777" w:rsidR="002B6945" w:rsidRPr="00E20699" w:rsidRDefault="002B6945" w:rsidP="002B6945">
      <w:pPr>
        <w:contextualSpacing/>
        <w:rPr>
          <w:rFonts w:ascii="Arial" w:hAnsi="Arial" w:cs="Arial"/>
          <w:b/>
          <w:lang w:eastAsia="en-US"/>
        </w:rPr>
      </w:pPr>
      <w:r w:rsidRPr="00E20699">
        <w:rPr>
          <w:rFonts w:ascii="Arial" w:hAnsi="Arial" w:cs="Arial"/>
          <w:b/>
          <w:lang w:eastAsia="en-US"/>
        </w:rPr>
        <w:t>Example 2:</w:t>
      </w:r>
    </w:p>
    <w:p w14:paraId="6A5D7F7C" w14:textId="77777777" w:rsidR="002B6945" w:rsidRPr="00E20699" w:rsidRDefault="002B6945" w:rsidP="002B6945">
      <w:pPr>
        <w:contextualSpacing/>
        <w:rPr>
          <w:rFonts w:ascii="Arial" w:hAnsi="Arial" w:cs="Arial"/>
          <w:b/>
          <w:lang w:eastAsia="en-US"/>
        </w:rPr>
      </w:pPr>
    </w:p>
    <w:p w14:paraId="1FF0AD9D" w14:textId="77777777" w:rsidR="002B6945" w:rsidRPr="00E20699" w:rsidRDefault="002B6945" w:rsidP="002B6945">
      <w:pPr>
        <w:contextualSpacing/>
        <w:rPr>
          <w:rFonts w:ascii="Arial" w:hAnsi="Arial" w:cs="Arial"/>
          <w:lang w:eastAsia="en-US"/>
        </w:rPr>
      </w:pPr>
      <w:r w:rsidRPr="00E20699">
        <w:rPr>
          <w:rFonts w:ascii="Arial" w:hAnsi="Arial" w:cs="Arial"/>
          <w:lang w:eastAsia="en-US"/>
        </w:rPr>
        <w:t>A business has an agreement for 20 Irish Moiled cows (16.0 LU) and has claimed for this amount.  During administrative checks, only 15 animals (12.0 LU) are found to have been properly registered with the IMC Society.  Payment is reduced as follows:</w:t>
      </w:r>
    </w:p>
    <w:p w14:paraId="6F411349" w14:textId="77777777" w:rsidR="002B6945" w:rsidRPr="00E20699" w:rsidRDefault="002B6945" w:rsidP="002B6945">
      <w:pPr>
        <w:contextualSpacing/>
        <w:rPr>
          <w:rFonts w:ascii="Arial" w:hAnsi="Arial" w:cs="Arial"/>
          <w:lang w:eastAsia="en-US"/>
        </w:rPr>
      </w:pPr>
    </w:p>
    <w:p w14:paraId="2E8DBAA7" w14:textId="77777777" w:rsidR="002B6945" w:rsidRPr="00E20699" w:rsidRDefault="002B6945" w:rsidP="002B6945">
      <w:pPr>
        <w:contextualSpacing/>
        <w:rPr>
          <w:rFonts w:ascii="Arial" w:hAnsi="Arial" w:cs="Arial"/>
          <w:lang w:eastAsia="en-US"/>
        </w:rPr>
      </w:pPr>
      <w:r w:rsidRPr="00E20699">
        <w:rPr>
          <w:rFonts w:ascii="Arial" w:hAnsi="Arial" w:cs="Arial"/>
          <w:lang w:eastAsia="en-US"/>
        </w:rPr>
        <w:t>The percentage of over declaration/non-compliance is 16.0 LU - 12.0 LU = 4 LU.  This is equal to 4/12 = 0.33 * 100 = 33.33% which is over three animals and 20% but not in excess of 50% so payment is withheld for the current scheme year.</w:t>
      </w:r>
    </w:p>
    <w:p w14:paraId="0E3E5823" w14:textId="77777777" w:rsidR="002B6945" w:rsidRPr="00E20699" w:rsidRDefault="002B6945" w:rsidP="002B6945">
      <w:pPr>
        <w:contextualSpacing/>
        <w:rPr>
          <w:rFonts w:ascii="Arial" w:hAnsi="Arial" w:cs="Arial"/>
          <w:b/>
        </w:rPr>
      </w:pPr>
    </w:p>
    <w:p w14:paraId="08C7E46D" w14:textId="77777777" w:rsidR="002B6945" w:rsidRPr="00E20699" w:rsidRDefault="002B6945" w:rsidP="002B6945">
      <w:pPr>
        <w:pBdr>
          <w:top w:val="single" w:sz="4" w:space="1" w:color="auto"/>
          <w:left w:val="single" w:sz="4" w:space="4" w:color="auto"/>
          <w:bottom w:val="single" w:sz="4" w:space="1" w:color="auto"/>
          <w:right w:val="single" w:sz="4" w:space="4" w:color="auto"/>
        </w:pBdr>
        <w:contextualSpacing/>
        <w:rPr>
          <w:rFonts w:ascii="Arial" w:hAnsi="Arial" w:cs="Arial"/>
          <w:b/>
        </w:rPr>
      </w:pPr>
      <w:r w:rsidRPr="00E20699">
        <w:rPr>
          <w:rFonts w:ascii="Arial" w:hAnsi="Arial" w:cs="Arial"/>
          <w:b/>
        </w:rPr>
        <w:t>Payment will be calculated as follows:</w:t>
      </w:r>
    </w:p>
    <w:p w14:paraId="7792D56D" w14:textId="77777777" w:rsidR="002B6945" w:rsidRPr="00E20699" w:rsidRDefault="002B6945" w:rsidP="002B6945">
      <w:pPr>
        <w:pBdr>
          <w:top w:val="single" w:sz="4" w:space="1" w:color="auto"/>
          <w:left w:val="single" w:sz="4" w:space="4" w:color="auto"/>
          <w:bottom w:val="single" w:sz="4" w:space="1" w:color="auto"/>
          <w:right w:val="single" w:sz="4" w:space="4" w:color="auto"/>
        </w:pBdr>
        <w:contextualSpacing/>
        <w:rPr>
          <w:rFonts w:ascii="Arial" w:hAnsi="Arial" w:cs="Arial"/>
          <w:b/>
        </w:rPr>
      </w:pPr>
    </w:p>
    <w:p w14:paraId="5712C0C4" w14:textId="77777777" w:rsidR="002B6945" w:rsidRPr="00E20699" w:rsidRDefault="002B6945" w:rsidP="002B6945">
      <w:pPr>
        <w:pBdr>
          <w:top w:val="single" w:sz="4" w:space="1" w:color="auto"/>
          <w:left w:val="single" w:sz="4" w:space="4" w:color="auto"/>
          <w:bottom w:val="single" w:sz="4" w:space="1" w:color="auto"/>
          <w:right w:val="single" w:sz="4" w:space="4" w:color="auto"/>
        </w:pBdr>
        <w:contextualSpacing/>
        <w:rPr>
          <w:rFonts w:ascii="Arial" w:hAnsi="Arial" w:cs="Arial"/>
        </w:rPr>
      </w:pPr>
      <w:r w:rsidRPr="00E20699">
        <w:rPr>
          <w:rFonts w:ascii="Arial" w:hAnsi="Arial" w:cs="Arial"/>
        </w:rPr>
        <w:t>Number determined</w:t>
      </w:r>
      <w:r w:rsidRPr="00E20699">
        <w:rPr>
          <w:rFonts w:ascii="Arial" w:hAnsi="Arial" w:cs="Arial"/>
        </w:rPr>
        <w:tab/>
        <w:t xml:space="preserve"> (LU)</w:t>
      </w:r>
      <w:r w:rsidRPr="00E20699">
        <w:rPr>
          <w:rFonts w:ascii="Arial" w:hAnsi="Arial" w:cs="Arial"/>
        </w:rPr>
        <w:tab/>
      </w:r>
      <w:r w:rsidRPr="00E20699">
        <w:rPr>
          <w:rFonts w:ascii="Arial" w:hAnsi="Arial" w:cs="Arial"/>
        </w:rPr>
        <w:tab/>
      </w:r>
      <w:r w:rsidRPr="00E20699">
        <w:rPr>
          <w:rFonts w:ascii="Arial" w:hAnsi="Arial" w:cs="Arial"/>
        </w:rPr>
        <w:tab/>
        <w:t>12.0*£95.00</w:t>
      </w:r>
      <w:r w:rsidRPr="00E20699">
        <w:rPr>
          <w:rFonts w:ascii="Arial" w:hAnsi="Arial" w:cs="Arial"/>
        </w:rPr>
        <w:tab/>
      </w:r>
      <w:r w:rsidRPr="00E20699">
        <w:rPr>
          <w:rFonts w:ascii="Arial" w:hAnsi="Arial" w:cs="Arial"/>
        </w:rPr>
        <w:tab/>
        <w:t>£1140.00</w:t>
      </w:r>
    </w:p>
    <w:p w14:paraId="0579F6F3" w14:textId="77777777" w:rsidR="002B6945" w:rsidRPr="00E20699" w:rsidRDefault="002B6945" w:rsidP="002B6945">
      <w:pPr>
        <w:pBdr>
          <w:top w:val="single" w:sz="4" w:space="1" w:color="auto"/>
          <w:left w:val="single" w:sz="4" w:space="4" w:color="auto"/>
          <w:bottom w:val="single" w:sz="4" w:space="1" w:color="auto"/>
          <w:right w:val="single" w:sz="4" w:space="4" w:color="auto"/>
        </w:pBdr>
        <w:contextualSpacing/>
        <w:rPr>
          <w:rFonts w:ascii="Arial" w:hAnsi="Arial" w:cs="Arial"/>
        </w:rPr>
      </w:pPr>
    </w:p>
    <w:p w14:paraId="3303704A" w14:textId="77777777" w:rsidR="002B6945" w:rsidRPr="00E20699" w:rsidRDefault="002B6945" w:rsidP="002B6945">
      <w:pPr>
        <w:pBdr>
          <w:top w:val="single" w:sz="4" w:space="1" w:color="auto"/>
          <w:left w:val="single" w:sz="4" w:space="4" w:color="auto"/>
          <w:bottom w:val="single" w:sz="4" w:space="1" w:color="auto"/>
          <w:right w:val="single" w:sz="4" w:space="4" w:color="auto"/>
        </w:pBdr>
        <w:contextualSpacing/>
        <w:rPr>
          <w:rFonts w:ascii="Arial" w:hAnsi="Arial" w:cs="Arial"/>
        </w:rPr>
      </w:pPr>
      <w:r w:rsidRPr="00E20699">
        <w:rPr>
          <w:rFonts w:ascii="Arial" w:hAnsi="Arial" w:cs="Arial"/>
        </w:rPr>
        <w:t>Penalty (withheld)</w:t>
      </w:r>
      <w:r w:rsidRPr="00E20699">
        <w:rPr>
          <w:rFonts w:ascii="Arial" w:hAnsi="Arial" w:cs="Arial"/>
        </w:rPr>
        <w:tab/>
      </w:r>
      <w:r w:rsidRPr="00E20699">
        <w:rPr>
          <w:rFonts w:ascii="Arial" w:hAnsi="Arial" w:cs="Arial"/>
        </w:rPr>
        <w:tab/>
      </w:r>
      <w:r w:rsidRPr="00E20699">
        <w:rPr>
          <w:rFonts w:ascii="Arial" w:hAnsi="Arial" w:cs="Arial"/>
        </w:rPr>
        <w:tab/>
      </w:r>
      <w:r w:rsidRPr="00E20699">
        <w:rPr>
          <w:rFonts w:ascii="Arial" w:hAnsi="Arial" w:cs="Arial"/>
        </w:rPr>
        <w:tab/>
      </w:r>
      <w:r w:rsidRPr="00E20699">
        <w:rPr>
          <w:rFonts w:ascii="Arial" w:hAnsi="Arial" w:cs="Arial"/>
        </w:rPr>
        <w:tab/>
      </w:r>
      <w:r w:rsidRPr="00E20699">
        <w:rPr>
          <w:rFonts w:ascii="Arial" w:hAnsi="Arial" w:cs="Arial"/>
        </w:rPr>
        <w:tab/>
      </w:r>
      <w:r w:rsidRPr="00E20699">
        <w:rPr>
          <w:rFonts w:ascii="Arial" w:hAnsi="Arial" w:cs="Arial"/>
        </w:rPr>
        <w:tab/>
        <w:t>£1140.00</w:t>
      </w:r>
    </w:p>
    <w:p w14:paraId="25F7A093" w14:textId="77777777" w:rsidR="002B6945" w:rsidRPr="00E20699" w:rsidRDefault="002B6945" w:rsidP="002B6945">
      <w:pPr>
        <w:pBdr>
          <w:top w:val="single" w:sz="4" w:space="1" w:color="auto"/>
          <w:left w:val="single" w:sz="4" w:space="4" w:color="auto"/>
          <w:bottom w:val="single" w:sz="4" w:space="1" w:color="auto"/>
          <w:right w:val="single" w:sz="4" w:space="4" w:color="auto"/>
        </w:pBdr>
        <w:contextualSpacing/>
        <w:rPr>
          <w:rFonts w:ascii="Arial" w:hAnsi="Arial" w:cs="Arial"/>
        </w:rPr>
      </w:pPr>
    </w:p>
    <w:p w14:paraId="27D7EB24" w14:textId="77777777" w:rsidR="002B6945" w:rsidRPr="00E20699" w:rsidRDefault="002B6945" w:rsidP="002B6945">
      <w:pPr>
        <w:pBdr>
          <w:top w:val="single" w:sz="4" w:space="1" w:color="auto"/>
          <w:left w:val="single" w:sz="4" w:space="4" w:color="auto"/>
          <w:bottom w:val="single" w:sz="4" w:space="1" w:color="auto"/>
          <w:right w:val="single" w:sz="4" w:space="4" w:color="auto"/>
        </w:pBdr>
        <w:contextualSpacing/>
        <w:rPr>
          <w:rFonts w:ascii="Arial" w:hAnsi="Arial" w:cs="Arial"/>
        </w:rPr>
      </w:pPr>
      <w:r w:rsidRPr="00E20699">
        <w:rPr>
          <w:rFonts w:ascii="Arial" w:hAnsi="Arial" w:cs="Arial"/>
        </w:rPr>
        <w:t>Amount to be paid</w:t>
      </w:r>
      <w:r w:rsidRPr="00E20699">
        <w:rPr>
          <w:rFonts w:ascii="Arial" w:hAnsi="Arial" w:cs="Arial"/>
        </w:rPr>
        <w:tab/>
      </w:r>
      <w:r w:rsidRPr="00E20699">
        <w:rPr>
          <w:rFonts w:ascii="Arial" w:hAnsi="Arial" w:cs="Arial"/>
        </w:rPr>
        <w:tab/>
      </w:r>
      <w:r w:rsidRPr="00E20699">
        <w:rPr>
          <w:rFonts w:ascii="Arial" w:hAnsi="Arial" w:cs="Arial"/>
        </w:rPr>
        <w:tab/>
      </w:r>
      <w:r w:rsidRPr="00E20699">
        <w:rPr>
          <w:rFonts w:ascii="Arial" w:hAnsi="Arial" w:cs="Arial"/>
        </w:rPr>
        <w:tab/>
      </w:r>
      <w:r w:rsidRPr="00E20699">
        <w:rPr>
          <w:rFonts w:ascii="Arial" w:hAnsi="Arial" w:cs="Arial"/>
        </w:rPr>
        <w:tab/>
      </w:r>
      <w:r w:rsidRPr="00E20699">
        <w:rPr>
          <w:rFonts w:ascii="Arial" w:hAnsi="Arial" w:cs="Arial"/>
        </w:rPr>
        <w:tab/>
      </w:r>
      <w:r w:rsidRPr="00E20699">
        <w:rPr>
          <w:rFonts w:ascii="Arial" w:hAnsi="Arial" w:cs="Arial"/>
        </w:rPr>
        <w:tab/>
      </w:r>
      <w:r w:rsidRPr="00E20699">
        <w:rPr>
          <w:rFonts w:ascii="Arial" w:hAnsi="Arial" w:cs="Arial"/>
          <w:b/>
        </w:rPr>
        <w:t>£      0.00</w:t>
      </w:r>
      <w:r w:rsidRPr="00E20699">
        <w:rPr>
          <w:rFonts w:ascii="Arial" w:hAnsi="Arial" w:cs="Arial"/>
        </w:rPr>
        <w:tab/>
      </w:r>
    </w:p>
    <w:p w14:paraId="21647F59" w14:textId="77777777" w:rsidR="002B6945" w:rsidRPr="00E20699" w:rsidRDefault="002B6945" w:rsidP="002B6945">
      <w:pPr>
        <w:contextualSpacing/>
        <w:rPr>
          <w:rFonts w:ascii="Arial" w:hAnsi="Arial" w:cs="Arial"/>
        </w:rPr>
      </w:pPr>
    </w:p>
    <w:p w14:paraId="277646CF" w14:textId="77777777" w:rsidR="002B6945" w:rsidRPr="00E20699" w:rsidRDefault="002B6945" w:rsidP="002B6945">
      <w:pPr>
        <w:contextualSpacing/>
        <w:rPr>
          <w:rFonts w:ascii="Arial" w:hAnsi="Arial" w:cs="Arial"/>
          <w:b/>
        </w:rPr>
      </w:pPr>
      <w:r w:rsidRPr="00E20699">
        <w:rPr>
          <w:rFonts w:ascii="Arial" w:hAnsi="Arial" w:cs="Arial"/>
          <w:b/>
        </w:rPr>
        <w:t>Example 3:</w:t>
      </w:r>
    </w:p>
    <w:p w14:paraId="7F8745FE" w14:textId="77777777" w:rsidR="002B6945" w:rsidRPr="00E20699" w:rsidRDefault="002B6945" w:rsidP="002B6945">
      <w:pPr>
        <w:contextualSpacing/>
        <w:rPr>
          <w:rFonts w:ascii="Arial" w:hAnsi="Arial" w:cs="Arial"/>
          <w:b/>
        </w:rPr>
      </w:pPr>
    </w:p>
    <w:p w14:paraId="03951677" w14:textId="77777777" w:rsidR="002B6945" w:rsidRPr="00E20699" w:rsidRDefault="002B6945" w:rsidP="002B6945">
      <w:pPr>
        <w:contextualSpacing/>
        <w:rPr>
          <w:rFonts w:ascii="Arial" w:hAnsi="Arial" w:cs="Arial"/>
          <w:lang w:eastAsia="en-US"/>
        </w:rPr>
      </w:pPr>
      <w:r w:rsidRPr="00E20699">
        <w:rPr>
          <w:rFonts w:ascii="Arial" w:hAnsi="Arial" w:cs="Arial"/>
        </w:rPr>
        <w:lastRenderedPageBreak/>
        <w:t>A business has an agreement for 20 Irish Moiled cows (16 LU) and has claimed for 16 LU. However, only 12 animals ((6 cows (6*0.8 = 4.8LU) and 6 calves (6–12 months = 6*0.4 LU = 2.4 LU) or 7.2 LU are found at inspection.  The percentage of over declaration/non-compliance is 16.0 LU - 7.2 LU = 8.8 LU.  This is equal to 8.8/7.2 = 1.22 *100 = 122.22%.    The over declaration is for more than 3 animals and more than 50% and therefore no payment</w:t>
      </w:r>
      <w:r w:rsidRPr="00E20699">
        <w:rPr>
          <w:rFonts w:ascii="Arial" w:hAnsi="Arial" w:cs="Arial"/>
          <w:lang w:eastAsia="en-US"/>
        </w:rPr>
        <w:t xml:space="preserve"> will be made in relation to this animal-related measure for the claim year concerned.  An additional penalty of an amount equal to the difference between the number of animals claimed and the number of animals eligible for payment (determined) will be applied (16 LU - 7.2 LU = 8.8 LU.  This is equal to 8.8LU*£95 = £836.00). This further penalty will be offset and recovered against claims made in the following three years. Any penalty amount that cannot be recovered over three years will have the balance cancelled.</w:t>
      </w:r>
    </w:p>
    <w:p w14:paraId="098B8A02" w14:textId="77777777" w:rsidR="002B6945" w:rsidRPr="00E20699" w:rsidRDefault="002B6945" w:rsidP="002B6945">
      <w:pPr>
        <w:contextualSpacing/>
        <w:rPr>
          <w:rFonts w:ascii="Arial" w:hAnsi="Arial" w:cs="Arial"/>
          <w:lang w:eastAsia="en-US"/>
        </w:rPr>
      </w:pPr>
    </w:p>
    <w:p w14:paraId="493A19BC" w14:textId="77777777" w:rsidR="002B6945" w:rsidRPr="00E20699" w:rsidRDefault="002B6945" w:rsidP="002B6945">
      <w:pPr>
        <w:pBdr>
          <w:top w:val="single" w:sz="4" w:space="1" w:color="auto"/>
          <w:left w:val="single" w:sz="4" w:space="4" w:color="auto"/>
          <w:bottom w:val="single" w:sz="4" w:space="1" w:color="auto"/>
          <w:right w:val="single" w:sz="4" w:space="4" w:color="auto"/>
        </w:pBdr>
        <w:contextualSpacing/>
        <w:rPr>
          <w:rFonts w:ascii="Arial" w:hAnsi="Arial" w:cs="Arial"/>
          <w:b/>
          <w:lang w:eastAsia="en-US"/>
        </w:rPr>
      </w:pPr>
      <w:r w:rsidRPr="00E20699">
        <w:rPr>
          <w:rFonts w:ascii="Arial" w:hAnsi="Arial" w:cs="Arial"/>
          <w:b/>
          <w:lang w:eastAsia="en-US"/>
        </w:rPr>
        <w:t>Payment will be calculated as follows:</w:t>
      </w:r>
    </w:p>
    <w:p w14:paraId="54FA252D" w14:textId="77777777" w:rsidR="002B6945" w:rsidRPr="00E20699" w:rsidRDefault="002B6945" w:rsidP="002B6945">
      <w:pPr>
        <w:pBdr>
          <w:top w:val="single" w:sz="4" w:space="1" w:color="auto"/>
          <w:left w:val="single" w:sz="4" w:space="4" w:color="auto"/>
          <w:bottom w:val="single" w:sz="4" w:space="1" w:color="auto"/>
          <w:right w:val="single" w:sz="4" w:space="4" w:color="auto"/>
        </w:pBdr>
        <w:contextualSpacing/>
        <w:rPr>
          <w:rFonts w:ascii="Arial" w:hAnsi="Arial" w:cs="Arial"/>
          <w:lang w:eastAsia="en-US"/>
        </w:rPr>
      </w:pPr>
    </w:p>
    <w:p w14:paraId="1B710E0F" w14:textId="77777777" w:rsidR="002B6945" w:rsidRPr="00E20699" w:rsidRDefault="002B6945" w:rsidP="002B6945">
      <w:pPr>
        <w:pBdr>
          <w:top w:val="single" w:sz="4" w:space="1" w:color="auto"/>
          <w:left w:val="single" w:sz="4" w:space="4" w:color="auto"/>
          <w:bottom w:val="single" w:sz="4" w:space="1" w:color="auto"/>
          <w:right w:val="single" w:sz="4" w:space="4" w:color="auto"/>
        </w:pBdr>
        <w:contextualSpacing/>
        <w:rPr>
          <w:rFonts w:ascii="Arial" w:hAnsi="Arial" w:cs="Arial"/>
          <w:lang w:eastAsia="en-US"/>
        </w:rPr>
      </w:pPr>
      <w:r w:rsidRPr="00E20699">
        <w:rPr>
          <w:rFonts w:ascii="Arial" w:hAnsi="Arial" w:cs="Arial"/>
          <w:lang w:eastAsia="en-US"/>
        </w:rPr>
        <w:t>Number determined (LU)</w:t>
      </w:r>
      <w:r w:rsidRPr="00E20699">
        <w:rPr>
          <w:rFonts w:ascii="Arial" w:hAnsi="Arial" w:cs="Arial"/>
          <w:lang w:eastAsia="en-US"/>
        </w:rPr>
        <w:tab/>
      </w:r>
      <w:r w:rsidRPr="00E20699">
        <w:rPr>
          <w:rFonts w:ascii="Arial" w:hAnsi="Arial" w:cs="Arial"/>
          <w:lang w:eastAsia="en-US"/>
        </w:rPr>
        <w:tab/>
      </w:r>
      <w:r w:rsidRPr="00E20699">
        <w:rPr>
          <w:rFonts w:ascii="Arial" w:hAnsi="Arial" w:cs="Arial"/>
          <w:lang w:eastAsia="en-US"/>
        </w:rPr>
        <w:tab/>
        <w:t>7.2 *£95</w:t>
      </w:r>
      <w:r w:rsidRPr="00E20699">
        <w:rPr>
          <w:rFonts w:ascii="Arial" w:hAnsi="Arial" w:cs="Arial"/>
          <w:lang w:eastAsia="en-US"/>
        </w:rPr>
        <w:tab/>
      </w:r>
      <w:r w:rsidRPr="00E20699">
        <w:rPr>
          <w:rFonts w:ascii="Arial" w:hAnsi="Arial" w:cs="Arial"/>
          <w:lang w:eastAsia="en-US"/>
        </w:rPr>
        <w:tab/>
        <w:t>£684.00</w:t>
      </w:r>
    </w:p>
    <w:p w14:paraId="5B351FB4" w14:textId="77777777" w:rsidR="002B6945" w:rsidRPr="00E20699" w:rsidRDefault="002B6945" w:rsidP="002B6945">
      <w:pPr>
        <w:pBdr>
          <w:top w:val="single" w:sz="4" w:space="1" w:color="auto"/>
          <w:left w:val="single" w:sz="4" w:space="4" w:color="auto"/>
          <w:bottom w:val="single" w:sz="4" w:space="1" w:color="auto"/>
          <w:right w:val="single" w:sz="4" w:space="4" w:color="auto"/>
        </w:pBdr>
        <w:contextualSpacing/>
        <w:rPr>
          <w:rFonts w:ascii="Arial" w:hAnsi="Arial" w:cs="Arial"/>
          <w:lang w:eastAsia="en-US"/>
        </w:rPr>
      </w:pPr>
    </w:p>
    <w:p w14:paraId="200E1675" w14:textId="77777777" w:rsidR="002B6945" w:rsidRPr="00E20699" w:rsidRDefault="002B6945" w:rsidP="002B6945">
      <w:pPr>
        <w:pBdr>
          <w:top w:val="single" w:sz="4" w:space="1" w:color="auto"/>
          <w:left w:val="single" w:sz="4" w:space="4" w:color="auto"/>
          <w:bottom w:val="single" w:sz="4" w:space="1" w:color="auto"/>
          <w:right w:val="single" w:sz="4" w:space="4" w:color="auto"/>
        </w:pBdr>
        <w:contextualSpacing/>
        <w:rPr>
          <w:rFonts w:ascii="Arial" w:hAnsi="Arial" w:cs="Arial"/>
          <w:lang w:eastAsia="en-US"/>
        </w:rPr>
      </w:pPr>
      <w:r w:rsidRPr="00E20699">
        <w:rPr>
          <w:rFonts w:ascii="Arial" w:hAnsi="Arial" w:cs="Arial"/>
          <w:lang w:eastAsia="en-US"/>
        </w:rPr>
        <w:t>Penalty (withheld)</w:t>
      </w:r>
      <w:r w:rsidRPr="00E20699">
        <w:rPr>
          <w:rFonts w:ascii="Arial" w:hAnsi="Arial" w:cs="Arial"/>
          <w:lang w:eastAsia="en-US"/>
        </w:rPr>
        <w:tab/>
      </w:r>
      <w:r w:rsidRPr="00E20699">
        <w:rPr>
          <w:rFonts w:ascii="Arial" w:hAnsi="Arial" w:cs="Arial"/>
          <w:lang w:eastAsia="en-US"/>
        </w:rPr>
        <w:tab/>
      </w:r>
      <w:r w:rsidRPr="00E20699">
        <w:rPr>
          <w:rFonts w:ascii="Arial" w:hAnsi="Arial" w:cs="Arial"/>
          <w:lang w:eastAsia="en-US"/>
        </w:rPr>
        <w:tab/>
      </w:r>
      <w:r w:rsidRPr="00E20699">
        <w:rPr>
          <w:rFonts w:ascii="Arial" w:hAnsi="Arial" w:cs="Arial"/>
          <w:lang w:eastAsia="en-US"/>
        </w:rPr>
        <w:tab/>
      </w:r>
      <w:r w:rsidRPr="00E20699">
        <w:rPr>
          <w:rFonts w:ascii="Arial" w:hAnsi="Arial" w:cs="Arial"/>
          <w:lang w:eastAsia="en-US"/>
        </w:rPr>
        <w:tab/>
      </w:r>
      <w:r w:rsidRPr="00E20699">
        <w:rPr>
          <w:rFonts w:ascii="Arial" w:hAnsi="Arial" w:cs="Arial"/>
          <w:lang w:eastAsia="en-US"/>
        </w:rPr>
        <w:tab/>
      </w:r>
      <w:r w:rsidRPr="00E20699">
        <w:rPr>
          <w:rFonts w:ascii="Arial" w:hAnsi="Arial" w:cs="Arial"/>
          <w:lang w:eastAsia="en-US"/>
        </w:rPr>
        <w:tab/>
        <w:t>£684.00</w:t>
      </w:r>
    </w:p>
    <w:p w14:paraId="578046B7" w14:textId="77777777" w:rsidR="002B6945" w:rsidRPr="00E20699" w:rsidRDefault="002B6945" w:rsidP="002B6945">
      <w:pPr>
        <w:pBdr>
          <w:top w:val="single" w:sz="4" w:space="1" w:color="auto"/>
          <w:left w:val="single" w:sz="4" w:space="4" w:color="auto"/>
          <w:bottom w:val="single" w:sz="4" w:space="1" w:color="auto"/>
          <w:right w:val="single" w:sz="4" w:space="4" w:color="auto"/>
        </w:pBdr>
        <w:contextualSpacing/>
        <w:rPr>
          <w:rFonts w:ascii="Arial" w:hAnsi="Arial" w:cs="Arial"/>
          <w:lang w:eastAsia="en-US"/>
        </w:rPr>
      </w:pPr>
    </w:p>
    <w:p w14:paraId="6F25CDDE" w14:textId="77777777" w:rsidR="002B6945" w:rsidRPr="00E20699" w:rsidRDefault="002B6945" w:rsidP="002B6945">
      <w:pPr>
        <w:pBdr>
          <w:top w:val="single" w:sz="4" w:space="1" w:color="auto"/>
          <w:left w:val="single" w:sz="4" w:space="4" w:color="auto"/>
          <w:bottom w:val="single" w:sz="4" w:space="1" w:color="auto"/>
          <w:right w:val="single" w:sz="4" w:space="4" w:color="auto"/>
        </w:pBdr>
        <w:contextualSpacing/>
        <w:rPr>
          <w:rFonts w:ascii="Arial" w:hAnsi="Arial" w:cs="Arial"/>
          <w:b/>
        </w:rPr>
      </w:pPr>
      <w:r w:rsidRPr="00E20699">
        <w:rPr>
          <w:rFonts w:ascii="Arial" w:hAnsi="Arial" w:cs="Arial"/>
        </w:rPr>
        <w:t>Amount to be paid</w:t>
      </w:r>
      <w:r w:rsidRPr="00E20699">
        <w:rPr>
          <w:rFonts w:ascii="Arial" w:hAnsi="Arial" w:cs="Arial"/>
        </w:rPr>
        <w:tab/>
      </w:r>
      <w:r w:rsidRPr="00E20699">
        <w:rPr>
          <w:rFonts w:ascii="Arial" w:hAnsi="Arial" w:cs="Arial"/>
        </w:rPr>
        <w:tab/>
      </w:r>
      <w:r w:rsidRPr="00E20699">
        <w:rPr>
          <w:rFonts w:ascii="Arial" w:hAnsi="Arial" w:cs="Arial"/>
        </w:rPr>
        <w:tab/>
      </w:r>
      <w:r w:rsidRPr="00E20699">
        <w:rPr>
          <w:rFonts w:ascii="Arial" w:hAnsi="Arial" w:cs="Arial"/>
        </w:rPr>
        <w:tab/>
      </w:r>
      <w:r w:rsidRPr="00E20699">
        <w:rPr>
          <w:rFonts w:ascii="Arial" w:hAnsi="Arial" w:cs="Arial"/>
        </w:rPr>
        <w:tab/>
      </w:r>
      <w:r w:rsidRPr="00E20699">
        <w:rPr>
          <w:rFonts w:ascii="Arial" w:hAnsi="Arial" w:cs="Arial"/>
        </w:rPr>
        <w:tab/>
      </w:r>
      <w:r w:rsidRPr="00E20699">
        <w:rPr>
          <w:rFonts w:ascii="Arial" w:hAnsi="Arial" w:cs="Arial"/>
        </w:rPr>
        <w:tab/>
      </w:r>
      <w:r w:rsidRPr="00E20699">
        <w:rPr>
          <w:rFonts w:ascii="Arial" w:hAnsi="Arial" w:cs="Arial"/>
          <w:b/>
        </w:rPr>
        <w:t>£   0.00</w:t>
      </w:r>
    </w:p>
    <w:p w14:paraId="1857B35D" w14:textId="77777777" w:rsidR="002B6945" w:rsidRPr="00E20699" w:rsidRDefault="002B6945" w:rsidP="002B6945">
      <w:pPr>
        <w:pBdr>
          <w:top w:val="single" w:sz="4" w:space="1" w:color="auto"/>
          <w:left w:val="single" w:sz="4" w:space="4" w:color="auto"/>
          <w:bottom w:val="single" w:sz="4" w:space="1" w:color="auto"/>
          <w:right w:val="single" w:sz="4" w:space="4" w:color="auto"/>
        </w:pBdr>
        <w:contextualSpacing/>
        <w:rPr>
          <w:rFonts w:ascii="Arial" w:hAnsi="Arial" w:cs="Arial"/>
          <w:lang w:eastAsia="en-US"/>
        </w:rPr>
      </w:pPr>
    </w:p>
    <w:p w14:paraId="7788B80B" w14:textId="77777777" w:rsidR="002B6945" w:rsidRPr="00E20699" w:rsidRDefault="002B6945" w:rsidP="002B6945">
      <w:pPr>
        <w:pBdr>
          <w:top w:val="single" w:sz="4" w:space="1" w:color="auto"/>
          <w:left w:val="single" w:sz="4" w:space="4" w:color="auto"/>
          <w:bottom w:val="single" w:sz="4" w:space="1" w:color="auto"/>
          <w:right w:val="single" w:sz="4" w:space="4" w:color="auto"/>
        </w:pBdr>
        <w:contextualSpacing/>
        <w:rPr>
          <w:rFonts w:ascii="Arial" w:hAnsi="Arial" w:cs="Arial"/>
          <w:b/>
          <w:lang w:eastAsia="en-US"/>
        </w:rPr>
      </w:pPr>
    </w:p>
    <w:p w14:paraId="53098637" w14:textId="77777777" w:rsidR="002B6945" w:rsidRPr="00E20699" w:rsidRDefault="002B6945" w:rsidP="002B6945">
      <w:pPr>
        <w:pBdr>
          <w:top w:val="single" w:sz="4" w:space="1" w:color="auto"/>
          <w:left w:val="single" w:sz="4" w:space="4" w:color="auto"/>
          <w:bottom w:val="single" w:sz="4" w:space="1" w:color="auto"/>
          <w:right w:val="single" w:sz="4" w:space="4" w:color="auto"/>
        </w:pBdr>
        <w:contextualSpacing/>
        <w:rPr>
          <w:rFonts w:ascii="Arial" w:hAnsi="Arial" w:cs="Arial"/>
          <w:b/>
          <w:lang w:eastAsia="en-US"/>
        </w:rPr>
      </w:pPr>
      <w:r w:rsidRPr="00E20699">
        <w:rPr>
          <w:rFonts w:ascii="Arial" w:hAnsi="Arial" w:cs="Arial"/>
          <w:b/>
          <w:lang w:eastAsia="en-US"/>
        </w:rPr>
        <w:t>Additional Penalty to be applied (16.0-7.2 LU)</w:t>
      </w:r>
      <w:r w:rsidRPr="00E20699">
        <w:rPr>
          <w:rFonts w:ascii="Arial" w:hAnsi="Arial" w:cs="Arial"/>
          <w:b/>
          <w:lang w:eastAsia="en-US"/>
        </w:rPr>
        <w:tab/>
        <w:t>8.8*£95</w:t>
      </w:r>
      <w:r w:rsidRPr="00E20699">
        <w:rPr>
          <w:rFonts w:ascii="Arial" w:hAnsi="Arial" w:cs="Arial"/>
          <w:b/>
          <w:lang w:eastAsia="en-US"/>
        </w:rPr>
        <w:tab/>
      </w:r>
      <w:r w:rsidRPr="00E20699">
        <w:rPr>
          <w:rFonts w:ascii="Arial" w:hAnsi="Arial" w:cs="Arial"/>
          <w:b/>
          <w:lang w:eastAsia="en-US"/>
        </w:rPr>
        <w:tab/>
        <w:t>£   836.00</w:t>
      </w:r>
    </w:p>
    <w:p w14:paraId="2F6ECE83" w14:textId="77777777" w:rsidR="002B6945" w:rsidRPr="00E20699" w:rsidRDefault="002B6945" w:rsidP="002B6945">
      <w:pPr>
        <w:pBdr>
          <w:top w:val="single" w:sz="4" w:space="1" w:color="auto"/>
          <w:left w:val="single" w:sz="4" w:space="4" w:color="auto"/>
          <w:bottom w:val="single" w:sz="4" w:space="1" w:color="auto"/>
          <w:right w:val="single" w:sz="4" w:space="4" w:color="auto"/>
        </w:pBdr>
        <w:contextualSpacing/>
        <w:rPr>
          <w:rFonts w:ascii="Arial" w:hAnsi="Arial" w:cs="Arial"/>
          <w:b/>
          <w:lang w:eastAsia="en-US"/>
        </w:rPr>
      </w:pPr>
      <w:r w:rsidRPr="00E20699">
        <w:rPr>
          <w:rFonts w:ascii="Arial" w:hAnsi="Arial" w:cs="Arial"/>
          <w:lang w:eastAsia="en-US"/>
        </w:rPr>
        <w:t>This further penalty will be offset and recovered against claims made in the following three years. Any penalty amount that cannot be recovered over three years will have the balance cancelled.</w:t>
      </w:r>
    </w:p>
    <w:p w14:paraId="48F54BF5" w14:textId="77777777" w:rsidR="002B6945" w:rsidRPr="00E20699" w:rsidRDefault="002B6945" w:rsidP="002B6945">
      <w:pPr>
        <w:rPr>
          <w:rFonts w:ascii="Arial" w:hAnsi="Arial" w:cs="Arial"/>
          <w:b/>
        </w:rPr>
      </w:pPr>
    </w:p>
    <w:p w14:paraId="056FE414" w14:textId="77777777" w:rsidR="002B6945" w:rsidRPr="00E20699" w:rsidRDefault="002B6945" w:rsidP="002B6945">
      <w:pPr>
        <w:rPr>
          <w:rFonts w:ascii="Arial" w:hAnsi="Arial" w:cs="Arial"/>
          <w:b/>
        </w:rPr>
      </w:pPr>
      <w:r w:rsidRPr="00E20699">
        <w:rPr>
          <w:rFonts w:ascii="Arial" w:hAnsi="Arial" w:cs="Arial"/>
          <w:b/>
        </w:rPr>
        <w:t>Example 4:</w:t>
      </w:r>
    </w:p>
    <w:p w14:paraId="308D8039" w14:textId="77777777" w:rsidR="002B6945" w:rsidRPr="00E20699" w:rsidRDefault="002B6945" w:rsidP="002B6945">
      <w:pPr>
        <w:rPr>
          <w:rFonts w:ascii="Arial" w:hAnsi="Arial" w:cs="Arial"/>
          <w:b/>
        </w:rPr>
      </w:pPr>
    </w:p>
    <w:p w14:paraId="3F7CE3F2" w14:textId="77777777" w:rsidR="002B6945" w:rsidRPr="00E20699" w:rsidRDefault="002B6945" w:rsidP="002B6945">
      <w:pPr>
        <w:contextualSpacing/>
        <w:rPr>
          <w:rFonts w:ascii="Arial" w:hAnsi="Arial" w:cs="Arial"/>
          <w:lang w:eastAsia="en-US"/>
        </w:rPr>
      </w:pPr>
      <w:r w:rsidRPr="00E20699">
        <w:rPr>
          <w:rFonts w:ascii="Arial" w:hAnsi="Arial" w:cs="Arial"/>
          <w:lang w:eastAsia="en-US"/>
        </w:rPr>
        <w:t>A business has an agreement for 10 Irish Moiled cattle (8.0 LU) and has claimed as follows:</w:t>
      </w:r>
    </w:p>
    <w:p w14:paraId="3541A191" w14:textId="77777777" w:rsidR="002B6945" w:rsidRPr="00E20699" w:rsidRDefault="002B6945" w:rsidP="002B6945">
      <w:pPr>
        <w:ind w:left="720"/>
        <w:contextualSpacing/>
        <w:rPr>
          <w:rFonts w:ascii="Arial" w:hAnsi="Arial" w:cs="Arial"/>
          <w:lang w:eastAsia="en-US"/>
        </w:rPr>
      </w:pPr>
    </w:p>
    <w:p w14:paraId="31E00BAC" w14:textId="77777777" w:rsidR="002B6945" w:rsidRPr="00E20699" w:rsidRDefault="002B6945" w:rsidP="002B6945">
      <w:pPr>
        <w:contextualSpacing/>
        <w:rPr>
          <w:rFonts w:ascii="Arial" w:hAnsi="Arial" w:cs="Arial"/>
          <w:lang w:eastAsia="en-US"/>
        </w:rPr>
      </w:pPr>
      <w:r w:rsidRPr="00E20699">
        <w:rPr>
          <w:rFonts w:ascii="Arial" w:hAnsi="Arial" w:cs="Arial"/>
          <w:lang w:eastAsia="en-US"/>
        </w:rPr>
        <w:t>1 @ 0.8 LU</w:t>
      </w:r>
    </w:p>
    <w:p w14:paraId="7B2C90B6" w14:textId="77777777" w:rsidR="002B6945" w:rsidRPr="00E20699" w:rsidRDefault="002B6945" w:rsidP="002B6945">
      <w:pPr>
        <w:contextualSpacing/>
        <w:rPr>
          <w:rFonts w:ascii="Arial" w:hAnsi="Arial" w:cs="Arial"/>
          <w:lang w:eastAsia="en-US"/>
        </w:rPr>
      </w:pPr>
      <w:r w:rsidRPr="00E20699">
        <w:rPr>
          <w:rFonts w:ascii="Arial" w:hAnsi="Arial" w:cs="Arial"/>
          <w:lang w:eastAsia="en-US"/>
        </w:rPr>
        <w:t>2 @ 0.6 LU</w:t>
      </w:r>
    </w:p>
    <w:p w14:paraId="77B87E0A" w14:textId="77777777" w:rsidR="002B6945" w:rsidRPr="00E20699" w:rsidRDefault="002B6945" w:rsidP="002B6945">
      <w:pPr>
        <w:contextualSpacing/>
        <w:rPr>
          <w:rFonts w:ascii="Arial" w:hAnsi="Arial" w:cs="Arial"/>
          <w:lang w:eastAsia="en-US"/>
        </w:rPr>
      </w:pPr>
      <w:r w:rsidRPr="00E20699">
        <w:rPr>
          <w:rFonts w:ascii="Arial" w:hAnsi="Arial" w:cs="Arial"/>
          <w:lang w:eastAsia="en-US"/>
        </w:rPr>
        <w:t>7 @ 0.4 LU</w:t>
      </w:r>
      <w:r w:rsidRPr="00E20699">
        <w:rPr>
          <w:rFonts w:ascii="Arial" w:hAnsi="Arial" w:cs="Arial"/>
          <w:lang w:eastAsia="en-US"/>
        </w:rPr>
        <w:tab/>
      </w:r>
      <w:r w:rsidRPr="00E20699">
        <w:rPr>
          <w:rFonts w:ascii="Arial" w:hAnsi="Arial" w:cs="Arial"/>
          <w:lang w:eastAsia="en-US"/>
        </w:rPr>
        <w:tab/>
        <w:t>a total of 4.8 LU (10 animals)</w:t>
      </w:r>
    </w:p>
    <w:p w14:paraId="7BC8436F" w14:textId="77777777" w:rsidR="002B6945" w:rsidRPr="00E20699" w:rsidRDefault="002B6945" w:rsidP="002B6945">
      <w:pPr>
        <w:contextualSpacing/>
        <w:rPr>
          <w:rFonts w:ascii="Arial" w:hAnsi="Arial" w:cs="Arial"/>
          <w:lang w:eastAsia="en-US"/>
        </w:rPr>
      </w:pPr>
    </w:p>
    <w:p w14:paraId="4CCFF8A0" w14:textId="77777777" w:rsidR="002B6945" w:rsidRPr="00E20699" w:rsidRDefault="002B6945" w:rsidP="002B6945">
      <w:pPr>
        <w:contextualSpacing/>
        <w:rPr>
          <w:rFonts w:ascii="Arial" w:hAnsi="Arial" w:cs="Arial"/>
          <w:lang w:eastAsia="en-US"/>
        </w:rPr>
      </w:pPr>
      <w:r w:rsidRPr="00E20699">
        <w:rPr>
          <w:rFonts w:ascii="Arial" w:hAnsi="Arial" w:cs="Arial"/>
          <w:lang w:eastAsia="en-US"/>
        </w:rPr>
        <w:t>However, it is established that the number of animals eligible for payment (determined) are as follows:</w:t>
      </w:r>
    </w:p>
    <w:p w14:paraId="61820357" w14:textId="77777777" w:rsidR="002B6945" w:rsidRPr="00E20699" w:rsidRDefault="002B6945" w:rsidP="002B6945">
      <w:pPr>
        <w:contextualSpacing/>
        <w:rPr>
          <w:rFonts w:ascii="Arial" w:hAnsi="Arial" w:cs="Arial"/>
          <w:lang w:eastAsia="en-US"/>
        </w:rPr>
      </w:pPr>
    </w:p>
    <w:p w14:paraId="53C70C0D" w14:textId="77777777" w:rsidR="002B6945" w:rsidRPr="00E20699" w:rsidRDefault="002B6945" w:rsidP="002B6945">
      <w:pPr>
        <w:contextualSpacing/>
        <w:rPr>
          <w:rFonts w:ascii="Arial" w:hAnsi="Arial" w:cs="Arial"/>
          <w:lang w:eastAsia="en-US"/>
        </w:rPr>
      </w:pPr>
      <w:r w:rsidRPr="00E20699">
        <w:rPr>
          <w:rFonts w:ascii="Arial" w:hAnsi="Arial" w:cs="Arial"/>
          <w:lang w:eastAsia="en-US"/>
        </w:rPr>
        <w:t>1 @ 0.8 LU</w:t>
      </w:r>
    </w:p>
    <w:p w14:paraId="16263AB2" w14:textId="77777777" w:rsidR="002B6945" w:rsidRPr="00E20699" w:rsidRDefault="002B6945" w:rsidP="002B6945">
      <w:pPr>
        <w:contextualSpacing/>
        <w:rPr>
          <w:rFonts w:ascii="Arial" w:hAnsi="Arial" w:cs="Arial"/>
          <w:lang w:eastAsia="en-US"/>
        </w:rPr>
      </w:pPr>
      <w:r w:rsidRPr="00E20699">
        <w:rPr>
          <w:rFonts w:ascii="Arial" w:hAnsi="Arial" w:cs="Arial"/>
          <w:lang w:eastAsia="en-US"/>
        </w:rPr>
        <w:t>2 @ 0.6 LU</w:t>
      </w:r>
    </w:p>
    <w:p w14:paraId="53A68EB0" w14:textId="77777777" w:rsidR="002B6945" w:rsidRPr="00E20699" w:rsidRDefault="002B6945" w:rsidP="002B6945">
      <w:pPr>
        <w:contextualSpacing/>
        <w:rPr>
          <w:rFonts w:ascii="Arial" w:hAnsi="Arial" w:cs="Arial"/>
          <w:lang w:eastAsia="en-US"/>
        </w:rPr>
      </w:pPr>
      <w:r w:rsidRPr="00E20699">
        <w:rPr>
          <w:rFonts w:ascii="Arial" w:hAnsi="Arial" w:cs="Arial"/>
          <w:lang w:eastAsia="en-US"/>
        </w:rPr>
        <w:t>3 @ 0.4 LU</w:t>
      </w:r>
      <w:r w:rsidRPr="00E20699">
        <w:rPr>
          <w:rFonts w:ascii="Arial" w:hAnsi="Arial" w:cs="Arial"/>
          <w:lang w:eastAsia="en-US"/>
        </w:rPr>
        <w:tab/>
      </w:r>
      <w:r w:rsidRPr="00E20699">
        <w:rPr>
          <w:rFonts w:ascii="Arial" w:hAnsi="Arial" w:cs="Arial"/>
          <w:lang w:eastAsia="en-US"/>
        </w:rPr>
        <w:tab/>
        <w:t>a total of 3.2 LU (6 animals)</w:t>
      </w:r>
    </w:p>
    <w:p w14:paraId="37BCCF7A" w14:textId="77777777" w:rsidR="002B6945" w:rsidRPr="00E20699" w:rsidRDefault="002B6945" w:rsidP="002B6945">
      <w:pPr>
        <w:contextualSpacing/>
        <w:rPr>
          <w:rFonts w:ascii="Arial" w:hAnsi="Arial" w:cs="Arial"/>
          <w:lang w:eastAsia="en-US"/>
        </w:rPr>
      </w:pPr>
    </w:p>
    <w:p w14:paraId="6170577B" w14:textId="77777777" w:rsidR="002B6945" w:rsidRPr="00E20699" w:rsidRDefault="002B6945" w:rsidP="002B6945">
      <w:pPr>
        <w:contextualSpacing/>
        <w:rPr>
          <w:rFonts w:ascii="Arial" w:hAnsi="Arial" w:cs="Arial"/>
          <w:lang w:eastAsia="en-US"/>
        </w:rPr>
      </w:pPr>
    </w:p>
    <w:p w14:paraId="2DD8F38F" w14:textId="77777777" w:rsidR="002B6945" w:rsidRPr="00E20699" w:rsidRDefault="002B6945" w:rsidP="002B6945">
      <w:pPr>
        <w:contextualSpacing/>
        <w:rPr>
          <w:rFonts w:ascii="Arial" w:hAnsi="Arial" w:cs="Arial"/>
          <w:b/>
          <w:lang w:eastAsia="en-US"/>
        </w:rPr>
      </w:pPr>
      <w:r w:rsidRPr="00E20699">
        <w:rPr>
          <w:rFonts w:ascii="Arial" w:hAnsi="Arial" w:cs="Arial"/>
          <w:b/>
          <w:lang w:eastAsia="en-US"/>
        </w:rPr>
        <w:t>Payment is reduced as follows:</w:t>
      </w:r>
    </w:p>
    <w:p w14:paraId="770481AC" w14:textId="77777777" w:rsidR="002B6945" w:rsidRPr="00E20699" w:rsidRDefault="002B6945" w:rsidP="002B6945">
      <w:pPr>
        <w:contextualSpacing/>
        <w:rPr>
          <w:rFonts w:ascii="Arial" w:hAnsi="Arial" w:cs="Arial"/>
          <w:lang w:eastAsia="en-US"/>
        </w:rPr>
      </w:pPr>
    </w:p>
    <w:p w14:paraId="02EFA3B1" w14:textId="77777777" w:rsidR="002B6945" w:rsidRPr="00E20699" w:rsidRDefault="002B6945" w:rsidP="002B6945">
      <w:pPr>
        <w:contextualSpacing/>
        <w:rPr>
          <w:rFonts w:ascii="Arial" w:hAnsi="Arial" w:cs="Arial"/>
          <w:lang w:eastAsia="en-US"/>
        </w:rPr>
      </w:pPr>
      <w:r w:rsidRPr="00E20699">
        <w:rPr>
          <w:rFonts w:ascii="Arial" w:hAnsi="Arial" w:cs="Arial"/>
          <w:lang w:eastAsia="en-US"/>
        </w:rPr>
        <w:t xml:space="preserve">Over declaration = 4.8 LU - 3.2 LU = 1.6 LU </w:t>
      </w:r>
    </w:p>
    <w:p w14:paraId="3E6768AF" w14:textId="77777777" w:rsidR="002B6945" w:rsidRPr="00E20699" w:rsidRDefault="002B6945" w:rsidP="002B6945">
      <w:pPr>
        <w:contextualSpacing/>
        <w:rPr>
          <w:rFonts w:ascii="Arial" w:hAnsi="Arial" w:cs="Arial"/>
          <w:lang w:eastAsia="en-US"/>
        </w:rPr>
      </w:pPr>
      <w:r w:rsidRPr="00E20699">
        <w:rPr>
          <w:rFonts w:ascii="Arial" w:hAnsi="Arial" w:cs="Arial"/>
          <w:lang w:eastAsia="en-US"/>
        </w:rPr>
        <w:t>% Over declaration = 1.6/3.2 = 0.5*100 = 50%.</w:t>
      </w:r>
    </w:p>
    <w:p w14:paraId="2027E1F0" w14:textId="77777777" w:rsidR="002B6945" w:rsidRPr="00E20699" w:rsidRDefault="002B6945" w:rsidP="002B6945">
      <w:pPr>
        <w:contextualSpacing/>
        <w:rPr>
          <w:rFonts w:ascii="Arial" w:hAnsi="Arial" w:cs="Arial"/>
          <w:lang w:eastAsia="en-US"/>
        </w:rPr>
      </w:pPr>
    </w:p>
    <w:p w14:paraId="35136EEF" w14:textId="77777777" w:rsidR="002B6945" w:rsidRDefault="002B6945" w:rsidP="002B6945">
      <w:pPr>
        <w:contextualSpacing/>
        <w:rPr>
          <w:rFonts w:ascii="Arial" w:hAnsi="Arial" w:cs="Arial"/>
          <w:lang w:eastAsia="en-US"/>
        </w:rPr>
      </w:pPr>
      <w:r w:rsidRPr="00E20699">
        <w:rPr>
          <w:rFonts w:ascii="Arial" w:hAnsi="Arial" w:cs="Arial"/>
        </w:rPr>
        <w:t xml:space="preserve">The over declaration is for more than 3 animals but </w:t>
      </w:r>
      <w:r w:rsidRPr="00E20699">
        <w:rPr>
          <w:rFonts w:ascii="Arial" w:hAnsi="Arial" w:cs="Arial"/>
          <w:b/>
        </w:rPr>
        <w:t>not more than</w:t>
      </w:r>
      <w:r w:rsidRPr="00E20699">
        <w:rPr>
          <w:rFonts w:ascii="Arial" w:hAnsi="Arial" w:cs="Arial"/>
        </w:rPr>
        <w:t xml:space="preserve"> 50% and therefore no payment</w:t>
      </w:r>
      <w:r w:rsidRPr="00E20699">
        <w:rPr>
          <w:rFonts w:ascii="Arial" w:hAnsi="Arial" w:cs="Arial"/>
          <w:lang w:eastAsia="en-US"/>
        </w:rPr>
        <w:t xml:space="preserve"> will be made in relation to this animal-related measure for the claim year concerned. </w:t>
      </w:r>
    </w:p>
    <w:p w14:paraId="459389E3" w14:textId="77777777" w:rsidR="002B6945" w:rsidRDefault="002B6945" w:rsidP="002B6945">
      <w:pPr>
        <w:contextualSpacing/>
        <w:rPr>
          <w:rFonts w:ascii="Arial" w:hAnsi="Arial" w:cs="Arial"/>
          <w:lang w:eastAsia="en-US"/>
        </w:rPr>
      </w:pPr>
    </w:p>
    <w:p w14:paraId="481D92BF" w14:textId="77777777" w:rsidR="002B6945" w:rsidRPr="00E20699" w:rsidRDefault="002B6945" w:rsidP="002B6945">
      <w:pPr>
        <w:contextualSpacing/>
        <w:rPr>
          <w:rFonts w:ascii="Arial" w:hAnsi="Arial" w:cs="Arial"/>
          <w:lang w:eastAsia="en-US"/>
        </w:rPr>
      </w:pPr>
    </w:p>
    <w:p w14:paraId="31937597" w14:textId="77777777" w:rsidR="002B6945" w:rsidRPr="00E20699" w:rsidRDefault="002B6945" w:rsidP="002B6945">
      <w:pPr>
        <w:contextualSpacing/>
        <w:rPr>
          <w:rFonts w:ascii="Arial" w:hAnsi="Arial" w:cs="Arial"/>
          <w:lang w:eastAsia="en-US"/>
        </w:rPr>
      </w:pPr>
    </w:p>
    <w:p w14:paraId="0112F149" w14:textId="77777777" w:rsidR="002B6945" w:rsidRPr="00E20699" w:rsidRDefault="002B6945" w:rsidP="002B6945">
      <w:pPr>
        <w:pBdr>
          <w:top w:val="single" w:sz="4" w:space="1" w:color="auto"/>
          <w:left w:val="single" w:sz="4" w:space="4" w:color="auto"/>
          <w:bottom w:val="single" w:sz="4" w:space="1" w:color="auto"/>
          <w:right w:val="single" w:sz="4" w:space="4" w:color="auto"/>
        </w:pBdr>
        <w:contextualSpacing/>
        <w:rPr>
          <w:rFonts w:ascii="Arial" w:hAnsi="Arial" w:cs="Arial"/>
          <w:lang w:eastAsia="en-US"/>
        </w:rPr>
      </w:pPr>
      <w:r w:rsidRPr="00E20699">
        <w:rPr>
          <w:rFonts w:ascii="Arial" w:hAnsi="Arial" w:cs="Arial"/>
          <w:b/>
          <w:lang w:eastAsia="en-US"/>
        </w:rPr>
        <w:t>Payment will be calculated as follows</w:t>
      </w:r>
      <w:r w:rsidRPr="00E20699">
        <w:rPr>
          <w:rFonts w:ascii="Arial" w:hAnsi="Arial" w:cs="Arial"/>
          <w:lang w:eastAsia="en-US"/>
        </w:rPr>
        <w:t>:</w:t>
      </w:r>
    </w:p>
    <w:p w14:paraId="4EBF1F50" w14:textId="77777777" w:rsidR="002B6945" w:rsidRPr="00E20699" w:rsidRDefault="002B6945" w:rsidP="002B6945">
      <w:pPr>
        <w:pBdr>
          <w:top w:val="single" w:sz="4" w:space="1" w:color="auto"/>
          <w:left w:val="single" w:sz="4" w:space="4" w:color="auto"/>
          <w:bottom w:val="single" w:sz="4" w:space="1" w:color="auto"/>
          <w:right w:val="single" w:sz="4" w:space="4" w:color="auto"/>
        </w:pBdr>
        <w:contextualSpacing/>
        <w:rPr>
          <w:rFonts w:ascii="Arial" w:hAnsi="Arial" w:cs="Arial"/>
          <w:lang w:eastAsia="en-US"/>
        </w:rPr>
      </w:pPr>
    </w:p>
    <w:p w14:paraId="152116D5" w14:textId="77777777" w:rsidR="002B6945" w:rsidRPr="00E20699" w:rsidRDefault="002B6945" w:rsidP="002B6945">
      <w:pPr>
        <w:pBdr>
          <w:top w:val="single" w:sz="4" w:space="1" w:color="auto"/>
          <w:left w:val="single" w:sz="4" w:space="4" w:color="auto"/>
          <w:bottom w:val="single" w:sz="4" w:space="1" w:color="auto"/>
          <w:right w:val="single" w:sz="4" w:space="4" w:color="auto"/>
        </w:pBdr>
        <w:contextualSpacing/>
        <w:rPr>
          <w:rFonts w:ascii="Arial" w:hAnsi="Arial" w:cs="Arial"/>
          <w:lang w:eastAsia="en-US"/>
        </w:rPr>
      </w:pPr>
      <w:r w:rsidRPr="00E20699">
        <w:rPr>
          <w:rFonts w:ascii="Arial" w:hAnsi="Arial" w:cs="Arial"/>
          <w:lang w:eastAsia="en-US"/>
        </w:rPr>
        <w:t>Number determined (LU)</w:t>
      </w:r>
      <w:r w:rsidRPr="00E20699">
        <w:rPr>
          <w:rFonts w:ascii="Arial" w:hAnsi="Arial" w:cs="Arial"/>
          <w:lang w:eastAsia="en-US"/>
        </w:rPr>
        <w:tab/>
      </w:r>
      <w:r w:rsidRPr="00E20699">
        <w:rPr>
          <w:rFonts w:ascii="Arial" w:hAnsi="Arial" w:cs="Arial"/>
          <w:lang w:eastAsia="en-US"/>
        </w:rPr>
        <w:tab/>
      </w:r>
      <w:r w:rsidRPr="00E20699">
        <w:rPr>
          <w:rFonts w:ascii="Arial" w:hAnsi="Arial" w:cs="Arial"/>
          <w:lang w:eastAsia="en-US"/>
        </w:rPr>
        <w:tab/>
        <w:t>3.2*£95</w:t>
      </w:r>
      <w:r w:rsidRPr="00E20699">
        <w:rPr>
          <w:rFonts w:ascii="Arial" w:hAnsi="Arial" w:cs="Arial"/>
          <w:lang w:eastAsia="en-US"/>
        </w:rPr>
        <w:tab/>
      </w:r>
      <w:r w:rsidRPr="00E20699">
        <w:rPr>
          <w:rFonts w:ascii="Arial" w:hAnsi="Arial" w:cs="Arial"/>
          <w:lang w:eastAsia="en-US"/>
        </w:rPr>
        <w:tab/>
        <w:t>£ 304.00</w:t>
      </w:r>
    </w:p>
    <w:p w14:paraId="3175B55B" w14:textId="77777777" w:rsidR="002B6945" w:rsidRPr="00E20699" w:rsidRDefault="002B6945" w:rsidP="002B6945">
      <w:pPr>
        <w:pBdr>
          <w:top w:val="single" w:sz="4" w:space="1" w:color="auto"/>
          <w:left w:val="single" w:sz="4" w:space="4" w:color="auto"/>
          <w:bottom w:val="single" w:sz="4" w:space="1" w:color="auto"/>
          <w:right w:val="single" w:sz="4" w:space="4" w:color="auto"/>
        </w:pBdr>
        <w:contextualSpacing/>
        <w:rPr>
          <w:rFonts w:ascii="Arial" w:hAnsi="Arial" w:cs="Arial"/>
          <w:lang w:eastAsia="en-US"/>
        </w:rPr>
      </w:pPr>
    </w:p>
    <w:p w14:paraId="0BBB44F2" w14:textId="77777777" w:rsidR="002B6945" w:rsidRPr="00E20699" w:rsidRDefault="002B6945" w:rsidP="002B6945">
      <w:pPr>
        <w:pBdr>
          <w:top w:val="single" w:sz="4" w:space="1" w:color="auto"/>
          <w:left w:val="single" w:sz="4" w:space="4" w:color="auto"/>
          <w:bottom w:val="single" w:sz="4" w:space="1" w:color="auto"/>
          <w:right w:val="single" w:sz="4" w:space="4" w:color="auto"/>
        </w:pBdr>
        <w:contextualSpacing/>
        <w:rPr>
          <w:rFonts w:ascii="Arial" w:hAnsi="Arial" w:cs="Arial"/>
          <w:lang w:eastAsia="en-US"/>
        </w:rPr>
      </w:pPr>
      <w:r w:rsidRPr="00E20699">
        <w:rPr>
          <w:rFonts w:ascii="Arial" w:hAnsi="Arial" w:cs="Arial"/>
          <w:lang w:eastAsia="en-US"/>
        </w:rPr>
        <w:t>Penalty (withheld)</w:t>
      </w:r>
      <w:r w:rsidRPr="00E20699">
        <w:rPr>
          <w:rFonts w:ascii="Arial" w:hAnsi="Arial" w:cs="Arial"/>
          <w:lang w:eastAsia="en-US"/>
        </w:rPr>
        <w:tab/>
      </w:r>
      <w:r w:rsidRPr="00E20699">
        <w:rPr>
          <w:rFonts w:ascii="Arial" w:hAnsi="Arial" w:cs="Arial"/>
          <w:lang w:eastAsia="en-US"/>
        </w:rPr>
        <w:tab/>
      </w:r>
      <w:r w:rsidRPr="00E20699">
        <w:rPr>
          <w:rFonts w:ascii="Arial" w:hAnsi="Arial" w:cs="Arial"/>
          <w:lang w:eastAsia="en-US"/>
        </w:rPr>
        <w:tab/>
      </w:r>
      <w:r w:rsidRPr="00E20699">
        <w:rPr>
          <w:rFonts w:ascii="Arial" w:hAnsi="Arial" w:cs="Arial"/>
          <w:lang w:eastAsia="en-US"/>
        </w:rPr>
        <w:tab/>
      </w:r>
      <w:r w:rsidRPr="00E20699">
        <w:rPr>
          <w:rFonts w:ascii="Arial" w:hAnsi="Arial" w:cs="Arial"/>
          <w:lang w:eastAsia="en-US"/>
        </w:rPr>
        <w:tab/>
      </w:r>
      <w:r w:rsidRPr="00E20699">
        <w:rPr>
          <w:rFonts w:ascii="Arial" w:hAnsi="Arial" w:cs="Arial"/>
          <w:lang w:eastAsia="en-US"/>
        </w:rPr>
        <w:tab/>
      </w:r>
      <w:r w:rsidRPr="00E20699">
        <w:rPr>
          <w:rFonts w:ascii="Arial" w:hAnsi="Arial" w:cs="Arial"/>
          <w:lang w:eastAsia="en-US"/>
        </w:rPr>
        <w:tab/>
        <w:t>£ 304.00</w:t>
      </w:r>
    </w:p>
    <w:p w14:paraId="2A50A612" w14:textId="77777777" w:rsidR="002B6945" w:rsidRPr="00E20699" w:rsidRDefault="002B6945" w:rsidP="002B6945">
      <w:pPr>
        <w:pBdr>
          <w:top w:val="single" w:sz="4" w:space="1" w:color="auto"/>
          <w:left w:val="single" w:sz="4" w:space="4" w:color="auto"/>
          <w:bottom w:val="single" w:sz="4" w:space="1" w:color="auto"/>
          <w:right w:val="single" w:sz="4" w:space="4" w:color="auto"/>
        </w:pBdr>
        <w:contextualSpacing/>
        <w:rPr>
          <w:rFonts w:ascii="Arial" w:hAnsi="Arial" w:cs="Arial"/>
          <w:lang w:eastAsia="en-US"/>
        </w:rPr>
      </w:pPr>
    </w:p>
    <w:p w14:paraId="72FFD62E" w14:textId="77777777" w:rsidR="002B6945" w:rsidRPr="00E20699" w:rsidRDefault="002B6945" w:rsidP="002B6945">
      <w:pPr>
        <w:pBdr>
          <w:top w:val="single" w:sz="4" w:space="1" w:color="auto"/>
          <w:left w:val="single" w:sz="4" w:space="4" w:color="auto"/>
          <w:bottom w:val="single" w:sz="4" w:space="1" w:color="auto"/>
          <w:right w:val="single" w:sz="4" w:space="4" w:color="auto"/>
        </w:pBdr>
        <w:contextualSpacing/>
        <w:rPr>
          <w:rFonts w:ascii="Arial" w:hAnsi="Arial" w:cs="Arial"/>
          <w:b/>
        </w:rPr>
      </w:pPr>
      <w:r w:rsidRPr="00E20699">
        <w:rPr>
          <w:rFonts w:ascii="Arial" w:hAnsi="Arial" w:cs="Arial"/>
        </w:rPr>
        <w:t>Amount to be paid</w:t>
      </w:r>
      <w:r w:rsidRPr="00E20699">
        <w:rPr>
          <w:rFonts w:ascii="Arial" w:hAnsi="Arial" w:cs="Arial"/>
        </w:rPr>
        <w:tab/>
      </w:r>
      <w:r w:rsidRPr="00E20699">
        <w:rPr>
          <w:rFonts w:ascii="Arial" w:hAnsi="Arial" w:cs="Arial"/>
        </w:rPr>
        <w:tab/>
      </w:r>
      <w:r w:rsidRPr="00E20699">
        <w:rPr>
          <w:rFonts w:ascii="Arial" w:hAnsi="Arial" w:cs="Arial"/>
        </w:rPr>
        <w:tab/>
      </w:r>
      <w:r w:rsidRPr="00E20699">
        <w:rPr>
          <w:rFonts w:ascii="Arial" w:hAnsi="Arial" w:cs="Arial"/>
        </w:rPr>
        <w:tab/>
      </w:r>
      <w:r w:rsidRPr="00E20699">
        <w:rPr>
          <w:rFonts w:ascii="Arial" w:hAnsi="Arial" w:cs="Arial"/>
        </w:rPr>
        <w:tab/>
      </w:r>
      <w:r w:rsidRPr="00E20699">
        <w:rPr>
          <w:rFonts w:ascii="Arial" w:hAnsi="Arial" w:cs="Arial"/>
        </w:rPr>
        <w:tab/>
      </w:r>
      <w:r w:rsidRPr="00E20699">
        <w:rPr>
          <w:rFonts w:ascii="Arial" w:hAnsi="Arial" w:cs="Arial"/>
        </w:rPr>
        <w:tab/>
      </w:r>
      <w:r w:rsidRPr="00E20699">
        <w:rPr>
          <w:rFonts w:ascii="Arial" w:hAnsi="Arial" w:cs="Arial"/>
          <w:b/>
        </w:rPr>
        <w:t>£      0.00</w:t>
      </w:r>
    </w:p>
    <w:p w14:paraId="5BC89427" w14:textId="77777777" w:rsidR="002B6945" w:rsidRPr="00E20699" w:rsidRDefault="002B6945" w:rsidP="002B6945">
      <w:pPr>
        <w:pBdr>
          <w:top w:val="single" w:sz="4" w:space="1" w:color="auto"/>
          <w:left w:val="single" w:sz="4" w:space="4" w:color="auto"/>
          <w:bottom w:val="single" w:sz="4" w:space="1" w:color="auto"/>
          <w:right w:val="single" w:sz="4" w:space="4" w:color="auto"/>
        </w:pBdr>
        <w:contextualSpacing/>
        <w:rPr>
          <w:rFonts w:ascii="Arial" w:hAnsi="Arial" w:cs="Arial"/>
          <w:lang w:eastAsia="en-US"/>
        </w:rPr>
      </w:pPr>
    </w:p>
    <w:p w14:paraId="38E8764F" w14:textId="77777777" w:rsidR="002B6945" w:rsidRPr="00E20699" w:rsidRDefault="002B6945" w:rsidP="002B6945">
      <w:pPr>
        <w:contextualSpacing/>
        <w:rPr>
          <w:rFonts w:ascii="Arial" w:hAnsi="Arial" w:cs="Arial"/>
          <w:b/>
        </w:rPr>
      </w:pPr>
    </w:p>
    <w:p w14:paraId="490F7BE2" w14:textId="77777777" w:rsidR="002B6945" w:rsidRPr="00E20699" w:rsidRDefault="002B6945" w:rsidP="002B6945">
      <w:pPr>
        <w:rPr>
          <w:rFonts w:ascii="Arial" w:hAnsi="Arial" w:cs="Arial"/>
          <w:b/>
        </w:rPr>
      </w:pPr>
    </w:p>
    <w:p w14:paraId="72105601" w14:textId="77777777" w:rsidR="002B6945" w:rsidRPr="00E20699" w:rsidRDefault="002B6945" w:rsidP="002B6945">
      <w:pPr>
        <w:rPr>
          <w:rFonts w:ascii="Arial" w:hAnsi="Arial" w:cs="Arial"/>
          <w:b/>
          <w:u w:val="single"/>
        </w:rPr>
        <w:sectPr w:rsidR="002B6945" w:rsidRPr="00E20699" w:rsidSect="00C224A2">
          <w:pgSz w:w="11906" w:h="16838" w:code="9"/>
          <w:pgMar w:top="1134" w:right="1134" w:bottom="567" w:left="1134" w:header="709" w:footer="709" w:gutter="0"/>
          <w:cols w:space="708"/>
          <w:docGrid w:linePitch="360"/>
        </w:sectPr>
      </w:pPr>
    </w:p>
    <w:p w14:paraId="77C05A72" w14:textId="77777777" w:rsidR="002B6945" w:rsidRPr="00E20699" w:rsidRDefault="002B6945" w:rsidP="002B6945">
      <w:pPr>
        <w:rPr>
          <w:rFonts w:ascii="Arial" w:hAnsi="Arial" w:cs="Arial"/>
          <w:b/>
          <w:u w:val="single"/>
        </w:rPr>
      </w:pPr>
    </w:p>
    <w:p w14:paraId="295AD1CF" w14:textId="77777777" w:rsidR="002B6945" w:rsidRPr="00E20699" w:rsidRDefault="002B6945" w:rsidP="002B6945">
      <w:pPr>
        <w:rPr>
          <w:rFonts w:ascii="Arial" w:hAnsi="Arial" w:cs="Arial"/>
          <w:u w:val="single"/>
        </w:rPr>
      </w:pPr>
      <w:r w:rsidRPr="00E20699">
        <w:rPr>
          <w:rFonts w:ascii="Arial" w:hAnsi="Arial" w:cs="Arial"/>
          <w:b/>
          <w:u w:val="single"/>
        </w:rPr>
        <w:t>Penalty Matrix 5 - EFS Option/</w:t>
      </w:r>
      <w:r>
        <w:rPr>
          <w:rFonts w:ascii="Arial" w:hAnsi="Arial" w:cs="Arial"/>
          <w:b/>
          <w:u w:val="single"/>
        </w:rPr>
        <w:t>Capital Item (Non-productive Investments (NPIs))</w:t>
      </w:r>
      <w:r w:rsidRPr="00E20699">
        <w:rPr>
          <w:rFonts w:ascii="Arial" w:hAnsi="Arial" w:cs="Arial"/>
          <w:b/>
          <w:u w:val="single"/>
        </w:rPr>
        <w:t xml:space="preserve"> is not managed as set out in Capital works and/or Recurring annual management requirements in the Option/</w:t>
      </w:r>
      <w:r>
        <w:rPr>
          <w:rFonts w:ascii="Arial" w:hAnsi="Arial" w:cs="Arial"/>
          <w:b/>
          <w:u w:val="single"/>
        </w:rPr>
        <w:t>C</w:t>
      </w:r>
      <w:r w:rsidRPr="00E20699">
        <w:rPr>
          <w:rFonts w:ascii="Arial" w:hAnsi="Arial" w:cs="Arial"/>
          <w:b/>
          <w:u w:val="single"/>
        </w:rPr>
        <w:t>apital item</w:t>
      </w:r>
      <w:r w:rsidRPr="005B0076">
        <w:rPr>
          <w:rFonts w:ascii="Arial" w:hAnsi="Arial" w:cs="Arial"/>
          <w:b/>
          <w:u w:val="single"/>
        </w:rPr>
        <w:t xml:space="preserve"> </w:t>
      </w:r>
      <w:r>
        <w:rPr>
          <w:rFonts w:ascii="Arial" w:hAnsi="Arial" w:cs="Arial"/>
          <w:b/>
          <w:u w:val="single"/>
        </w:rPr>
        <w:t>(Non-productive Investment (NPI))</w:t>
      </w:r>
      <w:r w:rsidRPr="00E20699">
        <w:rPr>
          <w:rFonts w:ascii="Arial" w:hAnsi="Arial" w:cs="Arial"/>
          <w:b/>
          <w:u w:val="single"/>
        </w:rPr>
        <w:t xml:space="preserve"> Information Sheet, excluding minimum amount for completion and record keeping and/or breach of Baseline Requirements </w:t>
      </w:r>
    </w:p>
    <w:p w14:paraId="1C2FB88F" w14:textId="77777777" w:rsidR="002B6945" w:rsidRPr="00E20699" w:rsidRDefault="002B6945" w:rsidP="002B6945">
      <w:pPr>
        <w:autoSpaceDE w:val="0"/>
        <w:autoSpaceDN w:val="0"/>
        <w:adjustRightInd w:val="0"/>
        <w:rPr>
          <w:rFonts w:ascii="Arial" w:hAnsi="Arial" w:cs="Arial"/>
        </w:rPr>
      </w:pPr>
    </w:p>
    <w:p w14:paraId="6DC80EED" w14:textId="77777777" w:rsidR="002B6945" w:rsidRPr="00E20699" w:rsidRDefault="002B6945" w:rsidP="002B6945">
      <w:pPr>
        <w:autoSpaceDE w:val="0"/>
        <w:autoSpaceDN w:val="0"/>
        <w:adjustRightInd w:val="0"/>
        <w:rPr>
          <w:rFonts w:ascii="Arial" w:hAnsi="Arial" w:cs="Arial"/>
        </w:rPr>
      </w:pPr>
      <w:r w:rsidRPr="00E20699">
        <w:rPr>
          <w:rFonts w:ascii="Arial" w:hAnsi="Arial" w:cs="Arial"/>
        </w:rPr>
        <w:t>If the Agreement Holder breaches the terms of the EFS Agreement, reductions may be applied to the payment.  DAERA will determine the level of reduction to be applied, taking into account:</w:t>
      </w:r>
    </w:p>
    <w:p w14:paraId="2EF19728" w14:textId="77777777" w:rsidR="002B6945" w:rsidRPr="00E20699" w:rsidRDefault="002B6945" w:rsidP="00C56DC8">
      <w:pPr>
        <w:numPr>
          <w:ilvl w:val="0"/>
          <w:numId w:val="9"/>
        </w:numPr>
        <w:autoSpaceDE w:val="0"/>
        <w:autoSpaceDN w:val="0"/>
        <w:adjustRightInd w:val="0"/>
        <w:spacing w:line="276" w:lineRule="auto"/>
        <w:ind w:left="426" w:hanging="426"/>
        <w:contextualSpacing/>
        <w:rPr>
          <w:rFonts w:ascii="Arial" w:eastAsia="Calibri" w:hAnsi="Arial" w:cs="Arial"/>
          <w:sz w:val="22"/>
          <w:szCs w:val="22"/>
          <w:lang w:eastAsia="en-US"/>
        </w:rPr>
      </w:pPr>
      <w:r w:rsidRPr="00E20699">
        <w:rPr>
          <w:rFonts w:ascii="Arial" w:eastAsia="Calibri" w:hAnsi="Arial" w:cs="Arial"/>
          <w:sz w:val="22"/>
          <w:szCs w:val="22"/>
          <w:lang w:eastAsia="en-US"/>
        </w:rPr>
        <w:t xml:space="preserve">the </w:t>
      </w:r>
      <w:r w:rsidRPr="00E20699">
        <w:rPr>
          <w:rFonts w:ascii="Arial" w:eastAsia="Calibri" w:hAnsi="Arial" w:cs="Arial"/>
          <w:b/>
          <w:sz w:val="22"/>
          <w:szCs w:val="22"/>
          <w:lang w:eastAsia="en-US"/>
        </w:rPr>
        <w:t>severity</w:t>
      </w:r>
      <w:r w:rsidRPr="00E20699">
        <w:rPr>
          <w:rFonts w:ascii="Arial" w:eastAsia="Calibri" w:hAnsi="Arial" w:cs="Arial"/>
          <w:sz w:val="22"/>
          <w:szCs w:val="22"/>
          <w:lang w:eastAsia="en-US"/>
        </w:rPr>
        <w:t xml:space="preserve"> of the breach </w:t>
      </w:r>
    </w:p>
    <w:p w14:paraId="05409328" w14:textId="77777777" w:rsidR="002B6945" w:rsidRPr="00E20699" w:rsidRDefault="002B6945" w:rsidP="00C56DC8">
      <w:pPr>
        <w:numPr>
          <w:ilvl w:val="0"/>
          <w:numId w:val="9"/>
        </w:numPr>
        <w:autoSpaceDE w:val="0"/>
        <w:autoSpaceDN w:val="0"/>
        <w:adjustRightInd w:val="0"/>
        <w:spacing w:line="276" w:lineRule="auto"/>
        <w:ind w:left="426" w:hanging="426"/>
        <w:contextualSpacing/>
        <w:rPr>
          <w:rFonts w:ascii="Arial" w:eastAsia="Calibri" w:hAnsi="Arial" w:cs="Arial"/>
          <w:sz w:val="22"/>
          <w:szCs w:val="22"/>
          <w:lang w:eastAsia="en-US"/>
        </w:rPr>
      </w:pPr>
      <w:r w:rsidRPr="00E20699">
        <w:rPr>
          <w:rFonts w:ascii="Arial" w:eastAsia="Calibri" w:hAnsi="Arial" w:cs="Arial"/>
          <w:sz w:val="22"/>
          <w:szCs w:val="22"/>
          <w:lang w:eastAsia="en-US"/>
        </w:rPr>
        <w:t xml:space="preserve">the </w:t>
      </w:r>
      <w:r w:rsidRPr="00E20699">
        <w:rPr>
          <w:rFonts w:ascii="Arial" w:eastAsia="Calibri" w:hAnsi="Arial" w:cs="Arial"/>
          <w:b/>
          <w:sz w:val="22"/>
          <w:szCs w:val="22"/>
          <w:lang w:eastAsia="en-US"/>
        </w:rPr>
        <w:t>extent</w:t>
      </w:r>
      <w:r w:rsidRPr="00E20699">
        <w:rPr>
          <w:rFonts w:ascii="Arial" w:eastAsia="Calibri" w:hAnsi="Arial" w:cs="Arial"/>
          <w:sz w:val="22"/>
          <w:szCs w:val="22"/>
          <w:lang w:eastAsia="en-US"/>
        </w:rPr>
        <w:t xml:space="preserve"> of the breach</w:t>
      </w:r>
    </w:p>
    <w:p w14:paraId="195A0CCC" w14:textId="77777777" w:rsidR="002B6945" w:rsidRPr="00E20699" w:rsidRDefault="002B6945" w:rsidP="00C56DC8">
      <w:pPr>
        <w:numPr>
          <w:ilvl w:val="0"/>
          <w:numId w:val="9"/>
        </w:numPr>
        <w:autoSpaceDE w:val="0"/>
        <w:autoSpaceDN w:val="0"/>
        <w:adjustRightInd w:val="0"/>
        <w:spacing w:line="276" w:lineRule="auto"/>
        <w:ind w:left="426" w:hanging="426"/>
        <w:contextualSpacing/>
        <w:rPr>
          <w:rFonts w:ascii="Arial" w:eastAsia="Calibri" w:hAnsi="Arial" w:cs="Arial"/>
          <w:sz w:val="22"/>
          <w:szCs w:val="22"/>
          <w:lang w:eastAsia="en-US"/>
        </w:rPr>
      </w:pPr>
      <w:r w:rsidRPr="00E20699">
        <w:rPr>
          <w:rFonts w:ascii="Arial" w:eastAsia="Calibri" w:hAnsi="Arial" w:cs="Arial"/>
          <w:sz w:val="22"/>
          <w:szCs w:val="22"/>
          <w:lang w:eastAsia="en-US"/>
        </w:rPr>
        <w:t xml:space="preserve">the </w:t>
      </w:r>
      <w:r w:rsidRPr="00E20699">
        <w:rPr>
          <w:rFonts w:ascii="Arial" w:eastAsia="Calibri" w:hAnsi="Arial" w:cs="Arial"/>
          <w:b/>
          <w:sz w:val="22"/>
          <w:szCs w:val="22"/>
          <w:lang w:eastAsia="en-US"/>
        </w:rPr>
        <w:t xml:space="preserve">duration </w:t>
      </w:r>
      <w:r w:rsidRPr="00E20699">
        <w:rPr>
          <w:rFonts w:ascii="Arial" w:eastAsia="Calibri" w:hAnsi="Arial" w:cs="Arial"/>
          <w:sz w:val="22"/>
          <w:szCs w:val="22"/>
          <w:lang w:eastAsia="en-US"/>
        </w:rPr>
        <w:t xml:space="preserve">of the breach, and </w:t>
      </w:r>
    </w:p>
    <w:p w14:paraId="2EA9A87B" w14:textId="77777777" w:rsidR="002B6945" w:rsidRPr="00E20699" w:rsidRDefault="002B6945" w:rsidP="00C56DC8">
      <w:pPr>
        <w:numPr>
          <w:ilvl w:val="0"/>
          <w:numId w:val="9"/>
        </w:numPr>
        <w:autoSpaceDE w:val="0"/>
        <w:autoSpaceDN w:val="0"/>
        <w:adjustRightInd w:val="0"/>
        <w:spacing w:line="276" w:lineRule="auto"/>
        <w:ind w:left="426" w:hanging="426"/>
        <w:contextualSpacing/>
        <w:rPr>
          <w:rFonts w:ascii="Arial" w:eastAsia="Calibri" w:hAnsi="Arial" w:cs="Arial"/>
          <w:sz w:val="22"/>
          <w:szCs w:val="22"/>
          <w:lang w:eastAsia="en-US"/>
        </w:rPr>
      </w:pPr>
      <w:r w:rsidRPr="00E20699">
        <w:rPr>
          <w:rFonts w:ascii="Arial" w:eastAsia="Calibri" w:hAnsi="Arial" w:cs="Arial"/>
          <w:sz w:val="22"/>
          <w:szCs w:val="22"/>
          <w:lang w:eastAsia="en-US"/>
        </w:rPr>
        <w:t xml:space="preserve">whether it is an isolated or a repeat </w:t>
      </w:r>
      <w:r w:rsidRPr="00E20699">
        <w:rPr>
          <w:rFonts w:ascii="Arial" w:eastAsia="Calibri" w:hAnsi="Arial" w:cs="Arial"/>
          <w:b/>
          <w:sz w:val="22"/>
          <w:szCs w:val="22"/>
          <w:lang w:eastAsia="en-US"/>
        </w:rPr>
        <w:t>occurrence</w:t>
      </w:r>
      <w:r w:rsidRPr="00E20699">
        <w:rPr>
          <w:rFonts w:ascii="Arial" w:eastAsia="Calibri" w:hAnsi="Arial" w:cs="Arial"/>
          <w:sz w:val="22"/>
          <w:szCs w:val="22"/>
          <w:lang w:eastAsia="en-US"/>
        </w:rPr>
        <w:t xml:space="preserve">. </w:t>
      </w:r>
    </w:p>
    <w:p w14:paraId="3DB13D44" w14:textId="77777777" w:rsidR="002B6945" w:rsidRPr="00E20699" w:rsidRDefault="002B6945" w:rsidP="002B6945">
      <w:pPr>
        <w:autoSpaceDE w:val="0"/>
        <w:autoSpaceDN w:val="0"/>
        <w:adjustRightInd w:val="0"/>
        <w:spacing w:line="276" w:lineRule="auto"/>
        <w:contextualSpacing/>
        <w:rPr>
          <w:rFonts w:ascii="Arial" w:eastAsia="Calibri" w:hAnsi="Arial" w:cs="Arial"/>
          <w:sz w:val="22"/>
          <w:szCs w:val="22"/>
          <w:lang w:eastAsia="en-US"/>
        </w:rPr>
      </w:pPr>
    </w:p>
    <w:p w14:paraId="53883796" w14:textId="77777777" w:rsidR="002B6945" w:rsidRPr="00E20699" w:rsidRDefault="002B6945" w:rsidP="002B6945">
      <w:pPr>
        <w:autoSpaceDE w:val="0"/>
        <w:autoSpaceDN w:val="0"/>
        <w:adjustRightInd w:val="0"/>
        <w:spacing w:line="276" w:lineRule="auto"/>
        <w:contextualSpacing/>
        <w:rPr>
          <w:rFonts w:ascii="Arial" w:eastAsia="Calibri" w:hAnsi="Arial" w:cs="Arial"/>
          <w:sz w:val="22"/>
          <w:szCs w:val="22"/>
          <w:lang w:eastAsia="en-US"/>
        </w:rPr>
      </w:pPr>
      <w:r w:rsidRPr="00E20699">
        <w:rPr>
          <w:rFonts w:ascii="Arial" w:eastAsia="Calibri" w:hAnsi="Arial" w:cs="Arial"/>
          <w:sz w:val="22"/>
          <w:szCs w:val="22"/>
          <w:lang w:eastAsia="en-US"/>
        </w:rPr>
        <w:t>A reduction may be applied to the current year’s claim (refusal) and also to previous years’ claims (withdrawal), unless the Agreement Holder can demonstrate compliance in previous years.  In some cases, future years’ payments can also be reduced.</w:t>
      </w:r>
    </w:p>
    <w:p w14:paraId="2BC96630" w14:textId="77777777" w:rsidR="002B6945" w:rsidRPr="00E20699" w:rsidRDefault="002B6945" w:rsidP="002B6945">
      <w:pPr>
        <w:autoSpaceDE w:val="0"/>
        <w:autoSpaceDN w:val="0"/>
        <w:adjustRightInd w:val="0"/>
        <w:rPr>
          <w:rFonts w:ascii="Arial" w:hAnsi="Arial" w:cs="Arial"/>
        </w:rPr>
      </w:pPr>
    </w:p>
    <w:p w14:paraId="6861FA1B" w14:textId="77777777" w:rsidR="002B6945" w:rsidRPr="00E20699" w:rsidRDefault="002B6945" w:rsidP="002B6945">
      <w:pPr>
        <w:autoSpaceDE w:val="0"/>
        <w:autoSpaceDN w:val="0"/>
        <w:adjustRightInd w:val="0"/>
        <w:rPr>
          <w:rFonts w:ascii="Arial" w:hAnsi="Arial" w:cs="Arial"/>
        </w:rPr>
      </w:pPr>
      <w:r w:rsidRPr="00E20699">
        <w:rPr>
          <w:rFonts w:ascii="Arial" w:hAnsi="Arial" w:cs="Arial"/>
        </w:rPr>
        <w:t>A brief explanation of how breaches are assessed for severity, extent, duration and recurrence is set out below.</w:t>
      </w:r>
    </w:p>
    <w:p w14:paraId="11C4C044" w14:textId="77777777" w:rsidR="002B6945" w:rsidRPr="00E20699" w:rsidRDefault="002B6945" w:rsidP="002B6945">
      <w:pPr>
        <w:autoSpaceDE w:val="0"/>
        <w:autoSpaceDN w:val="0"/>
        <w:adjustRightInd w:val="0"/>
        <w:rPr>
          <w:rFonts w:ascii="Arial" w:hAnsi="Arial" w:cs="Arial"/>
          <w:b/>
          <w:bCs/>
        </w:rPr>
      </w:pPr>
    </w:p>
    <w:p w14:paraId="4410BE1B" w14:textId="77777777" w:rsidR="002B6945" w:rsidRPr="00E20699" w:rsidRDefault="002B6945" w:rsidP="002B6945">
      <w:pPr>
        <w:tabs>
          <w:tab w:val="left" w:pos="1701"/>
        </w:tabs>
        <w:autoSpaceDE w:val="0"/>
        <w:autoSpaceDN w:val="0"/>
        <w:adjustRightInd w:val="0"/>
        <w:ind w:left="1701" w:hanging="1701"/>
        <w:rPr>
          <w:rFonts w:ascii="Arial" w:hAnsi="Arial" w:cs="Arial"/>
        </w:rPr>
      </w:pPr>
      <w:r w:rsidRPr="00E20699">
        <w:rPr>
          <w:rFonts w:ascii="Arial" w:hAnsi="Arial" w:cs="Arial"/>
          <w:b/>
          <w:bCs/>
        </w:rPr>
        <w:t xml:space="preserve">Severity </w:t>
      </w:r>
      <w:r w:rsidRPr="00E20699">
        <w:rPr>
          <w:rFonts w:ascii="Arial" w:hAnsi="Arial" w:cs="Arial"/>
          <w:b/>
          <w:bCs/>
        </w:rPr>
        <w:tab/>
      </w:r>
      <w:r w:rsidRPr="00E20699">
        <w:rPr>
          <w:rFonts w:ascii="Arial" w:hAnsi="Arial" w:cs="Arial"/>
        </w:rPr>
        <w:t>DAERA will make an assessment to determine the impact of the breach/non-compliance and will take into account the objectives of the Agreement or Options/capital items that were not met.  A breach will be deemed to be either low or high severity.  For example, ploughing a priority habitat would be classed as a high severity breach.</w:t>
      </w:r>
    </w:p>
    <w:p w14:paraId="5159DDA3" w14:textId="77777777" w:rsidR="002B6945" w:rsidRPr="00E20699" w:rsidRDefault="002B6945" w:rsidP="002B6945">
      <w:pPr>
        <w:autoSpaceDE w:val="0"/>
        <w:autoSpaceDN w:val="0"/>
        <w:adjustRightInd w:val="0"/>
        <w:rPr>
          <w:rFonts w:ascii="Arial" w:hAnsi="Arial" w:cs="Arial"/>
          <w:b/>
          <w:bCs/>
        </w:rPr>
      </w:pPr>
    </w:p>
    <w:p w14:paraId="7F988928" w14:textId="77777777" w:rsidR="002B6945" w:rsidRPr="00E20699" w:rsidRDefault="002B6945" w:rsidP="002B6945">
      <w:pPr>
        <w:autoSpaceDE w:val="0"/>
        <w:autoSpaceDN w:val="0"/>
        <w:adjustRightInd w:val="0"/>
        <w:ind w:left="1701" w:hanging="1701"/>
        <w:rPr>
          <w:rFonts w:ascii="Arial" w:hAnsi="Arial" w:cs="Arial"/>
        </w:rPr>
      </w:pPr>
      <w:r w:rsidRPr="00E20699">
        <w:rPr>
          <w:rFonts w:ascii="Arial" w:hAnsi="Arial" w:cs="Arial"/>
          <w:b/>
          <w:bCs/>
        </w:rPr>
        <w:t>Extent</w:t>
      </w:r>
      <w:r w:rsidRPr="00E20699">
        <w:rPr>
          <w:rFonts w:ascii="Arial" w:hAnsi="Arial" w:cs="Arial"/>
          <w:b/>
          <w:bCs/>
        </w:rPr>
        <w:tab/>
      </w:r>
      <w:r w:rsidRPr="00E20699">
        <w:rPr>
          <w:rFonts w:ascii="Arial" w:hAnsi="Arial" w:cs="Arial"/>
        </w:rPr>
        <w:t>This will depend on the particular effect the non-compliance has on the Option/capital item as a whole.  It would also reflect how much of the Option/capital item has been breached.  So, for example, if an Option/capital item has an area of 2.00 ha and a breach was found to affect more than 50% of this land, then the breach would be considered to be a high extent.</w:t>
      </w:r>
    </w:p>
    <w:p w14:paraId="19D2C6A9" w14:textId="77777777" w:rsidR="002B6945" w:rsidRPr="00E20699" w:rsidRDefault="002B6945" w:rsidP="002B6945">
      <w:pPr>
        <w:autoSpaceDE w:val="0"/>
        <w:autoSpaceDN w:val="0"/>
        <w:adjustRightInd w:val="0"/>
        <w:rPr>
          <w:rFonts w:ascii="Arial" w:hAnsi="Arial" w:cs="Arial"/>
          <w:b/>
          <w:bCs/>
        </w:rPr>
      </w:pPr>
    </w:p>
    <w:p w14:paraId="461BF013" w14:textId="77777777" w:rsidR="002B6945" w:rsidRPr="00E20699" w:rsidRDefault="002B6945" w:rsidP="002B6945">
      <w:pPr>
        <w:autoSpaceDE w:val="0"/>
        <w:autoSpaceDN w:val="0"/>
        <w:adjustRightInd w:val="0"/>
        <w:ind w:left="1701" w:hanging="1701"/>
        <w:rPr>
          <w:rFonts w:ascii="Arial" w:hAnsi="Arial" w:cs="Arial"/>
        </w:rPr>
      </w:pPr>
      <w:r w:rsidRPr="00E20699">
        <w:rPr>
          <w:rFonts w:ascii="Arial" w:hAnsi="Arial" w:cs="Arial"/>
          <w:b/>
          <w:bCs/>
        </w:rPr>
        <w:t xml:space="preserve">Duration </w:t>
      </w:r>
      <w:r w:rsidRPr="00E20699">
        <w:rPr>
          <w:rFonts w:ascii="Arial" w:hAnsi="Arial" w:cs="Arial"/>
          <w:b/>
          <w:bCs/>
        </w:rPr>
        <w:tab/>
      </w:r>
      <w:r w:rsidRPr="00E20699">
        <w:rPr>
          <w:rFonts w:ascii="Arial" w:hAnsi="Arial" w:cs="Arial"/>
        </w:rPr>
        <w:t>Consideration will also be given to the length of time the effects of the breach last and whether it is possible to remedy the breach by reasonable means.  For example, some breaches may be rectifiable within the scheme year, some may be rectifiable within the period of the Agreement but others may not be rectifiable within the period of the Agreement.</w:t>
      </w:r>
    </w:p>
    <w:p w14:paraId="38D5E8F6" w14:textId="77777777" w:rsidR="002B6945" w:rsidRPr="00E20699" w:rsidRDefault="002B6945" w:rsidP="002B6945">
      <w:pPr>
        <w:autoSpaceDE w:val="0"/>
        <w:autoSpaceDN w:val="0"/>
        <w:adjustRightInd w:val="0"/>
        <w:rPr>
          <w:rFonts w:ascii="Arial" w:hAnsi="Arial" w:cs="Arial"/>
          <w:b/>
          <w:bCs/>
        </w:rPr>
      </w:pPr>
    </w:p>
    <w:p w14:paraId="0156F9F7" w14:textId="77777777" w:rsidR="002B6945" w:rsidRPr="00E20699" w:rsidRDefault="002B6945" w:rsidP="002B6945">
      <w:pPr>
        <w:autoSpaceDE w:val="0"/>
        <w:autoSpaceDN w:val="0"/>
        <w:adjustRightInd w:val="0"/>
        <w:ind w:left="1701" w:hanging="1701"/>
        <w:rPr>
          <w:rFonts w:ascii="Arial" w:hAnsi="Arial" w:cs="Arial"/>
        </w:rPr>
      </w:pPr>
      <w:r w:rsidRPr="00E20699">
        <w:rPr>
          <w:rFonts w:ascii="Arial" w:hAnsi="Arial" w:cs="Arial"/>
          <w:b/>
          <w:bCs/>
        </w:rPr>
        <w:t xml:space="preserve">Recurrence </w:t>
      </w:r>
      <w:r w:rsidRPr="00E20699">
        <w:rPr>
          <w:rFonts w:ascii="Arial" w:hAnsi="Arial" w:cs="Arial"/>
          <w:b/>
          <w:bCs/>
        </w:rPr>
        <w:tab/>
      </w:r>
      <w:r w:rsidRPr="00E20699">
        <w:rPr>
          <w:rFonts w:ascii="Arial" w:hAnsi="Arial" w:cs="Arial"/>
        </w:rPr>
        <w:t>This assessment will depend on a number of factors, for example whether a similar event of non-compliance has been found in previous scheme years, and whether the re-occurrence concerns the same or similar measure (for example agri-environment or organic).</w:t>
      </w:r>
    </w:p>
    <w:p w14:paraId="00C02EFC" w14:textId="77777777" w:rsidR="002B6945" w:rsidRPr="00E20699" w:rsidRDefault="002B6945" w:rsidP="002B6945">
      <w:pPr>
        <w:autoSpaceDE w:val="0"/>
        <w:autoSpaceDN w:val="0"/>
        <w:adjustRightInd w:val="0"/>
        <w:rPr>
          <w:rFonts w:ascii="Arial" w:hAnsi="Arial" w:cs="Arial"/>
        </w:rPr>
      </w:pPr>
    </w:p>
    <w:p w14:paraId="67D71A24" w14:textId="77777777" w:rsidR="002B6945" w:rsidRPr="00E20699" w:rsidRDefault="002B6945" w:rsidP="002B6945">
      <w:pPr>
        <w:autoSpaceDE w:val="0"/>
        <w:autoSpaceDN w:val="0"/>
        <w:adjustRightInd w:val="0"/>
        <w:rPr>
          <w:rFonts w:ascii="Arial" w:hAnsi="Arial" w:cs="Arial"/>
        </w:rPr>
      </w:pPr>
      <w:r w:rsidRPr="00E20699">
        <w:rPr>
          <w:rFonts w:ascii="Arial" w:hAnsi="Arial" w:cs="Arial"/>
        </w:rPr>
        <w:t>Tables 4 and 5 below detail the impacts of low and high severity breaches on an EFS agreement.</w:t>
      </w:r>
    </w:p>
    <w:p w14:paraId="4212BCF1" w14:textId="77777777" w:rsidR="002B6945" w:rsidRPr="00E20699" w:rsidRDefault="002B6945" w:rsidP="002B6945">
      <w:pPr>
        <w:autoSpaceDE w:val="0"/>
        <w:autoSpaceDN w:val="0"/>
        <w:adjustRightInd w:val="0"/>
        <w:rPr>
          <w:rFonts w:ascii="Arial" w:hAnsi="Arial" w:cs="Arial"/>
        </w:rPr>
      </w:pPr>
    </w:p>
    <w:p w14:paraId="63E73D52" w14:textId="77777777" w:rsidR="002B6945" w:rsidRPr="00E20699" w:rsidRDefault="002B6945" w:rsidP="002B6945">
      <w:pPr>
        <w:autoSpaceDE w:val="0"/>
        <w:autoSpaceDN w:val="0"/>
        <w:adjustRightInd w:val="0"/>
        <w:rPr>
          <w:rFonts w:ascii="Arial" w:hAnsi="Arial" w:cs="Arial"/>
        </w:rPr>
        <w:sectPr w:rsidR="002B6945" w:rsidRPr="00E20699" w:rsidSect="00C224A2">
          <w:pgSz w:w="11906" w:h="16838" w:code="9"/>
          <w:pgMar w:top="1134" w:right="1134" w:bottom="567" w:left="1134" w:header="709" w:footer="709" w:gutter="0"/>
          <w:cols w:space="708"/>
          <w:docGrid w:linePitch="360"/>
        </w:sectPr>
      </w:pPr>
    </w:p>
    <w:p w14:paraId="39284F7A" w14:textId="77777777" w:rsidR="002B6945" w:rsidRPr="00E20699" w:rsidRDefault="002B6945" w:rsidP="002B6945">
      <w:pPr>
        <w:rPr>
          <w:rFonts w:ascii="Arial" w:hAnsi="Arial" w:cs="Arial"/>
          <w:b/>
        </w:rPr>
      </w:pPr>
      <w:r w:rsidRPr="00E20699">
        <w:rPr>
          <w:rFonts w:ascii="Arial" w:hAnsi="Arial" w:cs="Arial"/>
          <w:b/>
        </w:rPr>
        <w:lastRenderedPageBreak/>
        <w:t>Table 4: EFS Recurring Annual Management Requirements - Low Severity Penalty Matrix</w:t>
      </w:r>
    </w:p>
    <w:tbl>
      <w:tblPr>
        <w:tblW w:w="14049" w:type="dxa"/>
        <w:tblInd w:w="93" w:type="dxa"/>
        <w:tblLayout w:type="fixed"/>
        <w:tblLook w:val="04A0" w:firstRow="1" w:lastRow="0" w:firstColumn="1" w:lastColumn="0" w:noHBand="0" w:noVBand="1"/>
      </w:tblPr>
      <w:tblGrid>
        <w:gridCol w:w="976"/>
        <w:gridCol w:w="920"/>
        <w:gridCol w:w="1962"/>
        <w:gridCol w:w="4256"/>
        <w:gridCol w:w="4255"/>
        <w:gridCol w:w="829"/>
        <w:gridCol w:w="851"/>
      </w:tblGrid>
      <w:tr w:rsidR="002B6945" w:rsidRPr="00E20699" w14:paraId="5FBED9D6" w14:textId="77777777" w:rsidTr="00C224A2">
        <w:trPr>
          <w:trHeight w:val="299"/>
        </w:trPr>
        <w:tc>
          <w:tcPr>
            <w:tcW w:w="976" w:type="dxa"/>
            <w:vMerge w:val="restart"/>
            <w:tcBorders>
              <w:top w:val="single" w:sz="8" w:space="0" w:color="auto"/>
              <w:left w:val="single" w:sz="8" w:space="0" w:color="auto"/>
              <w:right w:val="single" w:sz="4" w:space="0" w:color="auto"/>
            </w:tcBorders>
            <w:shd w:val="clear" w:color="000000" w:fill="E6B9B8"/>
            <w:noWrap/>
            <w:vAlign w:val="center"/>
            <w:hideMark/>
          </w:tcPr>
          <w:p w14:paraId="5A7DC93F" w14:textId="77777777" w:rsidR="002B6945" w:rsidRPr="00E20699" w:rsidRDefault="002B6945" w:rsidP="00C224A2">
            <w:pPr>
              <w:rPr>
                <w:rFonts w:ascii="Arial" w:hAnsi="Arial" w:cs="Arial"/>
                <w:b/>
                <w:bCs/>
                <w:sz w:val="16"/>
                <w:szCs w:val="16"/>
              </w:rPr>
            </w:pPr>
            <w:r w:rsidRPr="00E20699">
              <w:rPr>
                <w:rFonts w:ascii="Arial" w:hAnsi="Arial" w:cs="Arial"/>
                <w:b/>
                <w:bCs/>
                <w:sz w:val="16"/>
                <w:szCs w:val="16"/>
              </w:rPr>
              <w:t>Severity</w:t>
            </w:r>
          </w:p>
        </w:tc>
        <w:tc>
          <w:tcPr>
            <w:tcW w:w="920" w:type="dxa"/>
            <w:vMerge w:val="restart"/>
            <w:tcBorders>
              <w:top w:val="single" w:sz="8" w:space="0" w:color="auto"/>
              <w:left w:val="nil"/>
              <w:right w:val="single" w:sz="4" w:space="0" w:color="auto"/>
            </w:tcBorders>
            <w:shd w:val="clear" w:color="000000" w:fill="E6B9B8"/>
            <w:noWrap/>
            <w:vAlign w:val="center"/>
            <w:hideMark/>
          </w:tcPr>
          <w:p w14:paraId="269E4C22" w14:textId="77777777" w:rsidR="002B6945" w:rsidRPr="00E20699" w:rsidRDefault="002B6945" w:rsidP="00C224A2">
            <w:pPr>
              <w:rPr>
                <w:rFonts w:ascii="Arial" w:hAnsi="Arial" w:cs="Arial"/>
                <w:b/>
                <w:bCs/>
                <w:sz w:val="16"/>
                <w:szCs w:val="16"/>
              </w:rPr>
            </w:pPr>
            <w:r w:rsidRPr="00E20699">
              <w:rPr>
                <w:rFonts w:ascii="Arial" w:hAnsi="Arial" w:cs="Arial"/>
                <w:b/>
                <w:bCs/>
                <w:sz w:val="16"/>
                <w:szCs w:val="16"/>
              </w:rPr>
              <w:t>Extent</w:t>
            </w:r>
          </w:p>
        </w:tc>
        <w:tc>
          <w:tcPr>
            <w:tcW w:w="1962" w:type="dxa"/>
            <w:vMerge w:val="restart"/>
            <w:tcBorders>
              <w:top w:val="single" w:sz="8" w:space="0" w:color="auto"/>
              <w:left w:val="nil"/>
              <w:right w:val="single" w:sz="4" w:space="0" w:color="auto"/>
            </w:tcBorders>
            <w:shd w:val="clear" w:color="000000" w:fill="E6B9B8"/>
            <w:noWrap/>
            <w:vAlign w:val="center"/>
            <w:hideMark/>
          </w:tcPr>
          <w:p w14:paraId="21DB6A74" w14:textId="77777777" w:rsidR="002B6945" w:rsidRPr="00E20699" w:rsidRDefault="002B6945" w:rsidP="00C224A2">
            <w:pPr>
              <w:rPr>
                <w:rFonts w:ascii="Arial" w:hAnsi="Arial" w:cs="Arial"/>
                <w:b/>
                <w:bCs/>
                <w:sz w:val="16"/>
                <w:szCs w:val="16"/>
              </w:rPr>
            </w:pPr>
            <w:r w:rsidRPr="00E20699">
              <w:rPr>
                <w:rFonts w:ascii="Arial" w:hAnsi="Arial" w:cs="Arial"/>
                <w:b/>
                <w:bCs/>
                <w:sz w:val="16"/>
                <w:szCs w:val="16"/>
              </w:rPr>
              <w:t>Duration</w:t>
            </w:r>
          </w:p>
        </w:tc>
        <w:tc>
          <w:tcPr>
            <w:tcW w:w="8511" w:type="dxa"/>
            <w:gridSpan w:val="2"/>
            <w:tcBorders>
              <w:top w:val="single" w:sz="8" w:space="0" w:color="auto"/>
              <w:left w:val="nil"/>
              <w:bottom w:val="single" w:sz="4" w:space="0" w:color="auto"/>
              <w:right w:val="single" w:sz="4" w:space="0" w:color="000000"/>
            </w:tcBorders>
            <w:shd w:val="clear" w:color="000000" w:fill="E6B9B8"/>
            <w:noWrap/>
            <w:vAlign w:val="center"/>
            <w:hideMark/>
          </w:tcPr>
          <w:p w14:paraId="798F9D28" w14:textId="77777777" w:rsidR="002B6945" w:rsidRPr="00E20699" w:rsidRDefault="002B6945" w:rsidP="00C224A2">
            <w:pPr>
              <w:rPr>
                <w:rFonts w:ascii="Arial" w:hAnsi="Arial" w:cs="Arial"/>
                <w:b/>
                <w:bCs/>
                <w:sz w:val="16"/>
                <w:szCs w:val="16"/>
              </w:rPr>
            </w:pPr>
            <w:r w:rsidRPr="00E20699">
              <w:rPr>
                <w:rFonts w:ascii="Arial" w:hAnsi="Arial" w:cs="Arial"/>
                <w:b/>
                <w:bCs/>
                <w:sz w:val="16"/>
                <w:szCs w:val="16"/>
              </w:rPr>
              <w:t>Consequence of non-compliance</w:t>
            </w:r>
          </w:p>
        </w:tc>
        <w:tc>
          <w:tcPr>
            <w:tcW w:w="1680" w:type="dxa"/>
            <w:gridSpan w:val="2"/>
            <w:tcBorders>
              <w:top w:val="single" w:sz="8" w:space="0" w:color="auto"/>
              <w:left w:val="nil"/>
              <w:bottom w:val="single" w:sz="4" w:space="0" w:color="000000"/>
              <w:right w:val="single" w:sz="4" w:space="0" w:color="000000"/>
            </w:tcBorders>
            <w:shd w:val="clear" w:color="000000" w:fill="E6B9B8"/>
            <w:vAlign w:val="center"/>
          </w:tcPr>
          <w:p w14:paraId="158D1081" w14:textId="77777777" w:rsidR="002B6945" w:rsidRPr="00E20699" w:rsidRDefault="002B6945" w:rsidP="00C224A2">
            <w:pPr>
              <w:rPr>
                <w:rFonts w:ascii="Arial" w:hAnsi="Arial" w:cs="Arial"/>
                <w:b/>
                <w:bCs/>
                <w:sz w:val="16"/>
                <w:szCs w:val="16"/>
              </w:rPr>
            </w:pPr>
            <w:r w:rsidRPr="00E20699">
              <w:rPr>
                <w:rFonts w:ascii="Arial" w:hAnsi="Arial" w:cs="Arial"/>
                <w:b/>
                <w:bCs/>
                <w:sz w:val="16"/>
                <w:szCs w:val="16"/>
              </w:rPr>
              <w:t>Recurrence</w:t>
            </w:r>
          </w:p>
        </w:tc>
      </w:tr>
      <w:tr w:rsidR="002B6945" w:rsidRPr="00E20699" w14:paraId="70210A12" w14:textId="77777777" w:rsidTr="00C224A2">
        <w:trPr>
          <w:cantSplit/>
          <w:trHeight w:val="481"/>
        </w:trPr>
        <w:tc>
          <w:tcPr>
            <w:tcW w:w="976" w:type="dxa"/>
            <w:vMerge/>
            <w:tcBorders>
              <w:left w:val="single" w:sz="8" w:space="0" w:color="auto"/>
              <w:bottom w:val="single" w:sz="4" w:space="0" w:color="auto"/>
              <w:right w:val="single" w:sz="4" w:space="0" w:color="auto"/>
            </w:tcBorders>
            <w:shd w:val="clear" w:color="000000" w:fill="E6B9B8"/>
            <w:textDirection w:val="btLr"/>
            <w:vAlign w:val="center"/>
            <w:hideMark/>
          </w:tcPr>
          <w:p w14:paraId="37B7D0B1" w14:textId="77777777" w:rsidR="002B6945" w:rsidRPr="00E20699" w:rsidRDefault="002B6945" w:rsidP="00C224A2">
            <w:pPr>
              <w:rPr>
                <w:rFonts w:ascii="Arial" w:hAnsi="Arial" w:cs="Arial"/>
                <w:b/>
                <w:bCs/>
                <w:sz w:val="16"/>
                <w:szCs w:val="16"/>
              </w:rPr>
            </w:pPr>
          </w:p>
        </w:tc>
        <w:tc>
          <w:tcPr>
            <w:tcW w:w="920" w:type="dxa"/>
            <w:vMerge/>
            <w:tcBorders>
              <w:left w:val="nil"/>
              <w:bottom w:val="single" w:sz="4" w:space="0" w:color="auto"/>
              <w:right w:val="single" w:sz="4" w:space="0" w:color="auto"/>
            </w:tcBorders>
            <w:shd w:val="clear" w:color="000000" w:fill="E6B9B8"/>
            <w:noWrap/>
            <w:vAlign w:val="bottom"/>
            <w:hideMark/>
          </w:tcPr>
          <w:p w14:paraId="21CDE9FF" w14:textId="77777777" w:rsidR="002B6945" w:rsidRPr="00E20699" w:rsidRDefault="002B6945" w:rsidP="00C224A2">
            <w:pPr>
              <w:rPr>
                <w:rFonts w:ascii="Arial" w:hAnsi="Arial" w:cs="Arial"/>
                <w:sz w:val="16"/>
                <w:szCs w:val="16"/>
              </w:rPr>
            </w:pPr>
          </w:p>
        </w:tc>
        <w:tc>
          <w:tcPr>
            <w:tcW w:w="1962" w:type="dxa"/>
            <w:vMerge/>
            <w:tcBorders>
              <w:left w:val="nil"/>
              <w:bottom w:val="single" w:sz="4" w:space="0" w:color="auto"/>
              <w:right w:val="single" w:sz="4" w:space="0" w:color="auto"/>
            </w:tcBorders>
            <w:shd w:val="clear" w:color="000000" w:fill="E6B9B8"/>
            <w:noWrap/>
            <w:vAlign w:val="bottom"/>
            <w:hideMark/>
          </w:tcPr>
          <w:p w14:paraId="7396B15A" w14:textId="77777777" w:rsidR="002B6945" w:rsidRPr="00E20699" w:rsidRDefault="002B6945" w:rsidP="00C224A2">
            <w:pPr>
              <w:rPr>
                <w:rFonts w:ascii="Arial" w:hAnsi="Arial" w:cs="Arial"/>
                <w:sz w:val="16"/>
                <w:szCs w:val="16"/>
              </w:rPr>
            </w:pPr>
          </w:p>
        </w:tc>
        <w:tc>
          <w:tcPr>
            <w:tcW w:w="4256" w:type="dxa"/>
            <w:tcBorders>
              <w:top w:val="nil"/>
              <w:left w:val="nil"/>
              <w:bottom w:val="single" w:sz="4" w:space="0" w:color="auto"/>
              <w:right w:val="single" w:sz="4" w:space="0" w:color="auto"/>
            </w:tcBorders>
            <w:shd w:val="clear" w:color="000000" w:fill="E6B9B8"/>
            <w:noWrap/>
            <w:vAlign w:val="center"/>
            <w:hideMark/>
          </w:tcPr>
          <w:p w14:paraId="771EC21A" w14:textId="77777777" w:rsidR="002B6945" w:rsidRPr="00E20699" w:rsidRDefault="002B6945" w:rsidP="00C224A2">
            <w:pPr>
              <w:rPr>
                <w:rFonts w:ascii="Arial" w:hAnsi="Arial" w:cs="Arial"/>
                <w:sz w:val="16"/>
                <w:szCs w:val="16"/>
              </w:rPr>
            </w:pPr>
            <w:r w:rsidRPr="00E20699">
              <w:rPr>
                <w:rFonts w:ascii="Arial" w:hAnsi="Arial" w:cs="Arial"/>
                <w:sz w:val="16"/>
                <w:szCs w:val="16"/>
              </w:rPr>
              <w:t>1</w:t>
            </w:r>
            <w:r w:rsidRPr="00E20699">
              <w:rPr>
                <w:rFonts w:ascii="Arial" w:hAnsi="Arial" w:cs="Arial"/>
                <w:sz w:val="16"/>
                <w:szCs w:val="16"/>
                <w:vertAlign w:val="superscript"/>
              </w:rPr>
              <w:t>st</w:t>
            </w:r>
            <w:r w:rsidRPr="00E20699">
              <w:rPr>
                <w:rFonts w:ascii="Arial" w:hAnsi="Arial" w:cs="Arial"/>
                <w:sz w:val="16"/>
                <w:szCs w:val="16"/>
              </w:rPr>
              <w:t xml:space="preserve"> Occurrence</w:t>
            </w:r>
          </w:p>
          <w:p w14:paraId="72095BC0" w14:textId="77777777" w:rsidR="002B6945" w:rsidRPr="00E20699" w:rsidRDefault="002B6945" w:rsidP="00C224A2">
            <w:pPr>
              <w:ind w:left="18" w:hanging="18"/>
              <w:rPr>
                <w:rFonts w:ascii="Arial" w:hAnsi="Arial" w:cs="Arial"/>
                <w:sz w:val="16"/>
                <w:szCs w:val="16"/>
              </w:rPr>
            </w:pPr>
            <w:r w:rsidRPr="00E20699">
              <w:rPr>
                <w:rFonts w:ascii="Arial" w:hAnsi="Arial" w:cs="Arial"/>
                <w:sz w:val="16"/>
                <w:szCs w:val="16"/>
              </w:rPr>
              <w:t>Initial action/ % reduction applied to Option/capital item</w:t>
            </w:r>
          </w:p>
        </w:tc>
        <w:tc>
          <w:tcPr>
            <w:tcW w:w="4255" w:type="dxa"/>
            <w:tcBorders>
              <w:top w:val="nil"/>
              <w:left w:val="nil"/>
              <w:bottom w:val="single" w:sz="4" w:space="0" w:color="auto"/>
              <w:right w:val="single" w:sz="4" w:space="0" w:color="auto"/>
            </w:tcBorders>
            <w:shd w:val="clear" w:color="000000" w:fill="E6B9B8"/>
            <w:noWrap/>
            <w:vAlign w:val="center"/>
            <w:hideMark/>
          </w:tcPr>
          <w:p w14:paraId="6C11BBC6" w14:textId="77777777" w:rsidR="002B6945" w:rsidRPr="00E20699" w:rsidRDefault="002B6945" w:rsidP="00C224A2">
            <w:pPr>
              <w:ind w:left="15" w:hanging="15"/>
              <w:rPr>
                <w:rFonts w:ascii="Arial" w:hAnsi="Arial" w:cs="Arial"/>
                <w:sz w:val="16"/>
                <w:szCs w:val="16"/>
              </w:rPr>
            </w:pPr>
            <w:r w:rsidRPr="00E20699">
              <w:rPr>
                <w:rFonts w:ascii="Arial" w:hAnsi="Arial" w:cs="Arial"/>
                <w:sz w:val="16"/>
                <w:szCs w:val="16"/>
              </w:rPr>
              <w:t>If not rectified within agreed period % reduction applied to Option/capital item and recoveries</w:t>
            </w:r>
          </w:p>
        </w:tc>
        <w:tc>
          <w:tcPr>
            <w:tcW w:w="829" w:type="dxa"/>
            <w:tcBorders>
              <w:top w:val="single" w:sz="4" w:space="0" w:color="000000"/>
              <w:left w:val="nil"/>
              <w:bottom w:val="single" w:sz="4" w:space="0" w:color="auto"/>
              <w:right w:val="single" w:sz="4" w:space="0" w:color="000000"/>
            </w:tcBorders>
            <w:shd w:val="clear" w:color="000000" w:fill="E6B9B8"/>
            <w:vAlign w:val="center"/>
          </w:tcPr>
          <w:p w14:paraId="7F5D91D6" w14:textId="77777777" w:rsidR="002B6945" w:rsidRPr="00E20699" w:rsidRDefault="002B6945" w:rsidP="00C224A2">
            <w:pPr>
              <w:rPr>
                <w:rFonts w:ascii="Arial" w:hAnsi="Arial" w:cs="Arial"/>
                <w:b/>
                <w:sz w:val="16"/>
                <w:szCs w:val="16"/>
              </w:rPr>
            </w:pPr>
            <w:r w:rsidRPr="00E20699">
              <w:rPr>
                <w:rFonts w:ascii="Arial" w:hAnsi="Arial" w:cs="Arial"/>
                <w:b/>
                <w:sz w:val="16"/>
                <w:szCs w:val="16"/>
              </w:rPr>
              <w:t>1st</w:t>
            </w:r>
          </w:p>
        </w:tc>
        <w:tc>
          <w:tcPr>
            <w:tcW w:w="851" w:type="dxa"/>
            <w:tcBorders>
              <w:top w:val="single" w:sz="4" w:space="0" w:color="000000"/>
              <w:left w:val="nil"/>
              <w:bottom w:val="single" w:sz="4" w:space="0" w:color="auto"/>
              <w:right w:val="single" w:sz="4" w:space="0" w:color="000000"/>
            </w:tcBorders>
            <w:shd w:val="clear" w:color="000000" w:fill="E6B9B8"/>
            <w:vAlign w:val="center"/>
          </w:tcPr>
          <w:p w14:paraId="43B0C923" w14:textId="77777777" w:rsidR="002B6945" w:rsidRPr="00E20699" w:rsidRDefault="002B6945" w:rsidP="00C224A2">
            <w:pPr>
              <w:rPr>
                <w:rFonts w:ascii="Arial" w:hAnsi="Arial" w:cs="Arial"/>
                <w:b/>
                <w:sz w:val="16"/>
                <w:szCs w:val="16"/>
              </w:rPr>
            </w:pPr>
            <w:r w:rsidRPr="00E20699">
              <w:rPr>
                <w:rFonts w:ascii="Arial" w:hAnsi="Arial" w:cs="Arial"/>
                <w:b/>
                <w:sz w:val="16"/>
                <w:szCs w:val="16"/>
              </w:rPr>
              <w:t>2nd</w:t>
            </w:r>
          </w:p>
        </w:tc>
      </w:tr>
      <w:tr w:rsidR="002B6945" w:rsidRPr="00E20699" w14:paraId="5053C140" w14:textId="77777777" w:rsidTr="00C224A2">
        <w:trPr>
          <w:cantSplit/>
          <w:trHeight w:val="20"/>
        </w:trPr>
        <w:tc>
          <w:tcPr>
            <w:tcW w:w="976" w:type="dxa"/>
            <w:vMerge w:val="restart"/>
            <w:tcBorders>
              <w:top w:val="nil"/>
              <w:left w:val="single" w:sz="8" w:space="0" w:color="auto"/>
              <w:bottom w:val="single" w:sz="8" w:space="0" w:color="000000"/>
              <w:right w:val="single" w:sz="4" w:space="0" w:color="auto"/>
            </w:tcBorders>
            <w:shd w:val="clear" w:color="000000" w:fill="E6B9B8"/>
            <w:textDirection w:val="btLr"/>
            <w:vAlign w:val="center"/>
            <w:hideMark/>
          </w:tcPr>
          <w:p w14:paraId="3E8C43E2" w14:textId="77777777" w:rsidR="002B6945" w:rsidRPr="00E20699" w:rsidRDefault="002B6945" w:rsidP="00C224A2">
            <w:pPr>
              <w:rPr>
                <w:rFonts w:ascii="Arial" w:hAnsi="Arial" w:cs="Arial"/>
                <w:b/>
                <w:bCs/>
                <w:sz w:val="16"/>
                <w:szCs w:val="16"/>
              </w:rPr>
            </w:pPr>
            <w:r w:rsidRPr="00E20699">
              <w:rPr>
                <w:rFonts w:ascii="Arial" w:hAnsi="Arial" w:cs="Arial"/>
                <w:b/>
                <w:bCs/>
                <w:sz w:val="16"/>
                <w:szCs w:val="16"/>
              </w:rPr>
              <w:t>LOW</w:t>
            </w:r>
          </w:p>
        </w:tc>
        <w:tc>
          <w:tcPr>
            <w:tcW w:w="92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26150BF2" w14:textId="77777777" w:rsidR="002B6945" w:rsidRPr="00E20699" w:rsidRDefault="002B6945" w:rsidP="00C224A2">
            <w:pPr>
              <w:spacing w:after="160" w:line="259" w:lineRule="auto"/>
              <w:rPr>
                <w:rFonts w:ascii="Arial" w:hAnsi="Arial" w:cs="Arial"/>
                <w:sz w:val="16"/>
                <w:szCs w:val="16"/>
              </w:rPr>
            </w:pPr>
            <w:r w:rsidRPr="00E20699">
              <w:rPr>
                <w:rFonts w:ascii="Arial" w:eastAsia="Calibri" w:hAnsi="Arial" w:cs="Arial"/>
                <w:sz w:val="16"/>
                <w:szCs w:val="16"/>
                <w:lang w:eastAsia="en-US"/>
              </w:rPr>
              <w:t>Low - Up to and including 10% of the area / length / unit</w:t>
            </w:r>
          </w:p>
        </w:tc>
        <w:tc>
          <w:tcPr>
            <w:tcW w:w="1962" w:type="dxa"/>
            <w:tcBorders>
              <w:top w:val="nil"/>
              <w:left w:val="nil"/>
              <w:bottom w:val="single" w:sz="4" w:space="0" w:color="auto"/>
              <w:right w:val="single" w:sz="4" w:space="0" w:color="auto"/>
            </w:tcBorders>
            <w:shd w:val="clear" w:color="auto" w:fill="auto"/>
            <w:vAlign w:val="center"/>
            <w:hideMark/>
          </w:tcPr>
          <w:p w14:paraId="10780A66" w14:textId="4DAEF061" w:rsidR="002B6945" w:rsidRPr="00E20699" w:rsidRDefault="002B6945" w:rsidP="00C224A2">
            <w:pPr>
              <w:ind w:left="-4" w:firstLine="4"/>
              <w:rPr>
                <w:rFonts w:ascii="Arial" w:hAnsi="Arial" w:cs="Arial"/>
                <w:sz w:val="16"/>
                <w:szCs w:val="16"/>
              </w:rPr>
            </w:pPr>
            <w:r w:rsidRPr="00E20699">
              <w:rPr>
                <w:rFonts w:ascii="Arial" w:hAnsi="Arial" w:cs="Arial"/>
                <w:sz w:val="16"/>
                <w:szCs w:val="16"/>
              </w:rPr>
              <w:t>Rectifiable within the scheme year, or a period specified by DAERA</w:t>
            </w:r>
            <w:r w:rsidR="004D2032" w:rsidRPr="00E20699">
              <w:rPr>
                <w:rFonts w:ascii="Arial" w:hAnsi="Arial" w:cs="Arial"/>
                <w:sz w:val="16"/>
                <w:szCs w:val="16"/>
              </w:rPr>
              <w:t>**</w:t>
            </w:r>
            <w:r w:rsidR="004D2032">
              <w:rPr>
                <w:rFonts w:ascii="Arial" w:hAnsi="Arial" w:cs="Arial"/>
                <w:sz w:val="16"/>
                <w:szCs w:val="16"/>
              </w:rPr>
              <w:t>*</w:t>
            </w:r>
          </w:p>
        </w:tc>
        <w:tc>
          <w:tcPr>
            <w:tcW w:w="4256" w:type="dxa"/>
            <w:tcBorders>
              <w:top w:val="nil"/>
              <w:left w:val="nil"/>
              <w:bottom w:val="single" w:sz="4" w:space="0" w:color="auto"/>
              <w:right w:val="single" w:sz="4" w:space="0" w:color="auto"/>
            </w:tcBorders>
            <w:shd w:val="clear" w:color="auto" w:fill="auto"/>
            <w:noWrap/>
            <w:vAlign w:val="center"/>
            <w:hideMark/>
          </w:tcPr>
          <w:p w14:paraId="6833A978" w14:textId="77777777" w:rsidR="002B6945" w:rsidRPr="00E20699" w:rsidRDefault="002B6945" w:rsidP="00C224A2">
            <w:pPr>
              <w:rPr>
                <w:rFonts w:ascii="Arial" w:hAnsi="Arial" w:cs="Arial"/>
                <w:sz w:val="16"/>
                <w:szCs w:val="16"/>
              </w:rPr>
            </w:pPr>
            <w:r w:rsidRPr="00E20699">
              <w:rPr>
                <w:rFonts w:ascii="Arial" w:hAnsi="Arial" w:cs="Arial"/>
                <w:sz w:val="16"/>
                <w:szCs w:val="16"/>
              </w:rPr>
              <w:t>Warning Letter</w:t>
            </w:r>
          </w:p>
        </w:tc>
        <w:tc>
          <w:tcPr>
            <w:tcW w:w="4255" w:type="dxa"/>
            <w:tcBorders>
              <w:top w:val="nil"/>
              <w:left w:val="nil"/>
              <w:bottom w:val="single" w:sz="4" w:space="0" w:color="auto"/>
              <w:right w:val="single" w:sz="4" w:space="0" w:color="auto"/>
            </w:tcBorders>
            <w:shd w:val="clear" w:color="auto" w:fill="auto"/>
            <w:vAlign w:val="center"/>
            <w:hideMark/>
          </w:tcPr>
          <w:p w14:paraId="20F94633" w14:textId="77777777" w:rsidR="002B6945" w:rsidRPr="00E20699" w:rsidRDefault="002B6945" w:rsidP="00C224A2">
            <w:pPr>
              <w:rPr>
                <w:rFonts w:ascii="Arial" w:hAnsi="Arial" w:cs="Arial"/>
                <w:sz w:val="16"/>
                <w:szCs w:val="16"/>
              </w:rPr>
            </w:pPr>
            <w:r w:rsidRPr="00E20699">
              <w:rPr>
                <w:rFonts w:ascii="Arial" w:hAnsi="Arial" w:cs="Arial"/>
                <w:sz w:val="16"/>
                <w:szCs w:val="16"/>
              </w:rPr>
              <w:t>10%**</w:t>
            </w:r>
          </w:p>
        </w:tc>
        <w:tc>
          <w:tcPr>
            <w:tcW w:w="829" w:type="dxa"/>
            <w:vMerge w:val="restart"/>
            <w:tcBorders>
              <w:top w:val="nil"/>
              <w:left w:val="nil"/>
              <w:right w:val="single" w:sz="4" w:space="0" w:color="auto"/>
            </w:tcBorders>
            <w:textDirection w:val="btLr"/>
            <w:vAlign w:val="center"/>
          </w:tcPr>
          <w:p w14:paraId="1606D1B2" w14:textId="77777777" w:rsidR="002B6945" w:rsidRPr="00E20699" w:rsidRDefault="002B6945" w:rsidP="00C224A2">
            <w:pPr>
              <w:ind w:left="113" w:right="113"/>
              <w:rPr>
                <w:rFonts w:ascii="Arial" w:hAnsi="Arial" w:cs="Arial"/>
                <w:sz w:val="16"/>
                <w:szCs w:val="16"/>
              </w:rPr>
            </w:pPr>
            <w:r w:rsidRPr="00E20699">
              <w:rPr>
                <w:rFonts w:ascii="Arial" w:hAnsi="Arial" w:cs="Arial"/>
                <w:sz w:val="16"/>
                <w:szCs w:val="16"/>
              </w:rPr>
              <w:t>Double the reduction for each category</w:t>
            </w:r>
          </w:p>
        </w:tc>
        <w:tc>
          <w:tcPr>
            <w:tcW w:w="851" w:type="dxa"/>
            <w:vMerge w:val="restart"/>
            <w:tcBorders>
              <w:top w:val="nil"/>
              <w:left w:val="nil"/>
              <w:right w:val="single" w:sz="4" w:space="0" w:color="auto"/>
            </w:tcBorders>
            <w:textDirection w:val="btLr"/>
            <w:vAlign w:val="center"/>
          </w:tcPr>
          <w:p w14:paraId="1EA751DD" w14:textId="77777777" w:rsidR="002B6945" w:rsidRPr="00E20699" w:rsidRDefault="002B6945" w:rsidP="00C224A2">
            <w:pPr>
              <w:ind w:left="113" w:right="113"/>
              <w:rPr>
                <w:rFonts w:ascii="Arial" w:hAnsi="Arial" w:cs="Arial"/>
                <w:sz w:val="16"/>
                <w:szCs w:val="16"/>
              </w:rPr>
            </w:pPr>
            <w:r w:rsidRPr="00E20699">
              <w:rPr>
                <w:rFonts w:ascii="Arial" w:hAnsi="Arial" w:cs="Arial"/>
                <w:sz w:val="16"/>
                <w:szCs w:val="16"/>
              </w:rPr>
              <w:t>Triple the reduction for each category</w:t>
            </w:r>
          </w:p>
          <w:p w14:paraId="13FC479B" w14:textId="77777777" w:rsidR="002B6945" w:rsidRPr="00E20699" w:rsidRDefault="002B6945" w:rsidP="00C224A2">
            <w:pPr>
              <w:ind w:left="113" w:right="113"/>
              <w:rPr>
                <w:rFonts w:ascii="Arial" w:hAnsi="Arial" w:cs="Arial"/>
                <w:sz w:val="16"/>
                <w:szCs w:val="16"/>
              </w:rPr>
            </w:pPr>
            <w:r w:rsidRPr="00E20699">
              <w:rPr>
                <w:rFonts w:ascii="Arial" w:hAnsi="Arial" w:cs="Arial"/>
                <w:sz w:val="16"/>
                <w:szCs w:val="16"/>
              </w:rPr>
              <w:t>Review continued participation in the Scheme</w:t>
            </w:r>
          </w:p>
        </w:tc>
      </w:tr>
      <w:tr w:rsidR="002B6945" w:rsidRPr="00E20699" w14:paraId="6C7E01FD" w14:textId="77777777" w:rsidTr="00C224A2">
        <w:trPr>
          <w:cantSplit/>
          <w:trHeight w:val="20"/>
        </w:trPr>
        <w:tc>
          <w:tcPr>
            <w:tcW w:w="976" w:type="dxa"/>
            <w:vMerge/>
            <w:tcBorders>
              <w:top w:val="nil"/>
              <w:left w:val="single" w:sz="8" w:space="0" w:color="auto"/>
              <w:bottom w:val="single" w:sz="8" w:space="0" w:color="000000"/>
              <w:right w:val="single" w:sz="4" w:space="0" w:color="auto"/>
            </w:tcBorders>
            <w:vAlign w:val="center"/>
            <w:hideMark/>
          </w:tcPr>
          <w:p w14:paraId="38299A14" w14:textId="77777777" w:rsidR="002B6945" w:rsidRPr="00E20699" w:rsidRDefault="002B6945" w:rsidP="00C224A2">
            <w:pPr>
              <w:rPr>
                <w:rFonts w:ascii="Arial" w:hAnsi="Arial" w:cs="Arial"/>
                <w:b/>
                <w:bCs/>
                <w:sz w:val="16"/>
                <w:szCs w:val="16"/>
              </w:rPr>
            </w:pPr>
          </w:p>
        </w:tc>
        <w:tc>
          <w:tcPr>
            <w:tcW w:w="920" w:type="dxa"/>
            <w:vMerge/>
            <w:tcBorders>
              <w:top w:val="nil"/>
              <w:left w:val="single" w:sz="4" w:space="0" w:color="auto"/>
              <w:bottom w:val="single" w:sz="4" w:space="0" w:color="auto"/>
              <w:right w:val="single" w:sz="4" w:space="0" w:color="auto"/>
            </w:tcBorders>
            <w:vAlign w:val="center"/>
            <w:hideMark/>
          </w:tcPr>
          <w:p w14:paraId="2F08C556" w14:textId="77777777" w:rsidR="002B6945" w:rsidRPr="00E20699" w:rsidRDefault="002B6945" w:rsidP="00C224A2">
            <w:pPr>
              <w:rPr>
                <w:rFonts w:ascii="Arial" w:hAnsi="Arial" w:cs="Arial"/>
                <w:sz w:val="16"/>
                <w:szCs w:val="16"/>
              </w:rPr>
            </w:pPr>
          </w:p>
        </w:tc>
        <w:tc>
          <w:tcPr>
            <w:tcW w:w="1962" w:type="dxa"/>
            <w:tcBorders>
              <w:top w:val="nil"/>
              <w:left w:val="nil"/>
              <w:bottom w:val="single" w:sz="4" w:space="0" w:color="auto"/>
              <w:right w:val="single" w:sz="4" w:space="0" w:color="auto"/>
            </w:tcBorders>
            <w:shd w:val="clear" w:color="auto" w:fill="auto"/>
            <w:vAlign w:val="center"/>
            <w:hideMark/>
          </w:tcPr>
          <w:p w14:paraId="7E87466F" w14:textId="77777777" w:rsidR="002B6945" w:rsidRPr="00E20699" w:rsidRDefault="002B6945" w:rsidP="00C224A2">
            <w:pPr>
              <w:ind w:left="-4" w:firstLine="4"/>
              <w:rPr>
                <w:rFonts w:ascii="Arial" w:hAnsi="Arial" w:cs="Arial"/>
                <w:sz w:val="16"/>
                <w:szCs w:val="16"/>
              </w:rPr>
            </w:pPr>
            <w:r w:rsidRPr="00E20699">
              <w:rPr>
                <w:rFonts w:ascii="Arial" w:hAnsi="Arial" w:cs="Arial"/>
                <w:sz w:val="16"/>
                <w:szCs w:val="16"/>
              </w:rPr>
              <w:t>Rectifiable within the period of the agreement</w:t>
            </w:r>
          </w:p>
        </w:tc>
        <w:tc>
          <w:tcPr>
            <w:tcW w:w="4256" w:type="dxa"/>
            <w:tcBorders>
              <w:top w:val="nil"/>
              <w:left w:val="nil"/>
              <w:bottom w:val="single" w:sz="4" w:space="0" w:color="auto"/>
              <w:right w:val="single" w:sz="4" w:space="0" w:color="auto"/>
            </w:tcBorders>
            <w:shd w:val="clear" w:color="auto" w:fill="auto"/>
            <w:vAlign w:val="center"/>
            <w:hideMark/>
          </w:tcPr>
          <w:p w14:paraId="26A61A7E" w14:textId="77777777" w:rsidR="002B6945" w:rsidRPr="00E20699" w:rsidRDefault="002B6945" w:rsidP="00C224A2">
            <w:pPr>
              <w:rPr>
                <w:rFonts w:ascii="Arial" w:hAnsi="Arial" w:cs="Arial"/>
                <w:sz w:val="16"/>
                <w:szCs w:val="16"/>
              </w:rPr>
            </w:pPr>
            <w:r w:rsidRPr="00E20699">
              <w:rPr>
                <w:rFonts w:ascii="Arial" w:hAnsi="Arial" w:cs="Arial"/>
                <w:sz w:val="16"/>
                <w:szCs w:val="16"/>
              </w:rPr>
              <w:t>10%*</w:t>
            </w:r>
          </w:p>
        </w:tc>
        <w:tc>
          <w:tcPr>
            <w:tcW w:w="4255" w:type="dxa"/>
            <w:tcBorders>
              <w:top w:val="nil"/>
              <w:left w:val="nil"/>
              <w:bottom w:val="single" w:sz="4" w:space="0" w:color="auto"/>
              <w:right w:val="single" w:sz="4" w:space="0" w:color="auto"/>
            </w:tcBorders>
            <w:shd w:val="clear" w:color="auto" w:fill="auto"/>
            <w:vAlign w:val="center"/>
            <w:hideMark/>
          </w:tcPr>
          <w:p w14:paraId="4D532B84" w14:textId="77777777" w:rsidR="002B6945" w:rsidRPr="00E20699" w:rsidRDefault="002B6945" w:rsidP="00C224A2">
            <w:pPr>
              <w:rPr>
                <w:rFonts w:ascii="Arial" w:hAnsi="Arial" w:cs="Arial"/>
                <w:sz w:val="16"/>
                <w:szCs w:val="16"/>
              </w:rPr>
            </w:pPr>
            <w:r w:rsidRPr="00E20699">
              <w:rPr>
                <w:rFonts w:ascii="Arial" w:hAnsi="Arial" w:cs="Arial"/>
                <w:sz w:val="16"/>
                <w:szCs w:val="16"/>
              </w:rPr>
              <w:t xml:space="preserve">20%** </w:t>
            </w:r>
          </w:p>
        </w:tc>
        <w:tc>
          <w:tcPr>
            <w:tcW w:w="829" w:type="dxa"/>
            <w:vMerge/>
            <w:tcBorders>
              <w:left w:val="nil"/>
              <w:right w:val="single" w:sz="4" w:space="0" w:color="auto"/>
            </w:tcBorders>
          </w:tcPr>
          <w:p w14:paraId="0AB93555" w14:textId="77777777" w:rsidR="002B6945" w:rsidRPr="00E20699" w:rsidRDefault="002B6945" w:rsidP="00C224A2">
            <w:pPr>
              <w:rPr>
                <w:rFonts w:ascii="Arial" w:hAnsi="Arial" w:cs="Arial"/>
                <w:sz w:val="16"/>
                <w:szCs w:val="16"/>
              </w:rPr>
            </w:pPr>
          </w:p>
        </w:tc>
        <w:tc>
          <w:tcPr>
            <w:tcW w:w="851" w:type="dxa"/>
            <w:vMerge/>
            <w:tcBorders>
              <w:left w:val="nil"/>
              <w:right w:val="single" w:sz="4" w:space="0" w:color="auto"/>
            </w:tcBorders>
          </w:tcPr>
          <w:p w14:paraId="7E3FB134" w14:textId="77777777" w:rsidR="002B6945" w:rsidRPr="00E20699" w:rsidRDefault="002B6945" w:rsidP="00C224A2">
            <w:pPr>
              <w:rPr>
                <w:rFonts w:ascii="Arial" w:hAnsi="Arial" w:cs="Arial"/>
                <w:sz w:val="16"/>
                <w:szCs w:val="16"/>
              </w:rPr>
            </w:pPr>
          </w:p>
        </w:tc>
      </w:tr>
      <w:tr w:rsidR="002B6945" w:rsidRPr="00E20699" w14:paraId="69211A2D" w14:textId="77777777" w:rsidTr="00C224A2">
        <w:trPr>
          <w:trHeight w:val="609"/>
        </w:trPr>
        <w:tc>
          <w:tcPr>
            <w:tcW w:w="976" w:type="dxa"/>
            <w:vMerge/>
            <w:tcBorders>
              <w:top w:val="nil"/>
              <w:left w:val="single" w:sz="8" w:space="0" w:color="auto"/>
              <w:bottom w:val="single" w:sz="8" w:space="0" w:color="000000"/>
              <w:right w:val="single" w:sz="4" w:space="0" w:color="auto"/>
            </w:tcBorders>
            <w:vAlign w:val="center"/>
            <w:hideMark/>
          </w:tcPr>
          <w:p w14:paraId="391F288B" w14:textId="77777777" w:rsidR="002B6945" w:rsidRPr="00E20699" w:rsidRDefault="002B6945" w:rsidP="00C224A2">
            <w:pPr>
              <w:rPr>
                <w:rFonts w:ascii="Arial" w:hAnsi="Arial" w:cs="Arial"/>
                <w:b/>
                <w:bCs/>
                <w:sz w:val="16"/>
                <w:szCs w:val="16"/>
              </w:rPr>
            </w:pPr>
          </w:p>
        </w:tc>
        <w:tc>
          <w:tcPr>
            <w:tcW w:w="920" w:type="dxa"/>
            <w:vMerge/>
            <w:tcBorders>
              <w:top w:val="nil"/>
              <w:left w:val="single" w:sz="4" w:space="0" w:color="auto"/>
              <w:bottom w:val="single" w:sz="4" w:space="0" w:color="auto"/>
              <w:right w:val="single" w:sz="4" w:space="0" w:color="auto"/>
            </w:tcBorders>
            <w:vAlign w:val="center"/>
            <w:hideMark/>
          </w:tcPr>
          <w:p w14:paraId="7B632A0B" w14:textId="77777777" w:rsidR="002B6945" w:rsidRPr="00E20699" w:rsidRDefault="002B6945" w:rsidP="00C224A2">
            <w:pPr>
              <w:rPr>
                <w:rFonts w:ascii="Arial" w:hAnsi="Arial" w:cs="Arial"/>
                <w:sz w:val="16"/>
                <w:szCs w:val="16"/>
              </w:rPr>
            </w:pPr>
          </w:p>
        </w:tc>
        <w:tc>
          <w:tcPr>
            <w:tcW w:w="1962" w:type="dxa"/>
            <w:tcBorders>
              <w:top w:val="nil"/>
              <w:left w:val="nil"/>
              <w:bottom w:val="single" w:sz="4" w:space="0" w:color="auto"/>
              <w:right w:val="single" w:sz="4" w:space="0" w:color="auto"/>
            </w:tcBorders>
            <w:shd w:val="clear" w:color="auto" w:fill="auto"/>
            <w:vAlign w:val="center"/>
            <w:hideMark/>
          </w:tcPr>
          <w:p w14:paraId="2650E820" w14:textId="77777777" w:rsidR="002B6945" w:rsidRPr="00E20699" w:rsidRDefault="002B6945" w:rsidP="00C224A2">
            <w:pPr>
              <w:ind w:left="-4" w:firstLine="4"/>
              <w:rPr>
                <w:rFonts w:ascii="Arial" w:hAnsi="Arial" w:cs="Arial"/>
                <w:sz w:val="16"/>
                <w:szCs w:val="16"/>
              </w:rPr>
            </w:pPr>
            <w:r w:rsidRPr="00E20699">
              <w:rPr>
                <w:rFonts w:ascii="Arial" w:hAnsi="Arial" w:cs="Arial"/>
                <w:sz w:val="16"/>
                <w:szCs w:val="16"/>
              </w:rPr>
              <w:t>Not rectifiable within the period of the agreement</w:t>
            </w:r>
          </w:p>
        </w:tc>
        <w:tc>
          <w:tcPr>
            <w:tcW w:w="4256" w:type="dxa"/>
            <w:tcBorders>
              <w:top w:val="nil"/>
              <w:left w:val="nil"/>
              <w:bottom w:val="single" w:sz="4" w:space="0" w:color="auto"/>
              <w:right w:val="single" w:sz="4" w:space="0" w:color="auto"/>
            </w:tcBorders>
            <w:shd w:val="clear" w:color="auto" w:fill="auto"/>
            <w:vAlign w:val="center"/>
            <w:hideMark/>
          </w:tcPr>
          <w:p w14:paraId="08E5DE7B" w14:textId="77777777" w:rsidR="002B6945" w:rsidRPr="00E20699" w:rsidRDefault="002B6945" w:rsidP="00C224A2">
            <w:pPr>
              <w:ind w:left="-15" w:firstLine="15"/>
              <w:rPr>
                <w:rFonts w:ascii="Arial" w:hAnsi="Arial" w:cs="Arial"/>
                <w:sz w:val="16"/>
                <w:szCs w:val="16"/>
              </w:rPr>
            </w:pPr>
            <w:r w:rsidRPr="00E20699">
              <w:rPr>
                <w:rFonts w:ascii="Arial" w:hAnsi="Arial" w:cs="Arial"/>
                <w:sz w:val="16"/>
                <w:szCs w:val="16"/>
              </w:rPr>
              <w:t>Withhold current year Option/capital item payment for the area/length/units affected by the breach.</w:t>
            </w:r>
          </w:p>
          <w:p w14:paraId="7594D9C4" w14:textId="77777777" w:rsidR="002B6945" w:rsidRPr="00E20699" w:rsidRDefault="002B6945" w:rsidP="00C224A2">
            <w:pPr>
              <w:ind w:left="-15" w:firstLine="15"/>
              <w:rPr>
                <w:rFonts w:ascii="Arial" w:hAnsi="Arial" w:cs="Arial"/>
                <w:sz w:val="16"/>
                <w:szCs w:val="16"/>
              </w:rPr>
            </w:pPr>
            <w:r w:rsidRPr="00E20699">
              <w:rPr>
                <w:rFonts w:ascii="Arial" w:hAnsi="Arial" w:cs="Arial"/>
                <w:sz w:val="16"/>
                <w:szCs w:val="16"/>
              </w:rPr>
              <w:t>Recover all previous payments for the area/length/units affected by the breach, with interest.</w:t>
            </w:r>
          </w:p>
          <w:p w14:paraId="6A73202C" w14:textId="77777777" w:rsidR="002B6945" w:rsidRPr="00E20699" w:rsidRDefault="002B6945" w:rsidP="00C224A2">
            <w:pPr>
              <w:ind w:left="-15" w:firstLine="15"/>
              <w:rPr>
                <w:rFonts w:ascii="Arial" w:hAnsi="Arial" w:cs="Arial"/>
                <w:sz w:val="16"/>
                <w:szCs w:val="16"/>
              </w:rPr>
            </w:pPr>
            <w:r w:rsidRPr="00E20699">
              <w:rPr>
                <w:rFonts w:ascii="Arial" w:hAnsi="Arial" w:cs="Arial"/>
                <w:sz w:val="16"/>
                <w:szCs w:val="16"/>
              </w:rPr>
              <w:t>Withhold all future payments for the Option/capital item area/length/units affected by the breach.</w:t>
            </w:r>
          </w:p>
        </w:tc>
        <w:tc>
          <w:tcPr>
            <w:tcW w:w="4255" w:type="dxa"/>
            <w:tcBorders>
              <w:top w:val="nil"/>
              <w:left w:val="nil"/>
              <w:bottom w:val="single" w:sz="4" w:space="0" w:color="auto"/>
              <w:right w:val="single" w:sz="4" w:space="0" w:color="auto"/>
            </w:tcBorders>
            <w:shd w:val="clear" w:color="auto" w:fill="auto"/>
            <w:noWrap/>
            <w:vAlign w:val="center"/>
            <w:hideMark/>
          </w:tcPr>
          <w:p w14:paraId="5DA62E72" w14:textId="77777777" w:rsidR="002B6945" w:rsidRPr="00E20699" w:rsidRDefault="002B6945" w:rsidP="00C224A2">
            <w:pPr>
              <w:rPr>
                <w:rFonts w:ascii="Arial" w:hAnsi="Arial" w:cs="Arial"/>
                <w:sz w:val="16"/>
                <w:szCs w:val="16"/>
              </w:rPr>
            </w:pPr>
            <w:r w:rsidRPr="00E20699">
              <w:rPr>
                <w:rFonts w:ascii="Arial" w:hAnsi="Arial" w:cs="Arial"/>
                <w:sz w:val="16"/>
                <w:szCs w:val="16"/>
              </w:rPr>
              <w:t> </w:t>
            </w:r>
          </w:p>
        </w:tc>
        <w:tc>
          <w:tcPr>
            <w:tcW w:w="829" w:type="dxa"/>
            <w:vMerge/>
            <w:tcBorders>
              <w:left w:val="nil"/>
              <w:right w:val="single" w:sz="4" w:space="0" w:color="auto"/>
            </w:tcBorders>
          </w:tcPr>
          <w:p w14:paraId="4B50ABEC" w14:textId="77777777" w:rsidR="002B6945" w:rsidRPr="00E20699" w:rsidRDefault="002B6945" w:rsidP="00C224A2">
            <w:pPr>
              <w:rPr>
                <w:rFonts w:ascii="Arial" w:hAnsi="Arial" w:cs="Arial"/>
                <w:sz w:val="16"/>
                <w:szCs w:val="16"/>
              </w:rPr>
            </w:pPr>
          </w:p>
        </w:tc>
        <w:tc>
          <w:tcPr>
            <w:tcW w:w="851" w:type="dxa"/>
            <w:vMerge/>
            <w:tcBorders>
              <w:left w:val="nil"/>
              <w:right w:val="single" w:sz="4" w:space="0" w:color="auto"/>
            </w:tcBorders>
          </w:tcPr>
          <w:p w14:paraId="70E054C6" w14:textId="77777777" w:rsidR="002B6945" w:rsidRPr="00E20699" w:rsidRDefault="002B6945" w:rsidP="00C224A2">
            <w:pPr>
              <w:rPr>
                <w:rFonts w:ascii="Arial" w:hAnsi="Arial" w:cs="Arial"/>
                <w:sz w:val="16"/>
                <w:szCs w:val="16"/>
              </w:rPr>
            </w:pPr>
          </w:p>
        </w:tc>
      </w:tr>
      <w:tr w:rsidR="002B6945" w:rsidRPr="00E20699" w14:paraId="1A2510E4" w14:textId="77777777" w:rsidTr="00C224A2">
        <w:trPr>
          <w:trHeight w:val="20"/>
        </w:trPr>
        <w:tc>
          <w:tcPr>
            <w:tcW w:w="976" w:type="dxa"/>
            <w:vMerge/>
            <w:tcBorders>
              <w:top w:val="nil"/>
              <w:left w:val="single" w:sz="8" w:space="0" w:color="auto"/>
              <w:bottom w:val="single" w:sz="8" w:space="0" w:color="000000"/>
              <w:right w:val="single" w:sz="4" w:space="0" w:color="auto"/>
            </w:tcBorders>
            <w:vAlign w:val="center"/>
            <w:hideMark/>
          </w:tcPr>
          <w:p w14:paraId="35F62011" w14:textId="77777777" w:rsidR="002B6945" w:rsidRPr="00E20699" w:rsidRDefault="002B6945" w:rsidP="00C224A2">
            <w:pPr>
              <w:rPr>
                <w:rFonts w:ascii="Arial" w:hAnsi="Arial" w:cs="Arial"/>
                <w:b/>
                <w:bCs/>
                <w:sz w:val="16"/>
                <w:szCs w:val="16"/>
              </w:rPr>
            </w:pPr>
          </w:p>
        </w:tc>
        <w:tc>
          <w:tcPr>
            <w:tcW w:w="92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3E38FF59" w14:textId="77777777" w:rsidR="002B6945" w:rsidRPr="00E20699" w:rsidRDefault="002B6945" w:rsidP="00C224A2">
            <w:pPr>
              <w:spacing w:after="160" w:line="259" w:lineRule="auto"/>
              <w:rPr>
                <w:rFonts w:ascii="Arial" w:hAnsi="Arial" w:cs="Arial"/>
                <w:sz w:val="16"/>
                <w:szCs w:val="16"/>
              </w:rPr>
            </w:pPr>
            <w:r w:rsidRPr="00E20699">
              <w:rPr>
                <w:rFonts w:ascii="Arial" w:eastAsia="Calibri" w:hAnsi="Arial" w:cs="Arial"/>
                <w:sz w:val="16"/>
                <w:szCs w:val="16"/>
                <w:lang w:eastAsia="en-US"/>
              </w:rPr>
              <w:t>Medium - over 10% and up to and including 50% of the area/length/unit</w:t>
            </w:r>
          </w:p>
        </w:tc>
        <w:tc>
          <w:tcPr>
            <w:tcW w:w="1962" w:type="dxa"/>
            <w:tcBorders>
              <w:top w:val="nil"/>
              <w:left w:val="nil"/>
              <w:bottom w:val="single" w:sz="4" w:space="0" w:color="auto"/>
              <w:right w:val="single" w:sz="4" w:space="0" w:color="auto"/>
            </w:tcBorders>
            <w:shd w:val="clear" w:color="auto" w:fill="auto"/>
            <w:vAlign w:val="center"/>
            <w:hideMark/>
          </w:tcPr>
          <w:p w14:paraId="2BA8C4A3" w14:textId="6368570C" w:rsidR="002B6945" w:rsidRPr="00E20699" w:rsidRDefault="002B6945" w:rsidP="00C224A2">
            <w:pPr>
              <w:ind w:left="-4" w:firstLine="4"/>
              <w:rPr>
                <w:rFonts w:ascii="Arial" w:hAnsi="Arial" w:cs="Arial"/>
                <w:sz w:val="16"/>
                <w:szCs w:val="16"/>
              </w:rPr>
            </w:pPr>
            <w:r w:rsidRPr="00E20699">
              <w:rPr>
                <w:rFonts w:ascii="Arial" w:hAnsi="Arial" w:cs="Arial"/>
                <w:sz w:val="16"/>
                <w:szCs w:val="16"/>
              </w:rPr>
              <w:t>Rectifiable within the scheme year</w:t>
            </w:r>
            <w:r w:rsidR="004D2032">
              <w:rPr>
                <w:rFonts w:ascii="Arial" w:hAnsi="Arial" w:cs="Arial"/>
                <w:sz w:val="16"/>
                <w:szCs w:val="16"/>
              </w:rPr>
              <w:t>, or a period specified by DAERA</w:t>
            </w:r>
            <w:r w:rsidR="004D2032" w:rsidRPr="00E20699">
              <w:rPr>
                <w:rFonts w:ascii="Arial" w:hAnsi="Arial" w:cs="Arial"/>
                <w:sz w:val="16"/>
                <w:szCs w:val="16"/>
              </w:rPr>
              <w:t>**</w:t>
            </w:r>
            <w:r w:rsidR="004D2032">
              <w:rPr>
                <w:rFonts w:ascii="Arial" w:hAnsi="Arial" w:cs="Arial"/>
                <w:sz w:val="16"/>
                <w:szCs w:val="16"/>
              </w:rPr>
              <w:t>*</w:t>
            </w:r>
          </w:p>
        </w:tc>
        <w:tc>
          <w:tcPr>
            <w:tcW w:w="4256" w:type="dxa"/>
            <w:tcBorders>
              <w:top w:val="nil"/>
              <w:left w:val="nil"/>
              <w:bottom w:val="single" w:sz="4" w:space="0" w:color="auto"/>
              <w:right w:val="single" w:sz="4" w:space="0" w:color="auto"/>
            </w:tcBorders>
            <w:shd w:val="clear" w:color="auto" w:fill="auto"/>
            <w:vAlign w:val="center"/>
            <w:hideMark/>
          </w:tcPr>
          <w:p w14:paraId="048C69C0" w14:textId="77777777" w:rsidR="002B6945" w:rsidRPr="00E20699" w:rsidRDefault="002B6945" w:rsidP="00C224A2">
            <w:pPr>
              <w:rPr>
                <w:rFonts w:ascii="Arial" w:hAnsi="Arial" w:cs="Arial"/>
                <w:sz w:val="16"/>
                <w:szCs w:val="16"/>
              </w:rPr>
            </w:pPr>
            <w:r w:rsidRPr="00E20699">
              <w:rPr>
                <w:rFonts w:ascii="Arial" w:hAnsi="Arial" w:cs="Arial"/>
                <w:sz w:val="16"/>
                <w:szCs w:val="16"/>
              </w:rPr>
              <w:t xml:space="preserve">10%* </w:t>
            </w:r>
          </w:p>
        </w:tc>
        <w:tc>
          <w:tcPr>
            <w:tcW w:w="4255" w:type="dxa"/>
            <w:tcBorders>
              <w:top w:val="nil"/>
              <w:left w:val="nil"/>
              <w:bottom w:val="single" w:sz="4" w:space="0" w:color="auto"/>
              <w:right w:val="single" w:sz="4" w:space="0" w:color="auto"/>
            </w:tcBorders>
            <w:shd w:val="clear" w:color="auto" w:fill="auto"/>
            <w:vAlign w:val="center"/>
            <w:hideMark/>
          </w:tcPr>
          <w:p w14:paraId="19C197A2" w14:textId="77777777" w:rsidR="002B6945" w:rsidRPr="00E20699" w:rsidRDefault="002B6945" w:rsidP="00C224A2">
            <w:pPr>
              <w:rPr>
                <w:rFonts w:ascii="Arial" w:hAnsi="Arial" w:cs="Arial"/>
                <w:sz w:val="16"/>
                <w:szCs w:val="16"/>
              </w:rPr>
            </w:pPr>
            <w:r w:rsidRPr="00E20699">
              <w:rPr>
                <w:rFonts w:ascii="Arial" w:hAnsi="Arial" w:cs="Arial"/>
                <w:sz w:val="16"/>
                <w:szCs w:val="16"/>
              </w:rPr>
              <w:t xml:space="preserve">20%** </w:t>
            </w:r>
          </w:p>
        </w:tc>
        <w:tc>
          <w:tcPr>
            <w:tcW w:w="829" w:type="dxa"/>
            <w:vMerge/>
            <w:tcBorders>
              <w:left w:val="nil"/>
              <w:right w:val="single" w:sz="4" w:space="0" w:color="auto"/>
            </w:tcBorders>
          </w:tcPr>
          <w:p w14:paraId="32E2F420" w14:textId="77777777" w:rsidR="002B6945" w:rsidRPr="00E20699" w:rsidRDefault="002B6945" w:rsidP="00C224A2">
            <w:pPr>
              <w:rPr>
                <w:rFonts w:ascii="Arial" w:hAnsi="Arial" w:cs="Arial"/>
                <w:sz w:val="16"/>
                <w:szCs w:val="16"/>
              </w:rPr>
            </w:pPr>
          </w:p>
        </w:tc>
        <w:tc>
          <w:tcPr>
            <w:tcW w:w="851" w:type="dxa"/>
            <w:vMerge/>
            <w:tcBorders>
              <w:left w:val="nil"/>
              <w:right w:val="single" w:sz="4" w:space="0" w:color="auto"/>
            </w:tcBorders>
          </w:tcPr>
          <w:p w14:paraId="47BC3409" w14:textId="77777777" w:rsidR="002B6945" w:rsidRPr="00E20699" w:rsidRDefault="002B6945" w:rsidP="00C224A2">
            <w:pPr>
              <w:rPr>
                <w:rFonts w:ascii="Arial" w:hAnsi="Arial" w:cs="Arial"/>
                <w:sz w:val="16"/>
                <w:szCs w:val="16"/>
              </w:rPr>
            </w:pPr>
          </w:p>
        </w:tc>
      </w:tr>
      <w:tr w:rsidR="002B6945" w:rsidRPr="00E20699" w14:paraId="317B6BD1" w14:textId="77777777" w:rsidTr="00C224A2">
        <w:trPr>
          <w:trHeight w:val="20"/>
        </w:trPr>
        <w:tc>
          <w:tcPr>
            <w:tcW w:w="976" w:type="dxa"/>
            <w:vMerge/>
            <w:tcBorders>
              <w:top w:val="nil"/>
              <w:left w:val="single" w:sz="8" w:space="0" w:color="auto"/>
              <w:bottom w:val="single" w:sz="8" w:space="0" w:color="000000"/>
              <w:right w:val="single" w:sz="4" w:space="0" w:color="auto"/>
            </w:tcBorders>
            <w:vAlign w:val="center"/>
            <w:hideMark/>
          </w:tcPr>
          <w:p w14:paraId="1B05C995" w14:textId="77777777" w:rsidR="002B6945" w:rsidRPr="00E20699" w:rsidRDefault="002B6945" w:rsidP="00C224A2">
            <w:pPr>
              <w:rPr>
                <w:rFonts w:ascii="Arial" w:hAnsi="Arial" w:cs="Arial"/>
                <w:b/>
                <w:bCs/>
                <w:sz w:val="16"/>
                <w:szCs w:val="16"/>
              </w:rPr>
            </w:pPr>
          </w:p>
        </w:tc>
        <w:tc>
          <w:tcPr>
            <w:tcW w:w="920" w:type="dxa"/>
            <w:vMerge/>
            <w:tcBorders>
              <w:top w:val="nil"/>
              <w:left w:val="single" w:sz="4" w:space="0" w:color="auto"/>
              <w:bottom w:val="single" w:sz="4" w:space="0" w:color="auto"/>
              <w:right w:val="single" w:sz="4" w:space="0" w:color="auto"/>
            </w:tcBorders>
            <w:vAlign w:val="center"/>
            <w:hideMark/>
          </w:tcPr>
          <w:p w14:paraId="481308EF" w14:textId="77777777" w:rsidR="002B6945" w:rsidRPr="00E20699" w:rsidRDefault="002B6945" w:rsidP="00C224A2">
            <w:pPr>
              <w:rPr>
                <w:rFonts w:ascii="Arial" w:hAnsi="Arial" w:cs="Arial"/>
                <w:sz w:val="16"/>
                <w:szCs w:val="16"/>
              </w:rPr>
            </w:pPr>
          </w:p>
        </w:tc>
        <w:tc>
          <w:tcPr>
            <w:tcW w:w="1962" w:type="dxa"/>
            <w:tcBorders>
              <w:top w:val="nil"/>
              <w:left w:val="nil"/>
              <w:bottom w:val="single" w:sz="4" w:space="0" w:color="auto"/>
              <w:right w:val="single" w:sz="4" w:space="0" w:color="auto"/>
            </w:tcBorders>
            <w:shd w:val="clear" w:color="auto" w:fill="auto"/>
            <w:vAlign w:val="center"/>
            <w:hideMark/>
          </w:tcPr>
          <w:p w14:paraId="1D4A8E52" w14:textId="77777777" w:rsidR="002B6945" w:rsidRPr="00E20699" w:rsidRDefault="002B6945" w:rsidP="00C224A2">
            <w:pPr>
              <w:ind w:left="-4" w:firstLine="4"/>
              <w:rPr>
                <w:rFonts w:ascii="Arial" w:hAnsi="Arial" w:cs="Arial"/>
                <w:sz w:val="16"/>
                <w:szCs w:val="16"/>
              </w:rPr>
            </w:pPr>
            <w:r w:rsidRPr="00E20699">
              <w:rPr>
                <w:rFonts w:ascii="Arial" w:hAnsi="Arial" w:cs="Arial"/>
                <w:sz w:val="16"/>
                <w:szCs w:val="16"/>
              </w:rPr>
              <w:t xml:space="preserve">Rectifiable within the period of the agreement </w:t>
            </w:r>
          </w:p>
        </w:tc>
        <w:tc>
          <w:tcPr>
            <w:tcW w:w="4256" w:type="dxa"/>
            <w:tcBorders>
              <w:top w:val="nil"/>
              <w:left w:val="nil"/>
              <w:bottom w:val="single" w:sz="4" w:space="0" w:color="auto"/>
              <w:right w:val="single" w:sz="4" w:space="0" w:color="auto"/>
            </w:tcBorders>
            <w:shd w:val="clear" w:color="auto" w:fill="auto"/>
            <w:vAlign w:val="center"/>
            <w:hideMark/>
          </w:tcPr>
          <w:p w14:paraId="50429CEE" w14:textId="77777777" w:rsidR="002B6945" w:rsidRPr="00E20699" w:rsidRDefault="002B6945" w:rsidP="00C224A2">
            <w:pPr>
              <w:rPr>
                <w:rFonts w:ascii="Arial" w:hAnsi="Arial" w:cs="Arial"/>
                <w:sz w:val="16"/>
                <w:szCs w:val="16"/>
              </w:rPr>
            </w:pPr>
            <w:r w:rsidRPr="00E20699">
              <w:rPr>
                <w:rFonts w:ascii="Arial" w:hAnsi="Arial" w:cs="Arial"/>
                <w:sz w:val="16"/>
                <w:szCs w:val="16"/>
              </w:rPr>
              <w:t xml:space="preserve">20%* </w:t>
            </w:r>
          </w:p>
        </w:tc>
        <w:tc>
          <w:tcPr>
            <w:tcW w:w="4255" w:type="dxa"/>
            <w:tcBorders>
              <w:top w:val="nil"/>
              <w:left w:val="nil"/>
              <w:bottom w:val="single" w:sz="4" w:space="0" w:color="auto"/>
              <w:right w:val="single" w:sz="4" w:space="0" w:color="auto"/>
            </w:tcBorders>
            <w:shd w:val="clear" w:color="auto" w:fill="auto"/>
            <w:vAlign w:val="center"/>
            <w:hideMark/>
          </w:tcPr>
          <w:p w14:paraId="268B38B2" w14:textId="77777777" w:rsidR="002B6945" w:rsidRPr="00E20699" w:rsidRDefault="002B6945" w:rsidP="00C224A2">
            <w:pPr>
              <w:rPr>
                <w:rFonts w:ascii="Arial" w:hAnsi="Arial" w:cs="Arial"/>
                <w:sz w:val="16"/>
                <w:szCs w:val="16"/>
              </w:rPr>
            </w:pPr>
            <w:r w:rsidRPr="00E20699">
              <w:rPr>
                <w:rFonts w:ascii="Arial" w:hAnsi="Arial" w:cs="Arial"/>
                <w:sz w:val="16"/>
                <w:szCs w:val="16"/>
              </w:rPr>
              <w:t>30%**</w:t>
            </w:r>
          </w:p>
        </w:tc>
        <w:tc>
          <w:tcPr>
            <w:tcW w:w="829" w:type="dxa"/>
            <w:vMerge/>
            <w:tcBorders>
              <w:left w:val="nil"/>
              <w:right w:val="single" w:sz="4" w:space="0" w:color="auto"/>
            </w:tcBorders>
          </w:tcPr>
          <w:p w14:paraId="460ABD29" w14:textId="77777777" w:rsidR="002B6945" w:rsidRPr="00E20699" w:rsidRDefault="002B6945" w:rsidP="00C224A2">
            <w:pPr>
              <w:rPr>
                <w:rFonts w:ascii="Arial" w:hAnsi="Arial" w:cs="Arial"/>
                <w:sz w:val="16"/>
                <w:szCs w:val="16"/>
              </w:rPr>
            </w:pPr>
          </w:p>
        </w:tc>
        <w:tc>
          <w:tcPr>
            <w:tcW w:w="851" w:type="dxa"/>
            <w:vMerge/>
            <w:tcBorders>
              <w:left w:val="nil"/>
              <w:right w:val="single" w:sz="4" w:space="0" w:color="auto"/>
            </w:tcBorders>
          </w:tcPr>
          <w:p w14:paraId="2507A616" w14:textId="77777777" w:rsidR="002B6945" w:rsidRPr="00E20699" w:rsidRDefault="002B6945" w:rsidP="00C224A2">
            <w:pPr>
              <w:rPr>
                <w:rFonts w:ascii="Arial" w:hAnsi="Arial" w:cs="Arial"/>
                <w:sz w:val="16"/>
                <w:szCs w:val="16"/>
              </w:rPr>
            </w:pPr>
          </w:p>
        </w:tc>
      </w:tr>
      <w:tr w:rsidR="002B6945" w:rsidRPr="00E20699" w14:paraId="7E3AC88A" w14:textId="77777777" w:rsidTr="00C224A2">
        <w:trPr>
          <w:trHeight w:val="552"/>
        </w:trPr>
        <w:tc>
          <w:tcPr>
            <w:tcW w:w="976" w:type="dxa"/>
            <w:vMerge/>
            <w:tcBorders>
              <w:top w:val="nil"/>
              <w:left w:val="single" w:sz="8" w:space="0" w:color="auto"/>
              <w:bottom w:val="single" w:sz="8" w:space="0" w:color="000000"/>
              <w:right w:val="single" w:sz="4" w:space="0" w:color="auto"/>
            </w:tcBorders>
            <w:vAlign w:val="center"/>
            <w:hideMark/>
          </w:tcPr>
          <w:p w14:paraId="66E3F1E3" w14:textId="77777777" w:rsidR="002B6945" w:rsidRPr="00E20699" w:rsidRDefault="002B6945" w:rsidP="00C224A2">
            <w:pPr>
              <w:rPr>
                <w:rFonts w:ascii="Arial" w:hAnsi="Arial" w:cs="Arial"/>
                <w:b/>
                <w:bCs/>
                <w:sz w:val="16"/>
                <w:szCs w:val="16"/>
              </w:rPr>
            </w:pPr>
          </w:p>
        </w:tc>
        <w:tc>
          <w:tcPr>
            <w:tcW w:w="920" w:type="dxa"/>
            <w:vMerge/>
            <w:tcBorders>
              <w:top w:val="nil"/>
              <w:left w:val="single" w:sz="4" w:space="0" w:color="auto"/>
              <w:bottom w:val="single" w:sz="4" w:space="0" w:color="auto"/>
              <w:right w:val="single" w:sz="4" w:space="0" w:color="auto"/>
            </w:tcBorders>
            <w:vAlign w:val="center"/>
            <w:hideMark/>
          </w:tcPr>
          <w:p w14:paraId="51C37DCF" w14:textId="77777777" w:rsidR="002B6945" w:rsidRPr="00E20699" w:rsidRDefault="002B6945" w:rsidP="00C224A2">
            <w:pPr>
              <w:rPr>
                <w:rFonts w:ascii="Arial" w:hAnsi="Arial" w:cs="Arial"/>
                <w:sz w:val="16"/>
                <w:szCs w:val="16"/>
              </w:rPr>
            </w:pPr>
          </w:p>
        </w:tc>
        <w:tc>
          <w:tcPr>
            <w:tcW w:w="1962" w:type="dxa"/>
            <w:tcBorders>
              <w:top w:val="nil"/>
              <w:left w:val="nil"/>
              <w:bottom w:val="single" w:sz="4" w:space="0" w:color="auto"/>
              <w:right w:val="single" w:sz="4" w:space="0" w:color="auto"/>
            </w:tcBorders>
            <w:shd w:val="clear" w:color="auto" w:fill="auto"/>
            <w:vAlign w:val="center"/>
            <w:hideMark/>
          </w:tcPr>
          <w:p w14:paraId="53BE6110" w14:textId="77777777" w:rsidR="002B6945" w:rsidRPr="00E20699" w:rsidRDefault="002B6945" w:rsidP="00C224A2">
            <w:pPr>
              <w:ind w:left="-4" w:firstLine="4"/>
              <w:rPr>
                <w:rFonts w:ascii="Arial" w:hAnsi="Arial" w:cs="Arial"/>
                <w:sz w:val="16"/>
                <w:szCs w:val="16"/>
              </w:rPr>
            </w:pPr>
            <w:r w:rsidRPr="00E20699">
              <w:rPr>
                <w:rFonts w:ascii="Arial" w:hAnsi="Arial" w:cs="Arial"/>
                <w:sz w:val="16"/>
                <w:szCs w:val="16"/>
              </w:rPr>
              <w:t>Not rectifiable within the period of the agreement</w:t>
            </w:r>
          </w:p>
        </w:tc>
        <w:tc>
          <w:tcPr>
            <w:tcW w:w="4256" w:type="dxa"/>
            <w:tcBorders>
              <w:top w:val="nil"/>
              <w:left w:val="nil"/>
              <w:bottom w:val="single" w:sz="4" w:space="0" w:color="auto"/>
              <w:right w:val="single" w:sz="4" w:space="0" w:color="auto"/>
            </w:tcBorders>
            <w:shd w:val="clear" w:color="auto" w:fill="auto"/>
            <w:vAlign w:val="center"/>
            <w:hideMark/>
          </w:tcPr>
          <w:p w14:paraId="499E8E1C" w14:textId="77777777" w:rsidR="002B6945" w:rsidRPr="00E20699" w:rsidRDefault="002B6945" w:rsidP="00C224A2">
            <w:pPr>
              <w:ind w:left="18" w:hanging="18"/>
              <w:rPr>
                <w:rFonts w:ascii="Arial" w:hAnsi="Arial" w:cs="Arial"/>
                <w:sz w:val="16"/>
                <w:szCs w:val="16"/>
              </w:rPr>
            </w:pPr>
            <w:r w:rsidRPr="00E20699">
              <w:rPr>
                <w:rFonts w:ascii="Arial" w:hAnsi="Arial" w:cs="Arial"/>
                <w:sz w:val="16"/>
                <w:szCs w:val="16"/>
              </w:rPr>
              <w:t>Withhold current year payment x2 for the Option/capital item area/length/units affected by the breach</w:t>
            </w:r>
          </w:p>
          <w:p w14:paraId="62BEA635" w14:textId="77777777" w:rsidR="002B6945" w:rsidRPr="00E20699" w:rsidRDefault="002B6945" w:rsidP="00C224A2">
            <w:pPr>
              <w:ind w:left="18" w:hanging="18"/>
              <w:rPr>
                <w:rFonts w:ascii="Arial" w:hAnsi="Arial" w:cs="Arial"/>
                <w:sz w:val="16"/>
                <w:szCs w:val="16"/>
              </w:rPr>
            </w:pPr>
            <w:r w:rsidRPr="00E20699">
              <w:rPr>
                <w:rFonts w:ascii="Arial" w:hAnsi="Arial" w:cs="Arial"/>
                <w:sz w:val="16"/>
                <w:szCs w:val="16"/>
              </w:rPr>
              <w:t>Recover all previous payments for the area/length/units affected by the breach, with interest.</w:t>
            </w:r>
          </w:p>
          <w:p w14:paraId="46FB1785" w14:textId="77777777" w:rsidR="002B6945" w:rsidRPr="00E20699" w:rsidRDefault="002B6945" w:rsidP="00C224A2">
            <w:pPr>
              <w:ind w:left="18" w:hanging="18"/>
              <w:rPr>
                <w:rFonts w:ascii="Arial" w:hAnsi="Arial" w:cs="Arial"/>
                <w:sz w:val="16"/>
                <w:szCs w:val="16"/>
              </w:rPr>
            </w:pPr>
            <w:r w:rsidRPr="00E20699">
              <w:rPr>
                <w:rFonts w:ascii="Arial" w:hAnsi="Arial" w:cs="Arial"/>
                <w:sz w:val="16"/>
                <w:szCs w:val="16"/>
              </w:rPr>
              <w:t>Withhold all future payments for the Option/capital item area/length/units affected by the breach.</w:t>
            </w:r>
          </w:p>
        </w:tc>
        <w:tc>
          <w:tcPr>
            <w:tcW w:w="4255" w:type="dxa"/>
            <w:tcBorders>
              <w:top w:val="nil"/>
              <w:left w:val="nil"/>
              <w:bottom w:val="single" w:sz="4" w:space="0" w:color="auto"/>
              <w:right w:val="single" w:sz="4" w:space="0" w:color="auto"/>
            </w:tcBorders>
            <w:shd w:val="clear" w:color="auto" w:fill="auto"/>
            <w:noWrap/>
            <w:vAlign w:val="center"/>
            <w:hideMark/>
          </w:tcPr>
          <w:p w14:paraId="29C2221C" w14:textId="77777777" w:rsidR="002B6945" w:rsidRPr="00E20699" w:rsidRDefault="002B6945" w:rsidP="00C224A2">
            <w:pPr>
              <w:rPr>
                <w:rFonts w:ascii="Arial" w:hAnsi="Arial" w:cs="Arial"/>
                <w:sz w:val="16"/>
                <w:szCs w:val="16"/>
              </w:rPr>
            </w:pPr>
            <w:r w:rsidRPr="00E20699">
              <w:rPr>
                <w:rFonts w:ascii="Arial" w:hAnsi="Arial" w:cs="Arial"/>
                <w:sz w:val="16"/>
                <w:szCs w:val="16"/>
              </w:rPr>
              <w:t> </w:t>
            </w:r>
          </w:p>
        </w:tc>
        <w:tc>
          <w:tcPr>
            <w:tcW w:w="829" w:type="dxa"/>
            <w:vMerge/>
            <w:tcBorders>
              <w:left w:val="nil"/>
              <w:right w:val="single" w:sz="4" w:space="0" w:color="auto"/>
            </w:tcBorders>
          </w:tcPr>
          <w:p w14:paraId="17A34904" w14:textId="77777777" w:rsidR="002B6945" w:rsidRPr="00E20699" w:rsidRDefault="002B6945" w:rsidP="00C224A2">
            <w:pPr>
              <w:rPr>
                <w:rFonts w:ascii="Arial" w:hAnsi="Arial" w:cs="Arial"/>
                <w:sz w:val="16"/>
                <w:szCs w:val="16"/>
              </w:rPr>
            </w:pPr>
          </w:p>
        </w:tc>
        <w:tc>
          <w:tcPr>
            <w:tcW w:w="851" w:type="dxa"/>
            <w:vMerge/>
            <w:tcBorders>
              <w:left w:val="nil"/>
              <w:right w:val="single" w:sz="4" w:space="0" w:color="auto"/>
            </w:tcBorders>
          </w:tcPr>
          <w:p w14:paraId="6E34E4CF" w14:textId="77777777" w:rsidR="002B6945" w:rsidRPr="00E20699" w:rsidRDefault="002B6945" w:rsidP="00C224A2">
            <w:pPr>
              <w:rPr>
                <w:rFonts w:ascii="Arial" w:hAnsi="Arial" w:cs="Arial"/>
                <w:sz w:val="16"/>
                <w:szCs w:val="16"/>
              </w:rPr>
            </w:pPr>
          </w:p>
        </w:tc>
      </w:tr>
      <w:tr w:rsidR="002B6945" w:rsidRPr="00E20699" w14:paraId="2DD987B1" w14:textId="77777777" w:rsidTr="00C224A2">
        <w:trPr>
          <w:trHeight w:val="567"/>
        </w:trPr>
        <w:tc>
          <w:tcPr>
            <w:tcW w:w="976" w:type="dxa"/>
            <w:vMerge/>
            <w:tcBorders>
              <w:top w:val="nil"/>
              <w:left w:val="single" w:sz="8" w:space="0" w:color="auto"/>
              <w:bottom w:val="single" w:sz="8" w:space="0" w:color="000000"/>
              <w:right w:val="single" w:sz="4" w:space="0" w:color="auto"/>
            </w:tcBorders>
            <w:vAlign w:val="center"/>
            <w:hideMark/>
          </w:tcPr>
          <w:p w14:paraId="302C5357" w14:textId="77777777" w:rsidR="002B6945" w:rsidRPr="00E20699" w:rsidRDefault="002B6945" w:rsidP="00C224A2">
            <w:pPr>
              <w:rPr>
                <w:rFonts w:ascii="Arial" w:hAnsi="Arial" w:cs="Arial"/>
                <w:b/>
                <w:bCs/>
                <w:sz w:val="16"/>
                <w:szCs w:val="16"/>
              </w:rPr>
            </w:pPr>
          </w:p>
        </w:tc>
        <w:tc>
          <w:tcPr>
            <w:tcW w:w="920" w:type="dxa"/>
            <w:vMerge w:val="restart"/>
            <w:tcBorders>
              <w:top w:val="nil"/>
              <w:left w:val="single" w:sz="4" w:space="0" w:color="auto"/>
              <w:bottom w:val="single" w:sz="8" w:space="0" w:color="000000"/>
              <w:right w:val="single" w:sz="4" w:space="0" w:color="auto"/>
            </w:tcBorders>
            <w:shd w:val="clear" w:color="auto" w:fill="auto"/>
            <w:textDirection w:val="btLr"/>
            <w:vAlign w:val="center"/>
            <w:hideMark/>
          </w:tcPr>
          <w:p w14:paraId="2F85F82A" w14:textId="77777777" w:rsidR="002B6945" w:rsidRPr="00E20699" w:rsidRDefault="002B6945" w:rsidP="00C224A2">
            <w:pPr>
              <w:spacing w:after="160" w:line="259" w:lineRule="auto"/>
              <w:rPr>
                <w:rFonts w:ascii="Arial" w:hAnsi="Arial" w:cs="Arial"/>
                <w:sz w:val="16"/>
                <w:szCs w:val="16"/>
              </w:rPr>
            </w:pPr>
            <w:r w:rsidRPr="00E20699">
              <w:rPr>
                <w:rFonts w:ascii="Arial" w:eastAsia="Calibri" w:hAnsi="Arial" w:cs="Arial"/>
                <w:sz w:val="16"/>
                <w:szCs w:val="16"/>
                <w:lang w:eastAsia="en-US"/>
              </w:rPr>
              <w:t>High - more than 50% of the area/length /unit</w:t>
            </w:r>
          </w:p>
        </w:tc>
        <w:tc>
          <w:tcPr>
            <w:tcW w:w="1962" w:type="dxa"/>
            <w:tcBorders>
              <w:top w:val="nil"/>
              <w:left w:val="nil"/>
              <w:bottom w:val="single" w:sz="4" w:space="0" w:color="auto"/>
              <w:right w:val="single" w:sz="4" w:space="0" w:color="auto"/>
            </w:tcBorders>
            <w:shd w:val="clear" w:color="auto" w:fill="auto"/>
            <w:vAlign w:val="center"/>
            <w:hideMark/>
          </w:tcPr>
          <w:p w14:paraId="418E28A4" w14:textId="17CEDA38" w:rsidR="002B6945" w:rsidRPr="00E20699" w:rsidRDefault="002B6945" w:rsidP="00C224A2">
            <w:pPr>
              <w:ind w:left="-4" w:firstLine="4"/>
              <w:rPr>
                <w:rFonts w:ascii="Arial" w:hAnsi="Arial" w:cs="Arial"/>
                <w:sz w:val="16"/>
                <w:szCs w:val="16"/>
              </w:rPr>
            </w:pPr>
            <w:r w:rsidRPr="00E20699">
              <w:rPr>
                <w:rFonts w:ascii="Arial" w:hAnsi="Arial" w:cs="Arial"/>
                <w:sz w:val="16"/>
                <w:szCs w:val="16"/>
              </w:rPr>
              <w:t>Rectifiable within the scheme year</w:t>
            </w:r>
            <w:r w:rsidR="004D2032">
              <w:rPr>
                <w:rFonts w:ascii="Arial" w:hAnsi="Arial" w:cs="Arial"/>
                <w:sz w:val="16"/>
                <w:szCs w:val="16"/>
              </w:rPr>
              <w:t xml:space="preserve"> , or a period specified by DAERA</w:t>
            </w:r>
            <w:r w:rsidR="004D2032" w:rsidRPr="00E20699">
              <w:rPr>
                <w:rFonts w:ascii="Arial" w:hAnsi="Arial" w:cs="Arial"/>
                <w:sz w:val="16"/>
                <w:szCs w:val="16"/>
              </w:rPr>
              <w:t>**</w:t>
            </w:r>
            <w:r w:rsidR="004D2032">
              <w:rPr>
                <w:rFonts w:ascii="Arial" w:hAnsi="Arial" w:cs="Arial"/>
                <w:sz w:val="16"/>
                <w:szCs w:val="16"/>
              </w:rPr>
              <w:t>*</w:t>
            </w:r>
          </w:p>
        </w:tc>
        <w:tc>
          <w:tcPr>
            <w:tcW w:w="4256" w:type="dxa"/>
            <w:tcBorders>
              <w:top w:val="nil"/>
              <w:left w:val="nil"/>
              <w:bottom w:val="single" w:sz="4" w:space="0" w:color="auto"/>
              <w:right w:val="single" w:sz="4" w:space="0" w:color="auto"/>
            </w:tcBorders>
            <w:shd w:val="clear" w:color="auto" w:fill="auto"/>
            <w:vAlign w:val="center"/>
            <w:hideMark/>
          </w:tcPr>
          <w:p w14:paraId="05B9FD10" w14:textId="77777777" w:rsidR="002B6945" w:rsidRPr="00E20699" w:rsidRDefault="002B6945" w:rsidP="00C224A2">
            <w:pPr>
              <w:ind w:left="18" w:hanging="18"/>
              <w:rPr>
                <w:rFonts w:ascii="Arial" w:hAnsi="Arial" w:cs="Arial"/>
                <w:sz w:val="16"/>
                <w:szCs w:val="16"/>
              </w:rPr>
            </w:pPr>
            <w:r w:rsidRPr="00E20699">
              <w:rPr>
                <w:rFonts w:ascii="Arial" w:hAnsi="Arial" w:cs="Arial"/>
                <w:sz w:val="16"/>
                <w:szCs w:val="16"/>
              </w:rPr>
              <w:t xml:space="preserve">30%* </w:t>
            </w:r>
          </w:p>
        </w:tc>
        <w:tc>
          <w:tcPr>
            <w:tcW w:w="4255" w:type="dxa"/>
            <w:tcBorders>
              <w:top w:val="nil"/>
              <w:left w:val="nil"/>
              <w:bottom w:val="single" w:sz="4" w:space="0" w:color="auto"/>
              <w:right w:val="single" w:sz="4" w:space="0" w:color="auto"/>
            </w:tcBorders>
            <w:shd w:val="clear" w:color="auto" w:fill="auto"/>
            <w:vAlign w:val="center"/>
            <w:hideMark/>
          </w:tcPr>
          <w:p w14:paraId="4B2E0E5A" w14:textId="77777777" w:rsidR="002B6945" w:rsidRPr="00E20699" w:rsidRDefault="002B6945" w:rsidP="00C224A2">
            <w:pPr>
              <w:rPr>
                <w:rFonts w:ascii="Arial" w:hAnsi="Arial" w:cs="Arial"/>
                <w:sz w:val="16"/>
                <w:szCs w:val="16"/>
              </w:rPr>
            </w:pPr>
            <w:r w:rsidRPr="00E20699">
              <w:rPr>
                <w:rFonts w:ascii="Arial" w:hAnsi="Arial" w:cs="Arial"/>
                <w:sz w:val="16"/>
                <w:szCs w:val="16"/>
              </w:rPr>
              <w:t xml:space="preserve">40%** </w:t>
            </w:r>
          </w:p>
        </w:tc>
        <w:tc>
          <w:tcPr>
            <w:tcW w:w="829" w:type="dxa"/>
            <w:vMerge/>
            <w:tcBorders>
              <w:left w:val="nil"/>
              <w:right w:val="single" w:sz="4" w:space="0" w:color="auto"/>
            </w:tcBorders>
          </w:tcPr>
          <w:p w14:paraId="40E96DBC" w14:textId="77777777" w:rsidR="002B6945" w:rsidRPr="00E20699" w:rsidRDefault="002B6945" w:rsidP="00C224A2">
            <w:pPr>
              <w:rPr>
                <w:rFonts w:ascii="Arial" w:hAnsi="Arial" w:cs="Arial"/>
                <w:sz w:val="16"/>
                <w:szCs w:val="16"/>
              </w:rPr>
            </w:pPr>
          </w:p>
        </w:tc>
        <w:tc>
          <w:tcPr>
            <w:tcW w:w="851" w:type="dxa"/>
            <w:vMerge/>
            <w:tcBorders>
              <w:left w:val="nil"/>
              <w:right w:val="single" w:sz="4" w:space="0" w:color="auto"/>
            </w:tcBorders>
          </w:tcPr>
          <w:p w14:paraId="5623935F" w14:textId="77777777" w:rsidR="002B6945" w:rsidRPr="00E20699" w:rsidRDefault="002B6945" w:rsidP="00C224A2">
            <w:pPr>
              <w:rPr>
                <w:rFonts w:ascii="Arial" w:hAnsi="Arial" w:cs="Arial"/>
                <w:sz w:val="16"/>
                <w:szCs w:val="16"/>
              </w:rPr>
            </w:pPr>
          </w:p>
        </w:tc>
      </w:tr>
      <w:tr w:rsidR="002B6945" w:rsidRPr="00E20699" w14:paraId="02855ACE" w14:textId="77777777" w:rsidTr="00C224A2">
        <w:trPr>
          <w:trHeight w:val="826"/>
        </w:trPr>
        <w:tc>
          <w:tcPr>
            <w:tcW w:w="976" w:type="dxa"/>
            <w:vMerge/>
            <w:tcBorders>
              <w:top w:val="nil"/>
              <w:left w:val="single" w:sz="8" w:space="0" w:color="auto"/>
              <w:bottom w:val="single" w:sz="8" w:space="0" w:color="000000"/>
              <w:right w:val="single" w:sz="4" w:space="0" w:color="auto"/>
            </w:tcBorders>
            <w:vAlign w:val="center"/>
            <w:hideMark/>
          </w:tcPr>
          <w:p w14:paraId="0D376586" w14:textId="77777777" w:rsidR="002B6945" w:rsidRPr="00E20699" w:rsidRDefault="002B6945" w:rsidP="00C224A2">
            <w:pPr>
              <w:rPr>
                <w:rFonts w:ascii="Arial" w:hAnsi="Arial" w:cs="Arial"/>
                <w:b/>
                <w:bCs/>
                <w:sz w:val="16"/>
                <w:szCs w:val="16"/>
              </w:rPr>
            </w:pPr>
          </w:p>
        </w:tc>
        <w:tc>
          <w:tcPr>
            <w:tcW w:w="920" w:type="dxa"/>
            <w:vMerge/>
            <w:tcBorders>
              <w:top w:val="nil"/>
              <w:left w:val="single" w:sz="4" w:space="0" w:color="auto"/>
              <w:bottom w:val="single" w:sz="8" w:space="0" w:color="000000"/>
              <w:right w:val="single" w:sz="4" w:space="0" w:color="auto"/>
            </w:tcBorders>
            <w:vAlign w:val="center"/>
            <w:hideMark/>
          </w:tcPr>
          <w:p w14:paraId="213E7F74" w14:textId="77777777" w:rsidR="002B6945" w:rsidRPr="00E20699" w:rsidRDefault="002B6945" w:rsidP="00C224A2">
            <w:pPr>
              <w:rPr>
                <w:rFonts w:ascii="Arial" w:hAnsi="Arial" w:cs="Arial"/>
                <w:sz w:val="16"/>
                <w:szCs w:val="16"/>
              </w:rPr>
            </w:pPr>
          </w:p>
        </w:tc>
        <w:tc>
          <w:tcPr>
            <w:tcW w:w="1962" w:type="dxa"/>
            <w:tcBorders>
              <w:top w:val="nil"/>
              <w:left w:val="nil"/>
              <w:bottom w:val="single" w:sz="4" w:space="0" w:color="auto"/>
              <w:right w:val="single" w:sz="4" w:space="0" w:color="auto"/>
            </w:tcBorders>
            <w:shd w:val="clear" w:color="auto" w:fill="auto"/>
            <w:vAlign w:val="center"/>
            <w:hideMark/>
          </w:tcPr>
          <w:p w14:paraId="75AC3A56" w14:textId="77777777" w:rsidR="002B6945" w:rsidRPr="00E20699" w:rsidRDefault="002B6945" w:rsidP="00C224A2">
            <w:pPr>
              <w:ind w:left="-4" w:firstLine="4"/>
              <w:rPr>
                <w:rFonts w:ascii="Arial" w:hAnsi="Arial" w:cs="Arial"/>
                <w:sz w:val="16"/>
                <w:szCs w:val="16"/>
              </w:rPr>
            </w:pPr>
            <w:r w:rsidRPr="00E20699">
              <w:rPr>
                <w:rFonts w:ascii="Arial" w:hAnsi="Arial" w:cs="Arial"/>
                <w:sz w:val="16"/>
                <w:szCs w:val="16"/>
              </w:rPr>
              <w:t>Rectifiable within the period of the agreement</w:t>
            </w:r>
          </w:p>
        </w:tc>
        <w:tc>
          <w:tcPr>
            <w:tcW w:w="4256" w:type="dxa"/>
            <w:tcBorders>
              <w:top w:val="nil"/>
              <w:left w:val="nil"/>
              <w:bottom w:val="single" w:sz="4" w:space="0" w:color="auto"/>
              <w:right w:val="single" w:sz="4" w:space="0" w:color="auto"/>
            </w:tcBorders>
            <w:shd w:val="clear" w:color="auto" w:fill="auto"/>
            <w:vAlign w:val="center"/>
            <w:hideMark/>
          </w:tcPr>
          <w:p w14:paraId="6B46F418" w14:textId="77777777" w:rsidR="002B6945" w:rsidRPr="00E20699" w:rsidRDefault="002B6945" w:rsidP="00C224A2">
            <w:pPr>
              <w:ind w:left="18" w:hanging="18"/>
              <w:rPr>
                <w:rFonts w:ascii="Arial" w:hAnsi="Arial" w:cs="Arial"/>
                <w:sz w:val="16"/>
                <w:szCs w:val="16"/>
              </w:rPr>
            </w:pPr>
            <w:r w:rsidRPr="00E20699">
              <w:rPr>
                <w:rFonts w:ascii="Arial" w:hAnsi="Arial" w:cs="Arial"/>
                <w:sz w:val="16"/>
                <w:szCs w:val="16"/>
              </w:rPr>
              <w:t xml:space="preserve">50%* </w:t>
            </w:r>
          </w:p>
        </w:tc>
        <w:tc>
          <w:tcPr>
            <w:tcW w:w="4255" w:type="dxa"/>
            <w:tcBorders>
              <w:top w:val="nil"/>
              <w:left w:val="nil"/>
              <w:bottom w:val="single" w:sz="4" w:space="0" w:color="auto"/>
              <w:right w:val="single" w:sz="4" w:space="0" w:color="auto"/>
            </w:tcBorders>
            <w:shd w:val="clear" w:color="auto" w:fill="auto"/>
            <w:vAlign w:val="center"/>
            <w:hideMark/>
          </w:tcPr>
          <w:p w14:paraId="1C0F2A7E" w14:textId="77777777" w:rsidR="002B6945" w:rsidRPr="00E20699" w:rsidRDefault="002B6945" w:rsidP="00C224A2">
            <w:pPr>
              <w:rPr>
                <w:rFonts w:ascii="Arial" w:hAnsi="Arial" w:cs="Arial"/>
                <w:sz w:val="16"/>
                <w:szCs w:val="16"/>
              </w:rPr>
            </w:pPr>
            <w:r w:rsidRPr="00E20699">
              <w:rPr>
                <w:rFonts w:ascii="Arial" w:hAnsi="Arial" w:cs="Arial"/>
                <w:sz w:val="16"/>
                <w:szCs w:val="16"/>
              </w:rPr>
              <w:t>Withhold full payment for the EFS Option/capital item in question.  Recover all previous payments for area/length/units affected by the breach, with interest.</w:t>
            </w:r>
          </w:p>
          <w:p w14:paraId="0CDDDB4C" w14:textId="77777777" w:rsidR="002B6945" w:rsidRPr="00E20699" w:rsidRDefault="002B6945" w:rsidP="00C224A2">
            <w:pPr>
              <w:rPr>
                <w:rFonts w:ascii="Arial" w:hAnsi="Arial" w:cs="Arial"/>
                <w:sz w:val="16"/>
                <w:szCs w:val="16"/>
              </w:rPr>
            </w:pPr>
            <w:r w:rsidRPr="00E20699">
              <w:rPr>
                <w:rFonts w:ascii="Arial" w:hAnsi="Arial" w:cs="Arial"/>
                <w:sz w:val="16"/>
                <w:szCs w:val="16"/>
              </w:rPr>
              <w:t>Reduce future years’ payments by the area/length/units affected by the breach.</w:t>
            </w:r>
          </w:p>
        </w:tc>
        <w:tc>
          <w:tcPr>
            <w:tcW w:w="829" w:type="dxa"/>
            <w:vMerge/>
            <w:tcBorders>
              <w:left w:val="nil"/>
              <w:right w:val="single" w:sz="4" w:space="0" w:color="auto"/>
            </w:tcBorders>
          </w:tcPr>
          <w:p w14:paraId="3632BCF0" w14:textId="77777777" w:rsidR="002B6945" w:rsidRPr="00E20699" w:rsidRDefault="002B6945" w:rsidP="00C224A2">
            <w:pPr>
              <w:rPr>
                <w:rFonts w:ascii="Arial" w:hAnsi="Arial" w:cs="Arial"/>
                <w:sz w:val="16"/>
                <w:szCs w:val="16"/>
              </w:rPr>
            </w:pPr>
          </w:p>
        </w:tc>
        <w:tc>
          <w:tcPr>
            <w:tcW w:w="851" w:type="dxa"/>
            <w:vMerge/>
            <w:tcBorders>
              <w:left w:val="nil"/>
              <w:right w:val="single" w:sz="4" w:space="0" w:color="auto"/>
            </w:tcBorders>
          </w:tcPr>
          <w:p w14:paraId="53872438" w14:textId="77777777" w:rsidR="002B6945" w:rsidRPr="00E20699" w:rsidRDefault="002B6945" w:rsidP="00C224A2">
            <w:pPr>
              <w:rPr>
                <w:rFonts w:ascii="Arial" w:hAnsi="Arial" w:cs="Arial"/>
                <w:sz w:val="16"/>
                <w:szCs w:val="16"/>
              </w:rPr>
            </w:pPr>
          </w:p>
        </w:tc>
      </w:tr>
      <w:tr w:rsidR="002B6945" w:rsidRPr="00E20699" w14:paraId="3F85FADC" w14:textId="77777777" w:rsidTr="00C224A2">
        <w:trPr>
          <w:trHeight w:val="48"/>
        </w:trPr>
        <w:tc>
          <w:tcPr>
            <w:tcW w:w="976" w:type="dxa"/>
            <w:vMerge/>
            <w:tcBorders>
              <w:top w:val="nil"/>
              <w:left w:val="single" w:sz="8" w:space="0" w:color="auto"/>
              <w:bottom w:val="single" w:sz="8" w:space="0" w:color="000000"/>
              <w:right w:val="single" w:sz="4" w:space="0" w:color="auto"/>
            </w:tcBorders>
            <w:vAlign w:val="center"/>
            <w:hideMark/>
          </w:tcPr>
          <w:p w14:paraId="50F937DF" w14:textId="77777777" w:rsidR="002B6945" w:rsidRPr="00E20699" w:rsidRDefault="002B6945" w:rsidP="00C224A2">
            <w:pPr>
              <w:rPr>
                <w:rFonts w:ascii="Arial" w:hAnsi="Arial" w:cs="Arial"/>
                <w:b/>
                <w:bCs/>
                <w:sz w:val="16"/>
                <w:szCs w:val="16"/>
              </w:rPr>
            </w:pPr>
          </w:p>
        </w:tc>
        <w:tc>
          <w:tcPr>
            <w:tcW w:w="920" w:type="dxa"/>
            <w:vMerge/>
            <w:tcBorders>
              <w:top w:val="nil"/>
              <w:left w:val="single" w:sz="4" w:space="0" w:color="auto"/>
              <w:bottom w:val="single" w:sz="8" w:space="0" w:color="000000"/>
              <w:right w:val="single" w:sz="4" w:space="0" w:color="auto"/>
            </w:tcBorders>
            <w:vAlign w:val="center"/>
            <w:hideMark/>
          </w:tcPr>
          <w:p w14:paraId="03E15835" w14:textId="77777777" w:rsidR="002B6945" w:rsidRPr="00E20699" w:rsidRDefault="002B6945" w:rsidP="00C224A2">
            <w:pPr>
              <w:rPr>
                <w:rFonts w:ascii="Arial" w:hAnsi="Arial" w:cs="Arial"/>
                <w:sz w:val="16"/>
                <w:szCs w:val="16"/>
              </w:rPr>
            </w:pPr>
          </w:p>
        </w:tc>
        <w:tc>
          <w:tcPr>
            <w:tcW w:w="1962" w:type="dxa"/>
            <w:tcBorders>
              <w:top w:val="nil"/>
              <w:left w:val="nil"/>
              <w:bottom w:val="single" w:sz="8" w:space="0" w:color="auto"/>
              <w:right w:val="single" w:sz="4" w:space="0" w:color="auto"/>
            </w:tcBorders>
            <w:shd w:val="clear" w:color="auto" w:fill="auto"/>
            <w:vAlign w:val="center"/>
            <w:hideMark/>
          </w:tcPr>
          <w:p w14:paraId="7701ACD6" w14:textId="77777777" w:rsidR="002B6945" w:rsidRPr="00E20699" w:rsidRDefault="002B6945" w:rsidP="00C224A2">
            <w:pPr>
              <w:ind w:left="-4" w:firstLine="4"/>
              <w:rPr>
                <w:rFonts w:ascii="Arial" w:hAnsi="Arial" w:cs="Arial"/>
                <w:sz w:val="16"/>
                <w:szCs w:val="16"/>
              </w:rPr>
            </w:pPr>
            <w:r w:rsidRPr="00E20699">
              <w:rPr>
                <w:rFonts w:ascii="Arial" w:hAnsi="Arial" w:cs="Arial"/>
                <w:sz w:val="16"/>
                <w:szCs w:val="16"/>
              </w:rPr>
              <w:t>Not rectifiable within the period of the agreement</w:t>
            </w:r>
          </w:p>
        </w:tc>
        <w:tc>
          <w:tcPr>
            <w:tcW w:w="4256" w:type="dxa"/>
            <w:tcBorders>
              <w:top w:val="nil"/>
              <w:left w:val="nil"/>
              <w:bottom w:val="single" w:sz="8" w:space="0" w:color="auto"/>
              <w:right w:val="single" w:sz="4" w:space="0" w:color="auto"/>
            </w:tcBorders>
            <w:shd w:val="clear" w:color="auto" w:fill="auto"/>
            <w:vAlign w:val="center"/>
            <w:hideMark/>
          </w:tcPr>
          <w:p w14:paraId="165087CE" w14:textId="77777777" w:rsidR="002B6945" w:rsidRPr="00E20699" w:rsidRDefault="002B6945" w:rsidP="00C224A2">
            <w:pPr>
              <w:ind w:left="18" w:hanging="18"/>
              <w:rPr>
                <w:rFonts w:ascii="Arial" w:hAnsi="Arial" w:cs="Arial"/>
                <w:sz w:val="16"/>
                <w:szCs w:val="16"/>
              </w:rPr>
            </w:pPr>
            <w:r w:rsidRPr="00E20699">
              <w:rPr>
                <w:rFonts w:ascii="Arial" w:hAnsi="Arial" w:cs="Arial"/>
                <w:sz w:val="16"/>
                <w:szCs w:val="16"/>
              </w:rPr>
              <w:t>Withhold full current year payment for the EFS Option/capital item in question.</w:t>
            </w:r>
          </w:p>
          <w:p w14:paraId="2A769944" w14:textId="77777777" w:rsidR="002B6945" w:rsidRPr="00E20699" w:rsidRDefault="002B6945" w:rsidP="00C224A2">
            <w:pPr>
              <w:ind w:left="18" w:hanging="18"/>
              <w:rPr>
                <w:rFonts w:ascii="Arial" w:hAnsi="Arial" w:cs="Arial"/>
                <w:sz w:val="16"/>
                <w:szCs w:val="16"/>
              </w:rPr>
            </w:pPr>
            <w:r w:rsidRPr="00E20699">
              <w:rPr>
                <w:rFonts w:ascii="Arial" w:hAnsi="Arial" w:cs="Arial"/>
                <w:sz w:val="16"/>
                <w:szCs w:val="16"/>
              </w:rPr>
              <w:t>Recover all previous payments for area/length/units affected by the breach, with interest.</w:t>
            </w:r>
          </w:p>
          <w:p w14:paraId="22E29EB8" w14:textId="77777777" w:rsidR="002B6945" w:rsidRPr="00E20699" w:rsidRDefault="002B6945" w:rsidP="00C224A2">
            <w:pPr>
              <w:ind w:left="18" w:hanging="18"/>
              <w:rPr>
                <w:rFonts w:ascii="Arial" w:hAnsi="Arial" w:cs="Arial"/>
                <w:sz w:val="16"/>
                <w:szCs w:val="16"/>
              </w:rPr>
            </w:pPr>
            <w:r w:rsidRPr="00E20699">
              <w:rPr>
                <w:rFonts w:ascii="Arial" w:hAnsi="Arial" w:cs="Arial"/>
                <w:sz w:val="16"/>
                <w:szCs w:val="16"/>
              </w:rPr>
              <w:t>Reduce future payments by the Option/capital item area/length/units affected by the breach.</w:t>
            </w:r>
          </w:p>
        </w:tc>
        <w:tc>
          <w:tcPr>
            <w:tcW w:w="4255" w:type="dxa"/>
            <w:tcBorders>
              <w:top w:val="nil"/>
              <w:left w:val="nil"/>
              <w:bottom w:val="single" w:sz="8" w:space="0" w:color="auto"/>
              <w:right w:val="single" w:sz="4" w:space="0" w:color="auto"/>
            </w:tcBorders>
            <w:shd w:val="clear" w:color="auto" w:fill="auto"/>
            <w:noWrap/>
            <w:vAlign w:val="center"/>
            <w:hideMark/>
          </w:tcPr>
          <w:p w14:paraId="6AEFCA97" w14:textId="77777777" w:rsidR="002B6945" w:rsidRPr="00E20699" w:rsidRDefault="002B6945" w:rsidP="00C224A2">
            <w:pPr>
              <w:rPr>
                <w:rFonts w:ascii="Arial" w:hAnsi="Arial" w:cs="Arial"/>
                <w:sz w:val="16"/>
                <w:szCs w:val="16"/>
              </w:rPr>
            </w:pPr>
            <w:r w:rsidRPr="00E20699">
              <w:rPr>
                <w:rFonts w:ascii="Arial" w:hAnsi="Arial" w:cs="Arial"/>
                <w:sz w:val="16"/>
                <w:szCs w:val="16"/>
              </w:rPr>
              <w:t> </w:t>
            </w:r>
          </w:p>
        </w:tc>
        <w:tc>
          <w:tcPr>
            <w:tcW w:w="829" w:type="dxa"/>
            <w:vMerge/>
            <w:tcBorders>
              <w:left w:val="nil"/>
              <w:bottom w:val="single" w:sz="8" w:space="0" w:color="auto"/>
              <w:right w:val="single" w:sz="4" w:space="0" w:color="auto"/>
            </w:tcBorders>
          </w:tcPr>
          <w:p w14:paraId="0C3BE337" w14:textId="77777777" w:rsidR="002B6945" w:rsidRPr="00E20699" w:rsidRDefault="002B6945" w:rsidP="00C224A2">
            <w:pPr>
              <w:rPr>
                <w:rFonts w:ascii="Arial" w:hAnsi="Arial" w:cs="Arial"/>
                <w:sz w:val="16"/>
                <w:szCs w:val="16"/>
              </w:rPr>
            </w:pPr>
          </w:p>
        </w:tc>
        <w:tc>
          <w:tcPr>
            <w:tcW w:w="851" w:type="dxa"/>
            <w:vMerge/>
            <w:tcBorders>
              <w:left w:val="nil"/>
              <w:bottom w:val="single" w:sz="8" w:space="0" w:color="auto"/>
              <w:right w:val="single" w:sz="4" w:space="0" w:color="auto"/>
            </w:tcBorders>
          </w:tcPr>
          <w:p w14:paraId="70887F3B" w14:textId="77777777" w:rsidR="002B6945" w:rsidRPr="00E20699" w:rsidRDefault="002B6945" w:rsidP="00C224A2">
            <w:pPr>
              <w:rPr>
                <w:rFonts w:ascii="Arial" w:hAnsi="Arial" w:cs="Arial"/>
                <w:sz w:val="16"/>
                <w:szCs w:val="16"/>
              </w:rPr>
            </w:pPr>
          </w:p>
        </w:tc>
      </w:tr>
    </w:tbl>
    <w:p w14:paraId="11F5B0A7" w14:textId="77777777" w:rsidR="002B6945" w:rsidRPr="00E20699" w:rsidRDefault="002B6945" w:rsidP="002B6945">
      <w:pPr>
        <w:spacing w:line="276" w:lineRule="auto"/>
        <w:ind w:left="720" w:hanging="720"/>
        <w:contextualSpacing/>
        <w:rPr>
          <w:rFonts w:ascii="Arial" w:eastAsia="Calibri" w:hAnsi="Arial" w:cs="Arial"/>
          <w:sz w:val="18"/>
          <w:szCs w:val="18"/>
          <w:lang w:eastAsia="en-US"/>
        </w:rPr>
      </w:pPr>
      <w:r w:rsidRPr="00E20699">
        <w:rPr>
          <w:rFonts w:ascii="Arial" w:eastAsia="Calibri" w:hAnsi="Arial" w:cs="Arial"/>
          <w:sz w:val="18"/>
          <w:szCs w:val="18"/>
          <w:lang w:eastAsia="en-US"/>
        </w:rPr>
        <w:t>* Percentage reduction applies to the relevant Option/capital item for the year of the finding of the breach.</w:t>
      </w:r>
    </w:p>
    <w:p w14:paraId="1986AB45" w14:textId="77777777" w:rsidR="002B6945" w:rsidRPr="00E20699" w:rsidRDefault="002B6945" w:rsidP="002B6945">
      <w:pPr>
        <w:ind w:left="284" w:hanging="284"/>
        <w:rPr>
          <w:rFonts w:ascii="Arial" w:hAnsi="Arial" w:cs="Arial"/>
          <w:sz w:val="18"/>
          <w:szCs w:val="18"/>
        </w:rPr>
      </w:pPr>
      <w:r w:rsidRPr="00E20699">
        <w:rPr>
          <w:rFonts w:ascii="Arial" w:hAnsi="Arial" w:cs="Arial"/>
          <w:sz w:val="18"/>
          <w:szCs w:val="18"/>
        </w:rPr>
        <w:t>** Percentage reduction applies to the relevant Option/capital item for the year of the finding of the breach plus recovery of all previous payments for the area/length/units affected by the breach, with interest.  Also all future payments for the Option/capital item will be reduced by the area/length/units affected by the breach.</w:t>
      </w:r>
    </w:p>
    <w:p w14:paraId="185A3051" w14:textId="77777777" w:rsidR="004D2032" w:rsidRPr="00E20699" w:rsidRDefault="004D2032" w:rsidP="004D2032">
      <w:pPr>
        <w:ind w:left="284" w:hanging="284"/>
        <w:rPr>
          <w:rFonts w:ascii="Arial" w:hAnsi="Arial" w:cs="Arial"/>
          <w:b/>
          <w:sz w:val="18"/>
          <w:szCs w:val="18"/>
        </w:rPr>
        <w:sectPr w:rsidR="004D2032" w:rsidRPr="00E20699" w:rsidSect="004D2032">
          <w:pgSz w:w="16838" w:h="11906" w:orient="landscape" w:code="9"/>
          <w:pgMar w:top="1134" w:right="1134" w:bottom="567" w:left="1134" w:header="709" w:footer="709" w:gutter="0"/>
          <w:cols w:space="708"/>
          <w:docGrid w:linePitch="360"/>
        </w:sectPr>
      </w:pPr>
      <w:r w:rsidRPr="00E20699">
        <w:rPr>
          <w:rFonts w:ascii="Arial" w:hAnsi="Arial" w:cs="Arial"/>
          <w:sz w:val="16"/>
          <w:szCs w:val="16"/>
        </w:rPr>
        <w:t>**</w:t>
      </w:r>
      <w:r>
        <w:rPr>
          <w:rFonts w:ascii="Arial" w:hAnsi="Arial" w:cs="Arial"/>
          <w:sz w:val="16"/>
          <w:szCs w:val="16"/>
        </w:rPr>
        <w:t>*Applies to Option/capital item for Years 1-5 inspections</w:t>
      </w:r>
      <w:r>
        <w:rPr>
          <w:rFonts w:ascii="Arial" w:hAnsi="Arial" w:cs="Arial"/>
          <w:sz w:val="18"/>
          <w:szCs w:val="18"/>
        </w:rPr>
        <w:tab/>
      </w:r>
    </w:p>
    <w:p w14:paraId="2C2170BA" w14:textId="77777777" w:rsidR="002B6945" w:rsidRPr="00E20699" w:rsidRDefault="002B6945" w:rsidP="002B6945">
      <w:pPr>
        <w:rPr>
          <w:rFonts w:ascii="Arial" w:hAnsi="Arial" w:cs="Arial"/>
          <w:b/>
        </w:rPr>
      </w:pPr>
      <w:r w:rsidRPr="00E20699">
        <w:rPr>
          <w:rFonts w:ascii="Arial" w:hAnsi="Arial" w:cs="Arial"/>
          <w:b/>
        </w:rPr>
        <w:lastRenderedPageBreak/>
        <w:t>Table 5: EFS Recurring Annual Management Requirements - High Severity Penalty Matrix</w:t>
      </w:r>
    </w:p>
    <w:tbl>
      <w:tblPr>
        <w:tblW w:w="14049" w:type="dxa"/>
        <w:tblInd w:w="93" w:type="dxa"/>
        <w:tblLayout w:type="fixed"/>
        <w:tblLook w:val="04A0" w:firstRow="1" w:lastRow="0" w:firstColumn="1" w:lastColumn="0" w:noHBand="0" w:noVBand="1"/>
      </w:tblPr>
      <w:tblGrid>
        <w:gridCol w:w="976"/>
        <w:gridCol w:w="920"/>
        <w:gridCol w:w="1962"/>
        <w:gridCol w:w="4256"/>
        <w:gridCol w:w="4255"/>
        <w:gridCol w:w="829"/>
        <w:gridCol w:w="851"/>
      </w:tblGrid>
      <w:tr w:rsidR="002B6945" w:rsidRPr="00E20699" w14:paraId="0BB50A62" w14:textId="77777777" w:rsidTr="00C224A2">
        <w:trPr>
          <w:trHeight w:val="299"/>
        </w:trPr>
        <w:tc>
          <w:tcPr>
            <w:tcW w:w="976" w:type="dxa"/>
            <w:vMerge w:val="restart"/>
            <w:tcBorders>
              <w:top w:val="single" w:sz="8" w:space="0" w:color="auto"/>
              <w:left w:val="single" w:sz="8" w:space="0" w:color="auto"/>
              <w:right w:val="single" w:sz="4" w:space="0" w:color="auto"/>
            </w:tcBorders>
            <w:shd w:val="clear" w:color="000000" w:fill="E6B9B8"/>
            <w:noWrap/>
            <w:vAlign w:val="center"/>
            <w:hideMark/>
          </w:tcPr>
          <w:p w14:paraId="19EE6212" w14:textId="77777777" w:rsidR="002B6945" w:rsidRPr="00E20699" w:rsidRDefault="002B6945" w:rsidP="00C224A2">
            <w:pPr>
              <w:rPr>
                <w:rFonts w:ascii="Arial" w:hAnsi="Arial" w:cs="Arial"/>
                <w:b/>
                <w:bCs/>
                <w:sz w:val="16"/>
                <w:szCs w:val="16"/>
              </w:rPr>
            </w:pPr>
            <w:r w:rsidRPr="00E20699">
              <w:rPr>
                <w:rFonts w:ascii="Arial" w:hAnsi="Arial" w:cs="Arial"/>
                <w:b/>
                <w:bCs/>
                <w:sz w:val="16"/>
                <w:szCs w:val="16"/>
              </w:rPr>
              <w:t>Severity</w:t>
            </w:r>
          </w:p>
        </w:tc>
        <w:tc>
          <w:tcPr>
            <w:tcW w:w="920" w:type="dxa"/>
            <w:vMerge w:val="restart"/>
            <w:tcBorders>
              <w:top w:val="single" w:sz="8" w:space="0" w:color="auto"/>
              <w:left w:val="nil"/>
              <w:right w:val="single" w:sz="4" w:space="0" w:color="auto"/>
            </w:tcBorders>
            <w:shd w:val="clear" w:color="000000" w:fill="E6B9B8"/>
            <w:noWrap/>
            <w:vAlign w:val="center"/>
            <w:hideMark/>
          </w:tcPr>
          <w:p w14:paraId="6934FF7D" w14:textId="77777777" w:rsidR="002B6945" w:rsidRPr="00E20699" w:rsidRDefault="002B6945" w:rsidP="00C224A2">
            <w:pPr>
              <w:rPr>
                <w:rFonts w:ascii="Arial" w:hAnsi="Arial" w:cs="Arial"/>
                <w:b/>
                <w:bCs/>
                <w:sz w:val="16"/>
                <w:szCs w:val="16"/>
              </w:rPr>
            </w:pPr>
            <w:r w:rsidRPr="00E20699">
              <w:rPr>
                <w:rFonts w:ascii="Arial" w:hAnsi="Arial" w:cs="Arial"/>
                <w:b/>
                <w:bCs/>
                <w:sz w:val="16"/>
                <w:szCs w:val="16"/>
              </w:rPr>
              <w:t>Extent</w:t>
            </w:r>
          </w:p>
        </w:tc>
        <w:tc>
          <w:tcPr>
            <w:tcW w:w="1962" w:type="dxa"/>
            <w:vMerge w:val="restart"/>
            <w:tcBorders>
              <w:top w:val="single" w:sz="8" w:space="0" w:color="auto"/>
              <w:left w:val="nil"/>
              <w:right w:val="single" w:sz="4" w:space="0" w:color="auto"/>
            </w:tcBorders>
            <w:shd w:val="clear" w:color="000000" w:fill="E6B9B8"/>
            <w:noWrap/>
            <w:vAlign w:val="center"/>
            <w:hideMark/>
          </w:tcPr>
          <w:p w14:paraId="313A4C08" w14:textId="77777777" w:rsidR="002B6945" w:rsidRPr="00E20699" w:rsidRDefault="002B6945" w:rsidP="00C224A2">
            <w:pPr>
              <w:rPr>
                <w:rFonts w:ascii="Arial" w:hAnsi="Arial" w:cs="Arial"/>
                <w:b/>
                <w:bCs/>
                <w:sz w:val="16"/>
                <w:szCs w:val="16"/>
              </w:rPr>
            </w:pPr>
            <w:r w:rsidRPr="00E20699">
              <w:rPr>
                <w:rFonts w:ascii="Arial" w:hAnsi="Arial" w:cs="Arial"/>
                <w:b/>
                <w:bCs/>
                <w:sz w:val="16"/>
                <w:szCs w:val="16"/>
              </w:rPr>
              <w:t>Duration</w:t>
            </w:r>
          </w:p>
        </w:tc>
        <w:tc>
          <w:tcPr>
            <w:tcW w:w="8511" w:type="dxa"/>
            <w:gridSpan w:val="2"/>
            <w:tcBorders>
              <w:top w:val="single" w:sz="8" w:space="0" w:color="auto"/>
              <w:left w:val="nil"/>
              <w:bottom w:val="single" w:sz="4" w:space="0" w:color="auto"/>
              <w:right w:val="single" w:sz="4" w:space="0" w:color="000000"/>
            </w:tcBorders>
            <w:shd w:val="clear" w:color="000000" w:fill="E6B9B8"/>
            <w:noWrap/>
            <w:vAlign w:val="bottom"/>
            <w:hideMark/>
          </w:tcPr>
          <w:p w14:paraId="24839EC8" w14:textId="77777777" w:rsidR="002B6945" w:rsidRPr="00E20699" w:rsidRDefault="002B6945" w:rsidP="00C224A2">
            <w:pPr>
              <w:rPr>
                <w:rFonts w:ascii="Arial" w:hAnsi="Arial" w:cs="Arial"/>
                <w:b/>
                <w:bCs/>
                <w:sz w:val="16"/>
                <w:szCs w:val="16"/>
              </w:rPr>
            </w:pPr>
            <w:r w:rsidRPr="00E20699">
              <w:rPr>
                <w:rFonts w:ascii="Arial" w:hAnsi="Arial" w:cs="Arial"/>
                <w:b/>
                <w:bCs/>
                <w:sz w:val="16"/>
                <w:szCs w:val="16"/>
              </w:rPr>
              <w:t>Consequence of non-compliance</w:t>
            </w:r>
          </w:p>
        </w:tc>
        <w:tc>
          <w:tcPr>
            <w:tcW w:w="1680" w:type="dxa"/>
            <w:gridSpan w:val="2"/>
            <w:tcBorders>
              <w:top w:val="single" w:sz="8" w:space="0" w:color="auto"/>
              <w:left w:val="nil"/>
              <w:bottom w:val="single" w:sz="4" w:space="0" w:color="000000"/>
              <w:right w:val="single" w:sz="4" w:space="0" w:color="000000"/>
            </w:tcBorders>
            <w:shd w:val="clear" w:color="000000" w:fill="E6B9B8"/>
          </w:tcPr>
          <w:p w14:paraId="686F2A42" w14:textId="77777777" w:rsidR="002B6945" w:rsidRPr="00E20699" w:rsidRDefault="002B6945" w:rsidP="00C224A2">
            <w:pPr>
              <w:rPr>
                <w:rFonts w:ascii="Arial" w:hAnsi="Arial" w:cs="Arial"/>
                <w:b/>
                <w:bCs/>
                <w:sz w:val="16"/>
                <w:szCs w:val="16"/>
              </w:rPr>
            </w:pPr>
            <w:r w:rsidRPr="00E20699">
              <w:rPr>
                <w:rFonts w:ascii="Arial" w:hAnsi="Arial" w:cs="Arial"/>
                <w:b/>
                <w:bCs/>
                <w:sz w:val="16"/>
                <w:szCs w:val="16"/>
              </w:rPr>
              <w:t>Recurrence</w:t>
            </w:r>
          </w:p>
        </w:tc>
      </w:tr>
      <w:tr w:rsidR="002B6945" w:rsidRPr="00E20699" w14:paraId="5DBAC88A" w14:textId="77777777" w:rsidTr="00C224A2">
        <w:trPr>
          <w:trHeight w:val="299"/>
        </w:trPr>
        <w:tc>
          <w:tcPr>
            <w:tcW w:w="976" w:type="dxa"/>
            <w:vMerge/>
            <w:tcBorders>
              <w:left w:val="single" w:sz="8" w:space="0" w:color="auto"/>
              <w:bottom w:val="single" w:sz="4" w:space="0" w:color="auto"/>
              <w:right w:val="single" w:sz="4" w:space="0" w:color="auto"/>
            </w:tcBorders>
            <w:shd w:val="clear" w:color="000000" w:fill="E6B9B8"/>
            <w:textDirection w:val="btLr"/>
            <w:vAlign w:val="center"/>
            <w:hideMark/>
          </w:tcPr>
          <w:p w14:paraId="3B5C145D" w14:textId="77777777" w:rsidR="002B6945" w:rsidRPr="00E20699" w:rsidRDefault="002B6945" w:rsidP="00C224A2">
            <w:pPr>
              <w:rPr>
                <w:rFonts w:ascii="Arial" w:hAnsi="Arial" w:cs="Arial"/>
                <w:b/>
                <w:bCs/>
                <w:sz w:val="16"/>
                <w:szCs w:val="16"/>
              </w:rPr>
            </w:pPr>
          </w:p>
        </w:tc>
        <w:tc>
          <w:tcPr>
            <w:tcW w:w="920" w:type="dxa"/>
            <w:vMerge/>
            <w:tcBorders>
              <w:left w:val="nil"/>
              <w:bottom w:val="single" w:sz="4" w:space="0" w:color="auto"/>
              <w:right w:val="single" w:sz="4" w:space="0" w:color="auto"/>
            </w:tcBorders>
            <w:shd w:val="clear" w:color="000000" w:fill="E6B9B8"/>
            <w:noWrap/>
            <w:vAlign w:val="bottom"/>
            <w:hideMark/>
          </w:tcPr>
          <w:p w14:paraId="5686078E" w14:textId="77777777" w:rsidR="002B6945" w:rsidRPr="00E20699" w:rsidRDefault="002B6945" w:rsidP="00C224A2">
            <w:pPr>
              <w:rPr>
                <w:rFonts w:ascii="Arial" w:hAnsi="Arial" w:cs="Arial"/>
                <w:sz w:val="16"/>
                <w:szCs w:val="16"/>
              </w:rPr>
            </w:pPr>
          </w:p>
        </w:tc>
        <w:tc>
          <w:tcPr>
            <w:tcW w:w="1962" w:type="dxa"/>
            <w:vMerge/>
            <w:tcBorders>
              <w:left w:val="nil"/>
              <w:bottom w:val="single" w:sz="4" w:space="0" w:color="auto"/>
              <w:right w:val="single" w:sz="4" w:space="0" w:color="auto"/>
            </w:tcBorders>
            <w:shd w:val="clear" w:color="000000" w:fill="E6B9B8"/>
            <w:noWrap/>
            <w:vAlign w:val="bottom"/>
            <w:hideMark/>
          </w:tcPr>
          <w:p w14:paraId="6EDCAF45" w14:textId="77777777" w:rsidR="002B6945" w:rsidRPr="00E20699" w:rsidRDefault="002B6945" w:rsidP="00C224A2">
            <w:pPr>
              <w:rPr>
                <w:rFonts w:ascii="Arial" w:hAnsi="Arial" w:cs="Arial"/>
                <w:sz w:val="16"/>
                <w:szCs w:val="16"/>
              </w:rPr>
            </w:pPr>
          </w:p>
        </w:tc>
        <w:tc>
          <w:tcPr>
            <w:tcW w:w="4256" w:type="dxa"/>
            <w:tcBorders>
              <w:top w:val="nil"/>
              <w:left w:val="nil"/>
              <w:bottom w:val="single" w:sz="4" w:space="0" w:color="auto"/>
              <w:right w:val="single" w:sz="4" w:space="0" w:color="auto"/>
            </w:tcBorders>
            <w:shd w:val="clear" w:color="000000" w:fill="E6B9B8"/>
            <w:noWrap/>
            <w:vAlign w:val="bottom"/>
            <w:hideMark/>
          </w:tcPr>
          <w:p w14:paraId="233CDE5B" w14:textId="77777777" w:rsidR="002B6945" w:rsidRPr="00E20699" w:rsidRDefault="002B6945" w:rsidP="00C224A2">
            <w:pPr>
              <w:rPr>
                <w:rFonts w:ascii="Arial" w:hAnsi="Arial" w:cs="Arial"/>
                <w:sz w:val="16"/>
                <w:szCs w:val="16"/>
              </w:rPr>
            </w:pPr>
            <w:r w:rsidRPr="00E20699">
              <w:rPr>
                <w:rFonts w:ascii="Arial" w:hAnsi="Arial" w:cs="Arial"/>
                <w:sz w:val="16"/>
                <w:szCs w:val="16"/>
              </w:rPr>
              <w:t>1</w:t>
            </w:r>
            <w:r w:rsidRPr="00E20699">
              <w:rPr>
                <w:rFonts w:ascii="Arial" w:hAnsi="Arial" w:cs="Arial"/>
                <w:sz w:val="16"/>
                <w:szCs w:val="16"/>
                <w:vertAlign w:val="superscript"/>
              </w:rPr>
              <w:t>st</w:t>
            </w:r>
            <w:r w:rsidRPr="00E20699">
              <w:rPr>
                <w:rFonts w:ascii="Arial" w:hAnsi="Arial" w:cs="Arial"/>
                <w:sz w:val="16"/>
                <w:szCs w:val="16"/>
              </w:rPr>
              <w:t xml:space="preserve"> Occurrence</w:t>
            </w:r>
          </w:p>
          <w:p w14:paraId="712B1F4C" w14:textId="77777777" w:rsidR="002B6945" w:rsidRPr="00E20699" w:rsidRDefault="002B6945" w:rsidP="00C224A2">
            <w:pPr>
              <w:rPr>
                <w:rFonts w:ascii="Arial" w:hAnsi="Arial" w:cs="Arial"/>
                <w:sz w:val="16"/>
                <w:szCs w:val="16"/>
              </w:rPr>
            </w:pPr>
            <w:r w:rsidRPr="00E20699">
              <w:rPr>
                <w:rFonts w:ascii="Arial" w:hAnsi="Arial" w:cs="Arial"/>
                <w:sz w:val="16"/>
                <w:szCs w:val="16"/>
              </w:rPr>
              <w:t>Initial Action/ % Reduction applied to Option/capital item</w:t>
            </w:r>
          </w:p>
        </w:tc>
        <w:tc>
          <w:tcPr>
            <w:tcW w:w="4255" w:type="dxa"/>
            <w:tcBorders>
              <w:top w:val="nil"/>
              <w:left w:val="nil"/>
              <w:bottom w:val="single" w:sz="4" w:space="0" w:color="auto"/>
              <w:right w:val="single" w:sz="4" w:space="0" w:color="auto"/>
            </w:tcBorders>
            <w:shd w:val="clear" w:color="000000" w:fill="E6B9B8"/>
            <w:noWrap/>
            <w:vAlign w:val="bottom"/>
            <w:hideMark/>
          </w:tcPr>
          <w:p w14:paraId="1E5CA970" w14:textId="77777777" w:rsidR="002B6945" w:rsidRPr="00E20699" w:rsidRDefault="002B6945" w:rsidP="00C224A2">
            <w:pPr>
              <w:rPr>
                <w:rFonts w:ascii="Arial" w:hAnsi="Arial" w:cs="Arial"/>
                <w:sz w:val="16"/>
                <w:szCs w:val="16"/>
              </w:rPr>
            </w:pPr>
            <w:r w:rsidRPr="00E20699">
              <w:rPr>
                <w:rFonts w:ascii="Arial" w:hAnsi="Arial" w:cs="Arial"/>
                <w:sz w:val="16"/>
                <w:szCs w:val="16"/>
              </w:rPr>
              <w:t>If not Rectified within agreed period % Reduction applied to Option/capital item and recoveries</w:t>
            </w:r>
          </w:p>
        </w:tc>
        <w:tc>
          <w:tcPr>
            <w:tcW w:w="829" w:type="dxa"/>
            <w:tcBorders>
              <w:top w:val="single" w:sz="4" w:space="0" w:color="000000"/>
              <w:left w:val="nil"/>
              <w:bottom w:val="single" w:sz="4" w:space="0" w:color="auto"/>
              <w:right w:val="single" w:sz="4" w:space="0" w:color="000000"/>
            </w:tcBorders>
            <w:shd w:val="clear" w:color="000000" w:fill="E6B9B8"/>
            <w:vAlign w:val="bottom"/>
          </w:tcPr>
          <w:p w14:paraId="63DCE6DB" w14:textId="77777777" w:rsidR="002B6945" w:rsidRPr="00E20699" w:rsidRDefault="002B6945" w:rsidP="00C224A2">
            <w:pPr>
              <w:rPr>
                <w:rFonts w:ascii="Arial" w:hAnsi="Arial" w:cs="Arial"/>
                <w:b/>
                <w:sz w:val="16"/>
                <w:szCs w:val="16"/>
              </w:rPr>
            </w:pPr>
            <w:r w:rsidRPr="00E20699">
              <w:rPr>
                <w:rFonts w:ascii="Arial" w:hAnsi="Arial" w:cs="Arial"/>
                <w:b/>
                <w:sz w:val="16"/>
                <w:szCs w:val="16"/>
              </w:rPr>
              <w:t>1st</w:t>
            </w:r>
          </w:p>
        </w:tc>
        <w:tc>
          <w:tcPr>
            <w:tcW w:w="851" w:type="dxa"/>
            <w:tcBorders>
              <w:top w:val="single" w:sz="4" w:space="0" w:color="000000"/>
              <w:left w:val="nil"/>
              <w:bottom w:val="single" w:sz="4" w:space="0" w:color="auto"/>
              <w:right w:val="single" w:sz="4" w:space="0" w:color="000000"/>
            </w:tcBorders>
            <w:shd w:val="clear" w:color="000000" w:fill="E6B9B8"/>
            <w:vAlign w:val="bottom"/>
          </w:tcPr>
          <w:p w14:paraId="2C91501A" w14:textId="77777777" w:rsidR="002B6945" w:rsidRPr="00E20699" w:rsidRDefault="002B6945" w:rsidP="00C224A2">
            <w:pPr>
              <w:rPr>
                <w:rFonts w:ascii="Arial" w:hAnsi="Arial" w:cs="Arial"/>
                <w:b/>
                <w:sz w:val="16"/>
                <w:szCs w:val="16"/>
              </w:rPr>
            </w:pPr>
            <w:r w:rsidRPr="00E20699">
              <w:rPr>
                <w:rFonts w:ascii="Arial" w:hAnsi="Arial" w:cs="Arial"/>
                <w:b/>
                <w:sz w:val="16"/>
                <w:szCs w:val="16"/>
              </w:rPr>
              <w:t>2nd</w:t>
            </w:r>
          </w:p>
        </w:tc>
      </w:tr>
      <w:tr w:rsidR="002B6945" w:rsidRPr="00E20699" w14:paraId="62060088" w14:textId="77777777" w:rsidTr="00C224A2">
        <w:trPr>
          <w:trHeight w:val="330"/>
        </w:trPr>
        <w:tc>
          <w:tcPr>
            <w:tcW w:w="976" w:type="dxa"/>
            <w:vMerge w:val="restart"/>
            <w:tcBorders>
              <w:top w:val="nil"/>
              <w:left w:val="single" w:sz="8" w:space="0" w:color="auto"/>
              <w:bottom w:val="single" w:sz="8" w:space="0" w:color="000000"/>
              <w:right w:val="single" w:sz="4" w:space="0" w:color="auto"/>
            </w:tcBorders>
            <w:shd w:val="clear" w:color="000000" w:fill="E6B9B8"/>
            <w:textDirection w:val="btLr"/>
            <w:vAlign w:val="center"/>
            <w:hideMark/>
          </w:tcPr>
          <w:p w14:paraId="61AC40D4" w14:textId="77777777" w:rsidR="002B6945" w:rsidRPr="00E20699" w:rsidRDefault="002B6945" w:rsidP="00C224A2">
            <w:pPr>
              <w:rPr>
                <w:rFonts w:ascii="Arial" w:hAnsi="Arial" w:cs="Arial"/>
                <w:b/>
                <w:bCs/>
                <w:sz w:val="16"/>
                <w:szCs w:val="16"/>
              </w:rPr>
            </w:pPr>
            <w:r w:rsidRPr="00E20699">
              <w:rPr>
                <w:rFonts w:ascii="Arial" w:hAnsi="Arial" w:cs="Arial"/>
                <w:b/>
                <w:bCs/>
                <w:sz w:val="16"/>
                <w:szCs w:val="16"/>
              </w:rPr>
              <w:t>HIGH</w:t>
            </w:r>
          </w:p>
        </w:tc>
        <w:tc>
          <w:tcPr>
            <w:tcW w:w="92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283FF808" w14:textId="77777777" w:rsidR="002B6945" w:rsidRPr="00E20699" w:rsidRDefault="002B6945" w:rsidP="00C224A2">
            <w:pPr>
              <w:spacing w:after="160" w:line="259" w:lineRule="auto"/>
              <w:rPr>
                <w:rFonts w:ascii="Arial" w:hAnsi="Arial" w:cs="Arial"/>
                <w:sz w:val="16"/>
                <w:szCs w:val="16"/>
              </w:rPr>
            </w:pPr>
            <w:r w:rsidRPr="00E20699">
              <w:rPr>
                <w:rFonts w:ascii="Arial" w:eastAsia="Calibri" w:hAnsi="Arial" w:cs="Arial"/>
                <w:sz w:val="16"/>
                <w:szCs w:val="16"/>
                <w:lang w:eastAsia="en-US"/>
              </w:rPr>
              <w:t>Low - Up to and including 10% of the area/length/unit</w:t>
            </w:r>
          </w:p>
        </w:tc>
        <w:tc>
          <w:tcPr>
            <w:tcW w:w="1962" w:type="dxa"/>
            <w:tcBorders>
              <w:top w:val="nil"/>
              <w:left w:val="nil"/>
              <w:bottom w:val="single" w:sz="4" w:space="0" w:color="auto"/>
              <w:right w:val="single" w:sz="4" w:space="0" w:color="auto"/>
            </w:tcBorders>
            <w:shd w:val="clear" w:color="auto" w:fill="auto"/>
            <w:vAlign w:val="center"/>
            <w:hideMark/>
          </w:tcPr>
          <w:p w14:paraId="391B1DC7" w14:textId="755119B0" w:rsidR="002B6945" w:rsidRPr="00E20699" w:rsidRDefault="002B6945" w:rsidP="00C224A2">
            <w:pPr>
              <w:ind w:left="-4" w:firstLine="4"/>
              <w:rPr>
                <w:rFonts w:ascii="Arial" w:hAnsi="Arial" w:cs="Arial"/>
                <w:sz w:val="16"/>
                <w:szCs w:val="16"/>
              </w:rPr>
            </w:pPr>
            <w:r w:rsidRPr="00E20699">
              <w:rPr>
                <w:rFonts w:ascii="Arial" w:hAnsi="Arial" w:cs="Arial"/>
                <w:sz w:val="16"/>
                <w:szCs w:val="16"/>
              </w:rPr>
              <w:t>Rectifiable within the scheme year</w:t>
            </w:r>
            <w:r w:rsidR="004D2032">
              <w:rPr>
                <w:rFonts w:ascii="Arial" w:hAnsi="Arial" w:cs="Arial"/>
                <w:sz w:val="16"/>
                <w:szCs w:val="16"/>
              </w:rPr>
              <w:t xml:space="preserve"> </w:t>
            </w:r>
            <w:r w:rsidRPr="00E20699">
              <w:rPr>
                <w:rFonts w:ascii="Arial" w:hAnsi="Arial" w:cs="Arial"/>
                <w:sz w:val="16"/>
                <w:szCs w:val="16"/>
              </w:rPr>
              <w:t>or a period specified by DAERA</w:t>
            </w:r>
            <w:r w:rsidR="004D2032">
              <w:rPr>
                <w:rFonts w:ascii="Arial" w:hAnsi="Arial" w:cs="Arial"/>
                <w:sz w:val="16"/>
                <w:szCs w:val="16"/>
              </w:rPr>
              <w:t xml:space="preserve"> </w:t>
            </w:r>
            <w:r w:rsidR="004D2032" w:rsidRPr="00E20699">
              <w:rPr>
                <w:rFonts w:ascii="Arial" w:hAnsi="Arial" w:cs="Arial"/>
                <w:sz w:val="16"/>
                <w:szCs w:val="16"/>
              </w:rPr>
              <w:t>**</w:t>
            </w:r>
            <w:r w:rsidR="004D2032">
              <w:rPr>
                <w:rFonts w:ascii="Arial" w:hAnsi="Arial" w:cs="Arial"/>
                <w:sz w:val="16"/>
                <w:szCs w:val="16"/>
              </w:rPr>
              <w:t>*</w:t>
            </w:r>
          </w:p>
        </w:tc>
        <w:tc>
          <w:tcPr>
            <w:tcW w:w="4256" w:type="dxa"/>
            <w:tcBorders>
              <w:top w:val="nil"/>
              <w:left w:val="nil"/>
              <w:bottom w:val="single" w:sz="4" w:space="0" w:color="auto"/>
              <w:right w:val="single" w:sz="4" w:space="0" w:color="auto"/>
            </w:tcBorders>
            <w:shd w:val="clear" w:color="auto" w:fill="auto"/>
            <w:noWrap/>
            <w:vAlign w:val="center"/>
            <w:hideMark/>
          </w:tcPr>
          <w:p w14:paraId="60523116" w14:textId="77777777" w:rsidR="002B6945" w:rsidRPr="00E20699" w:rsidRDefault="002B6945" w:rsidP="00C224A2">
            <w:pPr>
              <w:rPr>
                <w:rFonts w:ascii="Arial" w:hAnsi="Arial" w:cs="Arial"/>
                <w:sz w:val="16"/>
                <w:szCs w:val="16"/>
              </w:rPr>
            </w:pPr>
            <w:r w:rsidRPr="00E20699">
              <w:rPr>
                <w:rFonts w:ascii="Arial" w:hAnsi="Arial" w:cs="Arial"/>
                <w:sz w:val="16"/>
                <w:szCs w:val="16"/>
              </w:rPr>
              <w:t>40%*</w:t>
            </w:r>
          </w:p>
        </w:tc>
        <w:tc>
          <w:tcPr>
            <w:tcW w:w="4255" w:type="dxa"/>
            <w:tcBorders>
              <w:top w:val="nil"/>
              <w:left w:val="nil"/>
              <w:bottom w:val="single" w:sz="4" w:space="0" w:color="auto"/>
              <w:right w:val="single" w:sz="4" w:space="0" w:color="auto"/>
            </w:tcBorders>
            <w:shd w:val="clear" w:color="auto" w:fill="auto"/>
            <w:vAlign w:val="center"/>
            <w:hideMark/>
          </w:tcPr>
          <w:p w14:paraId="4C31F202" w14:textId="77777777" w:rsidR="002B6945" w:rsidRPr="00E20699" w:rsidRDefault="002B6945" w:rsidP="00C224A2">
            <w:pPr>
              <w:rPr>
                <w:rFonts w:ascii="Arial" w:hAnsi="Arial" w:cs="Arial"/>
                <w:sz w:val="16"/>
                <w:szCs w:val="16"/>
              </w:rPr>
            </w:pPr>
            <w:r w:rsidRPr="00E20699">
              <w:rPr>
                <w:rFonts w:ascii="Arial" w:hAnsi="Arial" w:cs="Arial"/>
                <w:sz w:val="16"/>
                <w:szCs w:val="16"/>
              </w:rPr>
              <w:t>50%**</w:t>
            </w:r>
          </w:p>
        </w:tc>
        <w:tc>
          <w:tcPr>
            <w:tcW w:w="829" w:type="dxa"/>
            <w:vMerge w:val="restart"/>
            <w:tcBorders>
              <w:top w:val="nil"/>
              <w:left w:val="nil"/>
              <w:right w:val="single" w:sz="4" w:space="0" w:color="auto"/>
            </w:tcBorders>
            <w:textDirection w:val="btLr"/>
            <w:vAlign w:val="center"/>
          </w:tcPr>
          <w:p w14:paraId="331E0879" w14:textId="77777777" w:rsidR="002B6945" w:rsidRPr="00E20699" w:rsidRDefault="002B6945" w:rsidP="00C224A2">
            <w:pPr>
              <w:ind w:left="113" w:right="113"/>
              <w:rPr>
                <w:rFonts w:ascii="Arial" w:hAnsi="Arial" w:cs="Arial"/>
                <w:sz w:val="16"/>
                <w:szCs w:val="16"/>
              </w:rPr>
            </w:pPr>
            <w:r w:rsidRPr="00E20699">
              <w:rPr>
                <w:rFonts w:ascii="Arial" w:hAnsi="Arial" w:cs="Arial"/>
                <w:sz w:val="16"/>
                <w:szCs w:val="16"/>
              </w:rPr>
              <w:t>Double the reduction for each category</w:t>
            </w:r>
          </w:p>
        </w:tc>
        <w:tc>
          <w:tcPr>
            <w:tcW w:w="851" w:type="dxa"/>
            <w:vMerge w:val="restart"/>
            <w:tcBorders>
              <w:top w:val="nil"/>
              <w:left w:val="nil"/>
              <w:right w:val="single" w:sz="4" w:space="0" w:color="auto"/>
            </w:tcBorders>
            <w:textDirection w:val="btLr"/>
            <w:vAlign w:val="center"/>
          </w:tcPr>
          <w:p w14:paraId="2237EA51" w14:textId="77777777" w:rsidR="002B6945" w:rsidRPr="00E20699" w:rsidRDefault="002B6945" w:rsidP="00C224A2">
            <w:pPr>
              <w:ind w:left="113" w:right="113"/>
              <w:rPr>
                <w:rFonts w:ascii="Arial" w:hAnsi="Arial" w:cs="Arial"/>
                <w:sz w:val="16"/>
                <w:szCs w:val="16"/>
              </w:rPr>
            </w:pPr>
            <w:r w:rsidRPr="00E20699">
              <w:rPr>
                <w:rFonts w:ascii="Arial" w:hAnsi="Arial" w:cs="Arial"/>
                <w:sz w:val="16"/>
                <w:szCs w:val="16"/>
              </w:rPr>
              <w:t>Triple the reduction for each category</w:t>
            </w:r>
          </w:p>
          <w:p w14:paraId="5624EF87" w14:textId="77777777" w:rsidR="002B6945" w:rsidRPr="00E20699" w:rsidRDefault="002B6945" w:rsidP="00C224A2">
            <w:pPr>
              <w:ind w:left="113" w:right="113"/>
              <w:rPr>
                <w:rFonts w:ascii="Arial" w:hAnsi="Arial" w:cs="Arial"/>
                <w:sz w:val="16"/>
                <w:szCs w:val="16"/>
              </w:rPr>
            </w:pPr>
            <w:r w:rsidRPr="00E20699">
              <w:rPr>
                <w:rFonts w:ascii="Arial" w:hAnsi="Arial" w:cs="Arial"/>
                <w:sz w:val="16"/>
                <w:szCs w:val="16"/>
              </w:rPr>
              <w:t>Review continued participation in the Scheme</w:t>
            </w:r>
          </w:p>
        </w:tc>
      </w:tr>
      <w:tr w:rsidR="002B6945" w:rsidRPr="00E20699" w14:paraId="5A635CC8" w14:textId="77777777" w:rsidTr="00C224A2">
        <w:trPr>
          <w:trHeight w:val="401"/>
        </w:trPr>
        <w:tc>
          <w:tcPr>
            <w:tcW w:w="976" w:type="dxa"/>
            <w:vMerge/>
            <w:tcBorders>
              <w:top w:val="nil"/>
              <w:left w:val="single" w:sz="8" w:space="0" w:color="auto"/>
              <w:bottom w:val="single" w:sz="8" w:space="0" w:color="000000"/>
              <w:right w:val="single" w:sz="4" w:space="0" w:color="auto"/>
            </w:tcBorders>
            <w:vAlign w:val="center"/>
            <w:hideMark/>
          </w:tcPr>
          <w:p w14:paraId="1B4F503A" w14:textId="77777777" w:rsidR="002B6945" w:rsidRPr="00E20699" w:rsidRDefault="002B6945" w:rsidP="00C224A2">
            <w:pPr>
              <w:rPr>
                <w:rFonts w:ascii="Arial" w:hAnsi="Arial" w:cs="Arial"/>
                <w:b/>
                <w:bCs/>
                <w:sz w:val="16"/>
                <w:szCs w:val="16"/>
              </w:rPr>
            </w:pPr>
          </w:p>
        </w:tc>
        <w:tc>
          <w:tcPr>
            <w:tcW w:w="920" w:type="dxa"/>
            <w:vMerge/>
            <w:tcBorders>
              <w:top w:val="nil"/>
              <w:left w:val="single" w:sz="4" w:space="0" w:color="auto"/>
              <w:bottom w:val="single" w:sz="4" w:space="0" w:color="auto"/>
              <w:right w:val="single" w:sz="4" w:space="0" w:color="auto"/>
            </w:tcBorders>
            <w:vAlign w:val="center"/>
            <w:hideMark/>
          </w:tcPr>
          <w:p w14:paraId="4CC58D59" w14:textId="77777777" w:rsidR="002B6945" w:rsidRPr="00E20699" w:rsidRDefault="002B6945" w:rsidP="00C224A2">
            <w:pPr>
              <w:rPr>
                <w:rFonts w:ascii="Arial" w:hAnsi="Arial" w:cs="Arial"/>
                <w:sz w:val="16"/>
                <w:szCs w:val="16"/>
              </w:rPr>
            </w:pPr>
          </w:p>
        </w:tc>
        <w:tc>
          <w:tcPr>
            <w:tcW w:w="1962" w:type="dxa"/>
            <w:tcBorders>
              <w:top w:val="nil"/>
              <w:left w:val="nil"/>
              <w:bottom w:val="single" w:sz="4" w:space="0" w:color="auto"/>
              <w:right w:val="single" w:sz="4" w:space="0" w:color="auto"/>
            </w:tcBorders>
            <w:shd w:val="clear" w:color="auto" w:fill="auto"/>
            <w:vAlign w:val="center"/>
            <w:hideMark/>
          </w:tcPr>
          <w:p w14:paraId="51CC65B9" w14:textId="77777777" w:rsidR="002B6945" w:rsidRPr="00E20699" w:rsidRDefault="002B6945" w:rsidP="00C224A2">
            <w:pPr>
              <w:ind w:left="-4" w:firstLine="4"/>
              <w:rPr>
                <w:rFonts w:ascii="Arial" w:hAnsi="Arial" w:cs="Arial"/>
                <w:sz w:val="16"/>
                <w:szCs w:val="16"/>
              </w:rPr>
            </w:pPr>
            <w:r w:rsidRPr="00E20699">
              <w:rPr>
                <w:rFonts w:ascii="Arial" w:hAnsi="Arial" w:cs="Arial"/>
                <w:sz w:val="16"/>
                <w:szCs w:val="16"/>
              </w:rPr>
              <w:t>Rectifiable within the period of the agreement</w:t>
            </w:r>
          </w:p>
        </w:tc>
        <w:tc>
          <w:tcPr>
            <w:tcW w:w="4256" w:type="dxa"/>
            <w:tcBorders>
              <w:top w:val="nil"/>
              <w:left w:val="nil"/>
              <w:bottom w:val="single" w:sz="4" w:space="0" w:color="auto"/>
              <w:right w:val="single" w:sz="4" w:space="0" w:color="auto"/>
            </w:tcBorders>
            <w:shd w:val="clear" w:color="auto" w:fill="auto"/>
            <w:vAlign w:val="center"/>
            <w:hideMark/>
          </w:tcPr>
          <w:p w14:paraId="2967549B" w14:textId="77777777" w:rsidR="002B6945" w:rsidRPr="00E20699" w:rsidRDefault="002B6945" w:rsidP="00C224A2">
            <w:pPr>
              <w:rPr>
                <w:rFonts w:ascii="Arial" w:hAnsi="Arial" w:cs="Arial"/>
                <w:sz w:val="16"/>
                <w:szCs w:val="16"/>
              </w:rPr>
            </w:pPr>
            <w:r w:rsidRPr="00E20699">
              <w:rPr>
                <w:rFonts w:ascii="Arial" w:hAnsi="Arial" w:cs="Arial"/>
                <w:sz w:val="16"/>
                <w:szCs w:val="16"/>
              </w:rPr>
              <w:t>50%*</w:t>
            </w:r>
          </w:p>
        </w:tc>
        <w:tc>
          <w:tcPr>
            <w:tcW w:w="4255" w:type="dxa"/>
            <w:tcBorders>
              <w:top w:val="nil"/>
              <w:left w:val="nil"/>
              <w:bottom w:val="single" w:sz="4" w:space="0" w:color="auto"/>
              <w:right w:val="single" w:sz="4" w:space="0" w:color="auto"/>
            </w:tcBorders>
            <w:shd w:val="clear" w:color="auto" w:fill="auto"/>
            <w:vAlign w:val="center"/>
            <w:hideMark/>
          </w:tcPr>
          <w:p w14:paraId="7C259572" w14:textId="77777777" w:rsidR="002B6945" w:rsidRPr="00E20699" w:rsidRDefault="002B6945" w:rsidP="00C224A2">
            <w:pPr>
              <w:rPr>
                <w:rFonts w:ascii="Arial" w:hAnsi="Arial" w:cs="Arial"/>
                <w:sz w:val="16"/>
                <w:szCs w:val="16"/>
              </w:rPr>
            </w:pPr>
            <w:r w:rsidRPr="00E20699">
              <w:rPr>
                <w:rFonts w:ascii="Arial" w:hAnsi="Arial" w:cs="Arial"/>
                <w:sz w:val="16"/>
                <w:szCs w:val="16"/>
              </w:rPr>
              <w:t>60%**</w:t>
            </w:r>
          </w:p>
        </w:tc>
        <w:tc>
          <w:tcPr>
            <w:tcW w:w="829" w:type="dxa"/>
            <w:vMerge/>
            <w:tcBorders>
              <w:left w:val="nil"/>
              <w:right w:val="single" w:sz="4" w:space="0" w:color="auto"/>
            </w:tcBorders>
          </w:tcPr>
          <w:p w14:paraId="48E34022" w14:textId="77777777" w:rsidR="002B6945" w:rsidRPr="00E20699" w:rsidRDefault="002B6945" w:rsidP="00C224A2">
            <w:pPr>
              <w:rPr>
                <w:rFonts w:ascii="Arial" w:hAnsi="Arial" w:cs="Arial"/>
                <w:sz w:val="16"/>
                <w:szCs w:val="16"/>
              </w:rPr>
            </w:pPr>
          </w:p>
        </w:tc>
        <w:tc>
          <w:tcPr>
            <w:tcW w:w="851" w:type="dxa"/>
            <w:vMerge/>
            <w:tcBorders>
              <w:left w:val="nil"/>
              <w:right w:val="single" w:sz="4" w:space="0" w:color="auto"/>
            </w:tcBorders>
          </w:tcPr>
          <w:p w14:paraId="51202CCC" w14:textId="77777777" w:rsidR="002B6945" w:rsidRPr="00E20699" w:rsidRDefault="002B6945" w:rsidP="00C224A2">
            <w:pPr>
              <w:rPr>
                <w:rFonts w:ascii="Arial" w:hAnsi="Arial" w:cs="Arial"/>
                <w:sz w:val="16"/>
                <w:szCs w:val="16"/>
              </w:rPr>
            </w:pPr>
          </w:p>
        </w:tc>
      </w:tr>
      <w:tr w:rsidR="002B6945" w:rsidRPr="00E20699" w14:paraId="6779C896" w14:textId="77777777" w:rsidTr="00C224A2">
        <w:trPr>
          <w:trHeight w:val="609"/>
        </w:trPr>
        <w:tc>
          <w:tcPr>
            <w:tcW w:w="976" w:type="dxa"/>
            <w:vMerge/>
            <w:tcBorders>
              <w:top w:val="nil"/>
              <w:left w:val="single" w:sz="8" w:space="0" w:color="auto"/>
              <w:bottom w:val="single" w:sz="8" w:space="0" w:color="000000"/>
              <w:right w:val="single" w:sz="4" w:space="0" w:color="auto"/>
            </w:tcBorders>
            <w:vAlign w:val="center"/>
            <w:hideMark/>
          </w:tcPr>
          <w:p w14:paraId="30EB5A38" w14:textId="77777777" w:rsidR="002B6945" w:rsidRPr="00E20699" w:rsidRDefault="002B6945" w:rsidP="00C224A2">
            <w:pPr>
              <w:rPr>
                <w:rFonts w:ascii="Arial" w:hAnsi="Arial" w:cs="Arial"/>
                <w:b/>
                <w:bCs/>
                <w:sz w:val="16"/>
                <w:szCs w:val="16"/>
              </w:rPr>
            </w:pPr>
          </w:p>
        </w:tc>
        <w:tc>
          <w:tcPr>
            <w:tcW w:w="920" w:type="dxa"/>
            <w:vMerge/>
            <w:tcBorders>
              <w:top w:val="nil"/>
              <w:left w:val="single" w:sz="4" w:space="0" w:color="auto"/>
              <w:bottom w:val="single" w:sz="4" w:space="0" w:color="auto"/>
              <w:right w:val="single" w:sz="4" w:space="0" w:color="auto"/>
            </w:tcBorders>
            <w:vAlign w:val="center"/>
            <w:hideMark/>
          </w:tcPr>
          <w:p w14:paraId="4FF0EFF5" w14:textId="77777777" w:rsidR="002B6945" w:rsidRPr="00E20699" w:rsidRDefault="002B6945" w:rsidP="00C224A2">
            <w:pPr>
              <w:rPr>
                <w:rFonts w:ascii="Arial" w:hAnsi="Arial" w:cs="Arial"/>
                <w:sz w:val="16"/>
                <w:szCs w:val="16"/>
              </w:rPr>
            </w:pPr>
          </w:p>
        </w:tc>
        <w:tc>
          <w:tcPr>
            <w:tcW w:w="1962" w:type="dxa"/>
            <w:tcBorders>
              <w:top w:val="nil"/>
              <w:left w:val="nil"/>
              <w:bottom w:val="single" w:sz="4" w:space="0" w:color="auto"/>
              <w:right w:val="single" w:sz="4" w:space="0" w:color="auto"/>
            </w:tcBorders>
            <w:shd w:val="clear" w:color="auto" w:fill="auto"/>
            <w:vAlign w:val="center"/>
            <w:hideMark/>
          </w:tcPr>
          <w:p w14:paraId="69326D22" w14:textId="77777777" w:rsidR="002B6945" w:rsidRPr="00E20699" w:rsidRDefault="002B6945" w:rsidP="00C224A2">
            <w:pPr>
              <w:ind w:left="-4" w:firstLine="4"/>
              <w:rPr>
                <w:rFonts w:ascii="Arial" w:hAnsi="Arial" w:cs="Arial"/>
                <w:sz w:val="16"/>
                <w:szCs w:val="16"/>
              </w:rPr>
            </w:pPr>
            <w:r w:rsidRPr="00E20699">
              <w:rPr>
                <w:rFonts w:ascii="Arial" w:hAnsi="Arial" w:cs="Arial"/>
                <w:sz w:val="16"/>
                <w:szCs w:val="16"/>
              </w:rPr>
              <w:t>Not rectifiable within the period of the agreement</w:t>
            </w:r>
          </w:p>
        </w:tc>
        <w:tc>
          <w:tcPr>
            <w:tcW w:w="4256" w:type="dxa"/>
            <w:tcBorders>
              <w:top w:val="nil"/>
              <w:left w:val="nil"/>
              <w:bottom w:val="single" w:sz="4" w:space="0" w:color="auto"/>
              <w:right w:val="single" w:sz="4" w:space="0" w:color="auto"/>
            </w:tcBorders>
            <w:shd w:val="clear" w:color="auto" w:fill="auto"/>
            <w:vAlign w:val="center"/>
            <w:hideMark/>
          </w:tcPr>
          <w:p w14:paraId="4E91971B" w14:textId="77777777" w:rsidR="002B6945" w:rsidRPr="00E20699" w:rsidRDefault="002B6945" w:rsidP="00C224A2">
            <w:pPr>
              <w:rPr>
                <w:rFonts w:ascii="Arial" w:hAnsi="Arial" w:cs="Arial"/>
                <w:sz w:val="16"/>
                <w:szCs w:val="16"/>
              </w:rPr>
            </w:pPr>
            <w:r w:rsidRPr="00E20699">
              <w:rPr>
                <w:rFonts w:ascii="Arial" w:hAnsi="Arial" w:cs="Arial"/>
                <w:sz w:val="16"/>
                <w:szCs w:val="16"/>
              </w:rPr>
              <w:t>Withhold current year Option/capital item payment for the area/length/units affected by the breach.</w:t>
            </w:r>
          </w:p>
          <w:p w14:paraId="425EB3E9" w14:textId="77777777" w:rsidR="002B6945" w:rsidRPr="00E20699" w:rsidRDefault="002B6945" w:rsidP="00C224A2">
            <w:pPr>
              <w:rPr>
                <w:rFonts w:ascii="Arial" w:hAnsi="Arial" w:cs="Arial"/>
                <w:sz w:val="16"/>
                <w:szCs w:val="16"/>
              </w:rPr>
            </w:pPr>
            <w:r w:rsidRPr="00E20699">
              <w:rPr>
                <w:rFonts w:ascii="Arial" w:hAnsi="Arial" w:cs="Arial"/>
                <w:sz w:val="16"/>
                <w:szCs w:val="16"/>
              </w:rPr>
              <w:t>Recover all previous payments for the area/length/units affected by the breach, with interest.</w:t>
            </w:r>
          </w:p>
          <w:p w14:paraId="4628C7F6" w14:textId="77777777" w:rsidR="002B6945" w:rsidRPr="00E20699" w:rsidRDefault="002B6945" w:rsidP="00C224A2">
            <w:pPr>
              <w:rPr>
                <w:rFonts w:ascii="Arial" w:hAnsi="Arial" w:cs="Arial"/>
                <w:sz w:val="16"/>
                <w:szCs w:val="16"/>
              </w:rPr>
            </w:pPr>
            <w:r w:rsidRPr="00E20699">
              <w:rPr>
                <w:rFonts w:ascii="Arial" w:hAnsi="Arial" w:cs="Arial"/>
                <w:sz w:val="16"/>
                <w:szCs w:val="16"/>
              </w:rPr>
              <w:t>Withhold all future payments for the Option/capital item area/length/units affected by the breach.</w:t>
            </w:r>
          </w:p>
        </w:tc>
        <w:tc>
          <w:tcPr>
            <w:tcW w:w="4255" w:type="dxa"/>
            <w:tcBorders>
              <w:top w:val="nil"/>
              <w:left w:val="nil"/>
              <w:bottom w:val="single" w:sz="4" w:space="0" w:color="auto"/>
              <w:right w:val="single" w:sz="4" w:space="0" w:color="auto"/>
            </w:tcBorders>
            <w:shd w:val="clear" w:color="auto" w:fill="auto"/>
            <w:noWrap/>
            <w:vAlign w:val="center"/>
            <w:hideMark/>
          </w:tcPr>
          <w:p w14:paraId="258C0BCD" w14:textId="77777777" w:rsidR="002B6945" w:rsidRPr="00E20699" w:rsidRDefault="002B6945" w:rsidP="00C224A2">
            <w:pPr>
              <w:rPr>
                <w:rFonts w:ascii="Arial" w:hAnsi="Arial" w:cs="Arial"/>
                <w:sz w:val="16"/>
                <w:szCs w:val="16"/>
              </w:rPr>
            </w:pPr>
            <w:r w:rsidRPr="00E20699">
              <w:rPr>
                <w:rFonts w:ascii="Arial" w:hAnsi="Arial" w:cs="Arial"/>
                <w:sz w:val="16"/>
                <w:szCs w:val="16"/>
              </w:rPr>
              <w:t> </w:t>
            </w:r>
          </w:p>
        </w:tc>
        <w:tc>
          <w:tcPr>
            <w:tcW w:w="829" w:type="dxa"/>
            <w:vMerge/>
            <w:tcBorders>
              <w:left w:val="nil"/>
              <w:right w:val="single" w:sz="4" w:space="0" w:color="auto"/>
            </w:tcBorders>
          </w:tcPr>
          <w:p w14:paraId="08AD6C60" w14:textId="77777777" w:rsidR="002B6945" w:rsidRPr="00E20699" w:rsidRDefault="002B6945" w:rsidP="00C224A2">
            <w:pPr>
              <w:rPr>
                <w:rFonts w:ascii="Arial" w:hAnsi="Arial" w:cs="Arial"/>
                <w:sz w:val="16"/>
                <w:szCs w:val="16"/>
              </w:rPr>
            </w:pPr>
          </w:p>
        </w:tc>
        <w:tc>
          <w:tcPr>
            <w:tcW w:w="851" w:type="dxa"/>
            <w:vMerge/>
            <w:tcBorders>
              <w:left w:val="nil"/>
              <w:right w:val="single" w:sz="4" w:space="0" w:color="auto"/>
            </w:tcBorders>
          </w:tcPr>
          <w:p w14:paraId="00235B7F" w14:textId="77777777" w:rsidR="002B6945" w:rsidRPr="00E20699" w:rsidRDefault="002B6945" w:rsidP="00C224A2">
            <w:pPr>
              <w:rPr>
                <w:rFonts w:ascii="Arial" w:hAnsi="Arial" w:cs="Arial"/>
                <w:sz w:val="16"/>
                <w:szCs w:val="16"/>
              </w:rPr>
            </w:pPr>
          </w:p>
        </w:tc>
      </w:tr>
      <w:tr w:rsidR="002B6945" w:rsidRPr="00E20699" w14:paraId="6436F42A" w14:textId="77777777" w:rsidTr="00C224A2">
        <w:trPr>
          <w:trHeight w:val="477"/>
        </w:trPr>
        <w:tc>
          <w:tcPr>
            <w:tcW w:w="976" w:type="dxa"/>
            <w:vMerge/>
            <w:tcBorders>
              <w:top w:val="nil"/>
              <w:left w:val="single" w:sz="8" w:space="0" w:color="auto"/>
              <w:bottom w:val="single" w:sz="8" w:space="0" w:color="000000"/>
              <w:right w:val="single" w:sz="4" w:space="0" w:color="auto"/>
            </w:tcBorders>
            <w:vAlign w:val="center"/>
            <w:hideMark/>
          </w:tcPr>
          <w:p w14:paraId="46111E33" w14:textId="77777777" w:rsidR="002B6945" w:rsidRPr="00E20699" w:rsidRDefault="002B6945" w:rsidP="00C224A2">
            <w:pPr>
              <w:rPr>
                <w:rFonts w:ascii="Arial" w:hAnsi="Arial" w:cs="Arial"/>
                <w:b/>
                <w:bCs/>
                <w:sz w:val="16"/>
                <w:szCs w:val="16"/>
              </w:rPr>
            </w:pPr>
          </w:p>
        </w:tc>
        <w:tc>
          <w:tcPr>
            <w:tcW w:w="920" w:type="dxa"/>
            <w:vMerge w:val="restart"/>
            <w:tcBorders>
              <w:top w:val="nil"/>
              <w:left w:val="single" w:sz="4" w:space="0" w:color="auto"/>
              <w:bottom w:val="single" w:sz="4" w:space="0" w:color="auto"/>
              <w:right w:val="single" w:sz="4" w:space="0" w:color="auto"/>
            </w:tcBorders>
            <w:shd w:val="clear" w:color="auto" w:fill="auto"/>
            <w:textDirection w:val="btLr"/>
            <w:vAlign w:val="bottom"/>
          </w:tcPr>
          <w:p w14:paraId="19C06E7C" w14:textId="77777777" w:rsidR="002B6945" w:rsidRPr="00E20699" w:rsidRDefault="002B6945" w:rsidP="00C224A2">
            <w:pPr>
              <w:rPr>
                <w:rFonts w:ascii="Arial" w:hAnsi="Arial" w:cs="Arial"/>
                <w:sz w:val="16"/>
                <w:szCs w:val="16"/>
              </w:rPr>
            </w:pPr>
            <w:r w:rsidRPr="00E20699">
              <w:rPr>
                <w:rFonts w:ascii="Arial" w:hAnsi="Arial" w:cs="Arial"/>
                <w:sz w:val="16"/>
                <w:szCs w:val="16"/>
              </w:rPr>
              <w:t>Medium – 10% and up to and including 50% of the area/ length/ unit</w:t>
            </w:r>
          </w:p>
        </w:tc>
        <w:tc>
          <w:tcPr>
            <w:tcW w:w="1962" w:type="dxa"/>
            <w:tcBorders>
              <w:top w:val="nil"/>
              <w:left w:val="nil"/>
              <w:bottom w:val="single" w:sz="4" w:space="0" w:color="auto"/>
              <w:right w:val="single" w:sz="4" w:space="0" w:color="auto"/>
            </w:tcBorders>
            <w:shd w:val="clear" w:color="auto" w:fill="auto"/>
            <w:vAlign w:val="center"/>
            <w:hideMark/>
          </w:tcPr>
          <w:p w14:paraId="065B4A5D" w14:textId="4189655B" w:rsidR="002B6945" w:rsidRPr="00E20699" w:rsidRDefault="002B6945" w:rsidP="00C224A2">
            <w:pPr>
              <w:ind w:left="-4" w:firstLine="4"/>
              <w:rPr>
                <w:rFonts w:ascii="Arial" w:hAnsi="Arial" w:cs="Arial"/>
                <w:sz w:val="16"/>
                <w:szCs w:val="16"/>
              </w:rPr>
            </w:pPr>
            <w:r w:rsidRPr="00E20699">
              <w:rPr>
                <w:rFonts w:ascii="Arial" w:hAnsi="Arial" w:cs="Arial"/>
                <w:sz w:val="16"/>
                <w:szCs w:val="16"/>
              </w:rPr>
              <w:t>Rectifiable within the scheme year</w:t>
            </w:r>
            <w:r w:rsidR="004D2032">
              <w:rPr>
                <w:rFonts w:ascii="Arial" w:hAnsi="Arial" w:cs="Arial"/>
                <w:sz w:val="16"/>
                <w:szCs w:val="16"/>
              </w:rPr>
              <w:t>, or a period specified by DAERA</w:t>
            </w:r>
            <w:r w:rsidR="004D2032" w:rsidRPr="00E20699">
              <w:rPr>
                <w:rFonts w:ascii="Arial" w:hAnsi="Arial" w:cs="Arial"/>
                <w:sz w:val="16"/>
                <w:szCs w:val="16"/>
              </w:rPr>
              <w:t>**</w:t>
            </w:r>
            <w:r w:rsidR="004D2032">
              <w:rPr>
                <w:rFonts w:ascii="Arial" w:hAnsi="Arial" w:cs="Arial"/>
                <w:sz w:val="16"/>
                <w:szCs w:val="16"/>
              </w:rPr>
              <w:t xml:space="preserve">* </w:t>
            </w:r>
          </w:p>
        </w:tc>
        <w:tc>
          <w:tcPr>
            <w:tcW w:w="4256" w:type="dxa"/>
            <w:tcBorders>
              <w:top w:val="nil"/>
              <w:left w:val="nil"/>
              <w:bottom w:val="single" w:sz="4" w:space="0" w:color="auto"/>
              <w:right w:val="single" w:sz="4" w:space="0" w:color="auto"/>
            </w:tcBorders>
            <w:shd w:val="clear" w:color="auto" w:fill="auto"/>
            <w:vAlign w:val="center"/>
            <w:hideMark/>
          </w:tcPr>
          <w:p w14:paraId="774097EA" w14:textId="77777777" w:rsidR="002B6945" w:rsidRPr="00E20699" w:rsidRDefault="002B6945" w:rsidP="00C224A2">
            <w:pPr>
              <w:rPr>
                <w:rFonts w:ascii="Arial" w:hAnsi="Arial" w:cs="Arial"/>
                <w:sz w:val="16"/>
                <w:szCs w:val="16"/>
              </w:rPr>
            </w:pPr>
            <w:r w:rsidRPr="00E20699">
              <w:rPr>
                <w:rFonts w:ascii="Arial" w:hAnsi="Arial" w:cs="Arial"/>
                <w:sz w:val="16"/>
                <w:szCs w:val="16"/>
              </w:rPr>
              <w:t>60%*</w:t>
            </w:r>
          </w:p>
        </w:tc>
        <w:tc>
          <w:tcPr>
            <w:tcW w:w="4255" w:type="dxa"/>
            <w:tcBorders>
              <w:top w:val="nil"/>
              <w:left w:val="nil"/>
              <w:bottom w:val="single" w:sz="4" w:space="0" w:color="auto"/>
              <w:right w:val="single" w:sz="4" w:space="0" w:color="auto"/>
            </w:tcBorders>
            <w:shd w:val="clear" w:color="auto" w:fill="auto"/>
            <w:vAlign w:val="center"/>
            <w:hideMark/>
          </w:tcPr>
          <w:p w14:paraId="0410ECD0" w14:textId="77777777" w:rsidR="002B6945" w:rsidRPr="00E20699" w:rsidRDefault="002B6945" w:rsidP="00C224A2">
            <w:pPr>
              <w:rPr>
                <w:rFonts w:ascii="Arial" w:hAnsi="Arial" w:cs="Arial"/>
                <w:sz w:val="16"/>
                <w:szCs w:val="16"/>
              </w:rPr>
            </w:pPr>
            <w:r w:rsidRPr="00E20699">
              <w:rPr>
                <w:rFonts w:ascii="Arial" w:hAnsi="Arial" w:cs="Arial"/>
                <w:sz w:val="16"/>
                <w:szCs w:val="16"/>
              </w:rPr>
              <w:t>70%**</w:t>
            </w:r>
          </w:p>
        </w:tc>
        <w:tc>
          <w:tcPr>
            <w:tcW w:w="829" w:type="dxa"/>
            <w:vMerge/>
            <w:tcBorders>
              <w:left w:val="nil"/>
              <w:right w:val="single" w:sz="4" w:space="0" w:color="auto"/>
            </w:tcBorders>
          </w:tcPr>
          <w:p w14:paraId="1859A455" w14:textId="77777777" w:rsidR="002B6945" w:rsidRPr="00E20699" w:rsidRDefault="002B6945" w:rsidP="00C224A2">
            <w:pPr>
              <w:rPr>
                <w:rFonts w:ascii="Arial" w:hAnsi="Arial" w:cs="Arial"/>
                <w:sz w:val="16"/>
                <w:szCs w:val="16"/>
              </w:rPr>
            </w:pPr>
          </w:p>
        </w:tc>
        <w:tc>
          <w:tcPr>
            <w:tcW w:w="851" w:type="dxa"/>
            <w:vMerge/>
            <w:tcBorders>
              <w:left w:val="nil"/>
              <w:right w:val="single" w:sz="4" w:space="0" w:color="auto"/>
            </w:tcBorders>
          </w:tcPr>
          <w:p w14:paraId="42021045" w14:textId="77777777" w:rsidR="002B6945" w:rsidRPr="00E20699" w:rsidRDefault="002B6945" w:rsidP="00C224A2">
            <w:pPr>
              <w:rPr>
                <w:rFonts w:ascii="Arial" w:hAnsi="Arial" w:cs="Arial"/>
                <w:sz w:val="16"/>
                <w:szCs w:val="16"/>
              </w:rPr>
            </w:pPr>
          </w:p>
        </w:tc>
      </w:tr>
      <w:tr w:rsidR="002B6945" w:rsidRPr="00E20699" w14:paraId="18605C93" w14:textId="77777777" w:rsidTr="00C224A2">
        <w:trPr>
          <w:trHeight w:val="487"/>
        </w:trPr>
        <w:tc>
          <w:tcPr>
            <w:tcW w:w="976" w:type="dxa"/>
            <w:vMerge/>
            <w:tcBorders>
              <w:top w:val="nil"/>
              <w:left w:val="single" w:sz="8" w:space="0" w:color="auto"/>
              <w:bottom w:val="single" w:sz="8" w:space="0" w:color="000000"/>
              <w:right w:val="single" w:sz="4" w:space="0" w:color="auto"/>
            </w:tcBorders>
            <w:vAlign w:val="center"/>
            <w:hideMark/>
          </w:tcPr>
          <w:p w14:paraId="2B41EBF1" w14:textId="77777777" w:rsidR="002B6945" w:rsidRPr="00E20699" w:rsidRDefault="002B6945" w:rsidP="00C224A2">
            <w:pPr>
              <w:rPr>
                <w:rFonts w:ascii="Arial" w:hAnsi="Arial" w:cs="Arial"/>
                <w:b/>
                <w:bCs/>
                <w:sz w:val="16"/>
                <w:szCs w:val="16"/>
              </w:rPr>
            </w:pPr>
          </w:p>
        </w:tc>
        <w:tc>
          <w:tcPr>
            <w:tcW w:w="920" w:type="dxa"/>
            <w:vMerge/>
            <w:tcBorders>
              <w:top w:val="nil"/>
              <w:left w:val="single" w:sz="4" w:space="0" w:color="auto"/>
              <w:bottom w:val="single" w:sz="4" w:space="0" w:color="auto"/>
              <w:right w:val="single" w:sz="4" w:space="0" w:color="auto"/>
            </w:tcBorders>
            <w:vAlign w:val="center"/>
            <w:hideMark/>
          </w:tcPr>
          <w:p w14:paraId="1B05399F" w14:textId="77777777" w:rsidR="002B6945" w:rsidRPr="00E20699" w:rsidRDefault="002B6945" w:rsidP="00C224A2">
            <w:pPr>
              <w:rPr>
                <w:rFonts w:ascii="Arial" w:hAnsi="Arial" w:cs="Arial"/>
                <w:sz w:val="16"/>
                <w:szCs w:val="16"/>
              </w:rPr>
            </w:pPr>
          </w:p>
        </w:tc>
        <w:tc>
          <w:tcPr>
            <w:tcW w:w="1962" w:type="dxa"/>
            <w:tcBorders>
              <w:top w:val="nil"/>
              <w:left w:val="nil"/>
              <w:bottom w:val="single" w:sz="4" w:space="0" w:color="auto"/>
              <w:right w:val="single" w:sz="4" w:space="0" w:color="auto"/>
            </w:tcBorders>
            <w:shd w:val="clear" w:color="auto" w:fill="auto"/>
            <w:vAlign w:val="center"/>
            <w:hideMark/>
          </w:tcPr>
          <w:p w14:paraId="32803DAA" w14:textId="77777777" w:rsidR="002B6945" w:rsidRPr="00E20699" w:rsidRDefault="002B6945" w:rsidP="00C224A2">
            <w:pPr>
              <w:ind w:left="-4" w:firstLine="4"/>
              <w:rPr>
                <w:rFonts w:ascii="Arial" w:hAnsi="Arial" w:cs="Arial"/>
                <w:sz w:val="16"/>
                <w:szCs w:val="16"/>
              </w:rPr>
            </w:pPr>
            <w:r w:rsidRPr="00E20699">
              <w:rPr>
                <w:rFonts w:ascii="Arial" w:hAnsi="Arial" w:cs="Arial"/>
                <w:sz w:val="16"/>
                <w:szCs w:val="16"/>
              </w:rPr>
              <w:t>Rectifiable within the period of the agreement</w:t>
            </w:r>
          </w:p>
        </w:tc>
        <w:tc>
          <w:tcPr>
            <w:tcW w:w="4256" w:type="dxa"/>
            <w:tcBorders>
              <w:top w:val="nil"/>
              <w:left w:val="nil"/>
              <w:bottom w:val="single" w:sz="4" w:space="0" w:color="auto"/>
              <w:right w:val="single" w:sz="4" w:space="0" w:color="auto"/>
            </w:tcBorders>
            <w:shd w:val="clear" w:color="auto" w:fill="auto"/>
            <w:vAlign w:val="center"/>
            <w:hideMark/>
          </w:tcPr>
          <w:p w14:paraId="7CCA5F5F" w14:textId="77777777" w:rsidR="002B6945" w:rsidRPr="00E20699" w:rsidRDefault="002B6945" w:rsidP="00C224A2">
            <w:pPr>
              <w:rPr>
                <w:rFonts w:ascii="Arial" w:hAnsi="Arial" w:cs="Arial"/>
                <w:sz w:val="16"/>
                <w:szCs w:val="16"/>
              </w:rPr>
            </w:pPr>
            <w:r w:rsidRPr="00E20699">
              <w:rPr>
                <w:rFonts w:ascii="Arial" w:hAnsi="Arial" w:cs="Arial"/>
                <w:sz w:val="16"/>
                <w:szCs w:val="16"/>
              </w:rPr>
              <w:t>70%*</w:t>
            </w:r>
          </w:p>
        </w:tc>
        <w:tc>
          <w:tcPr>
            <w:tcW w:w="4255" w:type="dxa"/>
            <w:tcBorders>
              <w:top w:val="nil"/>
              <w:left w:val="nil"/>
              <w:bottom w:val="single" w:sz="4" w:space="0" w:color="auto"/>
              <w:right w:val="single" w:sz="4" w:space="0" w:color="auto"/>
            </w:tcBorders>
            <w:shd w:val="clear" w:color="auto" w:fill="auto"/>
            <w:vAlign w:val="center"/>
            <w:hideMark/>
          </w:tcPr>
          <w:p w14:paraId="7AB9BDB0" w14:textId="77777777" w:rsidR="002B6945" w:rsidRPr="00E20699" w:rsidRDefault="002B6945" w:rsidP="00C224A2">
            <w:pPr>
              <w:rPr>
                <w:rFonts w:ascii="Arial" w:hAnsi="Arial" w:cs="Arial"/>
                <w:sz w:val="16"/>
                <w:szCs w:val="16"/>
              </w:rPr>
            </w:pPr>
            <w:r w:rsidRPr="00E20699">
              <w:rPr>
                <w:rFonts w:ascii="Arial" w:hAnsi="Arial" w:cs="Arial"/>
                <w:sz w:val="16"/>
                <w:szCs w:val="16"/>
              </w:rPr>
              <w:t>80%**</w:t>
            </w:r>
          </w:p>
        </w:tc>
        <w:tc>
          <w:tcPr>
            <w:tcW w:w="829" w:type="dxa"/>
            <w:vMerge/>
            <w:tcBorders>
              <w:left w:val="nil"/>
              <w:right w:val="single" w:sz="4" w:space="0" w:color="auto"/>
            </w:tcBorders>
          </w:tcPr>
          <w:p w14:paraId="42AF04A5" w14:textId="77777777" w:rsidR="002B6945" w:rsidRPr="00E20699" w:rsidRDefault="002B6945" w:rsidP="00C224A2">
            <w:pPr>
              <w:rPr>
                <w:rFonts w:ascii="Arial" w:hAnsi="Arial" w:cs="Arial"/>
                <w:sz w:val="16"/>
                <w:szCs w:val="16"/>
              </w:rPr>
            </w:pPr>
          </w:p>
        </w:tc>
        <w:tc>
          <w:tcPr>
            <w:tcW w:w="851" w:type="dxa"/>
            <w:vMerge/>
            <w:tcBorders>
              <w:left w:val="nil"/>
              <w:right w:val="single" w:sz="4" w:space="0" w:color="auto"/>
            </w:tcBorders>
          </w:tcPr>
          <w:p w14:paraId="4F520395" w14:textId="77777777" w:rsidR="002B6945" w:rsidRPr="00E20699" w:rsidRDefault="002B6945" w:rsidP="00C224A2">
            <w:pPr>
              <w:rPr>
                <w:rFonts w:ascii="Arial" w:hAnsi="Arial" w:cs="Arial"/>
                <w:sz w:val="16"/>
                <w:szCs w:val="16"/>
              </w:rPr>
            </w:pPr>
          </w:p>
        </w:tc>
      </w:tr>
      <w:tr w:rsidR="002B6945" w:rsidRPr="00E20699" w14:paraId="35058191" w14:textId="77777777" w:rsidTr="00C224A2">
        <w:trPr>
          <w:trHeight w:val="552"/>
        </w:trPr>
        <w:tc>
          <w:tcPr>
            <w:tcW w:w="976" w:type="dxa"/>
            <w:vMerge/>
            <w:tcBorders>
              <w:top w:val="nil"/>
              <w:left w:val="single" w:sz="8" w:space="0" w:color="auto"/>
              <w:bottom w:val="single" w:sz="8" w:space="0" w:color="000000"/>
              <w:right w:val="single" w:sz="4" w:space="0" w:color="auto"/>
            </w:tcBorders>
            <w:vAlign w:val="center"/>
            <w:hideMark/>
          </w:tcPr>
          <w:p w14:paraId="43CC2707" w14:textId="77777777" w:rsidR="002B6945" w:rsidRPr="00E20699" w:rsidRDefault="002B6945" w:rsidP="00C224A2">
            <w:pPr>
              <w:rPr>
                <w:rFonts w:ascii="Arial" w:hAnsi="Arial" w:cs="Arial"/>
                <w:b/>
                <w:bCs/>
                <w:sz w:val="16"/>
                <w:szCs w:val="16"/>
              </w:rPr>
            </w:pPr>
          </w:p>
        </w:tc>
        <w:tc>
          <w:tcPr>
            <w:tcW w:w="920" w:type="dxa"/>
            <w:vMerge/>
            <w:tcBorders>
              <w:top w:val="nil"/>
              <w:left w:val="single" w:sz="4" w:space="0" w:color="auto"/>
              <w:bottom w:val="single" w:sz="4" w:space="0" w:color="auto"/>
              <w:right w:val="single" w:sz="4" w:space="0" w:color="auto"/>
            </w:tcBorders>
            <w:vAlign w:val="center"/>
            <w:hideMark/>
          </w:tcPr>
          <w:p w14:paraId="0A021728" w14:textId="77777777" w:rsidR="002B6945" w:rsidRPr="00E20699" w:rsidRDefault="002B6945" w:rsidP="00C224A2">
            <w:pPr>
              <w:rPr>
                <w:rFonts w:ascii="Arial" w:hAnsi="Arial" w:cs="Arial"/>
                <w:sz w:val="16"/>
                <w:szCs w:val="16"/>
              </w:rPr>
            </w:pPr>
          </w:p>
        </w:tc>
        <w:tc>
          <w:tcPr>
            <w:tcW w:w="1962" w:type="dxa"/>
            <w:tcBorders>
              <w:top w:val="nil"/>
              <w:left w:val="nil"/>
              <w:bottom w:val="single" w:sz="4" w:space="0" w:color="auto"/>
              <w:right w:val="single" w:sz="4" w:space="0" w:color="auto"/>
            </w:tcBorders>
            <w:shd w:val="clear" w:color="auto" w:fill="auto"/>
            <w:vAlign w:val="center"/>
            <w:hideMark/>
          </w:tcPr>
          <w:p w14:paraId="0D3F0452" w14:textId="77777777" w:rsidR="002B6945" w:rsidRPr="00E20699" w:rsidRDefault="002B6945" w:rsidP="00C224A2">
            <w:pPr>
              <w:ind w:left="-4" w:firstLine="4"/>
              <w:rPr>
                <w:rFonts w:ascii="Arial" w:hAnsi="Arial" w:cs="Arial"/>
                <w:sz w:val="16"/>
                <w:szCs w:val="16"/>
              </w:rPr>
            </w:pPr>
            <w:r w:rsidRPr="00E20699">
              <w:rPr>
                <w:rFonts w:ascii="Arial" w:hAnsi="Arial" w:cs="Arial"/>
                <w:sz w:val="16"/>
                <w:szCs w:val="16"/>
              </w:rPr>
              <w:t>Not rectifiable within the period of the agreement</w:t>
            </w:r>
          </w:p>
        </w:tc>
        <w:tc>
          <w:tcPr>
            <w:tcW w:w="4256" w:type="dxa"/>
            <w:tcBorders>
              <w:top w:val="nil"/>
              <w:left w:val="nil"/>
              <w:bottom w:val="single" w:sz="4" w:space="0" w:color="auto"/>
              <w:right w:val="single" w:sz="4" w:space="0" w:color="auto"/>
            </w:tcBorders>
            <w:shd w:val="clear" w:color="auto" w:fill="auto"/>
            <w:vAlign w:val="center"/>
            <w:hideMark/>
          </w:tcPr>
          <w:p w14:paraId="45956666" w14:textId="77777777" w:rsidR="002B6945" w:rsidRPr="00E20699" w:rsidRDefault="002B6945" w:rsidP="00C224A2">
            <w:pPr>
              <w:rPr>
                <w:rFonts w:ascii="Arial" w:hAnsi="Arial" w:cs="Arial"/>
                <w:sz w:val="16"/>
                <w:szCs w:val="16"/>
              </w:rPr>
            </w:pPr>
            <w:r w:rsidRPr="00E20699">
              <w:rPr>
                <w:rFonts w:ascii="Arial" w:hAnsi="Arial" w:cs="Arial"/>
                <w:sz w:val="16"/>
                <w:szCs w:val="16"/>
              </w:rPr>
              <w:t>Withhold full current year payment for the EFS Option/capital item in question.</w:t>
            </w:r>
          </w:p>
          <w:p w14:paraId="0F864221" w14:textId="77777777" w:rsidR="002B6945" w:rsidRPr="00E20699" w:rsidRDefault="002B6945" w:rsidP="00C224A2">
            <w:pPr>
              <w:rPr>
                <w:rFonts w:ascii="Arial" w:hAnsi="Arial" w:cs="Arial"/>
                <w:sz w:val="16"/>
                <w:szCs w:val="16"/>
              </w:rPr>
            </w:pPr>
            <w:r w:rsidRPr="00E20699">
              <w:rPr>
                <w:rFonts w:ascii="Arial" w:hAnsi="Arial" w:cs="Arial"/>
                <w:sz w:val="16"/>
                <w:szCs w:val="16"/>
              </w:rPr>
              <w:t>Recover all previous payments for area/length/units affected by the breach, with interest.</w:t>
            </w:r>
          </w:p>
          <w:p w14:paraId="2CA3B51F" w14:textId="77777777" w:rsidR="002B6945" w:rsidRPr="00E20699" w:rsidRDefault="002B6945" w:rsidP="00C224A2">
            <w:pPr>
              <w:rPr>
                <w:rFonts w:ascii="Arial" w:hAnsi="Arial" w:cs="Arial"/>
                <w:sz w:val="16"/>
                <w:szCs w:val="16"/>
              </w:rPr>
            </w:pPr>
            <w:r w:rsidRPr="00E20699">
              <w:rPr>
                <w:rFonts w:ascii="Arial" w:hAnsi="Arial" w:cs="Arial"/>
                <w:sz w:val="16"/>
                <w:szCs w:val="16"/>
              </w:rPr>
              <w:t>Reduce future payments by the Option/capital item area/length/units affected by the breach</w:t>
            </w:r>
          </w:p>
        </w:tc>
        <w:tc>
          <w:tcPr>
            <w:tcW w:w="4255" w:type="dxa"/>
            <w:tcBorders>
              <w:top w:val="nil"/>
              <w:left w:val="nil"/>
              <w:bottom w:val="single" w:sz="4" w:space="0" w:color="auto"/>
              <w:right w:val="single" w:sz="4" w:space="0" w:color="auto"/>
            </w:tcBorders>
            <w:shd w:val="clear" w:color="auto" w:fill="auto"/>
            <w:noWrap/>
            <w:vAlign w:val="center"/>
            <w:hideMark/>
          </w:tcPr>
          <w:p w14:paraId="1F682488" w14:textId="77777777" w:rsidR="002B6945" w:rsidRPr="00E20699" w:rsidRDefault="002B6945" w:rsidP="00C224A2">
            <w:pPr>
              <w:rPr>
                <w:rFonts w:ascii="Arial" w:hAnsi="Arial" w:cs="Arial"/>
                <w:sz w:val="16"/>
                <w:szCs w:val="16"/>
              </w:rPr>
            </w:pPr>
            <w:r w:rsidRPr="00E20699">
              <w:rPr>
                <w:rFonts w:ascii="Arial" w:hAnsi="Arial" w:cs="Arial"/>
                <w:sz w:val="16"/>
                <w:szCs w:val="16"/>
              </w:rPr>
              <w:t> </w:t>
            </w:r>
          </w:p>
        </w:tc>
        <w:tc>
          <w:tcPr>
            <w:tcW w:w="829" w:type="dxa"/>
            <w:vMerge/>
            <w:tcBorders>
              <w:left w:val="nil"/>
              <w:right w:val="single" w:sz="4" w:space="0" w:color="auto"/>
            </w:tcBorders>
          </w:tcPr>
          <w:p w14:paraId="794E26B5" w14:textId="77777777" w:rsidR="002B6945" w:rsidRPr="00E20699" w:rsidRDefault="002B6945" w:rsidP="00C224A2">
            <w:pPr>
              <w:rPr>
                <w:rFonts w:ascii="Arial" w:hAnsi="Arial" w:cs="Arial"/>
                <w:sz w:val="16"/>
                <w:szCs w:val="16"/>
              </w:rPr>
            </w:pPr>
          </w:p>
        </w:tc>
        <w:tc>
          <w:tcPr>
            <w:tcW w:w="851" w:type="dxa"/>
            <w:vMerge/>
            <w:tcBorders>
              <w:left w:val="nil"/>
              <w:right w:val="single" w:sz="4" w:space="0" w:color="auto"/>
            </w:tcBorders>
          </w:tcPr>
          <w:p w14:paraId="462FDB86" w14:textId="77777777" w:rsidR="002B6945" w:rsidRPr="00E20699" w:rsidRDefault="002B6945" w:rsidP="00C224A2">
            <w:pPr>
              <w:rPr>
                <w:rFonts w:ascii="Arial" w:hAnsi="Arial" w:cs="Arial"/>
                <w:sz w:val="16"/>
                <w:szCs w:val="16"/>
              </w:rPr>
            </w:pPr>
          </w:p>
        </w:tc>
      </w:tr>
      <w:tr w:rsidR="002B6945" w:rsidRPr="00E20699" w14:paraId="4A3C664D" w14:textId="77777777" w:rsidTr="00C224A2">
        <w:trPr>
          <w:trHeight w:val="402"/>
        </w:trPr>
        <w:tc>
          <w:tcPr>
            <w:tcW w:w="976" w:type="dxa"/>
            <w:vMerge/>
            <w:tcBorders>
              <w:top w:val="nil"/>
              <w:left w:val="single" w:sz="8" w:space="0" w:color="auto"/>
              <w:bottom w:val="single" w:sz="8" w:space="0" w:color="000000"/>
              <w:right w:val="single" w:sz="4" w:space="0" w:color="auto"/>
            </w:tcBorders>
            <w:vAlign w:val="center"/>
            <w:hideMark/>
          </w:tcPr>
          <w:p w14:paraId="2F486202" w14:textId="77777777" w:rsidR="002B6945" w:rsidRPr="00E20699" w:rsidRDefault="002B6945" w:rsidP="00C224A2">
            <w:pPr>
              <w:rPr>
                <w:rFonts w:ascii="Arial" w:hAnsi="Arial" w:cs="Arial"/>
                <w:b/>
                <w:bCs/>
                <w:sz w:val="16"/>
                <w:szCs w:val="16"/>
              </w:rPr>
            </w:pPr>
          </w:p>
        </w:tc>
        <w:tc>
          <w:tcPr>
            <w:tcW w:w="920" w:type="dxa"/>
            <w:vMerge w:val="restart"/>
            <w:tcBorders>
              <w:top w:val="nil"/>
              <w:left w:val="single" w:sz="4" w:space="0" w:color="auto"/>
              <w:bottom w:val="single" w:sz="8" w:space="0" w:color="000000"/>
              <w:right w:val="single" w:sz="4" w:space="0" w:color="auto"/>
            </w:tcBorders>
            <w:shd w:val="clear" w:color="auto" w:fill="auto"/>
            <w:textDirection w:val="btLr"/>
            <w:vAlign w:val="center"/>
            <w:hideMark/>
          </w:tcPr>
          <w:p w14:paraId="06E4A166" w14:textId="77777777" w:rsidR="002B6945" w:rsidRPr="00E20699" w:rsidRDefault="002B6945" w:rsidP="00C224A2">
            <w:pPr>
              <w:spacing w:after="160" w:line="259" w:lineRule="auto"/>
              <w:rPr>
                <w:rFonts w:ascii="Arial" w:hAnsi="Arial" w:cs="Arial"/>
                <w:sz w:val="16"/>
                <w:szCs w:val="16"/>
              </w:rPr>
            </w:pPr>
            <w:r w:rsidRPr="00E20699">
              <w:rPr>
                <w:rFonts w:ascii="Arial" w:eastAsia="Calibri" w:hAnsi="Arial" w:cs="Arial"/>
                <w:sz w:val="16"/>
                <w:szCs w:val="16"/>
                <w:lang w:eastAsia="en-US"/>
              </w:rPr>
              <w:t>High - more than 50% of the area/length/unit</w:t>
            </w:r>
          </w:p>
        </w:tc>
        <w:tc>
          <w:tcPr>
            <w:tcW w:w="1962" w:type="dxa"/>
            <w:tcBorders>
              <w:top w:val="nil"/>
              <w:left w:val="nil"/>
              <w:bottom w:val="single" w:sz="4" w:space="0" w:color="auto"/>
              <w:right w:val="single" w:sz="4" w:space="0" w:color="auto"/>
            </w:tcBorders>
            <w:shd w:val="clear" w:color="auto" w:fill="auto"/>
            <w:vAlign w:val="center"/>
            <w:hideMark/>
          </w:tcPr>
          <w:p w14:paraId="0C108227" w14:textId="155996EC" w:rsidR="002B6945" w:rsidRPr="00E20699" w:rsidRDefault="002B6945" w:rsidP="00C224A2">
            <w:pPr>
              <w:ind w:left="-4" w:firstLine="4"/>
              <w:rPr>
                <w:rFonts w:ascii="Arial" w:hAnsi="Arial" w:cs="Arial"/>
                <w:sz w:val="16"/>
                <w:szCs w:val="16"/>
              </w:rPr>
            </w:pPr>
            <w:r w:rsidRPr="00E20699">
              <w:rPr>
                <w:rFonts w:ascii="Arial" w:hAnsi="Arial" w:cs="Arial"/>
                <w:sz w:val="16"/>
                <w:szCs w:val="16"/>
              </w:rPr>
              <w:t>Rectifiable within the scheme year</w:t>
            </w:r>
            <w:r w:rsidR="004D2032">
              <w:rPr>
                <w:rFonts w:ascii="Arial" w:hAnsi="Arial" w:cs="Arial"/>
                <w:sz w:val="16"/>
                <w:szCs w:val="16"/>
              </w:rPr>
              <w:t xml:space="preserve"> or a period specified by DAERA</w:t>
            </w:r>
            <w:r w:rsidR="004D2032" w:rsidRPr="00E20699">
              <w:rPr>
                <w:rFonts w:ascii="Arial" w:hAnsi="Arial" w:cs="Arial"/>
                <w:sz w:val="16"/>
                <w:szCs w:val="16"/>
              </w:rPr>
              <w:t>**</w:t>
            </w:r>
            <w:r w:rsidR="004D2032">
              <w:rPr>
                <w:rFonts w:ascii="Arial" w:hAnsi="Arial" w:cs="Arial"/>
                <w:sz w:val="16"/>
                <w:szCs w:val="16"/>
              </w:rPr>
              <w:t>*</w:t>
            </w:r>
          </w:p>
        </w:tc>
        <w:tc>
          <w:tcPr>
            <w:tcW w:w="4256" w:type="dxa"/>
            <w:tcBorders>
              <w:top w:val="nil"/>
              <w:left w:val="nil"/>
              <w:bottom w:val="single" w:sz="4" w:space="0" w:color="auto"/>
              <w:right w:val="single" w:sz="4" w:space="0" w:color="auto"/>
            </w:tcBorders>
            <w:shd w:val="clear" w:color="auto" w:fill="auto"/>
            <w:vAlign w:val="center"/>
            <w:hideMark/>
          </w:tcPr>
          <w:p w14:paraId="705DB934" w14:textId="77777777" w:rsidR="002B6945" w:rsidRPr="00E20699" w:rsidRDefault="002B6945" w:rsidP="00C224A2">
            <w:pPr>
              <w:rPr>
                <w:rFonts w:ascii="Arial" w:hAnsi="Arial" w:cs="Arial"/>
                <w:sz w:val="16"/>
                <w:szCs w:val="16"/>
              </w:rPr>
            </w:pPr>
            <w:r w:rsidRPr="00E20699">
              <w:rPr>
                <w:rFonts w:ascii="Arial" w:hAnsi="Arial" w:cs="Arial"/>
                <w:sz w:val="16"/>
                <w:szCs w:val="16"/>
              </w:rPr>
              <w:t>90%*</w:t>
            </w:r>
          </w:p>
        </w:tc>
        <w:tc>
          <w:tcPr>
            <w:tcW w:w="4255" w:type="dxa"/>
            <w:tcBorders>
              <w:top w:val="nil"/>
              <w:left w:val="nil"/>
              <w:bottom w:val="single" w:sz="4" w:space="0" w:color="auto"/>
              <w:right w:val="single" w:sz="4" w:space="0" w:color="auto"/>
            </w:tcBorders>
            <w:shd w:val="clear" w:color="auto" w:fill="auto"/>
            <w:vAlign w:val="center"/>
            <w:hideMark/>
          </w:tcPr>
          <w:p w14:paraId="5696F215" w14:textId="77777777" w:rsidR="002B6945" w:rsidRPr="00E20699" w:rsidRDefault="002B6945" w:rsidP="00C224A2">
            <w:pPr>
              <w:rPr>
                <w:rFonts w:ascii="Arial" w:hAnsi="Arial" w:cs="Arial"/>
                <w:sz w:val="16"/>
                <w:szCs w:val="16"/>
              </w:rPr>
            </w:pPr>
            <w:r w:rsidRPr="00E20699">
              <w:rPr>
                <w:rFonts w:ascii="Arial" w:hAnsi="Arial" w:cs="Arial"/>
                <w:sz w:val="16"/>
                <w:szCs w:val="16"/>
              </w:rPr>
              <w:t>100%**</w:t>
            </w:r>
          </w:p>
        </w:tc>
        <w:tc>
          <w:tcPr>
            <w:tcW w:w="829" w:type="dxa"/>
            <w:vMerge/>
            <w:tcBorders>
              <w:left w:val="nil"/>
              <w:right w:val="single" w:sz="4" w:space="0" w:color="auto"/>
            </w:tcBorders>
          </w:tcPr>
          <w:p w14:paraId="77D1E292" w14:textId="77777777" w:rsidR="002B6945" w:rsidRPr="00E20699" w:rsidRDefault="002B6945" w:rsidP="00C224A2">
            <w:pPr>
              <w:rPr>
                <w:rFonts w:ascii="Arial" w:hAnsi="Arial" w:cs="Arial"/>
                <w:sz w:val="16"/>
                <w:szCs w:val="16"/>
              </w:rPr>
            </w:pPr>
          </w:p>
        </w:tc>
        <w:tc>
          <w:tcPr>
            <w:tcW w:w="851" w:type="dxa"/>
            <w:vMerge/>
            <w:tcBorders>
              <w:left w:val="nil"/>
              <w:right w:val="single" w:sz="4" w:space="0" w:color="auto"/>
            </w:tcBorders>
          </w:tcPr>
          <w:p w14:paraId="49EDFE2A" w14:textId="77777777" w:rsidR="002B6945" w:rsidRPr="00E20699" w:rsidRDefault="002B6945" w:rsidP="00C224A2">
            <w:pPr>
              <w:rPr>
                <w:rFonts w:ascii="Arial" w:hAnsi="Arial" w:cs="Arial"/>
                <w:sz w:val="16"/>
                <w:szCs w:val="16"/>
              </w:rPr>
            </w:pPr>
          </w:p>
        </w:tc>
      </w:tr>
      <w:tr w:rsidR="002B6945" w:rsidRPr="00E20699" w14:paraId="06E51DB5" w14:textId="77777777" w:rsidTr="00C224A2">
        <w:trPr>
          <w:trHeight w:val="826"/>
        </w:trPr>
        <w:tc>
          <w:tcPr>
            <w:tcW w:w="976" w:type="dxa"/>
            <w:vMerge/>
            <w:tcBorders>
              <w:top w:val="nil"/>
              <w:left w:val="single" w:sz="8" w:space="0" w:color="auto"/>
              <w:bottom w:val="single" w:sz="8" w:space="0" w:color="000000"/>
              <w:right w:val="single" w:sz="4" w:space="0" w:color="auto"/>
            </w:tcBorders>
            <w:vAlign w:val="center"/>
            <w:hideMark/>
          </w:tcPr>
          <w:p w14:paraId="0A2D7809" w14:textId="77777777" w:rsidR="002B6945" w:rsidRPr="00E20699" w:rsidRDefault="002B6945" w:rsidP="00C224A2">
            <w:pPr>
              <w:rPr>
                <w:rFonts w:ascii="Arial" w:hAnsi="Arial" w:cs="Arial"/>
                <w:b/>
                <w:bCs/>
                <w:sz w:val="16"/>
                <w:szCs w:val="16"/>
              </w:rPr>
            </w:pPr>
          </w:p>
        </w:tc>
        <w:tc>
          <w:tcPr>
            <w:tcW w:w="920" w:type="dxa"/>
            <w:vMerge/>
            <w:tcBorders>
              <w:top w:val="nil"/>
              <w:left w:val="single" w:sz="4" w:space="0" w:color="auto"/>
              <w:bottom w:val="single" w:sz="8" w:space="0" w:color="000000"/>
              <w:right w:val="single" w:sz="4" w:space="0" w:color="auto"/>
            </w:tcBorders>
            <w:vAlign w:val="center"/>
            <w:hideMark/>
          </w:tcPr>
          <w:p w14:paraId="0D629F81" w14:textId="77777777" w:rsidR="002B6945" w:rsidRPr="00E20699" w:rsidRDefault="002B6945" w:rsidP="00C224A2">
            <w:pPr>
              <w:rPr>
                <w:rFonts w:ascii="Arial" w:hAnsi="Arial" w:cs="Arial"/>
                <w:sz w:val="16"/>
                <w:szCs w:val="16"/>
              </w:rPr>
            </w:pPr>
          </w:p>
        </w:tc>
        <w:tc>
          <w:tcPr>
            <w:tcW w:w="1962" w:type="dxa"/>
            <w:tcBorders>
              <w:top w:val="nil"/>
              <w:left w:val="nil"/>
              <w:bottom w:val="single" w:sz="4" w:space="0" w:color="auto"/>
              <w:right w:val="single" w:sz="4" w:space="0" w:color="auto"/>
            </w:tcBorders>
            <w:shd w:val="clear" w:color="auto" w:fill="auto"/>
            <w:vAlign w:val="center"/>
            <w:hideMark/>
          </w:tcPr>
          <w:p w14:paraId="1B8DCE1D" w14:textId="77777777" w:rsidR="002B6945" w:rsidRPr="00E20699" w:rsidRDefault="002B6945" w:rsidP="00C224A2">
            <w:pPr>
              <w:ind w:left="-4" w:firstLine="4"/>
              <w:rPr>
                <w:rFonts w:ascii="Arial" w:hAnsi="Arial" w:cs="Arial"/>
                <w:sz w:val="16"/>
                <w:szCs w:val="16"/>
              </w:rPr>
            </w:pPr>
            <w:r w:rsidRPr="00E20699">
              <w:rPr>
                <w:rFonts w:ascii="Arial" w:hAnsi="Arial" w:cs="Arial"/>
                <w:sz w:val="16"/>
                <w:szCs w:val="16"/>
              </w:rPr>
              <w:t>Rectifiable within the period of the agreement</w:t>
            </w:r>
          </w:p>
        </w:tc>
        <w:tc>
          <w:tcPr>
            <w:tcW w:w="4256" w:type="dxa"/>
            <w:tcBorders>
              <w:top w:val="nil"/>
              <w:left w:val="nil"/>
              <w:bottom w:val="single" w:sz="4" w:space="0" w:color="auto"/>
              <w:right w:val="single" w:sz="4" w:space="0" w:color="auto"/>
            </w:tcBorders>
            <w:shd w:val="clear" w:color="auto" w:fill="auto"/>
            <w:vAlign w:val="center"/>
            <w:hideMark/>
          </w:tcPr>
          <w:p w14:paraId="2A28F57E" w14:textId="77777777" w:rsidR="002B6945" w:rsidRPr="00E20699" w:rsidRDefault="002B6945" w:rsidP="00C224A2">
            <w:pPr>
              <w:rPr>
                <w:rFonts w:ascii="Arial" w:hAnsi="Arial" w:cs="Arial"/>
                <w:sz w:val="16"/>
                <w:szCs w:val="16"/>
              </w:rPr>
            </w:pPr>
            <w:r w:rsidRPr="00E20699">
              <w:rPr>
                <w:rFonts w:ascii="Arial" w:hAnsi="Arial" w:cs="Arial"/>
                <w:sz w:val="16"/>
                <w:szCs w:val="16"/>
              </w:rPr>
              <w:t>100%*</w:t>
            </w:r>
          </w:p>
        </w:tc>
        <w:tc>
          <w:tcPr>
            <w:tcW w:w="4255" w:type="dxa"/>
            <w:tcBorders>
              <w:top w:val="nil"/>
              <w:left w:val="nil"/>
              <w:bottom w:val="single" w:sz="4" w:space="0" w:color="auto"/>
              <w:right w:val="single" w:sz="4" w:space="0" w:color="auto"/>
            </w:tcBorders>
            <w:shd w:val="clear" w:color="auto" w:fill="auto"/>
            <w:vAlign w:val="center"/>
            <w:hideMark/>
          </w:tcPr>
          <w:p w14:paraId="005EBD24" w14:textId="77777777" w:rsidR="002B6945" w:rsidRPr="00E20699" w:rsidRDefault="002B6945" w:rsidP="00C224A2">
            <w:pPr>
              <w:rPr>
                <w:rFonts w:ascii="Arial" w:hAnsi="Arial" w:cs="Arial"/>
                <w:sz w:val="16"/>
                <w:szCs w:val="16"/>
              </w:rPr>
            </w:pPr>
            <w:r w:rsidRPr="00E20699">
              <w:rPr>
                <w:rFonts w:ascii="Arial" w:hAnsi="Arial" w:cs="Arial"/>
                <w:sz w:val="16"/>
                <w:szCs w:val="16"/>
              </w:rPr>
              <w:t>Withhold full current year payment for the EFS Option/capital item in question.</w:t>
            </w:r>
          </w:p>
          <w:p w14:paraId="4D8AC3CD" w14:textId="77777777" w:rsidR="002B6945" w:rsidRPr="00E20699" w:rsidRDefault="002B6945" w:rsidP="00C224A2">
            <w:pPr>
              <w:rPr>
                <w:rFonts w:ascii="Arial" w:hAnsi="Arial" w:cs="Arial"/>
                <w:sz w:val="16"/>
                <w:szCs w:val="16"/>
              </w:rPr>
            </w:pPr>
            <w:r w:rsidRPr="00E20699">
              <w:rPr>
                <w:rFonts w:ascii="Arial" w:hAnsi="Arial" w:cs="Arial"/>
                <w:sz w:val="16"/>
                <w:szCs w:val="16"/>
              </w:rPr>
              <w:t>Recover all previous payments for the Option/capital item in question, with interest.</w:t>
            </w:r>
          </w:p>
          <w:p w14:paraId="5F867261" w14:textId="77777777" w:rsidR="002B6945" w:rsidRPr="00E20699" w:rsidRDefault="002B6945" w:rsidP="00C224A2">
            <w:pPr>
              <w:rPr>
                <w:rFonts w:ascii="Arial" w:hAnsi="Arial" w:cs="Arial"/>
                <w:sz w:val="16"/>
                <w:szCs w:val="16"/>
              </w:rPr>
            </w:pPr>
            <w:r w:rsidRPr="00E20699">
              <w:rPr>
                <w:rFonts w:ascii="Arial" w:hAnsi="Arial" w:cs="Arial"/>
                <w:sz w:val="16"/>
                <w:szCs w:val="16"/>
              </w:rPr>
              <w:t>Exclude payment for the same Option/capital item affected by the breach for the following calendar year</w:t>
            </w:r>
          </w:p>
        </w:tc>
        <w:tc>
          <w:tcPr>
            <w:tcW w:w="829" w:type="dxa"/>
            <w:vMerge/>
            <w:tcBorders>
              <w:left w:val="nil"/>
              <w:right w:val="single" w:sz="4" w:space="0" w:color="auto"/>
            </w:tcBorders>
          </w:tcPr>
          <w:p w14:paraId="43DED279" w14:textId="77777777" w:rsidR="002B6945" w:rsidRPr="00E20699" w:rsidRDefault="002B6945" w:rsidP="00C224A2">
            <w:pPr>
              <w:rPr>
                <w:rFonts w:ascii="Arial" w:hAnsi="Arial" w:cs="Arial"/>
                <w:sz w:val="16"/>
                <w:szCs w:val="16"/>
              </w:rPr>
            </w:pPr>
          </w:p>
        </w:tc>
        <w:tc>
          <w:tcPr>
            <w:tcW w:w="851" w:type="dxa"/>
            <w:vMerge/>
            <w:tcBorders>
              <w:left w:val="nil"/>
              <w:right w:val="single" w:sz="4" w:space="0" w:color="auto"/>
            </w:tcBorders>
          </w:tcPr>
          <w:p w14:paraId="563D40A0" w14:textId="77777777" w:rsidR="002B6945" w:rsidRPr="00E20699" w:rsidRDefault="002B6945" w:rsidP="00C224A2">
            <w:pPr>
              <w:rPr>
                <w:rFonts w:ascii="Arial" w:hAnsi="Arial" w:cs="Arial"/>
                <w:sz w:val="16"/>
                <w:szCs w:val="16"/>
              </w:rPr>
            </w:pPr>
          </w:p>
        </w:tc>
      </w:tr>
      <w:tr w:rsidR="002B6945" w:rsidRPr="00E20699" w14:paraId="764722F1" w14:textId="77777777" w:rsidTr="00C224A2">
        <w:trPr>
          <w:trHeight w:val="832"/>
        </w:trPr>
        <w:tc>
          <w:tcPr>
            <w:tcW w:w="976" w:type="dxa"/>
            <w:vMerge/>
            <w:tcBorders>
              <w:top w:val="nil"/>
              <w:left w:val="single" w:sz="8" w:space="0" w:color="auto"/>
              <w:bottom w:val="single" w:sz="8" w:space="0" w:color="000000"/>
              <w:right w:val="single" w:sz="4" w:space="0" w:color="auto"/>
            </w:tcBorders>
            <w:vAlign w:val="center"/>
            <w:hideMark/>
          </w:tcPr>
          <w:p w14:paraId="1EB16B98" w14:textId="77777777" w:rsidR="002B6945" w:rsidRPr="00E20699" w:rsidRDefault="002B6945" w:rsidP="00C224A2">
            <w:pPr>
              <w:rPr>
                <w:rFonts w:ascii="Arial" w:hAnsi="Arial" w:cs="Arial"/>
                <w:b/>
                <w:bCs/>
                <w:sz w:val="16"/>
                <w:szCs w:val="16"/>
              </w:rPr>
            </w:pPr>
          </w:p>
        </w:tc>
        <w:tc>
          <w:tcPr>
            <w:tcW w:w="920" w:type="dxa"/>
            <w:vMerge/>
            <w:tcBorders>
              <w:top w:val="nil"/>
              <w:left w:val="single" w:sz="4" w:space="0" w:color="auto"/>
              <w:bottom w:val="single" w:sz="8" w:space="0" w:color="000000"/>
              <w:right w:val="single" w:sz="4" w:space="0" w:color="auto"/>
            </w:tcBorders>
            <w:vAlign w:val="center"/>
            <w:hideMark/>
          </w:tcPr>
          <w:p w14:paraId="17795A99" w14:textId="77777777" w:rsidR="002B6945" w:rsidRPr="00E20699" w:rsidRDefault="002B6945" w:rsidP="00C224A2">
            <w:pPr>
              <w:rPr>
                <w:rFonts w:ascii="Arial" w:hAnsi="Arial" w:cs="Arial"/>
                <w:sz w:val="16"/>
                <w:szCs w:val="16"/>
              </w:rPr>
            </w:pPr>
          </w:p>
        </w:tc>
        <w:tc>
          <w:tcPr>
            <w:tcW w:w="1962" w:type="dxa"/>
            <w:tcBorders>
              <w:top w:val="nil"/>
              <w:left w:val="nil"/>
              <w:bottom w:val="single" w:sz="8" w:space="0" w:color="auto"/>
              <w:right w:val="single" w:sz="4" w:space="0" w:color="auto"/>
            </w:tcBorders>
            <w:shd w:val="clear" w:color="auto" w:fill="auto"/>
            <w:vAlign w:val="center"/>
            <w:hideMark/>
          </w:tcPr>
          <w:p w14:paraId="259551C9" w14:textId="77777777" w:rsidR="002B6945" w:rsidRPr="00E20699" w:rsidRDefault="002B6945" w:rsidP="00C224A2">
            <w:pPr>
              <w:rPr>
                <w:rFonts w:ascii="Arial" w:hAnsi="Arial" w:cs="Arial"/>
                <w:sz w:val="16"/>
                <w:szCs w:val="16"/>
              </w:rPr>
            </w:pPr>
            <w:r w:rsidRPr="00E20699">
              <w:rPr>
                <w:rFonts w:ascii="Arial" w:hAnsi="Arial" w:cs="Arial"/>
                <w:sz w:val="16"/>
                <w:szCs w:val="16"/>
              </w:rPr>
              <w:t>Not rectifiable within the period of the agreement</w:t>
            </w:r>
          </w:p>
        </w:tc>
        <w:tc>
          <w:tcPr>
            <w:tcW w:w="4256" w:type="dxa"/>
            <w:tcBorders>
              <w:top w:val="nil"/>
              <w:left w:val="nil"/>
              <w:bottom w:val="single" w:sz="8" w:space="0" w:color="auto"/>
              <w:right w:val="single" w:sz="4" w:space="0" w:color="auto"/>
            </w:tcBorders>
            <w:shd w:val="clear" w:color="auto" w:fill="auto"/>
            <w:vAlign w:val="center"/>
            <w:hideMark/>
          </w:tcPr>
          <w:p w14:paraId="6C6F5A51" w14:textId="77777777" w:rsidR="002B6945" w:rsidRPr="00E20699" w:rsidRDefault="002B6945" w:rsidP="00C224A2">
            <w:pPr>
              <w:rPr>
                <w:rFonts w:ascii="Arial" w:hAnsi="Arial" w:cs="Arial"/>
                <w:sz w:val="16"/>
                <w:szCs w:val="16"/>
              </w:rPr>
            </w:pPr>
            <w:r w:rsidRPr="00E20699">
              <w:rPr>
                <w:rFonts w:ascii="Arial" w:hAnsi="Arial" w:cs="Arial"/>
                <w:sz w:val="16"/>
                <w:szCs w:val="16"/>
              </w:rPr>
              <w:t>Withhold full current year payment for the EFS Option/capital item in question.</w:t>
            </w:r>
          </w:p>
          <w:p w14:paraId="06E8CE84" w14:textId="77777777" w:rsidR="002B6945" w:rsidRPr="00E20699" w:rsidRDefault="002B6945" w:rsidP="00C224A2">
            <w:pPr>
              <w:rPr>
                <w:rFonts w:ascii="Arial" w:hAnsi="Arial" w:cs="Arial"/>
                <w:sz w:val="16"/>
                <w:szCs w:val="16"/>
              </w:rPr>
            </w:pPr>
            <w:r w:rsidRPr="00E20699">
              <w:rPr>
                <w:rFonts w:ascii="Arial" w:hAnsi="Arial" w:cs="Arial"/>
                <w:sz w:val="16"/>
                <w:szCs w:val="16"/>
              </w:rPr>
              <w:t>Recover all previous payments for the Option/capital item in question affected by the breach, with interest.</w:t>
            </w:r>
          </w:p>
          <w:p w14:paraId="2C473F73" w14:textId="77777777" w:rsidR="002B6945" w:rsidRPr="00E20699" w:rsidRDefault="002B6945" w:rsidP="00C224A2">
            <w:pPr>
              <w:rPr>
                <w:rFonts w:ascii="Arial" w:hAnsi="Arial" w:cs="Arial"/>
                <w:sz w:val="16"/>
                <w:szCs w:val="16"/>
              </w:rPr>
            </w:pPr>
            <w:r w:rsidRPr="00E20699">
              <w:rPr>
                <w:rFonts w:ascii="Arial" w:hAnsi="Arial" w:cs="Arial"/>
                <w:sz w:val="16"/>
                <w:szCs w:val="16"/>
              </w:rPr>
              <w:t>Exclude payment for the same Option/capital item affected by the breach for the following calendar year</w:t>
            </w:r>
          </w:p>
        </w:tc>
        <w:tc>
          <w:tcPr>
            <w:tcW w:w="4255" w:type="dxa"/>
            <w:tcBorders>
              <w:top w:val="nil"/>
              <w:left w:val="nil"/>
              <w:bottom w:val="single" w:sz="8" w:space="0" w:color="auto"/>
              <w:right w:val="single" w:sz="4" w:space="0" w:color="auto"/>
            </w:tcBorders>
            <w:shd w:val="clear" w:color="auto" w:fill="auto"/>
            <w:noWrap/>
            <w:vAlign w:val="center"/>
            <w:hideMark/>
          </w:tcPr>
          <w:p w14:paraId="4459D9AC" w14:textId="77777777" w:rsidR="002B6945" w:rsidRPr="00E20699" w:rsidRDefault="002B6945" w:rsidP="00C224A2">
            <w:pPr>
              <w:rPr>
                <w:rFonts w:ascii="Arial" w:hAnsi="Arial" w:cs="Arial"/>
                <w:sz w:val="16"/>
                <w:szCs w:val="16"/>
              </w:rPr>
            </w:pPr>
            <w:r w:rsidRPr="00E20699">
              <w:rPr>
                <w:rFonts w:ascii="Arial" w:hAnsi="Arial" w:cs="Arial"/>
                <w:sz w:val="16"/>
                <w:szCs w:val="16"/>
              </w:rPr>
              <w:t> </w:t>
            </w:r>
          </w:p>
        </w:tc>
        <w:tc>
          <w:tcPr>
            <w:tcW w:w="829" w:type="dxa"/>
            <w:vMerge/>
            <w:tcBorders>
              <w:left w:val="nil"/>
              <w:bottom w:val="single" w:sz="8" w:space="0" w:color="auto"/>
              <w:right w:val="single" w:sz="4" w:space="0" w:color="auto"/>
            </w:tcBorders>
          </w:tcPr>
          <w:p w14:paraId="46006C7B" w14:textId="77777777" w:rsidR="002B6945" w:rsidRPr="00E20699" w:rsidRDefault="002B6945" w:rsidP="00C224A2">
            <w:pPr>
              <w:rPr>
                <w:rFonts w:ascii="Arial" w:hAnsi="Arial" w:cs="Arial"/>
                <w:sz w:val="16"/>
                <w:szCs w:val="16"/>
              </w:rPr>
            </w:pPr>
          </w:p>
        </w:tc>
        <w:tc>
          <w:tcPr>
            <w:tcW w:w="851" w:type="dxa"/>
            <w:vMerge/>
            <w:tcBorders>
              <w:left w:val="nil"/>
              <w:bottom w:val="single" w:sz="8" w:space="0" w:color="auto"/>
              <w:right w:val="single" w:sz="4" w:space="0" w:color="auto"/>
            </w:tcBorders>
          </w:tcPr>
          <w:p w14:paraId="194E9216" w14:textId="77777777" w:rsidR="002B6945" w:rsidRPr="00E20699" w:rsidRDefault="002B6945" w:rsidP="00C224A2">
            <w:pPr>
              <w:rPr>
                <w:rFonts w:ascii="Arial" w:hAnsi="Arial" w:cs="Arial"/>
                <w:sz w:val="16"/>
                <w:szCs w:val="16"/>
              </w:rPr>
            </w:pPr>
          </w:p>
        </w:tc>
      </w:tr>
    </w:tbl>
    <w:p w14:paraId="2214664C" w14:textId="77777777" w:rsidR="002B6945" w:rsidRPr="00E20699" w:rsidRDefault="002B6945" w:rsidP="002B6945">
      <w:pPr>
        <w:spacing w:line="276" w:lineRule="auto"/>
        <w:contextualSpacing/>
        <w:rPr>
          <w:rFonts w:ascii="Arial" w:eastAsia="Calibri" w:hAnsi="Arial" w:cs="Arial"/>
          <w:sz w:val="18"/>
          <w:szCs w:val="18"/>
          <w:lang w:eastAsia="en-US"/>
        </w:rPr>
      </w:pPr>
      <w:r w:rsidRPr="00E20699">
        <w:rPr>
          <w:rFonts w:ascii="Arial" w:eastAsia="Calibri" w:hAnsi="Arial" w:cs="Arial"/>
          <w:sz w:val="18"/>
          <w:szCs w:val="18"/>
          <w:lang w:eastAsia="en-US"/>
        </w:rPr>
        <w:t>* Percentage reduction applies to the relevant Option/capital item for the year of the finding of the breach.</w:t>
      </w:r>
    </w:p>
    <w:p w14:paraId="3DFC89EE" w14:textId="77777777" w:rsidR="002B6945" w:rsidRDefault="002B6945" w:rsidP="002B6945">
      <w:pPr>
        <w:ind w:left="284" w:hanging="284"/>
        <w:rPr>
          <w:rFonts w:ascii="Arial" w:hAnsi="Arial" w:cs="Arial"/>
          <w:sz w:val="18"/>
          <w:szCs w:val="18"/>
        </w:rPr>
      </w:pPr>
      <w:r w:rsidRPr="00E20699">
        <w:rPr>
          <w:rFonts w:ascii="Arial" w:hAnsi="Arial" w:cs="Arial"/>
          <w:sz w:val="18"/>
          <w:szCs w:val="18"/>
        </w:rPr>
        <w:t>** Percentage reduction applies to the relevant Option/capital item for the year of the finding of the breach plus recovery of all previous payments for the area/length/units affected by the breach, with interest.  Also all future payments for the Option/capital item will be reduced by the area/length/units affected by the breach.</w:t>
      </w:r>
    </w:p>
    <w:p w14:paraId="03A53712" w14:textId="0F660BEE" w:rsidR="004D2032" w:rsidRPr="00E20699" w:rsidRDefault="004D2032" w:rsidP="002B6945">
      <w:pPr>
        <w:ind w:left="284" w:hanging="284"/>
        <w:rPr>
          <w:rFonts w:ascii="Arial" w:hAnsi="Arial" w:cs="Arial"/>
          <w:b/>
          <w:sz w:val="18"/>
          <w:szCs w:val="18"/>
        </w:rPr>
        <w:sectPr w:rsidR="004D2032" w:rsidRPr="00E20699" w:rsidSect="00C224A2">
          <w:pgSz w:w="16838" w:h="11906" w:orient="landscape" w:code="9"/>
          <w:pgMar w:top="1134" w:right="1134" w:bottom="567" w:left="1134" w:header="709" w:footer="709" w:gutter="0"/>
          <w:cols w:space="708"/>
          <w:docGrid w:linePitch="360"/>
        </w:sectPr>
      </w:pPr>
      <w:bookmarkStart w:id="25" w:name="_Hlk168394614"/>
      <w:r w:rsidRPr="00E20699">
        <w:rPr>
          <w:rFonts w:ascii="Arial" w:hAnsi="Arial" w:cs="Arial"/>
          <w:sz w:val="16"/>
          <w:szCs w:val="16"/>
        </w:rPr>
        <w:t>**</w:t>
      </w:r>
      <w:r>
        <w:rPr>
          <w:rFonts w:ascii="Arial" w:hAnsi="Arial" w:cs="Arial"/>
          <w:sz w:val="16"/>
          <w:szCs w:val="16"/>
        </w:rPr>
        <w:t>*Applies to Option/capital item for Years 1-5 inspections</w:t>
      </w:r>
      <w:bookmarkEnd w:id="25"/>
      <w:r>
        <w:rPr>
          <w:rFonts w:ascii="Arial" w:hAnsi="Arial" w:cs="Arial"/>
          <w:sz w:val="18"/>
          <w:szCs w:val="18"/>
        </w:rPr>
        <w:tab/>
      </w:r>
    </w:p>
    <w:p w14:paraId="743E6F9F" w14:textId="77777777" w:rsidR="002B6945" w:rsidRPr="00E20699" w:rsidRDefault="002B6945" w:rsidP="002B6945">
      <w:pPr>
        <w:rPr>
          <w:rFonts w:ascii="Arial" w:hAnsi="Arial" w:cs="Arial"/>
        </w:rPr>
      </w:pPr>
      <w:r w:rsidRPr="00E20699">
        <w:rPr>
          <w:rFonts w:ascii="Arial" w:hAnsi="Arial" w:cs="Arial"/>
          <w:b/>
        </w:rPr>
        <w:lastRenderedPageBreak/>
        <w:t>Example 1</w:t>
      </w:r>
      <w:r w:rsidRPr="00E20699">
        <w:rPr>
          <w:rFonts w:ascii="Arial" w:hAnsi="Arial" w:cs="Arial"/>
        </w:rPr>
        <w:t xml:space="preserve"> </w:t>
      </w:r>
    </w:p>
    <w:p w14:paraId="1A4D2EE9" w14:textId="77777777" w:rsidR="002B6945" w:rsidRPr="00E20699" w:rsidRDefault="002B6945" w:rsidP="002B6945">
      <w:pPr>
        <w:rPr>
          <w:rFonts w:ascii="Arial" w:hAnsi="Arial" w:cs="Arial"/>
        </w:rPr>
      </w:pPr>
    </w:p>
    <w:p w14:paraId="1E0D55C5" w14:textId="77777777" w:rsidR="002B6945" w:rsidRPr="00E20699" w:rsidRDefault="002B6945" w:rsidP="002B6945">
      <w:pPr>
        <w:rPr>
          <w:rFonts w:ascii="Arial" w:hAnsi="Arial" w:cs="Arial"/>
        </w:rPr>
      </w:pPr>
      <w:r w:rsidRPr="00E20699">
        <w:rPr>
          <w:rFonts w:ascii="Arial" w:hAnsi="Arial" w:cs="Arial"/>
        </w:rPr>
        <w:t xml:space="preserve">2.00 ha of Retention of winter stubble (RWS) Option has been approved and claimed.  RWS is a separate crop group as it does not have the same payment rate as any other EFS Option or non-productive investment.  </w:t>
      </w:r>
    </w:p>
    <w:p w14:paraId="00A03818" w14:textId="77777777" w:rsidR="002B6945" w:rsidRPr="00E20699" w:rsidRDefault="002B6945" w:rsidP="002B6945">
      <w:pPr>
        <w:rPr>
          <w:rFonts w:ascii="Arial" w:hAnsi="Arial" w:cs="Arial"/>
        </w:rPr>
      </w:pPr>
    </w:p>
    <w:p w14:paraId="1D9495D0" w14:textId="77777777" w:rsidR="002B6945" w:rsidRPr="00E20699" w:rsidRDefault="002B6945" w:rsidP="002B6945">
      <w:pPr>
        <w:rPr>
          <w:rFonts w:ascii="Arial" w:hAnsi="Arial" w:cs="Arial"/>
        </w:rPr>
      </w:pPr>
      <w:r w:rsidRPr="00E20699">
        <w:rPr>
          <w:rFonts w:ascii="Arial" w:hAnsi="Arial" w:cs="Arial"/>
        </w:rPr>
        <w:t xml:space="preserve">At OTSC in Year 1 it was determined that the 2.00 ha of RWS was established but 0.20 ha (10%) of the Option area had been treated with a non-selective herbicide.  This is a breach of Control Code RWS3M but not an EFS baseline requirements breach.    </w:t>
      </w:r>
    </w:p>
    <w:p w14:paraId="6843FCAA" w14:textId="77777777" w:rsidR="002B6945" w:rsidRPr="00E20699" w:rsidRDefault="002B6945" w:rsidP="002B6945">
      <w:pPr>
        <w:rPr>
          <w:rFonts w:ascii="Arial" w:hAnsi="Arial" w:cs="Arial"/>
        </w:rPr>
      </w:pPr>
    </w:p>
    <w:p w14:paraId="134102A1" w14:textId="77777777" w:rsidR="002B6945" w:rsidRPr="00E20699" w:rsidRDefault="002B6945" w:rsidP="002B6945">
      <w:pPr>
        <w:rPr>
          <w:rFonts w:ascii="Arial" w:hAnsi="Arial" w:cs="Arial"/>
        </w:rPr>
      </w:pPr>
      <w:r w:rsidRPr="00E20699">
        <w:rPr>
          <w:rFonts w:ascii="Arial" w:hAnsi="Arial" w:cs="Arial"/>
        </w:rPr>
        <w:t>This breach is low severity, low extent (up to and including 10% of the Option/crop group area) and is rectifiable within the period of the agreement.  It is a first occurrence as the Business ID does not have a history of a similar breach.  The low severity penalty matrix at Table 4 above determines that this breach will result in the application of a 10% reduction in the payment for the Option/crop group in the current claim year.</w:t>
      </w:r>
    </w:p>
    <w:p w14:paraId="400E95D5" w14:textId="77777777" w:rsidR="002B6945" w:rsidRPr="00E20699" w:rsidRDefault="002B6945" w:rsidP="002B6945">
      <w:pPr>
        <w:rPr>
          <w:rFonts w:ascii="Arial" w:hAnsi="Arial" w:cs="Arial"/>
          <w:b/>
        </w:rPr>
      </w:pPr>
    </w:p>
    <w:p w14:paraId="0A96E0D4" w14:textId="77777777" w:rsidR="002B6945" w:rsidRPr="00E20699" w:rsidRDefault="002B6945" w:rsidP="002B6945">
      <w:pPr>
        <w:rPr>
          <w:rFonts w:ascii="Arial" w:hAnsi="Arial" w:cs="Arial"/>
        </w:rPr>
      </w:pPr>
      <w:r w:rsidRPr="00E20699">
        <w:rPr>
          <w:rFonts w:ascii="Arial" w:hAnsi="Arial" w:cs="Arial"/>
        </w:rPr>
        <w:t>Payment will be calculated as follows</w:t>
      </w:r>
    </w:p>
    <w:p w14:paraId="593BCD53" w14:textId="77777777" w:rsidR="002B6945" w:rsidRPr="00E20699" w:rsidRDefault="002B6945" w:rsidP="002B6945">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0"/>
        <w:gridCol w:w="1500"/>
        <w:gridCol w:w="3194"/>
        <w:gridCol w:w="3114"/>
      </w:tblGrid>
      <w:tr w:rsidR="002B6945" w:rsidRPr="00E20699" w14:paraId="6CDEF897" w14:textId="77777777" w:rsidTr="00C224A2">
        <w:trPr>
          <w:trHeight w:val="454"/>
        </w:trPr>
        <w:tc>
          <w:tcPr>
            <w:tcW w:w="2310" w:type="dxa"/>
            <w:shd w:val="clear" w:color="auto" w:fill="auto"/>
            <w:vAlign w:val="center"/>
          </w:tcPr>
          <w:p w14:paraId="6640DEB6" w14:textId="77777777" w:rsidR="002B6945" w:rsidRPr="00E20699" w:rsidRDefault="002B6945" w:rsidP="00C224A2">
            <w:pPr>
              <w:rPr>
                <w:rFonts w:ascii="Arial" w:eastAsia="Calibri" w:hAnsi="Arial" w:cs="Arial"/>
                <w:sz w:val="22"/>
                <w:szCs w:val="22"/>
              </w:rPr>
            </w:pPr>
            <w:r w:rsidRPr="00E20699">
              <w:rPr>
                <w:rFonts w:ascii="Arial" w:eastAsia="Calibri" w:hAnsi="Arial" w:cs="Arial"/>
                <w:sz w:val="22"/>
                <w:szCs w:val="22"/>
              </w:rPr>
              <w:t>Agreement</w:t>
            </w:r>
          </w:p>
        </w:tc>
        <w:tc>
          <w:tcPr>
            <w:tcW w:w="2310" w:type="dxa"/>
            <w:shd w:val="clear" w:color="auto" w:fill="auto"/>
            <w:vAlign w:val="center"/>
          </w:tcPr>
          <w:p w14:paraId="61ACEC18" w14:textId="77777777" w:rsidR="002B6945" w:rsidRPr="00E20699" w:rsidRDefault="002B6945" w:rsidP="00C224A2">
            <w:pPr>
              <w:rPr>
                <w:rFonts w:ascii="Arial" w:eastAsia="Calibri" w:hAnsi="Arial" w:cs="Arial"/>
                <w:sz w:val="22"/>
                <w:szCs w:val="22"/>
              </w:rPr>
            </w:pPr>
            <w:r w:rsidRPr="00E20699">
              <w:rPr>
                <w:rFonts w:ascii="Arial" w:eastAsia="Calibri" w:hAnsi="Arial" w:cs="Arial"/>
                <w:sz w:val="22"/>
                <w:szCs w:val="22"/>
              </w:rPr>
              <w:t>2.00 ha RWS</w:t>
            </w:r>
          </w:p>
        </w:tc>
        <w:tc>
          <w:tcPr>
            <w:tcW w:w="2311" w:type="dxa"/>
            <w:shd w:val="clear" w:color="auto" w:fill="auto"/>
            <w:vAlign w:val="center"/>
          </w:tcPr>
          <w:p w14:paraId="41EA37D9" w14:textId="77777777" w:rsidR="002B6945" w:rsidRPr="00E20699" w:rsidRDefault="002B6945" w:rsidP="00C224A2">
            <w:pPr>
              <w:rPr>
                <w:rFonts w:ascii="Arial" w:eastAsia="Calibri" w:hAnsi="Arial" w:cs="Arial"/>
                <w:sz w:val="22"/>
                <w:szCs w:val="22"/>
              </w:rPr>
            </w:pPr>
            <w:r w:rsidRPr="00E20699">
              <w:rPr>
                <w:rFonts w:ascii="Arial" w:eastAsia="Calibri" w:hAnsi="Arial" w:cs="Arial"/>
                <w:sz w:val="22"/>
                <w:szCs w:val="22"/>
              </w:rPr>
              <w:t>£85.00*2</w:t>
            </w:r>
          </w:p>
        </w:tc>
        <w:tc>
          <w:tcPr>
            <w:tcW w:w="2311" w:type="dxa"/>
            <w:shd w:val="clear" w:color="auto" w:fill="auto"/>
            <w:vAlign w:val="center"/>
          </w:tcPr>
          <w:p w14:paraId="516D6595" w14:textId="77777777" w:rsidR="002B6945" w:rsidRPr="00E20699" w:rsidRDefault="002B6945" w:rsidP="00C224A2">
            <w:pPr>
              <w:contextualSpacing/>
              <w:rPr>
                <w:rFonts w:ascii="Arial" w:eastAsia="Calibri" w:hAnsi="Arial" w:cs="Arial"/>
                <w:sz w:val="22"/>
                <w:szCs w:val="22"/>
              </w:rPr>
            </w:pPr>
            <w:r w:rsidRPr="00E20699">
              <w:rPr>
                <w:rFonts w:ascii="Arial" w:eastAsia="Calibri" w:hAnsi="Arial" w:cs="Arial"/>
                <w:sz w:val="22"/>
                <w:szCs w:val="22"/>
              </w:rPr>
              <w:t>£170.00</w:t>
            </w:r>
          </w:p>
        </w:tc>
      </w:tr>
      <w:tr w:rsidR="002B6945" w:rsidRPr="00E20699" w14:paraId="109BE29B" w14:textId="77777777" w:rsidTr="00C224A2">
        <w:trPr>
          <w:trHeight w:val="454"/>
        </w:trPr>
        <w:tc>
          <w:tcPr>
            <w:tcW w:w="2310" w:type="dxa"/>
            <w:shd w:val="clear" w:color="auto" w:fill="auto"/>
            <w:vAlign w:val="center"/>
          </w:tcPr>
          <w:p w14:paraId="40F3B589" w14:textId="77777777" w:rsidR="002B6945" w:rsidRPr="00E20699" w:rsidRDefault="002B6945" w:rsidP="00C224A2">
            <w:pPr>
              <w:rPr>
                <w:rFonts w:ascii="Arial" w:eastAsia="Calibri" w:hAnsi="Arial" w:cs="Arial"/>
                <w:sz w:val="22"/>
                <w:szCs w:val="22"/>
              </w:rPr>
            </w:pPr>
            <w:r w:rsidRPr="00E20699">
              <w:rPr>
                <w:rFonts w:ascii="Arial" w:eastAsia="Calibri" w:hAnsi="Arial" w:cs="Arial"/>
                <w:sz w:val="22"/>
                <w:szCs w:val="22"/>
              </w:rPr>
              <w:t>Claimed</w:t>
            </w:r>
          </w:p>
        </w:tc>
        <w:tc>
          <w:tcPr>
            <w:tcW w:w="2310" w:type="dxa"/>
            <w:shd w:val="clear" w:color="auto" w:fill="auto"/>
            <w:vAlign w:val="center"/>
          </w:tcPr>
          <w:p w14:paraId="60882C33" w14:textId="77777777" w:rsidR="002B6945" w:rsidRPr="00E20699" w:rsidRDefault="002B6945" w:rsidP="00C224A2">
            <w:pPr>
              <w:rPr>
                <w:rFonts w:ascii="Arial" w:eastAsia="Calibri" w:hAnsi="Arial" w:cs="Arial"/>
                <w:sz w:val="22"/>
                <w:szCs w:val="22"/>
              </w:rPr>
            </w:pPr>
            <w:r w:rsidRPr="00E20699">
              <w:rPr>
                <w:rFonts w:ascii="Arial" w:eastAsia="Calibri" w:hAnsi="Arial" w:cs="Arial"/>
                <w:sz w:val="22"/>
                <w:szCs w:val="22"/>
              </w:rPr>
              <w:t>2.00 ha RWS</w:t>
            </w:r>
          </w:p>
        </w:tc>
        <w:tc>
          <w:tcPr>
            <w:tcW w:w="2311" w:type="dxa"/>
            <w:shd w:val="clear" w:color="auto" w:fill="auto"/>
            <w:vAlign w:val="center"/>
          </w:tcPr>
          <w:p w14:paraId="63147BCA" w14:textId="77777777" w:rsidR="002B6945" w:rsidRPr="00E20699" w:rsidRDefault="002B6945" w:rsidP="00C224A2">
            <w:pPr>
              <w:rPr>
                <w:rFonts w:ascii="Arial" w:eastAsia="Calibri" w:hAnsi="Arial" w:cs="Arial"/>
                <w:sz w:val="22"/>
                <w:szCs w:val="22"/>
              </w:rPr>
            </w:pPr>
            <w:r w:rsidRPr="00E20699">
              <w:rPr>
                <w:rFonts w:ascii="Arial" w:eastAsia="Calibri" w:hAnsi="Arial" w:cs="Arial"/>
                <w:sz w:val="22"/>
                <w:szCs w:val="22"/>
              </w:rPr>
              <w:t>£85.00*2</w:t>
            </w:r>
          </w:p>
        </w:tc>
        <w:tc>
          <w:tcPr>
            <w:tcW w:w="2311" w:type="dxa"/>
            <w:shd w:val="clear" w:color="auto" w:fill="auto"/>
            <w:vAlign w:val="center"/>
          </w:tcPr>
          <w:p w14:paraId="23DDD75D" w14:textId="77777777" w:rsidR="002B6945" w:rsidRPr="00E20699" w:rsidRDefault="002B6945" w:rsidP="00C224A2">
            <w:pPr>
              <w:contextualSpacing/>
              <w:rPr>
                <w:rFonts w:ascii="Arial" w:eastAsia="Calibri" w:hAnsi="Arial" w:cs="Arial"/>
                <w:sz w:val="22"/>
                <w:szCs w:val="22"/>
              </w:rPr>
            </w:pPr>
            <w:r w:rsidRPr="00E20699">
              <w:rPr>
                <w:rFonts w:ascii="Arial" w:eastAsia="Calibri" w:hAnsi="Arial" w:cs="Arial"/>
                <w:sz w:val="22"/>
                <w:szCs w:val="22"/>
              </w:rPr>
              <w:t xml:space="preserve">£170.00 </w:t>
            </w:r>
          </w:p>
        </w:tc>
      </w:tr>
      <w:tr w:rsidR="002B6945" w:rsidRPr="00E20699" w14:paraId="1B8B0EA9" w14:textId="77777777" w:rsidTr="00C224A2">
        <w:trPr>
          <w:trHeight w:val="454"/>
        </w:trPr>
        <w:tc>
          <w:tcPr>
            <w:tcW w:w="2310" w:type="dxa"/>
            <w:shd w:val="clear" w:color="auto" w:fill="auto"/>
            <w:vAlign w:val="center"/>
          </w:tcPr>
          <w:p w14:paraId="4751034A" w14:textId="77777777" w:rsidR="002B6945" w:rsidRPr="00E20699" w:rsidRDefault="002B6945" w:rsidP="00C224A2">
            <w:pPr>
              <w:rPr>
                <w:rFonts w:ascii="Arial" w:eastAsia="Calibri" w:hAnsi="Arial" w:cs="Arial"/>
                <w:sz w:val="22"/>
                <w:szCs w:val="22"/>
              </w:rPr>
            </w:pPr>
            <w:r w:rsidRPr="00E20699">
              <w:rPr>
                <w:rFonts w:ascii="Arial" w:eastAsia="Calibri" w:hAnsi="Arial" w:cs="Arial"/>
                <w:sz w:val="22"/>
                <w:szCs w:val="22"/>
              </w:rPr>
              <w:t>Determined</w:t>
            </w:r>
          </w:p>
        </w:tc>
        <w:tc>
          <w:tcPr>
            <w:tcW w:w="2310" w:type="dxa"/>
            <w:shd w:val="clear" w:color="auto" w:fill="auto"/>
            <w:vAlign w:val="center"/>
          </w:tcPr>
          <w:p w14:paraId="09F80374" w14:textId="77777777" w:rsidR="002B6945" w:rsidRPr="00E20699" w:rsidRDefault="002B6945" w:rsidP="00C224A2">
            <w:pPr>
              <w:rPr>
                <w:rFonts w:ascii="Arial" w:eastAsia="Calibri" w:hAnsi="Arial" w:cs="Arial"/>
                <w:sz w:val="22"/>
                <w:szCs w:val="22"/>
              </w:rPr>
            </w:pPr>
            <w:r w:rsidRPr="00E20699">
              <w:rPr>
                <w:rFonts w:ascii="Arial" w:eastAsia="Calibri" w:hAnsi="Arial" w:cs="Arial"/>
                <w:sz w:val="22"/>
                <w:szCs w:val="22"/>
              </w:rPr>
              <w:t>2.00 ha RWS</w:t>
            </w:r>
          </w:p>
        </w:tc>
        <w:tc>
          <w:tcPr>
            <w:tcW w:w="2311" w:type="dxa"/>
            <w:shd w:val="clear" w:color="auto" w:fill="auto"/>
            <w:vAlign w:val="center"/>
          </w:tcPr>
          <w:p w14:paraId="0AA93D41" w14:textId="77777777" w:rsidR="002B6945" w:rsidRPr="00E20699" w:rsidRDefault="002B6945" w:rsidP="00C224A2">
            <w:pPr>
              <w:rPr>
                <w:rFonts w:ascii="Arial" w:eastAsia="Calibri" w:hAnsi="Arial" w:cs="Arial"/>
                <w:sz w:val="22"/>
                <w:szCs w:val="22"/>
              </w:rPr>
            </w:pPr>
            <w:r w:rsidRPr="00E20699">
              <w:rPr>
                <w:rFonts w:ascii="Arial" w:eastAsia="Calibri" w:hAnsi="Arial" w:cs="Arial"/>
                <w:sz w:val="22"/>
                <w:szCs w:val="22"/>
              </w:rPr>
              <w:t>£85.00*2</w:t>
            </w:r>
          </w:p>
        </w:tc>
        <w:tc>
          <w:tcPr>
            <w:tcW w:w="2311" w:type="dxa"/>
            <w:shd w:val="clear" w:color="auto" w:fill="auto"/>
            <w:vAlign w:val="center"/>
          </w:tcPr>
          <w:p w14:paraId="199F9E5D" w14:textId="77777777" w:rsidR="002B6945" w:rsidRPr="00E20699" w:rsidRDefault="002B6945" w:rsidP="00C224A2">
            <w:pPr>
              <w:contextualSpacing/>
              <w:rPr>
                <w:rFonts w:ascii="Arial" w:eastAsia="Calibri" w:hAnsi="Arial" w:cs="Arial"/>
                <w:sz w:val="22"/>
                <w:szCs w:val="22"/>
              </w:rPr>
            </w:pPr>
            <w:r w:rsidRPr="00E20699">
              <w:rPr>
                <w:rFonts w:ascii="Arial" w:eastAsia="Calibri" w:hAnsi="Arial" w:cs="Arial"/>
                <w:sz w:val="22"/>
                <w:szCs w:val="22"/>
              </w:rPr>
              <w:t>£170.00</w:t>
            </w:r>
          </w:p>
        </w:tc>
      </w:tr>
      <w:tr w:rsidR="002B6945" w:rsidRPr="00E20699" w14:paraId="7CAD65F6" w14:textId="77777777" w:rsidTr="00C224A2">
        <w:trPr>
          <w:trHeight w:val="454"/>
        </w:trPr>
        <w:tc>
          <w:tcPr>
            <w:tcW w:w="2310" w:type="dxa"/>
            <w:shd w:val="clear" w:color="auto" w:fill="auto"/>
            <w:vAlign w:val="center"/>
          </w:tcPr>
          <w:p w14:paraId="40BE17B3" w14:textId="77777777" w:rsidR="002B6945" w:rsidRPr="00E20699" w:rsidRDefault="002B6945" w:rsidP="00C224A2">
            <w:pPr>
              <w:rPr>
                <w:rFonts w:ascii="Arial" w:eastAsia="Calibri" w:hAnsi="Arial" w:cs="Arial"/>
                <w:sz w:val="22"/>
                <w:szCs w:val="22"/>
              </w:rPr>
            </w:pPr>
            <w:r w:rsidRPr="00E20699">
              <w:rPr>
                <w:rFonts w:ascii="Arial" w:eastAsia="Calibri" w:hAnsi="Arial" w:cs="Arial"/>
                <w:sz w:val="22"/>
                <w:szCs w:val="22"/>
              </w:rPr>
              <w:t>Severity</w:t>
            </w:r>
          </w:p>
        </w:tc>
        <w:tc>
          <w:tcPr>
            <w:tcW w:w="4621" w:type="dxa"/>
            <w:gridSpan w:val="2"/>
            <w:shd w:val="clear" w:color="auto" w:fill="auto"/>
            <w:vAlign w:val="center"/>
          </w:tcPr>
          <w:p w14:paraId="57A0119B" w14:textId="77777777" w:rsidR="002B6945" w:rsidRPr="00E20699" w:rsidRDefault="002B6945" w:rsidP="00C224A2">
            <w:pPr>
              <w:rPr>
                <w:rFonts w:ascii="Arial" w:eastAsia="Calibri" w:hAnsi="Arial" w:cs="Arial"/>
                <w:sz w:val="22"/>
                <w:szCs w:val="22"/>
              </w:rPr>
            </w:pPr>
          </w:p>
        </w:tc>
        <w:tc>
          <w:tcPr>
            <w:tcW w:w="2311" w:type="dxa"/>
            <w:shd w:val="clear" w:color="auto" w:fill="auto"/>
            <w:vAlign w:val="center"/>
          </w:tcPr>
          <w:p w14:paraId="32D05082" w14:textId="77777777" w:rsidR="002B6945" w:rsidRPr="00E20699" w:rsidRDefault="002B6945" w:rsidP="00C224A2">
            <w:pPr>
              <w:contextualSpacing/>
              <w:rPr>
                <w:rFonts w:ascii="Arial" w:eastAsia="Calibri" w:hAnsi="Arial" w:cs="Arial"/>
                <w:sz w:val="22"/>
                <w:szCs w:val="22"/>
              </w:rPr>
            </w:pPr>
            <w:r w:rsidRPr="00E20699">
              <w:rPr>
                <w:rFonts w:ascii="Arial" w:eastAsia="Calibri" w:hAnsi="Arial" w:cs="Arial"/>
                <w:sz w:val="22"/>
                <w:szCs w:val="22"/>
              </w:rPr>
              <w:t>Low</w:t>
            </w:r>
          </w:p>
        </w:tc>
      </w:tr>
      <w:tr w:rsidR="002B6945" w:rsidRPr="00E20699" w14:paraId="1C4494CA" w14:textId="77777777" w:rsidTr="00C224A2">
        <w:trPr>
          <w:trHeight w:val="454"/>
        </w:trPr>
        <w:tc>
          <w:tcPr>
            <w:tcW w:w="2310" w:type="dxa"/>
            <w:shd w:val="clear" w:color="auto" w:fill="auto"/>
            <w:vAlign w:val="center"/>
          </w:tcPr>
          <w:p w14:paraId="232D8D4C" w14:textId="77777777" w:rsidR="002B6945" w:rsidRPr="00E20699" w:rsidRDefault="002B6945" w:rsidP="00C224A2">
            <w:pPr>
              <w:rPr>
                <w:rFonts w:ascii="Arial" w:eastAsia="Calibri" w:hAnsi="Arial" w:cs="Arial"/>
                <w:sz w:val="22"/>
                <w:szCs w:val="22"/>
              </w:rPr>
            </w:pPr>
            <w:r w:rsidRPr="00E20699">
              <w:rPr>
                <w:rFonts w:ascii="Arial" w:eastAsia="Calibri" w:hAnsi="Arial" w:cs="Arial"/>
                <w:sz w:val="22"/>
                <w:szCs w:val="22"/>
              </w:rPr>
              <w:t>Extent</w:t>
            </w:r>
            <w:r w:rsidRPr="00E20699">
              <w:rPr>
                <w:rFonts w:ascii="Arial" w:eastAsia="Calibri" w:hAnsi="Arial" w:cs="Arial"/>
                <w:sz w:val="22"/>
                <w:szCs w:val="22"/>
              </w:rPr>
              <w:tab/>
            </w:r>
          </w:p>
        </w:tc>
        <w:tc>
          <w:tcPr>
            <w:tcW w:w="4621" w:type="dxa"/>
            <w:gridSpan w:val="2"/>
            <w:shd w:val="clear" w:color="auto" w:fill="auto"/>
            <w:vAlign w:val="center"/>
          </w:tcPr>
          <w:p w14:paraId="25926B10" w14:textId="77777777" w:rsidR="002B6945" w:rsidRPr="00E20699" w:rsidRDefault="002B6945" w:rsidP="00C224A2">
            <w:pPr>
              <w:rPr>
                <w:rFonts w:ascii="Arial" w:eastAsia="Calibri" w:hAnsi="Arial" w:cs="Arial"/>
                <w:sz w:val="22"/>
                <w:szCs w:val="22"/>
              </w:rPr>
            </w:pPr>
            <w:r w:rsidRPr="00E20699">
              <w:rPr>
                <w:rFonts w:ascii="Arial" w:eastAsia="Calibri" w:hAnsi="Arial" w:cs="Arial"/>
                <w:sz w:val="22"/>
                <w:szCs w:val="22"/>
              </w:rPr>
              <w:t>0.2/2.00*100 =10%</w:t>
            </w:r>
            <w:r w:rsidRPr="00E20699">
              <w:rPr>
                <w:rFonts w:ascii="Arial" w:eastAsia="Calibri" w:hAnsi="Arial" w:cs="Arial"/>
                <w:sz w:val="22"/>
                <w:szCs w:val="22"/>
              </w:rPr>
              <w:tab/>
            </w:r>
          </w:p>
        </w:tc>
        <w:tc>
          <w:tcPr>
            <w:tcW w:w="2311" w:type="dxa"/>
            <w:shd w:val="clear" w:color="auto" w:fill="auto"/>
            <w:vAlign w:val="center"/>
          </w:tcPr>
          <w:p w14:paraId="7D21FF1A" w14:textId="77777777" w:rsidR="002B6945" w:rsidRPr="00E20699" w:rsidRDefault="002B6945" w:rsidP="00C224A2">
            <w:pPr>
              <w:contextualSpacing/>
              <w:rPr>
                <w:rFonts w:ascii="Arial" w:eastAsia="Calibri" w:hAnsi="Arial" w:cs="Arial"/>
                <w:sz w:val="22"/>
                <w:szCs w:val="22"/>
              </w:rPr>
            </w:pPr>
            <w:r w:rsidRPr="00E20699">
              <w:rPr>
                <w:rFonts w:ascii="Arial" w:eastAsia="Calibri" w:hAnsi="Arial" w:cs="Arial"/>
                <w:sz w:val="22"/>
                <w:szCs w:val="22"/>
              </w:rPr>
              <w:t>Low</w:t>
            </w:r>
          </w:p>
        </w:tc>
      </w:tr>
      <w:tr w:rsidR="002B6945" w:rsidRPr="00E20699" w14:paraId="74174233" w14:textId="77777777" w:rsidTr="00C224A2">
        <w:trPr>
          <w:trHeight w:val="454"/>
        </w:trPr>
        <w:tc>
          <w:tcPr>
            <w:tcW w:w="2310" w:type="dxa"/>
            <w:shd w:val="clear" w:color="auto" w:fill="auto"/>
            <w:vAlign w:val="center"/>
          </w:tcPr>
          <w:p w14:paraId="0E0CC51B" w14:textId="77777777" w:rsidR="002B6945" w:rsidRPr="00E20699" w:rsidRDefault="002B6945" w:rsidP="00C224A2">
            <w:pPr>
              <w:rPr>
                <w:rFonts w:ascii="Arial" w:eastAsia="Calibri" w:hAnsi="Arial" w:cs="Arial"/>
                <w:sz w:val="22"/>
                <w:szCs w:val="22"/>
              </w:rPr>
            </w:pPr>
            <w:r w:rsidRPr="00E20699">
              <w:rPr>
                <w:rFonts w:ascii="Arial" w:eastAsia="Calibri" w:hAnsi="Arial" w:cs="Arial"/>
                <w:sz w:val="22"/>
                <w:szCs w:val="22"/>
              </w:rPr>
              <w:t>Duration</w:t>
            </w:r>
          </w:p>
        </w:tc>
        <w:tc>
          <w:tcPr>
            <w:tcW w:w="2310" w:type="dxa"/>
            <w:shd w:val="clear" w:color="auto" w:fill="auto"/>
            <w:vAlign w:val="center"/>
          </w:tcPr>
          <w:p w14:paraId="1AF2475F" w14:textId="77777777" w:rsidR="002B6945" w:rsidRPr="00E20699" w:rsidRDefault="002B6945" w:rsidP="00C224A2">
            <w:pPr>
              <w:rPr>
                <w:rFonts w:ascii="Arial" w:eastAsia="Calibri" w:hAnsi="Arial" w:cs="Arial"/>
                <w:sz w:val="22"/>
                <w:szCs w:val="22"/>
              </w:rPr>
            </w:pPr>
          </w:p>
        </w:tc>
        <w:tc>
          <w:tcPr>
            <w:tcW w:w="4622" w:type="dxa"/>
            <w:gridSpan w:val="2"/>
            <w:shd w:val="clear" w:color="auto" w:fill="auto"/>
            <w:vAlign w:val="center"/>
          </w:tcPr>
          <w:p w14:paraId="5BA8C194" w14:textId="77777777" w:rsidR="002B6945" w:rsidRPr="00E20699" w:rsidRDefault="002B6945" w:rsidP="00C224A2">
            <w:pPr>
              <w:ind w:left="5040" w:hanging="5040"/>
              <w:contextualSpacing/>
              <w:rPr>
                <w:rFonts w:ascii="Arial" w:eastAsia="Calibri" w:hAnsi="Arial" w:cs="Arial"/>
                <w:sz w:val="22"/>
                <w:szCs w:val="22"/>
              </w:rPr>
            </w:pPr>
            <w:r w:rsidRPr="00E20699">
              <w:rPr>
                <w:rFonts w:ascii="Arial" w:eastAsia="Calibri" w:hAnsi="Arial" w:cs="Arial"/>
                <w:sz w:val="22"/>
                <w:szCs w:val="22"/>
              </w:rPr>
              <w:t>Rectifiable within period of agreement</w:t>
            </w:r>
          </w:p>
        </w:tc>
      </w:tr>
      <w:tr w:rsidR="002B6945" w:rsidRPr="00E20699" w14:paraId="484646E2" w14:textId="77777777" w:rsidTr="00C224A2">
        <w:trPr>
          <w:trHeight w:val="454"/>
        </w:trPr>
        <w:tc>
          <w:tcPr>
            <w:tcW w:w="2310" w:type="dxa"/>
            <w:shd w:val="clear" w:color="auto" w:fill="auto"/>
            <w:vAlign w:val="center"/>
          </w:tcPr>
          <w:p w14:paraId="3B538CE6" w14:textId="77777777" w:rsidR="002B6945" w:rsidRPr="00E20699" w:rsidRDefault="002B6945" w:rsidP="00C224A2">
            <w:pPr>
              <w:rPr>
                <w:rFonts w:ascii="Arial" w:eastAsia="Calibri" w:hAnsi="Arial" w:cs="Arial"/>
                <w:sz w:val="22"/>
                <w:szCs w:val="22"/>
              </w:rPr>
            </w:pPr>
            <w:r w:rsidRPr="00E20699">
              <w:rPr>
                <w:rFonts w:ascii="Arial" w:eastAsia="Calibri" w:hAnsi="Arial" w:cs="Arial"/>
                <w:sz w:val="22"/>
                <w:szCs w:val="22"/>
              </w:rPr>
              <w:t>Penalty (Table 3)</w:t>
            </w:r>
          </w:p>
        </w:tc>
        <w:tc>
          <w:tcPr>
            <w:tcW w:w="4621" w:type="dxa"/>
            <w:gridSpan w:val="2"/>
            <w:shd w:val="clear" w:color="auto" w:fill="auto"/>
            <w:vAlign w:val="center"/>
          </w:tcPr>
          <w:p w14:paraId="0F511C77" w14:textId="77777777" w:rsidR="002B6945" w:rsidRPr="00E20699" w:rsidRDefault="002B6945" w:rsidP="00C224A2">
            <w:pPr>
              <w:rPr>
                <w:rFonts w:ascii="Arial" w:eastAsia="Calibri" w:hAnsi="Arial" w:cs="Arial"/>
                <w:sz w:val="22"/>
                <w:szCs w:val="22"/>
              </w:rPr>
            </w:pPr>
          </w:p>
        </w:tc>
        <w:tc>
          <w:tcPr>
            <w:tcW w:w="2311" w:type="dxa"/>
            <w:shd w:val="clear" w:color="auto" w:fill="auto"/>
            <w:vAlign w:val="center"/>
          </w:tcPr>
          <w:p w14:paraId="35BDAA98" w14:textId="77777777" w:rsidR="002B6945" w:rsidRPr="00E20699" w:rsidRDefault="002B6945" w:rsidP="00C224A2">
            <w:pPr>
              <w:contextualSpacing/>
              <w:rPr>
                <w:rFonts w:ascii="Arial" w:eastAsia="Calibri" w:hAnsi="Arial" w:cs="Arial"/>
                <w:sz w:val="22"/>
                <w:szCs w:val="22"/>
              </w:rPr>
            </w:pPr>
            <w:r w:rsidRPr="00E20699">
              <w:rPr>
                <w:rFonts w:ascii="Arial" w:eastAsia="Calibri" w:hAnsi="Arial" w:cs="Arial"/>
                <w:sz w:val="22"/>
                <w:szCs w:val="22"/>
              </w:rPr>
              <w:t>10%</w:t>
            </w:r>
          </w:p>
        </w:tc>
      </w:tr>
      <w:tr w:rsidR="002B6945" w:rsidRPr="00E20699" w14:paraId="08C9E435" w14:textId="77777777" w:rsidTr="00C224A2">
        <w:trPr>
          <w:trHeight w:val="454"/>
        </w:trPr>
        <w:tc>
          <w:tcPr>
            <w:tcW w:w="2310" w:type="dxa"/>
            <w:shd w:val="clear" w:color="auto" w:fill="auto"/>
            <w:vAlign w:val="center"/>
          </w:tcPr>
          <w:p w14:paraId="4B1A38BF" w14:textId="77777777" w:rsidR="002B6945" w:rsidRPr="00E20699" w:rsidRDefault="002B6945" w:rsidP="00C224A2">
            <w:pPr>
              <w:rPr>
                <w:rFonts w:ascii="Arial" w:eastAsia="Calibri" w:hAnsi="Arial" w:cs="Arial"/>
                <w:sz w:val="22"/>
                <w:szCs w:val="22"/>
              </w:rPr>
            </w:pPr>
            <w:r w:rsidRPr="00E20699">
              <w:rPr>
                <w:rFonts w:ascii="Arial" w:eastAsia="Calibri" w:hAnsi="Arial" w:cs="Arial"/>
                <w:sz w:val="22"/>
                <w:szCs w:val="22"/>
              </w:rPr>
              <w:t>Penalty value</w:t>
            </w:r>
          </w:p>
        </w:tc>
        <w:tc>
          <w:tcPr>
            <w:tcW w:w="4621" w:type="dxa"/>
            <w:gridSpan w:val="2"/>
            <w:shd w:val="clear" w:color="auto" w:fill="auto"/>
            <w:vAlign w:val="center"/>
          </w:tcPr>
          <w:p w14:paraId="47FFDFC3" w14:textId="77777777" w:rsidR="002B6945" w:rsidRPr="00E20699" w:rsidRDefault="002B6945" w:rsidP="00C224A2">
            <w:pPr>
              <w:rPr>
                <w:rFonts w:ascii="Arial" w:eastAsia="Calibri" w:hAnsi="Arial" w:cs="Arial"/>
                <w:sz w:val="22"/>
                <w:szCs w:val="22"/>
              </w:rPr>
            </w:pPr>
            <w:r w:rsidRPr="00E20699">
              <w:rPr>
                <w:rFonts w:ascii="Arial" w:eastAsia="Calibri" w:hAnsi="Arial" w:cs="Arial"/>
                <w:sz w:val="22"/>
                <w:szCs w:val="22"/>
              </w:rPr>
              <w:t>£170.00/100*10</w:t>
            </w:r>
          </w:p>
        </w:tc>
        <w:tc>
          <w:tcPr>
            <w:tcW w:w="2311" w:type="dxa"/>
            <w:shd w:val="clear" w:color="auto" w:fill="auto"/>
            <w:vAlign w:val="center"/>
          </w:tcPr>
          <w:p w14:paraId="3E3816A7" w14:textId="77777777" w:rsidR="002B6945" w:rsidRPr="00E20699" w:rsidRDefault="002B6945" w:rsidP="00C224A2">
            <w:pPr>
              <w:contextualSpacing/>
              <w:rPr>
                <w:rFonts w:ascii="Arial" w:eastAsia="Calibri" w:hAnsi="Arial" w:cs="Arial"/>
                <w:sz w:val="22"/>
                <w:szCs w:val="22"/>
              </w:rPr>
            </w:pPr>
            <w:r w:rsidRPr="00E20699">
              <w:rPr>
                <w:rFonts w:ascii="Arial" w:eastAsia="Calibri" w:hAnsi="Arial" w:cs="Arial"/>
                <w:sz w:val="22"/>
                <w:szCs w:val="22"/>
              </w:rPr>
              <w:t>£17.00</w:t>
            </w:r>
          </w:p>
        </w:tc>
      </w:tr>
      <w:tr w:rsidR="002B6945" w:rsidRPr="00E20699" w14:paraId="3EA934E0" w14:textId="77777777" w:rsidTr="00C224A2">
        <w:trPr>
          <w:trHeight w:val="454"/>
        </w:trPr>
        <w:tc>
          <w:tcPr>
            <w:tcW w:w="2310" w:type="dxa"/>
            <w:shd w:val="clear" w:color="auto" w:fill="auto"/>
            <w:vAlign w:val="center"/>
          </w:tcPr>
          <w:p w14:paraId="44446912" w14:textId="77777777" w:rsidR="002B6945" w:rsidRPr="00E20699" w:rsidRDefault="002B6945" w:rsidP="00C224A2">
            <w:pPr>
              <w:rPr>
                <w:rFonts w:ascii="Arial" w:eastAsia="Calibri" w:hAnsi="Arial" w:cs="Arial"/>
                <w:sz w:val="22"/>
                <w:szCs w:val="22"/>
              </w:rPr>
            </w:pPr>
            <w:r w:rsidRPr="00E20699">
              <w:rPr>
                <w:rFonts w:ascii="Arial" w:eastAsia="Calibri" w:hAnsi="Arial" w:cs="Arial"/>
                <w:sz w:val="22"/>
                <w:szCs w:val="22"/>
              </w:rPr>
              <w:t>Payment</w:t>
            </w:r>
          </w:p>
        </w:tc>
        <w:tc>
          <w:tcPr>
            <w:tcW w:w="4621" w:type="dxa"/>
            <w:gridSpan w:val="2"/>
            <w:shd w:val="clear" w:color="auto" w:fill="auto"/>
            <w:vAlign w:val="center"/>
          </w:tcPr>
          <w:p w14:paraId="0F7FAAA3" w14:textId="77777777" w:rsidR="002B6945" w:rsidRPr="00E20699" w:rsidRDefault="002B6945" w:rsidP="00C224A2">
            <w:pPr>
              <w:rPr>
                <w:rFonts w:ascii="Arial" w:eastAsia="Calibri" w:hAnsi="Arial" w:cs="Arial"/>
                <w:sz w:val="22"/>
                <w:szCs w:val="22"/>
              </w:rPr>
            </w:pPr>
            <w:r w:rsidRPr="00E20699">
              <w:rPr>
                <w:rFonts w:ascii="Arial" w:eastAsia="Calibri" w:hAnsi="Arial" w:cs="Arial"/>
                <w:sz w:val="22"/>
                <w:szCs w:val="22"/>
              </w:rPr>
              <w:t>£170.00 - £17.00</w:t>
            </w:r>
          </w:p>
        </w:tc>
        <w:tc>
          <w:tcPr>
            <w:tcW w:w="2311" w:type="dxa"/>
            <w:shd w:val="clear" w:color="auto" w:fill="auto"/>
            <w:vAlign w:val="center"/>
          </w:tcPr>
          <w:p w14:paraId="2FC1F38D" w14:textId="77777777" w:rsidR="002B6945" w:rsidRPr="00E20699" w:rsidRDefault="002B6945" w:rsidP="00C224A2">
            <w:pPr>
              <w:rPr>
                <w:rFonts w:ascii="Arial" w:eastAsia="Calibri" w:hAnsi="Arial" w:cs="Arial"/>
                <w:sz w:val="22"/>
                <w:szCs w:val="22"/>
              </w:rPr>
            </w:pPr>
            <w:r w:rsidRPr="00E20699">
              <w:rPr>
                <w:rFonts w:ascii="Arial" w:eastAsia="Calibri" w:hAnsi="Arial" w:cs="Arial"/>
                <w:sz w:val="22"/>
                <w:szCs w:val="22"/>
              </w:rPr>
              <w:t>£153.00</w:t>
            </w:r>
          </w:p>
        </w:tc>
      </w:tr>
    </w:tbl>
    <w:p w14:paraId="7C5E483E" w14:textId="77777777" w:rsidR="002B6945" w:rsidRPr="00E20699" w:rsidRDefault="002B6945" w:rsidP="002B6945"/>
    <w:p w14:paraId="48066EAE" w14:textId="77777777" w:rsidR="002B6945" w:rsidRPr="00E20699" w:rsidRDefault="002B6945" w:rsidP="002B6945">
      <w:pPr>
        <w:rPr>
          <w:rFonts w:ascii="Arial" w:hAnsi="Arial" w:cs="Arial"/>
          <w:b/>
        </w:rPr>
      </w:pPr>
      <w:r w:rsidRPr="00E20699">
        <w:rPr>
          <w:rFonts w:ascii="Arial" w:hAnsi="Arial" w:cs="Arial"/>
          <w:b/>
        </w:rPr>
        <w:t>Example 2</w:t>
      </w:r>
    </w:p>
    <w:p w14:paraId="39D0E24D" w14:textId="77777777" w:rsidR="002B6945" w:rsidRPr="00E20699" w:rsidRDefault="002B6945" w:rsidP="002B6945">
      <w:pPr>
        <w:rPr>
          <w:rFonts w:ascii="Arial" w:hAnsi="Arial" w:cs="Arial"/>
          <w:b/>
        </w:rPr>
      </w:pPr>
    </w:p>
    <w:p w14:paraId="1D867CB1" w14:textId="77777777" w:rsidR="002B6945" w:rsidRPr="00E20699" w:rsidRDefault="002B6945" w:rsidP="002B6945">
      <w:pPr>
        <w:rPr>
          <w:rFonts w:ascii="Arial" w:hAnsi="Arial" w:cs="Arial"/>
        </w:rPr>
      </w:pPr>
      <w:r w:rsidRPr="00E20699">
        <w:rPr>
          <w:rFonts w:ascii="Arial" w:hAnsi="Arial" w:cs="Arial"/>
        </w:rPr>
        <w:t xml:space="preserve">200 metres of Creation of riparian buffer – 10 metre width – ungrazed (RBW) Option has been approved and claimed.  RBW is a separate crop group as it does not have the same payment rate as any other EFS Option or non-productive investment.    </w:t>
      </w:r>
    </w:p>
    <w:p w14:paraId="4B6A482D" w14:textId="77777777" w:rsidR="002B6945" w:rsidRPr="00E20699" w:rsidRDefault="002B6945" w:rsidP="002B6945">
      <w:pPr>
        <w:rPr>
          <w:rFonts w:ascii="Arial" w:hAnsi="Arial" w:cs="Arial"/>
        </w:rPr>
      </w:pPr>
    </w:p>
    <w:p w14:paraId="475FB0D4" w14:textId="77777777" w:rsidR="002B6945" w:rsidRPr="00E20699" w:rsidRDefault="002B6945" w:rsidP="002B6945">
      <w:pPr>
        <w:rPr>
          <w:rFonts w:ascii="Arial" w:hAnsi="Arial" w:cs="Arial"/>
        </w:rPr>
      </w:pPr>
      <w:r w:rsidRPr="00E20699">
        <w:rPr>
          <w:rFonts w:ascii="Arial" w:hAnsi="Arial" w:cs="Arial"/>
        </w:rPr>
        <w:t xml:space="preserve">At OTSC in Year 3 it was determined that the 200 metres of RWS was established but the entire Option area had been grazed with cattle.  This is a breach of Control Code RBW5M but not an EFS baseline requirements breach.  </w:t>
      </w:r>
    </w:p>
    <w:p w14:paraId="3D0F7D9F" w14:textId="77777777" w:rsidR="002B6945" w:rsidRPr="00E20699" w:rsidRDefault="002B6945" w:rsidP="002B6945">
      <w:pPr>
        <w:rPr>
          <w:rFonts w:ascii="Arial" w:hAnsi="Arial" w:cs="Arial"/>
        </w:rPr>
      </w:pPr>
    </w:p>
    <w:p w14:paraId="165316FA" w14:textId="77777777" w:rsidR="002B6945" w:rsidRPr="00E20699" w:rsidRDefault="002B6945" w:rsidP="002B6945">
      <w:pPr>
        <w:rPr>
          <w:rFonts w:ascii="Arial" w:hAnsi="Arial" w:cs="Arial"/>
        </w:rPr>
      </w:pPr>
      <w:r w:rsidRPr="00E20699">
        <w:rPr>
          <w:rFonts w:ascii="Arial" w:hAnsi="Arial" w:cs="Arial"/>
        </w:rPr>
        <w:t>This breach is low severity, high extent (more than 50% of the Option/crop group area) and is rectifiable within the scheme year.  It is a first occurrence as the Business ID does not have a history of a similar breach.  The low severity penalty matrix at Table 4 above determines that this breach will result in the application of a 30% reduction in the payment for the Option/crop group in the current claim year.</w:t>
      </w:r>
    </w:p>
    <w:p w14:paraId="0CA542F9" w14:textId="77777777" w:rsidR="002B6945" w:rsidRPr="00E20699" w:rsidRDefault="002B6945" w:rsidP="002B6945">
      <w:pPr>
        <w:rPr>
          <w:rFonts w:ascii="Arial" w:hAnsi="Arial" w:cs="Arial"/>
          <w:b/>
        </w:rPr>
      </w:pPr>
    </w:p>
    <w:p w14:paraId="3B070F3E" w14:textId="77777777" w:rsidR="002B6945" w:rsidRPr="00E20699" w:rsidRDefault="002B6945" w:rsidP="002B6945">
      <w:pPr>
        <w:rPr>
          <w:rFonts w:ascii="Arial" w:hAnsi="Arial" w:cs="Arial"/>
          <w:b/>
        </w:rPr>
      </w:pPr>
    </w:p>
    <w:p w14:paraId="18E08DA0" w14:textId="77777777" w:rsidR="002B6945" w:rsidRPr="00E20699" w:rsidRDefault="002B6945" w:rsidP="002B6945">
      <w:pPr>
        <w:rPr>
          <w:rFonts w:ascii="Arial" w:hAnsi="Arial" w:cs="Arial"/>
        </w:rPr>
      </w:pPr>
      <w:r w:rsidRPr="00E20699">
        <w:rPr>
          <w:rFonts w:ascii="Arial" w:hAnsi="Arial" w:cs="Arial"/>
        </w:rPr>
        <w:lastRenderedPageBreak/>
        <w:t>Payment will be calculated as follows</w:t>
      </w:r>
    </w:p>
    <w:p w14:paraId="79A5ED44" w14:textId="77777777" w:rsidR="002B6945" w:rsidRPr="00E20699" w:rsidRDefault="002B6945" w:rsidP="002B6945">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0"/>
        <w:gridCol w:w="2310"/>
        <w:gridCol w:w="2311"/>
        <w:gridCol w:w="2311"/>
      </w:tblGrid>
      <w:tr w:rsidR="002B6945" w:rsidRPr="00E20699" w14:paraId="45178657" w14:textId="77777777" w:rsidTr="00C224A2">
        <w:trPr>
          <w:trHeight w:val="454"/>
        </w:trPr>
        <w:tc>
          <w:tcPr>
            <w:tcW w:w="2310" w:type="dxa"/>
            <w:shd w:val="clear" w:color="auto" w:fill="auto"/>
            <w:vAlign w:val="center"/>
          </w:tcPr>
          <w:p w14:paraId="6D8C481B" w14:textId="77777777" w:rsidR="002B6945" w:rsidRPr="00E20699" w:rsidRDefault="002B6945" w:rsidP="00C224A2">
            <w:pPr>
              <w:rPr>
                <w:rFonts w:ascii="Arial" w:eastAsia="Calibri" w:hAnsi="Arial" w:cs="Arial"/>
                <w:sz w:val="22"/>
                <w:szCs w:val="22"/>
              </w:rPr>
            </w:pPr>
            <w:r w:rsidRPr="00E20699">
              <w:rPr>
                <w:rFonts w:ascii="Arial" w:eastAsia="Calibri" w:hAnsi="Arial" w:cs="Arial"/>
                <w:sz w:val="22"/>
                <w:szCs w:val="22"/>
              </w:rPr>
              <w:t>Agreement</w:t>
            </w:r>
            <w:r w:rsidRPr="00E20699">
              <w:rPr>
                <w:rFonts w:ascii="Arial" w:eastAsia="Calibri" w:hAnsi="Arial" w:cs="Arial"/>
                <w:sz w:val="22"/>
                <w:szCs w:val="22"/>
              </w:rPr>
              <w:tab/>
            </w:r>
          </w:p>
        </w:tc>
        <w:tc>
          <w:tcPr>
            <w:tcW w:w="2310" w:type="dxa"/>
            <w:shd w:val="clear" w:color="auto" w:fill="auto"/>
            <w:vAlign w:val="center"/>
          </w:tcPr>
          <w:p w14:paraId="39B71E22" w14:textId="77777777" w:rsidR="002B6945" w:rsidRPr="00E20699" w:rsidRDefault="002B6945" w:rsidP="00C224A2">
            <w:pPr>
              <w:rPr>
                <w:rFonts w:ascii="Arial" w:eastAsia="Calibri" w:hAnsi="Arial" w:cs="Arial"/>
                <w:sz w:val="22"/>
                <w:szCs w:val="22"/>
              </w:rPr>
            </w:pPr>
            <w:r w:rsidRPr="00E20699">
              <w:rPr>
                <w:rFonts w:ascii="Arial" w:eastAsia="Calibri" w:hAnsi="Arial" w:cs="Arial"/>
                <w:sz w:val="22"/>
                <w:szCs w:val="22"/>
              </w:rPr>
              <w:t>200 m RBW</w:t>
            </w:r>
          </w:p>
        </w:tc>
        <w:tc>
          <w:tcPr>
            <w:tcW w:w="2311" w:type="dxa"/>
            <w:shd w:val="clear" w:color="auto" w:fill="auto"/>
            <w:vAlign w:val="center"/>
          </w:tcPr>
          <w:p w14:paraId="410BCE9A" w14:textId="77777777" w:rsidR="002B6945" w:rsidRPr="00E20699" w:rsidRDefault="002B6945" w:rsidP="00C224A2">
            <w:pPr>
              <w:rPr>
                <w:rFonts w:ascii="Arial" w:eastAsia="Calibri" w:hAnsi="Arial" w:cs="Arial"/>
                <w:sz w:val="22"/>
                <w:szCs w:val="22"/>
              </w:rPr>
            </w:pPr>
            <w:r w:rsidRPr="00E20699">
              <w:rPr>
                <w:rFonts w:ascii="Arial" w:eastAsia="Calibri" w:hAnsi="Arial" w:cs="Arial"/>
                <w:sz w:val="22"/>
                <w:szCs w:val="22"/>
              </w:rPr>
              <w:t>£0.36*200</w:t>
            </w:r>
          </w:p>
        </w:tc>
        <w:tc>
          <w:tcPr>
            <w:tcW w:w="2311" w:type="dxa"/>
            <w:shd w:val="clear" w:color="auto" w:fill="auto"/>
            <w:vAlign w:val="center"/>
          </w:tcPr>
          <w:p w14:paraId="7D01B206" w14:textId="77777777" w:rsidR="002B6945" w:rsidRPr="00E20699" w:rsidRDefault="002B6945" w:rsidP="00C224A2">
            <w:pPr>
              <w:rPr>
                <w:rFonts w:ascii="Arial" w:eastAsia="Calibri" w:hAnsi="Arial" w:cs="Arial"/>
                <w:sz w:val="22"/>
                <w:szCs w:val="22"/>
              </w:rPr>
            </w:pPr>
            <w:r w:rsidRPr="00E20699">
              <w:rPr>
                <w:rFonts w:ascii="Arial" w:eastAsia="Calibri" w:hAnsi="Arial" w:cs="Arial"/>
                <w:sz w:val="22"/>
                <w:szCs w:val="22"/>
              </w:rPr>
              <w:t>£72.00</w:t>
            </w:r>
          </w:p>
        </w:tc>
      </w:tr>
      <w:tr w:rsidR="002B6945" w:rsidRPr="00E20699" w14:paraId="47EA69A3" w14:textId="77777777" w:rsidTr="00C224A2">
        <w:trPr>
          <w:trHeight w:val="454"/>
        </w:trPr>
        <w:tc>
          <w:tcPr>
            <w:tcW w:w="2310" w:type="dxa"/>
            <w:shd w:val="clear" w:color="auto" w:fill="auto"/>
            <w:vAlign w:val="center"/>
          </w:tcPr>
          <w:p w14:paraId="3289A2AE" w14:textId="77777777" w:rsidR="002B6945" w:rsidRPr="00E20699" w:rsidRDefault="002B6945" w:rsidP="00C224A2">
            <w:pPr>
              <w:rPr>
                <w:rFonts w:ascii="Arial" w:eastAsia="Calibri" w:hAnsi="Arial" w:cs="Arial"/>
                <w:sz w:val="22"/>
                <w:szCs w:val="22"/>
              </w:rPr>
            </w:pPr>
            <w:r w:rsidRPr="00E20699">
              <w:rPr>
                <w:rFonts w:ascii="Arial" w:eastAsia="Calibri" w:hAnsi="Arial" w:cs="Arial"/>
                <w:sz w:val="22"/>
                <w:szCs w:val="22"/>
              </w:rPr>
              <w:t>Claimed</w:t>
            </w:r>
          </w:p>
        </w:tc>
        <w:tc>
          <w:tcPr>
            <w:tcW w:w="2310" w:type="dxa"/>
            <w:shd w:val="clear" w:color="auto" w:fill="auto"/>
            <w:vAlign w:val="center"/>
          </w:tcPr>
          <w:p w14:paraId="6532B657" w14:textId="77777777" w:rsidR="002B6945" w:rsidRPr="00E20699" w:rsidRDefault="002B6945" w:rsidP="00C224A2">
            <w:pPr>
              <w:rPr>
                <w:rFonts w:ascii="Arial" w:eastAsia="Calibri" w:hAnsi="Arial" w:cs="Arial"/>
                <w:sz w:val="22"/>
                <w:szCs w:val="22"/>
              </w:rPr>
            </w:pPr>
            <w:r w:rsidRPr="00E20699">
              <w:rPr>
                <w:rFonts w:ascii="Arial" w:eastAsia="Calibri" w:hAnsi="Arial" w:cs="Arial"/>
                <w:sz w:val="22"/>
                <w:szCs w:val="22"/>
              </w:rPr>
              <w:t>200 m RBW</w:t>
            </w:r>
          </w:p>
        </w:tc>
        <w:tc>
          <w:tcPr>
            <w:tcW w:w="2311" w:type="dxa"/>
            <w:shd w:val="clear" w:color="auto" w:fill="auto"/>
            <w:vAlign w:val="center"/>
          </w:tcPr>
          <w:p w14:paraId="658A0C3B" w14:textId="77777777" w:rsidR="002B6945" w:rsidRPr="00E20699" w:rsidRDefault="002B6945" w:rsidP="00C224A2">
            <w:pPr>
              <w:rPr>
                <w:rFonts w:ascii="Arial" w:eastAsia="Calibri" w:hAnsi="Arial" w:cs="Arial"/>
                <w:sz w:val="22"/>
                <w:szCs w:val="22"/>
              </w:rPr>
            </w:pPr>
            <w:r w:rsidRPr="00E20699">
              <w:rPr>
                <w:rFonts w:ascii="Arial" w:eastAsia="Calibri" w:hAnsi="Arial" w:cs="Arial"/>
                <w:sz w:val="22"/>
                <w:szCs w:val="22"/>
              </w:rPr>
              <w:t>£0.36*200</w:t>
            </w:r>
          </w:p>
        </w:tc>
        <w:tc>
          <w:tcPr>
            <w:tcW w:w="2311" w:type="dxa"/>
            <w:shd w:val="clear" w:color="auto" w:fill="auto"/>
            <w:vAlign w:val="center"/>
          </w:tcPr>
          <w:p w14:paraId="7C043176" w14:textId="77777777" w:rsidR="002B6945" w:rsidRPr="00E20699" w:rsidRDefault="002B6945" w:rsidP="00C224A2">
            <w:pPr>
              <w:contextualSpacing/>
              <w:rPr>
                <w:rFonts w:ascii="Arial" w:eastAsia="Calibri" w:hAnsi="Arial" w:cs="Arial"/>
                <w:sz w:val="22"/>
                <w:szCs w:val="22"/>
              </w:rPr>
            </w:pPr>
            <w:r w:rsidRPr="00E20699">
              <w:rPr>
                <w:rFonts w:ascii="Arial" w:eastAsia="Calibri" w:hAnsi="Arial" w:cs="Arial"/>
                <w:sz w:val="22"/>
                <w:szCs w:val="22"/>
              </w:rPr>
              <w:t>£72.00</w:t>
            </w:r>
          </w:p>
        </w:tc>
      </w:tr>
      <w:tr w:rsidR="002B6945" w:rsidRPr="00E20699" w14:paraId="7F26960D" w14:textId="77777777" w:rsidTr="00C224A2">
        <w:trPr>
          <w:trHeight w:val="454"/>
        </w:trPr>
        <w:tc>
          <w:tcPr>
            <w:tcW w:w="2310" w:type="dxa"/>
            <w:shd w:val="clear" w:color="auto" w:fill="auto"/>
            <w:vAlign w:val="center"/>
          </w:tcPr>
          <w:p w14:paraId="06E3701B" w14:textId="77777777" w:rsidR="002B6945" w:rsidRPr="00E20699" w:rsidRDefault="002B6945" w:rsidP="00C224A2">
            <w:pPr>
              <w:rPr>
                <w:rFonts w:ascii="Arial" w:eastAsia="Calibri" w:hAnsi="Arial" w:cs="Arial"/>
                <w:sz w:val="22"/>
                <w:szCs w:val="22"/>
              </w:rPr>
            </w:pPr>
            <w:r w:rsidRPr="00E20699">
              <w:rPr>
                <w:rFonts w:ascii="Arial" w:eastAsia="Calibri" w:hAnsi="Arial" w:cs="Arial"/>
                <w:sz w:val="22"/>
                <w:szCs w:val="22"/>
              </w:rPr>
              <w:t>Determined</w:t>
            </w:r>
          </w:p>
        </w:tc>
        <w:tc>
          <w:tcPr>
            <w:tcW w:w="2310" w:type="dxa"/>
            <w:shd w:val="clear" w:color="auto" w:fill="auto"/>
            <w:vAlign w:val="center"/>
          </w:tcPr>
          <w:p w14:paraId="5E505FC6" w14:textId="77777777" w:rsidR="002B6945" w:rsidRPr="00E20699" w:rsidRDefault="002B6945" w:rsidP="00C224A2">
            <w:pPr>
              <w:rPr>
                <w:rFonts w:ascii="Arial" w:eastAsia="Calibri" w:hAnsi="Arial" w:cs="Arial"/>
                <w:sz w:val="22"/>
                <w:szCs w:val="22"/>
              </w:rPr>
            </w:pPr>
            <w:r w:rsidRPr="00E20699">
              <w:rPr>
                <w:rFonts w:ascii="Arial" w:eastAsia="Calibri" w:hAnsi="Arial" w:cs="Arial"/>
                <w:sz w:val="22"/>
                <w:szCs w:val="22"/>
              </w:rPr>
              <w:t>200 m RBW</w:t>
            </w:r>
          </w:p>
        </w:tc>
        <w:tc>
          <w:tcPr>
            <w:tcW w:w="2311" w:type="dxa"/>
            <w:shd w:val="clear" w:color="auto" w:fill="auto"/>
            <w:vAlign w:val="center"/>
          </w:tcPr>
          <w:p w14:paraId="4C770FF6" w14:textId="77777777" w:rsidR="002B6945" w:rsidRPr="00E20699" w:rsidRDefault="002B6945" w:rsidP="00C224A2">
            <w:pPr>
              <w:rPr>
                <w:rFonts w:ascii="Arial" w:eastAsia="Calibri" w:hAnsi="Arial" w:cs="Arial"/>
                <w:sz w:val="22"/>
                <w:szCs w:val="22"/>
              </w:rPr>
            </w:pPr>
            <w:r w:rsidRPr="00E20699">
              <w:rPr>
                <w:rFonts w:ascii="Arial" w:eastAsia="Calibri" w:hAnsi="Arial" w:cs="Arial"/>
                <w:sz w:val="22"/>
                <w:szCs w:val="22"/>
              </w:rPr>
              <w:t>£0.36*200</w:t>
            </w:r>
          </w:p>
        </w:tc>
        <w:tc>
          <w:tcPr>
            <w:tcW w:w="2311" w:type="dxa"/>
            <w:shd w:val="clear" w:color="auto" w:fill="auto"/>
            <w:vAlign w:val="center"/>
          </w:tcPr>
          <w:p w14:paraId="0EAC32D4" w14:textId="77777777" w:rsidR="002B6945" w:rsidRPr="00E20699" w:rsidRDefault="002B6945" w:rsidP="00C224A2">
            <w:pPr>
              <w:contextualSpacing/>
              <w:rPr>
                <w:rFonts w:ascii="Arial" w:eastAsia="Calibri" w:hAnsi="Arial" w:cs="Arial"/>
                <w:sz w:val="22"/>
                <w:szCs w:val="22"/>
              </w:rPr>
            </w:pPr>
            <w:r w:rsidRPr="00E20699">
              <w:rPr>
                <w:rFonts w:ascii="Arial" w:eastAsia="Calibri" w:hAnsi="Arial" w:cs="Arial"/>
                <w:sz w:val="22"/>
                <w:szCs w:val="22"/>
              </w:rPr>
              <w:t>£72.00</w:t>
            </w:r>
          </w:p>
        </w:tc>
      </w:tr>
      <w:tr w:rsidR="002B6945" w:rsidRPr="00E20699" w14:paraId="333ED667" w14:textId="77777777" w:rsidTr="00C224A2">
        <w:trPr>
          <w:trHeight w:val="454"/>
        </w:trPr>
        <w:tc>
          <w:tcPr>
            <w:tcW w:w="6931" w:type="dxa"/>
            <w:gridSpan w:val="3"/>
            <w:shd w:val="clear" w:color="auto" w:fill="auto"/>
            <w:vAlign w:val="center"/>
          </w:tcPr>
          <w:p w14:paraId="065762EB" w14:textId="77777777" w:rsidR="002B6945" w:rsidRPr="00E20699" w:rsidRDefault="002B6945" w:rsidP="00C224A2">
            <w:pPr>
              <w:rPr>
                <w:rFonts w:ascii="Arial" w:eastAsia="Calibri" w:hAnsi="Arial" w:cs="Arial"/>
                <w:sz w:val="22"/>
                <w:szCs w:val="22"/>
              </w:rPr>
            </w:pPr>
            <w:r w:rsidRPr="00E20699">
              <w:rPr>
                <w:rFonts w:ascii="Arial" w:eastAsia="Calibri" w:hAnsi="Arial" w:cs="Arial"/>
                <w:sz w:val="22"/>
                <w:szCs w:val="22"/>
              </w:rPr>
              <w:t>Severity</w:t>
            </w:r>
          </w:p>
        </w:tc>
        <w:tc>
          <w:tcPr>
            <w:tcW w:w="2311" w:type="dxa"/>
            <w:shd w:val="clear" w:color="auto" w:fill="auto"/>
            <w:vAlign w:val="center"/>
          </w:tcPr>
          <w:p w14:paraId="617A7DF4" w14:textId="77777777" w:rsidR="002B6945" w:rsidRPr="00E20699" w:rsidRDefault="002B6945" w:rsidP="00C224A2">
            <w:pPr>
              <w:contextualSpacing/>
              <w:rPr>
                <w:rFonts w:ascii="Arial" w:eastAsia="Calibri" w:hAnsi="Arial" w:cs="Arial"/>
                <w:sz w:val="22"/>
                <w:szCs w:val="22"/>
              </w:rPr>
            </w:pPr>
            <w:r w:rsidRPr="00E20699">
              <w:rPr>
                <w:rFonts w:ascii="Arial" w:eastAsia="Calibri" w:hAnsi="Arial" w:cs="Arial"/>
                <w:sz w:val="22"/>
                <w:szCs w:val="22"/>
              </w:rPr>
              <w:t>Low</w:t>
            </w:r>
          </w:p>
        </w:tc>
      </w:tr>
      <w:tr w:rsidR="002B6945" w:rsidRPr="00E20699" w14:paraId="75164294" w14:textId="77777777" w:rsidTr="00C224A2">
        <w:trPr>
          <w:trHeight w:val="454"/>
        </w:trPr>
        <w:tc>
          <w:tcPr>
            <w:tcW w:w="4620" w:type="dxa"/>
            <w:gridSpan w:val="2"/>
            <w:shd w:val="clear" w:color="auto" w:fill="auto"/>
            <w:vAlign w:val="center"/>
          </w:tcPr>
          <w:p w14:paraId="0CB40251" w14:textId="77777777" w:rsidR="002B6945" w:rsidRPr="00E20699" w:rsidRDefault="002B6945" w:rsidP="00C224A2">
            <w:pPr>
              <w:rPr>
                <w:rFonts w:ascii="Arial" w:eastAsia="Calibri" w:hAnsi="Arial" w:cs="Arial"/>
                <w:sz w:val="22"/>
                <w:szCs w:val="22"/>
              </w:rPr>
            </w:pPr>
            <w:r w:rsidRPr="00E20699">
              <w:rPr>
                <w:rFonts w:ascii="Arial" w:eastAsia="Calibri" w:hAnsi="Arial" w:cs="Arial"/>
                <w:sz w:val="22"/>
                <w:szCs w:val="22"/>
              </w:rPr>
              <w:t>Extent</w:t>
            </w:r>
            <w:r w:rsidRPr="00E20699">
              <w:rPr>
                <w:rFonts w:ascii="Arial" w:eastAsia="Calibri" w:hAnsi="Arial" w:cs="Arial"/>
                <w:sz w:val="22"/>
                <w:szCs w:val="22"/>
              </w:rPr>
              <w:tab/>
            </w:r>
          </w:p>
        </w:tc>
        <w:tc>
          <w:tcPr>
            <w:tcW w:w="2311" w:type="dxa"/>
            <w:shd w:val="clear" w:color="auto" w:fill="auto"/>
            <w:vAlign w:val="center"/>
          </w:tcPr>
          <w:p w14:paraId="70C9892E" w14:textId="77777777" w:rsidR="002B6945" w:rsidRPr="00E20699" w:rsidRDefault="002B6945" w:rsidP="00C224A2">
            <w:pPr>
              <w:rPr>
                <w:rFonts w:ascii="Arial" w:eastAsia="Calibri" w:hAnsi="Arial" w:cs="Arial"/>
                <w:sz w:val="22"/>
                <w:szCs w:val="22"/>
              </w:rPr>
            </w:pPr>
            <w:r w:rsidRPr="00E20699">
              <w:rPr>
                <w:rFonts w:ascii="Arial" w:eastAsia="Calibri" w:hAnsi="Arial" w:cs="Arial"/>
                <w:sz w:val="22"/>
                <w:szCs w:val="22"/>
              </w:rPr>
              <w:t>100%</w:t>
            </w:r>
            <w:r w:rsidRPr="00E20699">
              <w:rPr>
                <w:rFonts w:ascii="Arial" w:eastAsia="Calibri" w:hAnsi="Arial" w:cs="Arial"/>
                <w:sz w:val="22"/>
                <w:szCs w:val="22"/>
              </w:rPr>
              <w:tab/>
            </w:r>
          </w:p>
        </w:tc>
        <w:tc>
          <w:tcPr>
            <w:tcW w:w="2311" w:type="dxa"/>
            <w:shd w:val="clear" w:color="auto" w:fill="auto"/>
            <w:vAlign w:val="center"/>
          </w:tcPr>
          <w:p w14:paraId="7EA0ACE8" w14:textId="77777777" w:rsidR="002B6945" w:rsidRPr="00E20699" w:rsidRDefault="002B6945" w:rsidP="00C224A2">
            <w:pPr>
              <w:contextualSpacing/>
              <w:rPr>
                <w:rFonts w:ascii="Arial" w:eastAsia="Calibri" w:hAnsi="Arial" w:cs="Arial"/>
                <w:sz w:val="22"/>
                <w:szCs w:val="22"/>
              </w:rPr>
            </w:pPr>
            <w:r w:rsidRPr="00E20699">
              <w:rPr>
                <w:rFonts w:ascii="Arial" w:eastAsia="Calibri" w:hAnsi="Arial" w:cs="Arial"/>
                <w:sz w:val="22"/>
                <w:szCs w:val="22"/>
              </w:rPr>
              <w:t>High</w:t>
            </w:r>
          </w:p>
        </w:tc>
      </w:tr>
      <w:tr w:rsidR="002B6945" w:rsidRPr="00E20699" w14:paraId="42D36D89" w14:textId="77777777" w:rsidTr="00C224A2">
        <w:trPr>
          <w:trHeight w:val="454"/>
        </w:trPr>
        <w:tc>
          <w:tcPr>
            <w:tcW w:w="4620" w:type="dxa"/>
            <w:gridSpan w:val="2"/>
            <w:shd w:val="clear" w:color="auto" w:fill="auto"/>
            <w:vAlign w:val="center"/>
          </w:tcPr>
          <w:p w14:paraId="7205232B" w14:textId="77777777" w:rsidR="002B6945" w:rsidRPr="00E20699" w:rsidRDefault="002B6945" w:rsidP="00C224A2">
            <w:pPr>
              <w:rPr>
                <w:rFonts w:ascii="Arial" w:eastAsia="Calibri" w:hAnsi="Arial" w:cs="Arial"/>
                <w:sz w:val="22"/>
                <w:szCs w:val="22"/>
              </w:rPr>
            </w:pPr>
            <w:r w:rsidRPr="00E20699">
              <w:rPr>
                <w:rFonts w:ascii="Arial" w:eastAsia="Calibri" w:hAnsi="Arial" w:cs="Arial"/>
                <w:sz w:val="22"/>
                <w:szCs w:val="22"/>
              </w:rPr>
              <w:t>Duration</w:t>
            </w:r>
          </w:p>
        </w:tc>
        <w:tc>
          <w:tcPr>
            <w:tcW w:w="4622" w:type="dxa"/>
            <w:gridSpan w:val="2"/>
            <w:shd w:val="clear" w:color="auto" w:fill="auto"/>
            <w:vAlign w:val="center"/>
          </w:tcPr>
          <w:p w14:paraId="4A232F1E" w14:textId="77777777" w:rsidR="002B6945" w:rsidRPr="00E20699" w:rsidRDefault="002B6945" w:rsidP="00C224A2">
            <w:pPr>
              <w:contextualSpacing/>
              <w:rPr>
                <w:rFonts w:ascii="Arial" w:eastAsia="Calibri" w:hAnsi="Arial" w:cs="Arial"/>
                <w:sz w:val="22"/>
                <w:szCs w:val="22"/>
              </w:rPr>
            </w:pPr>
            <w:r w:rsidRPr="00E20699">
              <w:rPr>
                <w:rFonts w:ascii="Arial" w:eastAsia="Calibri" w:hAnsi="Arial" w:cs="Arial"/>
                <w:sz w:val="22"/>
                <w:szCs w:val="22"/>
              </w:rPr>
              <w:t>Rectifiable within scheme year</w:t>
            </w:r>
          </w:p>
        </w:tc>
      </w:tr>
      <w:tr w:rsidR="002B6945" w:rsidRPr="00E20699" w14:paraId="48688328" w14:textId="77777777" w:rsidTr="00C224A2">
        <w:trPr>
          <w:trHeight w:val="454"/>
        </w:trPr>
        <w:tc>
          <w:tcPr>
            <w:tcW w:w="6931" w:type="dxa"/>
            <w:gridSpan w:val="3"/>
            <w:shd w:val="clear" w:color="auto" w:fill="auto"/>
            <w:vAlign w:val="center"/>
          </w:tcPr>
          <w:p w14:paraId="441E003A" w14:textId="77777777" w:rsidR="002B6945" w:rsidRPr="00E20699" w:rsidRDefault="002B6945" w:rsidP="00C224A2">
            <w:pPr>
              <w:rPr>
                <w:rFonts w:ascii="Arial" w:eastAsia="Calibri" w:hAnsi="Arial" w:cs="Arial"/>
                <w:sz w:val="22"/>
                <w:szCs w:val="22"/>
              </w:rPr>
            </w:pPr>
            <w:r w:rsidRPr="00E20699">
              <w:rPr>
                <w:rFonts w:ascii="Arial" w:eastAsia="Calibri" w:hAnsi="Arial" w:cs="Arial"/>
                <w:sz w:val="22"/>
                <w:szCs w:val="22"/>
              </w:rPr>
              <w:t>Penalty (Table 3)</w:t>
            </w:r>
          </w:p>
        </w:tc>
        <w:tc>
          <w:tcPr>
            <w:tcW w:w="2311" w:type="dxa"/>
            <w:shd w:val="clear" w:color="auto" w:fill="auto"/>
            <w:vAlign w:val="center"/>
          </w:tcPr>
          <w:p w14:paraId="4DFB9AA5" w14:textId="77777777" w:rsidR="002B6945" w:rsidRPr="00E20699" w:rsidRDefault="002B6945" w:rsidP="00C224A2">
            <w:pPr>
              <w:contextualSpacing/>
              <w:rPr>
                <w:rFonts w:ascii="Arial" w:eastAsia="Calibri" w:hAnsi="Arial" w:cs="Arial"/>
                <w:sz w:val="22"/>
                <w:szCs w:val="22"/>
              </w:rPr>
            </w:pPr>
            <w:r w:rsidRPr="00E20699">
              <w:rPr>
                <w:rFonts w:ascii="Arial" w:eastAsia="Calibri" w:hAnsi="Arial" w:cs="Arial"/>
                <w:sz w:val="22"/>
                <w:szCs w:val="22"/>
              </w:rPr>
              <w:t>30%</w:t>
            </w:r>
          </w:p>
        </w:tc>
      </w:tr>
      <w:tr w:rsidR="002B6945" w:rsidRPr="00E20699" w14:paraId="40854CE1" w14:textId="77777777" w:rsidTr="00C224A2">
        <w:trPr>
          <w:trHeight w:val="454"/>
        </w:trPr>
        <w:tc>
          <w:tcPr>
            <w:tcW w:w="4620" w:type="dxa"/>
            <w:gridSpan w:val="2"/>
            <w:shd w:val="clear" w:color="auto" w:fill="auto"/>
            <w:vAlign w:val="center"/>
          </w:tcPr>
          <w:p w14:paraId="6C7C7FDA" w14:textId="77777777" w:rsidR="002B6945" w:rsidRPr="00E20699" w:rsidRDefault="002B6945" w:rsidP="00C224A2">
            <w:pPr>
              <w:rPr>
                <w:rFonts w:ascii="Arial" w:eastAsia="Calibri" w:hAnsi="Arial" w:cs="Arial"/>
                <w:sz w:val="22"/>
                <w:szCs w:val="22"/>
              </w:rPr>
            </w:pPr>
            <w:r w:rsidRPr="00E20699">
              <w:rPr>
                <w:rFonts w:ascii="Arial" w:eastAsia="Calibri" w:hAnsi="Arial" w:cs="Arial"/>
                <w:sz w:val="22"/>
                <w:szCs w:val="22"/>
              </w:rPr>
              <w:t>Penalty value</w:t>
            </w:r>
          </w:p>
        </w:tc>
        <w:tc>
          <w:tcPr>
            <w:tcW w:w="2311" w:type="dxa"/>
            <w:shd w:val="clear" w:color="auto" w:fill="auto"/>
            <w:vAlign w:val="center"/>
          </w:tcPr>
          <w:p w14:paraId="7F41C4BA" w14:textId="77777777" w:rsidR="002B6945" w:rsidRPr="00E20699" w:rsidRDefault="002B6945" w:rsidP="00C224A2">
            <w:pPr>
              <w:rPr>
                <w:rFonts w:ascii="Arial" w:eastAsia="Calibri" w:hAnsi="Arial" w:cs="Arial"/>
                <w:sz w:val="22"/>
                <w:szCs w:val="22"/>
              </w:rPr>
            </w:pPr>
            <w:r w:rsidRPr="00E20699">
              <w:rPr>
                <w:rFonts w:ascii="Arial" w:eastAsia="Calibri" w:hAnsi="Arial" w:cs="Arial"/>
                <w:sz w:val="22"/>
                <w:szCs w:val="22"/>
              </w:rPr>
              <w:t>£72.00/100*30</w:t>
            </w:r>
            <w:r w:rsidRPr="00E20699">
              <w:rPr>
                <w:rFonts w:ascii="Arial" w:eastAsia="Calibri" w:hAnsi="Arial" w:cs="Arial"/>
                <w:sz w:val="22"/>
                <w:szCs w:val="22"/>
              </w:rPr>
              <w:tab/>
            </w:r>
          </w:p>
        </w:tc>
        <w:tc>
          <w:tcPr>
            <w:tcW w:w="2311" w:type="dxa"/>
            <w:shd w:val="clear" w:color="auto" w:fill="auto"/>
            <w:vAlign w:val="center"/>
          </w:tcPr>
          <w:p w14:paraId="19252190" w14:textId="77777777" w:rsidR="002B6945" w:rsidRPr="00E20699" w:rsidRDefault="002B6945" w:rsidP="00C224A2">
            <w:pPr>
              <w:contextualSpacing/>
              <w:rPr>
                <w:rFonts w:ascii="Arial" w:eastAsia="Calibri" w:hAnsi="Arial" w:cs="Arial"/>
                <w:sz w:val="22"/>
                <w:szCs w:val="22"/>
              </w:rPr>
            </w:pPr>
            <w:r w:rsidRPr="00E20699">
              <w:rPr>
                <w:rFonts w:ascii="Arial" w:eastAsia="Calibri" w:hAnsi="Arial" w:cs="Arial"/>
                <w:sz w:val="22"/>
                <w:szCs w:val="22"/>
              </w:rPr>
              <w:t>£21.60</w:t>
            </w:r>
          </w:p>
        </w:tc>
      </w:tr>
      <w:tr w:rsidR="002B6945" w:rsidRPr="00E20699" w14:paraId="25E99977" w14:textId="77777777" w:rsidTr="00C224A2">
        <w:trPr>
          <w:trHeight w:val="454"/>
        </w:trPr>
        <w:tc>
          <w:tcPr>
            <w:tcW w:w="4620" w:type="dxa"/>
            <w:gridSpan w:val="2"/>
            <w:shd w:val="clear" w:color="auto" w:fill="auto"/>
            <w:vAlign w:val="center"/>
          </w:tcPr>
          <w:p w14:paraId="54E33D16" w14:textId="77777777" w:rsidR="002B6945" w:rsidRPr="00E20699" w:rsidRDefault="002B6945" w:rsidP="00C224A2">
            <w:pPr>
              <w:rPr>
                <w:rFonts w:ascii="Arial" w:eastAsia="Calibri" w:hAnsi="Arial" w:cs="Arial"/>
                <w:sz w:val="22"/>
                <w:szCs w:val="22"/>
              </w:rPr>
            </w:pPr>
            <w:r w:rsidRPr="00E20699">
              <w:rPr>
                <w:rFonts w:ascii="Arial" w:eastAsia="Calibri" w:hAnsi="Arial" w:cs="Arial"/>
                <w:sz w:val="22"/>
                <w:szCs w:val="22"/>
              </w:rPr>
              <w:t>Payment</w:t>
            </w:r>
          </w:p>
        </w:tc>
        <w:tc>
          <w:tcPr>
            <w:tcW w:w="2311" w:type="dxa"/>
            <w:shd w:val="clear" w:color="auto" w:fill="auto"/>
            <w:vAlign w:val="center"/>
          </w:tcPr>
          <w:p w14:paraId="2CAB5DAB" w14:textId="77777777" w:rsidR="002B6945" w:rsidRPr="00E20699" w:rsidRDefault="002B6945" w:rsidP="00C224A2">
            <w:pPr>
              <w:rPr>
                <w:rFonts w:ascii="Arial" w:eastAsia="Calibri" w:hAnsi="Arial" w:cs="Arial"/>
                <w:sz w:val="22"/>
                <w:szCs w:val="22"/>
              </w:rPr>
            </w:pPr>
            <w:r w:rsidRPr="00E20699">
              <w:rPr>
                <w:rFonts w:ascii="Arial" w:eastAsia="Calibri" w:hAnsi="Arial" w:cs="Arial"/>
                <w:sz w:val="22"/>
                <w:szCs w:val="22"/>
              </w:rPr>
              <w:t>£72.00 - £21.60</w:t>
            </w:r>
          </w:p>
        </w:tc>
        <w:tc>
          <w:tcPr>
            <w:tcW w:w="2311" w:type="dxa"/>
            <w:shd w:val="clear" w:color="auto" w:fill="auto"/>
            <w:vAlign w:val="center"/>
          </w:tcPr>
          <w:p w14:paraId="45353972" w14:textId="77777777" w:rsidR="002B6945" w:rsidRPr="00E20699" w:rsidRDefault="002B6945" w:rsidP="00C224A2">
            <w:pPr>
              <w:contextualSpacing/>
              <w:rPr>
                <w:rFonts w:ascii="Arial" w:eastAsia="Calibri" w:hAnsi="Arial" w:cs="Arial"/>
                <w:sz w:val="22"/>
                <w:szCs w:val="22"/>
              </w:rPr>
            </w:pPr>
            <w:r w:rsidRPr="00E20699">
              <w:rPr>
                <w:rFonts w:ascii="Arial" w:eastAsia="Calibri" w:hAnsi="Arial" w:cs="Arial"/>
                <w:sz w:val="22"/>
                <w:szCs w:val="22"/>
              </w:rPr>
              <w:t>£50.40</w:t>
            </w:r>
          </w:p>
        </w:tc>
      </w:tr>
    </w:tbl>
    <w:p w14:paraId="0DB135E9" w14:textId="77777777" w:rsidR="002B6945" w:rsidRPr="00E20699" w:rsidRDefault="002B6945" w:rsidP="002B6945">
      <w:pPr>
        <w:rPr>
          <w:rFonts w:ascii="Arial" w:hAnsi="Arial" w:cs="Arial"/>
        </w:rPr>
      </w:pPr>
    </w:p>
    <w:p w14:paraId="626DF0A7" w14:textId="77777777" w:rsidR="002B6945" w:rsidRPr="00E20699" w:rsidRDefault="002B6945" w:rsidP="002B6945">
      <w:pPr>
        <w:ind w:left="-15" w:firstLine="15"/>
        <w:rPr>
          <w:rFonts w:ascii="Arial" w:hAnsi="Arial" w:cs="Arial"/>
        </w:rPr>
      </w:pPr>
      <w:r w:rsidRPr="00E20699">
        <w:rPr>
          <w:rFonts w:ascii="Arial" w:hAnsi="Arial" w:cs="Arial"/>
        </w:rPr>
        <w:t>If the non-compliance is not rectified within the period specified by DAERA this penalty will be increased to 40% of the payment for the year of finding of the breach plus recovery of all previous payments for the area/length/units affected by the breach, with interest.  Also all future payments for the Option/capital item will be reduced by the area/length/units affected by the breach.</w:t>
      </w:r>
    </w:p>
    <w:p w14:paraId="2EB61BAC" w14:textId="77777777" w:rsidR="002B6945" w:rsidRPr="00E20699" w:rsidRDefault="002B6945" w:rsidP="002B6945">
      <w:pPr>
        <w:rPr>
          <w:rFonts w:ascii="Arial" w:hAnsi="Arial" w:cs="Arial"/>
          <w:b/>
        </w:rPr>
      </w:pPr>
    </w:p>
    <w:p w14:paraId="1B5069A2" w14:textId="77777777" w:rsidR="002B6945" w:rsidRPr="00DD4F98" w:rsidRDefault="002B6945" w:rsidP="002B6945">
      <w:pPr>
        <w:jc w:val="both"/>
        <w:rPr>
          <w:rFonts w:ascii="Arial" w:hAnsi="Arial" w:cs="Arial"/>
        </w:rPr>
      </w:pPr>
      <w:r w:rsidRPr="00DD4F98">
        <w:rPr>
          <w:rFonts w:ascii="Arial" w:hAnsi="Arial" w:cs="Arial"/>
        </w:rPr>
        <w:t xml:space="preserve">An EFS Higher agreement is inspected in Year 2. All Remedial Management Options and NPI’s have been implemented and maintained with the exception of the grazing period for Upland Heath. Records kept by the agreement holder indicated that stock have been grazing an area of the Upland Heath up to 06 November of the claim year. This is outside the permitted grazing period for Upland Heath which finishes on 31 October each year. </w:t>
      </w:r>
    </w:p>
    <w:p w14:paraId="76F11EA6" w14:textId="77777777" w:rsidR="002B6945" w:rsidRPr="00DD4F98" w:rsidRDefault="002B6945" w:rsidP="002B6945">
      <w:pPr>
        <w:jc w:val="both"/>
        <w:rPr>
          <w:rFonts w:ascii="Arial" w:hAnsi="Arial" w:cs="Arial"/>
        </w:rPr>
      </w:pPr>
    </w:p>
    <w:p w14:paraId="1B31CC5B" w14:textId="77777777" w:rsidR="002B6945" w:rsidRPr="00DD4F98" w:rsidRDefault="002B6945" w:rsidP="002B6945">
      <w:pPr>
        <w:jc w:val="both"/>
        <w:rPr>
          <w:rFonts w:ascii="Arial" w:hAnsi="Arial" w:cs="Arial"/>
        </w:rPr>
      </w:pPr>
      <w:r w:rsidRPr="00DD4F98">
        <w:rPr>
          <w:rFonts w:ascii="Arial" w:hAnsi="Arial" w:cs="Arial"/>
        </w:rPr>
        <w:t xml:space="preserve">Payment will be calculated as follows: </w:t>
      </w:r>
    </w:p>
    <w:p w14:paraId="607970E2" w14:textId="77777777" w:rsidR="002B6945" w:rsidRPr="00DD4F98" w:rsidRDefault="002B6945" w:rsidP="002B6945">
      <w:pPr>
        <w:jc w:val="both"/>
        <w:rPr>
          <w:rFonts w:ascii="Arial" w:hAnsi="Arial" w:cs="Arial"/>
        </w:rPr>
      </w:pPr>
    </w:p>
    <w:p w14:paraId="2DEC864A" w14:textId="77777777" w:rsidR="002B6945" w:rsidRPr="00DD4F98" w:rsidRDefault="002B6945" w:rsidP="002B6945">
      <w:pPr>
        <w:spacing w:before="100" w:beforeAutospacing="1" w:after="100" w:afterAutospacing="1"/>
        <w:contextualSpacing/>
        <w:jc w:val="both"/>
        <w:rPr>
          <w:rFonts w:ascii="Arial" w:hAnsi="Arial" w:cs="Arial"/>
        </w:rPr>
      </w:pPr>
      <w:r w:rsidRPr="00DD4F98">
        <w:rPr>
          <w:rFonts w:ascii="Arial" w:hAnsi="Arial" w:cs="Arial"/>
        </w:rPr>
        <w:t>Agreement</w:t>
      </w:r>
      <w:r w:rsidRPr="00DD4F98">
        <w:rPr>
          <w:rFonts w:ascii="Arial" w:hAnsi="Arial" w:cs="Arial"/>
        </w:rPr>
        <w:tab/>
      </w:r>
      <w:r w:rsidRPr="00DD4F98">
        <w:rPr>
          <w:rFonts w:ascii="Arial" w:hAnsi="Arial" w:cs="Arial"/>
        </w:rPr>
        <w:tab/>
        <w:t>5.00 ha UHG</w:t>
      </w:r>
      <w:r w:rsidRPr="00DD4F98">
        <w:rPr>
          <w:rFonts w:ascii="Arial" w:hAnsi="Arial" w:cs="Arial"/>
        </w:rPr>
        <w:tab/>
      </w:r>
      <w:r w:rsidRPr="00DD4F98">
        <w:rPr>
          <w:rFonts w:ascii="Arial" w:hAnsi="Arial" w:cs="Arial"/>
        </w:rPr>
        <w:tab/>
        <w:t>£ 40.00*5.00</w:t>
      </w:r>
      <w:r w:rsidRPr="00DD4F98">
        <w:rPr>
          <w:rFonts w:ascii="Arial" w:hAnsi="Arial" w:cs="Arial"/>
        </w:rPr>
        <w:tab/>
      </w:r>
      <w:r w:rsidRPr="00DD4F98">
        <w:rPr>
          <w:rFonts w:ascii="Arial" w:hAnsi="Arial" w:cs="Arial"/>
        </w:rPr>
        <w:tab/>
      </w:r>
      <w:r w:rsidRPr="00DD4F98">
        <w:rPr>
          <w:rFonts w:ascii="Arial" w:hAnsi="Arial" w:cs="Arial"/>
        </w:rPr>
        <w:tab/>
        <w:t xml:space="preserve">  £200.00</w:t>
      </w:r>
    </w:p>
    <w:p w14:paraId="65E885D8" w14:textId="77777777" w:rsidR="002B6945" w:rsidRPr="00DD4F98" w:rsidRDefault="002B6945" w:rsidP="002B6945">
      <w:pPr>
        <w:spacing w:before="100" w:beforeAutospacing="1" w:after="100" w:afterAutospacing="1"/>
        <w:contextualSpacing/>
        <w:jc w:val="both"/>
        <w:rPr>
          <w:rFonts w:ascii="Arial" w:hAnsi="Arial" w:cs="Arial"/>
        </w:rPr>
      </w:pPr>
      <w:r w:rsidRPr="00DD4F98">
        <w:rPr>
          <w:rFonts w:ascii="Arial" w:hAnsi="Arial" w:cs="Arial"/>
        </w:rPr>
        <w:tab/>
      </w:r>
      <w:r w:rsidRPr="00DD4F98">
        <w:rPr>
          <w:rFonts w:ascii="Arial" w:hAnsi="Arial" w:cs="Arial"/>
        </w:rPr>
        <w:tab/>
      </w:r>
      <w:r w:rsidRPr="00DD4F98">
        <w:rPr>
          <w:rFonts w:ascii="Arial" w:hAnsi="Arial" w:cs="Arial"/>
        </w:rPr>
        <w:tab/>
      </w:r>
    </w:p>
    <w:p w14:paraId="24639BD1" w14:textId="77777777" w:rsidR="002B6945" w:rsidRPr="00DD4F98" w:rsidRDefault="002B6945" w:rsidP="002B6945">
      <w:pPr>
        <w:spacing w:before="100" w:beforeAutospacing="1" w:after="100" w:afterAutospacing="1"/>
        <w:contextualSpacing/>
        <w:jc w:val="both"/>
        <w:rPr>
          <w:rFonts w:ascii="Arial" w:hAnsi="Arial" w:cs="Arial"/>
        </w:rPr>
      </w:pPr>
    </w:p>
    <w:p w14:paraId="1C5D6D6E" w14:textId="77777777" w:rsidR="002B6945" w:rsidRPr="00DD4F98" w:rsidRDefault="002B6945" w:rsidP="002B6945">
      <w:pPr>
        <w:spacing w:before="100" w:beforeAutospacing="1" w:after="100" w:afterAutospacing="1"/>
        <w:contextualSpacing/>
        <w:jc w:val="both"/>
        <w:rPr>
          <w:rFonts w:ascii="Arial" w:hAnsi="Arial" w:cs="Arial"/>
        </w:rPr>
      </w:pPr>
      <w:r w:rsidRPr="00DD4F98">
        <w:rPr>
          <w:rFonts w:ascii="Arial" w:hAnsi="Arial" w:cs="Arial"/>
        </w:rPr>
        <w:t>Claimed</w:t>
      </w:r>
      <w:r w:rsidRPr="00DD4F98">
        <w:rPr>
          <w:rFonts w:ascii="Arial" w:hAnsi="Arial" w:cs="Arial"/>
        </w:rPr>
        <w:tab/>
      </w:r>
      <w:r w:rsidRPr="00DD4F98">
        <w:rPr>
          <w:rFonts w:ascii="Arial" w:hAnsi="Arial" w:cs="Arial"/>
        </w:rPr>
        <w:tab/>
        <w:t>5.00 ha UHG</w:t>
      </w:r>
      <w:r w:rsidRPr="00DD4F98">
        <w:rPr>
          <w:rFonts w:ascii="Arial" w:hAnsi="Arial" w:cs="Arial"/>
        </w:rPr>
        <w:tab/>
      </w:r>
      <w:r w:rsidRPr="00DD4F98">
        <w:rPr>
          <w:rFonts w:ascii="Arial" w:hAnsi="Arial" w:cs="Arial"/>
        </w:rPr>
        <w:tab/>
        <w:t>£ 40.00*5.00</w:t>
      </w:r>
      <w:r w:rsidRPr="00DD4F98">
        <w:rPr>
          <w:rFonts w:ascii="Arial" w:hAnsi="Arial" w:cs="Arial"/>
        </w:rPr>
        <w:tab/>
      </w:r>
      <w:r w:rsidRPr="00DD4F98">
        <w:rPr>
          <w:rFonts w:ascii="Arial" w:hAnsi="Arial" w:cs="Arial"/>
        </w:rPr>
        <w:tab/>
      </w:r>
      <w:r w:rsidRPr="00DD4F98">
        <w:rPr>
          <w:rFonts w:ascii="Arial" w:hAnsi="Arial" w:cs="Arial"/>
        </w:rPr>
        <w:tab/>
        <w:t xml:space="preserve">  £200.00</w:t>
      </w:r>
    </w:p>
    <w:p w14:paraId="473BD9E5" w14:textId="77777777" w:rsidR="002B6945" w:rsidRPr="00DD4F98" w:rsidRDefault="002B6945" w:rsidP="002B6945">
      <w:pPr>
        <w:spacing w:before="100" w:beforeAutospacing="1" w:after="100" w:afterAutospacing="1"/>
        <w:contextualSpacing/>
        <w:jc w:val="both"/>
        <w:rPr>
          <w:rFonts w:ascii="Arial" w:hAnsi="Arial" w:cs="Arial"/>
        </w:rPr>
      </w:pPr>
    </w:p>
    <w:p w14:paraId="5E23043A" w14:textId="77777777" w:rsidR="002B6945" w:rsidRPr="00DD4F98" w:rsidRDefault="002B6945" w:rsidP="002B6945">
      <w:pPr>
        <w:spacing w:before="100" w:beforeAutospacing="1" w:after="100" w:afterAutospacing="1"/>
        <w:contextualSpacing/>
        <w:jc w:val="both"/>
        <w:rPr>
          <w:rFonts w:ascii="Arial" w:hAnsi="Arial" w:cs="Arial"/>
        </w:rPr>
      </w:pPr>
      <w:r w:rsidRPr="00DD4F98">
        <w:rPr>
          <w:rFonts w:ascii="Arial" w:hAnsi="Arial" w:cs="Arial"/>
        </w:rPr>
        <w:t>Determined</w:t>
      </w:r>
      <w:r w:rsidRPr="00DD4F98">
        <w:rPr>
          <w:rFonts w:ascii="Arial" w:hAnsi="Arial" w:cs="Arial"/>
        </w:rPr>
        <w:tab/>
      </w:r>
      <w:r w:rsidRPr="00DD4F98">
        <w:rPr>
          <w:rFonts w:ascii="Arial" w:hAnsi="Arial" w:cs="Arial"/>
        </w:rPr>
        <w:tab/>
        <w:t>5.00 ha UHG</w:t>
      </w:r>
      <w:r w:rsidRPr="00DD4F98">
        <w:rPr>
          <w:rFonts w:ascii="Arial" w:hAnsi="Arial" w:cs="Arial"/>
        </w:rPr>
        <w:tab/>
      </w:r>
      <w:r w:rsidRPr="00DD4F98">
        <w:rPr>
          <w:rFonts w:ascii="Arial" w:hAnsi="Arial" w:cs="Arial"/>
        </w:rPr>
        <w:tab/>
        <w:t>£40.00*5</w:t>
      </w:r>
      <w:r w:rsidRPr="00DD4F98">
        <w:rPr>
          <w:rFonts w:ascii="Arial" w:hAnsi="Arial" w:cs="Arial"/>
        </w:rPr>
        <w:tab/>
      </w:r>
      <w:r w:rsidRPr="00DD4F98">
        <w:rPr>
          <w:rFonts w:ascii="Arial" w:hAnsi="Arial" w:cs="Arial"/>
        </w:rPr>
        <w:tab/>
        <w:t xml:space="preserve"> </w:t>
      </w:r>
      <w:r w:rsidRPr="00DD4F98">
        <w:rPr>
          <w:rFonts w:ascii="Arial" w:hAnsi="Arial" w:cs="Arial"/>
        </w:rPr>
        <w:tab/>
        <w:t xml:space="preserve">  £200.00</w:t>
      </w:r>
    </w:p>
    <w:p w14:paraId="0065FD57" w14:textId="77777777" w:rsidR="002B6945" w:rsidRPr="00DD4F98" w:rsidRDefault="002B6945" w:rsidP="002B6945">
      <w:pPr>
        <w:spacing w:before="100" w:beforeAutospacing="1" w:after="100" w:afterAutospacing="1"/>
        <w:contextualSpacing/>
        <w:jc w:val="both"/>
        <w:rPr>
          <w:rFonts w:ascii="Arial" w:hAnsi="Arial" w:cs="Arial"/>
        </w:rPr>
      </w:pPr>
    </w:p>
    <w:p w14:paraId="63B4A508" w14:textId="77777777" w:rsidR="002B6945" w:rsidRPr="00DD4F98" w:rsidRDefault="002B6945" w:rsidP="002B6945">
      <w:pPr>
        <w:spacing w:before="100" w:beforeAutospacing="1" w:after="100" w:afterAutospacing="1"/>
        <w:contextualSpacing/>
        <w:jc w:val="both"/>
        <w:rPr>
          <w:rFonts w:ascii="Arial" w:hAnsi="Arial" w:cs="Arial"/>
        </w:rPr>
      </w:pPr>
      <w:r w:rsidRPr="00DD4F98">
        <w:rPr>
          <w:rFonts w:ascii="Arial" w:hAnsi="Arial" w:cs="Arial"/>
        </w:rPr>
        <w:t>Severity</w:t>
      </w:r>
      <w:r w:rsidRPr="00DD4F98">
        <w:rPr>
          <w:rFonts w:ascii="Arial" w:hAnsi="Arial" w:cs="Arial"/>
        </w:rPr>
        <w:tab/>
      </w:r>
      <w:r w:rsidRPr="00DD4F98">
        <w:rPr>
          <w:rFonts w:ascii="Arial" w:hAnsi="Arial" w:cs="Arial"/>
        </w:rPr>
        <w:tab/>
      </w:r>
      <w:r w:rsidRPr="00DD4F98">
        <w:rPr>
          <w:rFonts w:ascii="Arial" w:hAnsi="Arial" w:cs="Arial"/>
        </w:rPr>
        <w:tab/>
      </w:r>
      <w:r w:rsidRPr="00DD4F98">
        <w:rPr>
          <w:rFonts w:ascii="Arial" w:hAnsi="Arial" w:cs="Arial"/>
        </w:rPr>
        <w:tab/>
      </w:r>
      <w:r w:rsidRPr="00DD4F98">
        <w:rPr>
          <w:rFonts w:ascii="Arial" w:hAnsi="Arial" w:cs="Arial"/>
        </w:rPr>
        <w:tab/>
        <w:t xml:space="preserve">      </w:t>
      </w:r>
      <w:r w:rsidRPr="00DD4F98">
        <w:rPr>
          <w:rFonts w:ascii="Arial" w:hAnsi="Arial" w:cs="Arial"/>
        </w:rPr>
        <w:tab/>
      </w:r>
      <w:r w:rsidRPr="00DD4F98">
        <w:rPr>
          <w:rFonts w:ascii="Arial" w:hAnsi="Arial" w:cs="Arial"/>
        </w:rPr>
        <w:tab/>
      </w:r>
      <w:r w:rsidRPr="00DD4F98">
        <w:rPr>
          <w:rFonts w:ascii="Arial" w:hAnsi="Arial" w:cs="Arial"/>
        </w:rPr>
        <w:tab/>
      </w:r>
      <w:r w:rsidRPr="00DD4F98">
        <w:rPr>
          <w:rFonts w:ascii="Arial" w:hAnsi="Arial" w:cs="Arial"/>
        </w:rPr>
        <w:tab/>
        <w:t xml:space="preserve">        Low</w:t>
      </w:r>
    </w:p>
    <w:p w14:paraId="242C071D" w14:textId="77777777" w:rsidR="002B6945" w:rsidRPr="00DD4F98" w:rsidRDefault="002B6945" w:rsidP="002B6945">
      <w:pPr>
        <w:spacing w:before="100" w:beforeAutospacing="1" w:after="100" w:afterAutospacing="1"/>
        <w:contextualSpacing/>
        <w:jc w:val="both"/>
        <w:rPr>
          <w:rFonts w:ascii="Arial" w:hAnsi="Arial" w:cs="Arial"/>
        </w:rPr>
      </w:pPr>
    </w:p>
    <w:p w14:paraId="4819B847" w14:textId="77777777" w:rsidR="002B6945" w:rsidRPr="00DD4F98" w:rsidRDefault="002B6945" w:rsidP="002B6945">
      <w:pPr>
        <w:spacing w:before="100" w:beforeAutospacing="1" w:after="100" w:afterAutospacing="1"/>
        <w:contextualSpacing/>
        <w:jc w:val="both"/>
        <w:rPr>
          <w:rFonts w:ascii="Arial" w:hAnsi="Arial" w:cs="Arial"/>
        </w:rPr>
      </w:pPr>
      <w:r w:rsidRPr="00DD4F98">
        <w:rPr>
          <w:rFonts w:ascii="Arial" w:hAnsi="Arial" w:cs="Arial"/>
        </w:rPr>
        <w:t>Extent</w:t>
      </w:r>
      <w:r w:rsidRPr="00DD4F98">
        <w:rPr>
          <w:rFonts w:ascii="Arial" w:hAnsi="Arial" w:cs="Arial"/>
        </w:rPr>
        <w:tab/>
      </w:r>
      <w:r w:rsidRPr="00DD4F98">
        <w:rPr>
          <w:rFonts w:ascii="Arial" w:hAnsi="Arial" w:cs="Arial"/>
        </w:rPr>
        <w:tab/>
      </w:r>
      <w:r w:rsidRPr="00DD4F98">
        <w:rPr>
          <w:rFonts w:ascii="Arial" w:hAnsi="Arial" w:cs="Arial"/>
        </w:rPr>
        <w:tab/>
      </w:r>
      <w:r w:rsidRPr="00DD4F98">
        <w:rPr>
          <w:rFonts w:ascii="Arial" w:hAnsi="Arial" w:cs="Arial"/>
        </w:rPr>
        <w:tab/>
      </w:r>
      <w:r w:rsidRPr="00DD4F98">
        <w:rPr>
          <w:rFonts w:ascii="Arial" w:hAnsi="Arial" w:cs="Arial"/>
        </w:rPr>
        <w:tab/>
      </w:r>
      <w:r w:rsidRPr="00DD4F98">
        <w:rPr>
          <w:rFonts w:ascii="Arial" w:hAnsi="Arial" w:cs="Arial"/>
        </w:rPr>
        <w:tab/>
      </w:r>
      <w:r w:rsidRPr="00DD4F98">
        <w:rPr>
          <w:rFonts w:ascii="Arial" w:hAnsi="Arial" w:cs="Arial"/>
        </w:rPr>
        <w:tab/>
      </w:r>
      <w:r w:rsidRPr="00DD4F98">
        <w:rPr>
          <w:rFonts w:ascii="Arial" w:hAnsi="Arial" w:cs="Arial"/>
        </w:rPr>
        <w:tab/>
        <w:t xml:space="preserve"> </w:t>
      </w:r>
      <w:r w:rsidRPr="00DD4F98">
        <w:rPr>
          <w:rFonts w:ascii="Arial" w:hAnsi="Arial" w:cs="Arial"/>
        </w:rPr>
        <w:tab/>
      </w:r>
      <w:r w:rsidRPr="00DD4F98">
        <w:rPr>
          <w:rFonts w:ascii="Arial" w:hAnsi="Arial" w:cs="Arial"/>
        </w:rPr>
        <w:tab/>
        <w:t xml:space="preserve">        Low</w:t>
      </w:r>
    </w:p>
    <w:p w14:paraId="1DBF6658" w14:textId="77777777" w:rsidR="002B6945" w:rsidRPr="00DD4F98" w:rsidRDefault="002B6945" w:rsidP="002B6945">
      <w:pPr>
        <w:spacing w:before="100" w:beforeAutospacing="1" w:after="100" w:afterAutospacing="1"/>
        <w:ind w:left="5040" w:hanging="5040"/>
        <w:contextualSpacing/>
        <w:jc w:val="both"/>
        <w:rPr>
          <w:rFonts w:ascii="Arial" w:hAnsi="Arial" w:cs="Arial"/>
        </w:rPr>
      </w:pPr>
    </w:p>
    <w:p w14:paraId="52C5FCAF" w14:textId="77777777" w:rsidR="002B6945" w:rsidRPr="00DD4F98" w:rsidRDefault="002B6945" w:rsidP="002B6945">
      <w:pPr>
        <w:spacing w:before="100" w:beforeAutospacing="1" w:after="100" w:afterAutospacing="1"/>
        <w:ind w:left="5040" w:hanging="5040"/>
        <w:contextualSpacing/>
        <w:jc w:val="both"/>
        <w:rPr>
          <w:rFonts w:ascii="Arial" w:hAnsi="Arial" w:cs="Arial"/>
        </w:rPr>
      </w:pPr>
      <w:r w:rsidRPr="00DD4F98">
        <w:rPr>
          <w:rFonts w:ascii="Arial" w:hAnsi="Arial" w:cs="Arial"/>
        </w:rPr>
        <w:t>Duration                                              Rectifiable within the period of agreement</w:t>
      </w:r>
    </w:p>
    <w:p w14:paraId="107BA0B1" w14:textId="77777777" w:rsidR="002B6945" w:rsidRPr="00DD4F98" w:rsidRDefault="002B6945" w:rsidP="002B6945">
      <w:pPr>
        <w:spacing w:before="100" w:beforeAutospacing="1" w:after="100" w:afterAutospacing="1"/>
        <w:contextualSpacing/>
        <w:jc w:val="both"/>
        <w:rPr>
          <w:rFonts w:ascii="Arial" w:hAnsi="Arial" w:cs="Arial"/>
        </w:rPr>
      </w:pPr>
    </w:p>
    <w:p w14:paraId="71D054FA" w14:textId="77777777" w:rsidR="002B6945" w:rsidRPr="00DD4F98" w:rsidRDefault="002B6945" w:rsidP="002B6945">
      <w:pPr>
        <w:spacing w:before="100" w:beforeAutospacing="1" w:after="100" w:afterAutospacing="1"/>
        <w:ind w:left="2160" w:hanging="2160"/>
        <w:contextualSpacing/>
        <w:jc w:val="both"/>
        <w:rPr>
          <w:rFonts w:ascii="Arial" w:eastAsiaTheme="minorHAnsi" w:hAnsi="Arial" w:cs="Arial"/>
          <w:lang w:eastAsia="en-US"/>
        </w:rPr>
      </w:pPr>
      <w:r w:rsidRPr="00DD4F98">
        <w:rPr>
          <w:rFonts w:ascii="Arial" w:hAnsi="Arial" w:cs="Arial"/>
        </w:rPr>
        <w:t>Penalty (Table 9)</w:t>
      </w:r>
      <w:r w:rsidRPr="00DD4F98">
        <w:rPr>
          <w:rFonts w:ascii="Arial" w:hAnsi="Arial" w:cs="Arial"/>
        </w:rPr>
        <w:tab/>
        <w:t xml:space="preserve">   </w:t>
      </w:r>
      <w:r w:rsidRPr="00DD4F98">
        <w:rPr>
          <w:rFonts w:ascii="Arial" w:eastAsiaTheme="minorHAnsi" w:hAnsi="Arial" w:cs="Arial"/>
          <w:lang w:eastAsia="en-US"/>
        </w:rPr>
        <w:t xml:space="preserve">10% reduction to relevant the Crop Group for the year of </w:t>
      </w:r>
    </w:p>
    <w:p w14:paraId="6059013D" w14:textId="77777777" w:rsidR="002B6945" w:rsidRPr="00DD4F98" w:rsidRDefault="002B6945" w:rsidP="002B6945">
      <w:pPr>
        <w:spacing w:before="100" w:beforeAutospacing="1" w:after="100" w:afterAutospacing="1"/>
        <w:ind w:left="3600"/>
        <w:contextualSpacing/>
        <w:jc w:val="both"/>
        <w:rPr>
          <w:rFonts w:ascii="Arial" w:hAnsi="Arial" w:cs="Arial"/>
        </w:rPr>
      </w:pPr>
      <w:r w:rsidRPr="00DD4F98">
        <w:rPr>
          <w:rFonts w:ascii="Arial" w:eastAsiaTheme="minorHAnsi" w:hAnsi="Arial" w:cs="Arial"/>
          <w:lang w:eastAsia="en-US"/>
        </w:rPr>
        <w:t xml:space="preserve">         the initial finding of the non-compliance.</w:t>
      </w:r>
    </w:p>
    <w:p w14:paraId="51917C44" w14:textId="77777777" w:rsidR="002B6945" w:rsidRPr="00DD4F98" w:rsidRDefault="002B6945" w:rsidP="002B6945">
      <w:pPr>
        <w:spacing w:before="100" w:beforeAutospacing="1" w:after="100" w:afterAutospacing="1"/>
        <w:contextualSpacing/>
        <w:jc w:val="both"/>
        <w:rPr>
          <w:rFonts w:ascii="Arial" w:hAnsi="Arial" w:cs="Arial"/>
        </w:rPr>
      </w:pPr>
    </w:p>
    <w:p w14:paraId="55592740" w14:textId="77777777" w:rsidR="002B6945" w:rsidRPr="00DD4F98" w:rsidRDefault="002B6945" w:rsidP="002B6945">
      <w:pPr>
        <w:spacing w:after="160"/>
        <w:ind w:left="2160" w:hanging="2160"/>
        <w:contextualSpacing/>
        <w:jc w:val="both"/>
        <w:rPr>
          <w:rFonts w:ascii="Arial" w:eastAsiaTheme="minorHAnsi" w:hAnsi="Arial" w:cs="Arial"/>
          <w:lang w:eastAsia="en-US"/>
        </w:rPr>
      </w:pPr>
      <w:r w:rsidRPr="00DD4F98">
        <w:rPr>
          <w:rFonts w:ascii="Arial" w:hAnsi="Arial" w:cs="Arial"/>
        </w:rPr>
        <w:t>Penalty value</w:t>
      </w:r>
      <w:r w:rsidRPr="00DD4F98">
        <w:rPr>
          <w:rFonts w:ascii="Arial" w:hAnsi="Arial" w:cs="Arial"/>
        </w:rPr>
        <w:tab/>
      </w:r>
      <w:r w:rsidRPr="00DD4F98">
        <w:rPr>
          <w:rFonts w:ascii="Arial" w:hAnsi="Arial" w:cs="Arial"/>
        </w:rPr>
        <w:tab/>
      </w:r>
      <w:r w:rsidRPr="00DD4F98">
        <w:rPr>
          <w:rFonts w:ascii="Arial" w:hAnsi="Arial" w:cs="Arial"/>
        </w:rPr>
        <w:tab/>
      </w:r>
      <w:r w:rsidRPr="00DD4F98">
        <w:rPr>
          <w:rFonts w:ascii="Arial" w:hAnsi="Arial" w:cs="Arial"/>
        </w:rPr>
        <w:tab/>
      </w:r>
      <w:r w:rsidRPr="00DD4F98">
        <w:rPr>
          <w:rFonts w:ascii="Arial" w:hAnsi="Arial" w:cs="Arial"/>
        </w:rPr>
        <w:tab/>
      </w:r>
      <w:r w:rsidRPr="00DD4F98">
        <w:rPr>
          <w:rFonts w:ascii="Arial" w:hAnsi="Arial" w:cs="Arial"/>
        </w:rPr>
        <w:tab/>
      </w:r>
      <w:r w:rsidRPr="00DD4F98">
        <w:rPr>
          <w:rFonts w:ascii="Arial" w:hAnsi="Arial" w:cs="Arial"/>
        </w:rPr>
        <w:tab/>
      </w:r>
      <w:r w:rsidRPr="00DD4F98">
        <w:rPr>
          <w:rFonts w:ascii="Arial" w:hAnsi="Arial" w:cs="Arial"/>
        </w:rPr>
        <w:tab/>
        <w:t xml:space="preserve">       £20.00</w:t>
      </w:r>
    </w:p>
    <w:p w14:paraId="5843A754" w14:textId="77777777" w:rsidR="002B6945" w:rsidRPr="00DD4F98" w:rsidRDefault="002B6945" w:rsidP="002B6945">
      <w:pPr>
        <w:spacing w:before="100" w:beforeAutospacing="1" w:after="100" w:afterAutospacing="1"/>
        <w:contextualSpacing/>
        <w:jc w:val="both"/>
        <w:rPr>
          <w:rFonts w:ascii="Arial" w:hAnsi="Arial" w:cs="Arial"/>
        </w:rPr>
      </w:pPr>
    </w:p>
    <w:p w14:paraId="36771CA1" w14:textId="77777777" w:rsidR="002B6945" w:rsidRPr="00DD4F98" w:rsidRDefault="002B6945" w:rsidP="002B6945">
      <w:pPr>
        <w:jc w:val="both"/>
        <w:rPr>
          <w:rFonts w:ascii="Arial" w:hAnsi="Arial" w:cs="Arial"/>
        </w:rPr>
      </w:pPr>
      <w:r w:rsidRPr="00DD4F98">
        <w:rPr>
          <w:rFonts w:ascii="Arial" w:hAnsi="Arial" w:cs="Arial"/>
        </w:rPr>
        <w:t>Payment</w:t>
      </w:r>
      <w:r w:rsidRPr="00DD4F98">
        <w:rPr>
          <w:rFonts w:ascii="Arial" w:hAnsi="Arial" w:cs="Arial"/>
        </w:rPr>
        <w:tab/>
      </w:r>
      <w:r w:rsidRPr="00DD4F98">
        <w:rPr>
          <w:rFonts w:ascii="Arial" w:hAnsi="Arial" w:cs="Arial"/>
        </w:rPr>
        <w:tab/>
      </w:r>
      <w:r w:rsidRPr="00DD4F98">
        <w:rPr>
          <w:rFonts w:ascii="Arial" w:hAnsi="Arial" w:cs="Arial"/>
        </w:rPr>
        <w:tab/>
      </w:r>
      <w:r w:rsidRPr="00DD4F98">
        <w:rPr>
          <w:rFonts w:ascii="Arial" w:hAnsi="Arial" w:cs="Arial"/>
        </w:rPr>
        <w:tab/>
      </w:r>
      <w:r w:rsidRPr="00DD4F98">
        <w:rPr>
          <w:rFonts w:ascii="Arial" w:hAnsi="Arial" w:cs="Arial"/>
        </w:rPr>
        <w:tab/>
      </w:r>
      <w:r w:rsidRPr="00DD4F98">
        <w:rPr>
          <w:rFonts w:ascii="Arial" w:hAnsi="Arial" w:cs="Arial"/>
        </w:rPr>
        <w:tab/>
      </w:r>
      <w:r w:rsidRPr="00DD4F98">
        <w:rPr>
          <w:rFonts w:ascii="Arial" w:hAnsi="Arial" w:cs="Arial"/>
        </w:rPr>
        <w:tab/>
      </w:r>
      <w:r w:rsidRPr="00DD4F98">
        <w:rPr>
          <w:rFonts w:ascii="Arial" w:hAnsi="Arial" w:cs="Arial"/>
        </w:rPr>
        <w:tab/>
      </w:r>
      <w:r w:rsidRPr="00DD4F98">
        <w:rPr>
          <w:rFonts w:ascii="Arial" w:hAnsi="Arial" w:cs="Arial"/>
        </w:rPr>
        <w:tab/>
        <w:t xml:space="preserve">     £180.00</w:t>
      </w:r>
    </w:p>
    <w:p w14:paraId="12922189" w14:textId="77777777" w:rsidR="002B6945" w:rsidRPr="00DD4F98" w:rsidRDefault="002B6945" w:rsidP="002B6945">
      <w:pPr>
        <w:jc w:val="both"/>
        <w:rPr>
          <w:rFonts w:ascii="Arial" w:hAnsi="Arial" w:cs="Arial"/>
        </w:rPr>
      </w:pPr>
    </w:p>
    <w:p w14:paraId="0B1D3E78" w14:textId="77777777" w:rsidR="002B6945" w:rsidRPr="00DD4F98" w:rsidRDefault="002B6945" w:rsidP="002B6945">
      <w:pPr>
        <w:jc w:val="both"/>
        <w:rPr>
          <w:rFonts w:ascii="Arial" w:hAnsi="Arial" w:cs="Arial"/>
        </w:rPr>
      </w:pPr>
    </w:p>
    <w:p w14:paraId="7BF22FD2" w14:textId="77777777" w:rsidR="002B6945" w:rsidRPr="00DD4F98" w:rsidRDefault="002B6945" w:rsidP="002B6945">
      <w:pPr>
        <w:jc w:val="both"/>
        <w:rPr>
          <w:rFonts w:ascii="Arial" w:hAnsi="Arial" w:cs="Arial"/>
        </w:rPr>
      </w:pPr>
      <w:r w:rsidRPr="00DD4F98">
        <w:rPr>
          <w:rFonts w:ascii="Arial" w:hAnsi="Arial" w:cs="Arial"/>
        </w:rPr>
        <w:t xml:space="preserve">If the same non-compliance is found in the following year, the penalty will double to 20% of the relevant Crop Group for that claim year. </w:t>
      </w:r>
    </w:p>
    <w:p w14:paraId="15218E44" w14:textId="77777777" w:rsidR="002B6945" w:rsidRPr="00DD4F98" w:rsidRDefault="002B6945" w:rsidP="002B6945">
      <w:pPr>
        <w:jc w:val="both"/>
      </w:pPr>
    </w:p>
    <w:p w14:paraId="435B8DA9" w14:textId="77777777" w:rsidR="002B6945" w:rsidRPr="00DD4F98" w:rsidRDefault="002B6945" w:rsidP="002B6945">
      <w:pPr>
        <w:jc w:val="both"/>
        <w:rPr>
          <w:rFonts w:ascii="Arial" w:hAnsi="Arial" w:cs="Arial"/>
          <w:color w:val="00B050"/>
        </w:rPr>
      </w:pPr>
    </w:p>
    <w:p w14:paraId="2A5666C2" w14:textId="77777777" w:rsidR="002B6945" w:rsidRPr="00DD4F98" w:rsidRDefault="002B6945" w:rsidP="002B6945">
      <w:pPr>
        <w:jc w:val="both"/>
        <w:rPr>
          <w:rFonts w:ascii="Arial" w:hAnsi="Arial" w:cs="Arial"/>
          <w:b/>
        </w:rPr>
      </w:pPr>
      <w:r w:rsidRPr="00DD4F98">
        <w:rPr>
          <w:rFonts w:ascii="Arial" w:hAnsi="Arial" w:cs="Arial"/>
          <w:b/>
        </w:rPr>
        <w:t xml:space="preserve">Example 4 </w:t>
      </w:r>
    </w:p>
    <w:p w14:paraId="4FB0FC90" w14:textId="77777777" w:rsidR="002B6945" w:rsidRPr="00DD4F98" w:rsidRDefault="002B6945" w:rsidP="002B6945">
      <w:pPr>
        <w:jc w:val="both"/>
        <w:rPr>
          <w:rFonts w:ascii="Arial" w:hAnsi="Arial" w:cs="Arial"/>
          <w:b/>
        </w:rPr>
      </w:pPr>
    </w:p>
    <w:p w14:paraId="53D60338" w14:textId="77777777" w:rsidR="002B6945" w:rsidRPr="00DD4F98" w:rsidRDefault="002B6945" w:rsidP="002B6945">
      <w:pPr>
        <w:jc w:val="both"/>
        <w:rPr>
          <w:rFonts w:ascii="Arial" w:hAnsi="Arial" w:cs="Arial"/>
        </w:rPr>
      </w:pPr>
      <w:r w:rsidRPr="00DD4F98">
        <w:rPr>
          <w:rFonts w:ascii="Arial" w:hAnsi="Arial" w:cs="Arial"/>
        </w:rPr>
        <w:t xml:space="preserve">An EFS Higher agreement is inspected in Year 2. All Remedial Management Options and NPI’s have been implemented and maintained with the exception of the correct stocking rate for Upland Heath. </w:t>
      </w:r>
      <w:r w:rsidRPr="00DD4F98">
        <w:rPr>
          <w:rFonts w:ascii="Arial" w:hAnsi="Arial" w:cs="Arial"/>
          <w:b/>
        </w:rPr>
        <w:t>Records</w:t>
      </w:r>
      <w:r w:rsidRPr="00DD4F98">
        <w:rPr>
          <w:rFonts w:ascii="Arial" w:hAnsi="Arial" w:cs="Arial"/>
        </w:rPr>
        <w:t xml:space="preserve"> kept by the agreement holder indicated that sheep have been grazing the Upland Heath Management Unit at an average stocking rate of 0.35LU/ha during the grazing period of 01 March to 31 October in the claim year. This is above the permitted stocking rate for Upland Heath which is 0.25LU/ha across the entire grazing period. The increased stocking rate is more than 10% above the prescribed rate although the Inspector has indicated at OTSC that there is no evidence of overgrazing on the site. </w:t>
      </w:r>
    </w:p>
    <w:p w14:paraId="54464C31" w14:textId="77777777" w:rsidR="002B6945" w:rsidRPr="00DD4F98" w:rsidRDefault="002B6945" w:rsidP="002B6945">
      <w:pPr>
        <w:jc w:val="both"/>
        <w:rPr>
          <w:rFonts w:ascii="Arial" w:hAnsi="Arial" w:cs="Arial"/>
        </w:rPr>
      </w:pPr>
    </w:p>
    <w:p w14:paraId="27E5CD44" w14:textId="77777777" w:rsidR="002B6945" w:rsidRPr="00DD4F98" w:rsidRDefault="002B6945" w:rsidP="002B6945">
      <w:pPr>
        <w:jc w:val="both"/>
        <w:rPr>
          <w:rFonts w:ascii="Arial" w:hAnsi="Arial" w:cs="Arial"/>
        </w:rPr>
      </w:pPr>
      <w:r w:rsidRPr="00DD4F98">
        <w:rPr>
          <w:rFonts w:ascii="Arial" w:hAnsi="Arial" w:cs="Arial"/>
        </w:rPr>
        <w:t xml:space="preserve">An advisory letter is issued to the agreement holder indicating that the grazing density within the RMO Upland Heath is inappropriate and must be reduced for future years. The letter also details the correct stocking rates for the Upland Heath RMO.  </w:t>
      </w:r>
    </w:p>
    <w:p w14:paraId="36007EE6" w14:textId="77777777" w:rsidR="002B6945" w:rsidRPr="00DD4F98" w:rsidRDefault="002B6945" w:rsidP="002B6945">
      <w:pPr>
        <w:jc w:val="both"/>
        <w:rPr>
          <w:rFonts w:ascii="Arial" w:hAnsi="Arial" w:cs="Arial"/>
        </w:rPr>
      </w:pPr>
    </w:p>
    <w:p w14:paraId="4C110530" w14:textId="77777777" w:rsidR="002B6945" w:rsidRPr="00DD4F98" w:rsidRDefault="002B6945" w:rsidP="002B6945">
      <w:pPr>
        <w:jc w:val="both"/>
        <w:rPr>
          <w:rFonts w:ascii="Arial" w:hAnsi="Arial" w:cs="Arial"/>
          <w:b/>
        </w:rPr>
      </w:pPr>
    </w:p>
    <w:p w14:paraId="4400CECA" w14:textId="77777777" w:rsidR="002B6945" w:rsidRPr="00DD4F98" w:rsidRDefault="002B6945" w:rsidP="002B6945">
      <w:pPr>
        <w:jc w:val="both"/>
        <w:rPr>
          <w:rFonts w:ascii="Arial" w:hAnsi="Arial" w:cs="Arial"/>
          <w:b/>
        </w:rPr>
      </w:pPr>
      <w:r w:rsidRPr="00DD4F98">
        <w:rPr>
          <w:rFonts w:ascii="Arial" w:hAnsi="Arial" w:cs="Arial"/>
          <w:b/>
        </w:rPr>
        <w:t xml:space="preserve">Example 5 </w:t>
      </w:r>
    </w:p>
    <w:p w14:paraId="6E09F8BE" w14:textId="77777777" w:rsidR="002B6945" w:rsidRPr="00DD4F98" w:rsidRDefault="002B6945" w:rsidP="002B6945">
      <w:pPr>
        <w:jc w:val="both"/>
        <w:rPr>
          <w:rFonts w:ascii="Arial" w:hAnsi="Arial" w:cs="Arial"/>
          <w:b/>
        </w:rPr>
      </w:pPr>
    </w:p>
    <w:p w14:paraId="0F98774E" w14:textId="77777777" w:rsidR="002B6945" w:rsidRPr="00DD4F98" w:rsidRDefault="002B6945" w:rsidP="002B6945">
      <w:pPr>
        <w:jc w:val="both"/>
        <w:rPr>
          <w:rFonts w:ascii="Arial" w:hAnsi="Arial" w:cs="Arial"/>
        </w:rPr>
      </w:pPr>
      <w:r w:rsidRPr="00DD4F98">
        <w:rPr>
          <w:rFonts w:ascii="Arial" w:hAnsi="Arial" w:cs="Arial"/>
        </w:rPr>
        <w:t xml:space="preserve">An EFS Higher agreement is inspected in Year 2. All Remedial Management Options and NPI’s have been implemented and maintained with the exception of the correct stocking rate for Upland Heath. Records kept by the agreement holder indicated that sheep have been grazing the Upland Heath Management Unit at an average stocking rate of 0.15LU/ha during the grazing period of 01 March to 31 October in the claim year. This is below the prescribed stocking rate for Upland Heath which is 0.25LU/ha across the entire grazing period. The decreased stocking rate is more than 10% below the prescribed rate although the Inspector has indicated at OTSC that there is no evidence of undergrazing on the site. </w:t>
      </w:r>
    </w:p>
    <w:p w14:paraId="67259C90" w14:textId="77777777" w:rsidR="002B6945" w:rsidRPr="00DD4F98" w:rsidRDefault="002B6945" w:rsidP="002B6945">
      <w:pPr>
        <w:jc w:val="both"/>
        <w:rPr>
          <w:rFonts w:ascii="Arial" w:hAnsi="Arial" w:cs="Arial"/>
        </w:rPr>
      </w:pPr>
    </w:p>
    <w:p w14:paraId="28F4271E" w14:textId="77777777" w:rsidR="002B6945" w:rsidRPr="00DD4F98" w:rsidRDefault="002B6945" w:rsidP="002B6945">
      <w:pPr>
        <w:jc w:val="both"/>
        <w:rPr>
          <w:rFonts w:ascii="Arial" w:hAnsi="Arial" w:cs="Arial"/>
        </w:rPr>
      </w:pPr>
      <w:r w:rsidRPr="00DD4F98">
        <w:rPr>
          <w:rFonts w:ascii="Arial" w:hAnsi="Arial" w:cs="Arial"/>
        </w:rPr>
        <w:t xml:space="preserve">An advisory letter is issued to the agreement holder indicating that the grazing density within the RMO Upland Heath is inappropriate and must be increased in line with the Option prescriptions in future years. The letter also details the correct stocking rates for the Upland Heath RMO. </w:t>
      </w:r>
    </w:p>
    <w:p w14:paraId="398D6578" w14:textId="77777777" w:rsidR="002B6945" w:rsidRPr="00DD4F98" w:rsidRDefault="002B6945" w:rsidP="002B6945">
      <w:pPr>
        <w:jc w:val="both"/>
        <w:rPr>
          <w:rFonts w:ascii="Arial" w:hAnsi="Arial" w:cs="Arial"/>
        </w:rPr>
      </w:pPr>
    </w:p>
    <w:p w14:paraId="007A6F95" w14:textId="77777777" w:rsidR="002B6945" w:rsidRPr="00DD4F98" w:rsidRDefault="002B6945" w:rsidP="002B6945">
      <w:pPr>
        <w:jc w:val="both"/>
        <w:rPr>
          <w:rFonts w:ascii="Arial" w:hAnsi="Arial" w:cs="Arial"/>
          <w:b/>
        </w:rPr>
      </w:pPr>
    </w:p>
    <w:p w14:paraId="74176970" w14:textId="77777777" w:rsidR="002B6945" w:rsidRPr="00DD4F98" w:rsidRDefault="002B6945" w:rsidP="002B6945">
      <w:pPr>
        <w:jc w:val="both"/>
        <w:rPr>
          <w:rFonts w:ascii="Arial" w:hAnsi="Arial" w:cs="Arial"/>
          <w:b/>
        </w:rPr>
      </w:pPr>
      <w:r w:rsidRPr="00DD4F98">
        <w:rPr>
          <w:rFonts w:ascii="Arial" w:hAnsi="Arial" w:cs="Arial"/>
          <w:b/>
        </w:rPr>
        <w:t xml:space="preserve">Example 6 </w:t>
      </w:r>
    </w:p>
    <w:p w14:paraId="4134E460" w14:textId="77777777" w:rsidR="002B6945" w:rsidRPr="00DD4F98" w:rsidRDefault="002B6945" w:rsidP="002B6945">
      <w:pPr>
        <w:jc w:val="both"/>
        <w:rPr>
          <w:rFonts w:ascii="Arial" w:hAnsi="Arial" w:cs="Arial"/>
          <w:b/>
        </w:rPr>
      </w:pPr>
    </w:p>
    <w:p w14:paraId="252A1177" w14:textId="77777777" w:rsidR="002B6945" w:rsidRPr="00DD4F98" w:rsidRDefault="002B6945" w:rsidP="002B6945">
      <w:pPr>
        <w:jc w:val="both"/>
        <w:rPr>
          <w:rFonts w:ascii="Arial" w:hAnsi="Arial" w:cs="Arial"/>
        </w:rPr>
      </w:pPr>
      <w:r w:rsidRPr="00DD4F98">
        <w:rPr>
          <w:rFonts w:ascii="Arial" w:hAnsi="Arial" w:cs="Arial"/>
        </w:rPr>
        <w:t xml:space="preserve">An EFS Higher agreement is inspected in Year 2. All Remedial Management Options and NPI’s have been implemented and maintained with the exception of the correct stocking rate for Upland Heath. Records kept by the agreement holder indicated that sheep have been grazing the Upland Heath Management Unit at an average  stocking rate of 0.28LU/ha during the grazing period of 01 March to 31 October in the claim year. This is above the prescribed stocking rate for Upland Heath which is 0.25LU/ha across the entire grazing period. However the stocking rate is within the 10% tolerance levels for this Option and the Inspector has indicated at OTSC that there is no evidence of overgrazing on the site. </w:t>
      </w:r>
    </w:p>
    <w:p w14:paraId="59ECCCDC" w14:textId="77777777" w:rsidR="002B6945" w:rsidRPr="00DD4F98" w:rsidRDefault="002B6945" w:rsidP="002B6945">
      <w:pPr>
        <w:jc w:val="both"/>
        <w:rPr>
          <w:rFonts w:ascii="Arial" w:hAnsi="Arial" w:cs="Arial"/>
        </w:rPr>
      </w:pPr>
    </w:p>
    <w:p w14:paraId="6C7BEA76" w14:textId="77777777" w:rsidR="002B6945" w:rsidRPr="00DD4F98" w:rsidRDefault="002B6945" w:rsidP="002B6945">
      <w:pPr>
        <w:jc w:val="both"/>
        <w:rPr>
          <w:rFonts w:ascii="Arial" w:hAnsi="Arial" w:cs="Arial"/>
        </w:rPr>
      </w:pPr>
      <w:r w:rsidRPr="00DD4F98">
        <w:rPr>
          <w:rFonts w:ascii="Arial" w:hAnsi="Arial" w:cs="Arial"/>
        </w:rPr>
        <w:t>No advisory letter required.</w:t>
      </w:r>
    </w:p>
    <w:p w14:paraId="68DEA933" w14:textId="77777777" w:rsidR="002B6945" w:rsidRDefault="002B6945" w:rsidP="002B6945">
      <w:pPr>
        <w:jc w:val="both"/>
        <w:rPr>
          <w:rFonts w:ascii="Arial" w:hAnsi="Arial" w:cs="Arial"/>
          <w:b/>
        </w:rPr>
      </w:pPr>
    </w:p>
    <w:p w14:paraId="410DFEF1" w14:textId="77777777" w:rsidR="002B6945" w:rsidRDefault="002B6945" w:rsidP="002B6945">
      <w:pPr>
        <w:jc w:val="both"/>
        <w:rPr>
          <w:rFonts w:ascii="Arial" w:hAnsi="Arial" w:cs="Arial"/>
          <w:b/>
        </w:rPr>
      </w:pPr>
    </w:p>
    <w:p w14:paraId="50FA2F3A" w14:textId="77777777" w:rsidR="002B6945" w:rsidRPr="00DD4F98" w:rsidRDefault="002B6945" w:rsidP="002B6945">
      <w:pPr>
        <w:jc w:val="both"/>
        <w:rPr>
          <w:rFonts w:ascii="Arial" w:hAnsi="Arial" w:cs="Arial"/>
          <w:b/>
        </w:rPr>
      </w:pPr>
      <w:r w:rsidRPr="00DD4F98">
        <w:rPr>
          <w:rFonts w:ascii="Arial" w:hAnsi="Arial" w:cs="Arial"/>
          <w:b/>
        </w:rPr>
        <w:lastRenderedPageBreak/>
        <w:t>Example 7</w:t>
      </w:r>
    </w:p>
    <w:p w14:paraId="28F2AF72" w14:textId="77777777" w:rsidR="002B6945" w:rsidRPr="00DD4F98" w:rsidRDefault="002B6945" w:rsidP="002B6945">
      <w:pPr>
        <w:jc w:val="both"/>
        <w:rPr>
          <w:rFonts w:ascii="Arial" w:hAnsi="Arial" w:cs="Arial"/>
          <w:b/>
        </w:rPr>
      </w:pPr>
    </w:p>
    <w:p w14:paraId="0141670F" w14:textId="77777777" w:rsidR="002B6945" w:rsidRPr="00DD4F98" w:rsidRDefault="002B6945" w:rsidP="002B6945">
      <w:pPr>
        <w:jc w:val="both"/>
        <w:rPr>
          <w:rFonts w:ascii="Arial" w:hAnsi="Arial" w:cs="Arial"/>
        </w:rPr>
      </w:pPr>
      <w:r w:rsidRPr="00DD4F98">
        <w:rPr>
          <w:rFonts w:ascii="Arial" w:hAnsi="Arial" w:cs="Arial"/>
        </w:rPr>
        <w:t xml:space="preserve">An EFS Higher agreement is inspected in Year 2. All Remedial Management Options and NPI’s have been implemented and maintained with the exception of the correct stocking rate for Upland Heath. Records kept by the agreement holder indicated that sheep have been grazing the Upland Heath at a stocking rate of 0.23LU/ha during the grazing period of 01 March to 31 October in the claim year. This is below the prescribed stocking rate for Upland Heath which is 0.25LU/ha across the entire grazing period. However the stocking rate is within the 10% tolerance levels for this Option and the Inspector has indicated at OTSC that there is no evidence of undergrazing on the site. </w:t>
      </w:r>
    </w:p>
    <w:p w14:paraId="451B583B" w14:textId="77777777" w:rsidR="002B6945" w:rsidRPr="00DD4F98" w:rsidRDefault="002B6945" w:rsidP="002B6945">
      <w:pPr>
        <w:jc w:val="both"/>
        <w:rPr>
          <w:rFonts w:ascii="Arial" w:hAnsi="Arial" w:cs="Arial"/>
        </w:rPr>
      </w:pPr>
    </w:p>
    <w:p w14:paraId="4514A899" w14:textId="77777777" w:rsidR="002B6945" w:rsidRPr="00DD4F98" w:rsidRDefault="002B6945" w:rsidP="002B6945">
      <w:pPr>
        <w:jc w:val="both"/>
        <w:rPr>
          <w:rFonts w:ascii="Arial" w:hAnsi="Arial" w:cs="Arial"/>
        </w:rPr>
      </w:pPr>
      <w:r w:rsidRPr="00DD4F98">
        <w:rPr>
          <w:rFonts w:ascii="Arial" w:hAnsi="Arial" w:cs="Arial"/>
        </w:rPr>
        <w:t>No advisory letter required.</w:t>
      </w:r>
    </w:p>
    <w:p w14:paraId="4494E0BB" w14:textId="77777777" w:rsidR="002B6945" w:rsidRPr="00DD4F98" w:rsidRDefault="002B6945" w:rsidP="002B6945">
      <w:pPr>
        <w:jc w:val="both"/>
        <w:rPr>
          <w:rFonts w:ascii="Arial" w:hAnsi="Arial" w:cs="Arial"/>
        </w:rPr>
      </w:pPr>
    </w:p>
    <w:p w14:paraId="1E7E3609" w14:textId="77777777" w:rsidR="002B6945" w:rsidRPr="00DD4F98" w:rsidRDefault="002B6945" w:rsidP="002B6945">
      <w:pPr>
        <w:jc w:val="both"/>
        <w:rPr>
          <w:rFonts w:ascii="Arial" w:hAnsi="Arial" w:cs="Arial"/>
          <w:b/>
        </w:rPr>
      </w:pPr>
    </w:p>
    <w:p w14:paraId="6AEBB169" w14:textId="77777777" w:rsidR="002B6945" w:rsidRPr="00DD4F98" w:rsidRDefault="002B6945" w:rsidP="002B6945">
      <w:pPr>
        <w:jc w:val="both"/>
        <w:rPr>
          <w:rFonts w:ascii="Arial" w:hAnsi="Arial" w:cs="Arial"/>
          <w:b/>
        </w:rPr>
      </w:pPr>
      <w:r w:rsidRPr="00DD4F98">
        <w:rPr>
          <w:rFonts w:ascii="Arial" w:hAnsi="Arial" w:cs="Arial"/>
          <w:b/>
        </w:rPr>
        <w:t>Example 8</w:t>
      </w:r>
    </w:p>
    <w:p w14:paraId="6F02078C" w14:textId="77777777" w:rsidR="002B6945" w:rsidRPr="00DD4F98" w:rsidRDefault="002B6945" w:rsidP="002B6945">
      <w:pPr>
        <w:jc w:val="both"/>
        <w:rPr>
          <w:rFonts w:ascii="Arial" w:hAnsi="Arial" w:cs="Arial"/>
          <w:b/>
        </w:rPr>
      </w:pPr>
    </w:p>
    <w:p w14:paraId="3BE8702F" w14:textId="77777777" w:rsidR="002B6945" w:rsidRPr="00DD4F98" w:rsidRDefault="002B6945" w:rsidP="002B6945">
      <w:pPr>
        <w:jc w:val="both"/>
        <w:rPr>
          <w:rFonts w:ascii="Arial" w:hAnsi="Arial" w:cs="Arial"/>
        </w:rPr>
      </w:pPr>
      <w:r w:rsidRPr="00DD4F98">
        <w:rPr>
          <w:rFonts w:ascii="Arial" w:hAnsi="Arial" w:cs="Arial"/>
        </w:rPr>
        <w:t xml:space="preserve">An EFS Higher agreement is inspected in Year 2. All Remedial Management Options and NPI’s have been implemented and maintained with the exception of the correct stocking rate for Upland Heath. Records kept by the agreement holder indicated that sheep have been grazing the Upland Heath at a stocking rate of 0.40LU/ha during the grazing period of 01 March to 31 October in the claim year. This is well above the prescribed stocking rate for Upland Heath which is 0.25LU/ha across the entire grazing period. The increased stocking rate is more than 10% above the prescribed rate.  In addition the Inspector has indicated at OTSC that there is evidence of overgrazing resulting in the RMO not being under favourable management. </w:t>
      </w:r>
    </w:p>
    <w:p w14:paraId="5F248B52" w14:textId="77777777" w:rsidR="002B6945" w:rsidRPr="00DD4F98" w:rsidRDefault="002B6945" w:rsidP="002B6945">
      <w:pPr>
        <w:jc w:val="both"/>
        <w:rPr>
          <w:rFonts w:ascii="Arial" w:hAnsi="Arial" w:cs="Arial"/>
        </w:rPr>
      </w:pPr>
    </w:p>
    <w:p w14:paraId="1801B73C" w14:textId="77777777" w:rsidR="002B6945" w:rsidRPr="00DD4F98" w:rsidRDefault="002B6945" w:rsidP="002B6945">
      <w:pPr>
        <w:jc w:val="both"/>
        <w:rPr>
          <w:rFonts w:ascii="Arial" w:hAnsi="Arial" w:cs="Arial"/>
        </w:rPr>
      </w:pPr>
      <w:r w:rsidRPr="00DD4F98">
        <w:rPr>
          <w:rFonts w:ascii="Arial" w:hAnsi="Arial" w:cs="Arial"/>
        </w:rPr>
        <w:t>This is treated a non-compliance with the agreement and the appropriate penalty is applied.</w:t>
      </w:r>
    </w:p>
    <w:p w14:paraId="14DF4899" w14:textId="77777777" w:rsidR="002B6945" w:rsidRPr="00DD4F98" w:rsidRDefault="002B6945" w:rsidP="002B6945">
      <w:pPr>
        <w:jc w:val="both"/>
        <w:rPr>
          <w:rFonts w:ascii="Arial" w:hAnsi="Arial" w:cs="Arial"/>
          <w:b/>
        </w:rPr>
      </w:pPr>
    </w:p>
    <w:p w14:paraId="54F0DA37" w14:textId="77777777" w:rsidR="002B6945" w:rsidRPr="00DD4F98" w:rsidRDefault="002B6945" w:rsidP="002B6945">
      <w:pPr>
        <w:spacing w:after="160" w:line="259" w:lineRule="auto"/>
        <w:rPr>
          <w:rFonts w:ascii="Arial" w:eastAsiaTheme="minorHAnsi" w:hAnsi="Arial" w:cs="Arial"/>
          <w:b/>
          <w:lang w:eastAsia="en-US"/>
        </w:rPr>
      </w:pPr>
      <w:r w:rsidRPr="00DD4F98">
        <w:rPr>
          <w:rFonts w:ascii="Arial" w:eastAsiaTheme="minorHAnsi" w:hAnsi="Arial" w:cs="Arial"/>
          <w:b/>
          <w:lang w:eastAsia="en-US"/>
        </w:rPr>
        <w:t>Example 9</w:t>
      </w:r>
    </w:p>
    <w:p w14:paraId="36F05882" w14:textId="77777777" w:rsidR="002B6945" w:rsidRPr="00DD4F98" w:rsidRDefault="002B6945" w:rsidP="002B6945">
      <w:pPr>
        <w:jc w:val="both"/>
        <w:rPr>
          <w:rFonts w:ascii="Arial" w:hAnsi="Arial" w:cs="Arial"/>
        </w:rPr>
      </w:pPr>
      <w:r w:rsidRPr="00DD4F98">
        <w:rPr>
          <w:rFonts w:ascii="Arial" w:hAnsi="Arial" w:cs="Arial"/>
        </w:rPr>
        <w:t>An EFS Higher agreement is inspected in Year 2. All Remedial Management Options and NPI’s have been implemented and maintained with the exception of the correct stocking rate for Upland Heath. Records kept by the agreement holder indicated that sheep have been grazing the Upland Heath at a stocking rate of 0.15LU/ha during the grazing period of 01 March to 31 October in the claim year. This is below the prescribed stocking rate for Upland Heath which is 0.25LU/ha across the entire grazing period. The decreased stocking rate is more than 10% below the prescribed rate and in addition the Inspector has indicated at OTSC that there is evidence of undergrazing resulting in the RMO not being under favourable management.</w:t>
      </w:r>
    </w:p>
    <w:p w14:paraId="3D80359D" w14:textId="77777777" w:rsidR="002B6945" w:rsidRPr="00DD4F98" w:rsidRDefault="002B6945" w:rsidP="002B6945">
      <w:pPr>
        <w:jc w:val="both"/>
        <w:rPr>
          <w:rFonts w:ascii="Arial" w:hAnsi="Arial" w:cs="Arial"/>
        </w:rPr>
      </w:pPr>
    </w:p>
    <w:p w14:paraId="7A959F53" w14:textId="77777777" w:rsidR="002B6945" w:rsidRPr="00DD4F98" w:rsidRDefault="002B6945" w:rsidP="002B6945">
      <w:pPr>
        <w:jc w:val="both"/>
        <w:rPr>
          <w:rFonts w:ascii="Arial" w:hAnsi="Arial" w:cs="Arial"/>
        </w:rPr>
      </w:pPr>
      <w:r w:rsidRPr="00DD4F98">
        <w:rPr>
          <w:rFonts w:ascii="Arial" w:hAnsi="Arial" w:cs="Arial"/>
        </w:rPr>
        <w:t>This is treated a non-compliance with the agreement and the appropriate penalty is applied.</w:t>
      </w:r>
    </w:p>
    <w:p w14:paraId="590E2471" w14:textId="77777777" w:rsidR="002B6945" w:rsidRPr="00E20699" w:rsidRDefault="002B6945" w:rsidP="002B6945">
      <w:pPr>
        <w:rPr>
          <w:rFonts w:ascii="Arial" w:hAnsi="Arial" w:cs="Arial"/>
        </w:rPr>
      </w:pPr>
    </w:p>
    <w:p w14:paraId="0E98F578" w14:textId="77777777" w:rsidR="002B6945" w:rsidRPr="00E20699" w:rsidRDefault="002B6945" w:rsidP="002B6945">
      <w:pPr>
        <w:rPr>
          <w:rFonts w:ascii="Arial" w:hAnsi="Arial" w:cs="Arial"/>
          <w:b/>
        </w:rPr>
      </w:pPr>
      <w:r w:rsidRPr="00E20699">
        <w:rPr>
          <w:rFonts w:ascii="Arial" w:hAnsi="Arial" w:cs="Arial"/>
          <w:b/>
        </w:rPr>
        <w:t xml:space="preserve">Example </w:t>
      </w:r>
      <w:r>
        <w:rPr>
          <w:rFonts w:ascii="Arial" w:hAnsi="Arial" w:cs="Arial"/>
          <w:b/>
        </w:rPr>
        <w:t>10</w:t>
      </w:r>
    </w:p>
    <w:p w14:paraId="1D0DBE15" w14:textId="77777777" w:rsidR="002B6945" w:rsidRPr="00E20699" w:rsidRDefault="002B6945" w:rsidP="002B6945">
      <w:pPr>
        <w:rPr>
          <w:rFonts w:ascii="Arial" w:hAnsi="Arial" w:cs="Arial"/>
          <w:b/>
        </w:rPr>
      </w:pPr>
    </w:p>
    <w:p w14:paraId="3341FC07" w14:textId="77777777" w:rsidR="002B6945" w:rsidRPr="00E20699" w:rsidRDefault="002B6945" w:rsidP="002B6945">
      <w:pPr>
        <w:rPr>
          <w:rFonts w:ascii="Arial" w:hAnsi="Arial" w:cs="Arial"/>
        </w:rPr>
      </w:pPr>
      <w:r w:rsidRPr="00E20699">
        <w:rPr>
          <w:rFonts w:ascii="Arial" w:hAnsi="Arial" w:cs="Arial"/>
        </w:rPr>
        <w:t xml:space="preserve">5.00 ha of Purple moorgrass and rush pasture (PRG) and 3.00 ha of Coastal and flood plain grazing – restricted grazing (CFR) Options have been approved in the EFS (H) ssRMP for the Business ID.  In Year 2 the Business ID claimed 5.00 ha of PRG and 2.90 ha of CFR.  PRG and CFR are treated as a single crop group as the payment rate is the same for both options.  </w:t>
      </w:r>
    </w:p>
    <w:p w14:paraId="056E6E91" w14:textId="77777777" w:rsidR="002B6945" w:rsidRPr="00E20699" w:rsidRDefault="002B6945" w:rsidP="002B6945">
      <w:pPr>
        <w:rPr>
          <w:rFonts w:ascii="Arial" w:hAnsi="Arial" w:cs="Arial"/>
        </w:rPr>
      </w:pPr>
    </w:p>
    <w:p w14:paraId="789451DE" w14:textId="77777777" w:rsidR="002B6945" w:rsidRPr="00E20699" w:rsidRDefault="002B6945" w:rsidP="002B6945">
      <w:pPr>
        <w:rPr>
          <w:rFonts w:ascii="Arial" w:hAnsi="Arial" w:cs="Arial"/>
        </w:rPr>
      </w:pPr>
      <w:r w:rsidRPr="00E20699">
        <w:rPr>
          <w:rFonts w:ascii="Arial" w:hAnsi="Arial" w:cs="Arial"/>
        </w:rPr>
        <w:lastRenderedPageBreak/>
        <w:t xml:space="preserve">At OTSC in Year 1 it was determined that the 1.00 ha of PRG had been reseeded.  This is a breach of Control Code PRG1M, displayed as HFLA3 on DAERA IT system records, but not an EFS baseline requirements breach.  </w:t>
      </w:r>
    </w:p>
    <w:p w14:paraId="6D159D65" w14:textId="77777777" w:rsidR="002B6945" w:rsidRPr="00E20699" w:rsidRDefault="002B6945" w:rsidP="002B6945">
      <w:pPr>
        <w:rPr>
          <w:rFonts w:ascii="Arial" w:hAnsi="Arial" w:cs="Arial"/>
        </w:rPr>
      </w:pPr>
    </w:p>
    <w:p w14:paraId="71440D52" w14:textId="77777777" w:rsidR="002B6945" w:rsidRPr="00E20699" w:rsidRDefault="002B6945" w:rsidP="002B6945">
      <w:pPr>
        <w:rPr>
          <w:rFonts w:ascii="Arial" w:hAnsi="Arial" w:cs="Arial"/>
        </w:rPr>
      </w:pPr>
      <w:r w:rsidRPr="00E20699">
        <w:rPr>
          <w:rFonts w:ascii="Arial" w:hAnsi="Arial" w:cs="Arial"/>
        </w:rPr>
        <w:t>This breach is high severity, medium extent (over 10% and up to and including 50% of the Option/crop group area) and is not rectifiable within the period of the agreement.  It is a first occurrence as the Business ID does not have a history of a similar breach.  The high severity penalty matrix at Table 5 above determines that the penalty for this breach will be to withhold full current year payment for the EFS Option/capital item/crop group in question, recover all previous payments for the Option/capital item/crop group affected by the breach, with interest and to exclude payment for the same Option/capital item/crop group affected by the breach for the following calendar year.</w:t>
      </w:r>
    </w:p>
    <w:p w14:paraId="5ABFF6B4" w14:textId="77777777" w:rsidR="002B6945" w:rsidRPr="00E20699" w:rsidRDefault="002B6945" w:rsidP="002B6945">
      <w:pPr>
        <w:rPr>
          <w:rFonts w:ascii="Arial" w:hAnsi="Arial" w:cs="Arial"/>
          <w:b/>
        </w:rPr>
      </w:pPr>
    </w:p>
    <w:p w14:paraId="1168313C" w14:textId="77777777" w:rsidR="002B6945" w:rsidRPr="00E20699" w:rsidRDefault="002B6945" w:rsidP="002B6945">
      <w:pPr>
        <w:rPr>
          <w:rFonts w:ascii="Arial" w:hAnsi="Arial" w:cs="Arial"/>
        </w:rPr>
      </w:pPr>
      <w:r w:rsidRPr="00E20699">
        <w:rPr>
          <w:rFonts w:ascii="Arial" w:hAnsi="Arial" w:cs="Arial"/>
        </w:rPr>
        <w:t xml:space="preserve">Payment will be calculated as follows: </w:t>
      </w:r>
    </w:p>
    <w:p w14:paraId="6535761A" w14:textId="77777777" w:rsidR="002B6945" w:rsidRPr="00E20699" w:rsidRDefault="002B6945" w:rsidP="002B6945">
      <w:pPr>
        <w:rPr>
          <w:rFonts w:ascii="Arial" w:hAnsi="Arial" w:cs="Arial"/>
        </w:rPr>
      </w:pPr>
    </w:p>
    <w:p w14:paraId="4F00C333" w14:textId="77777777" w:rsidR="002B6945" w:rsidRPr="00E20699" w:rsidRDefault="002B6945" w:rsidP="002B6945">
      <w:pPr>
        <w:contextualSpacing/>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2126"/>
        <w:gridCol w:w="2512"/>
        <w:gridCol w:w="3152"/>
      </w:tblGrid>
      <w:tr w:rsidR="002B6945" w:rsidRPr="00E20699" w14:paraId="66261559" w14:textId="77777777" w:rsidTr="00C224A2">
        <w:trPr>
          <w:trHeight w:val="794"/>
        </w:trPr>
        <w:tc>
          <w:tcPr>
            <w:tcW w:w="1838" w:type="dxa"/>
            <w:shd w:val="clear" w:color="auto" w:fill="auto"/>
            <w:vAlign w:val="center"/>
          </w:tcPr>
          <w:p w14:paraId="6B4D49C0" w14:textId="77777777" w:rsidR="002B6945" w:rsidRPr="00E20699" w:rsidRDefault="002B6945" w:rsidP="00C224A2">
            <w:pPr>
              <w:contextualSpacing/>
              <w:rPr>
                <w:rFonts w:ascii="Arial" w:eastAsia="Calibri" w:hAnsi="Arial" w:cs="Arial"/>
                <w:sz w:val="22"/>
                <w:szCs w:val="22"/>
              </w:rPr>
            </w:pPr>
            <w:r w:rsidRPr="00E20699">
              <w:rPr>
                <w:rFonts w:ascii="Arial" w:eastAsia="Calibri" w:hAnsi="Arial" w:cs="Arial"/>
                <w:sz w:val="22"/>
                <w:szCs w:val="22"/>
              </w:rPr>
              <w:t>Agreement</w:t>
            </w:r>
          </w:p>
          <w:p w14:paraId="0F133CDE" w14:textId="77777777" w:rsidR="002B6945" w:rsidRPr="00E20699" w:rsidRDefault="002B6945" w:rsidP="00C224A2">
            <w:pPr>
              <w:contextualSpacing/>
              <w:rPr>
                <w:rFonts w:ascii="Arial" w:eastAsia="Calibri" w:hAnsi="Arial" w:cs="Arial"/>
                <w:sz w:val="22"/>
                <w:szCs w:val="22"/>
              </w:rPr>
            </w:pPr>
          </w:p>
          <w:p w14:paraId="7012DCB3" w14:textId="77777777" w:rsidR="002B6945" w:rsidRPr="00E20699" w:rsidRDefault="002B6945" w:rsidP="00C224A2">
            <w:pPr>
              <w:contextualSpacing/>
              <w:rPr>
                <w:rFonts w:ascii="Arial" w:eastAsia="Calibri" w:hAnsi="Arial" w:cs="Arial"/>
                <w:sz w:val="22"/>
                <w:szCs w:val="22"/>
              </w:rPr>
            </w:pPr>
            <w:r w:rsidRPr="00E20699">
              <w:rPr>
                <w:rFonts w:ascii="Arial" w:eastAsia="Calibri" w:hAnsi="Arial" w:cs="Arial"/>
                <w:sz w:val="22"/>
                <w:szCs w:val="22"/>
              </w:rPr>
              <w:t>Crop group total</w:t>
            </w:r>
          </w:p>
        </w:tc>
        <w:tc>
          <w:tcPr>
            <w:tcW w:w="2126" w:type="dxa"/>
            <w:shd w:val="clear" w:color="auto" w:fill="auto"/>
            <w:vAlign w:val="center"/>
          </w:tcPr>
          <w:p w14:paraId="1EA9A6E1" w14:textId="77777777" w:rsidR="002B6945" w:rsidRPr="00E20699" w:rsidRDefault="002B6945" w:rsidP="00C224A2">
            <w:pPr>
              <w:contextualSpacing/>
              <w:rPr>
                <w:rFonts w:ascii="Arial" w:eastAsia="Calibri" w:hAnsi="Arial" w:cs="Arial"/>
                <w:sz w:val="22"/>
                <w:szCs w:val="22"/>
              </w:rPr>
            </w:pPr>
            <w:r w:rsidRPr="00E20699">
              <w:rPr>
                <w:rFonts w:ascii="Arial" w:eastAsia="Calibri" w:hAnsi="Arial" w:cs="Arial"/>
                <w:sz w:val="22"/>
                <w:szCs w:val="22"/>
              </w:rPr>
              <w:t>5.00 ha PRG</w:t>
            </w:r>
            <w:r w:rsidRPr="00E20699">
              <w:rPr>
                <w:rFonts w:ascii="Arial" w:eastAsia="Calibri" w:hAnsi="Arial" w:cs="Arial"/>
                <w:sz w:val="22"/>
                <w:szCs w:val="22"/>
              </w:rPr>
              <w:tab/>
            </w:r>
          </w:p>
          <w:p w14:paraId="6D73D649" w14:textId="77777777" w:rsidR="002B6945" w:rsidRPr="00E20699" w:rsidRDefault="002B6945" w:rsidP="00C224A2">
            <w:pPr>
              <w:contextualSpacing/>
              <w:rPr>
                <w:rFonts w:ascii="Arial" w:eastAsia="Calibri" w:hAnsi="Arial" w:cs="Arial"/>
                <w:sz w:val="22"/>
                <w:szCs w:val="22"/>
              </w:rPr>
            </w:pPr>
            <w:r w:rsidRPr="00E20699">
              <w:rPr>
                <w:rFonts w:ascii="Arial" w:eastAsia="Calibri" w:hAnsi="Arial" w:cs="Arial"/>
                <w:sz w:val="22"/>
                <w:szCs w:val="22"/>
              </w:rPr>
              <w:t>3.00 ha CFR</w:t>
            </w:r>
            <w:r w:rsidRPr="00E20699">
              <w:rPr>
                <w:rFonts w:ascii="Arial" w:eastAsia="Calibri" w:hAnsi="Arial" w:cs="Arial"/>
                <w:sz w:val="22"/>
                <w:szCs w:val="22"/>
              </w:rPr>
              <w:tab/>
            </w:r>
          </w:p>
          <w:p w14:paraId="0FF0927A" w14:textId="77777777" w:rsidR="002B6945" w:rsidRPr="00E20699" w:rsidRDefault="002B6945" w:rsidP="00C224A2">
            <w:pPr>
              <w:contextualSpacing/>
              <w:rPr>
                <w:rFonts w:ascii="Arial" w:eastAsia="Calibri" w:hAnsi="Arial" w:cs="Arial"/>
                <w:sz w:val="22"/>
                <w:szCs w:val="22"/>
              </w:rPr>
            </w:pPr>
          </w:p>
          <w:p w14:paraId="1B3011CA" w14:textId="77777777" w:rsidR="002B6945" w:rsidRPr="00E20699" w:rsidRDefault="002B6945" w:rsidP="00C224A2">
            <w:pPr>
              <w:contextualSpacing/>
              <w:rPr>
                <w:rFonts w:ascii="Arial" w:eastAsia="Calibri" w:hAnsi="Arial" w:cs="Arial"/>
                <w:sz w:val="22"/>
                <w:szCs w:val="22"/>
              </w:rPr>
            </w:pPr>
            <w:r w:rsidRPr="00E20699">
              <w:rPr>
                <w:rFonts w:ascii="Arial" w:eastAsia="Calibri" w:hAnsi="Arial" w:cs="Arial"/>
                <w:sz w:val="22"/>
                <w:szCs w:val="22"/>
              </w:rPr>
              <w:t>8.00 ha</w:t>
            </w:r>
          </w:p>
        </w:tc>
        <w:tc>
          <w:tcPr>
            <w:tcW w:w="2512" w:type="dxa"/>
            <w:shd w:val="clear" w:color="auto" w:fill="auto"/>
            <w:vAlign w:val="center"/>
          </w:tcPr>
          <w:p w14:paraId="1E272017" w14:textId="77777777" w:rsidR="002B6945" w:rsidRPr="00E20699" w:rsidRDefault="002B6945" w:rsidP="00C224A2">
            <w:pPr>
              <w:contextualSpacing/>
              <w:rPr>
                <w:rFonts w:ascii="Arial" w:eastAsia="Calibri" w:hAnsi="Arial" w:cs="Arial"/>
                <w:sz w:val="22"/>
                <w:szCs w:val="22"/>
              </w:rPr>
            </w:pPr>
            <w:r w:rsidRPr="00E20699">
              <w:rPr>
                <w:rFonts w:ascii="Arial" w:eastAsia="Calibri" w:hAnsi="Arial" w:cs="Arial"/>
                <w:sz w:val="22"/>
                <w:szCs w:val="22"/>
              </w:rPr>
              <w:t>£180.00*5.00</w:t>
            </w:r>
          </w:p>
          <w:p w14:paraId="5E06E48D" w14:textId="77777777" w:rsidR="002B6945" w:rsidRPr="00E20699" w:rsidRDefault="002B6945" w:rsidP="00C224A2">
            <w:pPr>
              <w:contextualSpacing/>
              <w:rPr>
                <w:rFonts w:ascii="Arial" w:eastAsia="Calibri" w:hAnsi="Arial" w:cs="Arial"/>
                <w:sz w:val="22"/>
                <w:szCs w:val="22"/>
              </w:rPr>
            </w:pPr>
            <w:r w:rsidRPr="00E20699">
              <w:rPr>
                <w:rFonts w:ascii="Arial" w:eastAsia="Calibri" w:hAnsi="Arial" w:cs="Arial"/>
                <w:sz w:val="22"/>
                <w:szCs w:val="22"/>
              </w:rPr>
              <w:t>£180.00*3.00</w:t>
            </w:r>
          </w:p>
          <w:p w14:paraId="497AD907" w14:textId="77777777" w:rsidR="002B6945" w:rsidRPr="00E20699" w:rsidRDefault="002B6945" w:rsidP="00C224A2">
            <w:pPr>
              <w:contextualSpacing/>
              <w:rPr>
                <w:rFonts w:ascii="Arial" w:eastAsia="Calibri" w:hAnsi="Arial" w:cs="Arial"/>
                <w:sz w:val="22"/>
                <w:szCs w:val="22"/>
              </w:rPr>
            </w:pPr>
          </w:p>
          <w:p w14:paraId="08E4B94A" w14:textId="77777777" w:rsidR="002B6945" w:rsidRPr="00E20699" w:rsidRDefault="002B6945" w:rsidP="00C224A2">
            <w:pPr>
              <w:contextualSpacing/>
              <w:rPr>
                <w:rFonts w:ascii="Arial" w:eastAsia="Calibri" w:hAnsi="Arial" w:cs="Arial"/>
                <w:sz w:val="22"/>
                <w:szCs w:val="22"/>
              </w:rPr>
            </w:pPr>
            <w:r w:rsidRPr="00E20699">
              <w:rPr>
                <w:rFonts w:ascii="Arial" w:eastAsia="Calibri" w:hAnsi="Arial" w:cs="Arial"/>
                <w:sz w:val="22"/>
                <w:szCs w:val="22"/>
              </w:rPr>
              <w:t>£180.00*8.00</w:t>
            </w:r>
          </w:p>
        </w:tc>
        <w:tc>
          <w:tcPr>
            <w:tcW w:w="3152" w:type="dxa"/>
            <w:shd w:val="clear" w:color="auto" w:fill="auto"/>
            <w:vAlign w:val="center"/>
          </w:tcPr>
          <w:p w14:paraId="49A4F3E5" w14:textId="77777777" w:rsidR="002B6945" w:rsidRPr="00E20699" w:rsidRDefault="002B6945" w:rsidP="00C224A2">
            <w:pPr>
              <w:contextualSpacing/>
              <w:rPr>
                <w:rFonts w:ascii="Arial" w:eastAsia="Calibri" w:hAnsi="Arial" w:cs="Arial"/>
                <w:sz w:val="22"/>
                <w:szCs w:val="22"/>
              </w:rPr>
            </w:pPr>
            <w:r w:rsidRPr="00E20699">
              <w:rPr>
                <w:rFonts w:ascii="Arial" w:eastAsia="Calibri" w:hAnsi="Arial" w:cs="Arial"/>
                <w:sz w:val="22"/>
                <w:szCs w:val="22"/>
              </w:rPr>
              <w:t xml:space="preserve">  £900.00</w:t>
            </w:r>
          </w:p>
          <w:p w14:paraId="582D71E1" w14:textId="77777777" w:rsidR="002B6945" w:rsidRPr="00E20699" w:rsidRDefault="002B6945" w:rsidP="00C224A2">
            <w:pPr>
              <w:contextualSpacing/>
              <w:rPr>
                <w:rFonts w:ascii="Arial" w:eastAsia="Calibri" w:hAnsi="Arial" w:cs="Arial"/>
                <w:sz w:val="22"/>
                <w:szCs w:val="22"/>
              </w:rPr>
            </w:pPr>
            <w:r w:rsidRPr="00E20699">
              <w:rPr>
                <w:rFonts w:ascii="Arial" w:eastAsia="Calibri" w:hAnsi="Arial" w:cs="Arial"/>
                <w:sz w:val="22"/>
                <w:szCs w:val="22"/>
              </w:rPr>
              <w:t xml:space="preserve">  £540.00</w:t>
            </w:r>
          </w:p>
          <w:p w14:paraId="6276AED6" w14:textId="77777777" w:rsidR="002B6945" w:rsidRPr="00E20699" w:rsidRDefault="002B6945" w:rsidP="00C224A2">
            <w:pPr>
              <w:contextualSpacing/>
              <w:rPr>
                <w:rFonts w:ascii="Arial" w:eastAsia="Calibri" w:hAnsi="Arial" w:cs="Arial"/>
                <w:sz w:val="22"/>
                <w:szCs w:val="22"/>
              </w:rPr>
            </w:pPr>
          </w:p>
          <w:p w14:paraId="7E1E295F" w14:textId="77777777" w:rsidR="002B6945" w:rsidRPr="00E20699" w:rsidRDefault="002B6945" w:rsidP="00C224A2">
            <w:pPr>
              <w:contextualSpacing/>
              <w:rPr>
                <w:rFonts w:ascii="Arial" w:eastAsia="Calibri" w:hAnsi="Arial" w:cs="Arial"/>
                <w:sz w:val="22"/>
                <w:szCs w:val="22"/>
              </w:rPr>
            </w:pPr>
            <w:r w:rsidRPr="00E20699">
              <w:rPr>
                <w:rFonts w:ascii="Arial" w:eastAsia="Calibri" w:hAnsi="Arial" w:cs="Arial"/>
                <w:sz w:val="22"/>
                <w:szCs w:val="22"/>
              </w:rPr>
              <w:t>£1440.00</w:t>
            </w:r>
          </w:p>
        </w:tc>
      </w:tr>
      <w:tr w:rsidR="002B6945" w:rsidRPr="00E20699" w14:paraId="0B08130B" w14:textId="77777777" w:rsidTr="00C224A2">
        <w:trPr>
          <w:trHeight w:val="794"/>
        </w:trPr>
        <w:tc>
          <w:tcPr>
            <w:tcW w:w="1838" w:type="dxa"/>
            <w:shd w:val="clear" w:color="auto" w:fill="auto"/>
            <w:vAlign w:val="center"/>
          </w:tcPr>
          <w:p w14:paraId="5E0DF0A4" w14:textId="77777777" w:rsidR="002B6945" w:rsidRPr="00E20699" w:rsidRDefault="002B6945" w:rsidP="00C224A2">
            <w:pPr>
              <w:contextualSpacing/>
              <w:rPr>
                <w:rFonts w:ascii="Arial" w:hAnsi="Arial" w:cs="Arial"/>
              </w:rPr>
            </w:pPr>
            <w:r w:rsidRPr="00E20699">
              <w:rPr>
                <w:rFonts w:ascii="Arial" w:hAnsi="Arial" w:cs="Arial"/>
              </w:rPr>
              <w:t>Claimed</w:t>
            </w:r>
          </w:p>
          <w:p w14:paraId="57D5A057" w14:textId="77777777" w:rsidR="002B6945" w:rsidRPr="00E20699" w:rsidRDefault="002B6945" w:rsidP="00C224A2">
            <w:pPr>
              <w:contextualSpacing/>
              <w:rPr>
                <w:rFonts w:ascii="Arial" w:hAnsi="Arial" w:cs="Arial"/>
              </w:rPr>
            </w:pPr>
          </w:p>
          <w:p w14:paraId="3974FE80" w14:textId="77777777" w:rsidR="002B6945" w:rsidRPr="00E20699" w:rsidRDefault="002B6945" w:rsidP="00C224A2">
            <w:pPr>
              <w:contextualSpacing/>
              <w:rPr>
                <w:rFonts w:ascii="Arial" w:eastAsia="Calibri" w:hAnsi="Arial" w:cs="Arial"/>
                <w:sz w:val="22"/>
                <w:szCs w:val="22"/>
              </w:rPr>
            </w:pPr>
            <w:r w:rsidRPr="00E20699">
              <w:rPr>
                <w:rFonts w:ascii="Arial" w:hAnsi="Arial" w:cs="Arial"/>
              </w:rPr>
              <w:t>Crop group total</w:t>
            </w:r>
          </w:p>
        </w:tc>
        <w:tc>
          <w:tcPr>
            <w:tcW w:w="2126" w:type="dxa"/>
            <w:shd w:val="clear" w:color="auto" w:fill="auto"/>
            <w:vAlign w:val="center"/>
          </w:tcPr>
          <w:p w14:paraId="5854469F" w14:textId="77777777" w:rsidR="002B6945" w:rsidRPr="00E20699" w:rsidRDefault="002B6945" w:rsidP="00C224A2">
            <w:pPr>
              <w:contextualSpacing/>
              <w:rPr>
                <w:rFonts w:ascii="Arial" w:hAnsi="Arial" w:cs="Arial"/>
              </w:rPr>
            </w:pPr>
            <w:r w:rsidRPr="00E20699">
              <w:rPr>
                <w:rFonts w:ascii="Arial" w:hAnsi="Arial" w:cs="Arial"/>
              </w:rPr>
              <w:t>5.00 ha PRG</w:t>
            </w:r>
            <w:r w:rsidRPr="00E20699">
              <w:rPr>
                <w:rFonts w:ascii="Arial" w:hAnsi="Arial" w:cs="Arial"/>
              </w:rPr>
              <w:tab/>
            </w:r>
          </w:p>
          <w:p w14:paraId="34261E99" w14:textId="77777777" w:rsidR="002B6945" w:rsidRPr="00E20699" w:rsidRDefault="002B6945" w:rsidP="00C224A2">
            <w:pPr>
              <w:contextualSpacing/>
              <w:rPr>
                <w:rFonts w:ascii="Arial" w:hAnsi="Arial" w:cs="Arial"/>
              </w:rPr>
            </w:pPr>
            <w:r w:rsidRPr="00E20699">
              <w:rPr>
                <w:rFonts w:ascii="Arial" w:hAnsi="Arial" w:cs="Arial"/>
              </w:rPr>
              <w:t>2.90 ha CFR</w:t>
            </w:r>
            <w:r w:rsidRPr="00E20699">
              <w:rPr>
                <w:rFonts w:ascii="Arial" w:hAnsi="Arial" w:cs="Arial"/>
              </w:rPr>
              <w:tab/>
            </w:r>
          </w:p>
          <w:p w14:paraId="3570AF72" w14:textId="77777777" w:rsidR="002B6945" w:rsidRPr="00E20699" w:rsidRDefault="002B6945" w:rsidP="00C224A2">
            <w:pPr>
              <w:contextualSpacing/>
              <w:rPr>
                <w:rFonts w:ascii="Arial" w:hAnsi="Arial" w:cs="Arial"/>
              </w:rPr>
            </w:pPr>
          </w:p>
          <w:p w14:paraId="3F07766A" w14:textId="77777777" w:rsidR="002B6945" w:rsidRPr="00E20699" w:rsidRDefault="002B6945" w:rsidP="00C224A2">
            <w:pPr>
              <w:contextualSpacing/>
              <w:rPr>
                <w:rFonts w:ascii="Arial" w:eastAsia="Calibri" w:hAnsi="Arial" w:cs="Arial"/>
                <w:sz w:val="22"/>
                <w:szCs w:val="22"/>
              </w:rPr>
            </w:pPr>
            <w:r w:rsidRPr="00E20699">
              <w:rPr>
                <w:rFonts w:ascii="Arial" w:hAnsi="Arial" w:cs="Arial"/>
              </w:rPr>
              <w:t>7.90 ha</w:t>
            </w:r>
          </w:p>
        </w:tc>
        <w:tc>
          <w:tcPr>
            <w:tcW w:w="2512" w:type="dxa"/>
            <w:shd w:val="clear" w:color="auto" w:fill="auto"/>
            <w:vAlign w:val="center"/>
          </w:tcPr>
          <w:p w14:paraId="1C569DB9" w14:textId="77777777" w:rsidR="002B6945" w:rsidRPr="00E20699" w:rsidRDefault="002B6945" w:rsidP="00C224A2">
            <w:pPr>
              <w:contextualSpacing/>
              <w:rPr>
                <w:rFonts w:ascii="Arial" w:hAnsi="Arial" w:cs="Arial"/>
              </w:rPr>
            </w:pPr>
            <w:r w:rsidRPr="00E20699">
              <w:rPr>
                <w:rFonts w:ascii="Arial" w:hAnsi="Arial" w:cs="Arial"/>
              </w:rPr>
              <w:t>£180.00*5.00</w:t>
            </w:r>
          </w:p>
          <w:p w14:paraId="41ED742F" w14:textId="77777777" w:rsidR="002B6945" w:rsidRPr="00E20699" w:rsidRDefault="002B6945" w:rsidP="00C224A2">
            <w:pPr>
              <w:contextualSpacing/>
              <w:rPr>
                <w:rFonts w:ascii="Arial" w:hAnsi="Arial" w:cs="Arial"/>
              </w:rPr>
            </w:pPr>
            <w:r w:rsidRPr="00E20699">
              <w:rPr>
                <w:rFonts w:ascii="Arial" w:hAnsi="Arial" w:cs="Arial"/>
              </w:rPr>
              <w:t>£180.00*2.90</w:t>
            </w:r>
            <w:r w:rsidRPr="00E20699">
              <w:rPr>
                <w:rFonts w:ascii="Arial" w:hAnsi="Arial" w:cs="Arial"/>
              </w:rPr>
              <w:tab/>
            </w:r>
          </w:p>
          <w:p w14:paraId="4D8F0ED5" w14:textId="77777777" w:rsidR="002B6945" w:rsidRPr="00E20699" w:rsidRDefault="002B6945" w:rsidP="00C224A2">
            <w:pPr>
              <w:contextualSpacing/>
              <w:rPr>
                <w:rFonts w:ascii="Arial" w:hAnsi="Arial" w:cs="Arial"/>
              </w:rPr>
            </w:pPr>
          </w:p>
          <w:p w14:paraId="0438E078" w14:textId="77777777" w:rsidR="002B6945" w:rsidRPr="00E20699" w:rsidRDefault="002B6945" w:rsidP="00C224A2">
            <w:pPr>
              <w:contextualSpacing/>
              <w:rPr>
                <w:rFonts w:ascii="Arial" w:eastAsia="Calibri" w:hAnsi="Arial" w:cs="Arial"/>
                <w:sz w:val="22"/>
                <w:szCs w:val="22"/>
              </w:rPr>
            </w:pPr>
            <w:r w:rsidRPr="00E20699">
              <w:rPr>
                <w:rFonts w:ascii="Arial" w:hAnsi="Arial" w:cs="Arial"/>
              </w:rPr>
              <w:t>£180.00*7.90</w:t>
            </w:r>
            <w:r w:rsidRPr="00E20699">
              <w:rPr>
                <w:rFonts w:ascii="Arial" w:hAnsi="Arial" w:cs="Arial"/>
              </w:rPr>
              <w:tab/>
            </w:r>
          </w:p>
        </w:tc>
        <w:tc>
          <w:tcPr>
            <w:tcW w:w="3152" w:type="dxa"/>
            <w:shd w:val="clear" w:color="auto" w:fill="auto"/>
            <w:vAlign w:val="center"/>
          </w:tcPr>
          <w:p w14:paraId="1507FBF7" w14:textId="77777777" w:rsidR="002B6945" w:rsidRPr="00E20699" w:rsidRDefault="002B6945" w:rsidP="00C224A2">
            <w:pPr>
              <w:contextualSpacing/>
              <w:rPr>
                <w:rFonts w:ascii="Arial" w:hAnsi="Arial" w:cs="Arial"/>
              </w:rPr>
            </w:pPr>
            <w:r w:rsidRPr="00E20699">
              <w:rPr>
                <w:rFonts w:ascii="Arial" w:hAnsi="Arial" w:cs="Arial"/>
              </w:rPr>
              <w:t xml:space="preserve">  £900.00</w:t>
            </w:r>
          </w:p>
          <w:p w14:paraId="6E59F830" w14:textId="77777777" w:rsidR="002B6945" w:rsidRPr="00E20699" w:rsidRDefault="002B6945" w:rsidP="00C224A2">
            <w:pPr>
              <w:contextualSpacing/>
              <w:rPr>
                <w:rFonts w:ascii="Arial" w:hAnsi="Arial" w:cs="Arial"/>
              </w:rPr>
            </w:pPr>
            <w:r w:rsidRPr="00E20699">
              <w:rPr>
                <w:rFonts w:ascii="Arial" w:hAnsi="Arial" w:cs="Arial"/>
              </w:rPr>
              <w:t xml:space="preserve">  £522.00</w:t>
            </w:r>
          </w:p>
          <w:p w14:paraId="0C9331E4" w14:textId="77777777" w:rsidR="002B6945" w:rsidRPr="00E20699" w:rsidRDefault="002B6945" w:rsidP="00C224A2">
            <w:pPr>
              <w:contextualSpacing/>
              <w:rPr>
                <w:rFonts w:ascii="Arial" w:hAnsi="Arial" w:cs="Arial"/>
              </w:rPr>
            </w:pPr>
          </w:p>
          <w:p w14:paraId="05EDB366" w14:textId="77777777" w:rsidR="002B6945" w:rsidRPr="00E20699" w:rsidRDefault="002B6945" w:rsidP="00C224A2">
            <w:pPr>
              <w:contextualSpacing/>
              <w:rPr>
                <w:rFonts w:ascii="Arial" w:eastAsia="Calibri" w:hAnsi="Arial" w:cs="Arial"/>
                <w:sz w:val="22"/>
                <w:szCs w:val="22"/>
              </w:rPr>
            </w:pPr>
            <w:r w:rsidRPr="00E20699">
              <w:rPr>
                <w:rFonts w:ascii="Arial" w:hAnsi="Arial" w:cs="Arial"/>
              </w:rPr>
              <w:t>£1422.00</w:t>
            </w:r>
          </w:p>
        </w:tc>
      </w:tr>
      <w:tr w:rsidR="002B6945" w:rsidRPr="00E20699" w14:paraId="3EEB051E" w14:textId="77777777" w:rsidTr="00C224A2">
        <w:trPr>
          <w:trHeight w:val="794"/>
        </w:trPr>
        <w:tc>
          <w:tcPr>
            <w:tcW w:w="1838" w:type="dxa"/>
            <w:shd w:val="clear" w:color="auto" w:fill="auto"/>
            <w:vAlign w:val="center"/>
          </w:tcPr>
          <w:p w14:paraId="4FCF4F4F" w14:textId="77777777" w:rsidR="002B6945" w:rsidRPr="00E20699" w:rsidRDefault="002B6945" w:rsidP="00C224A2">
            <w:pPr>
              <w:contextualSpacing/>
              <w:rPr>
                <w:rFonts w:ascii="Arial" w:hAnsi="Arial" w:cs="Arial"/>
              </w:rPr>
            </w:pPr>
            <w:r w:rsidRPr="00E20699">
              <w:rPr>
                <w:rFonts w:ascii="Arial" w:hAnsi="Arial" w:cs="Arial"/>
              </w:rPr>
              <w:t>Determined</w:t>
            </w:r>
            <w:r w:rsidRPr="00E20699">
              <w:rPr>
                <w:rFonts w:ascii="Arial" w:hAnsi="Arial" w:cs="Arial"/>
              </w:rPr>
              <w:tab/>
            </w:r>
          </w:p>
          <w:p w14:paraId="5F225A05" w14:textId="77777777" w:rsidR="002B6945" w:rsidRPr="00E20699" w:rsidRDefault="002B6945" w:rsidP="00C224A2">
            <w:pPr>
              <w:contextualSpacing/>
              <w:rPr>
                <w:rFonts w:ascii="Arial" w:hAnsi="Arial" w:cs="Arial"/>
              </w:rPr>
            </w:pPr>
          </w:p>
          <w:p w14:paraId="43E4673B" w14:textId="77777777" w:rsidR="002B6945" w:rsidRPr="00E20699" w:rsidRDefault="002B6945" w:rsidP="00C224A2">
            <w:pPr>
              <w:contextualSpacing/>
              <w:rPr>
                <w:rFonts w:ascii="Arial" w:eastAsia="Calibri" w:hAnsi="Arial" w:cs="Arial"/>
                <w:sz w:val="22"/>
                <w:szCs w:val="22"/>
              </w:rPr>
            </w:pPr>
            <w:r w:rsidRPr="00E20699">
              <w:rPr>
                <w:rFonts w:ascii="Arial" w:hAnsi="Arial" w:cs="Arial"/>
              </w:rPr>
              <w:t>Crop group total</w:t>
            </w:r>
          </w:p>
        </w:tc>
        <w:tc>
          <w:tcPr>
            <w:tcW w:w="2126" w:type="dxa"/>
            <w:shd w:val="clear" w:color="auto" w:fill="auto"/>
            <w:vAlign w:val="center"/>
          </w:tcPr>
          <w:p w14:paraId="2C590E1D" w14:textId="77777777" w:rsidR="002B6945" w:rsidRPr="00E20699" w:rsidRDefault="002B6945" w:rsidP="00C224A2">
            <w:pPr>
              <w:contextualSpacing/>
              <w:rPr>
                <w:rFonts w:ascii="Arial" w:hAnsi="Arial" w:cs="Arial"/>
              </w:rPr>
            </w:pPr>
            <w:r w:rsidRPr="00E20699">
              <w:rPr>
                <w:rFonts w:ascii="Arial" w:hAnsi="Arial" w:cs="Arial"/>
              </w:rPr>
              <w:t>5.00 ha PRG</w:t>
            </w:r>
            <w:r w:rsidRPr="00E20699">
              <w:rPr>
                <w:rFonts w:ascii="Arial" w:hAnsi="Arial" w:cs="Arial"/>
              </w:rPr>
              <w:tab/>
            </w:r>
          </w:p>
          <w:p w14:paraId="6F7F338B" w14:textId="77777777" w:rsidR="002B6945" w:rsidRPr="00E20699" w:rsidRDefault="002B6945" w:rsidP="00C224A2">
            <w:pPr>
              <w:contextualSpacing/>
              <w:rPr>
                <w:rFonts w:ascii="Arial" w:hAnsi="Arial" w:cs="Arial"/>
              </w:rPr>
            </w:pPr>
            <w:r w:rsidRPr="00E20699">
              <w:rPr>
                <w:rFonts w:ascii="Arial" w:hAnsi="Arial" w:cs="Arial"/>
              </w:rPr>
              <w:t>2.90 ha CFR</w:t>
            </w:r>
            <w:r w:rsidRPr="00E20699">
              <w:rPr>
                <w:rFonts w:ascii="Arial" w:hAnsi="Arial" w:cs="Arial"/>
              </w:rPr>
              <w:tab/>
            </w:r>
          </w:p>
          <w:p w14:paraId="7DE9407F" w14:textId="77777777" w:rsidR="002B6945" w:rsidRPr="00E20699" w:rsidRDefault="002B6945" w:rsidP="00C224A2">
            <w:pPr>
              <w:contextualSpacing/>
              <w:rPr>
                <w:rFonts w:ascii="Arial" w:hAnsi="Arial" w:cs="Arial"/>
              </w:rPr>
            </w:pPr>
          </w:p>
          <w:p w14:paraId="785C42A4" w14:textId="77777777" w:rsidR="002B6945" w:rsidRPr="00E20699" w:rsidRDefault="002B6945" w:rsidP="00C224A2">
            <w:pPr>
              <w:contextualSpacing/>
              <w:rPr>
                <w:rFonts w:ascii="Arial" w:eastAsia="Calibri" w:hAnsi="Arial" w:cs="Arial"/>
                <w:sz w:val="22"/>
                <w:szCs w:val="22"/>
              </w:rPr>
            </w:pPr>
            <w:r w:rsidRPr="00E20699">
              <w:rPr>
                <w:rFonts w:ascii="Arial" w:hAnsi="Arial" w:cs="Arial"/>
              </w:rPr>
              <w:t>7.90 ha</w:t>
            </w:r>
          </w:p>
        </w:tc>
        <w:tc>
          <w:tcPr>
            <w:tcW w:w="2512" w:type="dxa"/>
            <w:shd w:val="clear" w:color="auto" w:fill="auto"/>
            <w:vAlign w:val="center"/>
          </w:tcPr>
          <w:p w14:paraId="06758D2F" w14:textId="77777777" w:rsidR="002B6945" w:rsidRPr="00E20699" w:rsidRDefault="002B6945" w:rsidP="00C224A2">
            <w:pPr>
              <w:contextualSpacing/>
              <w:rPr>
                <w:rFonts w:ascii="Arial" w:hAnsi="Arial" w:cs="Arial"/>
              </w:rPr>
            </w:pPr>
            <w:r w:rsidRPr="00E20699">
              <w:rPr>
                <w:rFonts w:ascii="Arial" w:hAnsi="Arial" w:cs="Arial"/>
              </w:rPr>
              <w:t>£180.00*5</w:t>
            </w:r>
          </w:p>
          <w:p w14:paraId="66B60470" w14:textId="77777777" w:rsidR="002B6945" w:rsidRPr="00E20699" w:rsidRDefault="002B6945" w:rsidP="00C224A2">
            <w:pPr>
              <w:contextualSpacing/>
              <w:rPr>
                <w:rFonts w:ascii="Arial" w:hAnsi="Arial" w:cs="Arial"/>
              </w:rPr>
            </w:pPr>
            <w:r w:rsidRPr="00E20699">
              <w:rPr>
                <w:rFonts w:ascii="Arial" w:hAnsi="Arial" w:cs="Arial"/>
              </w:rPr>
              <w:t>£180.00*2.90</w:t>
            </w:r>
            <w:r w:rsidRPr="00E20699">
              <w:rPr>
                <w:rFonts w:ascii="Arial" w:hAnsi="Arial" w:cs="Arial"/>
              </w:rPr>
              <w:tab/>
            </w:r>
          </w:p>
          <w:p w14:paraId="6FD517A6" w14:textId="77777777" w:rsidR="002B6945" w:rsidRPr="00E20699" w:rsidRDefault="002B6945" w:rsidP="00C224A2">
            <w:pPr>
              <w:contextualSpacing/>
              <w:rPr>
                <w:rFonts w:ascii="Arial" w:hAnsi="Arial" w:cs="Arial"/>
              </w:rPr>
            </w:pPr>
          </w:p>
          <w:p w14:paraId="5CF928C6" w14:textId="77777777" w:rsidR="002B6945" w:rsidRPr="00E20699" w:rsidRDefault="002B6945" w:rsidP="00C224A2">
            <w:pPr>
              <w:contextualSpacing/>
              <w:rPr>
                <w:rFonts w:ascii="Arial" w:eastAsia="Calibri" w:hAnsi="Arial" w:cs="Arial"/>
                <w:sz w:val="22"/>
                <w:szCs w:val="22"/>
              </w:rPr>
            </w:pPr>
          </w:p>
        </w:tc>
        <w:tc>
          <w:tcPr>
            <w:tcW w:w="3152" w:type="dxa"/>
            <w:shd w:val="clear" w:color="auto" w:fill="auto"/>
            <w:vAlign w:val="center"/>
          </w:tcPr>
          <w:p w14:paraId="5D9E1C4E" w14:textId="77777777" w:rsidR="002B6945" w:rsidRPr="00E20699" w:rsidRDefault="002B6945" w:rsidP="00C224A2">
            <w:pPr>
              <w:contextualSpacing/>
              <w:rPr>
                <w:rFonts w:ascii="Arial" w:hAnsi="Arial" w:cs="Arial"/>
              </w:rPr>
            </w:pPr>
            <w:r w:rsidRPr="00E20699">
              <w:rPr>
                <w:rFonts w:ascii="Arial" w:hAnsi="Arial" w:cs="Arial"/>
              </w:rPr>
              <w:t xml:space="preserve">  £900.00</w:t>
            </w:r>
          </w:p>
          <w:p w14:paraId="15B0B727" w14:textId="77777777" w:rsidR="002B6945" w:rsidRPr="00E20699" w:rsidRDefault="002B6945" w:rsidP="00C224A2">
            <w:pPr>
              <w:contextualSpacing/>
              <w:rPr>
                <w:rFonts w:ascii="Arial" w:hAnsi="Arial" w:cs="Arial"/>
              </w:rPr>
            </w:pPr>
            <w:r w:rsidRPr="00E20699">
              <w:rPr>
                <w:rFonts w:ascii="Arial" w:hAnsi="Arial" w:cs="Arial"/>
              </w:rPr>
              <w:t xml:space="preserve">  £522.00</w:t>
            </w:r>
          </w:p>
          <w:p w14:paraId="376F0C57" w14:textId="77777777" w:rsidR="002B6945" w:rsidRPr="00E20699" w:rsidRDefault="002B6945" w:rsidP="00C224A2">
            <w:pPr>
              <w:contextualSpacing/>
              <w:rPr>
                <w:rFonts w:ascii="Arial" w:hAnsi="Arial" w:cs="Arial"/>
              </w:rPr>
            </w:pPr>
          </w:p>
          <w:p w14:paraId="3A392FC9" w14:textId="77777777" w:rsidR="002B6945" w:rsidRPr="00E20699" w:rsidRDefault="002B6945" w:rsidP="00C224A2">
            <w:pPr>
              <w:contextualSpacing/>
              <w:rPr>
                <w:rFonts w:ascii="Arial" w:eastAsia="Calibri" w:hAnsi="Arial" w:cs="Arial"/>
                <w:sz w:val="22"/>
                <w:szCs w:val="22"/>
              </w:rPr>
            </w:pPr>
            <w:r w:rsidRPr="00E20699">
              <w:rPr>
                <w:rFonts w:ascii="Arial" w:hAnsi="Arial" w:cs="Arial"/>
              </w:rPr>
              <w:t>£1422.00</w:t>
            </w:r>
          </w:p>
        </w:tc>
      </w:tr>
      <w:tr w:rsidR="002B6945" w:rsidRPr="00E20699" w14:paraId="1F8824A6" w14:textId="77777777" w:rsidTr="00C224A2">
        <w:trPr>
          <w:trHeight w:val="794"/>
        </w:trPr>
        <w:tc>
          <w:tcPr>
            <w:tcW w:w="3964" w:type="dxa"/>
            <w:gridSpan w:val="2"/>
            <w:shd w:val="clear" w:color="auto" w:fill="auto"/>
            <w:vAlign w:val="center"/>
          </w:tcPr>
          <w:p w14:paraId="5930143B" w14:textId="77777777" w:rsidR="002B6945" w:rsidRPr="00E20699" w:rsidRDefault="002B6945" w:rsidP="00C224A2">
            <w:pPr>
              <w:contextualSpacing/>
              <w:rPr>
                <w:rFonts w:ascii="Arial" w:eastAsia="Calibri" w:hAnsi="Arial" w:cs="Arial"/>
                <w:sz w:val="22"/>
                <w:szCs w:val="22"/>
              </w:rPr>
            </w:pPr>
            <w:r w:rsidRPr="00E20699">
              <w:rPr>
                <w:rFonts w:ascii="Arial" w:hAnsi="Arial" w:cs="Arial"/>
              </w:rPr>
              <w:t>Severity</w:t>
            </w:r>
          </w:p>
        </w:tc>
        <w:tc>
          <w:tcPr>
            <w:tcW w:w="5664" w:type="dxa"/>
            <w:gridSpan w:val="2"/>
            <w:shd w:val="clear" w:color="auto" w:fill="auto"/>
            <w:vAlign w:val="center"/>
          </w:tcPr>
          <w:p w14:paraId="24850E73" w14:textId="77777777" w:rsidR="002B6945" w:rsidRPr="00E20699" w:rsidRDefault="002B6945" w:rsidP="00C224A2">
            <w:pPr>
              <w:contextualSpacing/>
              <w:rPr>
                <w:rFonts w:ascii="Arial" w:eastAsia="Calibri" w:hAnsi="Arial" w:cs="Arial"/>
                <w:sz w:val="22"/>
                <w:szCs w:val="22"/>
              </w:rPr>
            </w:pPr>
            <w:r w:rsidRPr="00E20699">
              <w:rPr>
                <w:rFonts w:ascii="Arial" w:hAnsi="Arial" w:cs="Arial"/>
              </w:rPr>
              <w:t>High</w:t>
            </w:r>
          </w:p>
        </w:tc>
      </w:tr>
      <w:tr w:rsidR="002B6945" w:rsidRPr="00E20699" w14:paraId="525E3F5F" w14:textId="77777777" w:rsidTr="00C224A2">
        <w:trPr>
          <w:trHeight w:val="794"/>
        </w:trPr>
        <w:tc>
          <w:tcPr>
            <w:tcW w:w="1838" w:type="dxa"/>
            <w:shd w:val="clear" w:color="auto" w:fill="auto"/>
            <w:vAlign w:val="center"/>
          </w:tcPr>
          <w:p w14:paraId="44F2CA19" w14:textId="77777777" w:rsidR="002B6945" w:rsidRPr="00E20699" w:rsidRDefault="002B6945" w:rsidP="00C224A2">
            <w:pPr>
              <w:contextualSpacing/>
              <w:rPr>
                <w:rFonts w:ascii="Arial" w:eastAsia="Calibri" w:hAnsi="Arial" w:cs="Arial"/>
                <w:sz w:val="22"/>
                <w:szCs w:val="22"/>
              </w:rPr>
            </w:pPr>
            <w:r w:rsidRPr="00E20699">
              <w:rPr>
                <w:rFonts w:ascii="Arial" w:hAnsi="Arial" w:cs="Arial"/>
              </w:rPr>
              <w:t>Extent</w:t>
            </w:r>
            <w:r w:rsidRPr="00E20699">
              <w:rPr>
                <w:rFonts w:ascii="Arial" w:hAnsi="Arial" w:cs="Arial"/>
              </w:rPr>
              <w:tab/>
            </w:r>
          </w:p>
        </w:tc>
        <w:tc>
          <w:tcPr>
            <w:tcW w:w="2126" w:type="dxa"/>
            <w:shd w:val="clear" w:color="auto" w:fill="auto"/>
            <w:vAlign w:val="center"/>
          </w:tcPr>
          <w:p w14:paraId="313FFA19" w14:textId="77777777" w:rsidR="002B6945" w:rsidRPr="00E20699" w:rsidRDefault="002B6945" w:rsidP="00C224A2">
            <w:pPr>
              <w:contextualSpacing/>
              <w:rPr>
                <w:rFonts w:ascii="Arial" w:eastAsia="Calibri" w:hAnsi="Arial" w:cs="Arial"/>
                <w:sz w:val="22"/>
                <w:szCs w:val="22"/>
              </w:rPr>
            </w:pPr>
            <w:r w:rsidRPr="00E20699">
              <w:rPr>
                <w:rFonts w:ascii="Arial" w:hAnsi="Arial" w:cs="Arial"/>
              </w:rPr>
              <w:t>(1.00/7.9*100 = 12.66%)</w:t>
            </w:r>
            <w:r w:rsidRPr="00E20699">
              <w:rPr>
                <w:rFonts w:ascii="Arial" w:hAnsi="Arial" w:cs="Arial"/>
              </w:rPr>
              <w:tab/>
            </w:r>
          </w:p>
        </w:tc>
        <w:tc>
          <w:tcPr>
            <w:tcW w:w="5664" w:type="dxa"/>
            <w:gridSpan w:val="2"/>
            <w:shd w:val="clear" w:color="auto" w:fill="auto"/>
            <w:vAlign w:val="center"/>
          </w:tcPr>
          <w:p w14:paraId="7E6A62D3" w14:textId="77777777" w:rsidR="002B6945" w:rsidRPr="00E20699" w:rsidRDefault="002B6945" w:rsidP="00C224A2">
            <w:pPr>
              <w:contextualSpacing/>
              <w:rPr>
                <w:rFonts w:ascii="Arial" w:eastAsia="Calibri" w:hAnsi="Arial" w:cs="Arial"/>
                <w:sz w:val="22"/>
                <w:szCs w:val="22"/>
              </w:rPr>
            </w:pPr>
            <w:r w:rsidRPr="00E20699">
              <w:rPr>
                <w:rFonts w:ascii="Arial" w:eastAsia="Calibri" w:hAnsi="Arial" w:cs="Arial"/>
                <w:sz w:val="22"/>
                <w:szCs w:val="22"/>
              </w:rPr>
              <w:t>Medium</w:t>
            </w:r>
          </w:p>
        </w:tc>
      </w:tr>
      <w:tr w:rsidR="002B6945" w:rsidRPr="00E20699" w14:paraId="2042A800" w14:textId="77777777" w:rsidTr="00C224A2">
        <w:trPr>
          <w:trHeight w:val="794"/>
        </w:trPr>
        <w:tc>
          <w:tcPr>
            <w:tcW w:w="3964" w:type="dxa"/>
            <w:gridSpan w:val="2"/>
            <w:shd w:val="clear" w:color="auto" w:fill="auto"/>
            <w:vAlign w:val="center"/>
          </w:tcPr>
          <w:p w14:paraId="04B21022" w14:textId="77777777" w:rsidR="002B6945" w:rsidRPr="00E20699" w:rsidRDefault="002B6945" w:rsidP="00C224A2">
            <w:pPr>
              <w:contextualSpacing/>
              <w:rPr>
                <w:rFonts w:ascii="Arial" w:eastAsia="Calibri" w:hAnsi="Arial" w:cs="Arial"/>
                <w:sz w:val="22"/>
                <w:szCs w:val="22"/>
              </w:rPr>
            </w:pPr>
            <w:r w:rsidRPr="00E20699">
              <w:rPr>
                <w:rFonts w:ascii="Arial" w:hAnsi="Arial" w:cs="Arial"/>
              </w:rPr>
              <w:t>Duration</w:t>
            </w:r>
          </w:p>
        </w:tc>
        <w:tc>
          <w:tcPr>
            <w:tcW w:w="5664" w:type="dxa"/>
            <w:gridSpan w:val="2"/>
            <w:shd w:val="clear" w:color="auto" w:fill="auto"/>
            <w:vAlign w:val="center"/>
          </w:tcPr>
          <w:p w14:paraId="3E219C0D" w14:textId="77777777" w:rsidR="002B6945" w:rsidRPr="00E20699" w:rsidRDefault="002B6945" w:rsidP="00C224A2">
            <w:pPr>
              <w:ind w:left="5040" w:hanging="5040"/>
              <w:contextualSpacing/>
              <w:rPr>
                <w:rFonts w:ascii="Arial" w:hAnsi="Arial" w:cs="Arial"/>
              </w:rPr>
            </w:pPr>
            <w:r w:rsidRPr="00E20699">
              <w:rPr>
                <w:rFonts w:ascii="Arial" w:hAnsi="Arial" w:cs="Arial"/>
              </w:rPr>
              <w:t xml:space="preserve">Not rectifiable within period of </w:t>
            </w:r>
          </w:p>
          <w:p w14:paraId="2A6C854D" w14:textId="77777777" w:rsidR="002B6945" w:rsidRPr="00E20699" w:rsidRDefault="002B6945" w:rsidP="00C224A2">
            <w:pPr>
              <w:ind w:left="5040" w:hanging="5040"/>
              <w:contextualSpacing/>
              <w:rPr>
                <w:rFonts w:ascii="Arial" w:eastAsia="Calibri" w:hAnsi="Arial" w:cs="Arial"/>
                <w:sz w:val="22"/>
                <w:szCs w:val="22"/>
              </w:rPr>
            </w:pPr>
            <w:r w:rsidRPr="00E20699">
              <w:rPr>
                <w:rFonts w:ascii="Arial" w:hAnsi="Arial" w:cs="Arial"/>
              </w:rPr>
              <w:t>agreement</w:t>
            </w:r>
          </w:p>
        </w:tc>
      </w:tr>
      <w:tr w:rsidR="002B6945" w:rsidRPr="00E20699" w14:paraId="2833B0FE" w14:textId="77777777" w:rsidTr="00C224A2">
        <w:trPr>
          <w:trHeight w:val="794"/>
        </w:trPr>
        <w:tc>
          <w:tcPr>
            <w:tcW w:w="3964" w:type="dxa"/>
            <w:gridSpan w:val="2"/>
            <w:shd w:val="clear" w:color="auto" w:fill="auto"/>
            <w:vAlign w:val="center"/>
          </w:tcPr>
          <w:p w14:paraId="3833D75A" w14:textId="77777777" w:rsidR="002B6945" w:rsidRPr="00E20699" w:rsidRDefault="002B6945" w:rsidP="00C224A2">
            <w:pPr>
              <w:contextualSpacing/>
              <w:rPr>
                <w:rFonts w:ascii="Arial" w:eastAsia="Calibri" w:hAnsi="Arial" w:cs="Arial"/>
                <w:sz w:val="22"/>
                <w:szCs w:val="22"/>
              </w:rPr>
            </w:pPr>
            <w:r w:rsidRPr="00E20699">
              <w:rPr>
                <w:rFonts w:ascii="Arial" w:hAnsi="Arial" w:cs="Arial"/>
              </w:rPr>
              <w:t xml:space="preserve">Penalty </w:t>
            </w:r>
          </w:p>
        </w:tc>
        <w:tc>
          <w:tcPr>
            <w:tcW w:w="5664" w:type="dxa"/>
            <w:gridSpan w:val="2"/>
            <w:shd w:val="clear" w:color="auto" w:fill="auto"/>
            <w:vAlign w:val="center"/>
          </w:tcPr>
          <w:p w14:paraId="37D958E2" w14:textId="77777777" w:rsidR="002B6945" w:rsidRPr="00E20699" w:rsidRDefault="002B6945" w:rsidP="00C224A2">
            <w:pPr>
              <w:contextualSpacing/>
              <w:rPr>
                <w:rFonts w:ascii="Arial" w:eastAsia="Calibri" w:hAnsi="Arial" w:cs="Arial"/>
                <w:sz w:val="22"/>
                <w:szCs w:val="22"/>
              </w:rPr>
            </w:pPr>
            <w:r w:rsidRPr="00E20699">
              <w:rPr>
                <w:rFonts w:ascii="Arial" w:hAnsi="Arial" w:cs="Arial"/>
              </w:rPr>
              <w:t>Withhold crop group payment</w:t>
            </w:r>
          </w:p>
        </w:tc>
      </w:tr>
      <w:tr w:rsidR="002B6945" w:rsidRPr="00E20699" w14:paraId="29BCB09F" w14:textId="77777777" w:rsidTr="00C224A2">
        <w:trPr>
          <w:trHeight w:val="794"/>
        </w:trPr>
        <w:tc>
          <w:tcPr>
            <w:tcW w:w="1838" w:type="dxa"/>
            <w:shd w:val="clear" w:color="auto" w:fill="auto"/>
            <w:vAlign w:val="center"/>
          </w:tcPr>
          <w:p w14:paraId="6219C069" w14:textId="77777777" w:rsidR="002B6945" w:rsidRPr="00E20699" w:rsidRDefault="002B6945" w:rsidP="00C224A2">
            <w:pPr>
              <w:contextualSpacing/>
              <w:rPr>
                <w:rFonts w:ascii="Arial" w:eastAsia="Calibri" w:hAnsi="Arial" w:cs="Arial"/>
                <w:sz w:val="22"/>
                <w:szCs w:val="22"/>
              </w:rPr>
            </w:pPr>
            <w:r w:rsidRPr="00E20699">
              <w:rPr>
                <w:rFonts w:ascii="Arial" w:hAnsi="Arial" w:cs="Arial"/>
              </w:rPr>
              <w:t>Penalty value</w:t>
            </w:r>
            <w:r w:rsidRPr="00E20699">
              <w:rPr>
                <w:rFonts w:ascii="Arial" w:hAnsi="Arial" w:cs="Arial"/>
              </w:rPr>
              <w:tab/>
            </w:r>
          </w:p>
        </w:tc>
        <w:tc>
          <w:tcPr>
            <w:tcW w:w="2126" w:type="dxa"/>
            <w:shd w:val="clear" w:color="auto" w:fill="auto"/>
            <w:vAlign w:val="center"/>
          </w:tcPr>
          <w:p w14:paraId="10F76892" w14:textId="77777777" w:rsidR="002B6945" w:rsidRPr="00E20699" w:rsidRDefault="002B6945" w:rsidP="00C224A2">
            <w:pPr>
              <w:contextualSpacing/>
              <w:rPr>
                <w:rFonts w:ascii="Arial" w:eastAsia="Calibri" w:hAnsi="Arial" w:cs="Arial"/>
                <w:sz w:val="22"/>
                <w:szCs w:val="22"/>
              </w:rPr>
            </w:pPr>
            <w:r w:rsidRPr="00E20699">
              <w:rPr>
                <w:rFonts w:ascii="Arial" w:hAnsi="Arial" w:cs="Arial"/>
              </w:rPr>
              <w:t>£180.00/*7.90</w:t>
            </w:r>
          </w:p>
        </w:tc>
        <w:tc>
          <w:tcPr>
            <w:tcW w:w="5664" w:type="dxa"/>
            <w:gridSpan w:val="2"/>
            <w:shd w:val="clear" w:color="auto" w:fill="auto"/>
            <w:vAlign w:val="center"/>
          </w:tcPr>
          <w:p w14:paraId="7E735624" w14:textId="77777777" w:rsidR="002B6945" w:rsidRPr="00E20699" w:rsidRDefault="002B6945" w:rsidP="00C224A2">
            <w:pPr>
              <w:contextualSpacing/>
              <w:rPr>
                <w:rFonts w:ascii="Arial" w:eastAsia="Calibri" w:hAnsi="Arial" w:cs="Arial"/>
                <w:sz w:val="22"/>
                <w:szCs w:val="22"/>
              </w:rPr>
            </w:pPr>
            <w:r w:rsidRPr="00E20699">
              <w:rPr>
                <w:rFonts w:ascii="Arial" w:hAnsi="Arial" w:cs="Arial"/>
              </w:rPr>
              <w:t>£1422.00</w:t>
            </w:r>
          </w:p>
        </w:tc>
      </w:tr>
      <w:tr w:rsidR="002B6945" w:rsidRPr="00E20699" w14:paraId="341AD9FE" w14:textId="77777777" w:rsidTr="00C224A2">
        <w:trPr>
          <w:trHeight w:val="794"/>
        </w:trPr>
        <w:tc>
          <w:tcPr>
            <w:tcW w:w="3964" w:type="dxa"/>
            <w:gridSpan w:val="2"/>
            <w:shd w:val="clear" w:color="auto" w:fill="auto"/>
            <w:vAlign w:val="center"/>
          </w:tcPr>
          <w:p w14:paraId="46D07BE2" w14:textId="77777777" w:rsidR="002B6945" w:rsidRPr="00E20699" w:rsidRDefault="002B6945" w:rsidP="00C224A2">
            <w:pPr>
              <w:contextualSpacing/>
              <w:rPr>
                <w:rFonts w:ascii="Arial" w:hAnsi="Arial" w:cs="Arial"/>
              </w:rPr>
            </w:pPr>
            <w:r w:rsidRPr="00E20699">
              <w:rPr>
                <w:rFonts w:ascii="Arial" w:hAnsi="Arial" w:cs="Arial"/>
              </w:rPr>
              <w:t>Payment</w:t>
            </w:r>
          </w:p>
        </w:tc>
        <w:tc>
          <w:tcPr>
            <w:tcW w:w="5664" w:type="dxa"/>
            <w:gridSpan w:val="2"/>
            <w:shd w:val="clear" w:color="auto" w:fill="auto"/>
            <w:vAlign w:val="center"/>
          </w:tcPr>
          <w:p w14:paraId="472D68D0" w14:textId="77777777" w:rsidR="002B6945" w:rsidRPr="00E20699" w:rsidRDefault="002B6945" w:rsidP="00C224A2">
            <w:pPr>
              <w:rPr>
                <w:rFonts w:ascii="Arial" w:hAnsi="Arial" w:cs="Arial"/>
              </w:rPr>
            </w:pPr>
            <w:r w:rsidRPr="00E20699">
              <w:rPr>
                <w:rFonts w:ascii="Arial" w:hAnsi="Arial" w:cs="Arial"/>
              </w:rPr>
              <w:t>£0.00</w:t>
            </w:r>
          </w:p>
        </w:tc>
      </w:tr>
    </w:tbl>
    <w:p w14:paraId="0529A45E" w14:textId="77777777" w:rsidR="002B6945" w:rsidRPr="00E20699" w:rsidRDefault="002B6945" w:rsidP="002B6945"/>
    <w:p w14:paraId="29935B61" w14:textId="77777777" w:rsidR="002B6945" w:rsidRDefault="002B6945" w:rsidP="002B6945">
      <w:pPr>
        <w:rPr>
          <w:rFonts w:ascii="Arial" w:hAnsi="Arial" w:cs="Arial"/>
        </w:rPr>
      </w:pPr>
      <w:r w:rsidRPr="00E20699">
        <w:rPr>
          <w:rFonts w:ascii="Arial" w:hAnsi="Arial" w:cs="Arial"/>
        </w:rPr>
        <w:t>Recovery of previous payment is not applicable as the breach was detected in Year 1.  No payment will be made for the 1.00 ha area impacted by the breach for the remaining years of the scheme.</w:t>
      </w:r>
    </w:p>
    <w:p w14:paraId="152558AE" w14:textId="77777777" w:rsidR="002B6945" w:rsidRDefault="002B6945" w:rsidP="002B6945">
      <w:pPr>
        <w:rPr>
          <w:rFonts w:ascii="Arial" w:hAnsi="Arial" w:cs="Arial"/>
        </w:rPr>
      </w:pPr>
    </w:p>
    <w:p w14:paraId="54C7C6C7" w14:textId="77777777" w:rsidR="002B6945" w:rsidRPr="00E20699" w:rsidRDefault="002B6945" w:rsidP="002B6945">
      <w:pPr>
        <w:rPr>
          <w:rFonts w:ascii="Arial" w:hAnsi="Arial" w:cs="Arial"/>
        </w:rPr>
      </w:pPr>
    </w:p>
    <w:p w14:paraId="0F21A9A5" w14:textId="77777777" w:rsidR="002B6945" w:rsidRPr="00E20699" w:rsidRDefault="002B6945" w:rsidP="002B6945">
      <w:pPr>
        <w:rPr>
          <w:rFonts w:ascii="Arial" w:hAnsi="Arial" w:cs="Arial"/>
          <w:b/>
        </w:rPr>
      </w:pPr>
    </w:p>
    <w:p w14:paraId="1975E141" w14:textId="77777777" w:rsidR="002B6945" w:rsidRPr="00DD4F98" w:rsidRDefault="002B6945" w:rsidP="002B6945">
      <w:pPr>
        <w:spacing w:after="160"/>
        <w:jc w:val="both"/>
        <w:rPr>
          <w:rFonts w:ascii="Arial" w:eastAsiaTheme="minorHAnsi" w:hAnsi="Arial" w:cs="Arial"/>
          <w:b/>
          <w:lang w:eastAsia="en-US"/>
        </w:rPr>
      </w:pPr>
      <w:r w:rsidRPr="00DD4F98">
        <w:rPr>
          <w:rFonts w:ascii="Arial" w:eastAsiaTheme="minorHAnsi" w:hAnsi="Arial" w:cs="Arial"/>
          <w:b/>
          <w:lang w:eastAsia="en-US"/>
        </w:rPr>
        <w:lastRenderedPageBreak/>
        <w:t>Example 11</w:t>
      </w:r>
    </w:p>
    <w:p w14:paraId="5A4F4AEF" w14:textId="77777777" w:rsidR="002B6945" w:rsidRPr="00DD4F98" w:rsidRDefault="002B6945" w:rsidP="002B6945">
      <w:pPr>
        <w:spacing w:after="160"/>
        <w:jc w:val="both"/>
        <w:rPr>
          <w:rFonts w:ascii="Arial" w:eastAsia="Arial Unicode MS" w:hAnsi="Arial" w:cs="Arial"/>
          <w:lang w:eastAsia="en-US"/>
        </w:rPr>
      </w:pPr>
      <w:r w:rsidRPr="00DD4F98">
        <w:rPr>
          <w:rFonts w:ascii="Arial" w:eastAsia="Arial Unicode MS" w:hAnsi="Arial" w:cs="Arial"/>
          <w:lang w:eastAsia="en-US"/>
        </w:rPr>
        <w:t>An EFS Higher Agreement Holder has 2.00 ha of Lowland Meadow Remedial Management Option - all year grazing (LMA) included within their Tranche 1 agreement date commencing 01 January 2018.  The payment rate per hectare for this option is £230.00. The AH made a claim in Year 1 and Year 2 and was paid as follows;</w:t>
      </w:r>
    </w:p>
    <w:p w14:paraId="2EFAA83D" w14:textId="4B74CCFB" w:rsidR="002B6945" w:rsidRPr="00DD4F98" w:rsidRDefault="002B6945" w:rsidP="002B6945">
      <w:pPr>
        <w:spacing w:after="160"/>
        <w:jc w:val="both"/>
        <w:rPr>
          <w:rFonts w:ascii="Arial" w:eastAsia="Arial Unicode MS" w:hAnsi="Arial" w:cs="Arial"/>
          <w:lang w:eastAsia="en-US"/>
        </w:rPr>
      </w:pPr>
      <w:r w:rsidRPr="00DD4F98">
        <w:rPr>
          <w:rFonts w:ascii="Arial" w:eastAsia="Arial Unicode MS" w:hAnsi="Arial" w:cs="Arial"/>
          <w:lang w:eastAsia="en-US"/>
        </w:rPr>
        <w:tab/>
      </w:r>
      <w:r w:rsidRPr="00DD4F98">
        <w:rPr>
          <w:rFonts w:ascii="Arial" w:eastAsia="Arial Unicode MS" w:hAnsi="Arial" w:cs="Arial"/>
          <w:lang w:eastAsia="en-US"/>
        </w:rPr>
        <w:tab/>
        <w:t>Option</w:t>
      </w:r>
      <w:r w:rsidRPr="00DD4F98">
        <w:rPr>
          <w:rFonts w:ascii="Arial" w:eastAsia="Arial Unicode MS" w:hAnsi="Arial" w:cs="Arial"/>
          <w:lang w:eastAsia="en-US"/>
        </w:rPr>
        <w:tab/>
      </w:r>
      <w:r w:rsidRPr="00DD4F98">
        <w:rPr>
          <w:rFonts w:ascii="Arial" w:eastAsia="Arial Unicode MS" w:hAnsi="Arial" w:cs="Arial"/>
          <w:lang w:eastAsia="en-US"/>
        </w:rPr>
        <w:tab/>
      </w:r>
      <w:r w:rsidR="00CD3DC9">
        <w:rPr>
          <w:rFonts w:ascii="Arial" w:eastAsia="Arial Unicode MS" w:hAnsi="Arial" w:cs="Arial"/>
          <w:lang w:eastAsia="en-US"/>
        </w:rPr>
        <w:tab/>
      </w:r>
      <w:r w:rsidRPr="00DD4F98">
        <w:rPr>
          <w:rFonts w:ascii="Arial" w:eastAsia="Arial Unicode MS" w:hAnsi="Arial" w:cs="Arial"/>
          <w:lang w:eastAsia="en-US"/>
        </w:rPr>
        <w:t>Agreed</w:t>
      </w:r>
      <w:r w:rsidRPr="00DD4F98">
        <w:rPr>
          <w:rFonts w:ascii="Arial" w:eastAsia="Arial Unicode MS" w:hAnsi="Arial" w:cs="Arial"/>
          <w:lang w:eastAsia="en-US"/>
        </w:rPr>
        <w:tab/>
      </w:r>
      <w:r w:rsidRPr="00DD4F98">
        <w:rPr>
          <w:rFonts w:ascii="Arial" w:eastAsia="Arial Unicode MS" w:hAnsi="Arial" w:cs="Arial"/>
          <w:lang w:eastAsia="en-US"/>
        </w:rPr>
        <w:tab/>
        <w:t xml:space="preserve">Claimed </w:t>
      </w:r>
      <w:r w:rsidRPr="00DD4F98">
        <w:rPr>
          <w:rFonts w:ascii="Arial" w:eastAsia="Arial Unicode MS" w:hAnsi="Arial" w:cs="Arial"/>
          <w:lang w:eastAsia="en-US"/>
        </w:rPr>
        <w:tab/>
      </w:r>
      <w:r w:rsidR="00CD3DC9">
        <w:rPr>
          <w:rFonts w:ascii="Arial" w:eastAsia="Arial Unicode MS" w:hAnsi="Arial" w:cs="Arial"/>
          <w:lang w:eastAsia="en-US"/>
        </w:rPr>
        <w:tab/>
      </w:r>
      <w:r w:rsidRPr="00DD4F98">
        <w:rPr>
          <w:rFonts w:ascii="Arial" w:eastAsia="Arial Unicode MS" w:hAnsi="Arial" w:cs="Arial"/>
          <w:lang w:eastAsia="en-US"/>
        </w:rPr>
        <w:t>Paid</w:t>
      </w:r>
    </w:p>
    <w:p w14:paraId="6114F7D6" w14:textId="77777777" w:rsidR="002B6945" w:rsidRPr="00DD4F98" w:rsidRDefault="002B6945" w:rsidP="002B6945">
      <w:pPr>
        <w:spacing w:after="160"/>
        <w:jc w:val="both"/>
        <w:rPr>
          <w:rFonts w:ascii="Arial" w:eastAsia="Arial Unicode MS" w:hAnsi="Arial" w:cs="Arial"/>
          <w:lang w:eastAsia="en-US"/>
        </w:rPr>
      </w:pPr>
      <w:r w:rsidRPr="00DD4F98">
        <w:rPr>
          <w:rFonts w:ascii="Arial" w:eastAsia="Arial Unicode MS" w:hAnsi="Arial" w:cs="Arial"/>
          <w:lang w:eastAsia="en-US"/>
        </w:rPr>
        <w:t>Field 1</w:t>
      </w:r>
      <w:r w:rsidRPr="00DD4F98">
        <w:rPr>
          <w:rFonts w:ascii="Arial" w:eastAsia="Arial Unicode MS" w:hAnsi="Arial" w:cs="Arial"/>
          <w:lang w:eastAsia="en-US"/>
        </w:rPr>
        <w:tab/>
        <w:t>LMA</w:t>
      </w:r>
      <w:r w:rsidRPr="00DD4F98">
        <w:rPr>
          <w:rFonts w:ascii="Arial" w:eastAsia="Arial Unicode MS" w:hAnsi="Arial" w:cs="Arial"/>
          <w:lang w:eastAsia="en-US"/>
        </w:rPr>
        <w:tab/>
        <w:t>2.00 ha</w:t>
      </w:r>
      <w:r w:rsidRPr="00DD4F98">
        <w:rPr>
          <w:rFonts w:ascii="Arial" w:eastAsia="Arial Unicode MS" w:hAnsi="Arial" w:cs="Arial"/>
          <w:lang w:eastAsia="en-US"/>
        </w:rPr>
        <w:tab/>
        <w:t>2.00 ha</w:t>
      </w:r>
      <w:r w:rsidRPr="00DD4F98">
        <w:rPr>
          <w:rFonts w:ascii="Arial" w:eastAsia="Arial Unicode MS" w:hAnsi="Arial" w:cs="Arial"/>
          <w:lang w:eastAsia="en-US"/>
        </w:rPr>
        <w:tab/>
      </w:r>
      <w:r w:rsidRPr="00DD4F98">
        <w:rPr>
          <w:rFonts w:ascii="Arial" w:eastAsia="Arial Unicode MS" w:hAnsi="Arial" w:cs="Arial"/>
          <w:lang w:eastAsia="en-US"/>
        </w:rPr>
        <w:tab/>
        <w:t xml:space="preserve">2.00 ha </w:t>
      </w:r>
      <w:r w:rsidRPr="00DD4F98">
        <w:rPr>
          <w:rFonts w:ascii="Arial" w:eastAsia="Arial Unicode MS" w:hAnsi="Arial" w:cs="Arial"/>
          <w:lang w:eastAsia="en-US"/>
        </w:rPr>
        <w:tab/>
      </w:r>
      <w:r w:rsidRPr="00DD4F98">
        <w:rPr>
          <w:rFonts w:ascii="Arial" w:eastAsia="Arial Unicode MS" w:hAnsi="Arial" w:cs="Arial"/>
          <w:lang w:eastAsia="en-US"/>
        </w:rPr>
        <w:tab/>
        <w:t>£460.00</w:t>
      </w:r>
    </w:p>
    <w:p w14:paraId="7C74B81C" w14:textId="77777777" w:rsidR="002B6945" w:rsidRPr="00DD4F98" w:rsidRDefault="002B6945" w:rsidP="002B6945">
      <w:pPr>
        <w:spacing w:after="160"/>
        <w:jc w:val="both"/>
        <w:rPr>
          <w:rFonts w:ascii="Arial" w:eastAsiaTheme="minorHAnsi" w:hAnsi="Arial" w:cs="Arial"/>
          <w:lang w:eastAsia="en-US"/>
        </w:rPr>
      </w:pPr>
      <w:r w:rsidRPr="00DD4F98">
        <w:rPr>
          <w:rFonts w:ascii="Arial" w:eastAsiaTheme="minorHAnsi" w:hAnsi="Arial" w:cs="Arial"/>
          <w:lang w:eastAsia="en-US"/>
        </w:rPr>
        <w:tab/>
      </w:r>
      <w:r w:rsidRPr="00DD4F98">
        <w:rPr>
          <w:rFonts w:ascii="Arial" w:eastAsiaTheme="minorHAnsi" w:hAnsi="Arial" w:cs="Arial"/>
          <w:lang w:eastAsia="en-US"/>
        </w:rPr>
        <w:tab/>
      </w:r>
      <w:r w:rsidRPr="00DD4F98">
        <w:rPr>
          <w:rFonts w:ascii="Arial" w:eastAsiaTheme="minorHAnsi" w:hAnsi="Arial" w:cs="Arial"/>
          <w:lang w:eastAsia="en-US"/>
        </w:rPr>
        <w:tab/>
      </w:r>
      <w:r w:rsidRPr="00DD4F98">
        <w:rPr>
          <w:rFonts w:ascii="Arial" w:eastAsiaTheme="minorHAnsi" w:hAnsi="Arial" w:cs="Arial"/>
          <w:lang w:eastAsia="en-US"/>
        </w:rPr>
        <w:tab/>
      </w:r>
      <w:r w:rsidRPr="00DD4F98">
        <w:rPr>
          <w:rFonts w:ascii="Arial" w:eastAsiaTheme="minorHAnsi" w:hAnsi="Arial" w:cs="Arial"/>
          <w:lang w:eastAsia="en-US"/>
        </w:rPr>
        <w:tab/>
      </w:r>
      <w:r w:rsidRPr="00DD4F98">
        <w:rPr>
          <w:rFonts w:ascii="Arial" w:eastAsiaTheme="minorHAnsi" w:hAnsi="Arial" w:cs="Arial"/>
          <w:lang w:eastAsia="en-US"/>
        </w:rPr>
        <w:tab/>
      </w:r>
      <w:r w:rsidRPr="00DD4F98">
        <w:rPr>
          <w:rFonts w:ascii="Arial" w:eastAsiaTheme="minorHAnsi" w:hAnsi="Arial" w:cs="Arial"/>
          <w:lang w:eastAsia="en-US"/>
        </w:rPr>
        <w:tab/>
      </w:r>
      <w:r w:rsidRPr="00DD4F98">
        <w:rPr>
          <w:rFonts w:ascii="Arial" w:eastAsiaTheme="minorHAnsi" w:hAnsi="Arial" w:cs="Arial"/>
          <w:lang w:eastAsia="en-US"/>
        </w:rPr>
        <w:tab/>
      </w:r>
    </w:p>
    <w:p w14:paraId="24C8158A" w14:textId="77777777" w:rsidR="002B6945" w:rsidRPr="00DD4F98" w:rsidRDefault="002B6945" w:rsidP="002B6945">
      <w:pPr>
        <w:spacing w:after="160"/>
        <w:jc w:val="both"/>
        <w:rPr>
          <w:rFonts w:ascii="Arial" w:eastAsiaTheme="minorHAnsi" w:hAnsi="Arial" w:cs="Arial"/>
          <w:lang w:eastAsia="en-US"/>
        </w:rPr>
      </w:pPr>
      <w:r w:rsidRPr="00DD4F98">
        <w:rPr>
          <w:rFonts w:ascii="Arial" w:eastAsiaTheme="minorHAnsi" w:hAnsi="Arial" w:cs="Arial"/>
          <w:lang w:eastAsia="en-US"/>
        </w:rPr>
        <w:t xml:space="preserve">The EFS (H) agreement is subject to inspection in Year 3. The AH was found to have ploughed 1.5 ha of the LMA in Year 1 of the agreement. </w:t>
      </w:r>
    </w:p>
    <w:p w14:paraId="2AEF2347" w14:textId="3DE69340" w:rsidR="002B6945" w:rsidRPr="00DD4F98" w:rsidRDefault="002B6945" w:rsidP="002B6945">
      <w:pPr>
        <w:spacing w:after="160"/>
        <w:ind w:left="720" w:firstLine="720"/>
        <w:jc w:val="both"/>
        <w:rPr>
          <w:rFonts w:ascii="Arial" w:eastAsia="Arial Unicode MS" w:hAnsi="Arial" w:cs="Arial"/>
          <w:lang w:eastAsia="en-US"/>
        </w:rPr>
      </w:pPr>
      <w:r w:rsidRPr="00DD4F98">
        <w:rPr>
          <w:rFonts w:ascii="Arial" w:eastAsia="Arial Unicode MS" w:hAnsi="Arial" w:cs="Arial"/>
          <w:lang w:eastAsia="en-US"/>
        </w:rPr>
        <w:t>Option</w:t>
      </w:r>
      <w:r w:rsidRPr="00DD4F98">
        <w:rPr>
          <w:rFonts w:ascii="Arial" w:eastAsia="Arial Unicode MS" w:hAnsi="Arial" w:cs="Arial"/>
          <w:lang w:eastAsia="en-US"/>
        </w:rPr>
        <w:tab/>
      </w:r>
      <w:r w:rsidRPr="00DD4F98">
        <w:rPr>
          <w:rFonts w:ascii="Arial" w:eastAsia="Arial Unicode MS" w:hAnsi="Arial" w:cs="Arial"/>
          <w:lang w:eastAsia="en-US"/>
        </w:rPr>
        <w:tab/>
        <w:t>Claimed</w:t>
      </w:r>
      <w:r w:rsidRPr="00DD4F98">
        <w:rPr>
          <w:rFonts w:ascii="Arial" w:eastAsia="Arial Unicode MS" w:hAnsi="Arial" w:cs="Arial"/>
          <w:lang w:eastAsia="en-US"/>
        </w:rPr>
        <w:tab/>
      </w:r>
      <w:r w:rsidR="00CD3DC9">
        <w:rPr>
          <w:rFonts w:ascii="Arial" w:eastAsia="Arial Unicode MS" w:hAnsi="Arial" w:cs="Arial"/>
          <w:lang w:eastAsia="en-US"/>
        </w:rPr>
        <w:tab/>
      </w:r>
      <w:r w:rsidRPr="00DD4F98">
        <w:rPr>
          <w:rFonts w:ascii="Arial" w:eastAsia="Arial Unicode MS" w:hAnsi="Arial" w:cs="Arial"/>
          <w:lang w:eastAsia="en-US"/>
        </w:rPr>
        <w:t xml:space="preserve">Determined          </w:t>
      </w:r>
      <w:r w:rsidR="00CD3DC9">
        <w:rPr>
          <w:rFonts w:ascii="Arial" w:eastAsia="Arial Unicode MS" w:hAnsi="Arial" w:cs="Arial"/>
          <w:lang w:eastAsia="en-US"/>
        </w:rPr>
        <w:tab/>
      </w:r>
      <w:r w:rsidRPr="00DD4F98">
        <w:rPr>
          <w:rFonts w:ascii="Arial" w:eastAsia="Arial Unicode MS" w:hAnsi="Arial" w:cs="Arial"/>
          <w:lang w:eastAsia="en-US"/>
        </w:rPr>
        <w:t>Non-compliant</w:t>
      </w:r>
    </w:p>
    <w:p w14:paraId="332933F5" w14:textId="1F06A82A" w:rsidR="002B6945" w:rsidRPr="00DD4F98" w:rsidRDefault="002B6945" w:rsidP="002B6945">
      <w:pPr>
        <w:spacing w:after="160"/>
        <w:ind w:left="2880" w:hanging="2880"/>
        <w:jc w:val="both"/>
        <w:rPr>
          <w:rFonts w:ascii="Arial" w:eastAsia="Arial Unicode MS" w:hAnsi="Arial" w:cs="Arial"/>
          <w:lang w:eastAsia="en-US"/>
        </w:rPr>
      </w:pPr>
      <w:r w:rsidRPr="00DD4F98">
        <w:rPr>
          <w:rFonts w:ascii="Arial" w:eastAsia="Arial Unicode MS" w:hAnsi="Arial" w:cs="Arial"/>
          <w:lang w:eastAsia="en-US"/>
        </w:rPr>
        <w:t>Field 1           LMA</w:t>
      </w:r>
      <w:r w:rsidRPr="00DD4F98">
        <w:rPr>
          <w:rFonts w:ascii="Arial" w:eastAsia="Arial Unicode MS" w:hAnsi="Arial" w:cs="Arial"/>
          <w:lang w:eastAsia="en-US"/>
        </w:rPr>
        <w:tab/>
        <w:t>2.00 ha</w:t>
      </w:r>
      <w:r w:rsidRPr="00DD4F98">
        <w:rPr>
          <w:rFonts w:ascii="Arial" w:eastAsia="Arial Unicode MS" w:hAnsi="Arial" w:cs="Arial"/>
          <w:lang w:eastAsia="en-US"/>
        </w:rPr>
        <w:tab/>
      </w:r>
      <w:r w:rsidRPr="00DD4F98">
        <w:rPr>
          <w:rFonts w:ascii="Arial" w:eastAsia="Arial Unicode MS" w:hAnsi="Arial" w:cs="Arial"/>
          <w:lang w:eastAsia="en-US"/>
        </w:rPr>
        <w:tab/>
        <w:t>0.50 ha</w:t>
      </w:r>
      <w:r w:rsidRPr="00DD4F98">
        <w:rPr>
          <w:rFonts w:ascii="Arial" w:eastAsia="Arial Unicode MS" w:hAnsi="Arial" w:cs="Arial"/>
          <w:lang w:eastAsia="en-US"/>
        </w:rPr>
        <w:tab/>
      </w:r>
      <w:r w:rsidRPr="00DD4F98">
        <w:rPr>
          <w:rFonts w:ascii="Arial" w:eastAsia="Arial Unicode MS" w:hAnsi="Arial" w:cs="Arial"/>
          <w:lang w:eastAsia="en-US"/>
        </w:rPr>
        <w:tab/>
        <w:t>1.50 ha</w:t>
      </w:r>
    </w:p>
    <w:p w14:paraId="4EBB1DB0" w14:textId="77777777" w:rsidR="002B6945" w:rsidRPr="00DD4F98" w:rsidRDefault="002B6945" w:rsidP="002B6945">
      <w:pPr>
        <w:spacing w:after="160"/>
        <w:jc w:val="both"/>
        <w:rPr>
          <w:rFonts w:ascii="Arial" w:eastAsiaTheme="minorHAnsi" w:hAnsi="Arial" w:cs="Arial"/>
          <w:lang w:eastAsia="en-US"/>
        </w:rPr>
      </w:pPr>
    </w:p>
    <w:p w14:paraId="7B6EC10D" w14:textId="77777777" w:rsidR="002B6945" w:rsidRPr="00DD4F98" w:rsidRDefault="002B6945" w:rsidP="002B6945">
      <w:pPr>
        <w:spacing w:after="160"/>
        <w:jc w:val="both"/>
        <w:rPr>
          <w:rFonts w:ascii="Arial" w:eastAsiaTheme="minorHAnsi" w:hAnsi="Arial" w:cs="Arial"/>
          <w:lang w:eastAsia="en-US"/>
        </w:rPr>
      </w:pPr>
      <w:r w:rsidRPr="00DD4F98">
        <w:rPr>
          <w:rFonts w:ascii="Arial" w:eastAsiaTheme="minorHAnsi" w:hAnsi="Arial" w:cs="Arial"/>
          <w:lang w:eastAsia="en-US"/>
        </w:rPr>
        <w:t>The non-compliance is found to be:</w:t>
      </w:r>
    </w:p>
    <w:p w14:paraId="62F100F0" w14:textId="77777777" w:rsidR="002B6945" w:rsidRPr="00DD4F98" w:rsidRDefault="002B6945" w:rsidP="002B6945">
      <w:pPr>
        <w:spacing w:after="160"/>
        <w:jc w:val="both"/>
        <w:rPr>
          <w:rFonts w:ascii="Arial" w:eastAsiaTheme="minorHAnsi" w:hAnsi="Arial" w:cs="Arial"/>
          <w:lang w:eastAsia="en-US"/>
        </w:rPr>
      </w:pPr>
      <w:r w:rsidRPr="00DD4F98">
        <w:rPr>
          <w:rFonts w:ascii="Arial" w:eastAsiaTheme="minorHAnsi" w:hAnsi="Arial" w:cs="Arial"/>
          <w:b/>
          <w:lang w:eastAsia="en-US"/>
        </w:rPr>
        <w:t>High severity</w:t>
      </w:r>
      <w:r w:rsidRPr="00DD4F98">
        <w:rPr>
          <w:rFonts w:ascii="Arial" w:eastAsiaTheme="minorHAnsi" w:hAnsi="Arial" w:cs="Arial"/>
          <w:lang w:eastAsia="en-US"/>
        </w:rPr>
        <w:t xml:space="preserve"> - the consequences of the non-compliant are severe in that 1.5ha of LMA under management has been destroyed</w:t>
      </w:r>
    </w:p>
    <w:p w14:paraId="52BDE2B5" w14:textId="77777777" w:rsidR="002B6945" w:rsidRPr="00DD4F98" w:rsidRDefault="002B6945" w:rsidP="002B6945">
      <w:pPr>
        <w:spacing w:after="160"/>
        <w:jc w:val="both"/>
        <w:rPr>
          <w:rFonts w:ascii="Arial" w:eastAsiaTheme="minorHAnsi" w:hAnsi="Arial" w:cs="Arial"/>
          <w:lang w:eastAsia="en-US"/>
        </w:rPr>
      </w:pPr>
      <w:r w:rsidRPr="00DD4F98">
        <w:rPr>
          <w:rFonts w:ascii="Arial" w:eastAsiaTheme="minorHAnsi" w:hAnsi="Arial" w:cs="Arial"/>
          <w:b/>
          <w:lang w:eastAsia="en-US"/>
        </w:rPr>
        <w:t>High extent</w:t>
      </w:r>
      <w:r w:rsidRPr="00DD4F98">
        <w:rPr>
          <w:rFonts w:ascii="Arial" w:eastAsiaTheme="minorHAnsi" w:hAnsi="Arial" w:cs="Arial"/>
          <w:lang w:eastAsia="en-US"/>
        </w:rPr>
        <w:t xml:space="preserve"> - more than 50% of the area under management has been destroyed</w:t>
      </w:r>
    </w:p>
    <w:p w14:paraId="59AF2CB1" w14:textId="77777777" w:rsidR="002B6945" w:rsidRPr="00DD4F98" w:rsidRDefault="002B6945" w:rsidP="002B6945">
      <w:pPr>
        <w:spacing w:after="160"/>
        <w:jc w:val="both"/>
        <w:rPr>
          <w:rFonts w:ascii="Arial" w:eastAsiaTheme="minorHAnsi" w:hAnsi="Arial" w:cs="Arial"/>
          <w:lang w:eastAsia="en-US"/>
        </w:rPr>
      </w:pPr>
      <w:r w:rsidRPr="00DD4F98">
        <w:rPr>
          <w:rFonts w:ascii="Arial" w:eastAsiaTheme="minorHAnsi" w:hAnsi="Arial" w:cs="Arial"/>
          <w:lang w:eastAsia="en-US"/>
        </w:rPr>
        <w:t xml:space="preserve">Duration - the non-compliance is </w:t>
      </w:r>
      <w:r w:rsidRPr="00DD4F98">
        <w:rPr>
          <w:rFonts w:ascii="Arial" w:eastAsiaTheme="minorHAnsi" w:hAnsi="Arial" w:cs="Arial"/>
          <w:b/>
          <w:lang w:eastAsia="en-US"/>
        </w:rPr>
        <w:t>not rectifiable within the period of the agreement</w:t>
      </w:r>
      <w:r w:rsidRPr="00DD4F98">
        <w:rPr>
          <w:rFonts w:ascii="Arial" w:eastAsiaTheme="minorHAnsi" w:hAnsi="Arial" w:cs="Arial"/>
          <w:lang w:eastAsia="en-US"/>
        </w:rPr>
        <w:t xml:space="preserve">. </w:t>
      </w:r>
    </w:p>
    <w:p w14:paraId="30527491" w14:textId="77777777" w:rsidR="002B6945" w:rsidRPr="00DD4F98" w:rsidRDefault="002B6945" w:rsidP="002B6945">
      <w:pPr>
        <w:spacing w:after="160"/>
        <w:jc w:val="both"/>
        <w:rPr>
          <w:rFonts w:ascii="Arial" w:eastAsiaTheme="minorHAnsi" w:hAnsi="Arial" w:cs="Arial"/>
          <w:b/>
          <w:lang w:eastAsia="en-US"/>
        </w:rPr>
      </w:pPr>
      <w:r w:rsidRPr="00DD4F98">
        <w:rPr>
          <w:rFonts w:ascii="Arial" w:eastAsiaTheme="minorHAnsi" w:hAnsi="Arial" w:cs="Arial"/>
          <w:b/>
          <w:lang w:eastAsia="en-US"/>
        </w:rPr>
        <w:t>Penalty</w:t>
      </w:r>
    </w:p>
    <w:p w14:paraId="664EB896" w14:textId="77777777" w:rsidR="002B6945" w:rsidRPr="00DD4F98" w:rsidRDefault="002B6945" w:rsidP="002B6945">
      <w:pPr>
        <w:spacing w:after="160"/>
        <w:jc w:val="both"/>
        <w:rPr>
          <w:rFonts w:ascii="Arial" w:eastAsiaTheme="minorHAnsi" w:hAnsi="Arial" w:cs="Arial"/>
          <w:lang w:eastAsia="en-US"/>
        </w:rPr>
      </w:pPr>
      <w:r w:rsidRPr="00DD4F98">
        <w:rPr>
          <w:rFonts w:ascii="Arial" w:eastAsiaTheme="minorHAnsi" w:hAnsi="Arial" w:cs="Arial"/>
          <w:lang w:eastAsia="en-US"/>
        </w:rPr>
        <w:t>No EFS Payments would be made to the Agreement Holder in 2019 and 2020 for Measure 10 options, irrespective of whether Options other than those found to be non-compliant were completed to standard. All payments due for the Measure 10 Options subject to non-compliance in 2019 would be recovered back to Year 1 of the agreement, with interest.  Exclude Agreement Holder from payment for Measure 10 Options in 2021.</w:t>
      </w:r>
    </w:p>
    <w:p w14:paraId="750C517E" w14:textId="77777777" w:rsidR="002B6945" w:rsidRDefault="002B6945" w:rsidP="002B6945">
      <w:pPr>
        <w:pStyle w:val="Heading2"/>
        <w:rPr>
          <w:rFonts w:ascii="Arial" w:hAnsi="Arial" w:cs="Arial"/>
          <w:b/>
          <w:color w:val="auto"/>
        </w:rPr>
      </w:pPr>
      <w:bookmarkStart w:id="26" w:name="_Toc95468481"/>
      <w:bookmarkStart w:id="27" w:name="_Toc51575708"/>
    </w:p>
    <w:p w14:paraId="749F4A67" w14:textId="77777777" w:rsidR="002B6945" w:rsidRPr="00805AE5" w:rsidRDefault="002B6945" w:rsidP="002B6945">
      <w:pPr>
        <w:pStyle w:val="Heading2"/>
        <w:rPr>
          <w:rFonts w:ascii="Arial" w:hAnsi="Arial" w:cs="Arial"/>
          <w:b/>
        </w:rPr>
      </w:pPr>
      <w:r w:rsidRPr="00805AE5">
        <w:rPr>
          <w:rFonts w:ascii="Arial" w:hAnsi="Arial" w:cs="Arial"/>
          <w:b/>
          <w:color w:val="auto"/>
        </w:rPr>
        <w:t>Penalty Matrix 5a</w:t>
      </w:r>
      <w:bookmarkEnd w:id="26"/>
      <w:r w:rsidRPr="00805AE5">
        <w:rPr>
          <w:rFonts w:ascii="Arial" w:hAnsi="Arial" w:cs="Arial"/>
          <w:b/>
          <w:color w:val="auto"/>
        </w:rPr>
        <w:t xml:space="preserve"> </w:t>
      </w:r>
    </w:p>
    <w:p w14:paraId="1DF64689" w14:textId="77777777" w:rsidR="002B6945" w:rsidRPr="00805AE5" w:rsidRDefault="002B6945" w:rsidP="002B6945">
      <w:pPr>
        <w:rPr>
          <w:rFonts w:ascii="Arial" w:hAnsi="Arial" w:cs="Arial"/>
        </w:rPr>
      </w:pPr>
      <w:r>
        <w:rPr>
          <w:rFonts w:ascii="Arial" w:hAnsi="Arial" w:cs="Arial"/>
        </w:rPr>
        <w:t>Capital Item/</w:t>
      </w:r>
      <w:r w:rsidRPr="00805AE5">
        <w:rPr>
          <w:rFonts w:ascii="Arial" w:hAnsi="Arial" w:cs="Arial"/>
        </w:rPr>
        <w:t xml:space="preserve">NPI is completed but is not compliant with the requirements and controls - eligibility of </w:t>
      </w:r>
      <w:r>
        <w:rPr>
          <w:rFonts w:ascii="Arial" w:hAnsi="Arial" w:cs="Arial"/>
        </w:rPr>
        <w:t>Capital Items/</w:t>
      </w:r>
      <w:r w:rsidRPr="00805AE5">
        <w:rPr>
          <w:rFonts w:ascii="Arial" w:hAnsi="Arial" w:cs="Arial"/>
        </w:rPr>
        <w:t>NPIs and associated Options for payment</w:t>
      </w:r>
      <w:bookmarkEnd w:id="27"/>
    </w:p>
    <w:p w14:paraId="0BFCA5A7" w14:textId="77777777" w:rsidR="002B6945" w:rsidRPr="00186BFB" w:rsidRDefault="002B6945" w:rsidP="002B6945">
      <w:pPr>
        <w:contextualSpacing/>
        <w:jc w:val="both"/>
        <w:rPr>
          <w:rFonts w:ascii="Arial" w:hAnsi="Arial" w:cs="Arial"/>
          <w:b/>
          <w:highlight w:val="green"/>
        </w:rPr>
      </w:pPr>
    </w:p>
    <w:p w14:paraId="766BADC3" w14:textId="77777777" w:rsidR="002B6945" w:rsidRPr="00805AE5" w:rsidRDefault="002B6945" w:rsidP="002B6945">
      <w:pPr>
        <w:pStyle w:val="Heading2"/>
        <w:rPr>
          <w:rFonts w:ascii="Arial" w:hAnsi="Arial" w:cs="Arial"/>
          <w:b/>
        </w:rPr>
      </w:pPr>
      <w:bookmarkStart w:id="28" w:name="_Toc51575709"/>
      <w:bookmarkStart w:id="29" w:name="_Toc95468482"/>
      <w:r w:rsidRPr="00805AE5">
        <w:rPr>
          <w:rFonts w:ascii="Arial" w:hAnsi="Arial" w:cs="Arial"/>
          <w:b/>
          <w:color w:val="auto"/>
        </w:rPr>
        <w:t xml:space="preserve">Table </w:t>
      </w:r>
      <w:r>
        <w:rPr>
          <w:rFonts w:ascii="Arial" w:hAnsi="Arial" w:cs="Arial"/>
          <w:b/>
          <w:color w:val="auto"/>
        </w:rPr>
        <w:t>6</w:t>
      </w:r>
      <w:r w:rsidRPr="00805AE5">
        <w:rPr>
          <w:rFonts w:ascii="Arial" w:hAnsi="Arial" w:cs="Arial"/>
          <w:b/>
          <w:color w:val="auto"/>
        </w:rPr>
        <w:t>:  Penalty Matrix 5a</w:t>
      </w:r>
      <w:bookmarkEnd w:id="28"/>
      <w:bookmarkEnd w:id="29"/>
    </w:p>
    <w:p w14:paraId="1BF61797" w14:textId="77777777" w:rsidR="002B6945" w:rsidRPr="00186BFB" w:rsidRDefault="002B6945" w:rsidP="002B6945">
      <w:pPr>
        <w:contextualSpacing/>
        <w:jc w:val="both"/>
        <w:rPr>
          <w:rFonts w:ascii="Arial" w:hAnsi="Arial" w:cs="Arial"/>
          <w:b/>
        </w:rPr>
      </w:pPr>
    </w:p>
    <w:tbl>
      <w:tblPr>
        <w:tblStyle w:val="TableGrid"/>
        <w:tblW w:w="0" w:type="auto"/>
        <w:tblLayout w:type="fixed"/>
        <w:tblLook w:val="04A0" w:firstRow="1" w:lastRow="0" w:firstColumn="1" w:lastColumn="0" w:noHBand="0" w:noVBand="1"/>
      </w:tblPr>
      <w:tblGrid>
        <w:gridCol w:w="1259"/>
        <w:gridCol w:w="1288"/>
        <w:gridCol w:w="992"/>
        <w:gridCol w:w="1212"/>
        <w:gridCol w:w="1181"/>
        <w:gridCol w:w="1232"/>
        <w:gridCol w:w="1181"/>
        <w:gridCol w:w="1283"/>
      </w:tblGrid>
      <w:tr w:rsidR="002B6945" w:rsidRPr="00186BFB" w14:paraId="08C35D33" w14:textId="77777777" w:rsidTr="00C224A2">
        <w:tc>
          <w:tcPr>
            <w:tcW w:w="1259" w:type="dxa"/>
            <w:shd w:val="clear" w:color="auto" w:fill="BDD6EE" w:themeFill="accent5" w:themeFillTint="66"/>
          </w:tcPr>
          <w:p w14:paraId="4AF3B82C" w14:textId="77777777" w:rsidR="002B6945" w:rsidRPr="004426E7" w:rsidRDefault="002B6945" w:rsidP="00C224A2">
            <w:pPr>
              <w:contextualSpacing/>
              <w:rPr>
                <w:rFonts w:ascii="Arial" w:hAnsi="Arial" w:cs="Arial"/>
                <w:b/>
                <w:sz w:val="22"/>
                <w:szCs w:val="22"/>
              </w:rPr>
            </w:pPr>
            <w:r w:rsidRPr="004426E7">
              <w:rPr>
                <w:rFonts w:ascii="Arial" w:hAnsi="Arial" w:cs="Arial"/>
                <w:b/>
                <w:sz w:val="22"/>
                <w:szCs w:val="22"/>
              </w:rPr>
              <w:t>Option</w:t>
            </w:r>
          </w:p>
        </w:tc>
        <w:tc>
          <w:tcPr>
            <w:tcW w:w="1288" w:type="dxa"/>
            <w:shd w:val="clear" w:color="auto" w:fill="BDD6EE" w:themeFill="accent5" w:themeFillTint="66"/>
          </w:tcPr>
          <w:p w14:paraId="02ED524B" w14:textId="77777777" w:rsidR="002B6945" w:rsidRPr="004426E7" w:rsidRDefault="002B6945" w:rsidP="00C224A2">
            <w:pPr>
              <w:contextualSpacing/>
              <w:rPr>
                <w:rFonts w:ascii="Arial" w:hAnsi="Arial" w:cs="Arial"/>
                <w:b/>
                <w:sz w:val="22"/>
                <w:szCs w:val="22"/>
              </w:rPr>
            </w:pPr>
            <w:r w:rsidRPr="004426E7">
              <w:rPr>
                <w:rFonts w:ascii="Arial" w:hAnsi="Arial" w:cs="Arial"/>
                <w:b/>
                <w:sz w:val="22"/>
                <w:szCs w:val="22"/>
              </w:rPr>
              <w:t>Payment due</w:t>
            </w:r>
          </w:p>
        </w:tc>
        <w:tc>
          <w:tcPr>
            <w:tcW w:w="992" w:type="dxa"/>
            <w:shd w:val="clear" w:color="auto" w:fill="BDD6EE" w:themeFill="accent5" w:themeFillTint="66"/>
          </w:tcPr>
          <w:p w14:paraId="657AC6B5" w14:textId="77777777" w:rsidR="002B6945" w:rsidRPr="004426E7" w:rsidRDefault="002B6945" w:rsidP="00C224A2">
            <w:pPr>
              <w:contextualSpacing/>
              <w:rPr>
                <w:rFonts w:ascii="Arial" w:hAnsi="Arial" w:cs="Arial"/>
                <w:b/>
                <w:sz w:val="22"/>
                <w:szCs w:val="22"/>
              </w:rPr>
            </w:pPr>
            <w:r w:rsidRPr="004426E7">
              <w:rPr>
                <w:rFonts w:ascii="Arial" w:hAnsi="Arial" w:cs="Arial"/>
                <w:b/>
                <w:sz w:val="22"/>
                <w:szCs w:val="22"/>
              </w:rPr>
              <w:t>Option Viable as found</w:t>
            </w:r>
          </w:p>
        </w:tc>
        <w:tc>
          <w:tcPr>
            <w:tcW w:w="1212" w:type="dxa"/>
            <w:shd w:val="clear" w:color="auto" w:fill="BDD6EE" w:themeFill="accent5" w:themeFillTint="66"/>
          </w:tcPr>
          <w:p w14:paraId="32260831" w14:textId="77777777" w:rsidR="002B6945" w:rsidRPr="004426E7" w:rsidRDefault="002B6945" w:rsidP="00C224A2">
            <w:pPr>
              <w:contextualSpacing/>
              <w:rPr>
                <w:rFonts w:ascii="Arial" w:hAnsi="Arial" w:cs="Arial"/>
                <w:b/>
                <w:sz w:val="22"/>
                <w:szCs w:val="22"/>
              </w:rPr>
            </w:pPr>
            <w:r w:rsidRPr="004426E7">
              <w:rPr>
                <w:rFonts w:ascii="Arial" w:hAnsi="Arial" w:cs="Arial"/>
                <w:b/>
                <w:sz w:val="22"/>
                <w:szCs w:val="22"/>
              </w:rPr>
              <w:t xml:space="preserve">Additional </w:t>
            </w:r>
            <w:r>
              <w:rPr>
                <w:rFonts w:ascii="Arial" w:hAnsi="Arial" w:cs="Arial"/>
                <w:b/>
                <w:sz w:val="22"/>
                <w:szCs w:val="22"/>
              </w:rPr>
              <w:t>Capital Item/</w:t>
            </w:r>
            <w:r w:rsidRPr="004426E7">
              <w:rPr>
                <w:rFonts w:ascii="Arial" w:hAnsi="Arial" w:cs="Arial"/>
                <w:b/>
                <w:sz w:val="22"/>
                <w:szCs w:val="22"/>
              </w:rPr>
              <w:t>NPI</w:t>
            </w:r>
          </w:p>
        </w:tc>
        <w:tc>
          <w:tcPr>
            <w:tcW w:w="1181" w:type="dxa"/>
            <w:shd w:val="clear" w:color="auto" w:fill="BDD6EE" w:themeFill="accent5" w:themeFillTint="66"/>
          </w:tcPr>
          <w:p w14:paraId="781502A2" w14:textId="77777777" w:rsidR="002B6945" w:rsidRPr="004426E7" w:rsidRDefault="002B6945" w:rsidP="00C224A2">
            <w:pPr>
              <w:contextualSpacing/>
              <w:rPr>
                <w:rFonts w:ascii="Arial" w:hAnsi="Arial" w:cs="Arial"/>
                <w:b/>
                <w:sz w:val="22"/>
                <w:szCs w:val="22"/>
              </w:rPr>
            </w:pPr>
            <w:r w:rsidRPr="004426E7">
              <w:rPr>
                <w:rFonts w:ascii="Arial" w:hAnsi="Arial" w:cs="Arial"/>
                <w:b/>
                <w:sz w:val="22"/>
                <w:szCs w:val="22"/>
              </w:rPr>
              <w:t>Payment due</w:t>
            </w:r>
          </w:p>
        </w:tc>
        <w:tc>
          <w:tcPr>
            <w:tcW w:w="1232" w:type="dxa"/>
            <w:shd w:val="clear" w:color="auto" w:fill="BDD6EE" w:themeFill="accent5" w:themeFillTint="66"/>
          </w:tcPr>
          <w:p w14:paraId="591301F4" w14:textId="77777777" w:rsidR="002B6945" w:rsidRPr="004426E7" w:rsidRDefault="002B6945" w:rsidP="00C224A2">
            <w:pPr>
              <w:contextualSpacing/>
              <w:rPr>
                <w:rFonts w:ascii="Arial" w:hAnsi="Arial" w:cs="Arial"/>
                <w:b/>
                <w:sz w:val="22"/>
                <w:szCs w:val="22"/>
              </w:rPr>
            </w:pPr>
            <w:r w:rsidRPr="004426E7">
              <w:rPr>
                <w:rFonts w:ascii="Arial" w:hAnsi="Arial" w:cs="Arial"/>
                <w:b/>
                <w:sz w:val="22"/>
                <w:szCs w:val="22"/>
              </w:rPr>
              <w:t xml:space="preserve">Essential </w:t>
            </w:r>
            <w:r>
              <w:rPr>
                <w:rFonts w:ascii="Arial" w:hAnsi="Arial" w:cs="Arial"/>
                <w:b/>
                <w:sz w:val="22"/>
                <w:szCs w:val="22"/>
              </w:rPr>
              <w:t>Capital Item/</w:t>
            </w:r>
            <w:r w:rsidRPr="004426E7">
              <w:rPr>
                <w:rFonts w:ascii="Arial" w:hAnsi="Arial" w:cs="Arial"/>
                <w:b/>
                <w:sz w:val="22"/>
                <w:szCs w:val="22"/>
              </w:rPr>
              <w:t>NPI</w:t>
            </w:r>
          </w:p>
        </w:tc>
        <w:tc>
          <w:tcPr>
            <w:tcW w:w="1181" w:type="dxa"/>
            <w:shd w:val="clear" w:color="auto" w:fill="BDD6EE" w:themeFill="accent5" w:themeFillTint="66"/>
          </w:tcPr>
          <w:p w14:paraId="493EC648" w14:textId="77777777" w:rsidR="002B6945" w:rsidRPr="004426E7" w:rsidRDefault="002B6945" w:rsidP="00C224A2">
            <w:pPr>
              <w:contextualSpacing/>
              <w:rPr>
                <w:rFonts w:ascii="Arial" w:hAnsi="Arial" w:cs="Arial"/>
                <w:b/>
                <w:sz w:val="22"/>
                <w:szCs w:val="22"/>
              </w:rPr>
            </w:pPr>
            <w:r w:rsidRPr="004426E7">
              <w:rPr>
                <w:rFonts w:ascii="Arial" w:hAnsi="Arial" w:cs="Arial"/>
                <w:b/>
                <w:sz w:val="22"/>
                <w:szCs w:val="22"/>
              </w:rPr>
              <w:t>Payment due</w:t>
            </w:r>
          </w:p>
        </w:tc>
        <w:tc>
          <w:tcPr>
            <w:tcW w:w="1283" w:type="dxa"/>
            <w:shd w:val="clear" w:color="auto" w:fill="BDD6EE" w:themeFill="accent5" w:themeFillTint="66"/>
          </w:tcPr>
          <w:p w14:paraId="08498D6E" w14:textId="77777777" w:rsidR="002B6945" w:rsidRPr="004426E7" w:rsidRDefault="002B6945" w:rsidP="00C224A2">
            <w:pPr>
              <w:contextualSpacing/>
              <w:rPr>
                <w:rFonts w:ascii="Arial" w:hAnsi="Arial" w:cs="Arial"/>
                <w:b/>
                <w:sz w:val="22"/>
                <w:szCs w:val="22"/>
              </w:rPr>
            </w:pPr>
            <w:r w:rsidRPr="004426E7">
              <w:rPr>
                <w:rFonts w:ascii="Arial" w:hAnsi="Arial" w:cs="Arial"/>
                <w:b/>
                <w:sz w:val="22"/>
                <w:szCs w:val="22"/>
              </w:rPr>
              <w:t>Comment</w:t>
            </w:r>
          </w:p>
        </w:tc>
      </w:tr>
      <w:tr w:rsidR="002B6945" w:rsidRPr="00186BFB" w14:paraId="38A3F3C2" w14:textId="77777777" w:rsidTr="00C224A2">
        <w:tc>
          <w:tcPr>
            <w:tcW w:w="1259" w:type="dxa"/>
          </w:tcPr>
          <w:p w14:paraId="49DB35C2" w14:textId="77777777" w:rsidR="002B6945" w:rsidRPr="00126072" w:rsidRDefault="002B6945" w:rsidP="00C224A2">
            <w:pPr>
              <w:contextualSpacing/>
              <w:rPr>
                <w:rFonts w:ascii="Arial" w:hAnsi="Arial" w:cs="Arial"/>
                <w:sz w:val="22"/>
                <w:szCs w:val="22"/>
              </w:rPr>
            </w:pPr>
            <w:r w:rsidRPr="00126072">
              <w:rPr>
                <w:rFonts w:ascii="Arial" w:hAnsi="Arial" w:cs="Arial"/>
                <w:sz w:val="22"/>
                <w:szCs w:val="22"/>
              </w:rPr>
              <w:t>Compliant</w:t>
            </w:r>
          </w:p>
        </w:tc>
        <w:tc>
          <w:tcPr>
            <w:tcW w:w="1288" w:type="dxa"/>
          </w:tcPr>
          <w:p w14:paraId="79AA3135" w14:textId="77777777" w:rsidR="002B6945" w:rsidRPr="00126072" w:rsidRDefault="002B6945" w:rsidP="00C224A2">
            <w:pPr>
              <w:contextualSpacing/>
              <w:rPr>
                <w:rFonts w:ascii="Arial" w:hAnsi="Arial" w:cs="Arial"/>
                <w:sz w:val="22"/>
                <w:szCs w:val="22"/>
              </w:rPr>
            </w:pPr>
            <w:r w:rsidRPr="00126072">
              <w:rPr>
                <w:rFonts w:ascii="Arial" w:hAnsi="Arial" w:cs="Arial"/>
                <w:sz w:val="22"/>
                <w:szCs w:val="22"/>
              </w:rPr>
              <w:t>Yes</w:t>
            </w:r>
          </w:p>
        </w:tc>
        <w:tc>
          <w:tcPr>
            <w:tcW w:w="992" w:type="dxa"/>
          </w:tcPr>
          <w:p w14:paraId="112EC760" w14:textId="77777777" w:rsidR="002B6945" w:rsidRPr="00126072" w:rsidRDefault="002B6945" w:rsidP="00C224A2">
            <w:pPr>
              <w:contextualSpacing/>
              <w:rPr>
                <w:rFonts w:ascii="Arial" w:hAnsi="Arial" w:cs="Arial"/>
                <w:sz w:val="22"/>
                <w:szCs w:val="22"/>
              </w:rPr>
            </w:pPr>
            <w:r w:rsidRPr="00126072">
              <w:rPr>
                <w:rFonts w:ascii="Arial" w:hAnsi="Arial" w:cs="Arial"/>
                <w:sz w:val="22"/>
                <w:szCs w:val="22"/>
              </w:rPr>
              <w:t>Yes</w:t>
            </w:r>
          </w:p>
        </w:tc>
        <w:tc>
          <w:tcPr>
            <w:tcW w:w="1212" w:type="dxa"/>
          </w:tcPr>
          <w:p w14:paraId="4AA370EF" w14:textId="77777777" w:rsidR="002B6945" w:rsidRPr="00126072" w:rsidRDefault="002B6945" w:rsidP="00C224A2">
            <w:pPr>
              <w:contextualSpacing/>
              <w:rPr>
                <w:rFonts w:ascii="Arial" w:hAnsi="Arial" w:cs="Arial"/>
                <w:sz w:val="22"/>
                <w:szCs w:val="22"/>
              </w:rPr>
            </w:pPr>
            <w:r w:rsidRPr="00126072">
              <w:rPr>
                <w:rFonts w:ascii="Arial" w:hAnsi="Arial" w:cs="Arial"/>
                <w:sz w:val="22"/>
                <w:szCs w:val="22"/>
              </w:rPr>
              <w:t>Present but not compliant</w:t>
            </w:r>
          </w:p>
        </w:tc>
        <w:tc>
          <w:tcPr>
            <w:tcW w:w="1181" w:type="dxa"/>
          </w:tcPr>
          <w:p w14:paraId="7B307077" w14:textId="77777777" w:rsidR="002B6945" w:rsidRPr="00126072" w:rsidRDefault="002B6945" w:rsidP="00C224A2">
            <w:pPr>
              <w:contextualSpacing/>
              <w:rPr>
                <w:rFonts w:ascii="Arial" w:hAnsi="Arial" w:cs="Arial"/>
                <w:sz w:val="22"/>
                <w:szCs w:val="22"/>
              </w:rPr>
            </w:pPr>
            <w:r w:rsidRPr="00126072">
              <w:rPr>
                <w:rFonts w:ascii="Arial" w:hAnsi="Arial" w:cs="Arial"/>
                <w:sz w:val="22"/>
                <w:szCs w:val="22"/>
              </w:rPr>
              <w:t>No</w:t>
            </w:r>
          </w:p>
        </w:tc>
        <w:tc>
          <w:tcPr>
            <w:tcW w:w="1232" w:type="dxa"/>
          </w:tcPr>
          <w:p w14:paraId="0C5777CD" w14:textId="77777777" w:rsidR="002B6945" w:rsidRPr="00126072" w:rsidRDefault="002B6945" w:rsidP="00C224A2">
            <w:pPr>
              <w:contextualSpacing/>
              <w:rPr>
                <w:rFonts w:ascii="Arial" w:hAnsi="Arial" w:cs="Arial"/>
                <w:sz w:val="22"/>
                <w:szCs w:val="22"/>
              </w:rPr>
            </w:pPr>
            <w:r w:rsidRPr="00126072">
              <w:rPr>
                <w:rFonts w:ascii="Arial" w:hAnsi="Arial" w:cs="Arial"/>
                <w:sz w:val="22"/>
                <w:szCs w:val="22"/>
              </w:rPr>
              <w:t>N/A</w:t>
            </w:r>
          </w:p>
        </w:tc>
        <w:tc>
          <w:tcPr>
            <w:tcW w:w="1181" w:type="dxa"/>
          </w:tcPr>
          <w:p w14:paraId="129B9C9D" w14:textId="77777777" w:rsidR="002B6945" w:rsidRPr="00126072" w:rsidRDefault="002B6945" w:rsidP="00C224A2">
            <w:pPr>
              <w:contextualSpacing/>
              <w:rPr>
                <w:rFonts w:ascii="Arial" w:hAnsi="Arial" w:cs="Arial"/>
                <w:sz w:val="22"/>
                <w:szCs w:val="22"/>
              </w:rPr>
            </w:pPr>
            <w:r w:rsidRPr="00126072">
              <w:rPr>
                <w:rFonts w:ascii="Arial" w:hAnsi="Arial" w:cs="Arial"/>
                <w:sz w:val="22"/>
                <w:szCs w:val="22"/>
              </w:rPr>
              <w:t>N/A</w:t>
            </w:r>
          </w:p>
        </w:tc>
        <w:tc>
          <w:tcPr>
            <w:tcW w:w="1283" w:type="dxa"/>
          </w:tcPr>
          <w:p w14:paraId="76D3DBCB" w14:textId="77777777" w:rsidR="002B6945" w:rsidRPr="00126072" w:rsidRDefault="002B6945" w:rsidP="00C224A2">
            <w:pPr>
              <w:contextualSpacing/>
              <w:rPr>
                <w:rFonts w:ascii="Arial" w:hAnsi="Arial" w:cs="Arial"/>
                <w:sz w:val="22"/>
                <w:szCs w:val="22"/>
              </w:rPr>
            </w:pPr>
            <w:r w:rsidRPr="00126072">
              <w:rPr>
                <w:rFonts w:ascii="Arial" w:hAnsi="Arial" w:cs="Arial"/>
                <w:sz w:val="22"/>
                <w:szCs w:val="22"/>
              </w:rPr>
              <w:t>Treat Capital Item/NPI as Not eligible for payment. No further penalty.</w:t>
            </w:r>
          </w:p>
        </w:tc>
      </w:tr>
      <w:tr w:rsidR="002B6945" w:rsidRPr="00186BFB" w14:paraId="4524DEF8" w14:textId="77777777" w:rsidTr="00C224A2">
        <w:tc>
          <w:tcPr>
            <w:tcW w:w="1259" w:type="dxa"/>
          </w:tcPr>
          <w:p w14:paraId="04CB1A71" w14:textId="77777777" w:rsidR="002B6945" w:rsidRPr="00126072" w:rsidRDefault="002B6945" w:rsidP="00C224A2">
            <w:pPr>
              <w:contextualSpacing/>
              <w:rPr>
                <w:rFonts w:ascii="Arial" w:hAnsi="Arial" w:cs="Arial"/>
                <w:sz w:val="22"/>
                <w:szCs w:val="22"/>
              </w:rPr>
            </w:pPr>
            <w:r w:rsidRPr="00126072">
              <w:rPr>
                <w:rFonts w:ascii="Arial" w:hAnsi="Arial" w:cs="Arial"/>
                <w:sz w:val="22"/>
                <w:szCs w:val="22"/>
              </w:rPr>
              <w:lastRenderedPageBreak/>
              <w:t>Compliant</w:t>
            </w:r>
          </w:p>
        </w:tc>
        <w:tc>
          <w:tcPr>
            <w:tcW w:w="1288" w:type="dxa"/>
          </w:tcPr>
          <w:p w14:paraId="7EC22708" w14:textId="77777777" w:rsidR="002B6945" w:rsidRPr="00126072" w:rsidRDefault="002B6945" w:rsidP="00C224A2">
            <w:pPr>
              <w:contextualSpacing/>
              <w:rPr>
                <w:rFonts w:ascii="Arial" w:hAnsi="Arial" w:cs="Arial"/>
                <w:sz w:val="22"/>
                <w:szCs w:val="22"/>
              </w:rPr>
            </w:pPr>
            <w:r w:rsidRPr="00126072">
              <w:rPr>
                <w:rFonts w:ascii="Arial" w:hAnsi="Arial" w:cs="Arial"/>
                <w:sz w:val="22"/>
                <w:szCs w:val="22"/>
              </w:rPr>
              <w:t>Yes</w:t>
            </w:r>
          </w:p>
        </w:tc>
        <w:tc>
          <w:tcPr>
            <w:tcW w:w="992" w:type="dxa"/>
          </w:tcPr>
          <w:p w14:paraId="796050C5" w14:textId="77777777" w:rsidR="002B6945" w:rsidRPr="00126072" w:rsidRDefault="002B6945" w:rsidP="00C224A2">
            <w:pPr>
              <w:contextualSpacing/>
              <w:rPr>
                <w:rFonts w:ascii="Arial" w:hAnsi="Arial" w:cs="Arial"/>
                <w:sz w:val="22"/>
                <w:szCs w:val="22"/>
              </w:rPr>
            </w:pPr>
            <w:r w:rsidRPr="00126072">
              <w:rPr>
                <w:rFonts w:ascii="Arial" w:hAnsi="Arial" w:cs="Arial"/>
                <w:sz w:val="22"/>
                <w:szCs w:val="22"/>
              </w:rPr>
              <w:t>Yes</w:t>
            </w:r>
          </w:p>
        </w:tc>
        <w:tc>
          <w:tcPr>
            <w:tcW w:w="1212" w:type="dxa"/>
          </w:tcPr>
          <w:p w14:paraId="7F0780EF" w14:textId="77777777" w:rsidR="002B6945" w:rsidRPr="00126072" w:rsidRDefault="002B6945" w:rsidP="00C224A2">
            <w:pPr>
              <w:contextualSpacing/>
              <w:rPr>
                <w:rFonts w:ascii="Arial" w:hAnsi="Arial" w:cs="Arial"/>
                <w:sz w:val="22"/>
                <w:szCs w:val="22"/>
              </w:rPr>
            </w:pPr>
            <w:r w:rsidRPr="00126072">
              <w:rPr>
                <w:rFonts w:ascii="Arial" w:hAnsi="Arial" w:cs="Arial"/>
                <w:sz w:val="22"/>
                <w:szCs w:val="22"/>
              </w:rPr>
              <w:t>N/A</w:t>
            </w:r>
          </w:p>
        </w:tc>
        <w:tc>
          <w:tcPr>
            <w:tcW w:w="1181" w:type="dxa"/>
          </w:tcPr>
          <w:p w14:paraId="5DEA5C44" w14:textId="77777777" w:rsidR="002B6945" w:rsidRPr="00126072" w:rsidRDefault="002B6945" w:rsidP="00C224A2">
            <w:pPr>
              <w:contextualSpacing/>
              <w:rPr>
                <w:rFonts w:ascii="Arial" w:hAnsi="Arial" w:cs="Arial"/>
                <w:sz w:val="22"/>
                <w:szCs w:val="22"/>
              </w:rPr>
            </w:pPr>
            <w:r w:rsidRPr="00126072">
              <w:rPr>
                <w:rFonts w:ascii="Arial" w:hAnsi="Arial" w:cs="Arial"/>
                <w:sz w:val="22"/>
                <w:szCs w:val="22"/>
              </w:rPr>
              <w:t>N/A</w:t>
            </w:r>
          </w:p>
        </w:tc>
        <w:tc>
          <w:tcPr>
            <w:tcW w:w="1232" w:type="dxa"/>
          </w:tcPr>
          <w:p w14:paraId="02E277E5" w14:textId="77777777" w:rsidR="002B6945" w:rsidRPr="00126072" w:rsidRDefault="002B6945" w:rsidP="00C224A2">
            <w:pPr>
              <w:contextualSpacing/>
              <w:rPr>
                <w:rFonts w:ascii="Arial" w:hAnsi="Arial" w:cs="Arial"/>
                <w:sz w:val="22"/>
                <w:szCs w:val="22"/>
              </w:rPr>
            </w:pPr>
            <w:r w:rsidRPr="00126072">
              <w:rPr>
                <w:rFonts w:ascii="Arial" w:hAnsi="Arial" w:cs="Arial"/>
                <w:sz w:val="22"/>
                <w:szCs w:val="22"/>
              </w:rPr>
              <w:t>Present but not compliant</w:t>
            </w:r>
          </w:p>
        </w:tc>
        <w:tc>
          <w:tcPr>
            <w:tcW w:w="1181" w:type="dxa"/>
          </w:tcPr>
          <w:p w14:paraId="451E41D7" w14:textId="77777777" w:rsidR="002B6945" w:rsidRPr="00126072" w:rsidRDefault="002B6945" w:rsidP="00C224A2">
            <w:pPr>
              <w:contextualSpacing/>
              <w:rPr>
                <w:rFonts w:ascii="Arial" w:hAnsi="Arial" w:cs="Arial"/>
                <w:sz w:val="22"/>
                <w:szCs w:val="22"/>
              </w:rPr>
            </w:pPr>
            <w:r w:rsidRPr="00126072">
              <w:rPr>
                <w:rFonts w:ascii="Arial" w:hAnsi="Arial" w:cs="Arial"/>
                <w:sz w:val="22"/>
                <w:szCs w:val="22"/>
              </w:rPr>
              <w:t>No</w:t>
            </w:r>
          </w:p>
        </w:tc>
        <w:tc>
          <w:tcPr>
            <w:tcW w:w="1283" w:type="dxa"/>
          </w:tcPr>
          <w:p w14:paraId="34D0B10C" w14:textId="77777777" w:rsidR="002B6945" w:rsidRPr="00126072" w:rsidRDefault="002B6945" w:rsidP="00C224A2">
            <w:pPr>
              <w:contextualSpacing/>
              <w:rPr>
                <w:rFonts w:ascii="Arial" w:hAnsi="Arial" w:cs="Arial"/>
                <w:sz w:val="22"/>
                <w:szCs w:val="22"/>
              </w:rPr>
            </w:pPr>
            <w:r w:rsidRPr="00126072">
              <w:rPr>
                <w:rFonts w:ascii="Arial" w:hAnsi="Arial" w:cs="Arial"/>
                <w:sz w:val="22"/>
                <w:szCs w:val="22"/>
              </w:rPr>
              <w:t>Reduce payment for Option by total length of non-compliant essential Capital Item/NPI present</w:t>
            </w:r>
          </w:p>
        </w:tc>
      </w:tr>
    </w:tbl>
    <w:p w14:paraId="328AA01E" w14:textId="77777777" w:rsidR="002B6945" w:rsidRPr="00186BFB" w:rsidRDefault="002B6945" w:rsidP="002B6945">
      <w:pPr>
        <w:contextualSpacing/>
        <w:jc w:val="both"/>
        <w:rPr>
          <w:rFonts w:ascii="Arial" w:hAnsi="Arial" w:cs="Arial"/>
          <w:b/>
        </w:rPr>
      </w:pPr>
    </w:p>
    <w:p w14:paraId="0B2D7871" w14:textId="77777777" w:rsidR="002B6945" w:rsidRPr="00186BFB" w:rsidRDefault="002B6945" w:rsidP="002B6945">
      <w:pPr>
        <w:spacing w:after="200"/>
        <w:jc w:val="both"/>
        <w:rPr>
          <w:rFonts w:ascii="Arial" w:hAnsi="Arial" w:cs="Arial"/>
          <w:b/>
        </w:rPr>
      </w:pPr>
      <w:r w:rsidRPr="00186BFB">
        <w:rPr>
          <w:rFonts w:ascii="Arial" w:hAnsi="Arial" w:cs="Arial"/>
          <w:b/>
        </w:rPr>
        <w:t xml:space="preserve">Example 1 </w:t>
      </w:r>
    </w:p>
    <w:p w14:paraId="6A723CD9" w14:textId="77777777" w:rsidR="002B6945" w:rsidRPr="00186BFB" w:rsidRDefault="002B6945" w:rsidP="002B6945">
      <w:pPr>
        <w:spacing w:after="200"/>
        <w:jc w:val="both"/>
        <w:rPr>
          <w:rFonts w:ascii="Arial" w:hAnsi="Arial" w:cs="Arial"/>
        </w:rPr>
      </w:pPr>
      <w:r w:rsidRPr="00186BFB">
        <w:rPr>
          <w:rFonts w:ascii="Arial" w:hAnsi="Arial" w:cs="Arial"/>
        </w:rPr>
        <w:t xml:space="preserve">An EFS Wider agreement holder has claimed for 200 metres of ‘Creation of riparian buffers, 2m width, ungrazed (RBS). The business has also applied for and claimed a Pasture pump and associated pipe work (PAP) as an additional </w:t>
      </w:r>
      <w:r>
        <w:rPr>
          <w:rFonts w:ascii="Arial" w:hAnsi="Arial" w:cs="Arial"/>
        </w:rPr>
        <w:t>Capital Item/</w:t>
      </w:r>
      <w:r w:rsidRPr="00186BFB">
        <w:rPr>
          <w:rFonts w:ascii="Arial" w:hAnsi="Arial" w:cs="Arial"/>
        </w:rPr>
        <w:t xml:space="preserve">NPI. At OTSC the riparian buffer is found to be compliant and eligible for payment. The pasture pump and pipework are present but not compliant as they do not reach the standard required.  The non-compliant </w:t>
      </w:r>
      <w:r>
        <w:rPr>
          <w:rFonts w:ascii="Arial" w:hAnsi="Arial" w:cs="Arial"/>
        </w:rPr>
        <w:t>Capital Item/</w:t>
      </w:r>
      <w:r w:rsidRPr="00186BFB">
        <w:rPr>
          <w:rFonts w:ascii="Arial" w:hAnsi="Arial" w:cs="Arial"/>
        </w:rPr>
        <w:t>NPI does not affect the environmental quality of the riparian buffer and therefore no penalty for a non-compliant PAP is applicable, but the PAP is not eligible for payment. The agree</w:t>
      </w:r>
      <w:r>
        <w:rPr>
          <w:rFonts w:ascii="Arial" w:hAnsi="Arial" w:cs="Arial"/>
        </w:rPr>
        <w:t>ment is revised to remove PAP.</w:t>
      </w:r>
    </w:p>
    <w:p w14:paraId="3B953AB5" w14:textId="77777777" w:rsidR="002B6945" w:rsidRPr="00186BFB" w:rsidRDefault="002B6945" w:rsidP="002B6945">
      <w:pPr>
        <w:jc w:val="both"/>
        <w:rPr>
          <w:rFonts w:ascii="Arial" w:hAnsi="Arial" w:cs="Arial"/>
        </w:rPr>
      </w:pPr>
    </w:p>
    <w:p w14:paraId="66F9FE7A" w14:textId="77777777" w:rsidR="002B6945" w:rsidRPr="00186BFB" w:rsidRDefault="002B6945" w:rsidP="002B6945">
      <w:pPr>
        <w:jc w:val="both"/>
        <w:rPr>
          <w:rFonts w:ascii="Arial" w:hAnsi="Arial" w:cs="Arial"/>
        </w:rPr>
      </w:pPr>
      <w:r w:rsidRPr="00186BFB">
        <w:rPr>
          <w:rFonts w:ascii="Arial" w:hAnsi="Arial" w:cs="Arial"/>
        </w:rPr>
        <w:t>Payment will be calculated as follows:</w:t>
      </w:r>
    </w:p>
    <w:p w14:paraId="1FA48E86" w14:textId="77777777" w:rsidR="002B6945" w:rsidRPr="00186BFB" w:rsidRDefault="002B6945" w:rsidP="002B6945">
      <w:pPr>
        <w:jc w:val="both"/>
        <w:rPr>
          <w:rFonts w:ascii="Arial" w:hAnsi="Arial" w:cs="Arial"/>
        </w:rPr>
      </w:pPr>
    </w:p>
    <w:p w14:paraId="06FC7C5B" w14:textId="2A371378" w:rsidR="002B6945" w:rsidRPr="00186BFB" w:rsidRDefault="002B6945" w:rsidP="002B6945">
      <w:pPr>
        <w:spacing w:before="100" w:beforeAutospacing="1" w:after="100" w:afterAutospacing="1"/>
        <w:contextualSpacing/>
        <w:jc w:val="both"/>
        <w:rPr>
          <w:rFonts w:ascii="Arial" w:hAnsi="Arial" w:cs="Arial"/>
        </w:rPr>
      </w:pPr>
      <w:r w:rsidRPr="00186BFB">
        <w:rPr>
          <w:rFonts w:ascii="Arial" w:hAnsi="Arial" w:cs="Arial"/>
        </w:rPr>
        <w:t>Agreement</w:t>
      </w:r>
      <w:r w:rsidRPr="00186BFB">
        <w:rPr>
          <w:rFonts w:ascii="Arial" w:hAnsi="Arial" w:cs="Arial"/>
        </w:rPr>
        <w:tab/>
      </w:r>
      <w:r w:rsidRPr="00186BFB">
        <w:rPr>
          <w:rFonts w:ascii="Arial" w:hAnsi="Arial" w:cs="Arial"/>
        </w:rPr>
        <w:tab/>
        <w:t>200m RBS</w:t>
      </w:r>
      <w:r w:rsidRPr="00186BFB">
        <w:rPr>
          <w:rFonts w:ascii="Arial" w:hAnsi="Arial" w:cs="Arial"/>
        </w:rPr>
        <w:tab/>
      </w:r>
      <w:r w:rsidRPr="00186BFB">
        <w:rPr>
          <w:rFonts w:ascii="Arial" w:hAnsi="Arial" w:cs="Arial"/>
        </w:rPr>
        <w:tab/>
        <w:t>£6.</w:t>
      </w:r>
      <w:r w:rsidR="00E276BD">
        <w:rPr>
          <w:rFonts w:ascii="Arial" w:hAnsi="Arial" w:cs="Arial"/>
        </w:rPr>
        <w:t>90</w:t>
      </w:r>
      <w:r w:rsidRPr="00186BFB">
        <w:rPr>
          <w:rFonts w:ascii="Arial" w:hAnsi="Arial" w:cs="Arial"/>
        </w:rPr>
        <w:t>*200</w:t>
      </w:r>
      <w:r w:rsidRPr="00186BFB">
        <w:rPr>
          <w:rFonts w:ascii="Arial" w:hAnsi="Arial" w:cs="Arial"/>
        </w:rPr>
        <w:tab/>
      </w:r>
      <w:r w:rsidRPr="00186BFB">
        <w:rPr>
          <w:rFonts w:ascii="Arial" w:hAnsi="Arial" w:cs="Arial"/>
        </w:rPr>
        <w:tab/>
      </w:r>
      <w:r w:rsidRPr="00186BFB">
        <w:rPr>
          <w:rFonts w:ascii="Arial" w:hAnsi="Arial" w:cs="Arial"/>
        </w:rPr>
        <w:tab/>
        <w:t>£1</w:t>
      </w:r>
      <w:r w:rsidR="00E276BD">
        <w:rPr>
          <w:rFonts w:ascii="Arial" w:hAnsi="Arial" w:cs="Arial"/>
        </w:rPr>
        <w:t>380</w:t>
      </w:r>
      <w:r w:rsidRPr="00186BFB">
        <w:rPr>
          <w:rFonts w:ascii="Arial" w:hAnsi="Arial" w:cs="Arial"/>
        </w:rPr>
        <w:t>.00</w:t>
      </w:r>
    </w:p>
    <w:p w14:paraId="1F3B6216" w14:textId="342EE746" w:rsidR="002B6945" w:rsidRPr="00186BFB" w:rsidRDefault="002B6945" w:rsidP="002B6945">
      <w:pPr>
        <w:spacing w:before="100" w:beforeAutospacing="1" w:after="100" w:afterAutospacing="1"/>
        <w:contextualSpacing/>
        <w:jc w:val="both"/>
        <w:rPr>
          <w:rFonts w:ascii="Arial" w:hAnsi="Arial" w:cs="Arial"/>
        </w:rPr>
      </w:pPr>
      <w:r w:rsidRPr="00186BFB">
        <w:rPr>
          <w:rFonts w:ascii="Arial" w:hAnsi="Arial" w:cs="Arial"/>
        </w:rPr>
        <w:tab/>
      </w:r>
      <w:r w:rsidRPr="00186BFB">
        <w:rPr>
          <w:rFonts w:ascii="Arial" w:hAnsi="Arial" w:cs="Arial"/>
        </w:rPr>
        <w:tab/>
      </w:r>
      <w:r w:rsidRPr="00186BFB">
        <w:rPr>
          <w:rFonts w:ascii="Arial" w:hAnsi="Arial" w:cs="Arial"/>
        </w:rPr>
        <w:tab/>
        <w:t xml:space="preserve">1x PAP </w:t>
      </w:r>
      <w:r w:rsidRPr="00186BFB">
        <w:rPr>
          <w:rFonts w:ascii="Arial" w:hAnsi="Arial" w:cs="Arial"/>
        </w:rPr>
        <w:tab/>
      </w:r>
      <w:r w:rsidRPr="00186BFB">
        <w:rPr>
          <w:rFonts w:ascii="Arial" w:hAnsi="Arial" w:cs="Arial"/>
        </w:rPr>
        <w:tab/>
      </w:r>
      <w:r w:rsidRPr="00186BFB">
        <w:rPr>
          <w:rFonts w:ascii="Arial" w:hAnsi="Arial" w:cs="Arial"/>
        </w:rPr>
        <w:tab/>
      </w:r>
      <w:r w:rsidRPr="00186BFB">
        <w:rPr>
          <w:rFonts w:ascii="Arial" w:hAnsi="Arial" w:cs="Arial"/>
        </w:rPr>
        <w:tab/>
      </w:r>
      <w:r w:rsidRPr="00186BFB">
        <w:rPr>
          <w:rFonts w:ascii="Arial" w:hAnsi="Arial" w:cs="Arial"/>
        </w:rPr>
        <w:tab/>
      </w:r>
      <w:r w:rsidRPr="00186BFB">
        <w:rPr>
          <w:rFonts w:ascii="Arial" w:hAnsi="Arial" w:cs="Arial"/>
        </w:rPr>
        <w:tab/>
      </w:r>
      <w:proofErr w:type="gramStart"/>
      <w:r w:rsidRPr="00186BFB">
        <w:rPr>
          <w:rFonts w:ascii="Arial" w:hAnsi="Arial" w:cs="Arial"/>
        </w:rPr>
        <w:t xml:space="preserve">£  </w:t>
      </w:r>
      <w:r w:rsidR="00E276BD">
        <w:rPr>
          <w:rFonts w:ascii="Arial" w:hAnsi="Arial" w:cs="Arial"/>
        </w:rPr>
        <w:t>312</w:t>
      </w:r>
      <w:r w:rsidRPr="00186BFB">
        <w:rPr>
          <w:rFonts w:ascii="Arial" w:hAnsi="Arial" w:cs="Arial"/>
        </w:rPr>
        <w:t>.00</w:t>
      </w:r>
      <w:proofErr w:type="gramEnd"/>
    </w:p>
    <w:p w14:paraId="442EB438" w14:textId="77777777" w:rsidR="002B6945" w:rsidRPr="00186BFB" w:rsidRDefault="002B6945" w:rsidP="002B6945">
      <w:pPr>
        <w:spacing w:before="100" w:beforeAutospacing="1" w:after="100" w:afterAutospacing="1"/>
        <w:contextualSpacing/>
        <w:jc w:val="both"/>
        <w:rPr>
          <w:rFonts w:ascii="Arial" w:hAnsi="Arial" w:cs="Arial"/>
        </w:rPr>
      </w:pPr>
    </w:p>
    <w:p w14:paraId="4EC49418" w14:textId="70446A1E" w:rsidR="002B6945" w:rsidRPr="00186BFB" w:rsidRDefault="002B6945" w:rsidP="002B6945">
      <w:pPr>
        <w:spacing w:before="100" w:beforeAutospacing="1" w:after="100" w:afterAutospacing="1"/>
        <w:contextualSpacing/>
        <w:jc w:val="both"/>
        <w:rPr>
          <w:rFonts w:ascii="Arial" w:hAnsi="Arial" w:cs="Arial"/>
        </w:rPr>
      </w:pPr>
      <w:r w:rsidRPr="00186BFB">
        <w:rPr>
          <w:rFonts w:ascii="Arial" w:hAnsi="Arial" w:cs="Arial"/>
        </w:rPr>
        <w:t>Claimed</w:t>
      </w:r>
      <w:r w:rsidRPr="00186BFB">
        <w:rPr>
          <w:rFonts w:ascii="Arial" w:hAnsi="Arial" w:cs="Arial"/>
        </w:rPr>
        <w:tab/>
      </w:r>
      <w:r w:rsidRPr="00186BFB">
        <w:rPr>
          <w:rFonts w:ascii="Arial" w:hAnsi="Arial" w:cs="Arial"/>
        </w:rPr>
        <w:tab/>
        <w:t>200m RBS</w:t>
      </w:r>
      <w:r w:rsidRPr="00186BFB">
        <w:rPr>
          <w:rFonts w:ascii="Arial" w:hAnsi="Arial" w:cs="Arial"/>
        </w:rPr>
        <w:tab/>
      </w:r>
      <w:r w:rsidRPr="00186BFB">
        <w:rPr>
          <w:rFonts w:ascii="Arial" w:hAnsi="Arial" w:cs="Arial"/>
        </w:rPr>
        <w:tab/>
        <w:t>£6.</w:t>
      </w:r>
      <w:r w:rsidR="00E276BD">
        <w:rPr>
          <w:rFonts w:ascii="Arial" w:hAnsi="Arial" w:cs="Arial"/>
        </w:rPr>
        <w:t>90</w:t>
      </w:r>
      <w:r w:rsidRPr="00186BFB">
        <w:rPr>
          <w:rFonts w:ascii="Arial" w:hAnsi="Arial" w:cs="Arial"/>
        </w:rPr>
        <w:t>*200</w:t>
      </w:r>
      <w:r w:rsidRPr="00186BFB">
        <w:rPr>
          <w:rFonts w:ascii="Arial" w:hAnsi="Arial" w:cs="Arial"/>
        </w:rPr>
        <w:tab/>
      </w:r>
      <w:r w:rsidRPr="00186BFB">
        <w:rPr>
          <w:rFonts w:ascii="Arial" w:hAnsi="Arial" w:cs="Arial"/>
        </w:rPr>
        <w:tab/>
      </w:r>
      <w:r w:rsidRPr="00186BFB">
        <w:rPr>
          <w:rFonts w:ascii="Arial" w:hAnsi="Arial" w:cs="Arial"/>
        </w:rPr>
        <w:tab/>
        <w:t>£1</w:t>
      </w:r>
      <w:r w:rsidR="00E276BD">
        <w:rPr>
          <w:rFonts w:ascii="Arial" w:hAnsi="Arial" w:cs="Arial"/>
        </w:rPr>
        <w:t>380</w:t>
      </w:r>
      <w:r w:rsidRPr="00186BFB">
        <w:rPr>
          <w:rFonts w:ascii="Arial" w:hAnsi="Arial" w:cs="Arial"/>
        </w:rPr>
        <w:t>.00</w:t>
      </w:r>
    </w:p>
    <w:p w14:paraId="66724F0F" w14:textId="656D617B" w:rsidR="002B6945" w:rsidRPr="00186BFB" w:rsidRDefault="002B6945" w:rsidP="002B6945">
      <w:pPr>
        <w:spacing w:before="100" w:beforeAutospacing="1" w:after="100" w:afterAutospacing="1"/>
        <w:contextualSpacing/>
        <w:jc w:val="both"/>
        <w:rPr>
          <w:rFonts w:ascii="Arial" w:hAnsi="Arial" w:cs="Arial"/>
        </w:rPr>
      </w:pPr>
      <w:r w:rsidRPr="00186BFB">
        <w:rPr>
          <w:rFonts w:ascii="Arial" w:hAnsi="Arial" w:cs="Arial"/>
        </w:rPr>
        <w:tab/>
      </w:r>
      <w:r w:rsidRPr="00186BFB">
        <w:rPr>
          <w:rFonts w:ascii="Arial" w:hAnsi="Arial" w:cs="Arial"/>
        </w:rPr>
        <w:tab/>
      </w:r>
      <w:r w:rsidRPr="00186BFB">
        <w:rPr>
          <w:rFonts w:ascii="Arial" w:hAnsi="Arial" w:cs="Arial"/>
        </w:rPr>
        <w:tab/>
        <w:t xml:space="preserve">1x PAP   </w:t>
      </w:r>
      <w:r w:rsidRPr="00186BFB">
        <w:rPr>
          <w:rFonts w:ascii="Arial" w:hAnsi="Arial" w:cs="Arial"/>
        </w:rPr>
        <w:tab/>
      </w:r>
      <w:r w:rsidRPr="00186BFB">
        <w:rPr>
          <w:rFonts w:ascii="Arial" w:hAnsi="Arial" w:cs="Arial"/>
        </w:rPr>
        <w:tab/>
      </w:r>
      <w:r w:rsidRPr="00186BFB">
        <w:rPr>
          <w:rFonts w:ascii="Arial" w:hAnsi="Arial" w:cs="Arial"/>
        </w:rPr>
        <w:tab/>
      </w:r>
      <w:r w:rsidRPr="00186BFB">
        <w:rPr>
          <w:rFonts w:ascii="Arial" w:hAnsi="Arial" w:cs="Arial"/>
        </w:rPr>
        <w:tab/>
      </w:r>
      <w:r w:rsidRPr="00186BFB">
        <w:rPr>
          <w:rFonts w:ascii="Arial" w:hAnsi="Arial" w:cs="Arial"/>
        </w:rPr>
        <w:tab/>
      </w:r>
      <w:r w:rsidRPr="00186BFB">
        <w:rPr>
          <w:rFonts w:ascii="Arial" w:hAnsi="Arial" w:cs="Arial"/>
        </w:rPr>
        <w:tab/>
      </w:r>
      <w:proofErr w:type="gramStart"/>
      <w:r w:rsidRPr="00186BFB">
        <w:rPr>
          <w:rFonts w:ascii="Arial" w:hAnsi="Arial" w:cs="Arial"/>
        </w:rPr>
        <w:t xml:space="preserve">£  </w:t>
      </w:r>
      <w:r w:rsidR="00E276BD">
        <w:rPr>
          <w:rFonts w:ascii="Arial" w:hAnsi="Arial" w:cs="Arial"/>
        </w:rPr>
        <w:t>312</w:t>
      </w:r>
      <w:r w:rsidRPr="00186BFB">
        <w:rPr>
          <w:rFonts w:ascii="Arial" w:hAnsi="Arial" w:cs="Arial"/>
        </w:rPr>
        <w:t>.00</w:t>
      </w:r>
      <w:proofErr w:type="gramEnd"/>
    </w:p>
    <w:p w14:paraId="4A4FD355" w14:textId="77777777" w:rsidR="002B6945" w:rsidRPr="00186BFB" w:rsidRDefault="002B6945" w:rsidP="002B6945">
      <w:pPr>
        <w:spacing w:before="100" w:beforeAutospacing="1" w:after="100" w:afterAutospacing="1"/>
        <w:contextualSpacing/>
        <w:jc w:val="both"/>
        <w:rPr>
          <w:rFonts w:ascii="Arial" w:hAnsi="Arial" w:cs="Arial"/>
        </w:rPr>
      </w:pPr>
    </w:p>
    <w:p w14:paraId="736B3865" w14:textId="0CEF5220" w:rsidR="002B6945" w:rsidRPr="00186BFB" w:rsidRDefault="002B6945" w:rsidP="002B6945">
      <w:pPr>
        <w:spacing w:before="100" w:beforeAutospacing="1" w:after="100" w:afterAutospacing="1"/>
        <w:contextualSpacing/>
        <w:jc w:val="both"/>
        <w:rPr>
          <w:rFonts w:ascii="Arial" w:hAnsi="Arial" w:cs="Arial"/>
        </w:rPr>
      </w:pPr>
      <w:r w:rsidRPr="00186BFB">
        <w:rPr>
          <w:rFonts w:ascii="Arial" w:hAnsi="Arial" w:cs="Arial"/>
        </w:rPr>
        <w:t>Determined</w:t>
      </w:r>
      <w:r w:rsidRPr="00186BFB">
        <w:rPr>
          <w:rFonts w:ascii="Arial" w:hAnsi="Arial" w:cs="Arial"/>
        </w:rPr>
        <w:tab/>
      </w:r>
      <w:r w:rsidRPr="00186BFB">
        <w:rPr>
          <w:rFonts w:ascii="Arial" w:hAnsi="Arial" w:cs="Arial"/>
        </w:rPr>
        <w:tab/>
        <w:t>200m RBS</w:t>
      </w:r>
      <w:r w:rsidRPr="00186BFB">
        <w:rPr>
          <w:rFonts w:ascii="Arial" w:hAnsi="Arial" w:cs="Arial"/>
        </w:rPr>
        <w:tab/>
      </w:r>
      <w:r w:rsidRPr="00186BFB">
        <w:rPr>
          <w:rFonts w:ascii="Arial" w:hAnsi="Arial" w:cs="Arial"/>
        </w:rPr>
        <w:tab/>
        <w:t>£6.</w:t>
      </w:r>
      <w:r w:rsidR="00E276BD">
        <w:rPr>
          <w:rFonts w:ascii="Arial" w:hAnsi="Arial" w:cs="Arial"/>
        </w:rPr>
        <w:t>90</w:t>
      </w:r>
      <w:r w:rsidRPr="00186BFB">
        <w:rPr>
          <w:rFonts w:ascii="Arial" w:hAnsi="Arial" w:cs="Arial"/>
        </w:rPr>
        <w:t>*200</w:t>
      </w:r>
      <w:r w:rsidRPr="00186BFB">
        <w:rPr>
          <w:rFonts w:ascii="Arial" w:hAnsi="Arial" w:cs="Arial"/>
        </w:rPr>
        <w:tab/>
      </w:r>
      <w:r w:rsidRPr="00186BFB">
        <w:rPr>
          <w:rFonts w:ascii="Arial" w:hAnsi="Arial" w:cs="Arial"/>
        </w:rPr>
        <w:tab/>
      </w:r>
      <w:r w:rsidRPr="00186BFB">
        <w:rPr>
          <w:rFonts w:ascii="Arial" w:hAnsi="Arial" w:cs="Arial"/>
        </w:rPr>
        <w:tab/>
        <w:t>£1</w:t>
      </w:r>
      <w:r w:rsidR="00E276BD">
        <w:rPr>
          <w:rFonts w:ascii="Arial" w:hAnsi="Arial" w:cs="Arial"/>
        </w:rPr>
        <w:t>380</w:t>
      </w:r>
      <w:r w:rsidRPr="00186BFB">
        <w:rPr>
          <w:rFonts w:ascii="Arial" w:hAnsi="Arial" w:cs="Arial"/>
        </w:rPr>
        <w:t>.00</w:t>
      </w:r>
    </w:p>
    <w:p w14:paraId="735F76B2" w14:textId="77777777" w:rsidR="002B6945" w:rsidRPr="00186BFB" w:rsidRDefault="002B6945" w:rsidP="002B6945">
      <w:pPr>
        <w:spacing w:before="100" w:beforeAutospacing="1" w:after="100" w:afterAutospacing="1"/>
        <w:contextualSpacing/>
        <w:jc w:val="both"/>
        <w:rPr>
          <w:rFonts w:ascii="Arial" w:hAnsi="Arial" w:cs="Arial"/>
        </w:rPr>
      </w:pPr>
      <w:r w:rsidRPr="00186BFB">
        <w:rPr>
          <w:rFonts w:ascii="Arial" w:hAnsi="Arial" w:cs="Arial"/>
        </w:rPr>
        <w:tab/>
      </w:r>
      <w:r w:rsidRPr="00186BFB">
        <w:rPr>
          <w:rFonts w:ascii="Arial" w:hAnsi="Arial" w:cs="Arial"/>
        </w:rPr>
        <w:tab/>
      </w:r>
      <w:r w:rsidRPr="00186BFB">
        <w:rPr>
          <w:rFonts w:ascii="Arial" w:hAnsi="Arial" w:cs="Arial"/>
        </w:rPr>
        <w:tab/>
        <w:t xml:space="preserve">1x PAP   </w:t>
      </w:r>
      <w:r w:rsidRPr="00186BFB">
        <w:rPr>
          <w:rFonts w:ascii="Arial" w:hAnsi="Arial" w:cs="Arial"/>
        </w:rPr>
        <w:tab/>
      </w:r>
      <w:r w:rsidRPr="00186BFB">
        <w:rPr>
          <w:rFonts w:ascii="Arial" w:hAnsi="Arial" w:cs="Arial"/>
        </w:rPr>
        <w:tab/>
        <w:t>Not eligible</w:t>
      </w:r>
      <w:r w:rsidRPr="00186BFB">
        <w:rPr>
          <w:rFonts w:ascii="Arial" w:hAnsi="Arial" w:cs="Arial"/>
        </w:rPr>
        <w:tab/>
      </w:r>
      <w:r w:rsidRPr="00186BFB">
        <w:rPr>
          <w:rFonts w:ascii="Arial" w:hAnsi="Arial" w:cs="Arial"/>
        </w:rPr>
        <w:tab/>
      </w:r>
      <w:r w:rsidRPr="00186BFB">
        <w:rPr>
          <w:rFonts w:ascii="Arial" w:hAnsi="Arial" w:cs="Arial"/>
        </w:rPr>
        <w:tab/>
        <w:t>£      0.00</w:t>
      </w:r>
    </w:p>
    <w:p w14:paraId="30597C2F" w14:textId="77777777" w:rsidR="002B6945" w:rsidRPr="00186BFB" w:rsidRDefault="002B6945" w:rsidP="002B6945">
      <w:pPr>
        <w:spacing w:before="100" w:beforeAutospacing="1" w:after="100" w:afterAutospacing="1"/>
        <w:contextualSpacing/>
        <w:jc w:val="both"/>
        <w:rPr>
          <w:rFonts w:ascii="Arial" w:hAnsi="Arial" w:cs="Arial"/>
        </w:rPr>
      </w:pPr>
    </w:p>
    <w:p w14:paraId="73FDD1BD" w14:textId="77777777" w:rsidR="002B6945" w:rsidRPr="00186BFB" w:rsidRDefault="002B6945" w:rsidP="002B6945">
      <w:pPr>
        <w:spacing w:before="100" w:beforeAutospacing="1" w:after="100" w:afterAutospacing="1"/>
        <w:contextualSpacing/>
        <w:jc w:val="both"/>
        <w:rPr>
          <w:rFonts w:ascii="Arial" w:hAnsi="Arial" w:cs="Arial"/>
        </w:rPr>
      </w:pPr>
      <w:r>
        <w:rPr>
          <w:rFonts w:ascii="Arial" w:hAnsi="Arial" w:cs="Arial"/>
        </w:rPr>
        <w:t xml:space="preserve">Penalty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Not applicable</w:t>
      </w:r>
    </w:p>
    <w:p w14:paraId="6B64487A" w14:textId="77777777" w:rsidR="002B6945" w:rsidRPr="00186BFB" w:rsidRDefault="002B6945" w:rsidP="002B6945">
      <w:pPr>
        <w:spacing w:before="100" w:beforeAutospacing="1" w:after="100" w:afterAutospacing="1"/>
        <w:contextualSpacing/>
        <w:jc w:val="both"/>
        <w:rPr>
          <w:rFonts w:ascii="Arial" w:hAnsi="Arial" w:cs="Arial"/>
        </w:rPr>
      </w:pPr>
      <w:r w:rsidRPr="00186BFB">
        <w:rPr>
          <w:rFonts w:ascii="Arial" w:hAnsi="Arial" w:cs="Arial"/>
        </w:rPr>
        <w:t>Penalty value</w:t>
      </w:r>
      <w:r w:rsidRPr="00186BFB">
        <w:rPr>
          <w:rFonts w:ascii="Arial" w:hAnsi="Arial" w:cs="Arial"/>
        </w:rPr>
        <w:tab/>
      </w:r>
      <w:r w:rsidRPr="00186BFB">
        <w:rPr>
          <w:rFonts w:ascii="Arial" w:hAnsi="Arial" w:cs="Arial"/>
        </w:rPr>
        <w:tab/>
      </w:r>
      <w:r w:rsidRPr="00186BFB">
        <w:rPr>
          <w:rFonts w:ascii="Arial" w:hAnsi="Arial" w:cs="Arial"/>
        </w:rPr>
        <w:tab/>
      </w:r>
      <w:r w:rsidRPr="00186BFB">
        <w:rPr>
          <w:rFonts w:ascii="Arial" w:hAnsi="Arial" w:cs="Arial"/>
        </w:rPr>
        <w:tab/>
      </w:r>
      <w:r w:rsidRPr="00186BFB">
        <w:rPr>
          <w:rFonts w:ascii="Arial" w:hAnsi="Arial" w:cs="Arial"/>
        </w:rPr>
        <w:tab/>
      </w:r>
      <w:r w:rsidRPr="00186BFB">
        <w:rPr>
          <w:rFonts w:ascii="Arial" w:hAnsi="Arial" w:cs="Arial"/>
        </w:rPr>
        <w:tab/>
        <w:t xml:space="preserve">  </w:t>
      </w:r>
      <w:r w:rsidRPr="00186BFB">
        <w:rPr>
          <w:rFonts w:ascii="Arial" w:hAnsi="Arial" w:cs="Arial"/>
        </w:rPr>
        <w:tab/>
      </w:r>
      <w:r w:rsidRPr="00186BFB">
        <w:rPr>
          <w:rFonts w:ascii="Arial" w:hAnsi="Arial" w:cs="Arial"/>
        </w:rPr>
        <w:tab/>
        <w:t xml:space="preserve">      </w:t>
      </w:r>
      <w:r>
        <w:rPr>
          <w:rFonts w:ascii="Arial" w:hAnsi="Arial" w:cs="Arial"/>
        </w:rPr>
        <w:t>£0.00</w:t>
      </w:r>
    </w:p>
    <w:p w14:paraId="013D643D" w14:textId="1F25C10C" w:rsidR="002B6945" w:rsidRPr="00186BFB" w:rsidRDefault="002B6945" w:rsidP="002B6945">
      <w:pPr>
        <w:spacing w:before="100" w:beforeAutospacing="1" w:after="100" w:afterAutospacing="1"/>
        <w:contextualSpacing/>
        <w:jc w:val="both"/>
        <w:rPr>
          <w:rFonts w:ascii="Arial" w:hAnsi="Arial" w:cs="Arial"/>
        </w:rPr>
      </w:pPr>
      <w:r w:rsidRPr="00186BFB">
        <w:rPr>
          <w:rFonts w:ascii="Arial" w:hAnsi="Arial" w:cs="Arial"/>
        </w:rPr>
        <w:t>Payment</w:t>
      </w:r>
      <w:r w:rsidRPr="00186BFB">
        <w:rPr>
          <w:rFonts w:ascii="Arial" w:hAnsi="Arial" w:cs="Arial"/>
        </w:rPr>
        <w:tab/>
      </w:r>
      <w:r w:rsidRPr="00186BFB">
        <w:rPr>
          <w:rFonts w:ascii="Arial" w:hAnsi="Arial" w:cs="Arial"/>
        </w:rPr>
        <w:tab/>
      </w:r>
      <w:r w:rsidRPr="00186BFB">
        <w:rPr>
          <w:rFonts w:ascii="Arial" w:hAnsi="Arial" w:cs="Arial"/>
        </w:rPr>
        <w:tab/>
      </w:r>
      <w:r w:rsidRPr="00186BFB">
        <w:rPr>
          <w:rFonts w:ascii="Arial" w:hAnsi="Arial" w:cs="Arial"/>
        </w:rPr>
        <w:tab/>
      </w:r>
      <w:r w:rsidRPr="00186BFB">
        <w:rPr>
          <w:rFonts w:ascii="Arial" w:hAnsi="Arial" w:cs="Arial"/>
        </w:rPr>
        <w:tab/>
        <w:t>£6.</w:t>
      </w:r>
      <w:r w:rsidR="00E276BD">
        <w:rPr>
          <w:rFonts w:ascii="Arial" w:hAnsi="Arial" w:cs="Arial"/>
        </w:rPr>
        <w:t>90</w:t>
      </w:r>
      <w:r w:rsidRPr="00186BFB">
        <w:rPr>
          <w:rFonts w:ascii="Arial" w:hAnsi="Arial" w:cs="Arial"/>
        </w:rPr>
        <w:t>*200</w:t>
      </w:r>
      <w:r w:rsidRPr="00186BFB">
        <w:rPr>
          <w:rFonts w:ascii="Arial" w:hAnsi="Arial" w:cs="Arial"/>
        </w:rPr>
        <w:tab/>
      </w:r>
      <w:r w:rsidRPr="00186BFB">
        <w:rPr>
          <w:rFonts w:ascii="Arial" w:hAnsi="Arial" w:cs="Arial"/>
        </w:rPr>
        <w:tab/>
      </w:r>
      <w:r w:rsidRPr="00186BFB">
        <w:rPr>
          <w:rFonts w:ascii="Arial" w:hAnsi="Arial" w:cs="Arial"/>
        </w:rPr>
        <w:tab/>
        <w:t>£1</w:t>
      </w:r>
      <w:r w:rsidR="00E276BD">
        <w:rPr>
          <w:rFonts w:ascii="Arial" w:hAnsi="Arial" w:cs="Arial"/>
        </w:rPr>
        <w:t>380</w:t>
      </w:r>
      <w:r w:rsidRPr="00186BFB">
        <w:rPr>
          <w:rFonts w:ascii="Arial" w:hAnsi="Arial" w:cs="Arial"/>
        </w:rPr>
        <w:t>.00</w:t>
      </w:r>
    </w:p>
    <w:p w14:paraId="2B3B2BA3" w14:textId="77777777" w:rsidR="002B6945" w:rsidRPr="00186BFB" w:rsidRDefault="002B6945" w:rsidP="002B6945">
      <w:pPr>
        <w:spacing w:before="100" w:beforeAutospacing="1" w:after="100" w:afterAutospacing="1"/>
        <w:contextualSpacing/>
        <w:jc w:val="both"/>
        <w:rPr>
          <w:rFonts w:ascii="Arial" w:hAnsi="Arial" w:cs="Arial"/>
        </w:rPr>
      </w:pPr>
    </w:p>
    <w:p w14:paraId="1805DDE4" w14:textId="77777777" w:rsidR="002B6945" w:rsidRPr="00186BFB" w:rsidRDefault="002B6945" w:rsidP="002B6945">
      <w:pPr>
        <w:spacing w:before="100" w:beforeAutospacing="1" w:after="100" w:afterAutospacing="1"/>
        <w:contextualSpacing/>
        <w:jc w:val="both"/>
        <w:rPr>
          <w:rFonts w:ascii="Arial" w:hAnsi="Arial" w:cs="Arial"/>
        </w:rPr>
      </w:pPr>
    </w:p>
    <w:p w14:paraId="341E325B" w14:textId="77777777" w:rsidR="002B6945" w:rsidRPr="00186BFB" w:rsidRDefault="002B6945" w:rsidP="002B6945">
      <w:pPr>
        <w:spacing w:before="100" w:beforeAutospacing="1" w:after="100" w:afterAutospacing="1"/>
        <w:contextualSpacing/>
        <w:jc w:val="both"/>
        <w:rPr>
          <w:rFonts w:ascii="Arial" w:hAnsi="Arial" w:cs="Arial"/>
        </w:rPr>
      </w:pPr>
    </w:p>
    <w:p w14:paraId="057EA9F0" w14:textId="77777777" w:rsidR="002B6945" w:rsidRPr="00186BFB" w:rsidRDefault="002B6945" w:rsidP="002B6945">
      <w:pPr>
        <w:spacing w:after="200"/>
        <w:jc w:val="both"/>
        <w:rPr>
          <w:rFonts w:ascii="Arial" w:hAnsi="Arial" w:cs="Arial"/>
          <w:b/>
        </w:rPr>
      </w:pPr>
      <w:r w:rsidRPr="00186BFB">
        <w:rPr>
          <w:rFonts w:ascii="Arial" w:hAnsi="Arial" w:cs="Arial"/>
          <w:b/>
        </w:rPr>
        <w:t xml:space="preserve">Example 2 </w:t>
      </w:r>
    </w:p>
    <w:p w14:paraId="674A01FD" w14:textId="77777777" w:rsidR="002B6945" w:rsidRPr="00186BFB" w:rsidRDefault="002B6945" w:rsidP="002B6945">
      <w:pPr>
        <w:spacing w:after="200"/>
        <w:jc w:val="both"/>
        <w:rPr>
          <w:rFonts w:ascii="Arial" w:hAnsi="Arial" w:cs="Arial"/>
        </w:rPr>
      </w:pPr>
      <w:r w:rsidRPr="00186BFB">
        <w:rPr>
          <w:rFonts w:ascii="Arial" w:hAnsi="Arial" w:cs="Arial"/>
        </w:rPr>
        <w:t xml:space="preserve">An EFS Wider agreement holder has claimed for 200 metres of ‘Creation of riparian buffers, 10m width, ungrazed (RBW). This Option includes the essential </w:t>
      </w:r>
      <w:r>
        <w:rPr>
          <w:rFonts w:ascii="Arial" w:hAnsi="Arial" w:cs="Arial"/>
        </w:rPr>
        <w:t>Capital Item/</w:t>
      </w:r>
      <w:r w:rsidRPr="00186BFB">
        <w:rPr>
          <w:rFonts w:ascii="Arial" w:hAnsi="Arial" w:cs="Arial"/>
        </w:rPr>
        <w:t xml:space="preserve">NPI ‘erecting access gate (GPS) and gate posts’.  At OTSC the riparian buffer is found to be compliant and eligible for payment. The access gate and posts are present but not compliant as they do not reach the standard required.  The non-compliant essential </w:t>
      </w:r>
      <w:r>
        <w:rPr>
          <w:rFonts w:ascii="Arial" w:hAnsi="Arial" w:cs="Arial"/>
        </w:rPr>
        <w:t>Capital Item/</w:t>
      </w:r>
      <w:r w:rsidRPr="00186BFB">
        <w:rPr>
          <w:rFonts w:ascii="Arial" w:hAnsi="Arial" w:cs="Arial"/>
        </w:rPr>
        <w:t xml:space="preserve">NPI does not affect the environmental quality of the riparian buffer. However the claim for 200m of RBW is reduced by 5 metres (the length of the gate and posts). </w:t>
      </w:r>
    </w:p>
    <w:p w14:paraId="1D3B2609" w14:textId="77777777" w:rsidR="002B6945" w:rsidRPr="00186BFB" w:rsidRDefault="002B6945" w:rsidP="002B6945">
      <w:pPr>
        <w:jc w:val="both"/>
        <w:rPr>
          <w:rFonts w:ascii="Arial" w:hAnsi="Arial" w:cs="Arial"/>
        </w:rPr>
      </w:pPr>
      <w:r w:rsidRPr="00186BFB">
        <w:rPr>
          <w:rFonts w:ascii="Arial" w:hAnsi="Arial" w:cs="Arial"/>
        </w:rPr>
        <w:t>Payment will be calculated as follows:</w:t>
      </w:r>
    </w:p>
    <w:p w14:paraId="012EDE45" w14:textId="77777777" w:rsidR="002B6945" w:rsidRPr="00186BFB" w:rsidRDefault="002B6945" w:rsidP="002B6945">
      <w:pPr>
        <w:jc w:val="both"/>
        <w:rPr>
          <w:rFonts w:ascii="Arial" w:hAnsi="Arial" w:cs="Arial"/>
        </w:rPr>
      </w:pPr>
    </w:p>
    <w:p w14:paraId="7E11BCFA" w14:textId="14DA968D" w:rsidR="002B6945" w:rsidRPr="00186BFB" w:rsidRDefault="002B6945" w:rsidP="002B6945">
      <w:pPr>
        <w:spacing w:before="100" w:beforeAutospacing="1" w:after="100" w:afterAutospacing="1"/>
        <w:contextualSpacing/>
        <w:jc w:val="both"/>
        <w:rPr>
          <w:rFonts w:ascii="Arial" w:hAnsi="Arial" w:cs="Arial"/>
        </w:rPr>
      </w:pPr>
      <w:r w:rsidRPr="00186BFB">
        <w:rPr>
          <w:rFonts w:ascii="Arial" w:hAnsi="Arial" w:cs="Arial"/>
        </w:rPr>
        <w:t>Agreement</w:t>
      </w:r>
      <w:r w:rsidRPr="00186BFB">
        <w:rPr>
          <w:rFonts w:ascii="Arial" w:hAnsi="Arial" w:cs="Arial"/>
        </w:rPr>
        <w:tab/>
      </w:r>
      <w:r w:rsidRPr="00186BFB">
        <w:rPr>
          <w:rFonts w:ascii="Arial" w:hAnsi="Arial" w:cs="Arial"/>
        </w:rPr>
        <w:tab/>
        <w:t>200m RBW</w:t>
      </w:r>
      <w:r w:rsidRPr="00186BFB">
        <w:rPr>
          <w:rFonts w:ascii="Arial" w:hAnsi="Arial" w:cs="Arial"/>
        </w:rPr>
        <w:tab/>
      </w:r>
      <w:r w:rsidRPr="00186BFB">
        <w:rPr>
          <w:rFonts w:ascii="Arial" w:hAnsi="Arial" w:cs="Arial"/>
        </w:rPr>
        <w:tab/>
        <w:t>£</w:t>
      </w:r>
      <w:r w:rsidR="00E276BD">
        <w:rPr>
          <w:rFonts w:ascii="Arial" w:hAnsi="Arial" w:cs="Arial"/>
        </w:rPr>
        <w:t>8.17</w:t>
      </w:r>
      <w:r w:rsidRPr="00186BFB">
        <w:rPr>
          <w:rFonts w:ascii="Arial" w:hAnsi="Arial" w:cs="Arial"/>
        </w:rPr>
        <w:t>*200</w:t>
      </w:r>
      <w:r w:rsidRPr="00186BFB">
        <w:rPr>
          <w:rFonts w:ascii="Arial" w:hAnsi="Arial" w:cs="Arial"/>
        </w:rPr>
        <w:tab/>
      </w:r>
      <w:r w:rsidRPr="00186BFB">
        <w:rPr>
          <w:rFonts w:ascii="Arial" w:hAnsi="Arial" w:cs="Arial"/>
        </w:rPr>
        <w:tab/>
      </w:r>
      <w:r w:rsidRPr="00186BFB">
        <w:rPr>
          <w:rFonts w:ascii="Arial" w:hAnsi="Arial" w:cs="Arial"/>
        </w:rPr>
        <w:tab/>
        <w:t>£1</w:t>
      </w:r>
      <w:r w:rsidR="00E276BD">
        <w:rPr>
          <w:rFonts w:ascii="Arial" w:hAnsi="Arial" w:cs="Arial"/>
        </w:rPr>
        <w:t>634</w:t>
      </w:r>
      <w:r w:rsidRPr="00186BFB">
        <w:rPr>
          <w:rFonts w:ascii="Arial" w:hAnsi="Arial" w:cs="Arial"/>
        </w:rPr>
        <w:t>.00</w:t>
      </w:r>
    </w:p>
    <w:p w14:paraId="098BC0B4" w14:textId="77777777" w:rsidR="002B6945" w:rsidRPr="00186BFB" w:rsidRDefault="002B6945" w:rsidP="002B6945">
      <w:pPr>
        <w:spacing w:before="100" w:beforeAutospacing="1" w:after="100" w:afterAutospacing="1"/>
        <w:contextualSpacing/>
        <w:jc w:val="both"/>
        <w:rPr>
          <w:rFonts w:ascii="Arial" w:hAnsi="Arial" w:cs="Arial"/>
        </w:rPr>
      </w:pPr>
      <w:r>
        <w:rPr>
          <w:rFonts w:ascii="Arial" w:hAnsi="Arial" w:cs="Arial"/>
        </w:rPr>
        <w:lastRenderedPageBreak/>
        <w:tab/>
      </w:r>
      <w:r>
        <w:rPr>
          <w:rFonts w:ascii="Arial" w:hAnsi="Arial" w:cs="Arial"/>
        </w:rPr>
        <w:tab/>
      </w:r>
    </w:p>
    <w:p w14:paraId="516C7E66" w14:textId="57FE535F" w:rsidR="002B6945" w:rsidRPr="00186BFB" w:rsidRDefault="002B6945" w:rsidP="002B6945">
      <w:pPr>
        <w:spacing w:before="100" w:beforeAutospacing="1" w:after="100" w:afterAutospacing="1"/>
        <w:contextualSpacing/>
        <w:jc w:val="both"/>
        <w:rPr>
          <w:rFonts w:ascii="Arial" w:hAnsi="Arial" w:cs="Arial"/>
        </w:rPr>
      </w:pPr>
      <w:r w:rsidRPr="00186BFB">
        <w:rPr>
          <w:rFonts w:ascii="Arial" w:hAnsi="Arial" w:cs="Arial"/>
        </w:rPr>
        <w:t>Claimed</w:t>
      </w:r>
      <w:r w:rsidRPr="00186BFB">
        <w:rPr>
          <w:rFonts w:ascii="Arial" w:hAnsi="Arial" w:cs="Arial"/>
        </w:rPr>
        <w:tab/>
      </w:r>
      <w:r w:rsidRPr="00186BFB">
        <w:rPr>
          <w:rFonts w:ascii="Arial" w:hAnsi="Arial" w:cs="Arial"/>
        </w:rPr>
        <w:tab/>
      </w:r>
      <w:r>
        <w:rPr>
          <w:rFonts w:ascii="Arial" w:hAnsi="Arial" w:cs="Arial"/>
        </w:rPr>
        <w:t>200m RBW</w:t>
      </w:r>
      <w:r>
        <w:rPr>
          <w:rFonts w:ascii="Arial" w:hAnsi="Arial" w:cs="Arial"/>
        </w:rPr>
        <w:tab/>
      </w:r>
      <w:r>
        <w:rPr>
          <w:rFonts w:ascii="Arial" w:hAnsi="Arial" w:cs="Arial"/>
        </w:rPr>
        <w:tab/>
        <w:t>£</w:t>
      </w:r>
      <w:r w:rsidR="00E276BD">
        <w:rPr>
          <w:rFonts w:ascii="Arial" w:hAnsi="Arial" w:cs="Arial"/>
        </w:rPr>
        <w:t>8.17</w:t>
      </w:r>
      <w:r>
        <w:rPr>
          <w:rFonts w:ascii="Arial" w:hAnsi="Arial" w:cs="Arial"/>
        </w:rPr>
        <w:t>*200</w:t>
      </w:r>
      <w:r>
        <w:rPr>
          <w:rFonts w:ascii="Arial" w:hAnsi="Arial" w:cs="Arial"/>
        </w:rPr>
        <w:tab/>
      </w:r>
      <w:r>
        <w:rPr>
          <w:rFonts w:ascii="Arial" w:hAnsi="Arial" w:cs="Arial"/>
        </w:rPr>
        <w:tab/>
      </w:r>
      <w:r>
        <w:rPr>
          <w:rFonts w:ascii="Arial" w:hAnsi="Arial" w:cs="Arial"/>
        </w:rPr>
        <w:tab/>
        <w:t>£1</w:t>
      </w:r>
      <w:r w:rsidR="00E276BD">
        <w:rPr>
          <w:rFonts w:ascii="Arial" w:hAnsi="Arial" w:cs="Arial"/>
        </w:rPr>
        <w:t>634</w:t>
      </w:r>
      <w:r>
        <w:rPr>
          <w:rFonts w:ascii="Arial" w:hAnsi="Arial" w:cs="Arial"/>
        </w:rPr>
        <w:t>.00</w:t>
      </w:r>
      <w:r w:rsidRPr="00186BFB">
        <w:rPr>
          <w:rFonts w:ascii="Arial" w:hAnsi="Arial" w:cs="Arial"/>
        </w:rPr>
        <w:tab/>
      </w:r>
      <w:r w:rsidRPr="00186BFB">
        <w:rPr>
          <w:rFonts w:ascii="Arial" w:hAnsi="Arial" w:cs="Arial"/>
        </w:rPr>
        <w:tab/>
      </w:r>
      <w:r w:rsidRPr="00186BFB">
        <w:rPr>
          <w:rFonts w:ascii="Arial" w:hAnsi="Arial" w:cs="Arial"/>
        </w:rPr>
        <w:tab/>
      </w:r>
      <w:r w:rsidRPr="00186BFB">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4A39F40F" w14:textId="0FE22171" w:rsidR="002B6945" w:rsidRPr="00186BFB" w:rsidRDefault="002B6945" w:rsidP="002B6945">
      <w:pPr>
        <w:spacing w:before="100" w:beforeAutospacing="1" w:after="100" w:afterAutospacing="1"/>
        <w:contextualSpacing/>
        <w:jc w:val="both"/>
        <w:rPr>
          <w:rFonts w:ascii="Arial" w:hAnsi="Arial" w:cs="Arial"/>
        </w:rPr>
      </w:pPr>
      <w:r w:rsidRPr="00186BFB">
        <w:rPr>
          <w:rFonts w:ascii="Arial" w:hAnsi="Arial" w:cs="Arial"/>
        </w:rPr>
        <w:t>Determined</w:t>
      </w:r>
      <w:r w:rsidRPr="00186BFB">
        <w:rPr>
          <w:rFonts w:ascii="Arial" w:hAnsi="Arial" w:cs="Arial"/>
        </w:rPr>
        <w:tab/>
      </w:r>
      <w:r w:rsidRPr="00186BFB">
        <w:rPr>
          <w:rFonts w:ascii="Arial" w:hAnsi="Arial" w:cs="Arial"/>
        </w:rPr>
        <w:tab/>
        <w:t>195m RBW</w:t>
      </w:r>
      <w:r w:rsidRPr="00186BFB">
        <w:rPr>
          <w:rFonts w:ascii="Arial" w:hAnsi="Arial" w:cs="Arial"/>
        </w:rPr>
        <w:tab/>
      </w:r>
      <w:r w:rsidRPr="00186BFB">
        <w:rPr>
          <w:rFonts w:ascii="Arial" w:hAnsi="Arial" w:cs="Arial"/>
        </w:rPr>
        <w:tab/>
        <w:t>£</w:t>
      </w:r>
      <w:r w:rsidR="00E276BD">
        <w:rPr>
          <w:rFonts w:ascii="Arial" w:hAnsi="Arial" w:cs="Arial"/>
        </w:rPr>
        <w:t>8.17</w:t>
      </w:r>
      <w:r w:rsidRPr="00186BFB">
        <w:rPr>
          <w:rFonts w:ascii="Arial" w:hAnsi="Arial" w:cs="Arial"/>
        </w:rPr>
        <w:t>*195</w:t>
      </w:r>
      <w:r w:rsidRPr="00186BFB">
        <w:rPr>
          <w:rFonts w:ascii="Arial" w:hAnsi="Arial" w:cs="Arial"/>
        </w:rPr>
        <w:tab/>
      </w:r>
      <w:r w:rsidRPr="00186BFB">
        <w:rPr>
          <w:rFonts w:ascii="Arial" w:hAnsi="Arial" w:cs="Arial"/>
        </w:rPr>
        <w:tab/>
      </w:r>
      <w:r w:rsidRPr="00186BFB">
        <w:rPr>
          <w:rFonts w:ascii="Arial" w:hAnsi="Arial" w:cs="Arial"/>
        </w:rPr>
        <w:tab/>
        <w:t>£1</w:t>
      </w:r>
      <w:r w:rsidR="00E276BD">
        <w:rPr>
          <w:rFonts w:ascii="Arial" w:hAnsi="Arial" w:cs="Arial"/>
        </w:rPr>
        <w:t>593.15</w:t>
      </w:r>
    </w:p>
    <w:p w14:paraId="2C54B798" w14:textId="77777777" w:rsidR="002B6945" w:rsidRPr="00186BFB" w:rsidRDefault="002B6945" w:rsidP="002B6945">
      <w:pPr>
        <w:spacing w:before="100" w:beforeAutospacing="1" w:after="100" w:afterAutospacing="1"/>
        <w:contextualSpacing/>
        <w:jc w:val="both"/>
        <w:rPr>
          <w:rFonts w:ascii="Arial" w:hAnsi="Arial" w:cs="Arial"/>
        </w:rPr>
      </w:pPr>
      <w:r w:rsidRPr="00186BFB">
        <w:rPr>
          <w:rFonts w:ascii="Arial" w:hAnsi="Arial" w:cs="Arial"/>
        </w:rPr>
        <w:tab/>
      </w:r>
      <w:r w:rsidRPr="00186BFB">
        <w:rPr>
          <w:rFonts w:ascii="Arial" w:hAnsi="Arial" w:cs="Arial"/>
        </w:rPr>
        <w:tab/>
      </w:r>
      <w:r w:rsidRPr="00186BFB">
        <w:rPr>
          <w:rFonts w:ascii="Arial" w:hAnsi="Arial" w:cs="Arial"/>
        </w:rPr>
        <w:tab/>
      </w:r>
    </w:p>
    <w:p w14:paraId="49141B62" w14:textId="77777777" w:rsidR="002B6945" w:rsidRPr="00186BFB" w:rsidRDefault="002B6945" w:rsidP="002B6945">
      <w:pPr>
        <w:spacing w:before="100" w:beforeAutospacing="1" w:after="100" w:afterAutospacing="1"/>
        <w:contextualSpacing/>
        <w:jc w:val="both"/>
        <w:rPr>
          <w:rFonts w:ascii="Arial" w:hAnsi="Arial" w:cs="Arial"/>
        </w:rPr>
      </w:pPr>
    </w:p>
    <w:p w14:paraId="236B5E49" w14:textId="77777777" w:rsidR="002B6945" w:rsidRPr="00186BFB" w:rsidRDefault="002B6945" w:rsidP="002B6945">
      <w:pPr>
        <w:spacing w:before="100" w:beforeAutospacing="1" w:after="100" w:afterAutospacing="1"/>
        <w:contextualSpacing/>
        <w:jc w:val="both"/>
        <w:rPr>
          <w:rFonts w:ascii="Arial" w:hAnsi="Arial" w:cs="Arial"/>
        </w:rPr>
      </w:pPr>
      <w:r w:rsidRPr="00186BFB">
        <w:rPr>
          <w:rFonts w:ascii="Arial" w:hAnsi="Arial" w:cs="Arial"/>
        </w:rPr>
        <w:t>As per Penalty Matrix 2, the difference between the expenditure claimed and the expenditure determined is less than 10%, and no penalty is applicable.</w:t>
      </w:r>
    </w:p>
    <w:p w14:paraId="690CEEA2" w14:textId="77777777" w:rsidR="002B6945" w:rsidRPr="00186BFB" w:rsidRDefault="002B6945" w:rsidP="002B6945">
      <w:pPr>
        <w:spacing w:before="100" w:beforeAutospacing="1" w:after="100" w:afterAutospacing="1"/>
        <w:contextualSpacing/>
        <w:jc w:val="both"/>
        <w:rPr>
          <w:rFonts w:ascii="Arial" w:hAnsi="Arial" w:cs="Arial"/>
        </w:rPr>
      </w:pPr>
    </w:p>
    <w:p w14:paraId="302BAE12" w14:textId="77777777" w:rsidR="002B6945" w:rsidRPr="00186BFB" w:rsidRDefault="002B6945" w:rsidP="002B6945">
      <w:pPr>
        <w:spacing w:before="100" w:beforeAutospacing="1" w:after="100" w:afterAutospacing="1"/>
        <w:contextualSpacing/>
        <w:jc w:val="both"/>
        <w:rPr>
          <w:rFonts w:ascii="Arial" w:hAnsi="Arial" w:cs="Arial"/>
        </w:rPr>
      </w:pPr>
      <w:r w:rsidRPr="00186BFB">
        <w:rPr>
          <w:rFonts w:ascii="Arial" w:hAnsi="Arial" w:cs="Arial"/>
        </w:rPr>
        <w:t>Pen</w:t>
      </w:r>
      <w:r>
        <w:rPr>
          <w:rFonts w:ascii="Arial" w:hAnsi="Arial" w:cs="Arial"/>
        </w:rPr>
        <w:t xml:space="preserve">alty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Not applicable</w:t>
      </w:r>
    </w:p>
    <w:p w14:paraId="16C1ADA0" w14:textId="77777777" w:rsidR="002B6945" w:rsidRPr="00186BFB" w:rsidRDefault="002B6945" w:rsidP="002B6945">
      <w:pPr>
        <w:spacing w:before="100" w:beforeAutospacing="1" w:after="100" w:afterAutospacing="1"/>
        <w:contextualSpacing/>
        <w:jc w:val="both"/>
        <w:rPr>
          <w:rFonts w:ascii="Arial" w:hAnsi="Arial" w:cs="Arial"/>
        </w:rPr>
      </w:pPr>
      <w:r w:rsidRPr="00186BFB">
        <w:rPr>
          <w:rFonts w:ascii="Arial" w:hAnsi="Arial" w:cs="Arial"/>
        </w:rPr>
        <w:t>Penalty value</w:t>
      </w:r>
      <w:r w:rsidRPr="00186BFB">
        <w:rPr>
          <w:rFonts w:ascii="Arial" w:hAnsi="Arial" w:cs="Arial"/>
        </w:rPr>
        <w:tab/>
      </w:r>
      <w:r w:rsidRPr="00186BFB">
        <w:rPr>
          <w:rFonts w:ascii="Arial" w:hAnsi="Arial" w:cs="Arial"/>
        </w:rPr>
        <w:tab/>
      </w:r>
      <w:r w:rsidRPr="00186BFB">
        <w:rPr>
          <w:rFonts w:ascii="Arial" w:hAnsi="Arial" w:cs="Arial"/>
        </w:rPr>
        <w:tab/>
      </w:r>
      <w:r w:rsidRPr="00186BFB">
        <w:rPr>
          <w:rFonts w:ascii="Arial" w:hAnsi="Arial" w:cs="Arial"/>
        </w:rPr>
        <w:tab/>
      </w:r>
      <w:r w:rsidRPr="00186BFB">
        <w:rPr>
          <w:rFonts w:ascii="Arial" w:hAnsi="Arial" w:cs="Arial"/>
        </w:rPr>
        <w:tab/>
      </w:r>
      <w:r w:rsidRPr="00186BFB">
        <w:rPr>
          <w:rFonts w:ascii="Arial" w:hAnsi="Arial" w:cs="Arial"/>
        </w:rPr>
        <w:tab/>
        <w:t xml:space="preserve">  </w:t>
      </w:r>
      <w:r w:rsidRPr="00186BFB">
        <w:rPr>
          <w:rFonts w:ascii="Arial" w:hAnsi="Arial" w:cs="Arial"/>
        </w:rPr>
        <w:tab/>
      </w:r>
      <w:r w:rsidRPr="00186BFB">
        <w:rPr>
          <w:rFonts w:ascii="Arial" w:hAnsi="Arial" w:cs="Arial"/>
        </w:rPr>
        <w:tab/>
        <w:t xml:space="preserve">      £0.00</w:t>
      </w:r>
    </w:p>
    <w:p w14:paraId="1F2E98BC" w14:textId="39234C85" w:rsidR="002B6945" w:rsidRPr="00186BFB" w:rsidRDefault="002B6945" w:rsidP="002B6945">
      <w:pPr>
        <w:spacing w:before="100" w:beforeAutospacing="1" w:after="100" w:afterAutospacing="1"/>
        <w:contextualSpacing/>
        <w:jc w:val="both"/>
        <w:rPr>
          <w:rFonts w:ascii="Arial" w:hAnsi="Arial" w:cs="Arial"/>
        </w:rPr>
      </w:pPr>
      <w:r w:rsidRPr="00186BFB">
        <w:rPr>
          <w:rFonts w:ascii="Arial" w:hAnsi="Arial" w:cs="Arial"/>
        </w:rPr>
        <w:t>Payment</w:t>
      </w:r>
      <w:r w:rsidRPr="00186BFB">
        <w:rPr>
          <w:rFonts w:ascii="Arial" w:hAnsi="Arial" w:cs="Arial"/>
        </w:rPr>
        <w:tab/>
      </w:r>
      <w:r w:rsidRPr="00186BFB">
        <w:rPr>
          <w:rFonts w:ascii="Arial" w:hAnsi="Arial" w:cs="Arial"/>
        </w:rPr>
        <w:tab/>
      </w:r>
      <w:r w:rsidRPr="00186BFB">
        <w:rPr>
          <w:rFonts w:ascii="Arial" w:hAnsi="Arial" w:cs="Arial"/>
        </w:rPr>
        <w:tab/>
      </w:r>
      <w:r w:rsidRPr="00186BFB">
        <w:rPr>
          <w:rFonts w:ascii="Arial" w:hAnsi="Arial" w:cs="Arial"/>
        </w:rPr>
        <w:tab/>
      </w:r>
      <w:r w:rsidRPr="00186BFB">
        <w:rPr>
          <w:rFonts w:ascii="Arial" w:hAnsi="Arial" w:cs="Arial"/>
        </w:rPr>
        <w:tab/>
        <w:t>£</w:t>
      </w:r>
      <w:r w:rsidR="00E276BD">
        <w:rPr>
          <w:rFonts w:ascii="Arial" w:hAnsi="Arial" w:cs="Arial"/>
        </w:rPr>
        <w:t>8.17</w:t>
      </w:r>
      <w:r w:rsidRPr="00186BFB">
        <w:rPr>
          <w:rFonts w:ascii="Arial" w:hAnsi="Arial" w:cs="Arial"/>
        </w:rPr>
        <w:t>*195</w:t>
      </w:r>
      <w:r w:rsidRPr="00186BFB">
        <w:rPr>
          <w:rFonts w:ascii="Arial" w:hAnsi="Arial" w:cs="Arial"/>
        </w:rPr>
        <w:tab/>
      </w:r>
      <w:r w:rsidRPr="00186BFB">
        <w:rPr>
          <w:rFonts w:ascii="Arial" w:hAnsi="Arial" w:cs="Arial"/>
        </w:rPr>
        <w:tab/>
      </w:r>
      <w:r w:rsidRPr="00186BFB">
        <w:rPr>
          <w:rFonts w:ascii="Arial" w:hAnsi="Arial" w:cs="Arial"/>
        </w:rPr>
        <w:tab/>
        <w:t>£1</w:t>
      </w:r>
      <w:r w:rsidR="00E276BD">
        <w:rPr>
          <w:rFonts w:ascii="Arial" w:hAnsi="Arial" w:cs="Arial"/>
        </w:rPr>
        <w:t>593.15</w:t>
      </w:r>
    </w:p>
    <w:p w14:paraId="59A63452" w14:textId="77777777" w:rsidR="002B6945" w:rsidRDefault="002B6945" w:rsidP="002B6945"/>
    <w:p w14:paraId="58320754" w14:textId="77777777" w:rsidR="002B6945" w:rsidRPr="00E20699" w:rsidDel="00A67698" w:rsidRDefault="002B6945" w:rsidP="002B6945">
      <w:pPr>
        <w:rPr>
          <w:rFonts w:ascii="Arial" w:hAnsi="Arial" w:cs="Arial"/>
          <w:b/>
        </w:rPr>
      </w:pPr>
      <w:r w:rsidRPr="00E20699">
        <w:rPr>
          <w:rFonts w:ascii="Arial" w:hAnsi="Arial" w:cs="Arial"/>
          <w:b/>
        </w:rPr>
        <w:br w:type="page"/>
      </w:r>
      <w:r w:rsidRPr="00E20699" w:rsidDel="00A67698">
        <w:rPr>
          <w:rFonts w:ascii="Arial" w:hAnsi="Arial" w:cs="Arial"/>
          <w:b/>
        </w:rPr>
        <w:lastRenderedPageBreak/>
        <w:t>Annex 1:  EFS Minimum Eligibility Criteria</w:t>
      </w:r>
    </w:p>
    <w:p w14:paraId="124FFDAE" w14:textId="77777777" w:rsidR="002B6945" w:rsidRPr="00E20699" w:rsidDel="00A67698" w:rsidRDefault="002B6945" w:rsidP="002B6945">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440"/>
      </w:tblGrid>
      <w:tr w:rsidR="002B6945" w:rsidRPr="00E20699" w:rsidDel="00A67698" w14:paraId="045AF2AB" w14:textId="77777777" w:rsidTr="00C224A2">
        <w:trPr>
          <w:trHeight w:val="454"/>
        </w:trPr>
        <w:tc>
          <w:tcPr>
            <w:tcW w:w="2802" w:type="dxa"/>
            <w:shd w:val="clear" w:color="auto" w:fill="auto"/>
            <w:vAlign w:val="center"/>
          </w:tcPr>
          <w:p w14:paraId="21C3BFB9" w14:textId="77777777" w:rsidR="002B6945" w:rsidRPr="00E20699" w:rsidDel="00A67698" w:rsidRDefault="002B6945" w:rsidP="00C224A2">
            <w:pPr>
              <w:rPr>
                <w:rFonts w:ascii="Arial" w:eastAsia="Calibri" w:hAnsi="Arial" w:cs="Arial"/>
                <w:lang w:eastAsia="en-US"/>
              </w:rPr>
            </w:pPr>
            <w:r w:rsidRPr="00E20699" w:rsidDel="00A67698">
              <w:rPr>
                <w:rFonts w:ascii="Arial" w:eastAsia="Calibri" w:hAnsi="Arial" w:cs="Arial"/>
                <w:lang w:eastAsia="en-US"/>
              </w:rPr>
              <w:t>Business ID category</w:t>
            </w:r>
          </w:p>
        </w:tc>
        <w:tc>
          <w:tcPr>
            <w:tcW w:w="6440" w:type="dxa"/>
            <w:shd w:val="clear" w:color="auto" w:fill="auto"/>
            <w:vAlign w:val="center"/>
          </w:tcPr>
          <w:p w14:paraId="6D9EE8EE" w14:textId="77777777" w:rsidR="002B6945" w:rsidRPr="00E20699" w:rsidDel="00A67698" w:rsidRDefault="002B6945" w:rsidP="00C224A2">
            <w:pPr>
              <w:autoSpaceDE w:val="0"/>
              <w:autoSpaceDN w:val="0"/>
              <w:adjustRightInd w:val="0"/>
              <w:rPr>
                <w:rFonts w:ascii="Arial" w:eastAsia="Calibri" w:hAnsi="Arial" w:cs="Arial"/>
                <w:lang w:eastAsia="en-US"/>
              </w:rPr>
            </w:pPr>
            <w:r w:rsidRPr="00E20699" w:rsidDel="00A67698">
              <w:rPr>
                <w:rFonts w:ascii="Arial" w:eastAsia="Calibri" w:hAnsi="Arial" w:cs="Arial"/>
                <w:lang w:eastAsia="en-US"/>
              </w:rPr>
              <w:t>Category 1 or Category 2 Business ID is required</w:t>
            </w:r>
          </w:p>
        </w:tc>
      </w:tr>
      <w:tr w:rsidR="002B6945" w:rsidRPr="00E20699" w:rsidDel="00A67698" w14:paraId="61ED32CF" w14:textId="77777777" w:rsidTr="00C224A2">
        <w:trPr>
          <w:trHeight w:val="454"/>
        </w:trPr>
        <w:tc>
          <w:tcPr>
            <w:tcW w:w="2802" w:type="dxa"/>
            <w:shd w:val="clear" w:color="auto" w:fill="auto"/>
            <w:vAlign w:val="center"/>
          </w:tcPr>
          <w:p w14:paraId="301C3582" w14:textId="77777777" w:rsidR="002B6945" w:rsidRPr="00E20699" w:rsidDel="00A67698" w:rsidRDefault="002B6945" w:rsidP="00C224A2">
            <w:pPr>
              <w:rPr>
                <w:rFonts w:ascii="Arial" w:eastAsia="Calibri" w:hAnsi="Arial" w:cs="Arial"/>
                <w:lang w:eastAsia="en-US"/>
              </w:rPr>
            </w:pPr>
            <w:r w:rsidRPr="00E20699" w:rsidDel="00A67698">
              <w:rPr>
                <w:rFonts w:ascii="Arial" w:eastAsia="Calibri" w:hAnsi="Arial" w:cs="Arial"/>
                <w:lang w:eastAsia="en-US"/>
              </w:rPr>
              <w:t>EFS Minimum area</w:t>
            </w:r>
          </w:p>
        </w:tc>
        <w:tc>
          <w:tcPr>
            <w:tcW w:w="6440" w:type="dxa"/>
            <w:shd w:val="clear" w:color="auto" w:fill="auto"/>
            <w:vAlign w:val="center"/>
          </w:tcPr>
          <w:p w14:paraId="453D7639" w14:textId="77777777" w:rsidR="002B6945" w:rsidRPr="00E20699" w:rsidDel="00A67698" w:rsidRDefault="002B6945" w:rsidP="00C224A2">
            <w:pPr>
              <w:autoSpaceDE w:val="0"/>
              <w:autoSpaceDN w:val="0"/>
              <w:adjustRightInd w:val="0"/>
              <w:rPr>
                <w:rFonts w:ascii="Arial" w:eastAsia="Calibri" w:hAnsi="Arial" w:cs="Arial"/>
                <w:lang w:eastAsia="en-US"/>
              </w:rPr>
            </w:pPr>
            <w:r w:rsidRPr="00E20699" w:rsidDel="00A67698">
              <w:rPr>
                <w:rFonts w:ascii="Arial" w:eastAsia="Calibri" w:hAnsi="Arial" w:cs="Arial"/>
                <w:lang w:eastAsia="en-US"/>
              </w:rPr>
              <w:t>Minimum 3 ha MEA required</w:t>
            </w:r>
          </w:p>
        </w:tc>
      </w:tr>
    </w:tbl>
    <w:p w14:paraId="63C321B0" w14:textId="77777777" w:rsidR="002B6945" w:rsidRPr="00E20699" w:rsidRDefault="002B6945" w:rsidP="002B6945">
      <w:pPr>
        <w:rPr>
          <w:rFonts w:ascii="Arial" w:hAnsi="Arial" w:cs="Arial"/>
          <w:b/>
        </w:rPr>
      </w:pPr>
    </w:p>
    <w:p w14:paraId="4FF04BC1" w14:textId="77777777" w:rsidR="002B6945" w:rsidRPr="00E20699" w:rsidRDefault="002B6945" w:rsidP="002B6945">
      <w:pPr>
        <w:rPr>
          <w:rFonts w:ascii="Arial" w:hAnsi="Arial" w:cs="Arial"/>
          <w:b/>
        </w:rPr>
      </w:pPr>
      <w:r w:rsidRPr="00E20699">
        <w:rPr>
          <w:rFonts w:ascii="Arial" w:hAnsi="Arial" w:cs="Arial"/>
          <w:b/>
        </w:rPr>
        <w:t>Annex 2:  EFS Baseline Requirements</w:t>
      </w:r>
    </w:p>
    <w:p w14:paraId="50971DC1" w14:textId="77777777" w:rsidR="002B6945" w:rsidRPr="00E20699" w:rsidRDefault="002B6945" w:rsidP="002B6945">
      <w:pPr>
        <w:rPr>
          <w:rFonts w:ascii="Arial" w:hAnsi="Arial" w:cs="Arial"/>
          <w:b/>
        </w:rPr>
      </w:pPr>
    </w:p>
    <w:p w14:paraId="505D4B81" w14:textId="0B599B8C" w:rsidR="002B6945" w:rsidRPr="00E20699" w:rsidRDefault="002B6945" w:rsidP="002B6945">
      <w:pPr>
        <w:rPr>
          <w:rFonts w:ascii="Arial" w:hAnsi="Arial" w:cs="Arial"/>
          <w:b/>
        </w:rPr>
      </w:pPr>
      <w:r w:rsidRPr="00E20699">
        <w:rPr>
          <w:rFonts w:ascii="Arial" w:hAnsi="Arial" w:cs="Arial"/>
          <w:b/>
        </w:rPr>
        <w:t>Cross-Compliance</w:t>
      </w:r>
      <w:r w:rsidR="002A187D">
        <w:rPr>
          <w:rFonts w:ascii="Arial" w:hAnsi="Arial" w:cs="Arial"/>
          <w:b/>
        </w:rPr>
        <w:t xml:space="preserve"> (Will be replaced with Farm Sustainability Standards from 2026)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8"/>
        <w:gridCol w:w="1107"/>
        <w:gridCol w:w="6157"/>
      </w:tblGrid>
      <w:tr w:rsidR="002B6945" w:rsidRPr="00E20699" w14:paraId="4EDF3CED" w14:textId="77777777" w:rsidTr="00C224A2">
        <w:trPr>
          <w:trHeight w:val="510"/>
        </w:trPr>
        <w:tc>
          <w:tcPr>
            <w:tcW w:w="1978" w:type="dxa"/>
            <w:vMerge w:val="restart"/>
            <w:shd w:val="clear" w:color="auto" w:fill="auto"/>
          </w:tcPr>
          <w:p w14:paraId="26267E43" w14:textId="77777777" w:rsidR="002B6945" w:rsidRPr="00E20699" w:rsidRDefault="002B6945" w:rsidP="00C224A2">
            <w:pPr>
              <w:rPr>
                <w:rFonts w:ascii="Arial" w:eastAsia="Calibri" w:hAnsi="Arial" w:cs="Arial"/>
                <w:lang w:eastAsia="en-US"/>
              </w:rPr>
            </w:pPr>
            <w:r w:rsidRPr="00E20699">
              <w:rPr>
                <w:rFonts w:ascii="Arial" w:eastAsia="Calibri" w:hAnsi="Arial" w:cs="Arial"/>
                <w:lang w:eastAsia="en-US"/>
              </w:rPr>
              <w:t>Relevant  SMR</w:t>
            </w:r>
          </w:p>
        </w:tc>
        <w:tc>
          <w:tcPr>
            <w:tcW w:w="1107" w:type="dxa"/>
            <w:shd w:val="clear" w:color="auto" w:fill="auto"/>
            <w:vAlign w:val="center"/>
          </w:tcPr>
          <w:p w14:paraId="2DC6A77C" w14:textId="77777777" w:rsidR="002B6945" w:rsidRPr="00E20699" w:rsidRDefault="002B6945" w:rsidP="00C224A2">
            <w:pPr>
              <w:rPr>
                <w:rFonts w:ascii="Arial" w:eastAsia="Calibri" w:hAnsi="Arial" w:cs="Arial"/>
                <w:lang w:eastAsia="en-US"/>
              </w:rPr>
            </w:pPr>
            <w:r w:rsidRPr="00E20699">
              <w:rPr>
                <w:rFonts w:ascii="Arial" w:eastAsia="Calibri" w:hAnsi="Arial" w:cs="Arial"/>
                <w:lang w:eastAsia="en-US"/>
              </w:rPr>
              <w:t>SMR 1</w:t>
            </w:r>
          </w:p>
        </w:tc>
        <w:tc>
          <w:tcPr>
            <w:tcW w:w="6157" w:type="dxa"/>
            <w:shd w:val="clear" w:color="auto" w:fill="auto"/>
            <w:vAlign w:val="center"/>
          </w:tcPr>
          <w:p w14:paraId="3913FD0A" w14:textId="77777777" w:rsidR="002B6945" w:rsidRPr="00E20699" w:rsidRDefault="002B6945" w:rsidP="00C224A2">
            <w:pPr>
              <w:autoSpaceDE w:val="0"/>
              <w:autoSpaceDN w:val="0"/>
              <w:adjustRightInd w:val="0"/>
              <w:rPr>
                <w:rFonts w:ascii="Arial" w:eastAsia="Calibri" w:hAnsi="Arial" w:cs="Arial"/>
                <w:lang w:eastAsia="en-US"/>
              </w:rPr>
            </w:pPr>
            <w:r w:rsidRPr="00E20699">
              <w:rPr>
                <w:rFonts w:ascii="Arial" w:eastAsia="Calibri" w:hAnsi="Arial" w:cs="Arial"/>
                <w:lang w:eastAsia="en-US"/>
              </w:rPr>
              <w:t xml:space="preserve">Protection of water against nitrates pollution </w:t>
            </w:r>
          </w:p>
        </w:tc>
      </w:tr>
      <w:tr w:rsidR="002B6945" w:rsidRPr="00E20699" w14:paraId="517A012D" w14:textId="77777777" w:rsidTr="00C224A2">
        <w:trPr>
          <w:trHeight w:val="510"/>
        </w:trPr>
        <w:tc>
          <w:tcPr>
            <w:tcW w:w="1978" w:type="dxa"/>
            <w:vMerge/>
            <w:shd w:val="clear" w:color="auto" w:fill="auto"/>
          </w:tcPr>
          <w:p w14:paraId="65313732" w14:textId="77777777" w:rsidR="002B6945" w:rsidRPr="00E20699" w:rsidRDefault="002B6945" w:rsidP="00C224A2">
            <w:pPr>
              <w:rPr>
                <w:rFonts w:ascii="Arial" w:eastAsia="Calibri" w:hAnsi="Arial" w:cs="Arial"/>
                <w:lang w:eastAsia="en-US"/>
              </w:rPr>
            </w:pPr>
          </w:p>
        </w:tc>
        <w:tc>
          <w:tcPr>
            <w:tcW w:w="1107" w:type="dxa"/>
            <w:shd w:val="clear" w:color="auto" w:fill="auto"/>
            <w:vAlign w:val="center"/>
          </w:tcPr>
          <w:p w14:paraId="2C1F76F8" w14:textId="77777777" w:rsidR="002B6945" w:rsidRPr="00E20699" w:rsidRDefault="002B6945" w:rsidP="00C224A2">
            <w:pPr>
              <w:rPr>
                <w:rFonts w:ascii="Arial" w:eastAsia="Calibri" w:hAnsi="Arial" w:cs="Arial"/>
                <w:lang w:eastAsia="en-US"/>
              </w:rPr>
            </w:pPr>
            <w:r w:rsidRPr="00E20699">
              <w:rPr>
                <w:rFonts w:ascii="Arial" w:eastAsia="Calibri" w:hAnsi="Arial" w:cs="Arial"/>
                <w:lang w:eastAsia="en-US"/>
              </w:rPr>
              <w:t>SMR 2</w:t>
            </w:r>
          </w:p>
        </w:tc>
        <w:tc>
          <w:tcPr>
            <w:tcW w:w="6157" w:type="dxa"/>
            <w:shd w:val="clear" w:color="auto" w:fill="auto"/>
            <w:vAlign w:val="center"/>
          </w:tcPr>
          <w:p w14:paraId="4E23E0F5" w14:textId="77777777" w:rsidR="002B6945" w:rsidRPr="00E20699" w:rsidRDefault="002B6945" w:rsidP="00C224A2">
            <w:pPr>
              <w:autoSpaceDE w:val="0"/>
              <w:autoSpaceDN w:val="0"/>
              <w:adjustRightInd w:val="0"/>
              <w:rPr>
                <w:rFonts w:ascii="Arial" w:eastAsia="Calibri" w:hAnsi="Arial" w:cs="Arial"/>
                <w:lang w:eastAsia="en-US"/>
              </w:rPr>
            </w:pPr>
            <w:r w:rsidRPr="00E20699">
              <w:rPr>
                <w:rFonts w:ascii="Arial" w:eastAsia="Calibri" w:hAnsi="Arial" w:cs="Arial"/>
                <w:lang w:eastAsia="en-US"/>
              </w:rPr>
              <w:t xml:space="preserve">Conservation of wild birds </w:t>
            </w:r>
          </w:p>
        </w:tc>
      </w:tr>
      <w:tr w:rsidR="002B6945" w:rsidRPr="00E20699" w14:paraId="20C03D7C" w14:textId="77777777" w:rsidTr="00C224A2">
        <w:trPr>
          <w:trHeight w:val="510"/>
        </w:trPr>
        <w:tc>
          <w:tcPr>
            <w:tcW w:w="1978" w:type="dxa"/>
            <w:vMerge/>
            <w:shd w:val="clear" w:color="auto" w:fill="auto"/>
          </w:tcPr>
          <w:p w14:paraId="508C03F2" w14:textId="77777777" w:rsidR="002B6945" w:rsidRPr="00E20699" w:rsidRDefault="002B6945" w:rsidP="00C224A2">
            <w:pPr>
              <w:rPr>
                <w:rFonts w:ascii="Arial" w:eastAsia="Calibri" w:hAnsi="Arial" w:cs="Arial"/>
                <w:lang w:eastAsia="en-US"/>
              </w:rPr>
            </w:pPr>
          </w:p>
        </w:tc>
        <w:tc>
          <w:tcPr>
            <w:tcW w:w="1107" w:type="dxa"/>
            <w:shd w:val="clear" w:color="auto" w:fill="auto"/>
            <w:vAlign w:val="center"/>
          </w:tcPr>
          <w:p w14:paraId="26804AA2" w14:textId="77777777" w:rsidR="002B6945" w:rsidRPr="00E20699" w:rsidRDefault="002B6945" w:rsidP="00C224A2">
            <w:pPr>
              <w:rPr>
                <w:rFonts w:ascii="Arial" w:eastAsia="Calibri" w:hAnsi="Arial" w:cs="Arial"/>
                <w:lang w:eastAsia="en-US"/>
              </w:rPr>
            </w:pPr>
            <w:r w:rsidRPr="00E20699">
              <w:rPr>
                <w:rFonts w:ascii="Arial" w:eastAsia="Calibri" w:hAnsi="Arial" w:cs="Arial"/>
                <w:lang w:eastAsia="en-US"/>
              </w:rPr>
              <w:t>SMR 3</w:t>
            </w:r>
          </w:p>
        </w:tc>
        <w:tc>
          <w:tcPr>
            <w:tcW w:w="6157" w:type="dxa"/>
            <w:shd w:val="clear" w:color="auto" w:fill="auto"/>
            <w:vAlign w:val="center"/>
          </w:tcPr>
          <w:p w14:paraId="22BBFC06" w14:textId="77777777" w:rsidR="002B6945" w:rsidRPr="00E20699" w:rsidRDefault="002B6945" w:rsidP="00C224A2">
            <w:pPr>
              <w:autoSpaceDE w:val="0"/>
              <w:autoSpaceDN w:val="0"/>
              <w:adjustRightInd w:val="0"/>
              <w:rPr>
                <w:rFonts w:ascii="Arial" w:eastAsia="Calibri" w:hAnsi="Arial" w:cs="Arial"/>
                <w:lang w:eastAsia="en-US"/>
              </w:rPr>
            </w:pPr>
            <w:r w:rsidRPr="00E20699">
              <w:rPr>
                <w:rFonts w:ascii="Arial" w:eastAsia="Calibri" w:hAnsi="Arial" w:cs="Arial"/>
                <w:lang w:eastAsia="en-US"/>
              </w:rPr>
              <w:t xml:space="preserve">Conservation of natural habitats and of wild flora and fauna </w:t>
            </w:r>
          </w:p>
        </w:tc>
      </w:tr>
      <w:tr w:rsidR="002B6945" w:rsidRPr="00E20699" w14:paraId="31252C32" w14:textId="77777777" w:rsidTr="00C224A2">
        <w:trPr>
          <w:trHeight w:val="510"/>
        </w:trPr>
        <w:tc>
          <w:tcPr>
            <w:tcW w:w="1978" w:type="dxa"/>
            <w:vMerge/>
            <w:shd w:val="clear" w:color="auto" w:fill="auto"/>
          </w:tcPr>
          <w:p w14:paraId="0A038695" w14:textId="77777777" w:rsidR="002B6945" w:rsidRPr="00E20699" w:rsidRDefault="002B6945" w:rsidP="00C224A2">
            <w:pPr>
              <w:rPr>
                <w:rFonts w:ascii="Arial" w:eastAsia="Calibri" w:hAnsi="Arial" w:cs="Arial"/>
                <w:lang w:eastAsia="en-US"/>
              </w:rPr>
            </w:pPr>
          </w:p>
        </w:tc>
        <w:tc>
          <w:tcPr>
            <w:tcW w:w="1107" w:type="dxa"/>
            <w:shd w:val="clear" w:color="auto" w:fill="auto"/>
            <w:vAlign w:val="center"/>
          </w:tcPr>
          <w:p w14:paraId="444EAF03" w14:textId="77777777" w:rsidR="002B6945" w:rsidRPr="00E20699" w:rsidRDefault="002B6945" w:rsidP="00C224A2">
            <w:pPr>
              <w:rPr>
                <w:rFonts w:ascii="Arial" w:eastAsia="Calibri" w:hAnsi="Arial" w:cs="Arial"/>
                <w:lang w:eastAsia="en-US"/>
              </w:rPr>
            </w:pPr>
            <w:r w:rsidRPr="00E20699">
              <w:rPr>
                <w:rFonts w:ascii="Arial" w:eastAsia="Calibri" w:hAnsi="Arial" w:cs="Arial"/>
                <w:lang w:eastAsia="en-US"/>
              </w:rPr>
              <w:t>SMR 4</w:t>
            </w:r>
          </w:p>
        </w:tc>
        <w:tc>
          <w:tcPr>
            <w:tcW w:w="6157" w:type="dxa"/>
            <w:shd w:val="clear" w:color="auto" w:fill="auto"/>
            <w:vAlign w:val="center"/>
          </w:tcPr>
          <w:p w14:paraId="199CD85D" w14:textId="77777777" w:rsidR="002B6945" w:rsidRPr="00E20699" w:rsidRDefault="002B6945" w:rsidP="00C224A2">
            <w:pPr>
              <w:autoSpaceDE w:val="0"/>
              <w:autoSpaceDN w:val="0"/>
              <w:adjustRightInd w:val="0"/>
              <w:rPr>
                <w:rFonts w:ascii="Arial" w:eastAsia="Calibri" w:hAnsi="Arial" w:cs="Arial"/>
                <w:lang w:eastAsia="en-US"/>
              </w:rPr>
            </w:pPr>
            <w:r w:rsidRPr="00E20699">
              <w:rPr>
                <w:rFonts w:ascii="Arial" w:eastAsia="Calibri" w:hAnsi="Arial" w:cs="Arial"/>
                <w:lang w:eastAsia="en-US"/>
              </w:rPr>
              <w:t xml:space="preserve">Food and Feed Law </w:t>
            </w:r>
          </w:p>
        </w:tc>
      </w:tr>
      <w:tr w:rsidR="002B6945" w:rsidRPr="00E20699" w14:paraId="597886A9" w14:textId="77777777" w:rsidTr="00C224A2">
        <w:trPr>
          <w:trHeight w:val="510"/>
        </w:trPr>
        <w:tc>
          <w:tcPr>
            <w:tcW w:w="1978" w:type="dxa"/>
            <w:vMerge/>
            <w:shd w:val="clear" w:color="auto" w:fill="auto"/>
          </w:tcPr>
          <w:p w14:paraId="7A1D4DC8" w14:textId="77777777" w:rsidR="002B6945" w:rsidRPr="00E20699" w:rsidRDefault="002B6945" w:rsidP="00C224A2">
            <w:pPr>
              <w:rPr>
                <w:rFonts w:ascii="Arial" w:eastAsia="Calibri" w:hAnsi="Arial" w:cs="Arial"/>
                <w:lang w:eastAsia="en-US"/>
              </w:rPr>
            </w:pPr>
          </w:p>
        </w:tc>
        <w:tc>
          <w:tcPr>
            <w:tcW w:w="1107" w:type="dxa"/>
            <w:shd w:val="clear" w:color="auto" w:fill="auto"/>
            <w:vAlign w:val="center"/>
          </w:tcPr>
          <w:p w14:paraId="513DE6C5" w14:textId="77777777" w:rsidR="002B6945" w:rsidRPr="00E20699" w:rsidRDefault="002B6945" w:rsidP="00C224A2">
            <w:pPr>
              <w:rPr>
                <w:rFonts w:ascii="Arial" w:eastAsia="Calibri" w:hAnsi="Arial" w:cs="Arial"/>
                <w:lang w:eastAsia="en-US"/>
              </w:rPr>
            </w:pPr>
            <w:r w:rsidRPr="00E20699">
              <w:rPr>
                <w:rFonts w:ascii="Arial" w:eastAsia="Calibri" w:hAnsi="Arial" w:cs="Arial"/>
                <w:lang w:eastAsia="en-US"/>
              </w:rPr>
              <w:t>SMR 5</w:t>
            </w:r>
          </w:p>
        </w:tc>
        <w:tc>
          <w:tcPr>
            <w:tcW w:w="6157" w:type="dxa"/>
            <w:shd w:val="clear" w:color="auto" w:fill="auto"/>
            <w:vAlign w:val="center"/>
          </w:tcPr>
          <w:p w14:paraId="4ECAE9CF" w14:textId="77777777" w:rsidR="002B6945" w:rsidRPr="00E20699" w:rsidRDefault="002B6945" w:rsidP="00C224A2">
            <w:pPr>
              <w:autoSpaceDE w:val="0"/>
              <w:autoSpaceDN w:val="0"/>
              <w:adjustRightInd w:val="0"/>
              <w:rPr>
                <w:rFonts w:ascii="Arial" w:eastAsia="Calibri" w:hAnsi="Arial" w:cs="Arial"/>
                <w:lang w:eastAsia="en-US"/>
              </w:rPr>
            </w:pPr>
            <w:r w:rsidRPr="00E20699">
              <w:rPr>
                <w:rFonts w:ascii="Arial" w:eastAsia="Calibri" w:hAnsi="Arial" w:cs="Arial"/>
                <w:lang w:eastAsia="en-US"/>
              </w:rPr>
              <w:t xml:space="preserve">Restrictions on the use of substances having hormonal or thyrostatic action and beta-agonists in farm animals </w:t>
            </w:r>
          </w:p>
        </w:tc>
      </w:tr>
      <w:tr w:rsidR="002B6945" w:rsidRPr="00E20699" w14:paraId="071592C8" w14:textId="77777777" w:rsidTr="00C224A2">
        <w:trPr>
          <w:trHeight w:val="510"/>
        </w:trPr>
        <w:tc>
          <w:tcPr>
            <w:tcW w:w="1978" w:type="dxa"/>
            <w:vMerge/>
            <w:shd w:val="clear" w:color="auto" w:fill="auto"/>
          </w:tcPr>
          <w:p w14:paraId="7FD2E0C6" w14:textId="77777777" w:rsidR="002B6945" w:rsidRPr="00E20699" w:rsidRDefault="002B6945" w:rsidP="00C224A2">
            <w:pPr>
              <w:rPr>
                <w:rFonts w:ascii="Arial" w:eastAsia="Calibri" w:hAnsi="Arial" w:cs="Arial"/>
                <w:lang w:eastAsia="en-US"/>
              </w:rPr>
            </w:pPr>
          </w:p>
        </w:tc>
        <w:tc>
          <w:tcPr>
            <w:tcW w:w="1107" w:type="dxa"/>
            <w:shd w:val="clear" w:color="auto" w:fill="auto"/>
            <w:vAlign w:val="center"/>
          </w:tcPr>
          <w:p w14:paraId="580614E6" w14:textId="77777777" w:rsidR="002B6945" w:rsidRPr="00E20699" w:rsidRDefault="002B6945" w:rsidP="00C224A2">
            <w:pPr>
              <w:rPr>
                <w:rFonts w:ascii="Arial" w:eastAsia="Calibri" w:hAnsi="Arial" w:cs="Arial"/>
                <w:lang w:eastAsia="en-US"/>
              </w:rPr>
            </w:pPr>
            <w:r w:rsidRPr="00E20699">
              <w:rPr>
                <w:rFonts w:ascii="Arial" w:eastAsia="Calibri" w:hAnsi="Arial" w:cs="Arial"/>
                <w:lang w:eastAsia="en-US"/>
              </w:rPr>
              <w:t>SMR 6</w:t>
            </w:r>
          </w:p>
        </w:tc>
        <w:tc>
          <w:tcPr>
            <w:tcW w:w="6157" w:type="dxa"/>
            <w:shd w:val="clear" w:color="auto" w:fill="auto"/>
            <w:vAlign w:val="center"/>
          </w:tcPr>
          <w:p w14:paraId="7C5C96E4" w14:textId="77777777" w:rsidR="002B6945" w:rsidRPr="00E20699" w:rsidRDefault="002B6945" w:rsidP="00C224A2">
            <w:pPr>
              <w:autoSpaceDE w:val="0"/>
              <w:autoSpaceDN w:val="0"/>
              <w:adjustRightInd w:val="0"/>
              <w:rPr>
                <w:rFonts w:ascii="Arial" w:eastAsia="Calibri" w:hAnsi="Arial" w:cs="Arial"/>
                <w:lang w:eastAsia="en-US"/>
              </w:rPr>
            </w:pPr>
            <w:r w:rsidRPr="00E20699">
              <w:rPr>
                <w:rFonts w:ascii="Arial" w:eastAsia="Calibri" w:hAnsi="Arial" w:cs="Arial"/>
                <w:lang w:eastAsia="en-US"/>
              </w:rPr>
              <w:t xml:space="preserve">Pig identification and Registration </w:t>
            </w:r>
          </w:p>
        </w:tc>
      </w:tr>
      <w:tr w:rsidR="002B6945" w:rsidRPr="00E20699" w14:paraId="5B044A0B" w14:textId="77777777" w:rsidTr="00C224A2">
        <w:trPr>
          <w:trHeight w:val="510"/>
        </w:trPr>
        <w:tc>
          <w:tcPr>
            <w:tcW w:w="1978" w:type="dxa"/>
            <w:vMerge/>
            <w:shd w:val="clear" w:color="auto" w:fill="auto"/>
          </w:tcPr>
          <w:p w14:paraId="61ACB023" w14:textId="77777777" w:rsidR="002B6945" w:rsidRPr="00E20699" w:rsidRDefault="002B6945" w:rsidP="00C224A2">
            <w:pPr>
              <w:rPr>
                <w:rFonts w:ascii="Arial" w:eastAsia="Calibri" w:hAnsi="Arial" w:cs="Arial"/>
                <w:lang w:eastAsia="en-US"/>
              </w:rPr>
            </w:pPr>
          </w:p>
        </w:tc>
        <w:tc>
          <w:tcPr>
            <w:tcW w:w="1107" w:type="dxa"/>
            <w:shd w:val="clear" w:color="auto" w:fill="auto"/>
            <w:vAlign w:val="center"/>
          </w:tcPr>
          <w:p w14:paraId="38EE125F" w14:textId="77777777" w:rsidR="002B6945" w:rsidRPr="00E20699" w:rsidRDefault="002B6945" w:rsidP="00C224A2">
            <w:pPr>
              <w:rPr>
                <w:rFonts w:ascii="Arial" w:eastAsia="Calibri" w:hAnsi="Arial" w:cs="Arial"/>
                <w:lang w:eastAsia="en-US"/>
              </w:rPr>
            </w:pPr>
            <w:r w:rsidRPr="00E20699">
              <w:rPr>
                <w:rFonts w:ascii="Arial" w:eastAsia="Calibri" w:hAnsi="Arial" w:cs="Arial"/>
                <w:lang w:eastAsia="en-US"/>
              </w:rPr>
              <w:t>SMR 7</w:t>
            </w:r>
          </w:p>
        </w:tc>
        <w:tc>
          <w:tcPr>
            <w:tcW w:w="6157" w:type="dxa"/>
            <w:shd w:val="clear" w:color="auto" w:fill="auto"/>
            <w:vAlign w:val="center"/>
          </w:tcPr>
          <w:p w14:paraId="20439051" w14:textId="77777777" w:rsidR="002B6945" w:rsidRPr="00E20699" w:rsidRDefault="002B6945" w:rsidP="00C224A2">
            <w:pPr>
              <w:autoSpaceDE w:val="0"/>
              <w:autoSpaceDN w:val="0"/>
              <w:adjustRightInd w:val="0"/>
              <w:rPr>
                <w:rFonts w:ascii="Arial" w:eastAsia="Calibri" w:hAnsi="Arial" w:cs="Arial"/>
                <w:lang w:eastAsia="en-US"/>
              </w:rPr>
            </w:pPr>
            <w:r w:rsidRPr="00E20699">
              <w:rPr>
                <w:rFonts w:ascii="Arial" w:eastAsia="Calibri" w:hAnsi="Arial" w:cs="Arial"/>
                <w:lang w:eastAsia="en-US"/>
              </w:rPr>
              <w:t xml:space="preserve">Cattle identification and Registration </w:t>
            </w:r>
          </w:p>
        </w:tc>
      </w:tr>
      <w:tr w:rsidR="002B6945" w:rsidRPr="00E20699" w14:paraId="3769926C" w14:textId="77777777" w:rsidTr="00C224A2">
        <w:trPr>
          <w:trHeight w:val="510"/>
        </w:trPr>
        <w:tc>
          <w:tcPr>
            <w:tcW w:w="1978" w:type="dxa"/>
            <w:vMerge/>
            <w:shd w:val="clear" w:color="auto" w:fill="auto"/>
          </w:tcPr>
          <w:p w14:paraId="4E9960EF" w14:textId="77777777" w:rsidR="002B6945" w:rsidRPr="00E20699" w:rsidRDefault="002B6945" w:rsidP="00C224A2">
            <w:pPr>
              <w:rPr>
                <w:rFonts w:ascii="Arial" w:eastAsia="Calibri" w:hAnsi="Arial" w:cs="Arial"/>
                <w:lang w:eastAsia="en-US"/>
              </w:rPr>
            </w:pPr>
          </w:p>
        </w:tc>
        <w:tc>
          <w:tcPr>
            <w:tcW w:w="1107" w:type="dxa"/>
            <w:shd w:val="clear" w:color="auto" w:fill="auto"/>
            <w:vAlign w:val="center"/>
          </w:tcPr>
          <w:p w14:paraId="6D28A1F7" w14:textId="77777777" w:rsidR="002B6945" w:rsidRPr="00E20699" w:rsidRDefault="002B6945" w:rsidP="00C224A2">
            <w:pPr>
              <w:rPr>
                <w:rFonts w:ascii="Arial" w:eastAsia="Calibri" w:hAnsi="Arial" w:cs="Arial"/>
                <w:lang w:eastAsia="en-US"/>
              </w:rPr>
            </w:pPr>
            <w:r w:rsidRPr="00E20699">
              <w:rPr>
                <w:rFonts w:ascii="Arial" w:eastAsia="Calibri" w:hAnsi="Arial" w:cs="Arial"/>
                <w:lang w:eastAsia="en-US"/>
              </w:rPr>
              <w:t>SMR 8</w:t>
            </w:r>
          </w:p>
        </w:tc>
        <w:tc>
          <w:tcPr>
            <w:tcW w:w="6157" w:type="dxa"/>
            <w:shd w:val="clear" w:color="auto" w:fill="auto"/>
            <w:vAlign w:val="center"/>
          </w:tcPr>
          <w:p w14:paraId="4ADA6535" w14:textId="77777777" w:rsidR="002B6945" w:rsidRPr="00E20699" w:rsidRDefault="002B6945" w:rsidP="00C224A2">
            <w:pPr>
              <w:autoSpaceDE w:val="0"/>
              <w:autoSpaceDN w:val="0"/>
              <w:adjustRightInd w:val="0"/>
              <w:rPr>
                <w:rFonts w:ascii="Arial" w:eastAsia="Calibri" w:hAnsi="Arial" w:cs="Arial"/>
                <w:lang w:eastAsia="en-US"/>
              </w:rPr>
            </w:pPr>
            <w:r w:rsidRPr="00E20699">
              <w:rPr>
                <w:rFonts w:ascii="Arial" w:eastAsia="Calibri" w:hAnsi="Arial" w:cs="Arial"/>
                <w:lang w:eastAsia="en-US"/>
              </w:rPr>
              <w:t xml:space="preserve">Sheep and Goat identification and Registration </w:t>
            </w:r>
          </w:p>
        </w:tc>
      </w:tr>
      <w:tr w:rsidR="002B6945" w:rsidRPr="00E20699" w14:paraId="549AFA40" w14:textId="77777777" w:rsidTr="00C224A2">
        <w:trPr>
          <w:trHeight w:val="510"/>
        </w:trPr>
        <w:tc>
          <w:tcPr>
            <w:tcW w:w="1978" w:type="dxa"/>
            <w:vMerge/>
            <w:shd w:val="clear" w:color="auto" w:fill="auto"/>
          </w:tcPr>
          <w:p w14:paraId="68230FD9" w14:textId="77777777" w:rsidR="002B6945" w:rsidRPr="00E20699" w:rsidRDefault="002B6945" w:rsidP="00C224A2">
            <w:pPr>
              <w:rPr>
                <w:rFonts w:ascii="Arial" w:eastAsia="Calibri" w:hAnsi="Arial" w:cs="Arial"/>
                <w:lang w:eastAsia="en-US"/>
              </w:rPr>
            </w:pPr>
          </w:p>
        </w:tc>
        <w:tc>
          <w:tcPr>
            <w:tcW w:w="1107" w:type="dxa"/>
            <w:shd w:val="clear" w:color="auto" w:fill="auto"/>
            <w:vAlign w:val="center"/>
          </w:tcPr>
          <w:p w14:paraId="2423F723" w14:textId="77777777" w:rsidR="002B6945" w:rsidRPr="00E20699" w:rsidRDefault="002B6945" w:rsidP="00C224A2">
            <w:pPr>
              <w:rPr>
                <w:rFonts w:ascii="Arial" w:eastAsia="Calibri" w:hAnsi="Arial" w:cs="Arial"/>
                <w:lang w:eastAsia="en-US"/>
              </w:rPr>
            </w:pPr>
            <w:r w:rsidRPr="00E20699">
              <w:rPr>
                <w:rFonts w:ascii="Arial" w:eastAsia="Calibri" w:hAnsi="Arial" w:cs="Arial"/>
                <w:lang w:eastAsia="en-US"/>
              </w:rPr>
              <w:t>SMR 9</w:t>
            </w:r>
          </w:p>
        </w:tc>
        <w:tc>
          <w:tcPr>
            <w:tcW w:w="6157" w:type="dxa"/>
            <w:shd w:val="clear" w:color="auto" w:fill="auto"/>
            <w:vAlign w:val="center"/>
          </w:tcPr>
          <w:p w14:paraId="12CCC47F" w14:textId="77777777" w:rsidR="002B6945" w:rsidRPr="00E20699" w:rsidRDefault="002B6945" w:rsidP="00C224A2">
            <w:pPr>
              <w:autoSpaceDE w:val="0"/>
              <w:autoSpaceDN w:val="0"/>
              <w:adjustRightInd w:val="0"/>
              <w:rPr>
                <w:rFonts w:ascii="Arial" w:eastAsia="Calibri" w:hAnsi="Arial" w:cs="Arial"/>
                <w:lang w:eastAsia="en-US"/>
              </w:rPr>
            </w:pPr>
            <w:r w:rsidRPr="00E20699">
              <w:rPr>
                <w:rFonts w:ascii="Arial" w:eastAsia="Calibri" w:hAnsi="Arial" w:cs="Arial"/>
                <w:lang w:eastAsia="en-US"/>
              </w:rPr>
              <w:t xml:space="preserve">Prevention, Control and Eradication of Transmissible Spongiform Encephalopathies (TSE) </w:t>
            </w:r>
          </w:p>
        </w:tc>
      </w:tr>
      <w:tr w:rsidR="002B6945" w:rsidRPr="00E20699" w14:paraId="30918F46" w14:textId="77777777" w:rsidTr="00C224A2">
        <w:trPr>
          <w:trHeight w:val="510"/>
        </w:trPr>
        <w:tc>
          <w:tcPr>
            <w:tcW w:w="1978" w:type="dxa"/>
            <w:vMerge/>
            <w:shd w:val="clear" w:color="auto" w:fill="auto"/>
          </w:tcPr>
          <w:p w14:paraId="587F5957" w14:textId="77777777" w:rsidR="002B6945" w:rsidRPr="00E20699" w:rsidRDefault="002B6945" w:rsidP="00C224A2">
            <w:pPr>
              <w:rPr>
                <w:rFonts w:ascii="Arial" w:eastAsia="Calibri" w:hAnsi="Arial" w:cs="Arial"/>
                <w:lang w:eastAsia="en-US"/>
              </w:rPr>
            </w:pPr>
          </w:p>
        </w:tc>
        <w:tc>
          <w:tcPr>
            <w:tcW w:w="1107" w:type="dxa"/>
            <w:shd w:val="clear" w:color="auto" w:fill="auto"/>
            <w:vAlign w:val="center"/>
          </w:tcPr>
          <w:p w14:paraId="2893549F" w14:textId="77777777" w:rsidR="002B6945" w:rsidRPr="00E20699" w:rsidRDefault="002B6945" w:rsidP="00C224A2">
            <w:pPr>
              <w:rPr>
                <w:rFonts w:ascii="Arial" w:eastAsia="Calibri" w:hAnsi="Arial" w:cs="Arial"/>
                <w:lang w:eastAsia="en-US"/>
              </w:rPr>
            </w:pPr>
            <w:r w:rsidRPr="00E20699">
              <w:rPr>
                <w:rFonts w:ascii="Arial" w:eastAsia="Calibri" w:hAnsi="Arial" w:cs="Arial"/>
                <w:lang w:eastAsia="en-US"/>
              </w:rPr>
              <w:t>SMR 10</w:t>
            </w:r>
          </w:p>
        </w:tc>
        <w:tc>
          <w:tcPr>
            <w:tcW w:w="6157" w:type="dxa"/>
            <w:shd w:val="clear" w:color="auto" w:fill="auto"/>
            <w:vAlign w:val="center"/>
          </w:tcPr>
          <w:p w14:paraId="37220E76" w14:textId="77777777" w:rsidR="002B6945" w:rsidRPr="00E20699" w:rsidRDefault="002B6945" w:rsidP="00C224A2">
            <w:pPr>
              <w:autoSpaceDE w:val="0"/>
              <w:autoSpaceDN w:val="0"/>
              <w:adjustRightInd w:val="0"/>
              <w:rPr>
                <w:rFonts w:ascii="Arial" w:eastAsia="Calibri" w:hAnsi="Arial" w:cs="Arial"/>
                <w:lang w:eastAsia="en-US"/>
              </w:rPr>
            </w:pPr>
            <w:r w:rsidRPr="00E20699">
              <w:rPr>
                <w:rFonts w:ascii="Arial" w:eastAsia="Calibri" w:hAnsi="Arial" w:cs="Arial"/>
                <w:lang w:eastAsia="en-US"/>
              </w:rPr>
              <w:t xml:space="preserve">Restrictions on the use of Plant Protection Products </w:t>
            </w:r>
          </w:p>
        </w:tc>
      </w:tr>
      <w:tr w:rsidR="002B6945" w:rsidRPr="00E20699" w14:paraId="31C46575" w14:textId="77777777" w:rsidTr="00C224A2">
        <w:trPr>
          <w:trHeight w:val="510"/>
        </w:trPr>
        <w:tc>
          <w:tcPr>
            <w:tcW w:w="1978" w:type="dxa"/>
            <w:vMerge/>
            <w:shd w:val="clear" w:color="auto" w:fill="auto"/>
          </w:tcPr>
          <w:p w14:paraId="5B323211" w14:textId="77777777" w:rsidR="002B6945" w:rsidRPr="00E20699" w:rsidRDefault="002B6945" w:rsidP="00C224A2">
            <w:pPr>
              <w:rPr>
                <w:rFonts w:ascii="Arial" w:eastAsia="Calibri" w:hAnsi="Arial" w:cs="Arial"/>
                <w:lang w:eastAsia="en-US"/>
              </w:rPr>
            </w:pPr>
          </w:p>
        </w:tc>
        <w:tc>
          <w:tcPr>
            <w:tcW w:w="1107" w:type="dxa"/>
            <w:shd w:val="clear" w:color="auto" w:fill="auto"/>
            <w:vAlign w:val="center"/>
          </w:tcPr>
          <w:p w14:paraId="2FB79483" w14:textId="77777777" w:rsidR="002B6945" w:rsidRPr="00E20699" w:rsidRDefault="002B6945" w:rsidP="00C224A2">
            <w:pPr>
              <w:rPr>
                <w:rFonts w:ascii="Arial" w:eastAsia="Calibri" w:hAnsi="Arial" w:cs="Arial"/>
                <w:lang w:eastAsia="en-US"/>
              </w:rPr>
            </w:pPr>
            <w:r w:rsidRPr="00E20699">
              <w:rPr>
                <w:rFonts w:ascii="Arial" w:eastAsia="Calibri" w:hAnsi="Arial" w:cs="Arial"/>
                <w:lang w:eastAsia="en-US"/>
              </w:rPr>
              <w:t>SMR 11</w:t>
            </w:r>
          </w:p>
        </w:tc>
        <w:tc>
          <w:tcPr>
            <w:tcW w:w="6157" w:type="dxa"/>
            <w:shd w:val="clear" w:color="auto" w:fill="auto"/>
            <w:vAlign w:val="center"/>
          </w:tcPr>
          <w:p w14:paraId="30C9335E" w14:textId="77777777" w:rsidR="002B6945" w:rsidRPr="00E20699" w:rsidRDefault="002B6945" w:rsidP="00C224A2">
            <w:pPr>
              <w:autoSpaceDE w:val="0"/>
              <w:autoSpaceDN w:val="0"/>
              <w:adjustRightInd w:val="0"/>
              <w:rPr>
                <w:rFonts w:ascii="Arial" w:eastAsia="Calibri" w:hAnsi="Arial" w:cs="Arial"/>
                <w:lang w:eastAsia="en-US"/>
              </w:rPr>
            </w:pPr>
            <w:r w:rsidRPr="00E20699">
              <w:rPr>
                <w:rFonts w:ascii="Arial" w:eastAsia="Calibri" w:hAnsi="Arial" w:cs="Arial"/>
                <w:lang w:eastAsia="en-US"/>
              </w:rPr>
              <w:t xml:space="preserve">Minimum standards for the protection of calves </w:t>
            </w:r>
          </w:p>
        </w:tc>
      </w:tr>
      <w:tr w:rsidR="002B6945" w:rsidRPr="00E20699" w14:paraId="54B461E7" w14:textId="77777777" w:rsidTr="00C224A2">
        <w:trPr>
          <w:trHeight w:val="510"/>
        </w:trPr>
        <w:tc>
          <w:tcPr>
            <w:tcW w:w="1978" w:type="dxa"/>
            <w:vMerge/>
            <w:shd w:val="clear" w:color="auto" w:fill="auto"/>
          </w:tcPr>
          <w:p w14:paraId="5674F7D8" w14:textId="77777777" w:rsidR="002B6945" w:rsidRPr="00E20699" w:rsidRDefault="002B6945" w:rsidP="00C224A2">
            <w:pPr>
              <w:rPr>
                <w:rFonts w:ascii="Arial" w:eastAsia="Calibri" w:hAnsi="Arial" w:cs="Arial"/>
                <w:lang w:eastAsia="en-US"/>
              </w:rPr>
            </w:pPr>
          </w:p>
        </w:tc>
        <w:tc>
          <w:tcPr>
            <w:tcW w:w="1107" w:type="dxa"/>
            <w:shd w:val="clear" w:color="auto" w:fill="auto"/>
            <w:vAlign w:val="center"/>
          </w:tcPr>
          <w:p w14:paraId="6054F81A" w14:textId="77777777" w:rsidR="002B6945" w:rsidRPr="00E20699" w:rsidRDefault="002B6945" w:rsidP="00C224A2">
            <w:pPr>
              <w:rPr>
                <w:rFonts w:ascii="Arial" w:eastAsia="Calibri" w:hAnsi="Arial" w:cs="Arial"/>
                <w:lang w:eastAsia="en-US"/>
              </w:rPr>
            </w:pPr>
            <w:r w:rsidRPr="00E20699">
              <w:rPr>
                <w:rFonts w:ascii="Arial" w:eastAsia="Calibri" w:hAnsi="Arial" w:cs="Arial"/>
                <w:lang w:eastAsia="en-US"/>
              </w:rPr>
              <w:t>SMR 12</w:t>
            </w:r>
          </w:p>
        </w:tc>
        <w:tc>
          <w:tcPr>
            <w:tcW w:w="6157" w:type="dxa"/>
            <w:shd w:val="clear" w:color="auto" w:fill="auto"/>
            <w:vAlign w:val="center"/>
          </w:tcPr>
          <w:p w14:paraId="36BEE718" w14:textId="77777777" w:rsidR="002B6945" w:rsidRPr="00E20699" w:rsidRDefault="002B6945" w:rsidP="00C224A2">
            <w:pPr>
              <w:autoSpaceDE w:val="0"/>
              <w:autoSpaceDN w:val="0"/>
              <w:adjustRightInd w:val="0"/>
              <w:rPr>
                <w:rFonts w:ascii="Arial" w:eastAsia="Calibri" w:hAnsi="Arial" w:cs="Arial"/>
                <w:lang w:eastAsia="en-US"/>
              </w:rPr>
            </w:pPr>
            <w:r w:rsidRPr="00E20699">
              <w:rPr>
                <w:rFonts w:ascii="Arial" w:eastAsia="Calibri" w:hAnsi="Arial" w:cs="Arial"/>
                <w:lang w:eastAsia="en-US"/>
              </w:rPr>
              <w:t xml:space="preserve">Minimum standards for the protection of pigs </w:t>
            </w:r>
          </w:p>
        </w:tc>
      </w:tr>
      <w:tr w:rsidR="002B6945" w:rsidRPr="00E20699" w14:paraId="3B0A04D9" w14:textId="77777777" w:rsidTr="00C224A2">
        <w:trPr>
          <w:trHeight w:val="510"/>
        </w:trPr>
        <w:tc>
          <w:tcPr>
            <w:tcW w:w="1978" w:type="dxa"/>
            <w:vMerge/>
            <w:shd w:val="clear" w:color="auto" w:fill="auto"/>
          </w:tcPr>
          <w:p w14:paraId="271CC11F" w14:textId="77777777" w:rsidR="002B6945" w:rsidRPr="00E20699" w:rsidRDefault="002B6945" w:rsidP="00C224A2">
            <w:pPr>
              <w:rPr>
                <w:rFonts w:ascii="Arial" w:eastAsia="Calibri" w:hAnsi="Arial" w:cs="Arial"/>
                <w:lang w:eastAsia="en-US"/>
              </w:rPr>
            </w:pPr>
          </w:p>
        </w:tc>
        <w:tc>
          <w:tcPr>
            <w:tcW w:w="1107" w:type="dxa"/>
            <w:shd w:val="clear" w:color="auto" w:fill="auto"/>
            <w:vAlign w:val="center"/>
          </w:tcPr>
          <w:p w14:paraId="152992D0" w14:textId="77777777" w:rsidR="002B6945" w:rsidRPr="00E20699" w:rsidRDefault="002B6945" w:rsidP="00C224A2">
            <w:pPr>
              <w:rPr>
                <w:rFonts w:ascii="Arial" w:eastAsia="Calibri" w:hAnsi="Arial" w:cs="Arial"/>
                <w:lang w:eastAsia="en-US"/>
              </w:rPr>
            </w:pPr>
            <w:r w:rsidRPr="00E20699">
              <w:rPr>
                <w:rFonts w:ascii="Arial" w:eastAsia="Calibri" w:hAnsi="Arial" w:cs="Arial"/>
                <w:lang w:eastAsia="en-US"/>
              </w:rPr>
              <w:t>SMR13</w:t>
            </w:r>
          </w:p>
        </w:tc>
        <w:tc>
          <w:tcPr>
            <w:tcW w:w="6157" w:type="dxa"/>
            <w:shd w:val="clear" w:color="auto" w:fill="auto"/>
            <w:vAlign w:val="center"/>
          </w:tcPr>
          <w:p w14:paraId="76F1F327" w14:textId="77777777" w:rsidR="002B6945" w:rsidRPr="00E20699" w:rsidRDefault="002B6945" w:rsidP="00C224A2">
            <w:pPr>
              <w:autoSpaceDE w:val="0"/>
              <w:autoSpaceDN w:val="0"/>
              <w:adjustRightInd w:val="0"/>
              <w:rPr>
                <w:rFonts w:ascii="Arial" w:eastAsia="Calibri" w:hAnsi="Arial" w:cs="Arial"/>
                <w:lang w:eastAsia="en-US"/>
              </w:rPr>
            </w:pPr>
            <w:r w:rsidRPr="00E20699">
              <w:rPr>
                <w:rFonts w:ascii="Arial" w:eastAsia="Calibri" w:hAnsi="Arial" w:cs="Arial"/>
                <w:lang w:eastAsia="en-US"/>
              </w:rPr>
              <w:t xml:space="preserve">Protection of animals kept for farming purposes </w:t>
            </w:r>
          </w:p>
        </w:tc>
      </w:tr>
      <w:tr w:rsidR="002B6945" w:rsidRPr="00E20699" w14:paraId="4279A3E9" w14:textId="77777777" w:rsidTr="00C224A2">
        <w:trPr>
          <w:trHeight w:val="510"/>
        </w:trPr>
        <w:tc>
          <w:tcPr>
            <w:tcW w:w="1978" w:type="dxa"/>
            <w:vMerge w:val="restart"/>
            <w:shd w:val="clear" w:color="auto" w:fill="auto"/>
          </w:tcPr>
          <w:p w14:paraId="0A68BF0B" w14:textId="77777777" w:rsidR="002B6945" w:rsidRPr="00E20699" w:rsidRDefault="002B6945" w:rsidP="00C224A2">
            <w:pPr>
              <w:rPr>
                <w:rFonts w:ascii="Arial" w:eastAsia="Calibri" w:hAnsi="Arial" w:cs="Arial"/>
                <w:lang w:eastAsia="en-US"/>
              </w:rPr>
            </w:pPr>
            <w:r w:rsidRPr="00E20699">
              <w:rPr>
                <w:rFonts w:ascii="Arial" w:eastAsia="Calibri" w:hAnsi="Arial" w:cs="Arial"/>
                <w:lang w:eastAsia="en-US"/>
              </w:rPr>
              <w:t>Relevant GAEC</w:t>
            </w:r>
          </w:p>
        </w:tc>
        <w:tc>
          <w:tcPr>
            <w:tcW w:w="1107" w:type="dxa"/>
            <w:shd w:val="clear" w:color="auto" w:fill="auto"/>
            <w:vAlign w:val="center"/>
          </w:tcPr>
          <w:p w14:paraId="6F75C409" w14:textId="77777777" w:rsidR="002B6945" w:rsidRPr="00E20699" w:rsidRDefault="002B6945" w:rsidP="00C224A2">
            <w:pPr>
              <w:rPr>
                <w:rFonts w:ascii="Arial" w:eastAsia="Calibri" w:hAnsi="Arial" w:cs="Arial"/>
                <w:lang w:eastAsia="en-US"/>
              </w:rPr>
            </w:pPr>
            <w:r w:rsidRPr="00E20699">
              <w:rPr>
                <w:rFonts w:ascii="Arial" w:eastAsia="Calibri" w:hAnsi="Arial" w:cs="Arial"/>
                <w:lang w:eastAsia="en-US"/>
              </w:rPr>
              <w:t>GAEC 1</w:t>
            </w:r>
          </w:p>
        </w:tc>
        <w:tc>
          <w:tcPr>
            <w:tcW w:w="6157" w:type="dxa"/>
            <w:shd w:val="clear" w:color="auto" w:fill="auto"/>
            <w:vAlign w:val="center"/>
          </w:tcPr>
          <w:p w14:paraId="13EE9292" w14:textId="77777777" w:rsidR="002B6945" w:rsidRPr="00E20699" w:rsidRDefault="002B6945" w:rsidP="00C224A2">
            <w:pPr>
              <w:autoSpaceDE w:val="0"/>
              <w:autoSpaceDN w:val="0"/>
              <w:adjustRightInd w:val="0"/>
              <w:rPr>
                <w:rFonts w:ascii="Arial" w:eastAsia="Calibri" w:hAnsi="Arial" w:cs="Arial"/>
                <w:lang w:eastAsia="en-US"/>
              </w:rPr>
            </w:pPr>
            <w:r w:rsidRPr="00E20699">
              <w:rPr>
                <w:rFonts w:ascii="Arial" w:eastAsia="Calibri" w:hAnsi="Arial" w:cs="Arial"/>
                <w:lang w:eastAsia="en-US"/>
              </w:rPr>
              <w:t xml:space="preserve">Establishment of buffer strips along watercourses </w:t>
            </w:r>
          </w:p>
        </w:tc>
      </w:tr>
      <w:tr w:rsidR="002B6945" w:rsidRPr="00E20699" w14:paraId="24226708" w14:textId="77777777" w:rsidTr="00C224A2">
        <w:trPr>
          <w:trHeight w:val="510"/>
        </w:trPr>
        <w:tc>
          <w:tcPr>
            <w:tcW w:w="1978" w:type="dxa"/>
            <w:vMerge/>
            <w:shd w:val="clear" w:color="auto" w:fill="auto"/>
          </w:tcPr>
          <w:p w14:paraId="4F91F650" w14:textId="77777777" w:rsidR="002B6945" w:rsidRPr="00E20699" w:rsidRDefault="002B6945" w:rsidP="00C224A2">
            <w:pPr>
              <w:rPr>
                <w:rFonts w:ascii="Arial" w:eastAsia="Calibri" w:hAnsi="Arial" w:cs="Arial"/>
                <w:lang w:eastAsia="en-US"/>
              </w:rPr>
            </w:pPr>
          </w:p>
        </w:tc>
        <w:tc>
          <w:tcPr>
            <w:tcW w:w="1107" w:type="dxa"/>
            <w:shd w:val="clear" w:color="auto" w:fill="auto"/>
            <w:vAlign w:val="center"/>
          </w:tcPr>
          <w:p w14:paraId="2DA33EA5" w14:textId="77777777" w:rsidR="002B6945" w:rsidRPr="00E20699" w:rsidRDefault="002B6945" w:rsidP="00C224A2">
            <w:pPr>
              <w:rPr>
                <w:rFonts w:ascii="Arial" w:eastAsia="Calibri" w:hAnsi="Arial" w:cs="Arial"/>
                <w:lang w:eastAsia="en-US"/>
              </w:rPr>
            </w:pPr>
            <w:r w:rsidRPr="00E20699">
              <w:rPr>
                <w:rFonts w:ascii="Arial" w:eastAsia="Calibri" w:hAnsi="Arial" w:cs="Arial"/>
                <w:lang w:eastAsia="en-US"/>
              </w:rPr>
              <w:t>GAEC 2</w:t>
            </w:r>
          </w:p>
        </w:tc>
        <w:tc>
          <w:tcPr>
            <w:tcW w:w="6157" w:type="dxa"/>
            <w:shd w:val="clear" w:color="auto" w:fill="auto"/>
            <w:vAlign w:val="center"/>
          </w:tcPr>
          <w:p w14:paraId="6AA702C6" w14:textId="77777777" w:rsidR="002B6945" w:rsidRPr="00E20699" w:rsidRDefault="002B6945" w:rsidP="00C224A2">
            <w:pPr>
              <w:autoSpaceDE w:val="0"/>
              <w:autoSpaceDN w:val="0"/>
              <w:adjustRightInd w:val="0"/>
              <w:rPr>
                <w:rFonts w:ascii="Arial" w:eastAsia="Calibri" w:hAnsi="Arial" w:cs="Arial"/>
                <w:lang w:eastAsia="en-US"/>
              </w:rPr>
            </w:pPr>
            <w:r w:rsidRPr="00E20699">
              <w:rPr>
                <w:rFonts w:ascii="Arial" w:eastAsia="Calibri" w:hAnsi="Arial" w:cs="Arial"/>
                <w:lang w:eastAsia="en-US"/>
              </w:rPr>
              <w:t>Where use of water for irrigation is subject of authorisation, compliance and authorisation procedures</w:t>
            </w:r>
          </w:p>
        </w:tc>
      </w:tr>
      <w:tr w:rsidR="002B6945" w:rsidRPr="00E20699" w14:paraId="4C4B76E2" w14:textId="77777777" w:rsidTr="00C224A2">
        <w:trPr>
          <w:trHeight w:val="510"/>
        </w:trPr>
        <w:tc>
          <w:tcPr>
            <w:tcW w:w="1978" w:type="dxa"/>
            <w:vMerge/>
            <w:shd w:val="clear" w:color="auto" w:fill="auto"/>
          </w:tcPr>
          <w:p w14:paraId="56D77678" w14:textId="77777777" w:rsidR="002B6945" w:rsidRPr="00E20699" w:rsidRDefault="002B6945" w:rsidP="00C224A2">
            <w:pPr>
              <w:rPr>
                <w:rFonts w:ascii="Arial" w:eastAsia="Calibri" w:hAnsi="Arial" w:cs="Arial"/>
                <w:lang w:eastAsia="en-US"/>
              </w:rPr>
            </w:pPr>
          </w:p>
        </w:tc>
        <w:tc>
          <w:tcPr>
            <w:tcW w:w="1107" w:type="dxa"/>
            <w:shd w:val="clear" w:color="auto" w:fill="auto"/>
            <w:vAlign w:val="center"/>
          </w:tcPr>
          <w:p w14:paraId="22E8CE42" w14:textId="77777777" w:rsidR="002B6945" w:rsidRPr="00E20699" w:rsidRDefault="002B6945" w:rsidP="00C224A2">
            <w:pPr>
              <w:rPr>
                <w:rFonts w:ascii="Arial" w:eastAsia="Calibri" w:hAnsi="Arial" w:cs="Arial"/>
                <w:lang w:eastAsia="en-US"/>
              </w:rPr>
            </w:pPr>
            <w:r w:rsidRPr="00E20699">
              <w:rPr>
                <w:rFonts w:ascii="Arial" w:eastAsia="Calibri" w:hAnsi="Arial" w:cs="Arial"/>
                <w:lang w:eastAsia="en-US"/>
              </w:rPr>
              <w:t>GAEC 3</w:t>
            </w:r>
          </w:p>
        </w:tc>
        <w:tc>
          <w:tcPr>
            <w:tcW w:w="6157" w:type="dxa"/>
            <w:shd w:val="clear" w:color="auto" w:fill="auto"/>
            <w:vAlign w:val="center"/>
          </w:tcPr>
          <w:p w14:paraId="583D8CB2" w14:textId="77777777" w:rsidR="002B6945" w:rsidRPr="00E20699" w:rsidRDefault="002B6945" w:rsidP="00C224A2">
            <w:pPr>
              <w:autoSpaceDE w:val="0"/>
              <w:autoSpaceDN w:val="0"/>
              <w:adjustRightInd w:val="0"/>
              <w:rPr>
                <w:rFonts w:ascii="Arial" w:eastAsia="Calibri" w:hAnsi="Arial" w:cs="Arial"/>
                <w:lang w:eastAsia="en-US"/>
              </w:rPr>
            </w:pPr>
            <w:r w:rsidRPr="00E20699">
              <w:rPr>
                <w:rFonts w:ascii="Arial" w:eastAsia="Calibri" w:hAnsi="Arial" w:cs="Arial"/>
                <w:lang w:eastAsia="en-US"/>
              </w:rPr>
              <w:t xml:space="preserve">Protection of Groundwater against pollution </w:t>
            </w:r>
          </w:p>
        </w:tc>
      </w:tr>
      <w:tr w:rsidR="002B6945" w:rsidRPr="00E20699" w14:paraId="72067561" w14:textId="77777777" w:rsidTr="00C224A2">
        <w:trPr>
          <w:trHeight w:val="510"/>
        </w:trPr>
        <w:tc>
          <w:tcPr>
            <w:tcW w:w="1978" w:type="dxa"/>
            <w:vMerge/>
            <w:shd w:val="clear" w:color="auto" w:fill="auto"/>
          </w:tcPr>
          <w:p w14:paraId="061C9D5D" w14:textId="77777777" w:rsidR="002B6945" w:rsidRPr="00E20699" w:rsidRDefault="002B6945" w:rsidP="00C224A2">
            <w:pPr>
              <w:rPr>
                <w:rFonts w:ascii="Arial" w:eastAsia="Calibri" w:hAnsi="Arial" w:cs="Arial"/>
                <w:lang w:eastAsia="en-US"/>
              </w:rPr>
            </w:pPr>
          </w:p>
        </w:tc>
        <w:tc>
          <w:tcPr>
            <w:tcW w:w="1107" w:type="dxa"/>
            <w:shd w:val="clear" w:color="auto" w:fill="auto"/>
            <w:vAlign w:val="center"/>
          </w:tcPr>
          <w:p w14:paraId="12CDA36C" w14:textId="77777777" w:rsidR="002B6945" w:rsidRPr="00E20699" w:rsidRDefault="002B6945" w:rsidP="00C224A2">
            <w:pPr>
              <w:rPr>
                <w:rFonts w:ascii="Arial" w:eastAsia="Calibri" w:hAnsi="Arial" w:cs="Arial"/>
                <w:lang w:eastAsia="en-US"/>
              </w:rPr>
            </w:pPr>
            <w:r w:rsidRPr="00E20699">
              <w:rPr>
                <w:rFonts w:ascii="Arial" w:eastAsia="Calibri" w:hAnsi="Arial" w:cs="Arial"/>
                <w:lang w:eastAsia="en-US"/>
              </w:rPr>
              <w:t>GAEC 4</w:t>
            </w:r>
          </w:p>
        </w:tc>
        <w:tc>
          <w:tcPr>
            <w:tcW w:w="6157" w:type="dxa"/>
            <w:shd w:val="clear" w:color="auto" w:fill="auto"/>
            <w:vAlign w:val="center"/>
          </w:tcPr>
          <w:p w14:paraId="76032745" w14:textId="77777777" w:rsidR="002B6945" w:rsidRPr="00E20699" w:rsidRDefault="002B6945" w:rsidP="00C224A2">
            <w:pPr>
              <w:autoSpaceDE w:val="0"/>
              <w:autoSpaceDN w:val="0"/>
              <w:adjustRightInd w:val="0"/>
              <w:rPr>
                <w:rFonts w:ascii="Arial" w:eastAsia="Calibri" w:hAnsi="Arial" w:cs="Arial"/>
                <w:lang w:eastAsia="en-US"/>
              </w:rPr>
            </w:pPr>
            <w:r w:rsidRPr="00E20699">
              <w:rPr>
                <w:rFonts w:ascii="Arial" w:eastAsia="Calibri" w:hAnsi="Arial" w:cs="Arial"/>
                <w:lang w:eastAsia="en-US"/>
              </w:rPr>
              <w:t xml:space="preserve">Minimum Soil Cover </w:t>
            </w:r>
          </w:p>
        </w:tc>
      </w:tr>
      <w:tr w:rsidR="002B6945" w:rsidRPr="00E20699" w14:paraId="36B35287" w14:textId="77777777" w:rsidTr="00C224A2">
        <w:trPr>
          <w:trHeight w:val="510"/>
        </w:trPr>
        <w:tc>
          <w:tcPr>
            <w:tcW w:w="1978" w:type="dxa"/>
            <w:vMerge/>
            <w:shd w:val="clear" w:color="auto" w:fill="auto"/>
          </w:tcPr>
          <w:p w14:paraId="7CD1F90E" w14:textId="77777777" w:rsidR="002B6945" w:rsidRPr="00E20699" w:rsidRDefault="002B6945" w:rsidP="00C224A2">
            <w:pPr>
              <w:rPr>
                <w:rFonts w:ascii="Arial" w:eastAsia="Calibri" w:hAnsi="Arial" w:cs="Arial"/>
                <w:lang w:eastAsia="en-US"/>
              </w:rPr>
            </w:pPr>
          </w:p>
        </w:tc>
        <w:tc>
          <w:tcPr>
            <w:tcW w:w="1107" w:type="dxa"/>
            <w:shd w:val="clear" w:color="auto" w:fill="auto"/>
            <w:vAlign w:val="center"/>
          </w:tcPr>
          <w:p w14:paraId="1E4C80CE" w14:textId="77777777" w:rsidR="002B6945" w:rsidRPr="00E20699" w:rsidRDefault="002B6945" w:rsidP="00C224A2">
            <w:pPr>
              <w:rPr>
                <w:rFonts w:ascii="Arial" w:eastAsia="Calibri" w:hAnsi="Arial" w:cs="Arial"/>
                <w:lang w:eastAsia="en-US"/>
              </w:rPr>
            </w:pPr>
            <w:r w:rsidRPr="00E20699">
              <w:rPr>
                <w:rFonts w:ascii="Arial" w:eastAsia="Calibri" w:hAnsi="Arial" w:cs="Arial"/>
                <w:lang w:eastAsia="en-US"/>
              </w:rPr>
              <w:t>GAEC 5</w:t>
            </w:r>
          </w:p>
        </w:tc>
        <w:tc>
          <w:tcPr>
            <w:tcW w:w="6157" w:type="dxa"/>
            <w:shd w:val="clear" w:color="auto" w:fill="auto"/>
            <w:vAlign w:val="center"/>
          </w:tcPr>
          <w:p w14:paraId="77F615E8" w14:textId="77777777" w:rsidR="002B6945" w:rsidRPr="00E20699" w:rsidRDefault="002B6945" w:rsidP="00C224A2">
            <w:pPr>
              <w:autoSpaceDE w:val="0"/>
              <w:autoSpaceDN w:val="0"/>
              <w:adjustRightInd w:val="0"/>
              <w:rPr>
                <w:rFonts w:ascii="Arial" w:eastAsia="Calibri" w:hAnsi="Arial" w:cs="Arial"/>
                <w:lang w:eastAsia="en-US"/>
              </w:rPr>
            </w:pPr>
            <w:r w:rsidRPr="00E20699">
              <w:rPr>
                <w:rFonts w:ascii="Arial" w:eastAsia="Calibri" w:hAnsi="Arial" w:cs="Arial"/>
                <w:lang w:eastAsia="en-US"/>
              </w:rPr>
              <w:t xml:space="preserve">Minimum land management reflecting site specific conditions to limit erosion </w:t>
            </w:r>
          </w:p>
        </w:tc>
      </w:tr>
      <w:tr w:rsidR="002B6945" w:rsidRPr="00E20699" w14:paraId="7DC2D4FA" w14:textId="77777777" w:rsidTr="00C224A2">
        <w:trPr>
          <w:trHeight w:val="510"/>
        </w:trPr>
        <w:tc>
          <w:tcPr>
            <w:tcW w:w="1978" w:type="dxa"/>
            <w:vMerge/>
            <w:shd w:val="clear" w:color="auto" w:fill="auto"/>
          </w:tcPr>
          <w:p w14:paraId="1871D897" w14:textId="77777777" w:rsidR="002B6945" w:rsidRPr="00E20699" w:rsidRDefault="002B6945" w:rsidP="00C224A2">
            <w:pPr>
              <w:rPr>
                <w:rFonts w:ascii="Arial" w:eastAsia="Calibri" w:hAnsi="Arial" w:cs="Arial"/>
                <w:lang w:eastAsia="en-US"/>
              </w:rPr>
            </w:pPr>
          </w:p>
        </w:tc>
        <w:tc>
          <w:tcPr>
            <w:tcW w:w="1107" w:type="dxa"/>
            <w:shd w:val="clear" w:color="auto" w:fill="auto"/>
            <w:vAlign w:val="center"/>
          </w:tcPr>
          <w:p w14:paraId="628EE0A3" w14:textId="77777777" w:rsidR="002B6945" w:rsidRPr="00E20699" w:rsidRDefault="002B6945" w:rsidP="00C224A2">
            <w:pPr>
              <w:rPr>
                <w:rFonts w:ascii="Arial" w:eastAsia="Calibri" w:hAnsi="Arial" w:cs="Arial"/>
                <w:lang w:eastAsia="en-US"/>
              </w:rPr>
            </w:pPr>
            <w:r w:rsidRPr="00E20699">
              <w:rPr>
                <w:rFonts w:ascii="Arial" w:eastAsia="Calibri" w:hAnsi="Arial" w:cs="Arial"/>
                <w:lang w:eastAsia="en-US"/>
              </w:rPr>
              <w:t>GAEC 6</w:t>
            </w:r>
          </w:p>
        </w:tc>
        <w:tc>
          <w:tcPr>
            <w:tcW w:w="6157" w:type="dxa"/>
            <w:shd w:val="clear" w:color="auto" w:fill="auto"/>
            <w:vAlign w:val="center"/>
          </w:tcPr>
          <w:p w14:paraId="1E4CA781" w14:textId="77777777" w:rsidR="002B6945" w:rsidRPr="00E20699" w:rsidRDefault="002B6945" w:rsidP="00C224A2">
            <w:pPr>
              <w:autoSpaceDE w:val="0"/>
              <w:autoSpaceDN w:val="0"/>
              <w:adjustRightInd w:val="0"/>
              <w:rPr>
                <w:rFonts w:ascii="Arial" w:eastAsia="Calibri" w:hAnsi="Arial" w:cs="Arial"/>
                <w:lang w:eastAsia="en-US"/>
              </w:rPr>
            </w:pPr>
            <w:r w:rsidRPr="00E20699">
              <w:rPr>
                <w:rFonts w:ascii="Arial" w:eastAsia="Calibri" w:hAnsi="Arial" w:cs="Arial"/>
                <w:lang w:eastAsia="en-US"/>
              </w:rPr>
              <w:t>Maintenance of soil organic matter through appropriate practices</w:t>
            </w:r>
          </w:p>
        </w:tc>
      </w:tr>
      <w:tr w:rsidR="002B6945" w:rsidRPr="00E20699" w14:paraId="6F30E04B" w14:textId="77777777" w:rsidTr="00C224A2">
        <w:trPr>
          <w:trHeight w:val="510"/>
        </w:trPr>
        <w:tc>
          <w:tcPr>
            <w:tcW w:w="1978" w:type="dxa"/>
            <w:vMerge/>
            <w:shd w:val="clear" w:color="auto" w:fill="auto"/>
          </w:tcPr>
          <w:p w14:paraId="36718836" w14:textId="77777777" w:rsidR="002B6945" w:rsidRPr="00E20699" w:rsidRDefault="002B6945" w:rsidP="00C224A2">
            <w:pPr>
              <w:rPr>
                <w:rFonts w:ascii="Arial" w:eastAsia="Calibri" w:hAnsi="Arial" w:cs="Arial"/>
                <w:lang w:eastAsia="en-US"/>
              </w:rPr>
            </w:pPr>
          </w:p>
        </w:tc>
        <w:tc>
          <w:tcPr>
            <w:tcW w:w="1107" w:type="dxa"/>
            <w:shd w:val="clear" w:color="auto" w:fill="auto"/>
            <w:vAlign w:val="center"/>
          </w:tcPr>
          <w:p w14:paraId="3C83502A" w14:textId="77777777" w:rsidR="002B6945" w:rsidRPr="00E20699" w:rsidRDefault="002B6945" w:rsidP="00C224A2">
            <w:pPr>
              <w:rPr>
                <w:rFonts w:ascii="Arial" w:eastAsia="Calibri" w:hAnsi="Arial" w:cs="Arial"/>
                <w:lang w:eastAsia="en-US"/>
              </w:rPr>
            </w:pPr>
            <w:r w:rsidRPr="00E20699">
              <w:rPr>
                <w:rFonts w:ascii="Arial" w:eastAsia="Calibri" w:hAnsi="Arial" w:cs="Arial"/>
                <w:lang w:eastAsia="en-US"/>
              </w:rPr>
              <w:t>GAEC 7</w:t>
            </w:r>
          </w:p>
        </w:tc>
        <w:tc>
          <w:tcPr>
            <w:tcW w:w="6157" w:type="dxa"/>
            <w:shd w:val="clear" w:color="auto" w:fill="auto"/>
            <w:vAlign w:val="center"/>
          </w:tcPr>
          <w:p w14:paraId="14A73F37" w14:textId="77777777" w:rsidR="002B6945" w:rsidRPr="00E20699" w:rsidRDefault="002B6945" w:rsidP="00C224A2">
            <w:pPr>
              <w:autoSpaceDE w:val="0"/>
              <w:autoSpaceDN w:val="0"/>
              <w:adjustRightInd w:val="0"/>
              <w:rPr>
                <w:rFonts w:ascii="Arial" w:eastAsia="Calibri" w:hAnsi="Arial" w:cs="Arial"/>
                <w:lang w:eastAsia="en-US"/>
              </w:rPr>
            </w:pPr>
            <w:r w:rsidRPr="00E20699">
              <w:rPr>
                <w:rFonts w:ascii="Arial" w:eastAsia="Calibri" w:hAnsi="Arial" w:cs="Arial"/>
                <w:lang w:eastAsia="en-US"/>
              </w:rPr>
              <w:t xml:space="preserve">Retention of landscape features </w:t>
            </w:r>
          </w:p>
        </w:tc>
      </w:tr>
    </w:tbl>
    <w:p w14:paraId="411989BE" w14:textId="77777777" w:rsidR="002B6945" w:rsidRPr="00E20699" w:rsidRDefault="002B6945" w:rsidP="002B6945">
      <w:pPr>
        <w:rPr>
          <w:rFonts w:ascii="Arial" w:hAnsi="Arial" w:cs="Arial"/>
          <w:b/>
          <w:sz w:val="28"/>
          <w:szCs w:val="28"/>
        </w:rPr>
        <w:sectPr w:rsidR="002B6945" w:rsidRPr="00E20699" w:rsidSect="00C224A2">
          <w:pgSz w:w="11906" w:h="16838"/>
          <w:pgMar w:top="1134" w:right="1134" w:bottom="1134" w:left="1134" w:header="709" w:footer="709" w:gutter="0"/>
          <w:cols w:space="708"/>
          <w:docGrid w:linePitch="360"/>
        </w:sectPr>
      </w:pPr>
    </w:p>
    <w:p w14:paraId="0BC61877" w14:textId="77777777" w:rsidR="002B6945" w:rsidRPr="00E20699" w:rsidRDefault="002B6945" w:rsidP="002B6945">
      <w:pPr>
        <w:rPr>
          <w:rFonts w:ascii="Arial" w:hAnsi="Arial" w:cs="Arial"/>
          <w:b/>
        </w:rPr>
      </w:pPr>
      <w:r w:rsidRPr="00E20699">
        <w:rPr>
          <w:rFonts w:ascii="Arial" w:hAnsi="Arial" w:cs="Arial"/>
          <w:b/>
        </w:rPr>
        <w:lastRenderedPageBreak/>
        <w:t xml:space="preserve">Legislative Requirements </w:t>
      </w:r>
    </w:p>
    <w:p w14:paraId="49A549EC" w14:textId="77777777" w:rsidR="002B6945" w:rsidRPr="00E20699" w:rsidRDefault="002B6945" w:rsidP="002B6945">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8"/>
        <w:gridCol w:w="7264"/>
      </w:tblGrid>
      <w:tr w:rsidR="002B6945" w:rsidRPr="00E20699" w14:paraId="21473AA7" w14:textId="77777777" w:rsidTr="00C224A2">
        <w:tc>
          <w:tcPr>
            <w:tcW w:w="1978" w:type="dxa"/>
            <w:shd w:val="clear" w:color="auto" w:fill="auto"/>
          </w:tcPr>
          <w:p w14:paraId="6511C184" w14:textId="77777777" w:rsidR="002B6945" w:rsidRPr="00E20699" w:rsidRDefault="002B6945" w:rsidP="00C224A2">
            <w:pPr>
              <w:rPr>
                <w:rFonts w:ascii="Arial" w:eastAsia="Calibri" w:hAnsi="Arial" w:cs="Arial"/>
                <w:lang w:eastAsia="en-US"/>
              </w:rPr>
            </w:pPr>
            <w:r w:rsidRPr="00E20699">
              <w:rPr>
                <w:rFonts w:ascii="Arial" w:eastAsia="Calibri" w:hAnsi="Arial" w:cs="Arial"/>
                <w:lang w:eastAsia="en-US"/>
              </w:rPr>
              <w:t>Minimum requirements for Fertilisers and Plant Protection Products</w:t>
            </w:r>
          </w:p>
          <w:p w14:paraId="7539DC89" w14:textId="77777777" w:rsidR="002B6945" w:rsidRPr="00E20699" w:rsidRDefault="002B6945" w:rsidP="00C224A2">
            <w:pPr>
              <w:rPr>
                <w:rFonts w:ascii="Arial" w:eastAsia="Calibri" w:hAnsi="Arial" w:cs="Arial"/>
                <w:lang w:eastAsia="en-US"/>
              </w:rPr>
            </w:pPr>
          </w:p>
        </w:tc>
        <w:tc>
          <w:tcPr>
            <w:tcW w:w="7264" w:type="dxa"/>
            <w:shd w:val="clear" w:color="auto" w:fill="auto"/>
          </w:tcPr>
          <w:p w14:paraId="47CE7013" w14:textId="77777777" w:rsidR="002B6945" w:rsidRPr="00E20699" w:rsidRDefault="002B6945" w:rsidP="00C224A2">
            <w:pPr>
              <w:ind w:left="7" w:hanging="7"/>
              <w:rPr>
                <w:rFonts w:ascii="Arial" w:eastAsia="Calibri" w:hAnsi="Arial" w:cs="Arial"/>
                <w:b/>
                <w:lang w:eastAsia="en-US"/>
              </w:rPr>
            </w:pPr>
            <w:r w:rsidRPr="00E20699">
              <w:rPr>
                <w:rFonts w:ascii="Arial" w:eastAsia="Calibri" w:hAnsi="Arial" w:cs="Arial"/>
                <w:b/>
                <w:lang w:eastAsia="en-US"/>
              </w:rPr>
              <w:t xml:space="preserve">Fertilisers </w:t>
            </w:r>
          </w:p>
          <w:p w14:paraId="55AE6FEE" w14:textId="77777777" w:rsidR="002B6945" w:rsidRPr="00E20699" w:rsidRDefault="002B6945" w:rsidP="00C224A2">
            <w:pPr>
              <w:ind w:left="7" w:hanging="7"/>
              <w:rPr>
                <w:rFonts w:ascii="Arial" w:eastAsia="Calibri" w:hAnsi="Arial" w:cs="Arial"/>
                <w:lang w:eastAsia="en-US"/>
              </w:rPr>
            </w:pPr>
            <w:r w:rsidRPr="00E20699">
              <w:rPr>
                <w:rFonts w:ascii="Arial" w:eastAsia="Calibri" w:hAnsi="Arial" w:cs="Arial"/>
                <w:lang w:eastAsia="en-US"/>
              </w:rPr>
              <w:t>Nutrient Action Programme Regulations (Northern Ireland) 2019 (as amended)Nutrients Action Programme (NAP) 2019 -2022:</w:t>
            </w:r>
          </w:p>
          <w:p w14:paraId="2008CDF0" w14:textId="77777777" w:rsidR="002B6945" w:rsidRPr="00E20699" w:rsidRDefault="00000000" w:rsidP="00C224A2">
            <w:pPr>
              <w:ind w:left="7" w:hanging="7"/>
              <w:rPr>
                <w:rFonts w:ascii="Arial" w:eastAsia="Calibri" w:hAnsi="Arial" w:cs="Arial"/>
                <w:color w:val="0000FF"/>
                <w:u w:val="single"/>
                <w:lang w:eastAsia="en-US"/>
              </w:rPr>
            </w:pPr>
            <w:hyperlink r:id="rId28" w:history="1">
              <w:r w:rsidR="002B6945" w:rsidRPr="00E20699">
                <w:rPr>
                  <w:rFonts w:ascii="Arial" w:eastAsia="Calibri" w:hAnsi="Arial" w:cs="Arial"/>
                  <w:color w:val="0000FF"/>
                  <w:u w:val="single"/>
                  <w:lang w:eastAsia="en-US"/>
                </w:rPr>
                <w:t>https://www.daera-ni.gov.uk/nutrientsactionprogramme2019-2022</w:t>
              </w:r>
            </w:hyperlink>
          </w:p>
          <w:p w14:paraId="0CD126D0" w14:textId="77777777" w:rsidR="002B6945" w:rsidRPr="00E20699" w:rsidRDefault="002B6945" w:rsidP="00C224A2">
            <w:pPr>
              <w:ind w:left="7" w:hanging="7"/>
              <w:rPr>
                <w:rFonts w:ascii="Arial" w:eastAsia="Calibri" w:hAnsi="Arial" w:cs="Arial"/>
                <w:lang w:eastAsia="en-US"/>
              </w:rPr>
            </w:pPr>
            <w:r w:rsidRPr="00E20699">
              <w:rPr>
                <w:rFonts w:ascii="Arial" w:eastAsia="Calibri" w:hAnsi="Arial" w:cs="Arial"/>
                <w:lang w:eastAsia="en-US"/>
              </w:rPr>
              <w:t>The Code of Good Agricultural Practice for the Prevention of Pollution of Water, Air and Soil</w:t>
            </w:r>
          </w:p>
          <w:p w14:paraId="4ECABCFF" w14:textId="77777777" w:rsidR="002B6945" w:rsidRPr="00E20699" w:rsidRDefault="00000000" w:rsidP="00C224A2">
            <w:pPr>
              <w:ind w:left="7" w:hanging="7"/>
              <w:rPr>
                <w:rFonts w:ascii="Arial" w:eastAsia="Calibri" w:hAnsi="Arial" w:cs="Arial"/>
                <w:lang w:eastAsia="en-US"/>
              </w:rPr>
            </w:pPr>
            <w:hyperlink r:id="rId29" w:history="1">
              <w:r w:rsidR="002B6945" w:rsidRPr="00E20699">
                <w:rPr>
                  <w:rFonts w:ascii="Arial" w:eastAsia="Calibri" w:hAnsi="Arial" w:cs="Arial"/>
                  <w:color w:val="0000FF"/>
                  <w:u w:val="single"/>
                  <w:lang w:eastAsia="en-US"/>
                </w:rPr>
                <w:t>https://www.daera-ni.gov.uk/publications/code-good-agricultural-practice-cogap</w:t>
              </w:r>
            </w:hyperlink>
          </w:p>
          <w:p w14:paraId="52C16EC2" w14:textId="77777777" w:rsidR="002B6945" w:rsidRPr="00E20699" w:rsidRDefault="002B6945" w:rsidP="00C224A2">
            <w:pPr>
              <w:ind w:left="7" w:hanging="7"/>
              <w:rPr>
                <w:rFonts w:ascii="Arial" w:eastAsia="Calibri" w:hAnsi="Arial" w:cs="Arial"/>
                <w:lang w:eastAsia="en-US"/>
              </w:rPr>
            </w:pPr>
            <w:r w:rsidRPr="00E20699">
              <w:rPr>
                <w:rFonts w:ascii="Arial" w:eastAsia="Calibri" w:hAnsi="Arial" w:cs="Arial"/>
                <w:lang w:eastAsia="en-US"/>
              </w:rPr>
              <w:t xml:space="preserve">Fertiliser Manual (RB209) </w:t>
            </w:r>
          </w:p>
          <w:p w14:paraId="61C2E66F" w14:textId="77777777" w:rsidR="002B6945" w:rsidRPr="00E20699" w:rsidRDefault="002B6945" w:rsidP="00C224A2">
            <w:pPr>
              <w:ind w:left="7" w:hanging="7"/>
              <w:rPr>
                <w:rFonts w:ascii="Arial" w:eastAsia="Calibri" w:hAnsi="Arial" w:cs="Arial"/>
                <w:b/>
                <w:lang w:eastAsia="en-US"/>
              </w:rPr>
            </w:pPr>
            <w:r w:rsidRPr="00E20699">
              <w:rPr>
                <w:rFonts w:ascii="Arial" w:eastAsia="Calibri" w:hAnsi="Arial" w:cs="Arial"/>
                <w:b/>
                <w:lang w:eastAsia="en-US"/>
              </w:rPr>
              <w:t xml:space="preserve">Plant Protection Products </w:t>
            </w:r>
          </w:p>
          <w:p w14:paraId="0D0F27FD" w14:textId="77777777" w:rsidR="002B6945" w:rsidRPr="00E20699" w:rsidRDefault="002B6945" w:rsidP="00C224A2">
            <w:pPr>
              <w:ind w:left="7" w:hanging="7"/>
              <w:rPr>
                <w:rFonts w:ascii="Arial" w:eastAsia="Calibri" w:hAnsi="Arial" w:cs="Arial"/>
                <w:lang w:eastAsia="en-US"/>
              </w:rPr>
            </w:pPr>
            <w:r w:rsidRPr="00E20699">
              <w:rPr>
                <w:rFonts w:ascii="Arial" w:eastAsia="Calibri" w:hAnsi="Arial" w:cs="Arial"/>
                <w:lang w:eastAsia="en-US"/>
              </w:rPr>
              <w:t xml:space="preserve">The Plant Protection Products Regulations (Northern Ireland) 2011 (as amended) </w:t>
            </w:r>
            <w:hyperlink r:id="rId30" w:history="1">
              <w:r w:rsidRPr="00E20699">
                <w:rPr>
                  <w:rFonts w:ascii="Arial" w:eastAsia="Calibri" w:hAnsi="Arial" w:cs="Arial"/>
                  <w:color w:val="0000FF"/>
                  <w:u w:val="single"/>
                  <w:lang w:eastAsia="en-US"/>
                </w:rPr>
                <w:t>http://www.legislation.gov.uk/</w:t>
              </w:r>
            </w:hyperlink>
          </w:p>
          <w:p w14:paraId="197DCB76" w14:textId="77777777" w:rsidR="002B6945" w:rsidRPr="00E20699" w:rsidRDefault="002B6945" w:rsidP="00C224A2">
            <w:pPr>
              <w:ind w:left="7" w:hanging="7"/>
              <w:rPr>
                <w:rFonts w:ascii="Arial" w:eastAsia="Calibri" w:hAnsi="Arial" w:cs="Arial"/>
                <w:lang w:eastAsia="en-US"/>
              </w:rPr>
            </w:pPr>
            <w:r w:rsidRPr="00E20699">
              <w:rPr>
                <w:rFonts w:ascii="Arial" w:eastAsia="Calibri" w:hAnsi="Arial" w:cs="Arial"/>
                <w:lang w:eastAsia="en-US"/>
              </w:rPr>
              <w:t xml:space="preserve">The Plant Protection Products (Sustainable Use) Regulations 2012 </w:t>
            </w:r>
            <w:hyperlink r:id="rId31" w:history="1">
              <w:r w:rsidRPr="00E20699">
                <w:rPr>
                  <w:rFonts w:ascii="Arial" w:eastAsia="Calibri" w:hAnsi="Arial" w:cs="Arial"/>
                  <w:color w:val="0000FF"/>
                  <w:u w:val="single"/>
                  <w:lang w:eastAsia="en-US"/>
                </w:rPr>
                <w:t>http://www.pesticides.gov.uk/</w:t>
              </w:r>
            </w:hyperlink>
          </w:p>
          <w:p w14:paraId="09F32A57" w14:textId="77777777" w:rsidR="002B6945" w:rsidRPr="00E20699" w:rsidRDefault="002B6945" w:rsidP="00C224A2">
            <w:pPr>
              <w:ind w:left="7" w:hanging="7"/>
              <w:rPr>
                <w:rFonts w:ascii="Arial" w:eastAsia="Calibri" w:hAnsi="Arial" w:cs="Arial"/>
                <w:lang w:eastAsia="en-US"/>
              </w:rPr>
            </w:pPr>
            <w:r w:rsidRPr="00E20699">
              <w:rPr>
                <w:rFonts w:ascii="Arial" w:eastAsia="Calibri" w:hAnsi="Arial" w:cs="Arial"/>
                <w:lang w:eastAsia="en-US"/>
              </w:rPr>
              <w:t xml:space="preserve">NI Code of Practice for using Plant Protection Products </w:t>
            </w:r>
          </w:p>
          <w:p w14:paraId="50ABEF1F" w14:textId="77777777" w:rsidR="002B6945" w:rsidRPr="00E20699" w:rsidRDefault="00000000" w:rsidP="00C224A2">
            <w:pPr>
              <w:ind w:left="7" w:hanging="7"/>
              <w:rPr>
                <w:rFonts w:ascii="Arial" w:eastAsia="Calibri" w:hAnsi="Arial" w:cs="Arial"/>
                <w:lang w:eastAsia="en-US"/>
              </w:rPr>
            </w:pPr>
            <w:hyperlink r:id="rId32" w:history="1">
              <w:r w:rsidR="002B6945" w:rsidRPr="00E20699">
                <w:rPr>
                  <w:rFonts w:ascii="Arial" w:eastAsia="Calibri" w:hAnsi="Arial" w:cs="Arial"/>
                  <w:color w:val="0000FF"/>
                  <w:u w:val="single"/>
                  <w:lang w:eastAsia="en-US"/>
                </w:rPr>
                <w:t>https://www.daera-ni.gov.uk/articles/code-practice-using-plant-protection-products</w:t>
              </w:r>
            </w:hyperlink>
          </w:p>
          <w:p w14:paraId="6F0155D8" w14:textId="77777777" w:rsidR="002B6945" w:rsidRPr="00E20699" w:rsidRDefault="002B6945" w:rsidP="00C224A2">
            <w:pPr>
              <w:ind w:left="7" w:hanging="7"/>
              <w:rPr>
                <w:rFonts w:ascii="Arial" w:eastAsia="Calibri" w:hAnsi="Arial" w:cs="Arial"/>
                <w:lang w:eastAsia="en-US"/>
              </w:rPr>
            </w:pPr>
            <w:r w:rsidRPr="00E20699">
              <w:rPr>
                <w:rFonts w:ascii="Arial" w:eastAsia="Calibri" w:hAnsi="Arial" w:cs="Arial"/>
                <w:lang w:eastAsia="en-US"/>
              </w:rPr>
              <w:t>SMR 10 Restriction on the use of plant protection products.</w:t>
            </w:r>
          </w:p>
        </w:tc>
      </w:tr>
      <w:tr w:rsidR="002B6945" w:rsidRPr="00E20699" w14:paraId="541ADC60" w14:textId="77777777" w:rsidTr="00C224A2">
        <w:tc>
          <w:tcPr>
            <w:tcW w:w="1978" w:type="dxa"/>
            <w:vMerge w:val="restart"/>
            <w:shd w:val="clear" w:color="auto" w:fill="auto"/>
          </w:tcPr>
          <w:p w14:paraId="44A1E3D2" w14:textId="77777777" w:rsidR="002B6945" w:rsidRPr="00E20699" w:rsidRDefault="002B6945" w:rsidP="00C224A2">
            <w:pPr>
              <w:rPr>
                <w:rFonts w:ascii="Arial" w:eastAsia="Calibri" w:hAnsi="Arial" w:cs="Arial"/>
                <w:lang w:eastAsia="en-US"/>
              </w:rPr>
            </w:pPr>
            <w:r w:rsidRPr="00E20699">
              <w:rPr>
                <w:rFonts w:ascii="Arial" w:eastAsia="Calibri" w:hAnsi="Arial" w:cs="Arial"/>
                <w:lang w:eastAsia="en-US"/>
              </w:rPr>
              <w:t>Other relevant national/regional requirements</w:t>
            </w:r>
          </w:p>
        </w:tc>
        <w:tc>
          <w:tcPr>
            <w:tcW w:w="7264" w:type="dxa"/>
            <w:tcBorders>
              <w:bottom w:val="nil"/>
            </w:tcBorders>
            <w:shd w:val="clear" w:color="auto" w:fill="auto"/>
          </w:tcPr>
          <w:p w14:paraId="11ADD040" w14:textId="77777777" w:rsidR="002B6945" w:rsidRPr="00E20699" w:rsidRDefault="002B6945" w:rsidP="00C224A2">
            <w:pPr>
              <w:autoSpaceDE w:val="0"/>
              <w:autoSpaceDN w:val="0"/>
              <w:adjustRightInd w:val="0"/>
              <w:rPr>
                <w:rFonts w:ascii="Arial" w:eastAsia="Calibri" w:hAnsi="Arial" w:cs="Arial"/>
                <w:lang w:eastAsia="en-US"/>
              </w:rPr>
            </w:pPr>
            <w:r w:rsidRPr="00E20699">
              <w:rPr>
                <w:rFonts w:ascii="Arial" w:eastAsia="Calibri" w:hAnsi="Arial" w:cs="Arial"/>
                <w:lang w:eastAsia="en-US"/>
              </w:rPr>
              <w:t>The Wildlife (Northern Ireland) Order 1985</w:t>
            </w:r>
          </w:p>
        </w:tc>
      </w:tr>
      <w:tr w:rsidR="002B6945" w:rsidRPr="00E20699" w14:paraId="0248B593" w14:textId="77777777" w:rsidTr="00F35345">
        <w:tc>
          <w:tcPr>
            <w:tcW w:w="1978" w:type="dxa"/>
            <w:vMerge/>
            <w:shd w:val="clear" w:color="auto" w:fill="auto"/>
          </w:tcPr>
          <w:p w14:paraId="25852066" w14:textId="77777777" w:rsidR="002B6945" w:rsidRPr="00E20699" w:rsidRDefault="002B6945" w:rsidP="00C224A2">
            <w:pPr>
              <w:rPr>
                <w:rFonts w:ascii="Arial" w:eastAsia="Calibri" w:hAnsi="Arial" w:cs="Arial"/>
                <w:lang w:eastAsia="en-US"/>
              </w:rPr>
            </w:pPr>
          </w:p>
        </w:tc>
        <w:tc>
          <w:tcPr>
            <w:tcW w:w="7264" w:type="dxa"/>
            <w:tcBorders>
              <w:top w:val="nil"/>
              <w:bottom w:val="single" w:sz="4" w:space="0" w:color="auto"/>
            </w:tcBorders>
            <w:shd w:val="clear" w:color="auto" w:fill="auto"/>
          </w:tcPr>
          <w:p w14:paraId="7F38B481" w14:textId="77777777" w:rsidR="002B6945" w:rsidRPr="00E20699" w:rsidRDefault="002B6945" w:rsidP="00C224A2">
            <w:pPr>
              <w:autoSpaceDE w:val="0"/>
              <w:autoSpaceDN w:val="0"/>
              <w:adjustRightInd w:val="0"/>
              <w:ind w:left="7" w:hanging="7"/>
              <w:rPr>
                <w:rFonts w:ascii="Arial" w:eastAsia="Calibri" w:hAnsi="Arial" w:cs="Arial"/>
                <w:lang w:eastAsia="en-US"/>
              </w:rPr>
            </w:pPr>
            <w:r w:rsidRPr="00E20699">
              <w:rPr>
                <w:rFonts w:ascii="Arial" w:eastAsia="Calibri" w:hAnsi="Arial" w:cs="Arial"/>
                <w:lang w:eastAsia="en-US"/>
              </w:rPr>
              <w:t>Wildlife and Natural Environment Act (Northern Ireland) 2011</w:t>
            </w:r>
          </w:p>
          <w:p w14:paraId="3D71B5B2" w14:textId="77777777" w:rsidR="002B6945" w:rsidRPr="00E20699" w:rsidRDefault="002B6945" w:rsidP="00C224A2">
            <w:pPr>
              <w:autoSpaceDE w:val="0"/>
              <w:autoSpaceDN w:val="0"/>
              <w:adjustRightInd w:val="0"/>
              <w:ind w:left="7" w:hanging="7"/>
              <w:rPr>
                <w:rFonts w:ascii="Arial" w:eastAsia="Calibri" w:hAnsi="Arial" w:cs="Arial"/>
                <w:lang w:eastAsia="en-US"/>
              </w:rPr>
            </w:pPr>
            <w:r w:rsidRPr="00E20699">
              <w:rPr>
                <w:rFonts w:ascii="Arial" w:eastAsia="Calibri" w:hAnsi="Arial" w:cs="Arial"/>
                <w:lang w:eastAsia="en-US"/>
              </w:rPr>
              <w:t>Conservation (Natural Habitats etc.) (Amendment) Regulations (Northern Ireland) 2007</w:t>
            </w:r>
          </w:p>
          <w:p w14:paraId="4E5438D1" w14:textId="77777777" w:rsidR="002B6945" w:rsidRPr="00E20699" w:rsidRDefault="002B6945" w:rsidP="00C224A2">
            <w:pPr>
              <w:autoSpaceDE w:val="0"/>
              <w:autoSpaceDN w:val="0"/>
              <w:adjustRightInd w:val="0"/>
              <w:ind w:left="7" w:hanging="7"/>
              <w:rPr>
                <w:rFonts w:ascii="Arial" w:eastAsia="Calibri" w:hAnsi="Arial" w:cs="Arial"/>
                <w:lang w:eastAsia="en-US"/>
              </w:rPr>
            </w:pPr>
            <w:r w:rsidRPr="00E20699">
              <w:rPr>
                <w:rFonts w:ascii="Arial" w:eastAsia="Calibri" w:hAnsi="Arial" w:cs="Arial"/>
                <w:lang w:eastAsia="en-US"/>
              </w:rPr>
              <w:t>The Environment (Northern Ireland) Order 2002</w:t>
            </w:r>
          </w:p>
          <w:p w14:paraId="10148AE3" w14:textId="77777777" w:rsidR="002B6945" w:rsidRPr="00E20699" w:rsidRDefault="002B6945" w:rsidP="00C224A2">
            <w:pPr>
              <w:autoSpaceDE w:val="0"/>
              <w:autoSpaceDN w:val="0"/>
              <w:adjustRightInd w:val="0"/>
              <w:ind w:left="7" w:hanging="7"/>
              <w:rPr>
                <w:rFonts w:ascii="Arial" w:eastAsia="Calibri" w:hAnsi="Arial" w:cs="Arial"/>
                <w:lang w:eastAsia="en-US"/>
              </w:rPr>
            </w:pPr>
            <w:r w:rsidRPr="00E20699">
              <w:rPr>
                <w:rFonts w:ascii="Arial" w:eastAsia="Calibri" w:hAnsi="Arial" w:cs="Arial"/>
                <w:lang w:eastAsia="en-US"/>
              </w:rPr>
              <w:t>The Control of Pollution (Silage, Slurry and Agricultural Fuel Oil) Regulations (Northern Ireland) 2003 (SSAFO)</w:t>
            </w:r>
          </w:p>
          <w:p w14:paraId="7F20DB96" w14:textId="77777777" w:rsidR="002B6945" w:rsidRPr="00E20699" w:rsidRDefault="002B6945" w:rsidP="00C224A2">
            <w:pPr>
              <w:autoSpaceDE w:val="0"/>
              <w:autoSpaceDN w:val="0"/>
              <w:adjustRightInd w:val="0"/>
              <w:ind w:left="7" w:hanging="7"/>
              <w:rPr>
                <w:rFonts w:ascii="Arial" w:eastAsia="Calibri" w:hAnsi="Arial" w:cs="Arial"/>
                <w:lang w:eastAsia="en-US"/>
              </w:rPr>
            </w:pPr>
            <w:r w:rsidRPr="00E20699">
              <w:rPr>
                <w:rFonts w:ascii="Arial" w:eastAsia="Calibri" w:hAnsi="Arial" w:cs="Arial"/>
                <w:lang w:eastAsia="en-US"/>
              </w:rPr>
              <w:t>Water Environment (Water Framework Directive) Regulations (Northern Ireland) 2017 as amended</w:t>
            </w:r>
            <w:r>
              <w:rPr>
                <w:rFonts w:ascii="Arial" w:eastAsia="Calibri" w:hAnsi="Arial" w:cs="Arial"/>
                <w:lang w:eastAsia="en-US"/>
              </w:rPr>
              <w:t xml:space="preserve"> </w:t>
            </w:r>
            <w:r w:rsidRPr="00E20699">
              <w:rPr>
                <w:rFonts w:ascii="Arial" w:eastAsia="Calibri" w:hAnsi="Arial" w:cs="Arial"/>
                <w:lang w:eastAsia="en-US"/>
              </w:rPr>
              <w:t>The Water (Northern Ireland) Order 1999</w:t>
            </w:r>
          </w:p>
          <w:p w14:paraId="2A950161" w14:textId="77777777" w:rsidR="002B6945" w:rsidRPr="00E20699" w:rsidRDefault="002B6945" w:rsidP="00C224A2">
            <w:pPr>
              <w:autoSpaceDE w:val="0"/>
              <w:autoSpaceDN w:val="0"/>
              <w:adjustRightInd w:val="0"/>
              <w:ind w:left="7" w:hanging="7"/>
              <w:rPr>
                <w:rFonts w:ascii="Arial" w:eastAsia="Calibri" w:hAnsi="Arial" w:cs="Arial"/>
                <w:lang w:eastAsia="en-US"/>
              </w:rPr>
            </w:pPr>
            <w:r w:rsidRPr="00E20699">
              <w:rPr>
                <w:rFonts w:ascii="Arial" w:eastAsia="Calibri" w:hAnsi="Arial" w:cs="Arial"/>
                <w:lang w:eastAsia="en-US"/>
              </w:rPr>
              <w:t>Nitrates Action Programme Regulations (Northern Ireland) 2014</w:t>
            </w:r>
          </w:p>
          <w:p w14:paraId="3162B1B1" w14:textId="77777777" w:rsidR="002B6945" w:rsidRPr="00E20699" w:rsidRDefault="002B6945" w:rsidP="00C224A2">
            <w:pPr>
              <w:autoSpaceDE w:val="0"/>
              <w:autoSpaceDN w:val="0"/>
              <w:adjustRightInd w:val="0"/>
              <w:ind w:left="7" w:hanging="7"/>
              <w:rPr>
                <w:rFonts w:ascii="Arial" w:eastAsia="Calibri" w:hAnsi="Arial" w:cs="Arial"/>
                <w:lang w:eastAsia="en-US"/>
              </w:rPr>
            </w:pPr>
            <w:r w:rsidRPr="00E20699">
              <w:rPr>
                <w:rFonts w:ascii="Arial" w:eastAsia="Calibri" w:hAnsi="Arial" w:cs="Arial"/>
                <w:lang w:eastAsia="en-US"/>
              </w:rPr>
              <w:t>The Plant Protection Products (Sustainable Use) Regulations 2012</w:t>
            </w:r>
          </w:p>
          <w:p w14:paraId="3247A9C5" w14:textId="243AB404" w:rsidR="00025887" w:rsidRPr="00E20699" w:rsidRDefault="002B6945" w:rsidP="00C224A2">
            <w:pPr>
              <w:autoSpaceDE w:val="0"/>
              <w:autoSpaceDN w:val="0"/>
              <w:adjustRightInd w:val="0"/>
              <w:ind w:left="7" w:hanging="7"/>
              <w:rPr>
                <w:rFonts w:ascii="Arial" w:eastAsia="Calibri" w:hAnsi="Arial" w:cs="Arial"/>
                <w:lang w:eastAsia="en-US"/>
              </w:rPr>
            </w:pPr>
            <w:r w:rsidRPr="00E20699">
              <w:rPr>
                <w:rFonts w:ascii="Arial" w:eastAsia="Calibri" w:hAnsi="Arial" w:cs="Arial"/>
                <w:lang w:eastAsia="en-US"/>
              </w:rPr>
              <w:t>The Control of Pesticides Regulations (Northern Ireland) 1987 as amended by the Control of Pesticides (Amendment) Regulations (Northern Ireland) 1997</w:t>
            </w:r>
          </w:p>
        </w:tc>
      </w:tr>
      <w:tr w:rsidR="00252E44" w:rsidRPr="00E20699" w14:paraId="01BD320B" w14:textId="77777777" w:rsidTr="00F35345">
        <w:tc>
          <w:tcPr>
            <w:tcW w:w="1978" w:type="dxa"/>
            <w:shd w:val="clear" w:color="auto" w:fill="auto"/>
          </w:tcPr>
          <w:p w14:paraId="6F531C59" w14:textId="72C965E5" w:rsidR="00252E44" w:rsidRPr="00E20699" w:rsidRDefault="00252E44" w:rsidP="00252E44">
            <w:pPr>
              <w:rPr>
                <w:rFonts w:ascii="Arial" w:eastAsia="Calibri" w:hAnsi="Arial" w:cs="Arial"/>
                <w:lang w:eastAsia="en-US"/>
              </w:rPr>
            </w:pPr>
            <w:r>
              <w:rPr>
                <w:rFonts w:ascii="Arial" w:eastAsia="Calibri" w:hAnsi="Arial" w:cs="Arial"/>
                <w:lang w:eastAsia="en-US"/>
              </w:rPr>
              <w:t>Creoste Ban</w:t>
            </w:r>
          </w:p>
        </w:tc>
        <w:tc>
          <w:tcPr>
            <w:tcW w:w="7264" w:type="dxa"/>
            <w:tcBorders>
              <w:top w:val="single" w:sz="4" w:space="0" w:color="auto"/>
              <w:bottom w:val="single" w:sz="4" w:space="0" w:color="auto"/>
            </w:tcBorders>
            <w:shd w:val="clear" w:color="auto" w:fill="auto"/>
          </w:tcPr>
          <w:p w14:paraId="70AEA437" w14:textId="77777777" w:rsidR="00252E44" w:rsidRPr="00025887" w:rsidRDefault="00252E44" w:rsidP="00252E44">
            <w:pPr>
              <w:autoSpaceDE w:val="0"/>
              <w:autoSpaceDN w:val="0"/>
              <w:adjustRightInd w:val="0"/>
              <w:ind w:left="7" w:hanging="7"/>
              <w:rPr>
                <w:rFonts w:ascii="Arial" w:eastAsia="Calibri" w:hAnsi="Arial" w:cs="Arial"/>
                <w:b/>
                <w:bCs/>
                <w:lang w:eastAsia="en-US"/>
              </w:rPr>
            </w:pPr>
            <w:r w:rsidRPr="00025887">
              <w:rPr>
                <w:rFonts w:ascii="Arial" w:eastAsia="Calibri" w:hAnsi="Arial" w:cs="Arial"/>
                <w:lang w:eastAsia="en-US"/>
              </w:rPr>
              <w:t>Following evaluation under the EU Biocidal Products Regulation (EU BPR), a decision was taken to renew the following active substance approval which affects Northern Ireland.</w:t>
            </w:r>
          </w:p>
          <w:p w14:paraId="76DEC046" w14:textId="77777777" w:rsidR="00252E44" w:rsidRPr="00025887" w:rsidRDefault="00252E44" w:rsidP="00C56DC8">
            <w:pPr>
              <w:numPr>
                <w:ilvl w:val="0"/>
                <w:numId w:val="21"/>
              </w:numPr>
              <w:autoSpaceDE w:val="0"/>
              <w:autoSpaceDN w:val="0"/>
              <w:adjustRightInd w:val="0"/>
              <w:rPr>
                <w:rFonts w:ascii="Arial" w:eastAsia="Calibri" w:hAnsi="Arial" w:cs="Arial"/>
                <w:lang w:eastAsia="en-US"/>
              </w:rPr>
            </w:pPr>
            <w:r w:rsidRPr="00025887">
              <w:rPr>
                <w:rFonts w:ascii="Arial" w:eastAsia="Calibri" w:hAnsi="Arial" w:cs="Arial"/>
                <w:lang w:eastAsia="en-US"/>
              </w:rPr>
              <w:t>Creosote (CAS No: 8001-58-9 EC No: 232-287-5) in product type 8 – until 31 October 2029</w:t>
            </w:r>
          </w:p>
          <w:p w14:paraId="5A8325A7" w14:textId="77777777" w:rsidR="00252E44" w:rsidRPr="00025887" w:rsidRDefault="00252E44" w:rsidP="00252E44">
            <w:pPr>
              <w:autoSpaceDE w:val="0"/>
              <w:autoSpaceDN w:val="0"/>
              <w:adjustRightInd w:val="0"/>
              <w:ind w:left="7" w:hanging="7"/>
              <w:rPr>
                <w:rFonts w:ascii="Arial" w:eastAsia="Calibri" w:hAnsi="Arial" w:cs="Arial"/>
                <w:lang w:eastAsia="en-US"/>
              </w:rPr>
            </w:pPr>
            <w:r w:rsidRPr="00025887">
              <w:rPr>
                <w:rFonts w:ascii="Arial" w:eastAsia="Calibri" w:hAnsi="Arial" w:cs="Arial"/>
                <w:lang w:eastAsia="en-US"/>
              </w:rPr>
              <w:t xml:space="preserve">The renewed approval is for the preventative treatment of wood to be used </w:t>
            </w:r>
            <w:r w:rsidRPr="00025887">
              <w:rPr>
                <w:rFonts w:ascii="Arial" w:eastAsia="Calibri" w:hAnsi="Arial" w:cs="Arial"/>
                <w:b/>
                <w:bCs/>
                <w:lang w:eastAsia="en-US"/>
              </w:rPr>
              <w:t>only</w:t>
            </w:r>
            <w:r w:rsidRPr="00025887">
              <w:rPr>
                <w:rFonts w:ascii="Arial" w:eastAsia="Calibri" w:hAnsi="Arial" w:cs="Arial"/>
                <w:lang w:eastAsia="en-US"/>
              </w:rPr>
              <w:t xml:space="preserve"> as:</w:t>
            </w:r>
          </w:p>
          <w:p w14:paraId="74486AFB" w14:textId="77777777" w:rsidR="00252E44" w:rsidRPr="00025887" w:rsidRDefault="00252E44" w:rsidP="00C56DC8">
            <w:pPr>
              <w:numPr>
                <w:ilvl w:val="0"/>
                <w:numId w:val="22"/>
              </w:numPr>
              <w:autoSpaceDE w:val="0"/>
              <w:autoSpaceDN w:val="0"/>
              <w:adjustRightInd w:val="0"/>
              <w:rPr>
                <w:rFonts w:ascii="Arial" w:eastAsia="Calibri" w:hAnsi="Arial" w:cs="Arial"/>
                <w:lang w:eastAsia="en-US"/>
              </w:rPr>
            </w:pPr>
            <w:r w:rsidRPr="00025887">
              <w:rPr>
                <w:rFonts w:ascii="Arial" w:eastAsia="Calibri" w:hAnsi="Arial" w:cs="Arial"/>
                <w:lang w:eastAsia="en-US"/>
              </w:rPr>
              <w:t>railway sleepers;</w:t>
            </w:r>
          </w:p>
          <w:p w14:paraId="193D0DEE" w14:textId="77777777" w:rsidR="00252E44" w:rsidRPr="00025887" w:rsidRDefault="00252E44" w:rsidP="00C56DC8">
            <w:pPr>
              <w:numPr>
                <w:ilvl w:val="0"/>
                <w:numId w:val="22"/>
              </w:numPr>
              <w:autoSpaceDE w:val="0"/>
              <w:autoSpaceDN w:val="0"/>
              <w:adjustRightInd w:val="0"/>
              <w:rPr>
                <w:rFonts w:ascii="Arial" w:eastAsia="Calibri" w:hAnsi="Arial" w:cs="Arial"/>
                <w:lang w:eastAsia="en-US"/>
              </w:rPr>
            </w:pPr>
            <w:r w:rsidRPr="00025887">
              <w:rPr>
                <w:rFonts w:ascii="Arial" w:eastAsia="Calibri" w:hAnsi="Arial" w:cs="Arial"/>
                <w:lang w:eastAsia="en-US"/>
              </w:rPr>
              <w:t>utility poles for electricity;</w:t>
            </w:r>
          </w:p>
          <w:p w14:paraId="564C28EB" w14:textId="77777777" w:rsidR="00252E44" w:rsidRPr="00025887" w:rsidRDefault="00252E44" w:rsidP="00C56DC8">
            <w:pPr>
              <w:numPr>
                <w:ilvl w:val="0"/>
                <w:numId w:val="22"/>
              </w:numPr>
              <w:autoSpaceDE w:val="0"/>
              <w:autoSpaceDN w:val="0"/>
              <w:adjustRightInd w:val="0"/>
              <w:rPr>
                <w:rFonts w:ascii="Arial" w:eastAsia="Calibri" w:hAnsi="Arial" w:cs="Arial"/>
                <w:lang w:eastAsia="en-US"/>
              </w:rPr>
            </w:pPr>
            <w:r w:rsidRPr="00025887">
              <w:rPr>
                <w:rFonts w:ascii="Arial" w:eastAsia="Calibri" w:hAnsi="Arial" w:cs="Arial"/>
                <w:lang w:eastAsia="en-US"/>
              </w:rPr>
              <w:t>utility poles for telecommunications.</w:t>
            </w:r>
          </w:p>
          <w:p w14:paraId="42CAA7D2" w14:textId="77777777" w:rsidR="00252E44" w:rsidRPr="00025887" w:rsidRDefault="00252E44" w:rsidP="00252E44">
            <w:pPr>
              <w:autoSpaceDE w:val="0"/>
              <w:autoSpaceDN w:val="0"/>
              <w:adjustRightInd w:val="0"/>
              <w:ind w:left="7" w:hanging="7"/>
              <w:rPr>
                <w:rFonts w:ascii="Arial" w:eastAsia="Calibri" w:hAnsi="Arial" w:cs="Arial"/>
                <w:lang w:eastAsia="en-US"/>
              </w:rPr>
            </w:pPr>
            <w:r w:rsidRPr="00025887">
              <w:rPr>
                <w:rFonts w:ascii="Arial" w:eastAsia="Calibri" w:hAnsi="Arial" w:cs="Arial"/>
                <w:lang w:eastAsia="en-US"/>
              </w:rPr>
              <w:t>However, the NI authorisations for creosote wood preservative products have been amended to remove the following non-renewed uses:</w:t>
            </w:r>
          </w:p>
          <w:p w14:paraId="73950511" w14:textId="77777777" w:rsidR="00252E44" w:rsidRPr="00025887" w:rsidRDefault="00252E44" w:rsidP="00252E44">
            <w:pPr>
              <w:autoSpaceDE w:val="0"/>
              <w:autoSpaceDN w:val="0"/>
              <w:adjustRightInd w:val="0"/>
              <w:ind w:left="7" w:hanging="7"/>
              <w:rPr>
                <w:rFonts w:ascii="Arial" w:eastAsia="Calibri" w:hAnsi="Arial" w:cs="Arial"/>
                <w:lang w:eastAsia="en-US"/>
              </w:rPr>
            </w:pPr>
            <w:r w:rsidRPr="00025887">
              <w:rPr>
                <w:rFonts w:ascii="Arial" w:eastAsia="Calibri" w:hAnsi="Arial" w:cs="Arial"/>
                <w:lang w:eastAsia="en-US"/>
              </w:rPr>
              <w:t>Preventative and/or superficial treatment of wood used as:</w:t>
            </w:r>
          </w:p>
          <w:p w14:paraId="36F05EF4" w14:textId="77777777" w:rsidR="00252E44" w:rsidRPr="00025887" w:rsidRDefault="00252E44" w:rsidP="00C56DC8">
            <w:pPr>
              <w:numPr>
                <w:ilvl w:val="0"/>
                <w:numId w:val="23"/>
              </w:numPr>
              <w:autoSpaceDE w:val="0"/>
              <w:autoSpaceDN w:val="0"/>
              <w:adjustRightInd w:val="0"/>
              <w:rPr>
                <w:rFonts w:ascii="Arial" w:eastAsia="Calibri" w:hAnsi="Arial" w:cs="Arial"/>
                <w:lang w:eastAsia="en-US"/>
              </w:rPr>
            </w:pPr>
            <w:r w:rsidRPr="00025887">
              <w:rPr>
                <w:rFonts w:ascii="Arial" w:eastAsia="Calibri" w:hAnsi="Arial" w:cs="Arial"/>
                <w:lang w:eastAsia="en-US"/>
              </w:rPr>
              <w:t>fence panels, horizontals and posts used in highway fencing, equestrian fencing and animal security fencing;</w:t>
            </w:r>
          </w:p>
          <w:p w14:paraId="3E778132" w14:textId="77777777" w:rsidR="00252E44" w:rsidRPr="00025887" w:rsidRDefault="00252E44" w:rsidP="00C56DC8">
            <w:pPr>
              <w:numPr>
                <w:ilvl w:val="0"/>
                <w:numId w:val="23"/>
              </w:numPr>
              <w:autoSpaceDE w:val="0"/>
              <w:autoSpaceDN w:val="0"/>
              <w:adjustRightInd w:val="0"/>
              <w:rPr>
                <w:rFonts w:ascii="Arial" w:eastAsia="Calibri" w:hAnsi="Arial" w:cs="Arial"/>
                <w:lang w:eastAsia="en-US"/>
              </w:rPr>
            </w:pPr>
            <w:r w:rsidRPr="00025887">
              <w:rPr>
                <w:rFonts w:ascii="Arial" w:eastAsia="Calibri" w:hAnsi="Arial" w:cs="Arial"/>
                <w:lang w:eastAsia="en-US"/>
              </w:rPr>
              <w:lastRenderedPageBreak/>
              <w:t>agricultural tree stakes/supports (fruit trees etc)</w:t>
            </w:r>
          </w:p>
          <w:p w14:paraId="09A42ABE" w14:textId="77777777" w:rsidR="00252E44" w:rsidRPr="00025887" w:rsidRDefault="00252E44" w:rsidP="00252E44">
            <w:pPr>
              <w:autoSpaceDE w:val="0"/>
              <w:autoSpaceDN w:val="0"/>
              <w:adjustRightInd w:val="0"/>
              <w:ind w:left="7" w:hanging="7"/>
              <w:rPr>
                <w:rFonts w:ascii="Arial" w:eastAsia="Calibri" w:hAnsi="Arial" w:cs="Arial"/>
                <w:lang w:eastAsia="en-US"/>
              </w:rPr>
            </w:pPr>
            <w:r w:rsidRPr="00025887">
              <w:rPr>
                <w:rFonts w:ascii="Arial" w:eastAsia="Calibri" w:hAnsi="Arial" w:cs="Arial"/>
                <w:b/>
                <w:bCs/>
                <w:lang w:eastAsia="en-US"/>
              </w:rPr>
              <w:t>From 30 April 2023</w:t>
            </w:r>
            <w:r w:rsidRPr="00025887">
              <w:rPr>
                <w:rFonts w:ascii="Arial" w:eastAsia="Calibri" w:hAnsi="Arial" w:cs="Arial"/>
                <w:lang w:eastAsia="en-US"/>
              </w:rPr>
              <w:t xml:space="preserve"> no creosote treated wood can enter into the supply chain in Northern Ireland for the non-renewed uses.</w:t>
            </w:r>
          </w:p>
          <w:p w14:paraId="7A086AC0" w14:textId="77777777" w:rsidR="00252E44" w:rsidRPr="00025887" w:rsidRDefault="00252E44" w:rsidP="00252E44">
            <w:pPr>
              <w:autoSpaceDE w:val="0"/>
              <w:autoSpaceDN w:val="0"/>
              <w:adjustRightInd w:val="0"/>
              <w:ind w:left="7" w:hanging="7"/>
              <w:rPr>
                <w:rFonts w:ascii="Arial" w:eastAsia="Calibri" w:hAnsi="Arial" w:cs="Arial"/>
                <w:lang w:eastAsia="en-US"/>
              </w:rPr>
            </w:pPr>
            <w:r w:rsidRPr="00025887">
              <w:rPr>
                <w:rFonts w:ascii="Arial" w:eastAsia="Calibri" w:hAnsi="Arial" w:cs="Arial"/>
                <w:lang w:eastAsia="en-US"/>
              </w:rPr>
              <w:t>Creosote treated wood for the non-renewed uses which entered into the supply chain in Northern Ireland before 30 April 2023 can continue to be supplied and used in Northern Ireland.</w:t>
            </w:r>
          </w:p>
          <w:p w14:paraId="2FF43CA4" w14:textId="77777777" w:rsidR="00252E44" w:rsidRPr="0037612C" w:rsidRDefault="00252E44" w:rsidP="00252E44">
            <w:pPr>
              <w:rPr>
                <w:rFonts w:ascii="Arial" w:hAnsi="Arial" w:cs="Arial"/>
                <w:b/>
                <w:bCs/>
              </w:rPr>
            </w:pPr>
            <w:r>
              <w:rPr>
                <w:rFonts w:ascii="Arial" w:eastAsia="Calibri" w:hAnsi="Arial" w:cs="Arial"/>
                <w:lang w:eastAsia="en-US"/>
              </w:rPr>
              <w:t xml:space="preserve">In regards to product purchase for EFS Options/NPIs, </w:t>
            </w:r>
            <w:r w:rsidRPr="0037612C">
              <w:rPr>
                <w:rFonts w:ascii="Arial" w:hAnsi="Arial" w:cs="Arial"/>
                <w:b/>
                <w:bCs/>
              </w:rPr>
              <w:t xml:space="preserve">Creosote treated posts that a supplier has had in stock prior to 30/4/23 can be purchased and used. Purchase receipts must include batch details. For further Information please visit </w:t>
            </w:r>
            <w:hyperlink r:id="rId33" w:history="1">
              <w:r w:rsidRPr="0037612C">
                <w:rPr>
                  <w:rStyle w:val="Hyperlink"/>
                  <w:rFonts w:ascii="Arial" w:hAnsi="Arial" w:cs="Arial"/>
                  <w:b/>
                  <w:bCs/>
                </w:rPr>
                <w:t>www.hseni.gov.uk</w:t>
              </w:r>
            </w:hyperlink>
            <w:r w:rsidRPr="0037612C">
              <w:rPr>
                <w:rFonts w:ascii="Arial" w:hAnsi="Arial" w:cs="Arial"/>
                <w:b/>
                <w:bCs/>
              </w:rPr>
              <w:t xml:space="preserve"> and discuss with your supplier.’</w:t>
            </w:r>
          </w:p>
          <w:p w14:paraId="627370D9" w14:textId="77777777" w:rsidR="00252E44" w:rsidRPr="00E20699" w:rsidRDefault="00252E44" w:rsidP="00252E44">
            <w:pPr>
              <w:autoSpaceDE w:val="0"/>
              <w:autoSpaceDN w:val="0"/>
              <w:adjustRightInd w:val="0"/>
              <w:ind w:left="7" w:hanging="7"/>
              <w:rPr>
                <w:rFonts w:ascii="Arial" w:eastAsia="Calibri" w:hAnsi="Arial" w:cs="Arial"/>
                <w:lang w:eastAsia="en-US"/>
              </w:rPr>
            </w:pPr>
          </w:p>
        </w:tc>
      </w:tr>
    </w:tbl>
    <w:p w14:paraId="3A6A750F" w14:textId="77777777" w:rsidR="002B6945" w:rsidRPr="00E20699" w:rsidRDefault="002B6945" w:rsidP="002B6945">
      <w:pPr>
        <w:rPr>
          <w:rFonts w:ascii="Arial" w:hAnsi="Arial" w:cs="Arial"/>
          <w:b/>
          <w:sz w:val="8"/>
          <w:szCs w:val="16"/>
        </w:rPr>
      </w:pPr>
    </w:p>
    <w:p w14:paraId="2119A42F" w14:textId="77777777" w:rsidR="002B6945" w:rsidRPr="00E20699" w:rsidRDefault="002B6945" w:rsidP="002B6945">
      <w:pPr>
        <w:rPr>
          <w:rFonts w:ascii="Arial" w:hAnsi="Arial" w:cs="Arial"/>
          <w:b/>
          <w:sz w:val="8"/>
          <w:szCs w:val="16"/>
        </w:rPr>
      </w:pPr>
    </w:p>
    <w:p w14:paraId="6FBC607C" w14:textId="77777777" w:rsidR="002B6945" w:rsidRPr="00E20699" w:rsidRDefault="002B6945" w:rsidP="002B6945">
      <w:pPr>
        <w:rPr>
          <w:rFonts w:ascii="Arial" w:hAnsi="Arial" w:cs="Arial"/>
          <w:b/>
          <w:sz w:val="28"/>
          <w:szCs w:val="28"/>
        </w:rPr>
        <w:sectPr w:rsidR="002B6945" w:rsidRPr="00E20699" w:rsidSect="00C224A2">
          <w:headerReference w:type="default" r:id="rId34"/>
          <w:type w:val="nextColumn"/>
          <w:pgSz w:w="11906" w:h="16838"/>
          <w:pgMar w:top="1134" w:right="1134" w:bottom="1134" w:left="1134" w:header="709" w:footer="709" w:gutter="0"/>
          <w:cols w:space="708"/>
          <w:docGrid w:linePitch="360"/>
        </w:sectPr>
      </w:pPr>
    </w:p>
    <w:p w14:paraId="28CE64D7" w14:textId="77777777" w:rsidR="002B6945" w:rsidRPr="00E20699" w:rsidRDefault="002B6945" w:rsidP="002B6945">
      <w:pPr>
        <w:rPr>
          <w:rFonts w:ascii="Arial" w:hAnsi="Arial" w:cs="Arial"/>
          <w:b/>
          <w:sz w:val="28"/>
          <w:szCs w:val="28"/>
          <w:u w:val="single"/>
        </w:rPr>
      </w:pPr>
      <w:bookmarkStart w:id="30" w:name="twentyfive_APPENDIXE"/>
      <w:r w:rsidRPr="00E20699">
        <w:rPr>
          <w:rFonts w:ascii="Arial" w:hAnsi="Arial" w:cs="Arial"/>
          <w:b/>
          <w:sz w:val="28"/>
          <w:szCs w:val="28"/>
          <w:u w:val="single"/>
        </w:rPr>
        <w:lastRenderedPageBreak/>
        <w:t>Appendix E</w:t>
      </w:r>
      <w:bookmarkEnd w:id="30"/>
      <w:r w:rsidRPr="00E20699">
        <w:rPr>
          <w:rFonts w:ascii="Arial" w:hAnsi="Arial" w:cs="Arial"/>
          <w:b/>
          <w:sz w:val="28"/>
          <w:szCs w:val="28"/>
          <w:u w:val="single"/>
        </w:rPr>
        <w:t xml:space="preserve">                Glossary of Terms</w:t>
      </w:r>
    </w:p>
    <w:p w14:paraId="10FF663F" w14:textId="77777777" w:rsidR="002B6945" w:rsidRPr="00E20699" w:rsidRDefault="002B6945" w:rsidP="002B6945">
      <w:pPr>
        <w:rPr>
          <w:rFonts w:ascii="Arial" w:hAnsi="Arial" w:cs="Arial"/>
        </w:rPr>
      </w:pPr>
    </w:p>
    <w:p w14:paraId="31024612" w14:textId="77777777" w:rsidR="002B6945" w:rsidRPr="00E20699" w:rsidRDefault="002B6945" w:rsidP="002B6945">
      <w:pPr>
        <w:rPr>
          <w:rFonts w:ascii="Arial" w:hAnsi="Arial" w:cs="Arial"/>
        </w:rPr>
      </w:pPr>
      <w:r w:rsidRPr="00E20699">
        <w:rPr>
          <w:rFonts w:ascii="Arial" w:hAnsi="Arial" w:cs="Arial"/>
        </w:rPr>
        <w:t>For the purposes of the Scheme:</w:t>
      </w:r>
    </w:p>
    <w:p w14:paraId="3F46E972" w14:textId="77777777" w:rsidR="002B6945" w:rsidRPr="00E20699" w:rsidRDefault="002B6945" w:rsidP="002B6945">
      <w:pPr>
        <w:rPr>
          <w:rFonts w:ascii="Arial" w:hAnsi="Arial" w:cs="Arial"/>
        </w:rPr>
      </w:pPr>
    </w:p>
    <w:p w14:paraId="1E768A24" w14:textId="77777777" w:rsidR="002B6945" w:rsidRPr="00E20699" w:rsidRDefault="002B6945" w:rsidP="002B6945">
      <w:pPr>
        <w:tabs>
          <w:tab w:val="left" w:pos="709"/>
        </w:tabs>
        <w:rPr>
          <w:rFonts w:ascii="Arial" w:hAnsi="Arial" w:cs="Arial"/>
          <w:b/>
        </w:rPr>
      </w:pPr>
    </w:p>
    <w:p w14:paraId="449E44BF" w14:textId="77777777" w:rsidR="002B6945" w:rsidRDefault="002B6945" w:rsidP="002B6945">
      <w:pPr>
        <w:tabs>
          <w:tab w:val="left" w:pos="1134"/>
        </w:tabs>
        <w:rPr>
          <w:rFonts w:ascii="Arial" w:hAnsi="Arial" w:cs="Arial"/>
        </w:rPr>
      </w:pPr>
      <w:r>
        <w:rPr>
          <w:rFonts w:ascii="Arial" w:hAnsi="Arial" w:cs="Arial"/>
          <w:b/>
        </w:rPr>
        <w:t xml:space="preserve">Additional Capital Items: </w:t>
      </w:r>
      <w:r w:rsidRPr="004426E7">
        <w:rPr>
          <w:rFonts w:ascii="Arial" w:hAnsi="Arial" w:cs="Arial"/>
        </w:rPr>
        <w:t>Capital Items available to complement certai</w:t>
      </w:r>
      <w:r>
        <w:rPr>
          <w:rFonts w:ascii="Arial" w:hAnsi="Arial" w:cs="Arial"/>
        </w:rPr>
        <w:t>n management options and are often referred to as Additional Non-productive Investments. (See Capital Items below)</w:t>
      </w:r>
    </w:p>
    <w:p w14:paraId="06C019AC" w14:textId="77777777" w:rsidR="002B6945" w:rsidRPr="004426E7" w:rsidRDefault="002B6945" w:rsidP="002B6945">
      <w:pPr>
        <w:tabs>
          <w:tab w:val="left" w:pos="1134"/>
        </w:tabs>
        <w:rPr>
          <w:rFonts w:ascii="Arial" w:hAnsi="Arial" w:cs="Arial"/>
        </w:rPr>
      </w:pPr>
    </w:p>
    <w:p w14:paraId="12A59D80" w14:textId="77777777" w:rsidR="002B6945" w:rsidRPr="00E20699" w:rsidRDefault="002B6945" w:rsidP="002B6945">
      <w:pPr>
        <w:tabs>
          <w:tab w:val="left" w:pos="1134"/>
        </w:tabs>
        <w:rPr>
          <w:rFonts w:ascii="Arial" w:hAnsi="Arial" w:cs="Arial"/>
          <w:b/>
        </w:rPr>
      </w:pPr>
      <w:r w:rsidRPr="00E20699">
        <w:rPr>
          <w:rFonts w:ascii="Arial" w:hAnsi="Arial" w:cs="Arial"/>
          <w:b/>
        </w:rPr>
        <w:t xml:space="preserve">Agreement Document: </w:t>
      </w:r>
      <w:r w:rsidRPr="00E20699">
        <w:rPr>
          <w:rFonts w:ascii="Arial" w:hAnsi="Arial" w:cs="Arial"/>
        </w:rPr>
        <w:t xml:space="preserve">the document which describes the EFS Options and/or Capital Items </w:t>
      </w:r>
      <w:r>
        <w:rPr>
          <w:rFonts w:ascii="Arial" w:hAnsi="Arial" w:cs="Arial"/>
        </w:rPr>
        <w:t xml:space="preserve">(NPIs) </w:t>
      </w:r>
      <w:r w:rsidRPr="00E20699">
        <w:rPr>
          <w:rFonts w:ascii="Arial" w:hAnsi="Arial" w:cs="Arial"/>
        </w:rPr>
        <w:t>to be undertaken by the Agreement holder and the payment rate associated with each EFS Option and/or capital items</w:t>
      </w:r>
      <w:r>
        <w:rPr>
          <w:rFonts w:ascii="Arial" w:hAnsi="Arial" w:cs="Arial"/>
        </w:rPr>
        <w:t xml:space="preserve"> (NPIs)</w:t>
      </w:r>
      <w:r w:rsidRPr="00E20699">
        <w:rPr>
          <w:rFonts w:ascii="Arial" w:hAnsi="Arial" w:cs="Arial"/>
        </w:rPr>
        <w:t>.</w:t>
      </w:r>
    </w:p>
    <w:p w14:paraId="7697EBF2" w14:textId="77777777" w:rsidR="002B6945" w:rsidRPr="00E20699" w:rsidRDefault="002B6945" w:rsidP="002B6945">
      <w:pPr>
        <w:rPr>
          <w:rFonts w:ascii="Arial" w:hAnsi="Arial" w:cs="Arial"/>
          <w:b/>
        </w:rPr>
      </w:pPr>
    </w:p>
    <w:p w14:paraId="3D43A8D0" w14:textId="77777777" w:rsidR="002B6945" w:rsidRPr="00E20699" w:rsidRDefault="002B6945" w:rsidP="002B6945">
      <w:pPr>
        <w:rPr>
          <w:rFonts w:ascii="Arial" w:hAnsi="Arial" w:cs="Arial"/>
        </w:rPr>
      </w:pPr>
      <w:r w:rsidRPr="00E20699">
        <w:rPr>
          <w:rFonts w:ascii="Arial" w:hAnsi="Arial" w:cs="Arial"/>
          <w:b/>
        </w:rPr>
        <w:t>Agreement End Date</w:t>
      </w:r>
      <w:r w:rsidRPr="00E20699">
        <w:rPr>
          <w:rFonts w:ascii="Arial" w:hAnsi="Arial" w:cs="Arial"/>
        </w:rPr>
        <w:t>: the date on which the Agreement comes to an end, as set out in the Agreement Document.</w:t>
      </w:r>
    </w:p>
    <w:p w14:paraId="67AFFDD0" w14:textId="77777777" w:rsidR="002B6945" w:rsidRPr="00E20699" w:rsidRDefault="002B6945" w:rsidP="002B6945">
      <w:pPr>
        <w:rPr>
          <w:rFonts w:ascii="Arial" w:hAnsi="Arial" w:cs="Arial"/>
        </w:rPr>
      </w:pPr>
    </w:p>
    <w:p w14:paraId="65A914FD" w14:textId="77777777" w:rsidR="002B6945" w:rsidRPr="00E20699" w:rsidRDefault="002B6945" w:rsidP="002B6945">
      <w:pPr>
        <w:rPr>
          <w:rFonts w:ascii="Arial" w:hAnsi="Arial" w:cs="Arial"/>
        </w:rPr>
      </w:pPr>
      <w:r w:rsidRPr="00E20699">
        <w:rPr>
          <w:rFonts w:ascii="Arial" w:hAnsi="Arial" w:cs="Arial"/>
          <w:b/>
        </w:rPr>
        <w:t xml:space="preserve">Agreement holder: </w:t>
      </w:r>
      <w:r w:rsidRPr="00E20699">
        <w:rPr>
          <w:rFonts w:ascii="Arial" w:hAnsi="Arial" w:cs="Arial"/>
        </w:rPr>
        <w:t>the member or members of the DAERA farm Business ID identified as the Agreement holder in the Agreement Document.</w:t>
      </w:r>
    </w:p>
    <w:p w14:paraId="2297147D" w14:textId="77777777" w:rsidR="002B6945" w:rsidRPr="00E20699" w:rsidRDefault="002B6945" w:rsidP="002B6945">
      <w:pPr>
        <w:rPr>
          <w:rFonts w:ascii="Arial" w:hAnsi="Arial" w:cs="Arial"/>
        </w:rPr>
      </w:pPr>
    </w:p>
    <w:p w14:paraId="18F9CC70" w14:textId="77777777" w:rsidR="002B6945" w:rsidRPr="00E20699" w:rsidRDefault="002B6945" w:rsidP="002B6945">
      <w:pPr>
        <w:rPr>
          <w:rFonts w:ascii="Arial" w:hAnsi="Arial" w:cs="Arial"/>
        </w:rPr>
      </w:pPr>
      <w:r w:rsidRPr="00E20699">
        <w:rPr>
          <w:rFonts w:ascii="Arial" w:hAnsi="Arial" w:cs="Arial"/>
          <w:b/>
        </w:rPr>
        <w:t>Agreement Start Date</w:t>
      </w:r>
      <w:r w:rsidRPr="00E20699">
        <w:rPr>
          <w:rFonts w:ascii="Arial" w:hAnsi="Arial" w:cs="Arial"/>
        </w:rPr>
        <w:t>: the date on which the Agreement commences, as set out in the Agreement Document.</w:t>
      </w:r>
    </w:p>
    <w:p w14:paraId="4224B409" w14:textId="77777777" w:rsidR="002B6945" w:rsidRPr="00E20699" w:rsidRDefault="002B6945" w:rsidP="002B6945">
      <w:pPr>
        <w:autoSpaceDE w:val="0"/>
        <w:autoSpaceDN w:val="0"/>
        <w:rPr>
          <w:rFonts w:ascii="Arial" w:hAnsi="Arial" w:cs="Arial"/>
          <w:b/>
          <w:bCs/>
        </w:rPr>
      </w:pPr>
    </w:p>
    <w:p w14:paraId="151BA4D3" w14:textId="77777777" w:rsidR="002B6945" w:rsidRPr="00E20699" w:rsidRDefault="002B6945" w:rsidP="002B6945">
      <w:pPr>
        <w:autoSpaceDE w:val="0"/>
        <w:autoSpaceDN w:val="0"/>
        <w:rPr>
          <w:rFonts w:ascii="Arial" w:hAnsi="Arial" w:cs="Arial"/>
        </w:rPr>
      </w:pPr>
      <w:r w:rsidRPr="00E20699">
        <w:rPr>
          <w:rFonts w:ascii="Arial" w:hAnsi="Arial" w:cs="Arial"/>
          <w:b/>
          <w:bCs/>
        </w:rPr>
        <w:t xml:space="preserve">Agricultural land </w:t>
      </w:r>
      <w:r w:rsidRPr="00E20699">
        <w:rPr>
          <w:rFonts w:ascii="Arial" w:hAnsi="Arial" w:cs="Arial"/>
          <w:bCs/>
        </w:rPr>
        <w:t>is a</w:t>
      </w:r>
      <w:r w:rsidRPr="00E20699">
        <w:rPr>
          <w:rFonts w:ascii="Arial" w:hAnsi="Arial" w:cs="Arial"/>
        </w:rPr>
        <w:t>ny area of land in Northern Ireland which is registered as a parcel on the Land Parcel Identification System (LPIS). These areas may include land which is deemed to be ineligible for Basic Payment Scheme.</w:t>
      </w:r>
    </w:p>
    <w:p w14:paraId="608EE72D" w14:textId="77777777" w:rsidR="002B6945" w:rsidRPr="00E20699" w:rsidRDefault="002B6945" w:rsidP="002B6945">
      <w:pPr>
        <w:autoSpaceDE w:val="0"/>
        <w:autoSpaceDN w:val="0"/>
        <w:adjustRightInd w:val="0"/>
        <w:rPr>
          <w:rFonts w:ascii="Arial" w:hAnsi="Arial" w:cs="Arial"/>
          <w:b/>
        </w:rPr>
      </w:pPr>
    </w:p>
    <w:p w14:paraId="65478FD9" w14:textId="77777777" w:rsidR="002B6945" w:rsidRPr="00E20699" w:rsidRDefault="002B6945" w:rsidP="002B6945">
      <w:pPr>
        <w:rPr>
          <w:rFonts w:ascii="Arial" w:hAnsi="Arial" w:cs="Arial"/>
        </w:rPr>
      </w:pPr>
      <w:r w:rsidRPr="00E20699">
        <w:rPr>
          <w:rFonts w:ascii="Arial" w:hAnsi="Arial" w:cs="Arial"/>
          <w:b/>
        </w:rPr>
        <w:t>Agro-forestry</w:t>
      </w:r>
      <w:r w:rsidRPr="00E20699">
        <w:rPr>
          <w:rFonts w:ascii="Arial" w:hAnsi="Arial" w:cs="Arial"/>
        </w:rPr>
        <w:t>: is a land use management system which integrates trees with crops and/or livestock on the same plot of land.</w:t>
      </w:r>
    </w:p>
    <w:p w14:paraId="05666442" w14:textId="77777777" w:rsidR="002B6945" w:rsidRPr="00E20699" w:rsidRDefault="002B6945" w:rsidP="002B6945">
      <w:pPr>
        <w:rPr>
          <w:rFonts w:ascii="Arial" w:hAnsi="Arial" w:cs="Arial"/>
          <w:b/>
        </w:rPr>
      </w:pPr>
    </w:p>
    <w:p w14:paraId="4420E515" w14:textId="77777777" w:rsidR="002B6945" w:rsidRPr="00E20699" w:rsidRDefault="002B6945" w:rsidP="002B6945">
      <w:pPr>
        <w:rPr>
          <w:rFonts w:ascii="Arial" w:hAnsi="Arial" w:cs="Arial"/>
        </w:rPr>
      </w:pPr>
      <w:r w:rsidRPr="00E20699">
        <w:rPr>
          <w:rFonts w:ascii="Arial" w:hAnsi="Arial" w:cs="Arial"/>
          <w:b/>
        </w:rPr>
        <w:t>Areas of Special Scientific Interests</w:t>
      </w:r>
      <w:r w:rsidRPr="00E20699">
        <w:rPr>
          <w:rFonts w:ascii="Arial" w:hAnsi="Arial" w:cs="Arial"/>
        </w:rPr>
        <w:t xml:space="preserve"> (ASSIs) </w:t>
      </w:r>
      <w:r w:rsidRPr="00E20699">
        <w:rPr>
          <w:rFonts w:ascii="Arial" w:hAnsi="Arial" w:cs="Arial"/>
          <w:lang w:val="en"/>
        </w:rPr>
        <w:t xml:space="preserve">are protected areas that represent the best of our wildlife and geological sites that make a considerable contribution to the conservation of our most valuable natural places.  The law relating to ASSIs is contained in the </w:t>
      </w:r>
      <w:hyperlink r:id="rId35" w:tgtFrame="_blank" w:tooltip="external link opens in a new window / tab" w:history="1">
        <w:r w:rsidRPr="00E20699">
          <w:rPr>
            <w:rFonts w:ascii="Arial" w:hAnsi="Arial" w:cs="Arial"/>
            <w:color w:val="0000FF"/>
            <w:u w:val="single"/>
            <w:lang w:val="en"/>
          </w:rPr>
          <w:t>Environment Order (Northern Ireland) 2002, Part IV</w:t>
        </w:r>
      </w:hyperlink>
      <w:r w:rsidRPr="00E20699">
        <w:rPr>
          <w:rFonts w:ascii="Arial" w:hAnsi="Arial" w:cs="Arial"/>
          <w:lang w:val="en"/>
        </w:rPr>
        <w:t>.</w:t>
      </w:r>
    </w:p>
    <w:p w14:paraId="3D013DCE" w14:textId="77777777" w:rsidR="002B6945" w:rsidRPr="00E20699" w:rsidRDefault="002B6945" w:rsidP="002B6945">
      <w:pPr>
        <w:rPr>
          <w:rFonts w:ascii="Arial" w:hAnsi="Arial" w:cs="Arial"/>
          <w:b/>
        </w:rPr>
      </w:pPr>
    </w:p>
    <w:p w14:paraId="73ACE63E" w14:textId="77777777" w:rsidR="002B6945" w:rsidRPr="00E20699" w:rsidRDefault="002B6945" w:rsidP="002B6945">
      <w:pPr>
        <w:rPr>
          <w:rFonts w:ascii="Arial" w:hAnsi="Arial" w:cs="Arial"/>
        </w:rPr>
      </w:pPr>
      <w:r w:rsidRPr="00E20699">
        <w:rPr>
          <w:rFonts w:ascii="Arial" w:hAnsi="Arial" w:cs="Arial"/>
          <w:b/>
        </w:rPr>
        <w:t>Authority</w:t>
      </w:r>
      <w:r w:rsidRPr="00E20699">
        <w:rPr>
          <w:rFonts w:ascii="Arial" w:hAnsi="Arial" w:cs="Arial"/>
        </w:rPr>
        <w:t>: Department of Agriculture, Environment and Rural Affairs (DAERA).</w:t>
      </w:r>
    </w:p>
    <w:p w14:paraId="4B09D3A1" w14:textId="77777777" w:rsidR="002B6945" w:rsidRPr="00E20699" w:rsidRDefault="002B6945" w:rsidP="002B6945">
      <w:pPr>
        <w:rPr>
          <w:rFonts w:ascii="Arial" w:hAnsi="Arial" w:cs="Arial"/>
        </w:rPr>
      </w:pPr>
    </w:p>
    <w:p w14:paraId="5308B21C" w14:textId="77777777" w:rsidR="002B6945" w:rsidRDefault="002B6945" w:rsidP="002B6945">
      <w:pPr>
        <w:autoSpaceDE w:val="0"/>
        <w:autoSpaceDN w:val="0"/>
        <w:adjustRightInd w:val="0"/>
        <w:rPr>
          <w:rFonts w:ascii="Arial" w:hAnsi="Arial" w:cs="Arial"/>
        </w:rPr>
      </w:pPr>
      <w:r>
        <w:rPr>
          <w:rFonts w:ascii="Arial" w:hAnsi="Arial" w:cs="Arial"/>
          <w:b/>
        </w:rPr>
        <w:t xml:space="preserve">Breach of agreement: </w:t>
      </w:r>
      <w:r>
        <w:rPr>
          <w:rFonts w:ascii="Arial" w:hAnsi="Arial" w:cs="Arial"/>
        </w:rPr>
        <w:t>is a failure to adhere to the conditions of the agreement and/or failure to carry out works on which the grant is/was paid.</w:t>
      </w:r>
    </w:p>
    <w:p w14:paraId="0FA5C839" w14:textId="77777777" w:rsidR="002B6945" w:rsidRPr="00D42646" w:rsidRDefault="002B6945" w:rsidP="002B6945">
      <w:pPr>
        <w:autoSpaceDE w:val="0"/>
        <w:autoSpaceDN w:val="0"/>
        <w:adjustRightInd w:val="0"/>
        <w:rPr>
          <w:rFonts w:ascii="Arial" w:hAnsi="Arial" w:cs="Arial"/>
        </w:rPr>
      </w:pPr>
    </w:p>
    <w:p w14:paraId="65FEE355" w14:textId="77777777" w:rsidR="002B6945" w:rsidRDefault="002B6945" w:rsidP="002B6945">
      <w:pPr>
        <w:autoSpaceDE w:val="0"/>
        <w:autoSpaceDN w:val="0"/>
        <w:adjustRightInd w:val="0"/>
        <w:rPr>
          <w:rFonts w:ascii="Arial" w:hAnsi="Arial" w:cs="Arial"/>
        </w:rPr>
      </w:pPr>
      <w:r w:rsidRPr="00E20699">
        <w:rPr>
          <w:rFonts w:ascii="Arial" w:hAnsi="Arial" w:cs="Arial"/>
          <w:b/>
        </w:rPr>
        <w:t>Capital Items</w:t>
      </w:r>
      <w:r w:rsidRPr="00E20699">
        <w:rPr>
          <w:rFonts w:ascii="Arial" w:hAnsi="Arial" w:cs="Arial"/>
        </w:rPr>
        <w:t>: are made up of those which are ‘Essential Capital work(s)’ and those which are ‘Additional Capital Work(s)’ and are often referred to as Non-Productive Investments.</w:t>
      </w:r>
    </w:p>
    <w:p w14:paraId="7E642FA8" w14:textId="77777777" w:rsidR="002B6945" w:rsidRDefault="002B6945" w:rsidP="002B6945">
      <w:pPr>
        <w:autoSpaceDE w:val="0"/>
        <w:autoSpaceDN w:val="0"/>
        <w:adjustRightInd w:val="0"/>
        <w:rPr>
          <w:rFonts w:ascii="Arial" w:hAnsi="Arial" w:cs="Arial"/>
        </w:rPr>
      </w:pPr>
    </w:p>
    <w:p w14:paraId="648542EE" w14:textId="77777777" w:rsidR="002B6945" w:rsidRPr="00E20699" w:rsidRDefault="002B6945" w:rsidP="002B6945">
      <w:pPr>
        <w:autoSpaceDE w:val="0"/>
        <w:autoSpaceDN w:val="0"/>
        <w:adjustRightInd w:val="0"/>
        <w:rPr>
          <w:rFonts w:ascii="Arial" w:hAnsi="Arial" w:cs="Arial"/>
        </w:rPr>
      </w:pPr>
      <w:r w:rsidRPr="00D42646">
        <w:rPr>
          <w:rFonts w:ascii="Arial" w:hAnsi="Arial" w:cs="Arial"/>
          <w:b/>
        </w:rPr>
        <w:t>Confirmation Form</w:t>
      </w:r>
      <w:r>
        <w:rPr>
          <w:rFonts w:ascii="Arial" w:hAnsi="Arial" w:cs="Arial"/>
        </w:rPr>
        <w:t>: Compulsory statement from all Year 1 Applicants confirming or reducing the claim submitted on their first year Single Application Form.</w:t>
      </w:r>
    </w:p>
    <w:p w14:paraId="67658AE3" w14:textId="77777777" w:rsidR="002B6945" w:rsidRPr="00E20699" w:rsidRDefault="002B6945" w:rsidP="002B6945">
      <w:pPr>
        <w:autoSpaceDE w:val="0"/>
        <w:autoSpaceDN w:val="0"/>
        <w:adjustRightInd w:val="0"/>
        <w:rPr>
          <w:rFonts w:ascii="Arial" w:hAnsi="Arial" w:cs="Arial"/>
        </w:rPr>
      </w:pPr>
    </w:p>
    <w:p w14:paraId="3D8E0BEB" w14:textId="77777777" w:rsidR="002B6945" w:rsidRPr="00E20699" w:rsidRDefault="002B6945" w:rsidP="002B6945">
      <w:pPr>
        <w:autoSpaceDE w:val="0"/>
        <w:autoSpaceDN w:val="0"/>
        <w:adjustRightInd w:val="0"/>
        <w:rPr>
          <w:rFonts w:ascii="Arial" w:hAnsi="Arial" w:cs="Arial"/>
        </w:rPr>
      </w:pPr>
      <w:r w:rsidRPr="00E20699">
        <w:rPr>
          <w:rFonts w:ascii="Arial" w:hAnsi="Arial" w:cs="Arial"/>
          <w:b/>
        </w:rPr>
        <w:t>Controls</w:t>
      </w:r>
      <w:r w:rsidRPr="00E20699">
        <w:rPr>
          <w:rFonts w:ascii="Arial" w:hAnsi="Arial" w:cs="Arial"/>
        </w:rPr>
        <w:t>: refer to the methods of checking EFS (H) requirements compliance.    Checks may be administration, Control with Remote Sensing (CwRS) or by On-the–Spot Checks (OTSC).</w:t>
      </w:r>
    </w:p>
    <w:p w14:paraId="0D6C0DF7" w14:textId="77777777" w:rsidR="002B6945" w:rsidRPr="00E20699" w:rsidRDefault="002B6945" w:rsidP="002B6945">
      <w:pPr>
        <w:autoSpaceDE w:val="0"/>
        <w:autoSpaceDN w:val="0"/>
        <w:adjustRightInd w:val="0"/>
        <w:rPr>
          <w:rFonts w:ascii="Arial" w:hAnsi="Arial" w:cs="Arial"/>
        </w:rPr>
      </w:pPr>
    </w:p>
    <w:p w14:paraId="05607D2C" w14:textId="77777777" w:rsidR="002B6945" w:rsidRPr="00E20699" w:rsidRDefault="002B6945" w:rsidP="002B6945">
      <w:pPr>
        <w:autoSpaceDE w:val="0"/>
        <w:autoSpaceDN w:val="0"/>
        <w:adjustRightInd w:val="0"/>
        <w:rPr>
          <w:rFonts w:ascii="Arial" w:hAnsi="Arial" w:cs="Arial"/>
        </w:rPr>
      </w:pPr>
      <w:r w:rsidRPr="00E20699">
        <w:rPr>
          <w:rFonts w:ascii="Arial" w:hAnsi="Arial" w:cs="Arial"/>
          <w:b/>
        </w:rPr>
        <w:t>Eligibility:</w:t>
      </w:r>
      <w:r w:rsidRPr="00E20699">
        <w:rPr>
          <w:rFonts w:ascii="Arial" w:hAnsi="Arial" w:cs="Arial"/>
        </w:rPr>
        <w:t xml:space="preserve"> refers to the basic requirements necessary to permit entry to EFS (H).</w:t>
      </w:r>
    </w:p>
    <w:p w14:paraId="61AEBC8D" w14:textId="77777777" w:rsidR="002B6945" w:rsidRPr="00E20699" w:rsidRDefault="002B6945" w:rsidP="002B6945">
      <w:pPr>
        <w:autoSpaceDE w:val="0"/>
        <w:autoSpaceDN w:val="0"/>
        <w:adjustRightInd w:val="0"/>
        <w:rPr>
          <w:rFonts w:ascii="Arial" w:hAnsi="Arial" w:cs="Arial"/>
        </w:rPr>
      </w:pPr>
    </w:p>
    <w:p w14:paraId="07845693" w14:textId="77777777" w:rsidR="002B6945" w:rsidRPr="00E20699" w:rsidRDefault="002B6945" w:rsidP="002B6945">
      <w:pPr>
        <w:autoSpaceDE w:val="0"/>
        <w:autoSpaceDN w:val="0"/>
        <w:adjustRightInd w:val="0"/>
        <w:rPr>
          <w:rFonts w:ascii="Arial" w:hAnsi="Arial" w:cs="Arial"/>
        </w:rPr>
      </w:pPr>
      <w:r w:rsidRPr="00E20699">
        <w:rPr>
          <w:rFonts w:ascii="Arial" w:hAnsi="Arial" w:cs="Arial"/>
          <w:b/>
          <w:bCs/>
        </w:rPr>
        <w:lastRenderedPageBreak/>
        <w:t xml:space="preserve">Eligibility criteria </w:t>
      </w:r>
      <w:r w:rsidRPr="00E20699">
        <w:rPr>
          <w:rFonts w:ascii="Arial" w:hAnsi="Arial" w:cs="Arial"/>
        </w:rPr>
        <w:t>are the requirements that the EFS (H) Agreement holder must satisfy at scheme entry and adhere to for the duration of the EFS (H) Agreement.</w:t>
      </w:r>
    </w:p>
    <w:p w14:paraId="7AFA07B6" w14:textId="77777777" w:rsidR="002B6945" w:rsidRPr="00E20699" w:rsidRDefault="002B6945" w:rsidP="002B6945">
      <w:pPr>
        <w:autoSpaceDE w:val="0"/>
        <w:autoSpaceDN w:val="0"/>
        <w:adjustRightInd w:val="0"/>
        <w:rPr>
          <w:rFonts w:ascii="Arial" w:hAnsi="Arial" w:cs="Arial"/>
        </w:rPr>
      </w:pPr>
    </w:p>
    <w:p w14:paraId="6506C7CD" w14:textId="77777777" w:rsidR="002B6945" w:rsidRPr="00E20699" w:rsidRDefault="002B6945" w:rsidP="002B6945">
      <w:pPr>
        <w:autoSpaceDE w:val="0"/>
        <w:autoSpaceDN w:val="0"/>
        <w:adjustRightInd w:val="0"/>
        <w:rPr>
          <w:rFonts w:ascii="Arial" w:hAnsi="Arial" w:cs="Arial"/>
        </w:rPr>
      </w:pPr>
      <w:r w:rsidRPr="00E20699">
        <w:rPr>
          <w:rFonts w:ascii="Arial" w:hAnsi="Arial" w:cs="Arial"/>
          <w:b/>
        </w:rPr>
        <w:t>Essential Capital Items</w:t>
      </w:r>
      <w:r w:rsidRPr="00E20699">
        <w:rPr>
          <w:rFonts w:ascii="Arial" w:hAnsi="Arial" w:cs="Arial"/>
        </w:rPr>
        <w:t>: is a term used to describe the capital items</w:t>
      </w:r>
      <w:r>
        <w:rPr>
          <w:rFonts w:ascii="Arial" w:hAnsi="Arial" w:cs="Arial"/>
        </w:rPr>
        <w:t xml:space="preserve"> </w:t>
      </w:r>
      <w:r w:rsidRPr="00E20699">
        <w:rPr>
          <w:rFonts w:ascii="Arial" w:hAnsi="Arial" w:cs="Arial"/>
        </w:rPr>
        <w:t>that an EFS (H) Agreement holder is required to undertake to establish the EFS (H) Option as set out in the EFS (H) Agreement</w:t>
      </w:r>
      <w:r>
        <w:rPr>
          <w:rFonts w:ascii="Arial" w:hAnsi="Arial" w:cs="Arial"/>
        </w:rPr>
        <w:t>. Capital Items are often referred to as essential Non-productive Investments (NPIs)</w:t>
      </w:r>
      <w:r w:rsidRPr="00E20699">
        <w:rPr>
          <w:rFonts w:ascii="Arial" w:hAnsi="Arial" w:cs="Arial"/>
        </w:rPr>
        <w:t>.</w:t>
      </w:r>
    </w:p>
    <w:p w14:paraId="502BF8E2" w14:textId="77777777" w:rsidR="002B6945" w:rsidRPr="00E20699" w:rsidRDefault="002B6945" w:rsidP="002B6945">
      <w:pPr>
        <w:autoSpaceDE w:val="0"/>
        <w:autoSpaceDN w:val="0"/>
        <w:adjustRightInd w:val="0"/>
        <w:rPr>
          <w:rFonts w:ascii="Arial" w:hAnsi="Arial" w:cs="Arial"/>
        </w:rPr>
      </w:pPr>
    </w:p>
    <w:p w14:paraId="41F7E825" w14:textId="77777777" w:rsidR="002B6945" w:rsidRPr="00E20699" w:rsidRDefault="002B6945" w:rsidP="002B6945">
      <w:pPr>
        <w:autoSpaceDE w:val="0"/>
        <w:autoSpaceDN w:val="0"/>
        <w:adjustRightInd w:val="0"/>
        <w:rPr>
          <w:rFonts w:ascii="Arial" w:hAnsi="Arial" w:cs="Arial"/>
        </w:rPr>
      </w:pPr>
      <w:r w:rsidRPr="00E20699">
        <w:rPr>
          <w:rFonts w:ascii="Arial" w:hAnsi="Arial" w:cs="Arial"/>
          <w:b/>
        </w:rPr>
        <w:t>Field boundaries:</w:t>
      </w:r>
      <w:r w:rsidRPr="00E20699">
        <w:rPr>
          <w:rFonts w:ascii="Arial" w:hAnsi="Arial" w:cs="Arial"/>
        </w:rPr>
        <w:t xml:space="preserve"> include dry stone walls, ditches, earth banks, hedges and rows of trees.</w:t>
      </w:r>
    </w:p>
    <w:p w14:paraId="5E919873" w14:textId="77777777" w:rsidR="002B6945" w:rsidRPr="00E20699" w:rsidRDefault="002B6945" w:rsidP="002B6945">
      <w:pPr>
        <w:autoSpaceDE w:val="0"/>
        <w:autoSpaceDN w:val="0"/>
        <w:adjustRightInd w:val="0"/>
        <w:rPr>
          <w:rFonts w:ascii="Arial" w:hAnsi="Arial" w:cs="Arial"/>
        </w:rPr>
      </w:pPr>
    </w:p>
    <w:p w14:paraId="129258C9" w14:textId="77777777" w:rsidR="002B6945" w:rsidRPr="00E20699" w:rsidRDefault="002B6945" w:rsidP="002B6945">
      <w:pPr>
        <w:rPr>
          <w:rFonts w:ascii="Arial" w:hAnsi="Arial" w:cs="Arial"/>
          <w:b/>
        </w:rPr>
      </w:pPr>
      <w:r w:rsidRPr="00E20699">
        <w:rPr>
          <w:rFonts w:ascii="Arial" w:hAnsi="Arial" w:cs="Arial"/>
          <w:b/>
        </w:rPr>
        <w:t xml:space="preserve">Fertiliser: </w:t>
      </w:r>
      <w:r w:rsidRPr="00E20699">
        <w:rPr>
          <w:rFonts w:ascii="Arial" w:hAnsi="Arial" w:cs="Arial"/>
        </w:rPr>
        <w:t xml:space="preserve">as defined in the </w:t>
      </w:r>
      <w:r w:rsidRPr="00E20699">
        <w:rPr>
          <w:rFonts w:ascii="Arial" w:hAnsi="Arial" w:cs="Arial"/>
          <w:bCs/>
          <w:lang w:val="en"/>
        </w:rPr>
        <w:t>The Nitrates Action Programme Regulations (Northern Ireland) 2014 and The Phosphorus (Use in Agriculture) Regulations (Northern Ireland) 2014</w:t>
      </w:r>
      <w:r w:rsidRPr="00E20699">
        <w:rPr>
          <w:rFonts w:ascii="Arial" w:hAnsi="Arial" w:cs="Arial"/>
        </w:rPr>
        <w:t xml:space="preserve"> and is considered to be any substance containing plant nutrients which is applied to land to enhance crop growth. It includes chemical fertiliser and all types of organic manure including livestock manure.</w:t>
      </w:r>
    </w:p>
    <w:p w14:paraId="1364C4CE" w14:textId="77777777" w:rsidR="002B6945" w:rsidRPr="00E20699" w:rsidRDefault="002B6945" w:rsidP="002B6945">
      <w:pPr>
        <w:autoSpaceDE w:val="0"/>
        <w:autoSpaceDN w:val="0"/>
        <w:adjustRightInd w:val="0"/>
        <w:rPr>
          <w:rFonts w:ascii="Arial" w:hAnsi="Arial" w:cs="Arial"/>
        </w:rPr>
      </w:pPr>
    </w:p>
    <w:p w14:paraId="1BDEC5A4" w14:textId="77777777" w:rsidR="002B6945" w:rsidRPr="00E20699" w:rsidRDefault="002B6945" w:rsidP="002B6945">
      <w:pPr>
        <w:autoSpaceDE w:val="0"/>
        <w:autoSpaceDN w:val="0"/>
        <w:rPr>
          <w:rFonts w:ascii="Arial" w:hAnsi="Arial" w:cs="Arial"/>
        </w:rPr>
      </w:pPr>
      <w:r w:rsidRPr="00E20699">
        <w:rPr>
          <w:rFonts w:ascii="Arial" w:hAnsi="Arial" w:cs="Arial"/>
          <w:b/>
        </w:rPr>
        <w:t>Field operations:</w:t>
      </w:r>
      <w:r w:rsidRPr="00E20699">
        <w:rPr>
          <w:rFonts w:ascii="Arial" w:hAnsi="Arial" w:cs="Arial"/>
        </w:rPr>
        <w:t xml:space="preserve">  include cultivation, direct drilling, surface seeding, chain harrowing, reclamation, mineral extraction (for example gravel, sand or rock removal), dumping, infilling, new drainage, construction of new lanes, field application of fertiliser (organic or chemical), lime, herbicide, pesticide, insecticide, sheep dip, fungicide, basic slag, sewage sludge, other industrial sludge/by product,</w:t>
      </w:r>
      <w:r w:rsidRPr="00E20699">
        <w:rPr>
          <w:rFonts w:ascii="Arial" w:hAnsi="Arial" w:cs="Arial"/>
          <w:color w:val="000000"/>
        </w:rPr>
        <w:t xml:space="preserve"> for example creamery or food processing waste</w:t>
      </w:r>
      <w:r w:rsidRPr="00E20699">
        <w:rPr>
          <w:rFonts w:ascii="Arial" w:hAnsi="Arial" w:cs="Arial"/>
        </w:rPr>
        <w:t xml:space="preserve">, supplementary feeding, temporary silage clamps and storage of big bale silage.  </w:t>
      </w:r>
    </w:p>
    <w:p w14:paraId="4C50DDE6" w14:textId="77777777" w:rsidR="002B6945" w:rsidRPr="00E20699" w:rsidRDefault="002B6945" w:rsidP="002B6945">
      <w:pPr>
        <w:autoSpaceDE w:val="0"/>
        <w:autoSpaceDN w:val="0"/>
        <w:adjustRightInd w:val="0"/>
        <w:rPr>
          <w:rFonts w:ascii="Arial" w:hAnsi="Arial" w:cs="Arial"/>
        </w:rPr>
      </w:pPr>
    </w:p>
    <w:p w14:paraId="555D98AB" w14:textId="77777777" w:rsidR="002B6945" w:rsidRPr="00E20699" w:rsidRDefault="002B6945" w:rsidP="002B6945">
      <w:pPr>
        <w:autoSpaceDE w:val="0"/>
        <w:autoSpaceDN w:val="0"/>
        <w:adjustRightInd w:val="0"/>
        <w:rPr>
          <w:rFonts w:ascii="Arial" w:hAnsi="Arial" w:cs="Arial"/>
        </w:rPr>
      </w:pPr>
      <w:r w:rsidRPr="00E20699">
        <w:rPr>
          <w:rFonts w:ascii="Arial" w:hAnsi="Arial" w:cs="Arial"/>
          <w:b/>
        </w:rPr>
        <w:t xml:space="preserve">Habitat: </w:t>
      </w:r>
      <w:r w:rsidRPr="00E20699">
        <w:rPr>
          <w:rFonts w:ascii="Arial" w:hAnsi="Arial" w:cs="Arial"/>
        </w:rPr>
        <w:t xml:space="preserve">means the natural home or environment of an animal, plant or other organism. </w:t>
      </w:r>
    </w:p>
    <w:p w14:paraId="02B6C958" w14:textId="77777777" w:rsidR="002B6945" w:rsidRPr="00E20699" w:rsidRDefault="002B6945" w:rsidP="002B6945">
      <w:pPr>
        <w:autoSpaceDE w:val="0"/>
        <w:autoSpaceDN w:val="0"/>
        <w:adjustRightInd w:val="0"/>
        <w:rPr>
          <w:rFonts w:ascii="Arial" w:hAnsi="Arial" w:cs="Arial"/>
          <w:b/>
        </w:rPr>
      </w:pPr>
    </w:p>
    <w:p w14:paraId="3956D3B1" w14:textId="77777777" w:rsidR="002B6945" w:rsidRPr="00E20699" w:rsidRDefault="002B6945" w:rsidP="002B6945">
      <w:pPr>
        <w:autoSpaceDE w:val="0"/>
        <w:autoSpaceDN w:val="0"/>
        <w:adjustRightInd w:val="0"/>
        <w:rPr>
          <w:rFonts w:ascii="Arial" w:hAnsi="Arial" w:cs="Arial"/>
        </w:rPr>
      </w:pPr>
      <w:r w:rsidRPr="00E20699">
        <w:rPr>
          <w:rFonts w:ascii="Arial" w:hAnsi="Arial" w:cs="Arial"/>
          <w:b/>
        </w:rPr>
        <w:t>Herbicides</w:t>
      </w:r>
      <w:r w:rsidRPr="00E20699">
        <w:rPr>
          <w:rFonts w:ascii="Arial" w:hAnsi="Arial" w:cs="Arial"/>
        </w:rPr>
        <w:t>: a pesticide that is used to control unwanted plants.</w:t>
      </w:r>
    </w:p>
    <w:p w14:paraId="5303F2E9" w14:textId="77777777" w:rsidR="002B6945" w:rsidRPr="00E20699" w:rsidRDefault="002B6945" w:rsidP="002B6945">
      <w:pPr>
        <w:autoSpaceDE w:val="0"/>
        <w:autoSpaceDN w:val="0"/>
        <w:adjustRightInd w:val="0"/>
        <w:rPr>
          <w:rFonts w:ascii="Arial" w:hAnsi="Arial" w:cs="Arial"/>
        </w:rPr>
      </w:pPr>
    </w:p>
    <w:p w14:paraId="598ABBAB" w14:textId="77777777" w:rsidR="002B6945" w:rsidRPr="00E20699" w:rsidRDefault="002B6945" w:rsidP="002B6945">
      <w:pPr>
        <w:autoSpaceDE w:val="0"/>
        <w:autoSpaceDN w:val="0"/>
        <w:adjustRightInd w:val="0"/>
        <w:rPr>
          <w:rFonts w:ascii="Arial" w:hAnsi="Arial" w:cs="Arial"/>
        </w:rPr>
      </w:pPr>
      <w:r w:rsidRPr="00E20699">
        <w:rPr>
          <w:rFonts w:ascii="Arial" w:hAnsi="Arial" w:cs="Arial"/>
          <w:b/>
        </w:rPr>
        <w:t>Integrated Pest Management (IPM)</w:t>
      </w:r>
      <w:r w:rsidRPr="00E20699">
        <w:rPr>
          <w:rFonts w:ascii="Arial" w:hAnsi="Arial" w:cs="Arial"/>
        </w:rPr>
        <w:t>: is a process used to solve pest problems while minimising the risk to people and the environment.</w:t>
      </w:r>
    </w:p>
    <w:p w14:paraId="3A4E85F5" w14:textId="77777777" w:rsidR="002B6945" w:rsidRPr="00E20699" w:rsidRDefault="002B6945" w:rsidP="002B6945">
      <w:pPr>
        <w:autoSpaceDE w:val="0"/>
        <w:autoSpaceDN w:val="0"/>
        <w:adjustRightInd w:val="0"/>
        <w:rPr>
          <w:rFonts w:ascii="Arial" w:hAnsi="Arial" w:cs="Arial"/>
          <w:b/>
        </w:rPr>
      </w:pPr>
    </w:p>
    <w:p w14:paraId="7175E4FD" w14:textId="77777777" w:rsidR="002B6945" w:rsidRPr="00E20699" w:rsidRDefault="002B6945" w:rsidP="002B6945">
      <w:pPr>
        <w:autoSpaceDE w:val="0"/>
        <w:autoSpaceDN w:val="0"/>
        <w:adjustRightInd w:val="0"/>
        <w:rPr>
          <w:rFonts w:ascii="Arial" w:hAnsi="Arial" w:cs="Arial"/>
        </w:rPr>
      </w:pPr>
      <w:r w:rsidRPr="00E20699">
        <w:rPr>
          <w:rFonts w:ascii="Arial" w:hAnsi="Arial" w:cs="Arial"/>
          <w:b/>
        </w:rPr>
        <w:t xml:space="preserve">Livestock unit (LU): </w:t>
      </w:r>
      <w:r w:rsidRPr="00E20699">
        <w:rPr>
          <w:rFonts w:ascii="Arial" w:hAnsi="Arial" w:cs="Arial"/>
        </w:rPr>
        <w:t xml:space="preserve">refers to a unit of measurement for livestock numbers. </w:t>
      </w:r>
    </w:p>
    <w:p w14:paraId="52DEA7B5" w14:textId="77777777" w:rsidR="002B6945" w:rsidRPr="00E20699" w:rsidRDefault="002B6945" w:rsidP="002B6945">
      <w:pPr>
        <w:autoSpaceDE w:val="0"/>
        <w:autoSpaceDN w:val="0"/>
        <w:adjustRightInd w:val="0"/>
        <w:rPr>
          <w:rFonts w:ascii="Arial" w:hAnsi="Arial" w:cs="Arial"/>
        </w:rPr>
      </w:pPr>
    </w:p>
    <w:p w14:paraId="42D4B6E0" w14:textId="77777777" w:rsidR="002B6945" w:rsidRPr="00E20699" w:rsidRDefault="002B6945" w:rsidP="002B6945">
      <w:pPr>
        <w:autoSpaceDE w:val="0"/>
        <w:autoSpaceDN w:val="0"/>
        <w:adjustRightInd w:val="0"/>
        <w:rPr>
          <w:rFonts w:ascii="Arial" w:hAnsi="Arial" w:cs="Arial"/>
        </w:rPr>
      </w:pPr>
      <w:r w:rsidRPr="00E20699">
        <w:rPr>
          <w:rFonts w:ascii="Arial" w:hAnsi="Arial" w:cs="Arial"/>
        </w:rPr>
        <w:t>Dairy cow:</w:t>
      </w:r>
      <w:r w:rsidRPr="00E20699">
        <w:rPr>
          <w:rFonts w:ascii="Arial" w:hAnsi="Arial" w:cs="Arial"/>
        </w:rPr>
        <w:tab/>
      </w:r>
      <w:r w:rsidRPr="00E20699">
        <w:rPr>
          <w:rFonts w:ascii="Arial" w:hAnsi="Arial" w:cs="Arial"/>
        </w:rPr>
        <w:tab/>
        <w:t>1</w:t>
      </w:r>
    </w:p>
    <w:p w14:paraId="75788D55" w14:textId="77777777" w:rsidR="002B6945" w:rsidRPr="00E20699" w:rsidRDefault="002B6945" w:rsidP="002B6945">
      <w:pPr>
        <w:autoSpaceDE w:val="0"/>
        <w:autoSpaceDN w:val="0"/>
        <w:adjustRightInd w:val="0"/>
        <w:rPr>
          <w:rFonts w:ascii="Arial" w:hAnsi="Arial" w:cs="Arial"/>
        </w:rPr>
      </w:pPr>
      <w:r w:rsidRPr="00E20699">
        <w:rPr>
          <w:rFonts w:ascii="Arial" w:hAnsi="Arial" w:cs="Arial"/>
        </w:rPr>
        <w:t>Beef cow:</w:t>
      </w:r>
      <w:r w:rsidRPr="00E20699">
        <w:rPr>
          <w:rFonts w:ascii="Arial" w:hAnsi="Arial" w:cs="Arial"/>
        </w:rPr>
        <w:tab/>
      </w:r>
      <w:r w:rsidRPr="00E20699">
        <w:rPr>
          <w:rFonts w:ascii="Arial" w:hAnsi="Arial" w:cs="Arial"/>
        </w:rPr>
        <w:tab/>
        <w:t>0.80</w:t>
      </w:r>
    </w:p>
    <w:p w14:paraId="2CD2ED8A" w14:textId="77777777" w:rsidR="002B6945" w:rsidRPr="00E20699" w:rsidRDefault="002B6945" w:rsidP="002B6945">
      <w:pPr>
        <w:autoSpaceDE w:val="0"/>
        <w:autoSpaceDN w:val="0"/>
        <w:adjustRightInd w:val="0"/>
        <w:rPr>
          <w:rFonts w:ascii="Arial" w:hAnsi="Arial" w:cs="Arial"/>
        </w:rPr>
      </w:pPr>
      <w:r w:rsidRPr="00E20699">
        <w:rPr>
          <w:rFonts w:ascii="Arial" w:hAnsi="Arial" w:cs="Arial"/>
        </w:rPr>
        <w:t>Breeding Bull:</w:t>
      </w:r>
      <w:r w:rsidRPr="00E20699">
        <w:rPr>
          <w:rFonts w:ascii="Arial" w:hAnsi="Arial" w:cs="Arial"/>
        </w:rPr>
        <w:tab/>
        <w:t>1</w:t>
      </w:r>
    </w:p>
    <w:p w14:paraId="32EFA41F" w14:textId="77777777" w:rsidR="002B6945" w:rsidRPr="00E20699" w:rsidRDefault="002B6945" w:rsidP="002B6945">
      <w:pPr>
        <w:autoSpaceDE w:val="0"/>
        <w:autoSpaceDN w:val="0"/>
        <w:adjustRightInd w:val="0"/>
        <w:rPr>
          <w:rFonts w:ascii="Arial" w:hAnsi="Arial" w:cs="Arial"/>
        </w:rPr>
      </w:pPr>
      <w:r w:rsidRPr="00E20699">
        <w:rPr>
          <w:rFonts w:ascii="Arial" w:hAnsi="Arial" w:cs="Arial"/>
        </w:rPr>
        <w:t xml:space="preserve">Calf, &lt;1yr: </w:t>
      </w:r>
      <w:r w:rsidRPr="00E20699">
        <w:rPr>
          <w:rFonts w:ascii="Arial" w:hAnsi="Arial" w:cs="Arial"/>
        </w:rPr>
        <w:tab/>
      </w:r>
      <w:r w:rsidRPr="00E20699">
        <w:rPr>
          <w:rFonts w:ascii="Arial" w:hAnsi="Arial" w:cs="Arial"/>
        </w:rPr>
        <w:tab/>
        <w:t>0.40</w:t>
      </w:r>
    </w:p>
    <w:p w14:paraId="2E77FCB3" w14:textId="77777777" w:rsidR="002B6945" w:rsidRPr="00E20699" w:rsidRDefault="002B6945" w:rsidP="002B6945">
      <w:pPr>
        <w:autoSpaceDE w:val="0"/>
        <w:autoSpaceDN w:val="0"/>
        <w:adjustRightInd w:val="0"/>
        <w:rPr>
          <w:rFonts w:ascii="Arial" w:hAnsi="Arial" w:cs="Arial"/>
        </w:rPr>
      </w:pPr>
      <w:r w:rsidRPr="00E20699">
        <w:rPr>
          <w:rFonts w:ascii="Arial" w:hAnsi="Arial" w:cs="Arial"/>
        </w:rPr>
        <w:t>Ewe:</w:t>
      </w:r>
      <w:r w:rsidRPr="00E20699">
        <w:rPr>
          <w:rFonts w:ascii="Arial" w:hAnsi="Arial" w:cs="Arial"/>
        </w:rPr>
        <w:tab/>
      </w:r>
      <w:r w:rsidRPr="00E20699">
        <w:rPr>
          <w:rFonts w:ascii="Arial" w:hAnsi="Arial" w:cs="Arial"/>
        </w:rPr>
        <w:tab/>
      </w:r>
      <w:r w:rsidRPr="00E20699">
        <w:rPr>
          <w:rFonts w:ascii="Arial" w:hAnsi="Arial" w:cs="Arial"/>
        </w:rPr>
        <w:tab/>
        <w:t>0.15</w:t>
      </w:r>
    </w:p>
    <w:p w14:paraId="4C2624C9" w14:textId="77777777" w:rsidR="002B6945" w:rsidRPr="00E20699" w:rsidRDefault="002B6945" w:rsidP="002B6945">
      <w:pPr>
        <w:autoSpaceDE w:val="0"/>
        <w:autoSpaceDN w:val="0"/>
        <w:adjustRightInd w:val="0"/>
        <w:rPr>
          <w:rFonts w:ascii="Arial" w:hAnsi="Arial" w:cs="Arial"/>
        </w:rPr>
      </w:pPr>
      <w:r w:rsidRPr="00E20699">
        <w:rPr>
          <w:rFonts w:ascii="Arial" w:hAnsi="Arial" w:cs="Arial"/>
        </w:rPr>
        <w:t>Ewe and Lamb:</w:t>
      </w:r>
      <w:r w:rsidRPr="00E20699">
        <w:rPr>
          <w:rFonts w:ascii="Arial" w:hAnsi="Arial" w:cs="Arial"/>
        </w:rPr>
        <w:tab/>
        <w:t>0.20</w:t>
      </w:r>
    </w:p>
    <w:p w14:paraId="6E5E10FA" w14:textId="77777777" w:rsidR="002B6945" w:rsidRPr="00E20699" w:rsidRDefault="002B6945" w:rsidP="002B6945">
      <w:pPr>
        <w:autoSpaceDE w:val="0"/>
        <w:autoSpaceDN w:val="0"/>
        <w:adjustRightInd w:val="0"/>
        <w:rPr>
          <w:rFonts w:ascii="Arial" w:hAnsi="Arial" w:cs="Arial"/>
        </w:rPr>
      </w:pPr>
      <w:r w:rsidRPr="00E20699">
        <w:rPr>
          <w:rFonts w:ascii="Arial" w:hAnsi="Arial" w:cs="Arial"/>
        </w:rPr>
        <w:t>Sheep &gt;1yr old:</w:t>
      </w:r>
      <w:r w:rsidRPr="00E20699">
        <w:rPr>
          <w:rFonts w:ascii="Arial" w:hAnsi="Arial" w:cs="Arial"/>
        </w:rPr>
        <w:tab/>
        <w:t>0.20</w:t>
      </w:r>
    </w:p>
    <w:p w14:paraId="29BE3E7C" w14:textId="77777777" w:rsidR="002B6945" w:rsidRPr="00E20699" w:rsidRDefault="002B6945" w:rsidP="002B6945">
      <w:pPr>
        <w:autoSpaceDE w:val="0"/>
        <w:autoSpaceDN w:val="0"/>
        <w:adjustRightInd w:val="0"/>
        <w:rPr>
          <w:rFonts w:ascii="Arial" w:hAnsi="Arial" w:cs="Arial"/>
        </w:rPr>
      </w:pPr>
      <w:r w:rsidRPr="00E20699">
        <w:rPr>
          <w:rFonts w:ascii="Arial" w:hAnsi="Arial" w:cs="Arial"/>
        </w:rPr>
        <w:t>Horse:</w:t>
      </w:r>
      <w:r w:rsidRPr="00E20699">
        <w:rPr>
          <w:rFonts w:ascii="Arial" w:hAnsi="Arial" w:cs="Arial"/>
        </w:rPr>
        <w:tab/>
      </w:r>
      <w:r w:rsidRPr="00E20699">
        <w:rPr>
          <w:rFonts w:ascii="Arial" w:hAnsi="Arial" w:cs="Arial"/>
        </w:rPr>
        <w:tab/>
      </w:r>
      <w:r w:rsidRPr="00E20699">
        <w:rPr>
          <w:rFonts w:ascii="Arial" w:hAnsi="Arial" w:cs="Arial"/>
        </w:rPr>
        <w:tab/>
        <w:t>0.80</w:t>
      </w:r>
    </w:p>
    <w:p w14:paraId="026FD1AC" w14:textId="77777777" w:rsidR="002B6945" w:rsidRPr="00E20699" w:rsidRDefault="002B6945" w:rsidP="002B6945">
      <w:pPr>
        <w:rPr>
          <w:rFonts w:ascii="Arial" w:hAnsi="Arial" w:cs="Arial"/>
        </w:rPr>
      </w:pPr>
    </w:p>
    <w:p w14:paraId="16CB76EC" w14:textId="77777777" w:rsidR="002B6945" w:rsidRPr="00E20699" w:rsidRDefault="002B6945" w:rsidP="002B6945">
      <w:pPr>
        <w:rPr>
          <w:rFonts w:ascii="Arial" w:hAnsi="Arial" w:cs="Arial"/>
        </w:rPr>
      </w:pPr>
      <w:r w:rsidRPr="00E20699">
        <w:rPr>
          <w:rFonts w:ascii="Arial" w:hAnsi="Arial" w:cs="Arial"/>
          <w:b/>
        </w:rPr>
        <w:t>Non-Productive Investments (NPIs)</w:t>
      </w:r>
      <w:r w:rsidRPr="00E20699">
        <w:rPr>
          <w:rFonts w:ascii="Arial" w:hAnsi="Arial" w:cs="Arial"/>
        </w:rPr>
        <w:t xml:space="preserve">: are made up of those which are ‘Essential </w:t>
      </w:r>
      <w:r>
        <w:rPr>
          <w:rFonts w:ascii="Arial" w:hAnsi="Arial" w:cs="Arial"/>
        </w:rPr>
        <w:t>Non-Productive Investments</w:t>
      </w:r>
      <w:r w:rsidRPr="00E20699">
        <w:rPr>
          <w:rFonts w:ascii="Arial" w:hAnsi="Arial" w:cs="Arial"/>
        </w:rPr>
        <w:t xml:space="preserve">’ and those which are ‘Additional </w:t>
      </w:r>
      <w:r>
        <w:rPr>
          <w:rFonts w:ascii="Arial" w:hAnsi="Arial" w:cs="Arial"/>
        </w:rPr>
        <w:t>Non-Productive Investments</w:t>
      </w:r>
      <w:r w:rsidRPr="00E20699">
        <w:rPr>
          <w:rFonts w:ascii="Arial" w:hAnsi="Arial" w:cs="Arial"/>
        </w:rPr>
        <w:t xml:space="preserve">’ and are often referred to as </w:t>
      </w:r>
      <w:r>
        <w:rPr>
          <w:rFonts w:ascii="Arial" w:hAnsi="Arial" w:cs="Arial"/>
        </w:rPr>
        <w:t xml:space="preserve">Essential or Additional Capital Items </w:t>
      </w:r>
      <w:r w:rsidRPr="00E20699">
        <w:rPr>
          <w:rFonts w:ascii="Arial" w:hAnsi="Arial" w:cs="Arial"/>
        </w:rPr>
        <w:t xml:space="preserve"> - see Capital</w:t>
      </w:r>
      <w:r>
        <w:rPr>
          <w:rFonts w:ascii="Arial" w:hAnsi="Arial" w:cs="Arial"/>
        </w:rPr>
        <w:t xml:space="preserve"> Items,</w:t>
      </w:r>
      <w:r w:rsidRPr="00E20699">
        <w:rPr>
          <w:rFonts w:ascii="Arial" w:hAnsi="Arial" w:cs="Arial"/>
        </w:rPr>
        <w:t xml:space="preserve"> </w:t>
      </w:r>
      <w:r>
        <w:rPr>
          <w:rFonts w:ascii="Arial" w:hAnsi="Arial" w:cs="Arial"/>
        </w:rPr>
        <w:t xml:space="preserve">Additional Capital Items and Essential Capital Items </w:t>
      </w:r>
      <w:r w:rsidRPr="00E20699">
        <w:rPr>
          <w:rFonts w:ascii="Arial" w:hAnsi="Arial" w:cs="Arial"/>
        </w:rPr>
        <w:t>definition</w:t>
      </w:r>
      <w:r>
        <w:rPr>
          <w:rFonts w:ascii="Arial" w:hAnsi="Arial" w:cs="Arial"/>
        </w:rPr>
        <w:t>s</w:t>
      </w:r>
      <w:r w:rsidRPr="00E20699">
        <w:rPr>
          <w:rFonts w:ascii="Arial" w:hAnsi="Arial" w:cs="Arial"/>
        </w:rPr>
        <w:t xml:space="preserve"> above</w:t>
      </w:r>
      <w:r>
        <w:rPr>
          <w:rFonts w:ascii="Arial" w:hAnsi="Arial" w:cs="Arial"/>
        </w:rPr>
        <w:t>.</w:t>
      </w:r>
    </w:p>
    <w:p w14:paraId="169E017F" w14:textId="77777777" w:rsidR="002B6945" w:rsidRPr="00E20699" w:rsidRDefault="002B6945" w:rsidP="002B6945">
      <w:pPr>
        <w:rPr>
          <w:rFonts w:ascii="Arial" w:hAnsi="Arial" w:cs="Arial"/>
        </w:rPr>
      </w:pPr>
    </w:p>
    <w:p w14:paraId="46AC33BD" w14:textId="77777777" w:rsidR="002B6945" w:rsidRPr="00E20699" w:rsidRDefault="002B6945" w:rsidP="002B6945">
      <w:pPr>
        <w:rPr>
          <w:rFonts w:ascii="Arial" w:hAnsi="Arial" w:cs="Arial"/>
        </w:rPr>
      </w:pPr>
      <w:r w:rsidRPr="00E20699">
        <w:rPr>
          <w:rFonts w:ascii="Arial" w:hAnsi="Arial" w:cs="Arial"/>
          <w:b/>
        </w:rPr>
        <w:t xml:space="preserve">Pesticides: </w:t>
      </w:r>
      <w:r w:rsidRPr="00E20699">
        <w:rPr>
          <w:rFonts w:ascii="Arial" w:hAnsi="Arial" w:cs="Arial"/>
        </w:rPr>
        <w:t>a chemical used to kill harmful pests.  These include insecticides, herbicides, molluscicides and fungicides.</w:t>
      </w:r>
    </w:p>
    <w:p w14:paraId="5749A1E4" w14:textId="77777777" w:rsidR="002B6945" w:rsidRPr="00E20699" w:rsidRDefault="002B6945" w:rsidP="002B6945">
      <w:pPr>
        <w:rPr>
          <w:rFonts w:ascii="Arial" w:hAnsi="Arial" w:cs="Arial"/>
          <w:b/>
        </w:rPr>
      </w:pPr>
    </w:p>
    <w:p w14:paraId="3ED48590" w14:textId="77777777" w:rsidR="002B6945" w:rsidRPr="00E20699" w:rsidRDefault="002B6945" w:rsidP="002B6945">
      <w:pPr>
        <w:rPr>
          <w:rFonts w:ascii="Arial" w:hAnsi="Arial" w:cs="Arial"/>
        </w:rPr>
      </w:pPr>
      <w:r w:rsidRPr="00E20699">
        <w:rPr>
          <w:rFonts w:ascii="Arial" w:hAnsi="Arial" w:cs="Arial"/>
          <w:b/>
        </w:rPr>
        <w:t xml:space="preserve">Protection zone </w:t>
      </w:r>
      <w:r w:rsidRPr="00E20699">
        <w:rPr>
          <w:rFonts w:ascii="Arial" w:hAnsi="Arial" w:cs="Arial"/>
        </w:rPr>
        <w:t>is a specified area around an important site. Activities within these areas are restricted.</w:t>
      </w:r>
    </w:p>
    <w:p w14:paraId="7A14C811" w14:textId="77777777" w:rsidR="002B6945" w:rsidRPr="00E20699" w:rsidRDefault="002B6945" w:rsidP="002B6945">
      <w:pPr>
        <w:rPr>
          <w:rFonts w:ascii="Arial" w:hAnsi="Arial" w:cs="Arial"/>
          <w:b/>
        </w:rPr>
      </w:pPr>
    </w:p>
    <w:p w14:paraId="0A4C1D74" w14:textId="77777777" w:rsidR="002B6945" w:rsidRPr="00E20699" w:rsidRDefault="002B6945" w:rsidP="002B6945">
      <w:pPr>
        <w:rPr>
          <w:rFonts w:ascii="Arial" w:hAnsi="Arial" w:cs="Arial"/>
          <w:b/>
        </w:rPr>
      </w:pPr>
      <w:r w:rsidRPr="00E20699">
        <w:rPr>
          <w:rFonts w:ascii="Arial" w:hAnsi="Arial" w:cs="Arial"/>
          <w:b/>
        </w:rPr>
        <w:t>RAMSAR</w:t>
      </w:r>
      <w:r w:rsidRPr="00E20699">
        <w:rPr>
          <w:rFonts w:ascii="Arial" w:hAnsi="Arial" w:cs="Arial"/>
        </w:rPr>
        <w:t>: are wetland sites of international importance designated under the Ramsar Convention (1971).</w:t>
      </w:r>
    </w:p>
    <w:p w14:paraId="2512A690" w14:textId="77777777" w:rsidR="002B6945" w:rsidRPr="00E20699" w:rsidRDefault="002B6945" w:rsidP="002B6945">
      <w:pPr>
        <w:rPr>
          <w:rFonts w:ascii="Arial" w:hAnsi="Arial" w:cs="Arial"/>
          <w:b/>
        </w:rPr>
      </w:pPr>
    </w:p>
    <w:p w14:paraId="578C975C" w14:textId="77777777" w:rsidR="002B6945" w:rsidRPr="00E20699" w:rsidRDefault="002B6945" w:rsidP="002B6945">
      <w:pPr>
        <w:rPr>
          <w:rFonts w:ascii="Arial" w:hAnsi="Arial" w:cs="Arial"/>
          <w:b/>
        </w:rPr>
      </w:pPr>
      <w:r w:rsidRPr="00E20699">
        <w:rPr>
          <w:rFonts w:ascii="Arial" w:hAnsi="Arial" w:cs="Arial"/>
          <w:b/>
        </w:rPr>
        <w:t xml:space="preserve">Riparian buffer: </w:t>
      </w:r>
      <w:r w:rsidRPr="00E20699">
        <w:rPr>
          <w:rFonts w:ascii="Arial" w:hAnsi="Arial" w:cs="Arial"/>
        </w:rPr>
        <w:t>is the marginal area along a waterway and/or standing waters such as lakes and ponds</w:t>
      </w:r>
      <w:r w:rsidRPr="00E20699">
        <w:rPr>
          <w:rFonts w:ascii="Arial" w:hAnsi="Arial" w:cs="Arial"/>
          <w:b/>
        </w:rPr>
        <w:t>.</w:t>
      </w:r>
    </w:p>
    <w:p w14:paraId="47979557" w14:textId="77777777" w:rsidR="002B6945" w:rsidRPr="00E20699" w:rsidRDefault="002B6945" w:rsidP="002B6945">
      <w:pPr>
        <w:rPr>
          <w:rFonts w:ascii="Arial" w:hAnsi="Arial" w:cs="Arial"/>
          <w:b/>
        </w:rPr>
      </w:pPr>
    </w:p>
    <w:p w14:paraId="1D48FA2F" w14:textId="77777777" w:rsidR="002B6945" w:rsidRPr="00E20699" w:rsidRDefault="002B6945" w:rsidP="002B6945">
      <w:pPr>
        <w:rPr>
          <w:rFonts w:ascii="Arial" w:hAnsi="Arial" w:cs="Arial"/>
          <w:b/>
        </w:rPr>
      </w:pPr>
      <w:r w:rsidRPr="00E20699">
        <w:rPr>
          <w:rFonts w:ascii="Arial" w:hAnsi="Arial" w:cs="Arial"/>
          <w:b/>
        </w:rPr>
        <w:t>Short Rotation Coppice (SRC):</w:t>
      </w:r>
      <w:r w:rsidRPr="00E20699">
        <w:rPr>
          <w:rFonts w:ascii="Arial" w:hAnsi="Arial" w:cs="Arial"/>
        </w:rPr>
        <w:t xml:space="preserve"> is an energy crop which usually consists of densely planted, high yielding varieties of poplar or willow</w:t>
      </w:r>
      <w:r w:rsidRPr="00E20699">
        <w:rPr>
          <w:rFonts w:ascii="Arial" w:hAnsi="Arial" w:cs="Arial"/>
          <w:b/>
        </w:rPr>
        <w:t xml:space="preserve">. </w:t>
      </w:r>
    </w:p>
    <w:p w14:paraId="13B28CCE" w14:textId="77777777" w:rsidR="002B6945" w:rsidRPr="00E20699" w:rsidRDefault="002B6945" w:rsidP="002B6945">
      <w:pPr>
        <w:rPr>
          <w:rFonts w:ascii="Arial" w:hAnsi="Arial" w:cs="Arial"/>
          <w:b/>
        </w:rPr>
      </w:pPr>
    </w:p>
    <w:p w14:paraId="43D0895C" w14:textId="77777777" w:rsidR="002B6945" w:rsidRPr="00E20699" w:rsidRDefault="002B6945" w:rsidP="002B6945">
      <w:pPr>
        <w:rPr>
          <w:rFonts w:ascii="Arial" w:hAnsi="Arial" w:cs="Arial"/>
          <w:b/>
        </w:rPr>
      </w:pPr>
      <w:r w:rsidRPr="00E20699">
        <w:rPr>
          <w:rFonts w:ascii="Arial" w:hAnsi="Arial" w:cs="Arial"/>
          <w:b/>
        </w:rPr>
        <w:t xml:space="preserve">Special Area of Conservation (SAC): </w:t>
      </w:r>
      <w:r w:rsidRPr="00E20699">
        <w:rPr>
          <w:rFonts w:ascii="Arial" w:hAnsi="Arial" w:cs="Arial"/>
        </w:rPr>
        <w:t>is a site designated under the Habitats Directive (1992/43/EEC).</w:t>
      </w:r>
    </w:p>
    <w:p w14:paraId="3232760D" w14:textId="77777777" w:rsidR="002B6945" w:rsidRPr="00E20699" w:rsidRDefault="002B6945" w:rsidP="002B6945">
      <w:pPr>
        <w:rPr>
          <w:rFonts w:ascii="Arial" w:hAnsi="Arial" w:cs="Arial"/>
        </w:rPr>
      </w:pPr>
    </w:p>
    <w:p w14:paraId="54E78C37" w14:textId="77777777" w:rsidR="002B6945" w:rsidRPr="00E20699" w:rsidRDefault="002B6945" w:rsidP="002B6945">
      <w:pPr>
        <w:rPr>
          <w:rFonts w:ascii="Arial" w:hAnsi="Arial" w:cs="Arial"/>
        </w:rPr>
      </w:pPr>
      <w:r w:rsidRPr="00E20699">
        <w:rPr>
          <w:rFonts w:ascii="Arial" w:hAnsi="Arial" w:cs="Arial"/>
          <w:b/>
        </w:rPr>
        <w:t>Special Protection Area (SPA)</w:t>
      </w:r>
      <w:r w:rsidRPr="00E20699">
        <w:rPr>
          <w:rFonts w:ascii="Arial" w:hAnsi="Arial" w:cs="Arial"/>
        </w:rPr>
        <w:t xml:space="preserve">: is a site designated </w:t>
      </w:r>
      <w:r w:rsidRPr="00E20699">
        <w:rPr>
          <w:rFonts w:ascii="Arial" w:hAnsi="Arial" w:cs="Arial"/>
          <w:color w:val="222222"/>
        </w:rPr>
        <w:t xml:space="preserve">under the </w:t>
      </w:r>
      <w:r w:rsidRPr="00E20699">
        <w:rPr>
          <w:rFonts w:ascii="Arial" w:hAnsi="Arial" w:cs="Arial"/>
        </w:rPr>
        <w:t>Birds Directive (2009/147/EC).</w:t>
      </w:r>
    </w:p>
    <w:p w14:paraId="51FAFC5C" w14:textId="77777777" w:rsidR="002B6945" w:rsidRPr="00E20699" w:rsidRDefault="002B6945" w:rsidP="002B6945">
      <w:pPr>
        <w:rPr>
          <w:rFonts w:ascii="Arial" w:hAnsi="Arial" w:cs="Arial"/>
          <w:b/>
        </w:rPr>
      </w:pPr>
    </w:p>
    <w:p w14:paraId="24B04238" w14:textId="77777777" w:rsidR="002B6945" w:rsidRDefault="002B6945" w:rsidP="002B6945">
      <w:pPr>
        <w:rPr>
          <w:rFonts w:ascii="Arial" w:hAnsi="Arial" w:cs="Arial"/>
        </w:rPr>
      </w:pPr>
      <w:r w:rsidRPr="00E20699">
        <w:rPr>
          <w:rFonts w:ascii="Arial" w:hAnsi="Arial" w:cs="Arial"/>
          <w:b/>
        </w:rPr>
        <w:t xml:space="preserve">Site specific Remedial Management Plan (ssRMP): </w:t>
      </w:r>
      <w:r w:rsidRPr="00E20699">
        <w:rPr>
          <w:rFonts w:ascii="Arial" w:hAnsi="Arial" w:cs="Arial"/>
        </w:rPr>
        <w:t>a site specific plan completed by a EFS Planner on behalf of the Applicant for land to be managed under EFS (H) which details the EFS Options and capital items</w:t>
      </w:r>
      <w:r>
        <w:rPr>
          <w:rFonts w:ascii="Arial" w:hAnsi="Arial" w:cs="Arial"/>
        </w:rPr>
        <w:t>/NPIs</w:t>
      </w:r>
      <w:r w:rsidRPr="00E20699">
        <w:rPr>
          <w:rFonts w:ascii="Arial" w:hAnsi="Arial" w:cs="Arial"/>
        </w:rPr>
        <w:t xml:space="preserve"> to be completed to bring the land under favourable management.</w:t>
      </w:r>
    </w:p>
    <w:p w14:paraId="18E92E4C" w14:textId="77777777" w:rsidR="002B6945" w:rsidRDefault="002B6945" w:rsidP="002B6945">
      <w:pPr>
        <w:rPr>
          <w:rFonts w:ascii="Arial" w:hAnsi="Arial" w:cs="Arial"/>
        </w:rPr>
      </w:pPr>
    </w:p>
    <w:p w14:paraId="44A1C5D1" w14:textId="77777777" w:rsidR="002B6945" w:rsidRPr="00E20699" w:rsidRDefault="002B6945" w:rsidP="002B6945">
      <w:pPr>
        <w:rPr>
          <w:rFonts w:ascii="Arial" w:hAnsi="Arial" w:cs="Arial"/>
          <w:b/>
        </w:rPr>
      </w:pPr>
      <w:r w:rsidRPr="00126072">
        <w:rPr>
          <w:rFonts w:ascii="Arial" w:hAnsi="Arial" w:cs="Arial"/>
          <w:b/>
        </w:rPr>
        <w:t>Waterway or Watercourse</w:t>
      </w:r>
      <w:r>
        <w:rPr>
          <w:rFonts w:ascii="Arial" w:hAnsi="Arial" w:cs="Arial"/>
        </w:rPr>
        <w:t>: is a dry sheugh, wet sheugh, stream, river, lake or waterway which is at least 1 metre wide.</w:t>
      </w:r>
    </w:p>
    <w:p w14:paraId="0D2EC336" w14:textId="77777777" w:rsidR="002B6945" w:rsidRPr="00E20699" w:rsidRDefault="002B6945" w:rsidP="002B6945">
      <w:pPr>
        <w:rPr>
          <w:rFonts w:ascii="Arial" w:hAnsi="Arial" w:cs="Arial"/>
          <w:b/>
        </w:rPr>
      </w:pPr>
    </w:p>
    <w:p w14:paraId="5603B1C0" w14:textId="77777777" w:rsidR="002B6945" w:rsidRPr="00E20699" w:rsidRDefault="002B6945" w:rsidP="002B6945">
      <w:pPr>
        <w:rPr>
          <w:rFonts w:ascii="Arial" w:hAnsi="Arial" w:cs="Arial"/>
        </w:rPr>
      </w:pPr>
      <w:r w:rsidRPr="00E20699">
        <w:rPr>
          <w:rFonts w:ascii="Arial" w:hAnsi="Arial" w:cs="Arial"/>
          <w:b/>
        </w:rPr>
        <w:t>Working day</w:t>
      </w:r>
      <w:r w:rsidRPr="00E20699">
        <w:rPr>
          <w:rFonts w:ascii="Arial" w:hAnsi="Arial" w:cs="Arial"/>
        </w:rPr>
        <w:t>: any day other than a Saturday, a Sunday or a public holiday in Northern Ireland.</w:t>
      </w:r>
    </w:p>
    <w:p w14:paraId="66C7095C" w14:textId="77777777" w:rsidR="002B6945" w:rsidRPr="00E20699" w:rsidRDefault="002B6945" w:rsidP="002B6945">
      <w:pPr>
        <w:rPr>
          <w:rFonts w:ascii="Arial" w:hAnsi="Arial" w:cs="Arial"/>
        </w:rPr>
      </w:pPr>
    </w:p>
    <w:p w14:paraId="7CBEFCDD" w14:textId="77777777" w:rsidR="002B6945" w:rsidRPr="00E20699" w:rsidRDefault="002B6945" w:rsidP="002B6945">
      <w:pPr>
        <w:rPr>
          <w:rFonts w:ascii="Arial" w:hAnsi="Arial" w:cs="Arial"/>
        </w:rPr>
        <w:sectPr w:rsidR="002B6945" w:rsidRPr="00E20699" w:rsidSect="00C224A2">
          <w:headerReference w:type="default" r:id="rId36"/>
          <w:type w:val="nextColumn"/>
          <w:pgSz w:w="11906" w:h="16838"/>
          <w:pgMar w:top="1134" w:right="1134" w:bottom="1134" w:left="1134" w:header="709" w:footer="709" w:gutter="0"/>
          <w:cols w:space="708"/>
          <w:docGrid w:linePitch="360"/>
        </w:sectPr>
      </w:pPr>
    </w:p>
    <w:p w14:paraId="45F7A072" w14:textId="77777777" w:rsidR="002B6945" w:rsidRPr="00E20699" w:rsidRDefault="002B6945" w:rsidP="002B6945">
      <w:pPr>
        <w:rPr>
          <w:rFonts w:ascii="Arial" w:hAnsi="Arial" w:cs="Arial"/>
          <w:b/>
          <w:sz w:val="28"/>
          <w:szCs w:val="28"/>
          <w:u w:val="single"/>
        </w:rPr>
      </w:pPr>
      <w:bookmarkStart w:id="31" w:name="twentysix_APPENDIXF"/>
      <w:r w:rsidRPr="00E20699">
        <w:rPr>
          <w:rFonts w:ascii="Arial" w:hAnsi="Arial" w:cs="Arial"/>
          <w:b/>
          <w:sz w:val="28"/>
          <w:szCs w:val="28"/>
          <w:u w:val="single"/>
        </w:rPr>
        <w:lastRenderedPageBreak/>
        <w:t>Appendix F</w:t>
      </w:r>
      <w:bookmarkEnd w:id="31"/>
      <w:r w:rsidRPr="00E20699">
        <w:rPr>
          <w:rFonts w:ascii="Arial" w:hAnsi="Arial" w:cs="Arial"/>
          <w:b/>
          <w:sz w:val="28"/>
          <w:szCs w:val="28"/>
          <w:u w:val="single"/>
        </w:rPr>
        <w:t xml:space="preserve">                      Abbreviations</w:t>
      </w:r>
    </w:p>
    <w:p w14:paraId="47D3207D" w14:textId="77777777" w:rsidR="002B6945" w:rsidRPr="00E20699" w:rsidRDefault="002B6945" w:rsidP="002B6945">
      <w:pPr>
        <w:rPr>
          <w:rFonts w:ascii="Arial" w:hAnsi="Arial" w:cs="Arial"/>
          <w:b/>
          <w:sz w:val="28"/>
          <w:szCs w:val="28"/>
          <w:u w:val="single"/>
        </w:rPr>
      </w:pPr>
    </w:p>
    <w:p w14:paraId="0992248B" w14:textId="77777777" w:rsidR="002B6945" w:rsidRDefault="002B6945" w:rsidP="002B6945">
      <w:pPr>
        <w:spacing w:after="60" w:line="360" w:lineRule="auto"/>
        <w:rPr>
          <w:rFonts w:ascii="Arial" w:hAnsi="Arial" w:cs="Arial"/>
        </w:rPr>
      </w:pPr>
      <w:r>
        <w:rPr>
          <w:rFonts w:ascii="Arial" w:hAnsi="Arial" w:cs="Arial"/>
        </w:rPr>
        <w:t>ANC:</w:t>
      </w:r>
      <w:r>
        <w:rPr>
          <w:rFonts w:ascii="Arial" w:hAnsi="Arial" w:cs="Arial"/>
        </w:rPr>
        <w:tab/>
      </w:r>
      <w:r>
        <w:rPr>
          <w:rFonts w:ascii="Arial" w:hAnsi="Arial" w:cs="Arial"/>
        </w:rPr>
        <w:tab/>
        <w:t>Areas of Natural Constraint</w:t>
      </w:r>
    </w:p>
    <w:p w14:paraId="4690A6C3" w14:textId="77777777" w:rsidR="002B6945" w:rsidRPr="00E20699" w:rsidRDefault="002B6945" w:rsidP="002B6945">
      <w:pPr>
        <w:spacing w:after="60" w:line="360" w:lineRule="auto"/>
        <w:rPr>
          <w:rFonts w:ascii="Arial" w:hAnsi="Arial" w:cs="Arial"/>
        </w:rPr>
      </w:pPr>
      <w:r w:rsidRPr="00E20699">
        <w:rPr>
          <w:rFonts w:ascii="Arial" w:hAnsi="Arial" w:cs="Arial"/>
        </w:rPr>
        <w:t xml:space="preserve">APHIS: </w:t>
      </w:r>
      <w:r w:rsidRPr="00E20699">
        <w:rPr>
          <w:rFonts w:ascii="Arial" w:hAnsi="Arial" w:cs="Arial"/>
        </w:rPr>
        <w:tab/>
        <w:t>Animal and Public Health Information System</w:t>
      </w:r>
    </w:p>
    <w:p w14:paraId="365A5E82" w14:textId="77777777" w:rsidR="002B6945" w:rsidRPr="00E20699" w:rsidRDefault="002B6945" w:rsidP="002B6945">
      <w:pPr>
        <w:spacing w:after="60" w:line="360" w:lineRule="auto"/>
        <w:rPr>
          <w:rFonts w:ascii="Arial" w:hAnsi="Arial" w:cs="Arial"/>
        </w:rPr>
      </w:pPr>
      <w:r w:rsidRPr="00E20699">
        <w:rPr>
          <w:rFonts w:ascii="Arial" w:hAnsi="Arial" w:cs="Arial"/>
        </w:rPr>
        <w:t xml:space="preserve">ASSI: </w:t>
      </w:r>
      <w:r w:rsidRPr="00E20699">
        <w:rPr>
          <w:rFonts w:ascii="Arial" w:hAnsi="Arial" w:cs="Arial"/>
        </w:rPr>
        <w:tab/>
      </w:r>
      <w:r w:rsidRPr="00E20699">
        <w:rPr>
          <w:rFonts w:ascii="Arial" w:hAnsi="Arial" w:cs="Arial"/>
        </w:rPr>
        <w:tab/>
        <w:t>Area of Special Scientific Interest</w:t>
      </w:r>
    </w:p>
    <w:p w14:paraId="43E868A2" w14:textId="66FBFE24" w:rsidR="002B6945" w:rsidRPr="00E20699" w:rsidRDefault="002B6945" w:rsidP="002B6945">
      <w:pPr>
        <w:spacing w:after="60" w:line="360" w:lineRule="auto"/>
        <w:rPr>
          <w:rFonts w:ascii="Arial" w:hAnsi="Arial" w:cs="Arial"/>
        </w:rPr>
      </w:pPr>
      <w:r w:rsidRPr="00E20699">
        <w:rPr>
          <w:rFonts w:ascii="Arial" w:hAnsi="Arial" w:cs="Arial"/>
        </w:rPr>
        <w:t xml:space="preserve">BPS: </w:t>
      </w:r>
      <w:r w:rsidRPr="00E20699">
        <w:rPr>
          <w:rFonts w:ascii="Arial" w:hAnsi="Arial" w:cs="Arial"/>
        </w:rPr>
        <w:tab/>
      </w:r>
      <w:r w:rsidRPr="00E20699">
        <w:rPr>
          <w:rFonts w:ascii="Arial" w:hAnsi="Arial" w:cs="Arial"/>
        </w:rPr>
        <w:tab/>
        <w:t>Basic Payment Scheme</w:t>
      </w:r>
    </w:p>
    <w:p w14:paraId="4602ECA9" w14:textId="77777777" w:rsidR="002B6945" w:rsidRPr="00E20699" w:rsidRDefault="002B6945" w:rsidP="002B6945">
      <w:pPr>
        <w:spacing w:after="60" w:line="360" w:lineRule="auto"/>
        <w:rPr>
          <w:rFonts w:ascii="Arial" w:hAnsi="Arial" w:cs="Arial"/>
        </w:rPr>
      </w:pPr>
      <w:r w:rsidRPr="00E20699">
        <w:rPr>
          <w:rFonts w:ascii="Arial" w:hAnsi="Arial" w:cs="Arial"/>
        </w:rPr>
        <w:t xml:space="preserve">CMS: </w:t>
      </w:r>
      <w:r w:rsidRPr="00E20699">
        <w:rPr>
          <w:rFonts w:ascii="Arial" w:hAnsi="Arial" w:cs="Arial"/>
        </w:rPr>
        <w:tab/>
      </w:r>
      <w:r w:rsidRPr="00E20699">
        <w:rPr>
          <w:rFonts w:ascii="Arial" w:hAnsi="Arial" w:cs="Arial"/>
        </w:rPr>
        <w:tab/>
        <w:t>Countryside Management Scheme</w:t>
      </w:r>
    </w:p>
    <w:p w14:paraId="793DF91D" w14:textId="77777777" w:rsidR="002B6945" w:rsidRPr="00E20699" w:rsidRDefault="002B6945" w:rsidP="002B6945">
      <w:pPr>
        <w:spacing w:after="60" w:line="360" w:lineRule="auto"/>
        <w:rPr>
          <w:rFonts w:ascii="Arial" w:hAnsi="Arial" w:cs="Arial"/>
        </w:rPr>
      </w:pPr>
      <w:r w:rsidRPr="00E20699">
        <w:rPr>
          <w:rFonts w:ascii="Arial" w:hAnsi="Arial" w:cs="Arial"/>
        </w:rPr>
        <w:t xml:space="preserve">CwRS: </w:t>
      </w:r>
      <w:r w:rsidRPr="00E20699">
        <w:rPr>
          <w:rFonts w:ascii="Arial" w:hAnsi="Arial" w:cs="Arial"/>
        </w:rPr>
        <w:tab/>
        <w:t>Control with Remote sensing</w:t>
      </w:r>
    </w:p>
    <w:p w14:paraId="598AD90D" w14:textId="77777777" w:rsidR="002B6945" w:rsidRPr="00E20699" w:rsidRDefault="002B6945" w:rsidP="002B6945">
      <w:pPr>
        <w:spacing w:after="60" w:line="360" w:lineRule="auto"/>
        <w:rPr>
          <w:rFonts w:ascii="Arial" w:hAnsi="Arial" w:cs="Arial"/>
        </w:rPr>
      </w:pPr>
      <w:r w:rsidRPr="00E20699">
        <w:rPr>
          <w:rFonts w:ascii="Arial" w:hAnsi="Arial" w:cs="Arial"/>
        </w:rPr>
        <w:t xml:space="preserve">DAERA: </w:t>
      </w:r>
      <w:r w:rsidRPr="00E20699">
        <w:rPr>
          <w:rFonts w:ascii="Arial" w:hAnsi="Arial" w:cs="Arial"/>
        </w:rPr>
        <w:tab/>
        <w:t>Department of Agriculture, Environment and Rural Affairs</w:t>
      </w:r>
    </w:p>
    <w:p w14:paraId="3EB5A9F4" w14:textId="77777777" w:rsidR="002B6945" w:rsidRPr="00E20699" w:rsidRDefault="002B6945" w:rsidP="002B6945">
      <w:pPr>
        <w:spacing w:after="60" w:line="360" w:lineRule="auto"/>
        <w:rPr>
          <w:rFonts w:ascii="Arial" w:hAnsi="Arial" w:cs="Arial"/>
        </w:rPr>
      </w:pPr>
      <w:r w:rsidRPr="00E20699">
        <w:rPr>
          <w:rFonts w:ascii="Arial" w:hAnsi="Arial" w:cs="Arial"/>
        </w:rPr>
        <w:t xml:space="preserve">DfC: </w:t>
      </w:r>
      <w:r w:rsidRPr="00E20699">
        <w:rPr>
          <w:rFonts w:ascii="Arial" w:hAnsi="Arial" w:cs="Arial"/>
        </w:rPr>
        <w:tab/>
      </w:r>
      <w:r w:rsidRPr="00E20699">
        <w:rPr>
          <w:rFonts w:ascii="Arial" w:hAnsi="Arial" w:cs="Arial"/>
        </w:rPr>
        <w:tab/>
        <w:t>Department for Communities</w:t>
      </w:r>
    </w:p>
    <w:p w14:paraId="5A45D480" w14:textId="77777777" w:rsidR="002B6945" w:rsidRPr="00E20699" w:rsidRDefault="002B6945" w:rsidP="002B6945">
      <w:pPr>
        <w:spacing w:after="60" w:line="360" w:lineRule="auto"/>
        <w:rPr>
          <w:rFonts w:ascii="Arial" w:hAnsi="Arial" w:cs="Arial"/>
        </w:rPr>
      </w:pPr>
      <w:r w:rsidRPr="00E20699">
        <w:rPr>
          <w:rFonts w:ascii="Arial" w:hAnsi="Arial" w:cs="Arial"/>
        </w:rPr>
        <w:t xml:space="preserve">DUC: </w:t>
      </w:r>
      <w:r w:rsidRPr="00E20699">
        <w:rPr>
          <w:rFonts w:ascii="Arial" w:hAnsi="Arial" w:cs="Arial"/>
        </w:rPr>
        <w:tab/>
      </w:r>
      <w:r w:rsidRPr="00E20699">
        <w:rPr>
          <w:rFonts w:ascii="Arial" w:hAnsi="Arial" w:cs="Arial"/>
        </w:rPr>
        <w:tab/>
        <w:t>Dual Use Claim</w:t>
      </w:r>
    </w:p>
    <w:p w14:paraId="43F60AB1" w14:textId="77777777" w:rsidR="002B6945" w:rsidRPr="00E20699" w:rsidRDefault="002B6945" w:rsidP="002B6945">
      <w:pPr>
        <w:spacing w:after="60" w:line="360" w:lineRule="auto"/>
        <w:rPr>
          <w:rFonts w:ascii="Arial" w:hAnsi="Arial" w:cs="Arial"/>
        </w:rPr>
      </w:pPr>
      <w:r w:rsidRPr="00E20699">
        <w:rPr>
          <w:rFonts w:ascii="Arial" w:hAnsi="Arial" w:cs="Arial"/>
        </w:rPr>
        <w:t xml:space="preserve">EFS: </w:t>
      </w:r>
      <w:r w:rsidRPr="00E20699">
        <w:rPr>
          <w:rFonts w:ascii="Arial" w:hAnsi="Arial" w:cs="Arial"/>
        </w:rPr>
        <w:tab/>
      </w:r>
      <w:r w:rsidRPr="00E20699">
        <w:rPr>
          <w:rFonts w:ascii="Arial" w:hAnsi="Arial" w:cs="Arial"/>
        </w:rPr>
        <w:tab/>
        <w:t>Environmental Farming Scheme</w:t>
      </w:r>
    </w:p>
    <w:p w14:paraId="5104FA1F" w14:textId="77777777" w:rsidR="002B6945" w:rsidRPr="00E20699" w:rsidRDefault="002B6945" w:rsidP="002B6945">
      <w:pPr>
        <w:spacing w:after="60" w:line="360" w:lineRule="auto"/>
        <w:rPr>
          <w:rFonts w:ascii="Arial" w:hAnsi="Arial" w:cs="Arial"/>
        </w:rPr>
      </w:pPr>
      <w:r w:rsidRPr="00E20699">
        <w:rPr>
          <w:rFonts w:ascii="Arial" w:hAnsi="Arial" w:cs="Arial"/>
        </w:rPr>
        <w:t xml:space="preserve">EU: </w:t>
      </w:r>
      <w:r w:rsidRPr="00E20699">
        <w:rPr>
          <w:rFonts w:ascii="Arial" w:hAnsi="Arial" w:cs="Arial"/>
        </w:rPr>
        <w:tab/>
      </w:r>
      <w:r w:rsidRPr="00E20699">
        <w:rPr>
          <w:rFonts w:ascii="Arial" w:hAnsi="Arial" w:cs="Arial"/>
        </w:rPr>
        <w:tab/>
        <w:t>European Union</w:t>
      </w:r>
    </w:p>
    <w:p w14:paraId="46FC5E96" w14:textId="77777777" w:rsidR="002B6945" w:rsidRPr="00E20699" w:rsidRDefault="002B6945" w:rsidP="002B6945">
      <w:pPr>
        <w:spacing w:after="60" w:line="360" w:lineRule="auto"/>
        <w:rPr>
          <w:rFonts w:ascii="Arial" w:hAnsi="Arial" w:cs="Arial"/>
        </w:rPr>
      </w:pPr>
      <w:r w:rsidRPr="00E20699">
        <w:rPr>
          <w:rFonts w:ascii="Arial" w:hAnsi="Arial" w:cs="Arial"/>
        </w:rPr>
        <w:t xml:space="preserve">GPS: </w:t>
      </w:r>
      <w:r w:rsidRPr="00E20699">
        <w:rPr>
          <w:rFonts w:ascii="Arial" w:hAnsi="Arial" w:cs="Arial"/>
        </w:rPr>
        <w:tab/>
      </w:r>
      <w:r w:rsidRPr="00E20699">
        <w:rPr>
          <w:rFonts w:ascii="Arial" w:hAnsi="Arial" w:cs="Arial"/>
        </w:rPr>
        <w:tab/>
        <w:t>Global Positioning System</w:t>
      </w:r>
    </w:p>
    <w:p w14:paraId="5AC58CD6" w14:textId="77777777" w:rsidR="002B6945" w:rsidRPr="00E20699" w:rsidRDefault="002B6945" w:rsidP="002B6945">
      <w:pPr>
        <w:spacing w:after="60" w:line="360" w:lineRule="auto"/>
        <w:rPr>
          <w:rFonts w:ascii="Arial" w:hAnsi="Arial" w:cs="Arial"/>
        </w:rPr>
      </w:pPr>
      <w:r w:rsidRPr="00E20699">
        <w:rPr>
          <w:rFonts w:ascii="Arial" w:hAnsi="Arial" w:cs="Arial"/>
        </w:rPr>
        <w:t xml:space="preserve">IPM: </w:t>
      </w:r>
      <w:r w:rsidRPr="00E20699">
        <w:rPr>
          <w:rFonts w:ascii="Arial" w:hAnsi="Arial" w:cs="Arial"/>
        </w:rPr>
        <w:tab/>
      </w:r>
      <w:r w:rsidRPr="00E20699">
        <w:rPr>
          <w:rFonts w:ascii="Arial" w:hAnsi="Arial" w:cs="Arial"/>
        </w:rPr>
        <w:tab/>
        <w:t>Integrated Pest Management</w:t>
      </w:r>
    </w:p>
    <w:p w14:paraId="67B8E09B" w14:textId="77777777" w:rsidR="002B6945" w:rsidRPr="00E20699" w:rsidRDefault="002B6945" w:rsidP="002B6945">
      <w:pPr>
        <w:spacing w:after="60" w:line="360" w:lineRule="auto"/>
        <w:rPr>
          <w:rFonts w:ascii="Arial" w:hAnsi="Arial" w:cs="Arial"/>
        </w:rPr>
      </w:pPr>
      <w:r w:rsidRPr="00E20699">
        <w:rPr>
          <w:rFonts w:ascii="Arial" w:hAnsi="Arial" w:cs="Arial"/>
        </w:rPr>
        <w:t xml:space="preserve">LPIS: </w:t>
      </w:r>
      <w:r w:rsidRPr="00E20699">
        <w:rPr>
          <w:rFonts w:ascii="Arial" w:hAnsi="Arial" w:cs="Arial"/>
        </w:rPr>
        <w:tab/>
      </w:r>
      <w:r w:rsidRPr="00E20699">
        <w:rPr>
          <w:rFonts w:ascii="Arial" w:hAnsi="Arial" w:cs="Arial"/>
        </w:rPr>
        <w:tab/>
        <w:t>Land Parcel Identification System</w:t>
      </w:r>
    </w:p>
    <w:p w14:paraId="3A8D859B" w14:textId="77777777" w:rsidR="002B6945" w:rsidRPr="00E20699" w:rsidRDefault="002B6945" w:rsidP="002B6945">
      <w:pPr>
        <w:spacing w:after="60" w:line="360" w:lineRule="auto"/>
        <w:rPr>
          <w:rFonts w:ascii="Arial" w:hAnsi="Arial" w:cs="Arial"/>
        </w:rPr>
      </w:pPr>
      <w:r w:rsidRPr="00E20699">
        <w:rPr>
          <w:rFonts w:ascii="Arial" w:hAnsi="Arial" w:cs="Arial"/>
        </w:rPr>
        <w:t xml:space="preserve">MEA: </w:t>
      </w:r>
      <w:r w:rsidRPr="00E20699">
        <w:rPr>
          <w:rFonts w:ascii="Arial" w:hAnsi="Arial" w:cs="Arial"/>
        </w:rPr>
        <w:tab/>
      </w:r>
      <w:r w:rsidRPr="00E20699">
        <w:rPr>
          <w:rFonts w:ascii="Arial" w:hAnsi="Arial" w:cs="Arial"/>
        </w:rPr>
        <w:tab/>
        <w:t>Maximum Eligible Area</w:t>
      </w:r>
    </w:p>
    <w:p w14:paraId="624B6958" w14:textId="77777777" w:rsidR="002B6945" w:rsidRDefault="002B6945" w:rsidP="002B6945">
      <w:pPr>
        <w:spacing w:after="60" w:line="360" w:lineRule="auto"/>
        <w:ind w:left="1440" w:hanging="1440"/>
        <w:rPr>
          <w:rFonts w:ascii="Arial" w:hAnsi="Arial" w:cs="Arial"/>
        </w:rPr>
      </w:pPr>
      <w:r w:rsidRPr="00E20699">
        <w:rPr>
          <w:rFonts w:ascii="Arial" w:hAnsi="Arial" w:cs="Arial"/>
        </w:rPr>
        <w:t xml:space="preserve">NESA: </w:t>
      </w:r>
      <w:r w:rsidRPr="00E20699">
        <w:rPr>
          <w:rFonts w:ascii="Arial" w:hAnsi="Arial" w:cs="Arial"/>
        </w:rPr>
        <w:tab/>
        <w:t>New Environmentally Sensitive Areas Scheme</w:t>
      </w:r>
    </w:p>
    <w:p w14:paraId="02152D3D" w14:textId="77777777" w:rsidR="002B6945" w:rsidRDefault="002B6945" w:rsidP="002B6945">
      <w:pPr>
        <w:spacing w:after="60" w:line="360" w:lineRule="auto"/>
        <w:ind w:left="1440" w:hanging="1440"/>
        <w:rPr>
          <w:rFonts w:ascii="Arial" w:hAnsi="Arial" w:cs="Arial"/>
        </w:rPr>
      </w:pPr>
      <w:r w:rsidRPr="00E20699">
        <w:rPr>
          <w:rFonts w:ascii="Arial" w:hAnsi="Arial" w:cs="Arial"/>
        </w:rPr>
        <w:t xml:space="preserve">NIFAIS: </w:t>
      </w:r>
      <w:r>
        <w:rPr>
          <w:rFonts w:ascii="Arial" w:hAnsi="Arial" w:cs="Arial"/>
        </w:rPr>
        <w:tab/>
      </w:r>
      <w:r w:rsidRPr="00E20699">
        <w:rPr>
          <w:rFonts w:ascii="Arial" w:hAnsi="Arial" w:cs="Arial"/>
        </w:rPr>
        <w:t>Northern Ireland Food Animal Information System</w:t>
      </w:r>
    </w:p>
    <w:p w14:paraId="01752F97" w14:textId="77777777" w:rsidR="002B6945" w:rsidRDefault="002B6945" w:rsidP="002B6945">
      <w:pPr>
        <w:spacing w:after="60" w:line="360" w:lineRule="auto"/>
        <w:ind w:left="1440" w:hanging="1440"/>
        <w:rPr>
          <w:rFonts w:ascii="Arial" w:hAnsi="Arial" w:cs="Arial"/>
        </w:rPr>
      </w:pPr>
      <w:r>
        <w:rPr>
          <w:rFonts w:ascii="Arial" w:hAnsi="Arial" w:cs="Arial"/>
        </w:rPr>
        <w:t>NICMS:</w:t>
      </w:r>
      <w:r>
        <w:rPr>
          <w:rFonts w:ascii="Arial" w:hAnsi="Arial" w:cs="Arial"/>
        </w:rPr>
        <w:tab/>
        <w:t>Northern Ireland Countryside Management Scheme</w:t>
      </w:r>
    </w:p>
    <w:p w14:paraId="07AF70B4" w14:textId="77777777" w:rsidR="002B6945" w:rsidRPr="00E20699" w:rsidRDefault="002B6945" w:rsidP="002B6945">
      <w:pPr>
        <w:spacing w:after="60" w:line="360" w:lineRule="auto"/>
        <w:ind w:left="1440" w:hanging="1440"/>
        <w:rPr>
          <w:rFonts w:ascii="Arial" w:hAnsi="Arial" w:cs="Arial"/>
        </w:rPr>
      </w:pPr>
      <w:r>
        <w:rPr>
          <w:rFonts w:ascii="Arial" w:hAnsi="Arial" w:cs="Arial"/>
        </w:rPr>
        <w:t>NIFAIS:</w:t>
      </w:r>
      <w:r>
        <w:rPr>
          <w:rFonts w:ascii="Arial" w:hAnsi="Arial" w:cs="Arial"/>
        </w:rPr>
        <w:tab/>
        <w:t>Northern Ireland Food Animal Information System</w:t>
      </w:r>
    </w:p>
    <w:p w14:paraId="70836061" w14:textId="77777777" w:rsidR="002B6945" w:rsidRPr="00E20699" w:rsidRDefault="002B6945" w:rsidP="002B6945">
      <w:pPr>
        <w:spacing w:after="60" w:line="360" w:lineRule="auto"/>
        <w:rPr>
          <w:rFonts w:ascii="Arial" w:hAnsi="Arial" w:cs="Arial"/>
        </w:rPr>
      </w:pPr>
      <w:r w:rsidRPr="00E20699">
        <w:rPr>
          <w:rFonts w:ascii="Arial" w:hAnsi="Arial" w:cs="Arial"/>
        </w:rPr>
        <w:t xml:space="preserve">NPI: </w:t>
      </w:r>
      <w:r w:rsidRPr="00E20699">
        <w:rPr>
          <w:rFonts w:ascii="Arial" w:hAnsi="Arial" w:cs="Arial"/>
        </w:rPr>
        <w:tab/>
      </w:r>
      <w:r w:rsidRPr="00E20699">
        <w:rPr>
          <w:rFonts w:ascii="Arial" w:hAnsi="Arial" w:cs="Arial"/>
        </w:rPr>
        <w:tab/>
        <w:t>Non-Productive Investment</w:t>
      </w:r>
    </w:p>
    <w:p w14:paraId="7B1562C0" w14:textId="77777777" w:rsidR="002B6945" w:rsidRPr="00E20699" w:rsidRDefault="002B6945" w:rsidP="002B6945">
      <w:pPr>
        <w:spacing w:after="60" w:line="360" w:lineRule="auto"/>
        <w:rPr>
          <w:rFonts w:ascii="Arial" w:hAnsi="Arial" w:cs="Arial"/>
        </w:rPr>
      </w:pPr>
      <w:r w:rsidRPr="00E20699">
        <w:rPr>
          <w:rFonts w:ascii="Arial" w:hAnsi="Arial" w:cs="Arial"/>
        </w:rPr>
        <w:t xml:space="preserve">NNR: </w:t>
      </w:r>
      <w:r w:rsidRPr="00E20699">
        <w:rPr>
          <w:rFonts w:ascii="Arial" w:hAnsi="Arial" w:cs="Arial"/>
        </w:rPr>
        <w:tab/>
      </w:r>
      <w:r w:rsidRPr="00E20699">
        <w:rPr>
          <w:rFonts w:ascii="Arial" w:hAnsi="Arial" w:cs="Arial"/>
        </w:rPr>
        <w:tab/>
        <w:t>National Nature Reserve</w:t>
      </w:r>
    </w:p>
    <w:p w14:paraId="7E7A595B" w14:textId="77777777" w:rsidR="002B6945" w:rsidRPr="00E20699" w:rsidRDefault="002B6945" w:rsidP="002B6945">
      <w:pPr>
        <w:spacing w:after="60" w:line="360" w:lineRule="auto"/>
        <w:rPr>
          <w:rFonts w:ascii="Arial" w:hAnsi="Arial" w:cs="Arial"/>
        </w:rPr>
      </w:pPr>
      <w:r w:rsidRPr="00E20699">
        <w:rPr>
          <w:rFonts w:ascii="Arial" w:hAnsi="Arial" w:cs="Arial"/>
        </w:rPr>
        <w:t xml:space="preserve">OTSC: </w:t>
      </w:r>
      <w:r w:rsidRPr="00E20699">
        <w:rPr>
          <w:rFonts w:ascii="Arial" w:hAnsi="Arial" w:cs="Arial"/>
        </w:rPr>
        <w:tab/>
        <w:t>On the Spot Check</w:t>
      </w:r>
    </w:p>
    <w:p w14:paraId="36C2F0C5" w14:textId="77777777" w:rsidR="002B6945" w:rsidRPr="00E20699" w:rsidRDefault="002B6945" w:rsidP="002B6945">
      <w:pPr>
        <w:spacing w:after="60" w:line="360" w:lineRule="auto"/>
        <w:rPr>
          <w:rFonts w:ascii="Arial" w:hAnsi="Arial" w:cs="Arial"/>
        </w:rPr>
      </w:pPr>
      <w:r w:rsidRPr="00E20699">
        <w:rPr>
          <w:rFonts w:ascii="Arial" w:hAnsi="Arial" w:cs="Arial"/>
        </w:rPr>
        <w:t xml:space="preserve">ssRMP: </w:t>
      </w:r>
      <w:r w:rsidRPr="00E20699">
        <w:rPr>
          <w:rFonts w:ascii="Arial" w:hAnsi="Arial" w:cs="Arial"/>
        </w:rPr>
        <w:tab/>
        <w:t>site specific Remedial Management Plan</w:t>
      </w:r>
    </w:p>
    <w:p w14:paraId="6F9B8104" w14:textId="77777777" w:rsidR="002B6945" w:rsidRPr="00E20699" w:rsidRDefault="002B6945" w:rsidP="002B6945">
      <w:pPr>
        <w:spacing w:after="60" w:line="360" w:lineRule="auto"/>
        <w:rPr>
          <w:rFonts w:ascii="Arial" w:hAnsi="Arial" w:cs="Arial"/>
        </w:rPr>
      </w:pPr>
      <w:r w:rsidRPr="00E20699">
        <w:rPr>
          <w:rFonts w:ascii="Arial" w:hAnsi="Arial" w:cs="Arial"/>
        </w:rPr>
        <w:t xml:space="preserve">SAC: </w:t>
      </w:r>
      <w:r w:rsidRPr="00E20699">
        <w:rPr>
          <w:rFonts w:ascii="Arial" w:hAnsi="Arial" w:cs="Arial"/>
        </w:rPr>
        <w:tab/>
      </w:r>
      <w:r w:rsidRPr="00E20699">
        <w:rPr>
          <w:rFonts w:ascii="Arial" w:hAnsi="Arial" w:cs="Arial"/>
        </w:rPr>
        <w:tab/>
        <w:t>Special Area of Conservation</w:t>
      </w:r>
    </w:p>
    <w:p w14:paraId="3BB17349" w14:textId="77777777" w:rsidR="002B6945" w:rsidRPr="00E20699" w:rsidRDefault="002B6945" w:rsidP="002B6945">
      <w:pPr>
        <w:spacing w:after="60" w:line="360" w:lineRule="auto"/>
        <w:rPr>
          <w:rFonts w:ascii="Arial" w:hAnsi="Arial" w:cs="Arial"/>
        </w:rPr>
      </w:pPr>
      <w:r w:rsidRPr="00E20699">
        <w:rPr>
          <w:rFonts w:ascii="Arial" w:hAnsi="Arial" w:cs="Arial"/>
        </w:rPr>
        <w:t xml:space="preserve">SPA: </w:t>
      </w:r>
      <w:r w:rsidRPr="00E20699">
        <w:rPr>
          <w:rFonts w:ascii="Arial" w:hAnsi="Arial" w:cs="Arial"/>
        </w:rPr>
        <w:tab/>
      </w:r>
      <w:r w:rsidRPr="00E20699">
        <w:rPr>
          <w:rFonts w:ascii="Arial" w:hAnsi="Arial" w:cs="Arial"/>
        </w:rPr>
        <w:tab/>
        <w:t>Special Protection Area</w:t>
      </w:r>
    </w:p>
    <w:p w14:paraId="21A082AD" w14:textId="77777777" w:rsidR="002B6945" w:rsidRPr="00E20699" w:rsidRDefault="002B6945" w:rsidP="002B6945">
      <w:pPr>
        <w:spacing w:after="60" w:line="360" w:lineRule="auto"/>
        <w:rPr>
          <w:rFonts w:ascii="Arial" w:hAnsi="Arial" w:cs="Arial"/>
        </w:rPr>
      </w:pPr>
      <w:r w:rsidRPr="00E20699">
        <w:rPr>
          <w:rFonts w:ascii="Arial" w:hAnsi="Arial" w:cs="Arial"/>
        </w:rPr>
        <w:t xml:space="preserve">SRC: </w:t>
      </w:r>
      <w:r w:rsidRPr="00E20699">
        <w:rPr>
          <w:rFonts w:ascii="Arial" w:hAnsi="Arial" w:cs="Arial"/>
        </w:rPr>
        <w:tab/>
      </w:r>
      <w:r w:rsidRPr="00E20699">
        <w:rPr>
          <w:rFonts w:ascii="Arial" w:hAnsi="Arial" w:cs="Arial"/>
        </w:rPr>
        <w:tab/>
        <w:t>Short Rotation Coppice</w:t>
      </w:r>
    </w:p>
    <w:p w14:paraId="25C1E172" w14:textId="77777777" w:rsidR="002B6945" w:rsidRPr="00E20699" w:rsidRDefault="002B6945" w:rsidP="002B6945">
      <w:pPr>
        <w:spacing w:after="60" w:line="360" w:lineRule="auto"/>
        <w:rPr>
          <w:rFonts w:ascii="Arial" w:hAnsi="Arial" w:cs="Arial"/>
          <w:color w:val="000000"/>
        </w:rPr>
      </w:pPr>
      <w:r w:rsidRPr="00E20699">
        <w:rPr>
          <w:rFonts w:ascii="Arial" w:hAnsi="Arial" w:cs="Arial"/>
          <w:color w:val="000000"/>
        </w:rPr>
        <w:t xml:space="preserve">VAT: </w:t>
      </w:r>
      <w:r w:rsidRPr="00E20699">
        <w:rPr>
          <w:rFonts w:ascii="Arial" w:hAnsi="Arial" w:cs="Arial"/>
          <w:color w:val="000000"/>
        </w:rPr>
        <w:tab/>
      </w:r>
      <w:r w:rsidRPr="00E20699">
        <w:rPr>
          <w:rFonts w:ascii="Arial" w:hAnsi="Arial" w:cs="Arial"/>
          <w:color w:val="000000"/>
        </w:rPr>
        <w:tab/>
        <w:t>Value Added Tax</w:t>
      </w:r>
    </w:p>
    <w:p w14:paraId="19F2878A" w14:textId="77777777" w:rsidR="002B6945" w:rsidRPr="00E20699" w:rsidRDefault="002B6945" w:rsidP="002B6945">
      <w:pPr>
        <w:spacing w:after="60" w:line="360" w:lineRule="auto"/>
        <w:rPr>
          <w:rFonts w:ascii="Arial" w:hAnsi="Arial" w:cs="Arial"/>
          <w:b/>
        </w:rPr>
        <w:sectPr w:rsidR="002B6945" w:rsidRPr="00E20699" w:rsidSect="00C224A2">
          <w:headerReference w:type="default" r:id="rId37"/>
          <w:pgSz w:w="11906" w:h="16838"/>
          <w:pgMar w:top="1134" w:right="1134" w:bottom="1134" w:left="1134" w:header="709" w:footer="709" w:gutter="0"/>
          <w:cols w:space="708"/>
          <w:docGrid w:linePitch="360"/>
        </w:sectPr>
      </w:pPr>
    </w:p>
    <w:p w14:paraId="08468AA9" w14:textId="77777777" w:rsidR="002B6945" w:rsidRPr="00E20699" w:rsidRDefault="002B6945" w:rsidP="002B6945">
      <w:pPr>
        <w:contextualSpacing/>
        <w:rPr>
          <w:rFonts w:ascii="Arial" w:hAnsi="Arial" w:cs="Arial"/>
          <w:b/>
          <w:sz w:val="28"/>
          <w:szCs w:val="28"/>
          <w:u w:val="single"/>
        </w:rPr>
      </w:pPr>
      <w:bookmarkStart w:id="32" w:name="twentyseven_APPENDIXG"/>
      <w:r w:rsidRPr="00E20699">
        <w:rPr>
          <w:rFonts w:ascii="Arial" w:hAnsi="Arial" w:cs="Arial"/>
          <w:b/>
          <w:sz w:val="28"/>
          <w:szCs w:val="28"/>
          <w:u w:val="single"/>
        </w:rPr>
        <w:lastRenderedPageBreak/>
        <w:t>Appendix G</w:t>
      </w:r>
      <w:bookmarkEnd w:id="32"/>
      <w:r w:rsidRPr="00E20699">
        <w:rPr>
          <w:rFonts w:ascii="Arial" w:hAnsi="Arial" w:cs="Arial"/>
          <w:b/>
          <w:sz w:val="28"/>
          <w:szCs w:val="28"/>
          <w:u w:val="single"/>
        </w:rPr>
        <w:t xml:space="preserve">           Contact details</w:t>
      </w:r>
    </w:p>
    <w:p w14:paraId="15421A7D" w14:textId="77777777" w:rsidR="002B6945" w:rsidRPr="00E20699" w:rsidRDefault="002B6945" w:rsidP="002B6945">
      <w:pPr>
        <w:contextualSpacing/>
        <w:rPr>
          <w:rFonts w:ascii="Arial" w:hAnsi="Arial" w:cs="Arial"/>
          <w:b/>
          <w:sz w:val="28"/>
          <w:szCs w:val="28"/>
          <w:u w:val="single"/>
        </w:rPr>
      </w:pPr>
    </w:p>
    <w:p w14:paraId="23FEDD84" w14:textId="77777777" w:rsidR="002B6945" w:rsidRPr="00E20699" w:rsidRDefault="002B6945" w:rsidP="002B6945">
      <w:pPr>
        <w:autoSpaceDE w:val="0"/>
        <w:autoSpaceDN w:val="0"/>
        <w:adjustRightInd w:val="0"/>
        <w:contextualSpacing/>
        <w:rPr>
          <w:rFonts w:ascii="Arial" w:hAnsi="Arial" w:cs="Arial"/>
          <w:color w:val="050000"/>
        </w:rPr>
      </w:pPr>
      <w:r w:rsidRPr="00E20699">
        <w:rPr>
          <w:rFonts w:ascii="Arial" w:hAnsi="Arial" w:cs="Arial"/>
          <w:color w:val="050000"/>
        </w:rPr>
        <w:t>Please quote the relevant Business Identification Number on all correspondence.</w:t>
      </w:r>
    </w:p>
    <w:p w14:paraId="0384DBF6" w14:textId="77777777" w:rsidR="002B6945" w:rsidRPr="00E20699" w:rsidRDefault="002B6945" w:rsidP="002B6945">
      <w:pPr>
        <w:autoSpaceDE w:val="0"/>
        <w:autoSpaceDN w:val="0"/>
        <w:adjustRightInd w:val="0"/>
        <w:contextualSpacing/>
        <w:rPr>
          <w:rFonts w:ascii="Arial" w:hAnsi="Arial" w:cs="Arial"/>
          <w:color w:val="050000"/>
        </w:rPr>
      </w:pPr>
    </w:p>
    <w:p w14:paraId="1AF71907" w14:textId="77777777" w:rsidR="002B6945" w:rsidRPr="00E20699" w:rsidRDefault="002B6945" w:rsidP="002B6945">
      <w:pPr>
        <w:autoSpaceDE w:val="0"/>
        <w:autoSpaceDN w:val="0"/>
        <w:adjustRightInd w:val="0"/>
        <w:contextualSpacing/>
        <w:rPr>
          <w:rFonts w:ascii="Arial" w:hAnsi="Arial" w:cs="Arial"/>
          <w:bCs/>
          <w:color w:val="0000FF"/>
          <w:u w:val="single"/>
        </w:rPr>
      </w:pPr>
      <w:r w:rsidRPr="00E20699">
        <w:rPr>
          <w:rFonts w:ascii="Arial" w:hAnsi="Arial" w:cs="Arial"/>
          <w:b/>
          <w:bCs/>
          <w:color w:val="050000"/>
        </w:rPr>
        <w:t>Email:</w:t>
      </w:r>
      <w:r w:rsidRPr="00E20699">
        <w:rPr>
          <w:rFonts w:ascii="Arial" w:hAnsi="Arial" w:cs="Arial"/>
          <w:b/>
          <w:bCs/>
          <w:color w:val="050000"/>
        </w:rPr>
        <w:tab/>
      </w:r>
      <w:hyperlink r:id="rId38" w:history="1">
        <w:r w:rsidRPr="00E20699">
          <w:rPr>
            <w:rFonts w:ascii="Arial" w:hAnsi="Arial" w:cs="Arial"/>
            <w:bCs/>
            <w:color w:val="0000FF"/>
            <w:u w:val="single"/>
          </w:rPr>
          <w:t>efs@daera-ni.gov.uk</w:t>
        </w:r>
      </w:hyperlink>
    </w:p>
    <w:p w14:paraId="1487DEEA" w14:textId="77777777" w:rsidR="002B6945" w:rsidRPr="00E20699" w:rsidRDefault="002B6945" w:rsidP="002B6945">
      <w:pPr>
        <w:autoSpaceDE w:val="0"/>
        <w:autoSpaceDN w:val="0"/>
        <w:adjustRightInd w:val="0"/>
        <w:contextualSpacing/>
        <w:rPr>
          <w:rFonts w:ascii="Arial" w:hAnsi="Arial" w:cs="Arial"/>
          <w:bCs/>
          <w:color w:val="050000"/>
        </w:rPr>
      </w:pPr>
    </w:p>
    <w:p w14:paraId="3B7F616B" w14:textId="77777777" w:rsidR="002B6945" w:rsidRPr="00E20699" w:rsidRDefault="002B6945" w:rsidP="002B6945">
      <w:pPr>
        <w:autoSpaceDE w:val="0"/>
        <w:autoSpaceDN w:val="0"/>
        <w:adjustRightInd w:val="0"/>
        <w:contextualSpacing/>
        <w:rPr>
          <w:rFonts w:ascii="Arial" w:hAnsi="Arial" w:cs="Arial"/>
          <w:b/>
          <w:bCs/>
          <w:color w:val="050000"/>
        </w:rPr>
      </w:pPr>
      <w:r w:rsidRPr="00E20699">
        <w:rPr>
          <w:rFonts w:ascii="Arial" w:hAnsi="Arial" w:cs="Arial"/>
          <w:b/>
          <w:bCs/>
          <w:color w:val="050000"/>
        </w:rPr>
        <w:t>Telephone:</w:t>
      </w:r>
      <w:r w:rsidRPr="00E20699">
        <w:rPr>
          <w:rFonts w:ascii="Arial" w:hAnsi="Arial" w:cs="Arial"/>
          <w:b/>
          <w:bCs/>
          <w:color w:val="050000"/>
        </w:rPr>
        <w:tab/>
      </w:r>
      <w:r w:rsidRPr="00E20699">
        <w:rPr>
          <w:rFonts w:ascii="Arial" w:hAnsi="Arial" w:cs="Arial"/>
          <w:bCs/>
          <w:color w:val="050000"/>
        </w:rPr>
        <w:t>0300 200 7848</w:t>
      </w:r>
    </w:p>
    <w:p w14:paraId="20C9185F" w14:textId="77777777" w:rsidR="002B6945" w:rsidRPr="00E20699" w:rsidRDefault="002B6945" w:rsidP="002B6945">
      <w:pPr>
        <w:autoSpaceDE w:val="0"/>
        <w:autoSpaceDN w:val="0"/>
        <w:adjustRightInd w:val="0"/>
        <w:contextualSpacing/>
        <w:rPr>
          <w:rFonts w:ascii="Arial" w:hAnsi="Arial" w:cs="Arial"/>
          <w:b/>
          <w:bCs/>
          <w:color w:val="050000"/>
        </w:rPr>
      </w:pPr>
    </w:p>
    <w:p w14:paraId="5DB8A776" w14:textId="77777777" w:rsidR="002B6945" w:rsidRPr="00E20699" w:rsidRDefault="002B6945" w:rsidP="002B6945">
      <w:pPr>
        <w:autoSpaceDE w:val="0"/>
        <w:autoSpaceDN w:val="0"/>
        <w:adjustRightInd w:val="0"/>
        <w:contextualSpacing/>
        <w:rPr>
          <w:rFonts w:ascii="Arial" w:hAnsi="Arial" w:cs="Arial"/>
          <w:color w:val="050000"/>
        </w:rPr>
      </w:pPr>
      <w:r w:rsidRPr="00E20699">
        <w:rPr>
          <w:rFonts w:ascii="Arial" w:hAnsi="Arial" w:cs="Arial"/>
          <w:b/>
          <w:bCs/>
          <w:color w:val="050000"/>
        </w:rPr>
        <w:t xml:space="preserve">Useful Addresses: </w:t>
      </w:r>
      <w:r w:rsidRPr="00E20699">
        <w:rPr>
          <w:rFonts w:ascii="Arial" w:hAnsi="Arial" w:cs="Arial"/>
          <w:color w:val="050000"/>
        </w:rPr>
        <w:t>If you wish to send your query by post you should send it to:</w:t>
      </w:r>
    </w:p>
    <w:p w14:paraId="0FFD477E" w14:textId="77777777" w:rsidR="002B6945" w:rsidRPr="00E20699" w:rsidRDefault="002B6945" w:rsidP="002B6945">
      <w:pPr>
        <w:autoSpaceDE w:val="0"/>
        <w:autoSpaceDN w:val="0"/>
        <w:adjustRightInd w:val="0"/>
        <w:contextualSpacing/>
        <w:rPr>
          <w:rFonts w:ascii="Arial" w:hAnsi="Arial" w:cs="Arial"/>
          <w:color w:val="050000"/>
        </w:rPr>
      </w:pPr>
    </w:p>
    <w:p w14:paraId="02AC564A" w14:textId="77777777" w:rsidR="002B6945" w:rsidRPr="00E20699" w:rsidRDefault="002B6945" w:rsidP="002B6945">
      <w:pPr>
        <w:contextualSpacing/>
        <w:rPr>
          <w:rFonts w:ascii="Arial" w:hAnsi="Arial" w:cs="Arial"/>
          <w:color w:val="050000"/>
        </w:rPr>
      </w:pPr>
      <w:r w:rsidRPr="00E20699">
        <w:rPr>
          <w:rFonts w:ascii="Arial" w:hAnsi="Arial" w:cs="Arial"/>
          <w:color w:val="050000"/>
        </w:rPr>
        <w:t>DAERA Countryside Management Delivery Branch</w:t>
      </w:r>
    </w:p>
    <w:p w14:paraId="2876FA20" w14:textId="77777777" w:rsidR="002B6945" w:rsidRPr="00E20699" w:rsidRDefault="002B6945" w:rsidP="002B6945">
      <w:pPr>
        <w:contextualSpacing/>
        <w:rPr>
          <w:rFonts w:ascii="Arial" w:hAnsi="Arial" w:cs="Arial"/>
          <w:color w:val="050000"/>
        </w:rPr>
      </w:pPr>
      <w:r w:rsidRPr="00E20699">
        <w:rPr>
          <w:rFonts w:ascii="Arial" w:hAnsi="Arial" w:cs="Arial"/>
          <w:color w:val="050000"/>
        </w:rPr>
        <w:t>Molesworth Place, Molesworth Street, Cookstown, Co Tyrone BT80 8NX</w:t>
      </w:r>
    </w:p>
    <w:p w14:paraId="77665BAA" w14:textId="77777777" w:rsidR="002B6945" w:rsidRPr="00E20699" w:rsidRDefault="002B6945" w:rsidP="002B6945">
      <w:pPr>
        <w:contextualSpacing/>
        <w:rPr>
          <w:rFonts w:ascii="Arial" w:hAnsi="Arial" w:cs="Arial"/>
          <w:color w:val="050000"/>
        </w:rPr>
      </w:pPr>
    </w:p>
    <w:p w14:paraId="2CD788E3" w14:textId="77777777" w:rsidR="002B6945" w:rsidRPr="00E20699" w:rsidRDefault="002B6945" w:rsidP="002B6945">
      <w:pPr>
        <w:contextualSpacing/>
        <w:rPr>
          <w:rFonts w:ascii="Arial" w:hAnsi="Arial" w:cs="Arial"/>
          <w:color w:val="050000"/>
        </w:rPr>
      </w:pPr>
      <w:r>
        <w:rPr>
          <w:rFonts w:ascii="Arial" w:hAnsi="Arial" w:cs="Arial"/>
          <w:color w:val="050000"/>
        </w:rPr>
        <w:t>Y</w:t>
      </w:r>
      <w:r w:rsidRPr="00E20699">
        <w:rPr>
          <w:rFonts w:ascii="Arial" w:hAnsi="Arial" w:cs="Arial"/>
          <w:color w:val="050000"/>
        </w:rPr>
        <w:t>ou can visit your local DAERA Direct Office as listed below:</w:t>
      </w:r>
    </w:p>
    <w:p w14:paraId="63AB3751" w14:textId="77777777" w:rsidR="002B6945" w:rsidRPr="00E20699" w:rsidRDefault="002B6945" w:rsidP="002B6945">
      <w:pPr>
        <w:contextualSpacing/>
        <w:rPr>
          <w:rFonts w:ascii="Arial" w:hAnsi="Arial" w:cs="Arial"/>
          <w:color w:val="050000"/>
        </w:rPr>
      </w:pPr>
    </w:p>
    <w:p w14:paraId="3A7609E0" w14:textId="77777777" w:rsidR="002B6945" w:rsidRPr="00E20699" w:rsidRDefault="002B6945" w:rsidP="002B6945">
      <w:pPr>
        <w:autoSpaceDE w:val="0"/>
        <w:autoSpaceDN w:val="0"/>
        <w:adjustRightInd w:val="0"/>
        <w:contextualSpacing/>
        <w:rPr>
          <w:rFonts w:ascii="Arial" w:hAnsi="Arial" w:cs="Arial"/>
          <w:b/>
          <w:bCs/>
          <w:color w:val="050000"/>
        </w:rPr>
      </w:pPr>
      <w:r w:rsidRPr="00E20699">
        <w:rPr>
          <w:rFonts w:ascii="Arial" w:hAnsi="Arial" w:cs="Arial"/>
          <w:b/>
          <w:bCs/>
          <w:color w:val="050000"/>
        </w:rPr>
        <w:t>Opening hours Monday to Friday - 10.00am – 12.30pm | 1.30pm – 4.00pm</w:t>
      </w:r>
    </w:p>
    <w:p w14:paraId="5D659BFB" w14:textId="77777777" w:rsidR="002B6945" w:rsidRPr="00E20699" w:rsidRDefault="002B6945" w:rsidP="002B6945">
      <w:pPr>
        <w:autoSpaceDE w:val="0"/>
        <w:autoSpaceDN w:val="0"/>
        <w:adjustRightInd w:val="0"/>
        <w:contextualSpacing/>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3118"/>
        <w:gridCol w:w="2941"/>
      </w:tblGrid>
      <w:tr w:rsidR="002B6945" w:rsidRPr="00E20699" w14:paraId="47F58BAB" w14:textId="77777777" w:rsidTr="00C224A2">
        <w:tc>
          <w:tcPr>
            <w:tcW w:w="3227" w:type="dxa"/>
          </w:tcPr>
          <w:p w14:paraId="1E1DE293" w14:textId="77777777" w:rsidR="002B6945" w:rsidRPr="00E20699" w:rsidRDefault="002B6945" w:rsidP="00C224A2">
            <w:pPr>
              <w:rPr>
                <w:rFonts w:ascii="Arial" w:hAnsi="Arial" w:cs="Arial"/>
                <w:b/>
                <w:sz w:val="22"/>
                <w:szCs w:val="22"/>
              </w:rPr>
            </w:pPr>
            <w:r w:rsidRPr="00E20699">
              <w:rPr>
                <w:rFonts w:ascii="Arial" w:hAnsi="Arial" w:cs="Arial"/>
                <w:b/>
                <w:sz w:val="22"/>
                <w:szCs w:val="22"/>
              </w:rPr>
              <w:t>Armagh</w:t>
            </w:r>
          </w:p>
          <w:p w14:paraId="7B89D493" w14:textId="77777777" w:rsidR="002B6945" w:rsidRPr="00E20699" w:rsidRDefault="002B6945" w:rsidP="00C224A2">
            <w:pPr>
              <w:rPr>
                <w:rFonts w:ascii="Arial" w:hAnsi="Arial" w:cs="Arial"/>
                <w:sz w:val="22"/>
                <w:szCs w:val="22"/>
              </w:rPr>
            </w:pPr>
            <w:r w:rsidRPr="00E20699">
              <w:rPr>
                <w:rFonts w:ascii="Arial" w:hAnsi="Arial" w:cs="Arial"/>
                <w:sz w:val="22"/>
                <w:szCs w:val="22"/>
              </w:rPr>
              <w:t>Atek Building</w:t>
            </w:r>
          </w:p>
          <w:p w14:paraId="71AD0DED" w14:textId="77777777" w:rsidR="002B6945" w:rsidRPr="00E20699" w:rsidRDefault="002B6945" w:rsidP="00C224A2">
            <w:pPr>
              <w:rPr>
                <w:rFonts w:ascii="Arial" w:hAnsi="Arial" w:cs="Arial"/>
                <w:sz w:val="22"/>
                <w:szCs w:val="22"/>
              </w:rPr>
            </w:pPr>
            <w:r w:rsidRPr="00E20699">
              <w:rPr>
                <w:rFonts w:ascii="Arial" w:hAnsi="Arial" w:cs="Arial"/>
                <w:sz w:val="22"/>
                <w:szCs w:val="22"/>
              </w:rPr>
              <w:t>Edenaveys Industrial Estate</w:t>
            </w:r>
          </w:p>
          <w:p w14:paraId="16FC2720" w14:textId="77777777" w:rsidR="002B6945" w:rsidRPr="00E20699" w:rsidRDefault="002B6945" w:rsidP="00C224A2">
            <w:pPr>
              <w:rPr>
                <w:rFonts w:ascii="Arial" w:hAnsi="Arial" w:cs="Arial"/>
                <w:sz w:val="22"/>
                <w:szCs w:val="22"/>
              </w:rPr>
            </w:pPr>
            <w:r w:rsidRPr="00E20699">
              <w:rPr>
                <w:rFonts w:ascii="Arial" w:hAnsi="Arial" w:cs="Arial"/>
                <w:sz w:val="22"/>
                <w:szCs w:val="22"/>
              </w:rPr>
              <w:t>Newry Road</w:t>
            </w:r>
          </w:p>
          <w:p w14:paraId="6275AB00" w14:textId="77777777" w:rsidR="002B6945" w:rsidRPr="00E20699" w:rsidRDefault="002B6945" w:rsidP="00C224A2">
            <w:pPr>
              <w:rPr>
                <w:rFonts w:ascii="Arial" w:hAnsi="Arial" w:cs="Arial"/>
                <w:sz w:val="22"/>
                <w:szCs w:val="22"/>
              </w:rPr>
            </w:pPr>
            <w:r w:rsidRPr="00E20699">
              <w:rPr>
                <w:rFonts w:ascii="Arial" w:hAnsi="Arial" w:cs="Arial"/>
                <w:sz w:val="22"/>
                <w:szCs w:val="22"/>
              </w:rPr>
              <w:t>Edenaveys</w:t>
            </w:r>
          </w:p>
          <w:p w14:paraId="572DF790" w14:textId="77777777" w:rsidR="002B6945" w:rsidRPr="00E20699" w:rsidRDefault="002B6945" w:rsidP="00C224A2">
            <w:pPr>
              <w:rPr>
                <w:rFonts w:ascii="Arial" w:hAnsi="Arial" w:cs="Arial"/>
                <w:sz w:val="22"/>
                <w:szCs w:val="22"/>
              </w:rPr>
            </w:pPr>
            <w:r w:rsidRPr="00E20699">
              <w:rPr>
                <w:rFonts w:ascii="Arial" w:hAnsi="Arial" w:cs="Arial"/>
                <w:sz w:val="22"/>
                <w:szCs w:val="22"/>
              </w:rPr>
              <w:t>Co. Armagh</w:t>
            </w:r>
          </w:p>
          <w:p w14:paraId="197F43FB" w14:textId="77777777" w:rsidR="002B6945" w:rsidRPr="00E20699" w:rsidRDefault="002B6945" w:rsidP="00C224A2">
            <w:pPr>
              <w:rPr>
                <w:rFonts w:ascii="Arial" w:hAnsi="Arial" w:cs="Arial"/>
                <w:sz w:val="22"/>
                <w:szCs w:val="22"/>
              </w:rPr>
            </w:pPr>
            <w:r w:rsidRPr="00E20699">
              <w:rPr>
                <w:rFonts w:ascii="Arial" w:hAnsi="Arial" w:cs="Arial"/>
                <w:sz w:val="22"/>
                <w:szCs w:val="22"/>
              </w:rPr>
              <w:t>BT60 1NF</w:t>
            </w:r>
          </w:p>
        </w:tc>
        <w:tc>
          <w:tcPr>
            <w:tcW w:w="3118" w:type="dxa"/>
          </w:tcPr>
          <w:p w14:paraId="425FA08B" w14:textId="77777777" w:rsidR="002B6945" w:rsidRPr="00E20699" w:rsidRDefault="002B6945" w:rsidP="00C224A2">
            <w:pPr>
              <w:rPr>
                <w:rFonts w:ascii="Arial" w:hAnsi="Arial" w:cs="Arial"/>
                <w:b/>
                <w:sz w:val="22"/>
                <w:szCs w:val="22"/>
              </w:rPr>
            </w:pPr>
            <w:r w:rsidRPr="00E20699">
              <w:rPr>
                <w:rFonts w:ascii="Arial" w:hAnsi="Arial" w:cs="Arial"/>
                <w:b/>
                <w:sz w:val="22"/>
                <w:szCs w:val="22"/>
              </w:rPr>
              <w:t>Ballymena</w:t>
            </w:r>
          </w:p>
          <w:p w14:paraId="699EBC5A" w14:textId="77777777" w:rsidR="002B6945" w:rsidRPr="00E20699" w:rsidRDefault="002B6945" w:rsidP="00C224A2">
            <w:pPr>
              <w:rPr>
                <w:rFonts w:ascii="Arial" w:hAnsi="Arial" w:cs="Arial"/>
                <w:sz w:val="22"/>
                <w:szCs w:val="22"/>
              </w:rPr>
            </w:pPr>
            <w:r w:rsidRPr="00E20699">
              <w:rPr>
                <w:rFonts w:ascii="Arial" w:hAnsi="Arial" w:cs="Arial"/>
                <w:sz w:val="22"/>
                <w:szCs w:val="22"/>
              </w:rPr>
              <w:t>Academy House</w:t>
            </w:r>
          </w:p>
          <w:p w14:paraId="09ACA9F5" w14:textId="77777777" w:rsidR="002B6945" w:rsidRPr="00E20699" w:rsidRDefault="002B6945" w:rsidP="00C224A2">
            <w:pPr>
              <w:rPr>
                <w:rFonts w:ascii="Arial" w:hAnsi="Arial" w:cs="Arial"/>
                <w:sz w:val="22"/>
                <w:szCs w:val="22"/>
              </w:rPr>
            </w:pPr>
            <w:r w:rsidRPr="00E20699">
              <w:rPr>
                <w:rFonts w:ascii="Arial" w:hAnsi="Arial" w:cs="Arial"/>
                <w:sz w:val="22"/>
                <w:szCs w:val="22"/>
              </w:rPr>
              <w:t>121A Broughshane Street</w:t>
            </w:r>
          </w:p>
          <w:p w14:paraId="4000C6A3" w14:textId="77777777" w:rsidR="002B6945" w:rsidRPr="00E20699" w:rsidRDefault="002B6945" w:rsidP="00C224A2">
            <w:pPr>
              <w:rPr>
                <w:rFonts w:ascii="Arial" w:hAnsi="Arial" w:cs="Arial"/>
                <w:sz w:val="22"/>
                <w:szCs w:val="22"/>
              </w:rPr>
            </w:pPr>
            <w:r w:rsidRPr="00E20699">
              <w:rPr>
                <w:rFonts w:ascii="Arial" w:hAnsi="Arial" w:cs="Arial"/>
                <w:sz w:val="22"/>
                <w:szCs w:val="22"/>
              </w:rPr>
              <w:t>Town Parks</w:t>
            </w:r>
          </w:p>
          <w:p w14:paraId="78D1429D" w14:textId="77777777" w:rsidR="002B6945" w:rsidRPr="00E20699" w:rsidRDefault="002B6945" w:rsidP="00C224A2">
            <w:pPr>
              <w:rPr>
                <w:rFonts w:ascii="Arial" w:hAnsi="Arial" w:cs="Arial"/>
                <w:sz w:val="22"/>
                <w:szCs w:val="22"/>
              </w:rPr>
            </w:pPr>
            <w:r w:rsidRPr="00E20699">
              <w:rPr>
                <w:rFonts w:ascii="Arial" w:hAnsi="Arial" w:cs="Arial"/>
                <w:sz w:val="22"/>
                <w:szCs w:val="22"/>
              </w:rPr>
              <w:t>Ballymena</w:t>
            </w:r>
          </w:p>
          <w:p w14:paraId="0EF5745A" w14:textId="77777777" w:rsidR="002B6945" w:rsidRPr="00E20699" w:rsidRDefault="002B6945" w:rsidP="00C224A2">
            <w:pPr>
              <w:rPr>
                <w:rFonts w:ascii="Arial" w:hAnsi="Arial" w:cs="Arial"/>
                <w:sz w:val="22"/>
                <w:szCs w:val="22"/>
              </w:rPr>
            </w:pPr>
            <w:r w:rsidRPr="00E20699">
              <w:rPr>
                <w:rFonts w:ascii="Arial" w:hAnsi="Arial" w:cs="Arial"/>
                <w:sz w:val="22"/>
                <w:szCs w:val="22"/>
              </w:rPr>
              <w:t>Co. Antrim</w:t>
            </w:r>
          </w:p>
          <w:p w14:paraId="797D6926" w14:textId="77777777" w:rsidR="002B6945" w:rsidRPr="00E20699" w:rsidRDefault="002B6945" w:rsidP="00C224A2">
            <w:pPr>
              <w:rPr>
                <w:rFonts w:ascii="Arial" w:hAnsi="Arial" w:cs="Arial"/>
                <w:sz w:val="22"/>
                <w:szCs w:val="22"/>
              </w:rPr>
            </w:pPr>
            <w:r w:rsidRPr="00E20699">
              <w:rPr>
                <w:rFonts w:ascii="Arial" w:hAnsi="Arial" w:cs="Arial"/>
                <w:sz w:val="22"/>
                <w:szCs w:val="22"/>
              </w:rPr>
              <w:t>BT43 6HY</w:t>
            </w:r>
          </w:p>
        </w:tc>
        <w:tc>
          <w:tcPr>
            <w:tcW w:w="2941" w:type="dxa"/>
          </w:tcPr>
          <w:p w14:paraId="5B37C972" w14:textId="77777777" w:rsidR="002B6945" w:rsidRPr="00E20699" w:rsidRDefault="002B6945" w:rsidP="00C224A2">
            <w:pPr>
              <w:rPr>
                <w:rFonts w:ascii="Arial" w:hAnsi="Arial" w:cs="Arial"/>
                <w:b/>
                <w:sz w:val="22"/>
                <w:szCs w:val="22"/>
              </w:rPr>
            </w:pPr>
            <w:r w:rsidRPr="00E20699">
              <w:rPr>
                <w:rFonts w:ascii="Arial" w:hAnsi="Arial" w:cs="Arial"/>
                <w:b/>
                <w:sz w:val="22"/>
                <w:szCs w:val="22"/>
              </w:rPr>
              <w:t>Coleraine</w:t>
            </w:r>
          </w:p>
          <w:p w14:paraId="0637F0F6" w14:textId="77777777" w:rsidR="002B6945" w:rsidRPr="00E20699" w:rsidRDefault="002B6945" w:rsidP="00C224A2">
            <w:pPr>
              <w:rPr>
                <w:rFonts w:ascii="Arial" w:hAnsi="Arial" w:cs="Arial"/>
                <w:sz w:val="22"/>
                <w:szCs w:val="22"/>
              </w:rPr>
            </w:pPr>
            <w:r w:rsidRPr="00E20699">
              <w:rPr>
                <w:rFonts w:ascii="Arial" w:hAnsi="Arial" w:cs="Arial"/>
                <w:sz w:val="22"/>
                <w:szCs w:val="22"/>
              </w:rPr>
              <w:t>Crown Buildings</w:t>
            </w:r>
          </w:p>
          <w:p w14:paraId="2B23B8FA" w14:textId="77777777" w:rsidR="002B6945" w:rsidRPr="00E20699" w:rsidRDefault="002B6945" w:rsidP="00C224A2">
            <w:pPr>
              <w:rPr>
                <w:rFonts w:ascii="Arial" w:hAnsi="Arial" w:cs="Arial"/>
                <w:sz w:val="22"/>
                <w:szCs w:val="22"/>
              </w:rPr>
            </w:pPr>
            <w:r w:rsidRPr="00E20699">
              <w:rPr>
                <w:rFonts w:ascii="Arial" w:hAnsi="Arial" w:cs="Arial"/>
                <w:sz w:val="22"/>
                <w:szCs w:val="22"/>
              </w:rPr>
              <w:t>Artillery Road</w:t>
            </w:r>
          </w:p>
          <w:p w14:paraId="147C1DB9" w14:textId="77777777" w:rsidR="002B6945" w:rsidRPr="00E20699" w:rsidRDefault="002B6945" w:rsidP="00C224A2">
            <w:pPr>
              <w:rPr>
                <w:rFonts w:ascii="Arial" w:hAnsi="Arial" w:cs="Arial"/>
                <w:sz w:val="22"/>
                <w:szCs w:val="22"/>
              </w:rPr>
            </w:pPr>
            <w:r w:rsidRPr="00E20699">
              <w:rPr>
                <w:rFonts w:ascii="Arial" w:hAnsi="Arial" w:cs="Arial"/>
                <w:sz w:val="22"/>
                <w:szCs w:val="22"/>
              </w:rPr>
              <w:t>Millburn</w:t>
            </w:r>
          </w:p>
          <w:p w14:paraId="788CFFF2" w14:textId="77777777" w:rsidR="002B6945" w:rsidRPr="00E20699" w:rsidRDefault="002B6945" w:rsidP="00C224A2">
            <w:pPr>
              <w:rPr>
                <w:rFonts w:ascii="Arial" w:hAnsi="Arial" w:cs="Arial"/>
                <w:sz w:val="22"/>
                <w:szCs w:val="22"/>
              </w:rPr>
            </w:pPr>
            <w:r w:rsidRPr="00E20699">
              <w:rPr>
                <w:rFonts w:ascii="Arial" w:hAnsi="Arial" w:cs="Arial"/>
                <w:sz w:val="22"/>
                <w:szCs w:val="22"/>
              </w:rPr>
              <w:t>Coleraine</w:t>
            </w:r>
          </w:p>
          <w:p w14:paraId="5443DA87" w14:textId="77777777" w:rsidR="002B6945" w:rsidRPr="00E20699" w:rsidRDefault="002B6945" w:rsidP="00C224A2">
            <w:pPr>
              <w:rPr>
                <w:rFonts w:ascii="Arial" w:hAnsi="Arial" w:cs="Arial"/>
                <w:sz w:val="22"/>
                <w:szCs w:val="22"/>
              </w:rPr>
            </w:pPr>
            <w:r w:rsidRPr="00E20699">
              <w:rPr>
                <w:rFonts w:ascii="Arial" w:hAnsi="Arial" w:cs="Arial"/>
                <w:sz w:val="22"/>
                <w:szCs w:val="22"/>
              </w:rPr>
              <w:t>Co. Derry/Londonderry</w:t>
            </w:r>
          </w:p>
          <w:p w14:paraId="4A23515F" w14:textId="77777777" w:rsidR="002B6945" w:rsidRPr="00E20699" w:rsidRDefault="002B6945" w:rsidP="00C224A2">
            <w:pPr>
              <w:rPr>
                <w:rFonts w:ascii="Arial" w:hAnsi="Arial" w:cs="Arial"/>
                <w:sz w:val="22"/>
                <w:szCs w:val="22"/>
              </w:rPr>
            </w:pPr>
            <w:r w:rsidRPr="00E20699">
              <w:rPr>
                <w:rFonts w:ascii="Arial" w:hAnsi="Arial" w:cs="Arial"/>
                <w:sz w:val="22"/>
                <w:szCs w:val="22"/>
              </w:rPr>
              <w:t>BT52 2AJ</w:t>
            </w:r>
          </w:p>
        </w:tc>
      </w:tr>
      <w:tr w:rsidR="002B6945" w:rsidRPr="00E20699" w14:paraId="34748E7E" w14:textId="77777777" w:rsidTr="00C224A2">
        <w:tc>
          <w:tcPr>
            <w:tcW w:w="3227" w:type="dxa"/>
          </w:tcPr>
          <w:p w14:paraId="31FBF703" w14:textId="77777777" w:rsidR="002B6945" w:rsidRPr="00E20699" w:rsidRDefault="002B6945" w:rsidP="00C224A2">
            <w:pPr>
              <w:rPr>
                <w:rFonts w:ascii="Arial" w:hAnsi="Arial" w:cs="Arial"/>
                <w:b/>
                <w:sz w:val="22"/>
                <w:szCs w:val="22"/>
              </w:rPr>
            </w:pPr>
            <w:r w:rsidRPr="00E20699">
              <w:rPr>
                <w:rFonts w:ascii="Arial" w:hAnsi="Arial" w:cs="Arial"/>
                <w:b/>
                <w:sz w:val="22"/>
                <w:szCs w:val="22"/>
              </w:rPr>
              <w:t>Downpatrick</w:t>
            </w:r>
          </w:p>
          <w:p w14:paraId="2A400A67" w14:textId="77777777" w:rsidR="002B6945" w:rsidRPr="00E20699" w:rsidRDefault="002B6945" w:rsidP="00C224A2">
            <w:pPr>
              <w:rPr>
                <w:rFonts w:ascii="Arial" w:hAnsi="Arial" w:cs="Arial"/>
                <w:sz w:val="22"/>
                <w:szCs w:val="22"/>
              </w:rPr>
            </w:pPr>
            <w:r w:rsidRPr="00E20699">
              <w:rPr>
                <w:rFonts w:ascii="Arial" w:hAnsi="Arial" w:cs="Arial"/>
                <w:sz w:val="22"/>
                <w:szCs w:val="22"/>
              </w:rPr>
              <w:t>Rathkeltair House</w:t>
            </w:r>
          </w:p>
          <w:p w14:paraId="75DBE2DD" w14:textId="77777777" w:rsidR="002B6945" w:rsidRPr="00E20699" w:rsidRDefault="002B6945" w:rsidP="00C224A2">
            <w:pPr>
              <w:rPr>
                <w:rFonts w:ascii="Arial" w:hAnsi="Arial" w:cs="Arial"/>
                <w:sz w:val="22"/>
                <w:szCs w:val="22"/>
              </w:rPr>
            </w:pPr>
            <w:r w:rsidRPr="00E20699">
              <w:rPr>
                <w:rFonts w:ascii="Arial" w:hAnsi="Arial" w:cs="Arial"/>
                <w:sz w:val="22"/>
                <w:szCs w:val="22"/>
              </w:rPr>
              <w:t>Market Street</w:t>
            </w:r>
          </w:p>
          <w:p w14:paraId="0F9B2323" w14:textId="77777777" w:rsidR="002B6945" w:rsidRPr="00E20699" w:rsidRDefault="002B6945" w:rsidP="00C224A2">
            <w:pPr>
              <w:rPr>
                <w:rFonts w:ascii="Arial" w:hAnsi="Arial" w:cs="Arial"/>
                <w:sz w:val="22"/>
                <w:szCs w:val="22"/>
              </w:rPr>
            </w:pPr>
            <w:r w:rsidRPr="00E20699">
              <w:rPr>
                <w:rFonts w:ascii="Arial" w:hAnsi="Arial" w:cs="Arial"/>
                <w:sz w:val="22"/>
                <w:szCs w:val="22"/>
              </w:rPr>
              <w:t>Demesne of Down Acre</w:t>
            </w:r>
          </w:p>
          <w:p w14:paraId="4D9FAA17" w14:textId="77777777" w:rsidR="002B6945" w:rsidRPr="00E20699" w:rsidRDefault="002B6945" w:rsidP="00C224A2">
            <w:pPr>
              <w:rPr>
                <w:rFonts w:ascii="Arial" w:hAnsi="Arial" w:cs="Arial"/>
                <w:sz w:val="22"/>
                <w:szCs w:val="22"/>
              </w:rPr>
            </w:pPr>
            <w:r w:rsidRPr="00E20699">
              <w:rPr>
                <w:rFonts w:ascii="Arial" w:hAnsi="Arial" w:cs="Arial"/>
                <w:sz w:val="22"/>
                <w:szCs w:val="22"/>
              </w:rPr>
              <w:t>Downpatrick</w:t>
            </w:r>
          </w:p>
          <w:p w14:paraId="014D0CED" w14:textId="77777777" w:rsidR="002B6945" w:rsidRPr="00E20699" w:rsidRDefault="002B6945" w:rsidP="00C224A2">
            <w:pPr>
              <w:rPr>
                <w:rFonts w:ascii="Arial" w:hAnsi="Arial" w:cs="Arial"/>
                <w:sz w:val="22"/>
                <w:szCs w:val="22"/>
              </w:rPr>
            </w:pPr>
            <w:r w:rsidRPr="00E20699">
              <w:rPr>
                <w:rFonts w:ascii="Arial" w:hAnsi="Arial" w:cs="Arial"/>
                <w:sz w:val="22"/>
                <w:szCs w:val="22"/>
              </w:rPr>
              <w:t>Co. Down</w:t>
            </w:r>
          </w:p>
          <w:p w14:paraId="03F5880A" w14:textId="77777777" w:rsidR="002B6945" w:rsidRPr="00E20699" w:rsidRDefault="002B6945" w:rsidP="00C224A2">
            <w:pPr>
              <w:rPr>
                <w:rFonts w:ascii="Arial" w:hAnsi="Arial" w:cs="Arial"/>
                <w:sz w:val="22"/>
                <w:szCs w:val="22"/>
              </w:rPr>
            </w:pPr>
            <w:r w:rsidRPr="00E20699">
              <w:rPr>
                <w:rFonts w:ascii="Arial" w:hAnsi="Arial" w:cs="Arial"/>
                <w:sz w:val="22"/>
                <w:szCs w:val="22"/>
              </w:rPr>
              <w:t>BT30 6LZ</w:t>
            </w:r>
          </w:p>
        </w:tc>
        <w:tc>
          <w:tcPr>
            <w:tcW w:w="3118" w:type="dxa"/>
          </w:tcPr>
          <w:p w14:paraId="7D7093FD" w14:textId="77777777" w:rsidR="002B6945" w:rsidRPr="00E20699" w:rsidRDefault="002B6945" w:rsidP="00C224A2">
            <w:pPr>
              <w:rPr>
                <w:rFonts w:ascii="Arial" w:hAnsi="Arial" w:cs="Arial"/>
                <w:b/>
                <w:sz w:val="22"/>
                <w:szCs w:val="22"/>
              </w:rPr>
            </w:pPr>
            <w:r w:rsidRPr="00E20699">
              <w:rPr>
                <w:rFonts w:ascii="Arial" w:hAnsi="Arial" w:cs="Arial"/>
                <w:b/>
                <w:sz w:val="22"/>
                <w:szCs w:val="22"/>
              </w:rPr>
              <w:t>Dungannon</w:t>
            </w:r>
          </w:p>
          <w:p w14:paraId="62EA4AA0" w14:textId="77777777" w:rsidR="002B6945" w:rsidRPr="00E20699" w:rsidRDefault="002B6945" w:rsidP="00C224A2">
            <w:pPr>
              <w:rPr>
                <w:rFonts w:ascii="Arial" w:hAnsi="Arial" w:cs="Arial"/>
                <w:sz w:val="22"/>
                <w:szCs w:val="22"/>
              </w:rPr>
            </w:pPr>
            <w:r w:rsidRPr="00E20699">
              <w:rPr>
                <w:rFonts w:ascii="Arial" w:hAnsi="Arial" w:cs="Arial"/>
                <w:sz w:val="22"/>
                <w:szCs w:val="22"/>
              </w:rPr>
              <w:t>Crown Buildings</w:t>
            </w:r>
          </w:p>
          <w:p w14:paraId="513DC480" w14:textId="77777777" w:rsidR="002B6945" w:rsidRPr="00E20699" w:rsidRDefault="002B6945" w:rsidP="00C224A2">
            <w:pPr>
              <w:rPr>
                <w:rFonts w:ascii="Arial" w:hAnsi="Arial" w:cs="Arial"/>
                <w:sz w:val="22"/>
                <w:szCs w:val="22"/>
              </w:rPr>
            </w:pPr>
            <w:r w:rsidRPr="00E20699">
              <w:rPr>
                <w:rFonts w:ascii="Arial" w:hAnsi="Arial" w:cs="Arial"/>
                <w:sz w:val="22"/>
                <w:szCs w:val="22"/>
              </w:rPr>
              <w:t>Thomas Street</w:t>
            </w:r>
          </w:p>
          <w:p w14:paraId="49A83D50" w14:textId="77777777" w:rsidR="002B6945" w:rsidRPr="00E20699" w:rsidRDefault="002B6945" w:rsidP="00C224A2">
            <w:pPr>
              <w:rPr>
                <w:rFonts w:ascii="Arial" w:hAnsi="Arial" w:cs="Arial"/>
                <w:sz w:val="22"/>
                <w:szCs w:val="22"/>
              </w:rPr>
            </w:pPr>
            <w:r w:rsidRPr="00E20699">
              <w:rPr>
                <w:rFonts w:ascii="Arial" w:hAnsi="Arial" w:cs="Arial"/>
                <w:sz w:val="22"/>
                <w:szCs w:val="22"/>
              </w:rPr>
              <w:t>Drumcoo</w:t>
            </w:r>
          </w:p>
          <w:p w14:paraId="56450598" w14:textId="77777777" w:rsidR="002B6945" w:rsidRPr="00E20699" w:rsidRDefault="002B6945" w:rsidP="00C224A2">
            <w:pPr>
              <w:rPr>
                <w:rFonts w:ascii="Arial" w:hAnsi="Arial" w:cs="Arial"/>
                <w:sz w:val="22"/>
                <w:szCs w:val="22"/>
              </w:rPr>
            </w:pPr>
            <w:r w:rsidRPr="00E20699">
              <w:rPr>
                <w:rFonts w:ascii="Arial" w:hAnsi="Arial" w:cs="Arial"/>
                <w:sz w:val="22"/>
                <w:szCs w:val="22"/>
              </w:rPr>
              <w:t>Dungannon</w:t>
            </w:r>
          </w:p>
          <w:p w14:paraId="30F488C3" w14:textId="77777777" w:rsidR="002B6945" w:rsidRPr="00E20699" w:rsidRDefault="002B6945" w:rsidP="00C224A2">
            <w:pPr>
              <w:rPr>
                <w:rFonts w:ascii="Arial" w:hAnsi="Arial" w:cs="Arial"/>
                <w:sz w:val="22"/>
                <w:szCs w:val="22"/>
              </w:rPr>
            </w:pPr>
            <w:r w:rsidRPr="00E20699">
              <w:rPr>
                <w:rFonts w:ascii="Arial" w:hAnsi="Arial" w:cs="Arial"/>
                <w:sz w:val="22"/>
                <w:szCs w:val="22"/>
              </w:rPr>
              <w:t>Co. Tyrone</w:t>
            </w:r>
          </w:p>
          <w:p w14:paraId="302F73F0" w14:textId="77777777" w:rsidR="002B6945" w:rsidRPr="00E20699" w:rsidRDefault="002B6945" w:rsidP="00C224A2">
            <w:pPr>
              <w:rPr>
                <w:rFonts w:ascii="Arial" w:hAnsi="Arial" w:cs="Arial"/>
                <w:sz w:val="22"/>
                <w:szCs w:val="22"/>
              </w:rPr>
            </w:pPr>
            <w:r w:rsidRPr="00E20699">
              <w:rPr>
                <w:rFonts w:ascii="Arial" w:hAnsi="Arial" w:cs="Arial"/>
                <w:sz w:val="22"/>
                <w:szCs w:val="22"/>
              </w:rPr>
              <w:t>BT70 1HR</w:t>
            </w:r>
          </w:p>
        </w:tc>
        <w:tc>
          <w:tcPr>
            <w:tcW w:w="2941" w:type="dxa"/>
          </w:tcPr>
          <w:p w14:paraId="277F8286" w14:textId="77777777" w:rsidR="002B6945" w:rsidRPr="00E20699" w:rsidRDefault="002B6945" w:rsidP="00C224A2">
            <w:pPr>
              <w:rPr>
                <w:rFonts w:ascii="Arial" w:hAnsi="Arial" w:cs="Arial"/>
                <w:b/>
                <w:sz w:val="22"/>
                <w:szCs w:val="22"/>
              </w:rPr>
            </w:pPr>
            <w:r w:rsidRPr="00E20699">
              <w:rPr>
                <w:rFonts w:ascii="Arial" w:hAnsi="Arial" w:cs="Arial"/>
                <w:b/>
                <w:sz w:val="22"/>
                <w:szCs w:val="22"/>
              </w:rPr>
              <w:t>Enniskillen</w:t>
            </w:r>
          </w:p>
          <w:p w14:paraId="61BF1B54" w14:textId="77777777" w:rsidR="002B6945" w:rsidRPr="00E20699" w:rsidRDefault="002B6945" w:rsidP="00C224A2">
            <w:pPr>
              <w:rPr>
                <w:rFonts w:ascii="Arial" w:hAnsi="Arial" w:cs="Arial"/>
                <w:sz w:val="22"/>
                <w:szCs w:val="22"/>
              </w:rPr>
            </w:pPr>
            <w:r w:rsidRPr="00E20699">
              <w:rPr>
                <w:rFonts w:ascii="Arial" w:hAnsi="Arial" w:cs="Arial"/>
                <w:sz w:val="22"/>
                <w:szCs w:val="22"/>
              </w:rPr>
              <w:t>Innishkeen House</w:t>
            </w:r>
          </w:p>
          <w:p w14:paraId="7B885EBF" w14:textId="77777777" w:rsidR="002B6945" w:rsidRPr="00E20699" w:rsidRDefault="002B6945" w:rsidP="00C224A2">
            <w:pPr>
              <w:rPr>
                <w:rFonts w:ascii="Arial" w:hAnsi="Arial" w:cs="Arial"/>
                <w:sz w:val="22"/>
                <w:szCs w:val="22"/>
              </w:rPr>
            </w:pPr>
            <w:r w:rsidRPr="00E20699">
              <w:rPr>
                <w:rFonts w:ascii="Arial" w:hAnsi="Arial" w:cs="Arial"/>
                <w:sz w:val="22"/>
                <w:szCs w:val="22"/>
              </w:rPr>
              <w:t>Killyhevlin</w:t>
            </w:r>
          </w:p>
          <w:p w14:paraId="39A7C18B" w14:textId="77777777" w:rsidR="002B6945" w:rsidRPr="00E20699" w:rsidRDefault="002B6945" w:rsidP="00C224A2">
            <w:pPr>
              <w:rPr>
                <w:rFonts w:ascii="Arial" w:hAnsi="Arial" w:cs="Arial"/>
                <w:sz w:val="22"/>
                <w:szCs w:val="22"/>
              </w:rPr>
            </w:pPr>
            <w:r w:rsidRPr="00E20699">
              <w:rPr>
                <w:rFonts w:ascii="Arial" w:hAnsi="Arial" w:cs="Arial"/>
                <w:sz w:val="22"/>
                <w:szCs w:val="22"/>
              </w:rPr>
              <w:t>Enniskillen</w:t>
            </w:r>
          </w:p>
          <w:p w14:paraId="73B8CA95" w14:textId="77777777" w:rsidR="002B6945" w:rsidRPr="00E20699" w:rsidRDefault="002B6945" w:rsidP="00C224A2">
            <w:pPr>
              <w:rPr>
                <w:rFonts w:ascii="Arial" w:hAnsi="Arial" w:cs="Arial"/>
                <w:sz w:val="22"/>
                <w:szCs w:val="22"/>
              </w:rPr>
            </w:pPr>
            <w:r w:rsidRPr="00E20699">
              <w:rPr>
                <w:rFonts w:ascii="Arial" w:hAnsi="Arial" w:cs="Arial"/>
                <w:sz w:val="22"/>
                <w:szCs w:val="22"/>
              </w:rPr>
              <w:t>Co. Fermanagh</w:t>
            </w:r>
          </w:p>
          <w:p w14:paraId="1340B536" w14:textId="77777777" w:rsidR="002B6945" w:rsidRPr="00E20699" w:rsidRDefault="002B6945" w:rsidP="00C224A2">
            <w:pPr>
              <w:rPr>
                <w:rFonts w:ascii="Arial" w:hAnsi="Arial" w:cs="Arial"/>
                <w:sz w:val="22"/>
                <w:szCs w:val="22"/>
              </w:rPr>
            </w:pPr>
            <w:r w:rsidRPr="00E20699">
              <w:rPr>
                <w:rFonts w:ascii="Arial" w:hAnsi="Arial" w:cs="Arial"/>
                <w:sz w:val="22"/>
                <w:szCs w:val="22"/>
              </w:rPr>
              <w:t>BT74 4EJ</w:t>
            </w:r>
          </w:p>
        </w:tc>
      </w:tr>
      <w:tr w:rsidR="002B6945" w:rsidRPr="00E20699" w14:paraId="1CEF34DC" w14:textId="77777777" w:rsidTr="00C224A2">
        <w:tc>
          <w:tcPr>
            <w:tcW w:w="3227" w:type="dxa"/>
          </w:tcPr>
          <w:p w14:paraId="768B4240" w14:textId="77777777" w:rsidR="002B6945" w:rsidRPr="00E20699" w:rsidRDefault="002B6945" w:rsidP="00C224A2">
            <w:pPr>
              <w:rPr>
                <w:rFonts w:ascii="Arial" w:hAnsi="Arial" w:cs="Arial"/>
                <w:b/>
                <w:sz w:val="22"/>
                <w:szCs w:val="22"/>
              </w:rPr>
            </w:pPr>
            <w:r w:rsidRPr="00E20699">
              <w:rPr>
                <w:rFonts w:ascii="Arial" w:hAnsi="Arial" w:cs="Arial"/>
                <w:b/>
                <w:sz w:val="22"/>
                <w:szCs w:val="22"/>
              </w:rPr>
              <w:t>Mallusk</w:t>
            </w:r>
          </w:p>
          <w:p w14:paraId="57798038" w14:textId="77777777" w:rsidR="002B6945" w:rsidRPr="00E20699" w:rsidRDefault="002B6945" w:rsidP="00C224A2">
            <w:pPr>
              <w:rPr>
                <w:rFonts w:ascii="Arial" w:hAnsi="Arial" w:cs="Arial"/>
                <w:sz w:val="22"/>
                <w:szCs w:val="22"/>
              </w:rPr>
            </w:pPr>
            <w:r w:rsidRPr="00E20699">
              <w:rPr>
                <w:rFonts w:ascii="Arial" w:hAnsi="Arial" w:cs="Arial"/>
                <w:sz w:val="22"/>
                <w:szCs w:val="22"/>
              </w:rPr>
              <w:t>Castleton House</w:t>
            </w:r>
          </w:p>
          <w:p w14:paraId="6B38BEA1" w14:textId="77777777" w:rsidR="002B6945" w:rsidRPr="00E20699" w:rsidRDefault="002B6945" w:rsidP="00C224A2">
            <w:pPr>
              <w:rPr>
                <w:rFonts w:ascii="Arial" w:hAnsi="Arial" w:cs="Arial"/>
                <w:sz w:val="22"/>
                <w:szCs w:val="22"/>
              </w:rPr>
            </w:pPr>
            <w:r w:rsidRPr="00E20699">
              <w:rPr>
                <w:rFonts w:ascii="Arial" w:hAnsi="Arial" w:cs="Arial"/>
                <w:sz w:val="22"/>
                <w:szCs w:val="22"/>
              </w:rPr>
              <w:t>15 Trench Road</w:t>
            </w:r>
          </w:p>
          <w:p w14:paraId="7AF621F8" w14:textId="77777777" w:rsidR="002B6945" w:rsidRPr="00E20699" w:rsidRDefault="002B6945" w:rsidP="00C224A2">
            <w:pPr>
              <w:rPr>
                <w:rFonts w:ascii="Arial" w:hAnsi="Arial" w:cs="Arial"/>
                <w:sz w:val="22"/>
                <w:szCs w:val="22"/>
              </w:rPr>
            </w:pPr>
            <w:r w:rsidRPr="00E20699">
              <w:rPr>
                <w:rFonts w:ascii="Arial" w:hAnsi="Arial" w:cs="Arial"/>
                <w:sz w:val="22"/>
                <w:szCs w:val="22"/>
              </w:rPr>
              <w:t>Grange of Mallusk</w:t>
            </w:r>
          </w:p>
          <w:p w14:paraId="4F820E1F" w14:textId="77777777" w:rsidR="002B6945" w:rsidRPr="00E20699" w:rsidRDefault="002B6945" w:rsidP="00C224A2">
            <w:pPr>
              <w:rPr>
                <w:rFonts w:ascii="Arial" w:hAnsi="Arial" w:cs="Arial"/>
                <w:sz w:val="22"/>
                <w:szCs w:val="22"/>
              </w:rPr>
            </w:pPr>
            <w:r w:rsidRPr="00E20699">
              <w:rPr>
                <w:rFonts w:ascii="Arial" w:hAnsi="Arial" w:cs="Arial"/>
                <w:sz w:val="22"/>
                <w:szCs w:val="22"/>
              </w:rPr>
              <w:t>Mallusk</w:t>
            </w:r>
          </w:p>
          <w:p w14:paraId="4B648BCF" w14:textId="77777777" w:rsidR="002B6945" w:rsidRPr="00E20699" w:rsidRDefault="002B6945" w:rsidP="00C224A2">
            <w:pPr>
              <w:rPr>
                <w:rFonts w:ascii="Arial" w:hAnsi="Arial" w:cs="Arial"/>
                <w:sz w:val="22"/>
                <w:szCs w:val="22"/>
              </w:rPr>
            </w:pPr>
            <w:r w:rsidRPr="00E20699">
              <w:rPr>
                <w:rFonts w:ascii="Arial" w:hAnsi="Arial" w:cs="Arial"/>
                <w:sz w:val="22"/>
                <w:szCs w:val="22"/>
              </w:rPr>
              <w:t>Newtownabbey</w:t>
            </w:r>
          </w:p>
          <w:p w14:paraId="6B546827" w14:textId="77777777" w:rsidR="002B6945" w:rsidRPr="00E20699" w:rsidRDefault="002B6945" w:rsidP="00C224A2">
            <w:pPr>
              <w:rPr>
                <w:rFonts w:ascii="Arial" w:hAnsi="Arial" w:cs="Arial"/>
                <w:sz w:val="22"/>
                <w:szCs w:val="22"/>
              </w:rPr>
            </w:pPr>
            <w:r w:rsidRPr="00E20699">
              <w:rPr>
                <w:rFonts w:ascii="Arial" w:hAnsi="Arial" w:cs="Arial"/>
                <w:sz w:val="22"/>
                <w:szCs w:val="22"/>
              </w:rPr>
              <w:t>Co. Antrim</w:t>
            </w:r>
          </w:p>
          <w:p w14:paraId="202C85D9" w14:textId="77777777" w:rsidR="002B6945" w:rsidRPr="00E20699" w:rsidRDefault="002B6945" w:rsidP="00C224A2">
            <w:pPr>
              <w:rPr>
                <w:rFonts w:ascii="Arial" w:hAnsi="Arial" w:cs="Arial"/>
                <w:sz w:val="22"/>
                <w:szCs w:val="22"/>
              </w:rPr>
            </w:pPr>
            <w:r w:rsidRPr="00E20699">
              <w:rPr>
                <w:rFonts w:ascii="Arial" w:hAnsi="Arial" w:cs="Arial"/>
                <w:sz w:val="22"/>
                <w:szCs w:val="22"/>
              </w:rPr>
              <w:t>BT36 4TY</w:t>
            </w:r>
          </w:p>
        </w:tc>
        <w:tc>
          <w:tcPr>
            <w:tcW w:w="3118" w:type="dxa"/>
          </w:tcPr>
          <w:p w14:paraId="67179C0A" w14:textId="77777777" w:rsidR="002B6945" w:rsidRPr="00E20699" w:rsidRDefault="002B6945" w:rsidP="00C224A2">
            <w:pPr>
              <w:rPr>
                <w:rFonts w:ascii="Arial" w:hAnsi="Arial" w:cs="Arial"/>
                <w:b/>
                <w:sz w:val="22"/>
                <w:szCs w:val="22"/>
              </w:rPr>
            </w:pPr>
            <w:r w:rsidRPr="00E20699">
              <w:rPr>
                <w:rFonts w:ascii="Arial" w:hAnsi="Arial" w:cs="Arial"/>
                <w:b/>
                <w:sz w:val="22"/>
                <w:szCs w:val="22"/>
              </w:rPr>
              <w:t>Magherafelt</w:t>
            </w:r>
          </w:p>
          <w:p w14:paraId="0FCA0D0B" w14:textId="77777777" w:rsidR="002B6945" w:rsidRPr="00E20699" w:rsidRDefault="002B6945" w:rsidP="00C224A2">
            <w:pPr>
              <w:rPr>
                <w:rFonts w:ascii="Arial" w:hAnsi="Arial" w:cs="Arial"/>
                <w:sz w:val="22"/>
                <w:szCs w:val="22"/>
              </w:rPr>
            </w:pPr>
            <w:r w:rsidRPr="00E20699">
              <w:rPr>
                <w:rFonts w:ascii="Arial" w:hAnsi="Arial" w:cs="Arial"/>
                <w:sz w:val="22"/>
                <w:szCs w:val="22"/>
              </w:rPr>
              <w:t>Units 36-38</w:t>
            </w:r>
          </w:p>
          <w:p w14:paraId="55631791" w14:textId="77777777" w:rsidR="002B6945" w:rsidRPr="00E20699" w:rsidRDefault="002B6945" w:rsidP="00C224A2">
            <w:pPr>
              <w:rPr>
                <w:rFonts w:ascii="Arial" w:hAnsi="Arial" w:cs="Arial"/>
                <w:sz w:val="22"/>
                <w:szCs w:val="22"/>
              </w:rPr>
            </w:pPr>
            <w:r w:rsidRPr="00E20699">
              <w:rPr>
                <w:rFonts w:ascii="Arial" w:hAnsi="Arial" w:cs="Arial"/>
                <w:sz w:val="22"/>
                <w:szCs w:val="22"/>
              </w:rPr>
              <w:t>Meadowlane Shopping Centre</w:t>
            </w:r>
          </w:p>
          <w:p w14:paraId="558BF4D5" w14:textId="77777777" w:rsidR="002B6945" w:rsidRPr="00E20699" w:rsidRDefault="002B6945" w:rsidP="00C224A2">
            <w:pPr>
              <w:rPr>
                <w:rFonts w:ascii="Arial" w:hAnsi="Arial" w:cs="Arial"/>
                <w:sz w:val="22"/>
                <w:szCs w:val="22"/>
              </w:rPr>
            </w:pPr>
            <w:r w:rsidRPr="00E20699">
              <w:rPr>
                <w:rFonts w:ascii="Arial" w:hAnsi="Arial" w:cs="Arial"/>
                <w:sz w:val="22"/>
                <w:szCs w:val="22"/>
              </w:rPr>
              <w:t>Moneymore Road</w:t>
            </w:r>
          </w:p>
          <w:p w14:paraId="753C8371" w14:textId="77777777" w:rsidR="002B6945" w:rsidRPr="00E20699" w:rsidRDefault="002B6945" w:rsidP="00C224A2">
            <w:pPr>
              <w:rPr>
                <w:rFonts w:ascii="Arial" w:hAnsi="Arial" w:cs="Arial"/>
                <w:sz w:val="22"/>
                <w:szCs w:val="22"/>
              </w:rPr>
            </w:pPr>
            <w:r w:rsidRPr="00E20699">
              <w:rPr>
                <w:rFonts w:ascii="Arial" w:hAnsi="Arial" w:cs="Arial"/>
                <w:sz w:val="22"/>
                <w:szCs w:val="22"/>
              </w:rPr>
              <w:t>Townparks of Magherafelt</w:t>
            </w:r>
          </w:p>
          <w:p w14:paraId="2D8B6DC1" w14:textId="77777777" w:rsidR="002B6945" w:rsidRPr="00E20699" w:rsidRDefault="002B6945" w:rsidP="00C224A2">
            <w:pPr>
              <w:rPr>
                <w:rFonts w:ascii="Arial" w:hAnsi="Arial" w:cs="Arial"/>
                <w:sz w:val="22"/>
                <w:szCs w:val="22"/>
              </w:rPr>
            </w:pPr>
            <w:r w:rsidRPr="00E20699">
              <w:rPr>
                <w:rFonts w:ascii="Arial" w:hAnsi="Arial" w:cs="Arial"/>
                <w:sz w:val="22"/>
                <w:szCs w:val="22"/>
              </w:rPr>
              <w:t>Magherafelt</w:t>
            </w:r>
          </w:p>
          <w:p w14:paraId="58FE4793" w14:textId="77777777" w:rsidR="002B6945" w:rsidRPr="00E20699" w:rsidRDefault="002B6945" w:rsidP="00C224A2">
            <w:pPr>
              <w:rPr>
                <w:rFonts w:ascii="Arial" w:hAnsi="Arial" w:cs="Arial"/>
                <w:sz w:val="22"/>
                <w:szCs w:val="22"/>
              </w:rPr>
            </w:pPr>
            <w:r w:rsidRPr="00E20699">
              <w:rPr>
                <w:rFonts w:ascii="Arial" w:hAnsi="Arial" w:cs="Arial"/>
                <w:sz w:val="22"/>
                <w:szCs w:val="22"/>
              </w:rPr>
              <w:t>Co. Derry/Londonderry</w:t>
            </w:r>
          </w:p>
          <w:p w14:paraId="2E0CB0AA" w14:textId="77777777" w:rsidR="002B6945" w:rsidRPr="00E20699" w:rsidRDefault="002B6945" w:rsidP="00C224A2">
            <w:pPr>
              <w:rPr>
                <w:rFonts w:ascii="Arial" w:hAnsi="Arial" w:cs="Arial"/>
                <w:sz w:val="22"/>
                <w:szCs w:val="22"/>
              </w:rPr>
            </w:pPr>
            <w:r w:rsidRPr="00E20699">
              <w:rPr>
                <w:rFonts w:ascii="Arial" w:hAnsi="Arial" w:cs="Arial"/>
                <w:sz w:val="22"/>
                <w:szCs w:val="22"/>
              </w:rPr>
              <w:t>BT45 6PR</w:t>
            </w:r>
          </w:p>
        </w:tc>
        <w:tc>
          <w:tcPr>
            <w:tcW w:w="2941" w:type="dxa"/>
          </w:tcPr>
          <w:p w14:paraId="37E23091" w14:textId="77777777" w:rsidR="002B6945" w:rsidRPr="00E20699" w:rsidRDefault="002B6945" w:rsidP="00C224A2">
            <w:pPr>
              <w:rPr>
                <w:rFonts w:ascii="Arial" w:hAnsi="Arial" w:cs="Arial"/>
                <w:b/>
                <w:sz w:val="22"/>
                <w:szCs w:val="22"/>
              </w:rPr>
            </w:pPr>
            <w:r w:rsidRPr="00E20699">
              <w:rPr>
                <w:rFonts w:ascii="Arial" w:hAnsi="Arial" w:cs="Arial"/>
                <w:b/>
                <w:sz w:val="22"/>
                <w:szCs w:val="22"/>
              </w:rPr>
              <w:t>Newtownards</w:t>
            </w:r>
          </w:p>
          <w:p w14:paraId="7B6DF719" w14:textId="77777777" w:rsidR="002B6945" w:rsidRPr="00E20699" w:rsidRDefault="002B6945" w:rsidP="00C224A2">
            <w:pPr>
              <w:rPr>
                <w:rFonts w:ascii="Arial" w:hAnsi="Arial" w:cs="Arial"/>
                <w:sz w:val="22"/>
                <w:szCs w:val="22"/>
              </w:rPr>
            </w:pPr>
            <w:r w:rsidRPr="00E20699">
              <w:rPr>
                <w:rFonts w:ascii="Arial" w:hAnsi="Arial" w:cs="Arial"/>
                <w:sz w:val="22"/>
                <w:szCs w:val="22"/>
              </w:rPr>
              <w:t>Sketrick House</w:t>
            </w:r>
          </w:p>
          <w:p w14:paraId="44AD84C6" w14:textId="77777777" w:rsidR="002B6945" w:rsidRPr="00E20699" w:rsidRDefault="002B6945" w:rsidP="00C224A2">
            <w:pPr>
              <w:rPr>
                <w:rFonts w:ascii="Arial" w:hAnsi="Arial" w:cs="Arial"/>
                <w:sz w:val="22"/>
                <w:szCs w:val="22"/>
              </w:rPr>
            </w:pPr>
            <w:r w:rsidRPr="00E20699">
              <w:rPr>
                <w:rFonts w:ascii="Arial" w:hAnsi="Arial" w:cs="Arial"/>
                <w:sz w:val="22"/>
                <w:szCs w:val="22"/>
              </w:rPr>
              <w:t>16 Jubilee Road</w:t>
            </w:r>
          </w:p>
          <w:p w14:paraId="4FCB8229" w14:textId="77777777" w:rsidR="002B6945" w:rsidRPr="00E20699" w:rsidRDefault="002B6945" w:rsidP="00C224A2">
            <w:pPr>
              <w:rPr>
                <w:rFonts w:ascii="Arial" w:hAnsi="Arial" w:cs="Arial"/>
                <w:sz w:val="22"/>
                <w:szCs w:val="22"/>
              </w:rPr>
            </w:pPr>
            <w:r w:rsidRPr="00E20699">
              <w:rPr>
                <w:rFonts w:ascii="Arial" w:hAnsi="Arial" w:cs="Arial"/>
                <w:sz w:val="22"/>
                <w:szCs w:val="22"/>
              </w:rPr>
              <w:t>Corporation South</w:t>
            </w:r>
          </w:p>
          <w:p w14:paraId="4D4D3DC1" w14:textId="77777777" w:rsidR="002B6945" w:rsidRPr="00E20699" w:rsidRDefault="002B6945" w:rsidP="00C224A2">
            <w:pPr>
              <w:rPr>
                <w:rFonts w:ascii="Arial" w:hAnsi="Arial" w:cs="Arial"/>
                <w:sz w:val="22"/>
                <w:szCs w:val="22"/>
              </w:rPr>
            </w:pPr>
            <w:r w:rsidRPr="00E20699">
              <w:rPr>
                <w:rFonts w:ascii="Arial" w:hAnsi="Arial" w:cs="Arial"/>
                <w:sz w:val="22"/>
                <w:szCs w:val="22"/>
              </w:rPr>
              <w:t>Newtownards</w:t>
            </w:r>
          </w:p>
          <w:p w14:paraId="2746ED4E" w14:textId="77777777" w:rsidR="002B6945" w:rsidRPr="00E20699" w:rsidRDefault="002B6945" w:rsidP="00C224A2">
            <w:pPr>
              <w:rPr>
                <w:rFonts w:ascii="Arial" w:hAnsi="Arial" w:cs="Arial"/>
                <w:sz w:val="22"/>
                <w:szCs w:val="22"/>
              </w:rPr>
            </w:pPr>
            <w:r w:rsidRPr="00E20699">
              <w:rPr>
                <w:rFonts w:ascii="Arial" w:hAnsi="Arial" w:cs="Arial"/>
                <w:sz w:val="22"/>
                <w:szCs w:val="22"/>
              </w:rPr>
              <w:t>Co. Down</w:t>
            </w:r>
          </w:p>
          <w:p w14:paraId="670A9B28" w14:textId="77777777" w:rsidR="002B6945" w:rsidRPr="00E20699" w:rsidRDefault="002B6945" w:rsidP="00C224A2">
            <w:pPr>
              <w:rPr>
                <w:rFonts w:ascii="Arial" w:hAnsi="Arial" w:cs="Arial"/>
                <w:sz w:val="22"/>
                <w:szCs w:val="22"/>
              </w:rPr>
            </w:pPr>
            <w:r w:rsidRPr="00E20699">
              <w:rPr>
                <w:rFonts w:ascii="Arial" w:hAnsi="Arial" w:cs="Arial"/>
                <w:sz w:val="22"/>
                <w:szCs w:val="22"/>
              </w:rPr>
              <w:t>BT23 4YH</w:t>
            </w:r>
          </w:p>
        </w:tc>
      </w:tr>
      <w:tr w:rsidR="002B6945" w:rsidRPr="00E20699" w14:paraId="31FD83E1" w14:textId="77777777" w:rsidTr="00C224A2">
        <w:tc>
          <w:tcPr>
            <w:tcW w:w="3227" w:type="dxa"/>
          </w:tcPr>
          <w:p w14:paraId="1FCBA1E8" w14:textId="77777777" w:rsidR="002B6945" w:rsidRPr="00E20699" w:rsidRDefault="002B6945" w:rsidP="00C224A2">
            <w:pPr>
              <w:rPr>
                <w:rFonts w:ascii="Arial" w:hAnsi="Arial" w:cs="Arial"/>
                <w:b/>
                <w:sz w:val="22"/>
                <w:szCs w:val="22"/>
              </w:rPr>
            </w:pPr>
            <w:r w:rsidRPr="00E20699">
              <w:rPr>
                <w:rFonts w:ascii="Arial" w:hAnsi="Arial" w:cs="Arial"/>
                <w:b/>
                <w:sz w:val="22"/>
                <w:szCs w:val="22"/>
              </w:rPr>
              <w:t>Newry</w:t>
            </w:r>
          </w:p>
          <w:p w14:paraId="620F0DC8" w14:textId="77777777" w:rsidR="002B6945" w:rsidRPr="00E20699" w:rsidRDefault="002B6945" w:rsidP="00C224A2">
            <w:pPr>
              <w:rPr>
                <w:rFonts w:ascii="Arial" w:hAnsi="Arial" w:cs="Arial"/>
                <w:sz w:val="22"/>
                <w:szCs w:val="22"/>
              </w:rPr>
            </w:pPr>
            <w:r w:rsidRPr="00E20699">
              <w:rPr>
                <w:rFonts w:ascii="Arial" w:hAnsi="Arial" w:cs="Arial"/>
                <w:sz w:val="22"/>
                <w:szCs w:val="22"/>
              </w:rPr>
              <w:t>Glenree House</w:t>
            </w:r>
          </w:p>
          <w:p w14:paraId="76909CF3" w14:textId="77777777" w:rsidR="002B6945" w:rsidRPr="00E20699" w:rsidRDefault="002B6945" w:rsidP="00C224A2">
            <w:pPr>
              <w:rPr>
                <w:rFonts w:ascii="Arial" w:hAnsi="Arial" w:cs="Arial"/>
                <w:sz w:val="22"/>
                <w:szCs w:val="22"/>
              </w:rPr>
            </w:pPr>
            <w:r w:rsidRPr="00E20699">
              <w:rPr>
                <w:rFonts w:ascii="Arial" w:hAnsi="Arial" w:cs="Arial"/>
                <w:sz w:val="22"/>
                <w:szCs w:val="22"/>
              </w:rPr>
              <w:t>Unit 2, Springhill Road</w:t>
            </w:r>
          </w:p>
          <w:p w14:paraId="24E21AAD" w14:textId="77777777" w:rsidR="002B6945" w:rsidRPr="00E20699" w:rsidRDefault="002B6945" w:rsidP="00C224A2">
            <w:pPr>
              <w:rPr>
                <w:rFonts w:ascii="Arial" w:hAnsi="Arial" w:cs="Arial"/>
                <w:sz w:val="22"/>
                <w:szCs w:val="22"/>
              </w:rPr>
            </w:pPr>
            <w:r w:rsidRPr="00E20699">
              <w:rPr>
                <w:rFonts w:ascii="Arial" w:hAnsi="Arial" w:cs="Arial"/>
                <w:sz w:val="22"/>
                <w:szCs w:val="22"/>
              </w:rPr>
              <w:t>Carnbane Industrial Estate</w:t>
            </w:r>
          </w:p>
          <w:p w14:paraId="11263731" w14:textId="77777777" w:rsidR="002B6945" w:rsidRPr="00E20699" w:rsidRDefault="002B6945" w:rsidP="00C224A2">
            <w:pPr>
              <w:rPr>
                <w:rFonts w:ascii="Arial" w:hAnsi="Arial" w:cs="Arial"/>
                <w:sz w:val="22"/>
                <w:szCs w:val="22"/>
              </w:rPr>
            </w:pPr>
            <w:r w:rsidRPr="00E20699">
              <w:rPr>
                <w:rFonts w:ascii="Arial" w:hAnsi="Arial" w:cs="Arial"/>
                <w:sz w:val="22"/>
                <w:szCs w:val="22"/>
              </w:rPr>
              <w:t>Carnbane, Newry</w:t>
            </w:r>
          </w:p>
          <w:p w14:paraId="02200C33" w14:textId="77777777" w:rsidR="002B6945" w:rsidRPr="00E20699" w:rsidRDefault="002B6945" w:rsidP="00C224A2">
            <w:pPr>
              <w:rPr>
                <w:rFonts w:ascii="Arial" w:hAnsi="Arial" w:cs="Arial"/>
                <w:sz w:val="22"/>
                <w:szCs w:val="22"/>
              </w:rPr>
            </w:pPr>
            <w:r w:rsidRPr="00E20699">
              <w:rPr>
                <w:rFonts w:ascii="Arial" w:hAnsi="Arial" w:cs="Arial"/>
                <w:sz w:val="22"/>
                <w:szCs w:val="22"/>
              </w:rPr>
              <w:t>Co. Down  BT35 6EF</w:t>
            </w:r>
          </w:p>
        </w:tc>
        <w:tc>
          <w:tcPr>
            <w:tcW w:w="3118" w:type="dxa"/>
          </w:tcPr>
          <w:p w14:paraId="2280B940" w14:textId="77777777" w:rsidR="002B6945" w:rsidRPr="00E20699" w:rsidRDefault="002B6945" w:rsidP="00C224A2">
            <w:pPr>
              <w:rPr>
                <w:rFonts w:ascii="Arial" w:hAnsi="Arial" w:cs="Arial"/>
                <w:b/>
                <w:sz w:val="22"/>
                <w:szCs w:val="22"/>
              </w:rPr>
            </w:pPr>
            <w:r w:rsidRPr="00E20699">
              <w:rPr>
                <w:rFonts w:ascii="Arial" w:hAnsi="Arial" w:cs="Arial"/>
                <w:b/>
                <w:sz w:val="22"/>
                <w:szCs w:val="22"/>
              </w:rPr>
              <w:t>Omagh</w:t>
            </w:r>
          </w:p>
          <w:p w14:paraId="3F4F92FC" w14:textId="77777777" w:rsidR="002B6945" w:rsidRPr="00E20699" w:rsidRDefault="002B6945" w:rsidP="00C224A2">
            <w:pPr>
              <w:rPr>
                <w:rFonts w:ascii="Arial" w:hAnsi="Arial" w:cs="Arial"/>
                <w:sz w:val="22"/>
                <w:szCs w:val="22"/>
              </w:rPr>
            </w:pPr>
            <w:r w:rsidRPr="00E20699">
              <w:rPr>
                <w:rFonts w:ascii="Arial" w:hAnsi="Arial" w:cs="Arial"/>
                <w:sz w:val="22"/>
                <w:szCs w:val="22"/>
              </w:rPr>
              <w:t>Sperrin House</w:t>
            </w:r>
          </w:p>
          <w:p w14:paraId="6AC6AA02" w14:textId="77777777" w:rsidR="002B6945" w:rsidRPr="00E20699" w:rsidRDefault="002B6945" w:rsidP="00C224A2">
            <w:pPr>
              <w:rPr>
                <w:rFonts w:ascii="Arial" w:hAnsi="Arial" w:cs="Arial"/>
                <w:sz w:val="22"/>
                <w:szCs w:val="22"/>
              </w:rPr>
            </w:pPr>
            <w:r w:rsidRPr="00E20699">
              <w:rPr>
                <w:rFonts w:ascii="Arial" w:hAnsi="Arial" w:cs="Arial"/>
                <w:sz w:val="22"/>
                <w:szCs w:val="22"/>
              </w:rPr>
              <w:t>Sedan Avenue</w:t>
            </w:r>
          </w:p>
          <w:p w14:paraId="6274EE1C" w14:textId="77777777" w:rsidR="002B6945" w:rsidRPr="00E20699" w:rsidRDefault="002B6945" w:rsidP="00C224A2">
            <w:pPr>
              <w:rPr>
                <w:rFonts w:ascii="Arial" w:hAnsi="Arial" w:cs="Arial"/>
                <w:sz w:val="22"/>
                <w:szCs w:val="22"/>
              </w:rPr>
            </w:pPr>
            <w:r w:rsidRPr="00E20699">
              <w:rPr>
                <w:rFonts w:ascii="Arial" w:hAnsi="Arial" w:cs="Arial"/>
                <w:sz w:val="22"/>
                <w:szCs w:val="22"/>
              </w:rPr>
              <w:t>Lisnamallard</w:t>
            </w:r>
          </w:p>
          <w:p w14:paraId="3ADF8ADA" w14:textId="77777777" w:rsidR="002B6945" w:rsidRPr="00E20699" w:rsidRDefault="002B6945" w:rsidP="00C224A2">
            <w:pPr>
              <w:rPr>
                <w:rFonts w:ascii="Arial" w:hAnsi="Arial" w:cs="Arial"/>
                <w:sz w:val="22"/>
                <w:szCs w:val="22"/>
              </w:rPr>
            </w:pPr>
            <w:r w:rsidRPr="00E20699">
              <w:rPr>
                <w:rFonts w:ascii="Arial" w:hAnsi="Arial" w:cs="Arial"/>
                <w:sz w:val="22"/>
                <w:szCs w:val="22"/>
              </w:rPr>
              <w:t>Omagh</w:t>
            </w:r>
          </w:p>
          <w:p w14:paraId="2CDEAF81" w14:textId="77777777" w:rsidR="002B6945" w:rsidRPr="00E20699" w:rsidRDefault="002B6945" w:rsidP="00C224A2">
            <w:pPr>
              <w:rPr>
                <w:rFonts w:ascii="Arial" w:hAnsi="Arial" w:cs="Arial"/>
                <w:sz w:val="22"/>
                <w:szCs w:val="22"/>
              </w:rPr>
            </w:pPr>
            <w:r w:rsidRPr="00E20699">
              <w:rPr>
                <w:rFonts w:ascii="Arial" w:hAnsi="Arial" w:cs="Arial"/>
                <w:sz w:val="22"/>
                <w:szCs w:val="22"/>
              </w:rPr>
              <w:t>Co. Tyrone  BT79 7AQ</w:t>
            </w:r>
          </w:p>
        </w:tc>
        <w:tc>
          <w:tcPr>
            <w:tcW w:w="2941" w:type="dxa"/>
          </w:tcPr>
          <w:p w14:paraId="75FFA753" w14:textId="77777777" w:rsidR="002B6945" w:rsidRPr="00E20699" w:rsidRDefault="002B6945" w:rsidP="00C224A2">
            <w:pPr>
              <w:rPr>
                <w:rFonts w:ascii="Arial" w:hAnsi="Arial" w:cs="Arial"/>
                <w:b/>
                <w:sz w:val="22"/>
                <w:szCs w:val="22"/>
              </w:rPr>
            </w:pPr>
            <w:r w:rsidRPr="00E20699">
              <w:rPr>
                <w:rFonts w:ascii="Arial" w:hAnsi="Arial" w:cs="Arial"/>
                <w:b/>
                <w:sz w:val="22"/>
                <w:szCs w:val="22"/>
              </w:rPr>
              <w:t>Strabane</w:t>
            </w:r>
          </w:p>
          <w:p w14:paraId="6BC31595" w14:textId="77777777" w:rsidR="002B6945" w:rsidRPr="00E20699" w:rsidRDefault="002B6945" w:rsidP="00C224A2">
            <w:pPr>
              <w:rPr>
                <w:rFonts w:ascii="Arial" w:hAnsi="Arial" w:cs="Arial"/>
                <w:sz w:val="22"/>
                <w:szCs w:val="22"/>
              </w:rPr>
            </w:pPr>
            <w:r w:rsidRPr="00E20699">
              <w:rPr>
                <w:rFonts w:ascii="Arial" w:hAnsi="Arial" w:cs="Arial"/>
                <w:sz w:val="22"/>
                <w:szCs w:val="22"/>
              </w:rPr>
              <w:t>Government Offices</w:t>
            </w:r>
          </w:p>
          <w:p w14:paraId="361FEDD7" w14:textId="77777777" w:rsidR="002B6945" w:rsidRPr="00E20699" w:rsidRDefault="002B6945" w:rsidP="00C224A2">
            <w:pPr>
              <w:rPr>
                <w:rFonts w:ascii="Arial" w:hAnsi="Arial" w:cs="Arial"/>
                <w:sz w:val="22"/>
                <w:szCs w:val="22"/>
              </w:rPr>
            </w:pPr>
            <w:r w:rsidRPr="00E20699">
              <w:rPr>
                <w:rFonts w:ascii="Arial" w:hAnsi="Arial" w:cs="Arial"/>
                <w:sz w:val="22"/>
                <w:szCs w:val="22"/>
              </w:rPr>
              <w:t>18 Urney Road</w:t>
            </w:r>
          </w:p>
          <w:p w14:paraId="01F41C90" w14:textId="77777777" w:rsidR="002B6945" w:rsidRPr="00E20699" w:rsidRDefault="002B6945" w:rsidP="00C224A2">
            <w:pPr>
              <w:rPr>
                <w:rFonts w:ascii="Arial" w:hAnsi="Arial" w:cs="Arial"/>
                <w:sz w:val="22"/>
                <w:szCs w:val="22"/>
              </w:rPr>
            </w:pPr>
            <w:r w:rsidRPr="00E20699">
              <w:rPr>
                <w:rFonts w:ascii="Arial" w:hAnsi="Arial" w:cs="Arial"/>
                <w:sz w:val="22"/>
                <w:szCs w:val="22"/>
              </w:rPr>
              <w:t>Strabane</w:t>
            </w:r>
          </w:p>
          <w:p w14:paraId="0CF8706B" w14:textId="77777777" w:rsidR="002B6945" w:rsidRPr="00E20699" w:rsidRDefault="002B6945" w:rsidP="00C224A2">
            <w:pPr>
              <w:rPr>
                <w:rFonts w:ascii="Arial" w:hAnsi="Arial" w:cs="Arial"/>
                <w:sz w:val="22"/>
                <w:szCs w:val="22"/>
              </w:rPr>
            </w:pPr>
            <w:r w:rsidRPr="00E20699">
              <w:rPr>
                <w:rFonts w:ascii="Arial" w:hAnsi="Arial" w:cs="Arial"/>
                <w:sz w:val="22"/>
                <w:szCs w:val="22"/>
              </w:rPr>
              <w:t>BT82 9BX</w:t>
            </w:r>
          </w:p>
        </w:tc>
      </w:tr>
    </w:tbl>
    <w:p w14:paraId="65B91263" w14:textId="77777777" w:rsidR="002B6945" w:rsidRPr="00E20699" w:rsidRDefault="002B6945" w:rsidP="002B6945">
      <w:pPr>
        <w:rPr>
          <w:rFonts w:ascii="Arial" w:hAnsi="Arial" w:cs="Arial"/>
          <w:b/>
        </w:rPr>
        <w:sectPr w:rsidR="002B6945" w:rsidRPr="00E20699" w:rsidSect="00C224A2">
          <w:headerReference w:type="default" r:id="rId39"/>
          <w:pgSz w:w="11906" w:h="16838"/>
          <w:pgMar w:top="1134" w:right="1134" w:bottom="1134" w:left="1134" w:header="709" w:footer="709" w:gutter="0"/>
          <w:cols w:space="708"/>
          <w:docGrid w:linePitch="360"/>
        </w:sectPr>
      </w:pPr>
    </w:p>
    <w:p w14:paraId="080351BF" w14:textId="77777777" w:rsidR="002B6945" w:rsidRPr="00E20699" w:rsidRDefault="002B6945" w:rsidP="002B6945">
      <w:pPr>
        <w:rPr>
          <w:rFonts w:ascii="Arial" w:hAnsi="Arial" w:cs="Arial"/>
          <w:b/>
        </w:rPr>
      </w:pPr>
    </w:p>
    <w:p w14:paraId="0263CC3B" w14:textId="77777777" w:rsidR="002B6945" w:rsidRPr="00E20699" w:rsidRDefault="002B6945" w:rsidP="002B6945">
      <w:pPr>
        <w:rPr>
          <w:rFonts w:ascii="Arial" w:hAnsi="Arial" w:cs="Arial"/>
          <w:b/>
        </w:rPr>
      </w:pPr>
      <w:bookmarkStart w:id="33" w:name="twentyeight_APPENDIXH"/>
      <w:r w:rsidRPr="00E20699">
        <w:rPr>
          <w:rFonts w:ascii="Arial" w:hAnsi="Arial" w:cs="Arial"/>
          <w:b/>
        </w:rPr>
        <w:t>Appendix H</w:t>
      </w:r>
      <w:bookmarkEnd w:id="33"/>
      <w:r w:rsidRPr="00E20699">
        <w:rPr>
          <w:rFonts w:ascii="Arial" w:hAnsi="Arial" w:cs="Arial"/>
          <w:b/>
        </w:rPr>
        <w:t xml:space="preserve">            DAERA Privacy Statement</w:t>
      </w:r>
    </w:p>
    <w:p w14:paraId="499E9D9E" w14:textId="77777777" w:rsidR="002B6945" w:rsidRPr="00E20699" w:rsidRDefault="002B6945" w:rsidP="002B6945">
      <w:pPr>
        <w:spacing w:line="276" w:lineRule="auto"/>
        <w:rPr>
          <w:rFonts w:ascii="Arial" w:hAnsi="Arial" w:cs="Arial"/>
        </w:rPr>
      </w:pPr>
    </w:p>
    <w:p w14:paraId="65119A5A" w14:textId="77777777" w:rsidR="002B6945" w:rsidRPr="00E20699" w:rsidRDefault="002B6945" w:rsidP="002B6945">
      <w:pPr>
        <w:spacing w:line="276" w:lineRule="auto"/>
        <w:rPr>
          <w:rFonts w:ascii="Arial" w:hAnsi="Arial" w:cs="Arial"/>
          <w:color w:val="333333"/>
          <w:lang w:val="en"/>
        </w:rPr>
      </w:pPr>
      <w:r w:rsidRPr="00E20699">
        <w:rPr>
          <w:rFonts w:ascii="Arial" w:hAnsi="Arial" w:cs="Arial"/>
          <w:color w:val="333333"/>
          <w:lang w:val="en"/>
        </w:rPr>
        <w:t>The Department takes data protection, freedom of information and environmental information issues seriously.  It takes care to ensure that any personal information supplied to it is dealt with in a way which complies with the requirements of the General Data Protection Regulation (GDPR).</w:t>
      </w:r>
    </w:p>
    <w:p w14:paraId="6F5B6B60" w14:textId="77777777" w:rsidR="002B6945" w:rsidRPr="00E20699" w:rsidRDefault="002B6945" w:rsidP="002B6945">
      <w:pPr>
        <w:spacing w:line="276" w:lineRule="auto"/>
        <w:rPr>
          <w:rFonts w:ascii="Arial" w:hAnsi="Arial" w:cs="Arial"/>
          <w:color w:val="333333"/>
          <w:lang w:val="en"/>
        </w:rPr>
      </w:pPr>
    </w:p>
    <w:p w14:paraId="2133254F" w14:textId="77777777" w:rsidR="002B6945" w:rsidRPr="00E20699" w:rsidRDefault="002B6945" w:rsidP="002B6945">
      <w:pPr>
        <w:spacing w:line="276" w:lineRule="auto"/>
        <w:rPr>
          <w:rFonts w:ascii="Arial" w:hAnsi="Arial" w:cs="Arial"/>
          <w:color w:val="333333"/>
          <w:lang w:val="en"/>
        </w:rPr>
      </w:pPr>
      <w:r w:rsidRPr="00E20699">
        <w:rPr>
          <w:rFonts w:ascii="Arial" w:hAnsi="Arial" w:cs="Arial"/>
          <w:color w:val="333333"/>
          <w:lang w:val="en"/>
        </w:rPr>
        <w:t>This means that any personal information you supply will be processed principally for the purpose for which it has been provided. However, the Department is under a duty to protect the public funds it administers, and to this end may use the information you have provided for this purpose. It may also share this information with other bodies responsible for the audit or administration of public funds, in order to prevent and detect crime.</w:t>
      </w:r>
    </w:p>
    <w:p w14:paraId="422AFCAC" w14:textId="77777777" w:rsidR="002B6945" w:rsidRPr="00E20699" w:rsidRDefault="002B6945" w:rsidP="002B6945">
      <w:pPr>
        <w:spacing w:line="276" w:lineRule="auto"/>
        <w:rPr>
          <w:rFonts w:ascii="Arial" w:hAnsi="Arial" w:cs="Arial"/>
          <w:color w:val="333333"/>
          <w:lang w:val="en"/>
        </w:rPr>
      </w:pPr>
    </w:p>
    <w:p w14:paraId="062C3C70" w14:textId="77777777" w:rsidR="002B6945" w:rsidRPr="00E20699" w:rsidRDefault="002B6945" w:rsidP="002B6945">
      <w:pPr>
        <w:spacing w:line="276" w:lineRule="auto"/>
        <w:rPr>
          <w:rFonts w:ascii="Arial" w:hAnsi="Arial" w:cs="Arial"/>
          <w:color w:val="333333"/>
          <w:lang w:val="en"/>
        </w:rPr>
      </w:pPr>
      <w:r w:rsidRPr="00E20699">
        <w:rPr>
          <w:rFonts w:ascii="Arial" w:hAnsi="Arial" w:cs="Arial"/>
          <w:color w:val="333333"/>
          <w:lang w:val="en"/>
        </w:rPr>
        <w:t>For more information, please refer to the following link:</w:t>
      </w:r>
    </w:p>
    <w:p w14:paraId="6A174204" w14:textId="77777777" w:rsidR="002B6945" w:rsidRPr="00E20699" w:rsidRDefault="002B6945" w:rsidP="002B6945">
      <w:pPr>
        <w:spacing w:line="276" w:lineRule="auto"/>
        <w:rPr>
          <w:rFonts w:ascii="Arial" w:hAnsi="Arial" w:cs="Arial"/>
          <w:color w:val="333333"/>
          <w:lang w:val="en"/>
        </w:rPr>
      </w:pPr>
    </w:p>
    <w:p w14:paraId="194C8F89" w14:textId="77777777" w:rsidR="002B6945" w:rsidRPr="00E20699" w:rsidRDefault="00000000" w:rsidP="002B6945">
      <w:pPr>
        <w:autoSpaceDE w:val="0"/>
        <w:autoSpaceDN w:val="0"/>
        <w:adjustRightInd w:val="0"/>
        <w:spacing w:line="276" w:lineRule="auto"/>
        <w:rPr>
          <w:rFonts w:ascii="Arial" w:hAnsi="Arial" w:cs="Arial"/>
        </w:rPr>
      </w:pPr>
      <w:hyperlink r:id="rId40" w:history="1">
        <w:r w:rsidR="002B6945" w:rsidRPr="00E20699">
          <w:rPr>
            <w:rFonts w:ascii="Arial" w:eastAsia="Calibri" w:hAnsi="Arial" w:cs="Arial"/>
            <w:color w:val="0000FF"/>
            <w:u w:val="single"/>
          </w:rPr>
          <w:t>https://www.daera-ni.gov.uk/daera-privacy-statement</w:t>
        </w:r>
      </w:hyperlink>
    </w:p>
    <w:p w14:paraId="292B4CD1" w14:textId="77777777" w:rsidR="002B6945" w:rsidRPr="00E20699" w:rsidRDefault="002B6945" w:rsidP="002B6945">
      <w:pPr>
        <w:rPr>
          <w:rFonts w:ascii="Arial" w:hAnsi="Arial" w:cs="Arial"/>
          <w:color w:val="000000"/>
        </w:rPr>
      </w:pPr>
    </w:p>
    <w:p w14:paraId="7D2EC3CA" w14:textId="77777777" w:rsidR="002B6945" w:rsidRPr="00E20699" w:rsidRDefault="002B6945" w:rsidP="002B6945">
      <w:pPr>
        <w:rPr>
          <w:rFonts w:ascii="Arial" w:hAnsi="Arial" w:cs="Arial"/>
          <w:b/>
          <w:sz w:val="28"/>
          <w:szCs w:val="28"/>
        </w:rPr>
      </w:pPr>
    </w:p>
    <w:p w14:paraId="061A22BC" w14:textId="77777777" w:rsidR="002B6945" w:rsidRPr="00E20699" w:rsidRDefault="002B6945" w:rsidP="002B6945"/>
    <w:p w14:paraId="33B32DA3" w14:textId="77777777" w:rsidR="002B6945" w:rsidRPr="00E20699" w:rsidRDefault="002B6945" w:rsidP="002B6945"/>
    <w:p w14:paraId="7BEA878D" w14:textId="77777777" w:rsidR="007D6C24" w:rsidRDefault="007D6C24"/>
    <w:sectPr w:rsidR="007D6C24" w:rsidSect="00C224A2">
      <w:headerReference w:type="default" r:id="rId41"/>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BF6C3E" w14:textId="77777777" w:rsidR="00C842F9" w:rsidRDefault="00C842F9" w:rsidP="002B6945">
      <w:r>
        <w:separator/>
      </w:r>
    </w:p>
  </w:endnote>
  <w:endnote w:type="continuationSeparator" w:id="0">
    <w:p w14:paraId="4191CEFB" w14:textId="77777777" w:rsidR="00C842F9" w:rsidRDefault="00C842F9" w:rsidP="002B6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EUAlbertina">
    <w:altName w:val="Calibri"/>
    <w:panose1 w:val="00000000000000000000"/>
    <w:charset w:val="00"/>
    <w:family w:val="swiss"/>
    <w:notTrueType/>
    <w:pitch w:val="default"/>
    <w:sig w:usb0="00000003" w:usb1="00000000" w:usb2="00000000" w:usb3="00000000" w:csb0="00000001" w:csb1="00000000"/>
  </w:font>
  <w:font w:name="Arial,Bold">
    <w:altName w:val="Arial"/>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B04961" w14:textId="77777777" w:rsidR="00C224A2" w:rsidRPr="00F4561D" w:rsidRDefault="00C224A2">
    <w:pPr>
      <w:pStyle w:val="Footer"/>
      <w:jc w:val="right"/>
      <w:rPr>
        <w:rFonts w:ascii="Arial" w:hAnsi="Arial" w:cs="Arial"/>
        <w:sz w:val="16"/>
        <w:szCs w:val="16"/>
      </w:rPr>
    </w:pPr>
  </w:p>
  <w:p w14:paraId="71FBFD5B" w14:textId="77777777" w:rsidR="00C224A2" w:rsidRDefault="00C224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06078548"/>
      <w:docPartObj>
        <w:docPartGallery w:val="Page Numbers (Bottom of Page)"/>
        <w:docPartUnique/>
      </w:docPartObj>
    </w:sdtPr>
    <w:sdtEndPr>
      <w:rPr>
        <w:noProof/>
      </w:rPr>
    </w:sdtEndPr>
    <w:sdtContent>
      <w:p w14:paraId="2FFE01AD" w14:textId="77777777" w:rsidR="00C224A2" w:rsidRDefault="00C224A2">
        <w:pPr>
          <w:pStyle w:val="Footer"/>
          <w:jc w:val="right"/>
        </w:pPr>
        <w:r>
          <w:fldChar w:fldCharType="begin"/>
        </w:r>
        <w:r>
          <w:instrText xml:space="preserve"> PAGE   \* MERGEFORMAT </w:instrText>
        </w:r>
        <w:r>
          <w:fldChar w:fldCharType="separate"/>
        </w:r>
        <w:r>
          <w:rPr>
            <w:noProof/>
          </w:rPr>
          <w:t>20</w:t>
        </w:r>
        <w:r>
          <w:rPr>
            <w:noProof/>
          </w:rPr>
          <w:fldChar w:fldCharType="end"/>
        </w:r>
      </w:p>
    </w:sdtContent>
  </w:sdt>
  <w:p w14:paraId="3E931D65" w14:textId="77777777" w:rsidR="00C224A2" w:rsidRDefault="00C224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258BF7" w14:textId="77777777" w:rsidR="00C842F9" w:rsidRDefault="00C842F9" w:rsidP="002B6945">
      <w:r>
        <w:separator/>
      </w:r>
    </w:p>
  </w:footnote>
  <w:footnote w:type="continuationSeparator" w:id="0">
    <w:p w14:paraId="307AD1FB" w14:textId="77777777" w:rsidR="00C842F9" w:rsidRDefault="00C842F9" w:rsidP="002B6945">
      <w:r>
        <w:continuationSeparator/>
      </w:r>
    </w:p>
  </w:footnote>
  <w:footnote w:id="1">
    <w:p w14:paraId="6DD250D0" w14:textId="77777777" w:rsidR="00C224A2" w:rsidRPr="000D2084" w:rsidRDefault="00C224A2" w:rsidP="002B6945">
      <w:pPr>
        <w:pStyle w:val="FootnoteText"/>
        <w:rPr>
          <w:rFonts w:ascii="Arial" w:hAnsi="Arial" w:cs="Arial"/>
        </w:rPr>
      </w:pPr>
      <w:r w:rsidRPr="000D2084">
        <w:rPr>
          <w:rStyle w:val="FootnoteReference"/>
          <w:rFonts w:ascii="Arial" w:eastAsia="Calibri" w:hAnsi="Arial" w:cs="Arial"/>
        </w:rPr>
        <w:footnoteRef/>
      </w:r>
      <w:r w:rsidRPr="000D2084">
        <w:rPr>
          <w:rFonts w:ascii="Arial" w:hAnsi="Arial" w:cs="Arial"/>
        </w:rPr>
        <w:t xml:space="preserve"> </w:t>
      </w:r>
      <w:r w:rsidRPr="000D2084">
        <w:rPr>
          <w:rFonts w:ascii="Arial" w:eastAsia="Arial Unicode MS" w:hAnsi="Arial" w:cs="Arial"/>
        </w:rPr>
        <w:t xml:space="preserve">Where the area, number of animals or number of units claimed for an </w:t>
      </w:r>
      <w:r>
        <w:rPr>
          <w:rFonts w:ascii="Arial" w:eastAsia="Arial Unicode MS" w:hAnsi="Arial" w:cs="Arial"/>
        </w:rPr>
        <w:t xml:space="preserve">EFS </w:t>
      </w:r>
      <w:r w:rsidRPr="000D2084">
        <w:rPr>
          <w:rFonts w:ascii="Arial" w:eastAsia="Arial Unicode MS" w:hAnsi="Arial" w:cs="Arial"/>
        </w:rPr>
        <w:t xml:space="preserve">Option is greater than the limit stated in the EFS Agreement, the claim shall be adjusted to the Agreement limit without penalty.  </w:t>
      </w:r>
    </w:p>
  </w:footnote>
  <w:footnote w:id="2">
    <w:p w14:paraId="387334F2" w14:textId="77777777" w:rsidR="00C224A2" w:rsidRPr="000D2084" w:rsidRDefault="00C224A2" w:rsidP="002B6945">
      <w:pPr>
        <w:autoSpaceDE w:val="0"/>
        <w:autoSpaceDN w:val="0"/>
        <w:adjustRightInd w:val="0"/>
        <w:rPr>
          <w:rFonts w:ascii="Arial" w:hAnsi="Arial" w:cs="Arial"/>
          <w:sz w:val="20"/>
          <w:szCs w:val="20"/>
        </w:rPr>
      </w:pPr>
      <w:r w:rsidRPr="000D2084">
        <w:rPr>
          <w:rStyle w:val="FootnoteReference"/>
          <w:rFonts w:ascii="Arial" w:eastAsia="Calibri" w:hAnsi="Arial" w:cs="Arial"/>
          <w:sz w:val="20"/>
          <w:szCs w:val="20"/>
        </w:rPr>
        <w:footnoteRef/>
      </w:r>
      <w:r w:rsidRPr="000D2084">
        <w:rPr>
          <w:rFonts w:ascii="Arial" w:hAnsi="Arial" w:cs="Arial"/>
          <w:sz w:val="20"/>
          <w:szCs w:val="20"/>
        </w:rPr>
        <w:t xml:space="preserve"> Where a breach of Agreement is of a minor nature and does not compromise the objectives of an Option/capital item and it can be rectified within three months of the date of notification to the customer of the action they need to take, payments may be withheld until the breach has been rectified.  This is only available in certain circumstances.</w:t>
      </w:r>
    </w:p>
    <w:p w14:paraId="36C30BA5" w14:textId="77777777" w:rsidR="00C224A2" w:rsidRPr="000D2084" w:rsidRDefault="00C224A2" w:rsidP="002B6945">
      <w:pPr>
        <w:pStyle w:val="FootnoteText"/>
      </w:pPr>
    </w:p>
  </w:footnote>
  <w:footnote w:id="3">
    <w:p w14:paraId="73A289B6" w14:textId="77777777" w:rsidR="00C224A2" w:rsidRDefault="00C224A2" w:rsidP="002B6945">
      <w:pPr>
        <w:pStyle w:val="FootnoteText"/>
        <w:rPr>
          <w:rFonts w:ascii="Arial" w:hAnsi="Arial" w:cs="Arial"/>
        </w:rPr>
      </w:pPr>
      <w:r w:rsidRPr="000D2084">
        <w:rPr>
          <w:rStyle w:val="FootnoteReference"/>
          <w:rFonts w:ascii="Arial" w:eastAsia="Calibri" w:hAnsi="Arial" w:cs="Arial"/>
        </w:rPr>
        <w:footnoteRef/>
      </w:r>
      <w:r w:rsidRPr="000D2084">
        <w:rPr>
          <w:rFonts w:ascii="Arial" w:hAnsi="Arial" w:cs="Arial"/>
        </w:rPr>
        <w:t xml:space="preserve"> All other EFS Options are deemed to be annu</w:t>
      </w:r>
      <w:r>
        <w:rPr>
          <w:rFonts w:ascii="Arial" w:hAnsi="Arial" w:cs="Arial"/>
        </w:rPr>
        <w:t>a</w:t>
      </w:r>
      <w:r w:rsidRPr="000D2084">
        <w:rPr>
          <w:rFonts w:ascii="Arial" w:hAnsi="Arial" w:cs="Arial"/>
        </w:rPr>
        <w:t>l recurring management funded Options</w:t>
      </w:r>
      <w:r>
        <w:rPr>
          <w:rFonts w:ascii="Arial" w:hAnsi="Arial" w:cs="Arial"/>
        </w:rPr>
        <w:t xml:space="preserve"> with the exception of Traditional Native Breeds</w:t>
      </w:r>
    </w:p>
    <w:p w14:paraId="3D8A03FA" w14:textId="77777777" w:rsidR="00C224A2" w:rsidRPr="000D2084" w:rsidRDefault="00C224A2" w:rsidP="002B6945">
      <w:pPr>
        <w:pStyle w:val="FootnoteText"/>
        <w:rPr>
          <w:rFonts w:ascii="Arial" w:hAnsi="Arial" w:cs="Aria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E9C33E" w14:textId="77777777" w:rsidR="00C224A2" w:rsidRPr="00A709BF" w:rsidRDefault="00C224A2" w:rsidP="00C224A2">
    <w:pPr>
      <w:pStyle w:val="Header"/>
      <w:jc w:val="right"/>
      <w:rPr>
        <w:rFonts w:ascii="Arial" w:hAnsi="Arial" w:cs="Arial"/>
        <w:b/>
        <w:sz w:val="28"/>
        <w:szCs w:val="28"/>
      </w:rPr>
    </w:pPr>
    <w:r>
      <w:rPr>
        <w:rFonts w:ascii="Arial" w:hAnsi="Arial" w:cs="Arial"/>
        <w:b/>
        <w:sz w:val="28"/>
        <w:szCs w:val="28"/>
      </w:rPr>
      <w:t>APPENDIX 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099665" w14:textId="77777777" w:rsidR="00C224A2" w:rsidRPr="00A709BF" w:rsidRDefault="00C224A2" w:rsidP="00C224A2">
    <w:pPr>
      <w:pStyle w:val="Header"/>
      <w:jc w:val="right"/>
      <w:rPr>
        <w:rFonts w:ascii="Arial" w:hAnsi="Arial" w:cs="Arial"/>
        <w:b/>
        <w:sz w:val="28"/>
        <w:szCs w:val="28"/>
      </w:rPr>
    </w:pPr>
    <w:r>
      <w:rPr>
        <w:rFonts w:ascii="Arial" w:hAnsi="Arial" w:cs="Arial"/>
        <w:b/>
        <w:sz w:val="28"/>
        <w:szCs w:val="28"/>
      </w:rPr>
      <w:t>APPENDIX B</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D17776" w14:textId="77777777" w:rsidR="00C224A2" w:rsidRPr="00C11940" w:rsidRDefault="00C224A2" w:rsidP="00C224A2">
    <w:pPr>
      <w:jc w:val="right"/>
      <w:rPr>
        <w:rFonts w:ascii="Arial" w:hAnsi="Arial" w:cs="Arial"/>
        <w:b/>
        <w:sz w:val="28"/>
        <w:szCs w:val="28"/>
      </w:rPr>
    </w:pPr>
    <w:r w:rsidRPr="00C11940">
      <w:rPr>
        <w:rFonts w:ascii="Arial" w:hAnsi="Arial" w:cs="Arial"/>
        <w:b/>
        <w:sz w:val="28"/>
        <w:szCs w:val="28"/>
      </w:rPr>
      <w:t>A</w:t>
    </w:r>
    <w:r>
      <w:rPr>
        <w:rFonts w:ascii="Arial" w:hAnsi="Arial" w:cs="Arial"/>
        <w:b/>
        <w:sz w:val="28"/>
        <w:szCs w:val="28"/>
      </w:rPr>
      <w:t>PPENDIX C</w:t>
    </w:r>
  </w:p>
  <w:p w14:paraId="4AE0AD4D" w14:textId="77777777" w:rsidR="00C224A2" w:rsidRPr="001858F2" w:rsidRDefault="00C224A2" w:rsidP="00C224A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9829AE" w14:textId="77777777" w:rsidR="00C224A2" w:rsidRPr="004D17B4" w:rsidRDefault="00C224A2" w:rsidP="00C224A2">
    <w:pPr>
      <w:jc w:val="right"/>
      <w:rPr>
        <w:rFonts w:ascii="Arial" w:hAnsi="Arial" w:cs="Arial"/>
        <w:b/>
        <w:sz w:val="28"/>
        <w:szCs w:val="28"/>
      </w:rPr>
    </w:pPr>
    <w:r w:rsidRPr="004D17B4">
      <w:rPr>
        <w:rFonts w:ascii="Arial" w:hAnsi="Arial" w:cs="Arial"/>
        <w:b/>
        <w:sz w:val="28"/>
        <w:szCs w:val="28"/>
      </w:rPr>
      <w:t xml:space="preserve">APPENDIX </w:t>
    </w:r>
    <w:r>
      <w:rPr>
        <w:rFonts w:ascii="Arial" w:hAnsi="Arial" w:cs="Arial"/>
        <w:b/>
        <w:sz w:val="28"/>
        <w:szCs w:val="28"/>
      </w:rPr>
      <w:t>D</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D65D23" w14:textId="77777777" w:rsidR="00C224A2" w:rsidRPr="004D17B4" w:rsidRDefault="00C224A2" w:rsidP="00C224A2">
    <w:pPr>
      <w:jc w:val="right"/>
      <w:rPr>
        <w:rFonts w:ascii="Arial" w:hAnsi="Arial" w:cs="Arial"/>
        <w:b/>
        <w:sz w:val="28"/>
        <w:szCs w:val="28"/>
      </w:rPr>
    </w:pPr>
    <w:r w:rsidRPr="004D17B4">
      <w:rPr>
        <w:rFonts w:ascii="Arial" w:hAnsi="Arial" w:cs="Arial"/>
        <w:b/>
        <w:sz w:val="28"/>
        <w:szCs w:val="28"/>
      </w:rPr>
      <w:t xml:space="preserve">APPENDIX </w:t>
    </w:r>
    <w:r>
      <w:rPr>
        <w:rFonts w:ascii="Arial" w:hAnsi="Arial" w:cs="Arial"/>
        <w:b/>
        <w:sz w:val="28"/>
        <w:szCs w:val="28"/>
      </w:rPr>
      <w:t>D</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95C6BD" w14:textId="77777777" w:rsidR="00C224A2" w:rsidRPr="004D17B4" w:rsidRDefault="00C224A2" w:rsidP="00C224A2">
    <w:pPr>
      <w:jc w:val="right"/>
      <w:rPr>
        <w:rFonts w:ascii="Arial" w:hAnsi="Arial" w:cs="Arial"/>
        <w:b/>
        <w:sz w:val="28"/>
        <w:szCs w:val="28"/>
      </w:rPr>
    </w:pPr>
    <w:r w:rsidRPr="004D17B4">
      <w:rPr>
        <w:rFonts w:ascii="Arial" w:hAnsi="Arial" w:cs="Arial"/>
        <w:b/>
        <w:sz w:val="28"/>
        <w:szCs w:val="28"/>
      </w:rPr>
      <w:t xml:space="preserve">APPENDIX </w:t>
    </w:r>
    <w:r>
      <w:rPr>
        <w:rFonts w:ascii="Arial" w:hAnsi="Arial" w:cs="Arial"/>
        <w:b/>
        <w:sz w:val="28"/>
        <w:szCs w:val="28"/>
      </w:rPr>
      <w:t>E</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F32BB5" w14:textId="77777777" w:rsidR="00C224A2" w:rsidRPr="004D17B4" w:rsidRDefault="00C224A2" w:rsidP="00C224A2">
    <w:pPr>
      <w:jc w:val="right"/>
      <w:rPr>
        <w:rFonts w:ascii="Arial" w:hAnsi="Arial" w:cs="Arial"/>
        <w:b/>
        <w:sz w:val="28"/>
        <w:szCs w:val="28"/>
      </w:rPr>
    </w:pPr>
    <w:r w:rsidRPr="004D17B4">
      <w:rPr>
        <w:rFonts w:ascii="Arial" w:hAnsi="Arial" w:cs="Arial"/>
        <w:b/>
        <w:sz w:val="28"/>
        <w:szCs w:val="28"/>
      </w:rPr>
      <w:t xml:space="preserve">APPENDIX </w:t>
    </w:r>
    <w:r>
      <w:rPr>
        <w:rFonts w:ascii="Arial" w:hAnsi="Arial" w:cs="Arial"/>
        <w:b/>
        <w:sz w:val="28"/>
        <w:szCs w:val="28"/>
      </w:rPr>
      <w:t>F</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176A3D" w14:textId="77777777" w:rsidR="00C224A2" w:rsidRPr="004D17B4" w:rsidRDefault="00C224A2" w:rsidP="00C224A2">
    <w:pPr>
      <w:jc w:val="right"/>
      <w:rPr>
        <w:rFonts w:ascii="Arial" w:hAnsi="Arial" w:cs="Arial"/>
        <w:b/>
        <w:sz w:val="28"/>
        <w:szCs w:val="28"/>
      </w:rPr>
    </w:pPr>
    <w:r w:rsidRPr="004D17B4">
      <w:rPr>
        <w:rFonts w:ascii="Arial" w:hAnsi="Arial" w:cs="Arial"/>
        <w:b/>
        <w:sz w:val="28"/>
        <w:szCs w:val="28"/>
      </w:rPr>
      <w:t xml:space="preserve">APPENDIX </w:t>
    </w:r>
    <w:r>
      <w:rPr>
        <w:rFonts w:ascii="Arial" w:hAnsi="Arial" w:cs="Arial"/>
        <w:b/>
        <w:sz w:val="28"/>
        <w:szCs w:val="28"/>
      </w:rPr>
      <w:t>G</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A18ED4" w14:textId="77777777" w:rsidR="00C224A2" w:rsidRPr="004D17B4" w:rsidRDefault="00C224A2" w:rsidP="00C224A2">
    <w:pPr>
      <w:jc w:val="right"/>
      <w:rPr>
        <w:rFonts w:ascii="Arial" w:hAnsi="Arial" w:cs="Arial"/>
        <w:b/>
        <w:sz w:val="28"/>
        <w:szCs w:val="28"/>
      </w:rPr>
    </w:pPr>
    <w:r w:rsidRPr="004D17B4">
      <w:rPr>
        <w:rFonts w:ascii="Arial" w:hAnsi="Arial" w:cs="Arial"/>
        <w:b/>
        <w:sz w:val="28"/>
        <w:szCs w:val="28"/>
      </w:rPr>
      <w:t xml:space="preserve">APPENDIX </w:t>
    </w:r>
    <w:r>
      <w:rPr>
        <w:rFonts w:ascii="Arial" w:hAnsi="Arial" w:cs="Arial"/>
        <w:b/>
        <w:sz w:val="28"/>
        <w:szCs w:val="28"/>
      </w:rPr>
      <w:t>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6E35EF"/>
    <w:multiLevelType w:val="hybridMultilevel"/>
    <w:tmpl w:val="C30E65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44F5BC7"/>
    <w:multiLevelType w:val="hybridMultilevel"/>
    <w:tmpl w:val="681ECC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CF50E94"/>
    <w:multiLevelType w:val="hybridMultilevel"/>
    <w:tmpl w:val="EBDE55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94C1173"/>
    <w:multiLevelType w:val="hybridMultilevel"/>
    <w:tmpl w:val="5560C63E"/>
    <w:lvl w:ilvl="0" w:tplc="267A7C5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AEE22B1"/>
    <w:multiLevelType w:val="hybridMultilevel"/>
    <w:tmpl w:val="2A58CAC6"/>
    <w:lvl w:ilvl="0" w:tplc="06E6E3D6">
      <w:start w:val="1"/>
      <w:numFmt w:val="lowerLetter"/>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5" w15:restartNumberingAfterBreak="0">
    <w:nsid w:val="2D844D02"/>
    <w:multiLevelType w:val="hybridMultilevel"/>
    <w:tmpl w:val="26807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7639D6"/>
    <w:multiLevelType w:val="hybridMultilevel"/>
    <w:tmpl w:val="FCD2AF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7279AE"/>
    <w:multiLevelType w:val="hybridMultilevel"/>
    <w:tmpl w:val="DB2CC366"/>
    <w:lvl w:ilvl="0" w:tplc="986862DC">
      <w:start w:val="1"/>
      <w:numFmt w:val="decimal"/>
      <w:lvlText w:val="%1."/>
      <w:lvlJc w:val="left"/>
      <w:pPr>
        <w:ind w:left="1080" w:hanging="360"/>
      </w:pPr>
      <w:rPr>
        <w:rFonts w:ascii="Arial" w:eastAsia="Calibri" w:hAnsi="Arial" w:cs="Arial"/>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36936C1A"/>
    <w:multiLevelType w:val="multilevel"/>
    <w:tmpl w:val="C1DED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8740AEC"/>
    <w:multiLevelType w:val="hybridMultilevel"/>
    <w:tmpl w:val="66008D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0B221E5"/>
    <w:multiLevelType w:val="hybridMultilevel"/>
    <w:tmpl w:val="3DFEAC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A752AA2"/>
    <w:multiLevelType w:val="hybridMultilevel"/>
    <w:tmpl w:val="7278E8D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E5B423C"/>
    <w:multiLevelType w:val="hybridMultilevel"/>
    <w:tmpl w:val="64A8D5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F470D3E"/>
    <w:multiLevelType w:val="multilevel"/>
    <w:tmpl w:val="877E6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F8971DB"/>
    <w:multiLevelType w:val="hybridMultilevel"/>
    <w:tmpl w:val="F6F6DCA4"/>
    <w:lvl w:ilvl="0" w:tplc="01E4F49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33B4B93"/>
    <w:multiLevelType w:val="hybridMultilevel"/>
    <w:tmpl w:val="231E8E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9B96151"/>
    <w:multiLevelType w:val="multilevel"/>
    <w:tmpl w:val="A49EE40E"/>
    <w:lvl w:ilvl="0">
      <w:start w:val="1"/>
      <w:numFmt w:val="decimal"/>
      <w:lvlText w:val="%1."/>
      <w:lvlJc w:val="left"/>
      <w:pPr>
        <w:ind w:left="900" w:hanging="540"/>
      </w:pPr>
      <w:rPr>
        <w:rFonts w:hint="default"/>
      </w:rPr>
    </w:lvl>
    <w:lvl w:ilvl="1">
      <w:start w:val="2"/>
      <w:numFmt w:val="decimal"/>
      <w:isLgl/>
      <w:lvlText w:val="%1.%2"/>
      <w:lvlJc w:val="left"/>
      <w:pPr>
        <w:ind w:left="408" w:hanging="408"/>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60777633"/>
    <w:multiLevelType w:val="hybridMultilevel"/>
    <w:tmpl w:val="A6A6D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33300E"/>
    <w:multiLevelType w:val="hybridMultilevel"/>
    <w:tmpl w:val="7A1298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A06A72"/>
    <w:multiLevelType w:val="hybridMultilevel"/>
    <w:tmpl w:val="231E8E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3F85200"/>
    <w:multiLevelType w:val="hybridMultilevel"/>
    <w:tmpl w:val="2CF87C04"/>
    <w:lvl w:ilvl="0" w:tplc="08090001">
      <w:start w:val="1"/>
      <w:numFmt w:val="bullet"/>
      <w:lvlText w:val=""/>
      <w:lvlJc w:val="left"/>
      <w:pPr>
        <w:ind w:left="1026" w:hanging="360"/>
      </w:pPr>
      <w:rPr>
        <w:rFonts w:ascii="Symbol" w:hAnsi="Symbol" w:hint="default"/>
      </w:rPr>
    </w:lvl>
    <w:lvl w:ilvl="1" w:tplc="08090003" w:tentative="1">
      <w:start w:val="1"/>
      <w:numFmt w:val="bullet"/>
      <w:lvlText w:val="o"/>
      <w:lvlJc w:val="left"/>
      <w:pPr>
        <w:ind w:left="1746" w:hanging="360"/>
      </w:pPr>
      <w:rPr>
        <w:rFonts w:ascii="Courier New" w:hAnsi="Courier New" w:cs="Courier New" w:hint="default"/>
      </w:rPr>
    </w:lvl>
    <w:lvl w:ilvl="2" w:tplc="08090005" w:tentative="1">
      <w:start w:val="1"/>
      <w:numFmt w:val="bullet"/>
      <w:lvlText w:val=""/>
      <w:lvlJc w:val="left"/>
      <w:pPr>
        <w:ind w:left="2466" w:hanging="360"/>
      </w:pPr>
      <w:rPr>
        <w:rFonts w:ascii="Wingdings" w:hAnsi="Wingdings" w:hint="default"/>
      </w:rPr>
    </w:lvl>
    <w:lvl w:ilvl="3" w:tplc="08090001" w:tentative="1">
      <w:start w:val="1"/>
      <w:numFmt w:val="bullet"/>
      <w:lvlText w:val=""/>
      <w:lvlJc w:val="left"/>
      <w:pPr>
        <w:ind w:left="3186" w:hanging="360"/>
      </w:pPr>
      <w:rPr>
        <w:rFonts w:ascii="Symbol" w:hAnsi="Symbol" w:hint="default"/>
      </w:rPr>
    </w:lvl>
    <w:lvl w:ilvl="4" w:tplc="08090003" w:tentative="1">
      <w:start w:val="1"/>
      <w:numFmt w:val="bullet"/>
      <w:lvlText w:val="o"/>
      <w:lvlJc w:val="left"/>
      <w:pPr>
        <w:ind w:left="3906" w:hanging="360"/>
      </w:pPr>
      <w:rPr>
        <w:rFonts w:ascii="Courier New" w:hAnsi="Courier New" w:cs="Courier New" w:hint="default"/>
      </w:rPr>
    </w:lvl>
    <w:lvl w:ilvl="5" w:tplc="08090005" w:tentative="1">
      <w:start w:val="1"/>
      <w:numFmt w:val="bullet"/>
      <w:lvlText w:val=""/>
      <w:lvlJc w:val="left"/>
      <w:pPr>
        <w:ind w:left="4626" w:hanging="360"/>
      </w:pPr>
      <w:rPr>
        <w:rFonts w:ascii="Wingdings" w:hAnsi="Wingdings" w:hint="default"/>
      </w:rPr>
    </w:lvl>
    <w:lvl w:ilvl="6" w:tplc="08090001" w:tentative="1">
      <w:start w:val="1"/>
      <w:numFmt w:val="bullet"/>
      <w:lvlText w:val=""/>
      <w:lvlJc w:val="left"/>
      <w:pPr>
        <w:ind w:left="5346" w:hanging="360"/>
      </w:pPr>
      <w:rPr>
        <w:rFonts w:ascii="Symbol" w:hAnsi="Symbol" w:hint="default"/>
      </w:rPr>
    </w:lvl>
    <w:lvl w:ilvl="7" w:tplc="08090003" w:tentative="1">
      <w:start w:val="1"/>
      <w:numFmt w:val="bullet"/>
      <w:lvlText w:val="o"/>
      <w:lvlJc w:val="left"/>
      <w:pPr>
        <w:ind w:left="6066" w:hanging="360"/>
      </w:pPr>
      <w:rPr>
        <w:rFonts w:ascii="Courier New" w:hAnsi="Courier New" w:cs="Courier New" w:hint="default"/>
      </w:rPr>
    </w:lvl>
    <w:lvl w:ilvl="8" w:tplc="08090005" w:tentative="1">
      <w:start w:val="1"/>
      <w:numFmt w:val="bullet"/>
      <w:lvlText w:val=""/>
      <w:lvlJc w:val="left"/>
      <w:pPr>
        <w:ind w:left="6786" w:hanging="360"/>
      </w:pPr>
      <w:rPr>
        <w:rFonts w:ascii="Wingdings" w:hAnsi="Wingdings" w:hint="default"/>
      </w:rPr>
    </w:lvl>
  </w:abstractNum>
  <w:abstractNum w:abstractNumId="21" w15:restartNumberingAfterBreak="0">
    <w:nsid w:val="76AE347A"/>
    <w:multiLevelType w:val="hybridMultilevel"/>
    <w:tmpl w:val="F3AEE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F146DF7"/>
    <w:multiLevelType w:val="multilevel"/>
    <w:tmpl w:val="E20A1B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592852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68793458">
    <w:abstractNumId w:val="16"/>
  </w:num>
  <w:num w:numId="3" w16cid:durableId="1441413687">
    <w:abstractNumId w:val="9"/>
  </w:num>
  <w:num w:numId="4" w16cid:durableId="1632322960">
    <w:abstractNumId w:val="1"/>
  </w:num>
  <w:num w:numId="5" w16cid:durableId="1350258337">
    <w:abstractNumId w:val="20"/>
  </w:num>
  <w:num w:numId="6" w16cid:durableId="1833334804">
    <w:abstractNumId w:val="21"/>
  </w:num>
  <w:num w:numId="7" w16cid:durableId="1011837607">
    <w:abstractNumId w:val="12"/>
  </w:num>
  <w:num w:numId="8" w16cid:durableId="1307978812">
    <w:abstractNumId w:val="18"/>
  </w:num>
  <w:num w:numId="9" w16cid:durableId="1779713669">
    <w:abstractNumId w:val="6"/>
  </w:num>
  <w:num w:numId="10" w16cid:durableId="284697027">
    <w:abstractNumId w:val="11"/>
  </w:num>
  <w:num w:numId="11" w16cid:durableId="218254018">
    <w:abstractNumId w:val="5"/>
  </w:num>
  <w:num w:numId="12" w16cid:durableId="215121116">
    <w:abstractNumId w:val="7"/>
  </w:num>
  <w:num w:numId="13" w16cid:durableId="833299947">
    <w:abstractNumId w:val="3"/>
  </w:num>
  <w:num w:numId="14" w16cid:durableId="511843984">
    <w:abstractNumId w:val="0"/>
  </w:num>
  <w:num w:numId="15" w16cid:durableId="1172259462">
    <w:abstractNumId w:val="17"/>
  </w:num>
  <w:num w:numId="16" w16cid:durableId="776405895">
    <w:abstractNumId w:val="10"/>
  </w:num>
  <w:num w:numId="17" w16cid:durableId="1744570154">
    <w:abstractNumId w:val="15"/>
  </w:num>
  <w:num w:numId="18" w16cid:durableId="718363630">
    <w:abstractNumId w:val="2"/>
  </w:num>
  <w:num w:numId="19" w16cid:durableId="1303922788">
    <w:abstractNumId w:val="19"/>
  </w:num>
  <w:num w:numId="20" w16cid:durableId="797913766">
    <w:abstractNumId w:val="14"/>
  </w:num>
  <w:num w:numId="21" w16cid:durableId="1458917147">
    <w:abstractNumId w:val="13"/>
  </w:num>
  <w:num w:numId="22" w16cid:durableId="567883669">
    <w:abstractNumId w:val="8"/>
  </w:num>
  <w:num w:numId="23" w16cid:durableId="1507594883">
    <w:abstractNumId w:val="2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ocumentProtection w:edit="readOnly" w:enforcement="1" w:cryptProviderType="rsaAES" w:cryptAlgorithmClass="hash" w:cryptAlgorithmType="typeAny" w:cryptAlgorithmSid="14" w:cryptSpinCount="100000" w:hash="UWvGtsA01BYkikx7FGzOALGamvjjynXhETV19cohDAipqijz0W6P9WA/PjRUfFRrkk02JXINopYPi1z0dRWcbA==" w:salt="uhfw0ZaogZukFclaivAqz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945"/>
    <w:rsid w:val="00025887"/>
    <w:rsid w:val="000E4EA8"/>
    <w:rsid w:val="001345FB"/>
    <w:rsid w:val="00156761"/>
    <w:rsid w:val="00197865"/>
    <w:rsid w:val="001A130B"/>
    <w:rsid w:val="001F22BB"/>
    <w:rsid w:val="00252E44"/>
    <w:rsid w:val="002973C0"/>
    <w:rsid w:val="002A187D"/>
    <w:rsid w:val="002B6945"/>
    <w:rsid w:val="0033077B"/>
    <w:rsid w:val="003C69A3"/>
    <w:rsid w:val="003D5EE4"/>
    <w:rsid w:val="003F6315"/>
    <w:rsid w:val="004D2032"/>
    <w:rsid w:val="004E0F42"/>
    <w:rsid w:val="0050065A"/>
    <w:rsid w:val="00566987"/>
    <w:rsid w:val="005977A7"/>
    <w:rsid w:val="0060402E"/>
    <w:rsid w:val="006560DE"/>
    <w:rsid w:val="00687E82"/>
    <w:rsid w:val="00690CD8"/>
    <w:rsid w:val="006D707D"/>
    <w:rsid w:val="007235E1"/>
    <w:rsid w:val="00726BD5"/>
    <w:rsid w:val="00745EF7"/>
    <w:rsid w:val="007613CD"/>
    <w:rsid w:val="007D6C24"/>
    <w:rsid w:val="008136E9"/>
    <w:rsid w:val="00816698"/>
    <w:rsid w:val="008A0529"/>
    <w:rsid w:val="008A3F74"/>
    <w:rsid w:val="008A5255"/>
    <w:rsid w:val="008B6E6A"/>
    <w:rsid w:val="008D2EB7"/>
    <w:rsid w:val="008E4146"/>
    <w:rsid w:val="0090119C"/>
    <w:rsid w:val="00922234"/>
    <w:rsid w:val="00A269AC"/>
    <w:rsid w:val="00B41A91"/>
    <w:rsid w:val="00B91C29"/>
    <w:rsid w:val="00C037FE"/>
    <w:rsid w:val="00C224A2"/>
    <w:rsid w:val="00C56DC8"/>
    <w:rsid w:val="00C842F9"/>
    <w:rsid w:val="00C90DA5"/>
    <w:rsid w:val="00CD015B"/>
    <w:rsid w:val="00CD3DC9"/>
    <w:rsid w:val="00CE1959"/>
    <w:rsid w:val="00D321CF"/>
    <w:rsid w:val="00E02929"/>
    <w:rsid w:val="00E276BD"/>
    <w:rsid w:val="00E4331C"/>
    <w:rsid w:val="00E552B3"/>
    <w:rsid w:val="00E6600F"/>
    <w:rsid w:val="00EC57D3"/>
    <w:rsid w:val="00EC65E7"/>
    <w:rsid w:val="00EF5B71"/>
    <w:rsid w:val="00F20009"/>
    <w:rsid w:val="00F35345"/>
    <w:rsid w:val="00F45AFA"/>
    <w:rsid w:val="00FA7B8F"/>
    <w:rsid w:val="00FB3F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76EBF"/>
  <w15:chartTrackingRefBased/>
  <w15:docId w15:val="{D55835F1-4964-4479-AE5F-0B137D694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6945"/>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2B6945"/>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uiPriority w:val="9"/>
    <w:unhideWhenUsed/>
    <w:qFormat/>
    <w:rsid w:val="002B6945"/>
    <w:pPr>
      <w:keepNext/>
      <w:keepLines/>
      <w:spacing w:before="40" w:line="259" w:lineRule="auto"/>
      <w:outlineLvl w:val="1"/>
    </w:pPr>
    <w:rPr>
      <w:rFonts w:ascii="Cambria" w:hAnsi="Cambria"/>
      <w:color w:val="365F91"/>
      <w:sz w:val="26"/>
      <w:szCs w:val="26"/>
      <w:lang w:eastAsia="en-US"/>
    </w:rPr>
  </w:style>
  <w:style w:type="paragraph" w:styleId="Heading3">
    <w:name w:val="heading 3"/>
    <w:basedOn w:val="Normal"/>
    <w:next w:val="Normal"/>
    <w:link w:val="Heading3Char"/>
    <w:semiHidden/>
    <w:unhideWhenUsed/>
    <w:qFormat/>
    <w:rsid w:val="002B6945"/>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B6945"/>
    <w:rPr>
      <w:rFonts w:ascii="Calibri Light" w:eastAsia="Times New Roman" w:hAnsi="Calibri Light" w:cs="Times New Roman"/>
      <w:b/>
      <w:bCs/>
      <w:kern w:val="32"/>
      <w:sz w:val="32"/>
      <w:szCs w:val="32"/>
      <w:lang w:eastAsia="en-GB"/>
    </w:rPr>
  </w:style>
  <w:style w:type="character" w:customStyle="1" w:styleId="Heading2Char">
    <w:name w:val="Heading 2 Char"/>
    <w:basedOn w:val="DefaultParagraphFont"/>
    <w:link w:val="Heading2"/>
    <w:uiPriority w:val="9"/>
    <w:rsid w:val="002B6945"/>
    <w:rPr>
      <w:rFonts w:ascii="Cambria" w:eastAsia="Times New Roman" w:hAnsi="Cambria" w:cs="Times New Roman"/>
      <w:color w:val="365F91"/>
      <w:sz w:val="26"/>
      <w:szCs w:val="26"/>
    </w:rPr>
  </w:style>
  <w:style w:type="character" w:customStyle="1" w:styleId="Heading3Char">
    <w:name w:val="Heading 3 Char"/>
    <w:basedOn w:val="DefaultParagraphFont"/>
    <w:link w:val="Heading3"/>
    <w:semiHidden/>
    <w:rsid w:val="002B6945"/>
    <w:rPr>
      <w:rFonts w:asciiTheme="majorHAnsi" w:eastAsiaTheme="majorEastAsia" w:hAnsiTheme="majorHAnsi" w:cstheme="majorBidi"/>
      <w:color w:val="1F3763" w:themeColor="accent1" w:themeShade="7F"/>
      <w:sz w:val="24"/>
      <w:szCs w:val="24"/>
      <w:lang w:eastAsia="en-GB"/>
    </w:rPr>
  </w:style>
  <w:style w:type="paragraph" w:styleId="BalloonText">
    <w:name w:val="Balloon Text"/>
    <w:basedOn w:val="Normal"/>
    <w:link w:val="BalloonTextChar"/>
    <w:uiPriority w:val="99"/>
    <w:rsid w:val="002B6945"/>
    <w:rPr>
      <w:rFonts w:ascii="Tahoma" w:hAnsi="Tahoma" w:cs="Tahoma"/>
      <w:sz w:val="16"/>
      <w:szCs w:val="16"/>
    </w:rPr>
  </w:style>
  <w:style w:type="character" w:customStyle="1" w:styleId="BalloonTextChar">
    <w:name w:val="Balloon Text Char"/>
    <w:basedOn w:val="DefaultParagraphFont"/>
    <w:link w:val="BalloonText"/>
    <w:uiPriority w:val="99"/>
    <w:rsid w:val="002B6945"/>
    <w:rPr>
      <w:rFonts w:ascii="Tahoma" w:eastAsia="Times New Roman" w:hAnsi="Tahoma" w:cs="Tahoma"/>
      <w:sz w:val="16"/>
      <w:szCs w:val="16"/>
      <w:lang w:eastAsia="en-GB"/>
    </w:rPr>
  </w:style>
  <w:style w:type="paragraph" w:styleId="Header">
    <w:name w:val="header"/>
    <w:basedOn w:val="Normal"/>
    <w:link w:val="HeaderChar"/>
    <w:uiPriority w:val="99"/>
    <w:rsid w:val="002B6945"/>
    <w:pPr>
      <w:tabs>
        <w:tab w:val="center" w:pos="4513"/>
        <w:tab w:val="right" w:pos="9026"/>
      </w:tabs>
    </w:pPr>
  </w:style>
  <w:style w:type="character" w:customStyle="1" w:styleId="HeaderChar">
    <w:name w:val="Header Char"/>
    <w:basedOn w:val="DefaultParagraphFont"/>
    <w:link w:val="Header"/>
    <w:uiPriority w:val="99"/>
    <w:rsid w:val="002B6945"/>
    <w:rPr>
      <w:rFonts w:ascii="Times New Roman" w:eastAsia="Times New Roman" w:hAnsi="Times New Roman" w:cs="Times New Roman"/>
      <w:sz w:val="24"/>
      <w:szCs w:val="24"/>
      <w:lang w:eastAsia="en-GB"/>
    </w:rPr>
  </w:style>
  <w:style w:type="paragraph" w:styleId="Footer">
    <w:name w:val="footer"/>
    <w:basedOn w:val="Normal"/>
    <w:link w:val="FooterChar"/>
    <w:uiPriority w:val="99"/>
    <w:rsid w:val="002B6945"/>
    <w:pPr>
      <w:tabs>
        <w:tab w:val="center" w:pos="4513"/>
        <w:tab w:val="right" w:pos="9026"/>
      </w:tabs>
    </w:pPr>
  </w:style>
  <w:style w:type="character" w:customStyle="1" w:styleId="FooterChar">
    <w:name w:val="Footer Char"/>
    <w:basedOn w:val="DefaultParagraphFont"/>
    <w:link w:val="Footer"/>
    <w:uiPriority w:val="99"/>
    <w:rsid w:val="002B6945"/>
    <w:rPr>
      <w:rFonts w:ascii="Times New Roman" w:eastAsia="Times New Roman" w:hAnsi="Times New Roman" w:cs="Times New Roman"/>
      <w:sz w:val="24"/>
      <w:szCs w:val="24"/>
      <w:lang w:eastAsia="en-GB"/>
    </w:rPr>
  </w:style>
  <w:style w:type="character" w:styleId="Hyperlink">
    <w:name w:val="Hyperlink"/>
    <w:uiPriority w:val="99"/>
    <w:rsid w:val="002B6945"/>
    <w:rPr>
      <w:color w:val="0000FF"/>
      <w:u w:val="single"/>
    </w:rPr>
  </w:style>
  <w:style w:type="character" w:styleId="CommentReference">
    <w:name w:val="annotation reference"/>
    <w:unhideWhenUsed/>
    <w:rsid w:val="002B6945"/>
    <w:rPr>
      <w:sz w:val="16"/>
      <w:szCs w:val="16"/>
    </w:rPr>
  </w:style>
  <w:style w:type="paragraph" w:styleId="CommentText">
    <w:name w:val="annotation text"/>
    <w:basedOn w:val="Normal"/>
    <w:link w:val="CommentTextChar"/>
    <w:unhideWhenUsed/>
    <w:rsid w:val="002B6945"/>
    <w:pPr>
      <w:spacing w:after="200"/>
    </w:pPr>
    <w:rPr>
      <w:rFonts w:ascii="Calibri" w:eastAsia="Calibri" w:hAnsi="Calibri"/>
      <w:sz w:val="20"/>
      <w:szCs w:val="20"/>
      <w:lang w:eastAsia="en-US"/>
    </w:rPr>
  </w:style>
  <w:style w:type="character" w:customStyle="1" w:styleId="CommentTextChar">
    <w:name w:val="Comment Text Char"/>
    <w:basedOn w:val="DefaultParagraphFont"/>
    <w:link w:val="CommentText"/>
    <w:rsid w:val="002B6945"/>
    <w:rPr>
      <w:rFonts w:ascii="Calibri" w:eastAsia="Calibri" w:hAnsi="Calibri" w:cs="Times New Roman"/>
      <w:sz w:val="20"/>
      <w:szCs w:val="20"/>
    </w:rPr>
  </w:style>
  <w:style w:type="paragraph" w:styleId="ListParagraph">
    <w:name w:val="List Paragraph"/>
    <w:aliases w:val="Dot pt,No Spacing1,List Paragraph Char Char Char,Indicator Text,Numbered Para 1,List Paragraph1,Bullet Points,MAIN CONTENT,OBC Bullet,List Paragraph11,List Paragraph12,F5 List Paragraph,Colorful List - Accent 11,Normal numbered,Bullet 1"/>
    <w:basedOn w:val="Normal"/>
    <w:link w:val="ListParagraphChar"/>
    <w:uiPriority w:val="34"/>
    <w:qFormat/>
    <w:rsid w:val="002B6945"/>
    <w:pPr>
      <w:spacing w:after="200" w:line="276" w:lineRule="auto"/>
      <w:ind w:left="720"/>
      <w:contextualSpacing/>
    </w:pPr>
    <w:rPr>
      <w:rFonts w:ascii="Calibri" w:eastAsia="Calibri" w:hAnsi="Calibri"/>
      <w:sz w:val="22"/>
      <w:szCs w:val="22"/>
      <w:lang w:eastAsia="en-US"/>
    </w:rPr>
  </w:style>
  <w:style w:type="table" w:styleId="TableGrid">
    <w:name w:val="Table Grid"/>
    <w:basedOn w:val="TableNormal"/>
    <w:uiPriority w:val="39"/>
    <w:rsid w:val="002B694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rsid w:val="002B6945"/>
    <w:pPr>
      <w:spacing w:after="0"/>
    </w:pPr>
    <w:rPr>
      <w:rFonts w:ascii="Times New Roman" w:eastAsia="Times New Roman" w:hAnsi="Times New Roman"/>
      <w:b/>
      <w:bCs/>
      <w:lang w:eastAsia="en-GB"/>
    </w:rPr>
  </w:style>
  <w:style w:type="character" w:customStyle="1" w:styleId="CommentSubjectChar">
    <w:name w:val="Comment Subject Char"/>
    <w:basedOn w:val="CommentTextChar"/>
    <w:link w:val="CommentSubject"/>
    <w:uiPriority w:val="99"/>
    <w:rsid w:val="002B6945"/>
    <w:rPr>
      <w:rFonts w:ascii="Times New Roman" w:eastAsia="Times New Roman" w:hAnsi="Times New Roman" w:cs="Times New Roman"/>
      <w:b/>
      <w:bCs/>
      <w:sz w:val="20"/>
      <w:szCs w:val="20"/>
      <w:lang w:eastAsia="en-GB"/>
    </w:rPr>
  </w:style>
  <w:style w:type="paragraph" w:styleId="NormalWeb">
    <w:name w:val="Normal (Web)"/>
    <w:basedOn w:val="Normal"/>
    <w:uiPriority w:val="99"/>
    <w:unhideWhenUsed/>
    <w:rsid w:val="002B6945"/>
    <w:pPr>
      <w:spacing w:before="100" w:beforeAutospacing="1" w:after="100" w:afterAutospacing="1"/>
    </w:pPr>
  </w:style>
  <w:style w:type="paragraph" w:customStyle="1" w:styleId="Heading22">
    <w:name w:val="Heading 22"/>
    <w:basedOn w:val="Normal"/>
    <w:uiPriority w:val="99"/>
    <w:rsid w:val="002B6945"/>
    <w:pPr>
      <w:spacing w:before="150" w:after="150" w:line="360" w:lineRule="auto"/>
      <w:ind w:right="45"/>
      <w:outlineLvl w:val="2"/>
    </w:pPr>
    <w:rPr>
      <w:rFonts w:ascii="Verdana" w:hAnsi="Verdana"/>
      <w:color w:val="5D748C"/>
      <w:sz w:val="27"/>
      <w:szCs w:val="27"/>
    </w:rPr>
  </w:style>
  <w:style w:type="paragraph" w:customStyle="1" w:styleId="Default">
    <w:name w:val="Default"/>
    <w:uiPriority w:val="99"/>
    <w:rsid w:val="002B6945"/>
    <w:pPr>
      <w:autoSpaceDE w:val="0"/>
      <w:autoSpaceDN w:val="0"/>
      <w:adjustRightInd w:val="0"/>
      <w:spacing w:after="0" w:line="240" w:lineRule="auto"/>
    </w:pPr>
    <w:rPr>
      <w:rFonts w:ascii="Calibri" w:eastAsia="Calibri" w:hAnsi="Calibri" w:cs="Calibri"/>
      <w:color w:val="000000"/>
      <w:sz w:val="24"/>
      <w:szCs w:val="24"/>
    </w:rPr>
  </w:style>
  <w:style w:type="character" w:styleId="FollowedHyperlink">
    <w:name w:val="FollowedHyperlink"/>
    <w:uiPriority w:val="99"/>
    <w:rsid w:val="002B6945"/>
    <w:rPr>
      <w:color w:val="800080"/>
      <w:u w:val="single"/>
    </w:rPr>
  </w:style>
  <w:style w:type="paragraph" w:styleId="Revision">
    <w:name w:val="Revision"/>
    <w:hidden/>
    <w:uiPriority w:val="99"/>
    <w:semiHidden/>
    <w:rsid w:val="002B6945"/>
    <w:pPr>
      <w:spacing w:after="0" w:line="240" w:lineRule="auto"/>
    </w:pPr>
    <w:rPr>
      <w:rFonts w:ascii="Times New Roman" w:eastAsia="Times New Roman" w:hAnsi="Times New Roman" w:cs="Times New Roman"/>
      <w:sz w:val="24"/>
      <w:szCs w:val="24"/>
      <w:lang w:eastAsia="en-GB"/>
    </w:rPr>
  </w:style>
  <w:style w:type="paragraph" w:customStyle="1" w:styleId="CM3">
    <w:name w:val="CM3"/>
    <w:basedOn w:val="Normal"/>
    <w:next w:val="Normal"/>
    <w:uiPriority w:val="99"/>
    <w:rsid w:val="002B6945"/>
    <w:pPr>
      <w:autoSpaceDE w:val="0"/>
      <w:autoSpaceDN w:val="0"/>
      <w:adjustRightInd w:val="0"/>
    </w:pPr>
    <w:rPr>
      <w:rFonts w:ascii="EUAlbertina" w:eastAsia="Calibri" w:hAnsi="EUAlbertina"/>
      <w:lang w:eastAsia="en-US"/>
    </w:rPr>
  </w:style>
  <w:style w:type="paragraph" w:customStyle="1" w:styleId="CM4">
    <w:name w:val="CM4"/>
    <w:basedOn w:val="Normal"/>
    <w:next w:val="Normal"/>
    <w:uiPriority w:val="99"/>
    <w:rsid w:val="002B6945"/>
    <w:pPr>
      <w:autoSpaceDE w:val="0"/>
      <w:autoSpaceDN w:val="0"/>
      <w:adjustRightInd w:val="0"/>
    </w:pPr>
    <w:rPr>
      <w:rFonts w:ascii="EUAlbertina" w:eastAsia="Calibri" w:hAnsi="EUAlbertina"/>
      <w:lang w:eastAsia="en-US"/>
    </w:rPr>
  </w:style>
  <w:style w:type="character" w:customStyle="1" w:styleId="tgc">
    <w:name w:val="_tgc"/>
    <w:basedOn w:val="DefaultParagraphFont"/>
    <w:rsid w:val="002B6945"/>
  </w:style>
  <w:style w:type="character" w:styleId="Emphasis">
    <w:name w:val="Emphasis"/>
    <w:uiPriority w:val="20"/>
    <w:qFormat/>
    <w:rsid w:val="002B6945"/>
    <w:rPr>
      <w:b/>
      <w:bCs/>
      <w:i w:val="0"/>
      <w:iCs w:val="0"/>
    </w:rPr>
  </w:style>
  <w:style w:type="character" w:customStyle="1" w:styleId="st1">
    <w:name w:val="st1"/>
    <w:basedOn w:val="DefaultParagraphFont"/>
    <w:rsid w:val="002B6945"/>
  </w:style>
  <w:style w:type="character" w:customStyle="1" w:styleId="ListParagraphChar">
    <w:name w:val="List Paragraph Char"/>
    <w:aliases w:val="Dot pt Char,No Spacing1 Char,List Paragraph Char Char Char Char,Indicator Text Char,Numbered Para 1 Char,List Paragraph1 Char,Bullet Points Char,MAIN CONTENT Char,OBC Bullet Char,List Paragraph11 Char,List Paragraph12 Char"/>
    <w:link w:val="ListParagraph"/>
    <w:uiPriority w:val="34"/>
    <w:qFormat/>
    <w:locked/>
    <w:rsid w:val="002B6945"/>
    <w:rPr>
      <w:rFonts w:ascii="Calibri" w:eastAsia="Calibri" w:hAnsi="Calibri" w:cs="Times New Roman"/>
    </w:rPr>
  </w:style>
  <w:style w:type="paragraph" w:styleId="FootnoteText">
    <w:name w:val="footnote text"/>
    <w:basedOn w:val="Normal"/>
    <w:link w:val="FootnoteTextChar"/>
    <w:uiPriority w:val="99"/>
    <w:rsid w:val="002B6945"/>
    <w:rPr>
      <w:sz w:val="20"/>
      <w:szCs w:val="20"/>
    </w:rPr>
  </w:style>
  <w:style w:type="character" w:customStyle="1" w:styleId="FootnoteTextChar">
    <w:name w:val="Footnote Text Char"/>
    <w:basedOn w:val="DefaultParagraphFont"/>
    <w:link w:val="FootnoteText"/>
    <w:uiPriority w:val="99"/>
    <w:rsid w:val="002B6945"/>
    <w:rPr>
      <w:rFonts w:ascii="Times New Roman" w:eastAsia="Times New Roman" w:hAnsi="Times New Roman" w:cs="Times New Roman"/>
      <w:sz w:val="20"/>
      <w:szCs w:val="20"/>
      <w:lang w:eastAsia="en-GB"/>
    </w:rPr>
  </w:style>
  <w:style w:type="character" w:styleId="FootnoteReference">
    <w:name w:val="footnote reference"/>
    <w:uiPriority w:val="99"/>
    <w:rsid w:val="002B6945"/>
    <w:rPr>
      <w:vertAlign w:val="superscript"/>
    </w:rPr>
  </w:style>
  <w:style w:type="character" w:styleId="Strong">
    <w:name w:val="Strong"/>
    <w:uiPriority w:val="22"/>
    <w:qFormat/>
    <w:rsid w:val="002B6945"/>
    <w:rPr>
      <w:b/>
      <w:bCs/>
    </w:rPr>
  </w:style>
  <w:style w:type="paragraph" w:styleId="NoSpacing">
    <w:name w:val="No Spacing"/>
    <w:link w:val="NoSpacingChar"/>
    <w:uiPriority w:val="1"/>
    <w:qFormat/>
    <w:rsid w:val="002B6945"/>
    <w:pPr>
      <w:spacing w:after="0" w:line="240" w:lineRule="auto"/>
    </w:pPr>
    <w:rPr>
      <w:rFonts w:ascii="Calibri" w:eastAsia="Times New Roman" w:hAnsi="Calibri" w:cs="Times New Roman"/>
      <w:lang w:val="en-US"/>
    </w:rPr>
  </w:style>
  <w:style w:type="character" w:customStyle="1" w:styleId="NoSpacingChar">
    <w:name w:val="No Spacing Char"/>
    <w:link w:val="NoSpacing"/>
    <w:uiPriority w:val="1"/>
    <w:rsid w:val="002B6945"/>
    <w:rPr>
      <w:rFonts w:ascii="Calibri" w:eastAsia="Times New Roman" w:hAnsi="Calibri" w:cs="Times New Roman"/>
      <w:lang w:val="en-US"/>
    </w:rPr>
  </w:style>
  <w:style w:type="paragraph" w:styleId="EndnoteText">
    <w:name w:val="endnote text"/>
    <w:basedOn w:val="Normal"/>
    <w:link w:val="EndnoteTextChar"/>
    <w:uiPriority w:val="99"/>
    <w:unhideWhenUsed/>
    <w:rsid w:val="002B6945"/>
    <w:rPr>
      <w:sz w:val="20"/>
      <w:szCs w:val="20"/>
    </w:rPr>
  </w:style>
  <w:style w:type="character" w:customStyle="1" w:styleId="EndnoteTextChar">
    <w:name w:val="Endnote Text Char"/>
    <w:basedOn w:val="DefaultParagraphFont"/>
    <w:link w:val="EndnoteText"/>
    <w:uiPriority w:val="99"/>
    <w:rsid w:val="002B6945"/>
    <w:rPr>
      <w:rFonts w:ascii="Times New Roman" w:eastAsia="Times New Roman" w:hAnsi="Times New Roman" w:cs="Times New Roman"/>
      <w:sz w:val="20"/>
      <w:szCs w:val="20"/>
      <w:lang w:eastAsia="en-GB"/>
    </w:rPr>
  </w:style>
  <w:style w:type="character" w:styleId="EndnoteReference">
    <w:name w:val="endnote reference"/>
    <w:uiPriority w:val="99"/>
    <w:unhideWhenUsed/>
    <w:rsid w:val="002B6945"/>
    <w:rPr>
      <w:vertAlign w:val="superscript"/>
    </w:rPr>
  </w:style>
  <w:style w:type="paragraph" w:styleId="TOCHeading">
    <w:name w:val="TOC Heading"/>
    <w:basedOn w:val="Heading1"/>
    <w:next w:val="Normal"/>
    <w:uiPriority w:val="39"/>
    <w:unhideWhenUsed/>
    <w:qFormat/>
    <w:rsid w:val="002B6945"/>
    <w:pPr>
      <w:keepLines/>
      <w:spacing w:after="0" w:line="259" w:lineRule="auto"/>
      <w:outlineLvl w:val="9"/>
    </w:pPr>
    <w:rPr>
      <w:b w:val="0"/>
      <w:bCs w:val="0"/>
      <w:color w:val="2E74B5"/>
      <w:kern w:val="0"/>
      <w:lang w:val="en-US" w:eastAsia="en-US"/>
    </w:rPr>
  </w:style>
  <w:style w:type="paragraph" w:styleId="TOC2">
    <w:name w:val="toc 2"/>
    <w:basedOn w:val="Normal"/>
    <w:next w:val="Normal"/>
    <w:autoRedefine/>
    <w:uiPriority w:val="39"/>
    <w:unhideWhenUsed/>
    <w:rsid w:val="002B6945"/>
    <w:pPr>
      <w:spacing w:after="100" w:line="259" w:lineRule="auto"/>
      <w:ind w:left="220"/>
    </w:pPr>
    <w:rPr>
      <w:rFonts w:ascii="Calibri" w:hAnsi="Calibri"/>
      <w:sz w:val="22"/>
      <w:szCs w:val="22"/>
      <w:lang w:val="en-US" w:eastAsia="en-US"/>
    </w:rPr>
  </w:style>
  <w:style w:type="paragraph" w:styleId="TOC1">
    <w:name w:val="toc 1"/>
    <w:basedOn w:val="Normal"/>
    <w:next w:val="Normal"/>
    <w:autoRedefine/>
    <w:uiPriority w:val="39"/>
    <w:unhideWhenUsed/>
    <w:rsid w:val="002B6945"/>
    <w:pPr>
      <w:spacing w:after="100" w:line="259" w:lineRule="auto"/>
    </w:pPr>
    <w:rPr>
      <w:rFonts w:ascii="Calibri" w:hAnsi="Calibri"/>
      <w:sz w:val="22"/>
      <w:szCs w:val="22"/>
      <w:lang w:val="en-US" w:eastAsia="en-US"/>
    </w:rPr>
  </w:style>
  <w:style w:type="paragraph" w:styleId="TOC3">
    <w:name w:val="toc 3"/>
    <w:basedOn w:val="Normal"/>
    <w:next w:val="Normal"/>
    <w:autoRedefine/>
    <w:uiPriority w:val="39"/>
    <w:unhideWhenUsed/>
    <w:rsid w:val="002B6945"/>
    <w:pPr>
      <w:spacing w:after="100" w:line="259" w:lineRule="auto"/>
      <w:ind w:left="440"/>
    </w:pPr>
    <w:rPr>
      <w:rFonts w:ascii="Calibri" w:hAnsi="Calibri"/>
      <w:sz w:val="22"/>
      <w:szCs w:val="22"/>
      <w:lang w:val="en-US" w:eastAsia="en-US"/>
    </w:rPr>
  </w:style>
  <w:style w:type="character" w:styleId="UnresolvedMention">
    <w:name w:val="Unresolved Mention"/>
    <w:basedOn w:val="DefaultParagraphFont"/>
    <w:uiPriority w:val="99"/>
    <w:semiHidden/>
    <w:unhideWhenUsed/>
    <w:rsid w:val="005977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8016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aera-ni.gov.uk/publications/environmental-farming-scheme-efs-higher-level-terms-and-conditions" TargetMode="External"/><Relationship Id="rId13" Type="http://schemas.openxmlformats.org/officeDocument/2006/relationships/hyperlink" Target="http://www.daera-ni.gov.uk" TargetMode="External"/><Relationship Id="rId18" Type="http://schemas.openxmlformats.org/officeDocument/2006/relationships/hyperlink" Target="http://www.legislation.gov.uk" TargetMode="External"/><Relationship Id="rId26" Type="http://schemas.openxmlformats.org/officeDocument/2006/relationships/header" Target="header4.xml"/><Relationship Id="rId39" Type="http://schemas.openxmlformats.org/officeDocument/2006/relationships/header" Target="header8.xml"/><Relationship Id="rId3" Type="http://schemas.openxmlformats.org/officeDocument/2006/relationships/styles" Target="styles.xml"/><Relationship Id="rId21" Type="http://schemas.openxmlformats.org/officeDocument/2006/relationships/image" Target="media/image1.emf"/><Relationship Id="rId34" Type="http://schemas.openxmlformats.org/officeDocument/2006/relationships/header" Target="header5.xm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daera-ni.gov.uk" TargetMode="External"/><Relationship Id="rId17" Type="http://schemas.openxmlformats.org/officeDocument/2006/relationships/hyperlink" Target="http://www.eur-lex.europa.eu/en/index.htm" TargetMode="External"/><Relationship Id="rId25" Type="http://schemas.openxmlformats.org/officeDocument/2006/relationships/hyperlink" Target="https://www.daera-ni.gov.uk/sites/default/files/publications/daera/2024%20Cross-Compliance%20Verifiable%20Standards%20-%20Full%20Version.pdf" TargetMode="External"/><Relationship Id="rId33" Type="http://schemas.openxmlformats.org/officeDocument/2006/relationships/hyperlink" Target="http://www.hseni.gov.uk" TargetMode="External"/><Relationship Id="rId38" Type="http://schemas.openxmlformats.org/officeDocument/2006/relationships/hyperlink" Target="mailto:efs@daera-ni.gov.uk" TargetMode="External"/><Relationship Id="rId2" Type="http://schemas.openxmlformats.org/officeDocument/2006/relationships/numbering" Target="numbering.xml"/><Relationship Id="rId16" Type="http://schemas.openxmlformats.org/officeDocument/2006/relationships/hyperlink" Target="https://www.daera-ni.gov.uk/publications/area-based-schemes-review-decisions-procedure-2022" TargetMode="External"/><Relationship Id="rId20" Type="http://schemas.openxmlformats.org/officeDocument/2006/relationships/header" Target="header1.xml"/><Relationship Id="rId29" Type="http://schemas.openxmlformats.org/officeDocument/2006/relationships/hyperlink" Target="https://www.daera-ni.gov.uk/publications/code-good-agricultural-practice-cogap" TargetMode="External"/><Relationship Id="rId41"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aera-ni.gov.uk" TargetMode="External"/><Relationship Id="rId24" Type="http://schemas.openxmlformats.org/officeDocument/2006/relationships/header" Target="header3.xml"/><Relationship Id="rId32" Type="http://schemas.openxmlformats.org/officeDocument/2006/relationships/hyperlink" Target="https://www.daera-ni.gov.uk/articles/code-practice-using-plant-protection-products" TargetMode="External"/><Relationship Id="rId37" Type="http://schemas.openxmlformats.org/officeDocument/2006/relationships/header" Target="header7.xml"/><Relationship Id="rId40" Type="http://schemas.openxmlformats.org/officeDocument/2006/relationships/hyperlink" Target="https://www.daera-ni.gov.uk/daera-privacy-statement" TargetMode="External"/><Relationship Id="rId5" Type="http://schemas.openxmlformats.org/officeDocument/2006/relationships/webSettings" Target="webSettings.xml"/><Relationship Id="rId15" Type="http://schemas.openxmlformats.org/officeDocument/2006/relationships/hyperlink" Target="http://www.daera-ni.gov.uk" TargetMode="External"/><Relationship Id="rId23" Type="http://schemas.openxmlformats.org/officeDocument/2006/relationships/image" Target="media/image2.emf"/><Relationship Id="rId28" Type="http://schemas.openxmlformats.org/officeDocument/2006/relationships/hyperlink" Target="https://www.daera-ni.gov.uk/nutrientsactionprogramme2019-2022" TargetMode="External"/><Relationship Id="rId36" Type="http://schemas.openxmlformats.org/officeDocument/2006/relationships/header" Target="header6.xml"/><Relationship Id="rId10" Type="http://schemas.openxmlformats.org/officeDocument/2006/relationships/footer" Target="footer1.xml"/><Relationship Id="rId19" Type="http://schemas.openxmlformats.org/officeDocument/2006/relationships/footer" Target="footer2.xml"/><Relationship Id="rId31" Type="http://schemas.openxmlformats.org/officeDocument/2006/relationships/hyperlink" Target="http://www.pesticides.gov.uk/" TargetMode="External"/><Relationship Id="rId4" Type="http://schemas.openxmlformats.org/officeDocument/2006/relationships/settings" Target="settings.xml"/><Relationship Id="rId9" Type="http://schemas.openxmlformats.org/officeDocument/2006/relationships/hyperlink" Target="https://www.daera-ni.gov.uk/publications/environmental-farming-scheme-efs-higher-level-terms-and-conditions" TargetMode="External"/><Relationship Id="rId14" Type="http://schemas.openxmlformats.org/officeDocument/2006/relationships/hyperlink" Target="https://www.daera-ni.gov.uk/sites/default/files/publications/daera/Claiming%20for%20EFS%20Arable%20Options%20-%20Rotational%20Option.pdf" TargetMode="External"/><Relationship Id="rId22" Type="http://schemas.openxmlformats.org/officeDocument/2006/relationships/header" Target="header2.xml"/><Relationship Id="rId27" Type="http://schemas.openxmlformats.org/officeDocument/2006/relationships/hyperlink" Target="https://www.daera-ni.gov.uk/sites/default/files/publications/daera/2024%20Cross-Compliance%20Verifiable%20Standards%20-%20Full%20Version.pdf" TargetMode="External"/><Relationship Id="rId30" Type="http://schemas.openxmlformats.org/officeDocument/2006/relationships/hyperlink" Target="http://www.legislation.gov.uk/" TargetMode="External"/><Relationship Id="rId35" Type="http://schemas.openxmlformats.org/officeDocument/2006/relationships/hyperlink" Target="http://www.legislation.gov.uk/nisi/2002/3153/contents"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C866AD-F4F9-42D2-98CA-78D862B62F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20539</Words>
  <Characters>108858</Characters>
  <Application>Microsoft Office Word</Application>
  <DocSecurity>8</DocSecurity>
  <Lines>4031</Lines>
  <Paragraphs>1702</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127695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McConomy, Marie</dc:creator>
  <cp:keywords/>
  <dc:description/>
  <cp:lastModifiedBy>Brown, Kitty</cp:lastModifiedBy>
  <cp:revision>4</cp:revision>
  <dcterms:created xsi:type="dcterms:W3CDTF">2024-06-19T09:52:00Z</dcterms:created>
  <dcterms:modified xsi:type="dcterms:W3CDTF">2024-06-19T16:31:00Z</dcterms:modified>
</cp:coreProperties>
</file>