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B2AEC" w14:textId="630A55BC" w:rsidR="003F0A61" w:rsidRPr="00C80F20" w:rsidRDefault="009F0DB9" w:rsidP="00C65CF6">
      <w:pPr>
        <w:jc w:val="center"/>
        <w:rPr>
          <w:rFonts w:ascii="Arial" w:hAnsi="Arial" w:cs="Arial"/>
          <w:b/>
          <w:sz w:val="24"/>
          <w:szCs w:val="24"/>
        </w:rPr>
      </w:pPr>
      <w:r>
        <w:rPr>
          <w:rFonts w:ascii="Arial" w:hAnsi="Arial" w:cs="Arial"/>
          <w:b/>
          <w:sz w:val="24"/>
          <w:szCs w:val="24"/>
        </w:rPr>
        <w:t>Summary of</w:t>
      </w:r>
      <w:r w:rsidR="003F0A61" w:rsidRPr="00C80F20">
        <w:rPr>
          <w:rFonts w:ascii="Arial" w:hAnsi="Arial" w:cs="Arial"/>
          <w:b/>
          <w:sz w:val="24"/>
          <w:szCs w:val="24"/>
        </w:rPr>
        <w:t xml:space="preserve"> the NIEA Board </w:t>
      </w:r>
      <w:r w:rsidR="00B21842">
        <w:rPr>
          <w:rFonts w:ascii="Arial" w:hAnsi="Arial" w:cs="Arial"/>
          <w:b/>
          <w:sz w:val="24"/>
          <w:szCs w:val="24"/>
        </w:rPr>
        <w:t>M</w:t>
      </w:r>
      <w:r>
        <w:rPr>
          <w:rFonts w:ascii="Arial" w:hAnsi="Arial" w:cs="Arial"/>
          <w:b/>
          <w:sz w:val="24"/>
          <w:szCs w:val="24"/>
        </w:rPr>
        <w:t xml:space="preserve">eeting </w:t>
      </w:r>
      <w:r w:rsidR="00C65CF6">
        <w:rPr>
          <w:rFonts w:ascii="Arial" w:hAnsi="Arial" w:cs="Arial"/>
          <w:b/>
          <w:sz w:val="24"/>
          <w:szCs w:val="24"/>
        </w:rPr>
        <w:t xml:space="preserve">                                                                              </w:t>
      </w:r>
      <w:r w:rsidR="003F0A61" w:rsidRPr="00C80F20">
        <w:rPr>
          <w:rFonts w:ascii="Arial" w:hAnsi="Arial" w:cs="Arial"/>
          <w:b/>
          <w:sz w:val="24"/>
          <w:szCs w:val="24"/>
        </w:rPr>
        <w:t>(with E</w:t>
      </w:r>
      <w:r w:rsidR="00C65CF6">
        <w:rPr>
          <w:rFonts w:ascii="Arial" w:hAnsi="Arial" w:cs="Arial"/>
          <w:b/>
          <w:sz w:val="24"/>
          <w:szCs w:val="24"/>
        </w:rPr>
        <w:t xml:space="preserve">nvironment, </w:t>
      </w:r>
      <w:r w:rsidR="003F0A61" w:rsidRPr="00C80F20">
        <w:rPr>
          <w:rFonts w:ascii="Arial" w:hAnsi="Arial" w:cs="Arial"/>
          <w:b/>
          <w:sz w:val="24"/>
          <w:szCs w:val="24"/>
        </w:rPr>
        <w:t>M</w:t>
      </w:r>
      <w:r w:rsidR="00C65CF6">
        <w:rPr>
          <w:rFonts w:ascii="Arial" w:hAnsi="Arial" w:cs="Arial"/>
          <w:b/>
          <w:sz w:val="24"/>
          <w:szCs w:val="24"/>
        </w:rPr>
        <w:t xml:space="preserve">arine and </w:t>
      </w:r>
      <w:r w:rsidR="003F0A61" w:rsidRPr="00C80F20">
        <w:rPr>
          <w:rFonts w:ascii="Arial" w:hAnsi="Arial" w:cs="Arial"/>
          <w:b/>
          <w:sz w:val="24"/>
          <w:szCs w:val="24"/>
        </w:rPr>
        <w:t>F</w:t>
      </w:r>
      <w:r w:rsidR="00C65CF6">
        <w:rPr>
          <w:rFonts w:ascii="Arial" w:hAnsi="Arial" w:cs="Arial"/>
          <w:b/>
          <w:sz w:val="24"/>
          <w:szCs w:val="24"/>
        </w:rPr>
        <w:t xml:space="preserve">isheries </w:t>
      </w:r>
      <w:r w:rsidR="003F0A61" w:rsidRPr="00C80F20">
        <w:rPr>
          <w:rFonts w:ascii="Arial" w:hAnsi="Arial" w:cs="Arial"/>
          <w:b/>
          <w:sz w:val="24"/>
          <w:szCs w:val="24"/>
        </w:rPr>
        <w:t>G</w:t>
      </w:r>
      <w:r w:rsidR="00C65CF6">
        <w:rPr>
          <w:rFonts w:ascii="Arial" w:hAnsi="Arial" w:cs="Arial"/>
          <w:b/>
          <w:sz w:val="24"/>
          <w:szCs w:val="24"/>
        </w:rPr>
        <w:t>roup</w:t>
      </w:r>
      <w:r w:rsidR="003F0A61" w:rsidRPr="00C80F20">
        <w:rPr>
          <w:rFonts w:ascii="Arial" w:hAnsi="Arial" w:cs="Arial"/>
          <w:b/>
          <w:sz w:val="24"/>
          <w:szCs w:val="24"/>
        </w:rPr>
        <w:t xml:space="preserve"> Core D</w:t>
      </w:r>
      <w:r w:rsidR="0058509C">
        <w:rPr>
          <w:rFonts w:ascii="Arial" w:hAnsi="Arial" w:cs="Arial"/>
          <w:b/>
          <w:sz w:val="24"/>
          <w:szCs w:val="24"/>
        </w:rPr>
        <w:t xml:space="preserve">irectors in attendance) </w:t>
      </w:r>
      <w:r w:rsidR="00C65CF6">
        <w:rPr>
          <w:rFonts w:ascii="Arial" w:hAnsi="Arial" w:cs="Arial"/>
          <w:b/>
          <w:sz w:val="24"/>
          <w:szCs w:val="24"/>
        </w:rPr>
        <w:t xml:space="preserve">  </w:t>
      </w:r>
      <w:r w:rsidR="009B3255">
        <w:rPr>
          <w:rFonts w:ascii="Arial" w:hAnsi="Arial" w:cs="Arial"/>
          <w:b/>
          <w:sz w:val="24"/>
          <w:szCs w:val="24"/>
        </w:rPr>
        <w:t xml:space="preserve"> </w:t>
      </w:r>
      <w:r w:rsidR="00FC46C4">
        <w:rPr>
          <w:rFonts w:ascii="Arial" w:hAnsi="Arial" w:cs="Arial"/>
          <w:b/>
          <w:sz w:val="24"/>
          <w:szCs w:val="24"/>
        </w:rPr>
        <w:t>4 March</w:t>
      </w:r>
      <w:r w:rsidR="00A24330">
        <w:rPr>
          <w:rFonts w:ascii="Arial" w:hAnsi="Arial" w:cs="Arial"/>
          <w:b/>
          <w:sz w:val="24"/>
          <w:szCs w:val="24"/>
        </w:rPr>
        <w:t xml:space="preserve"> </w:t>
      </w:r>
      <w:r w:rsidR="00E70922">
        <w:rPr>
          <w:rFonts w:ascii="Arial" w:hAnsi="Arial" w:cs="Arial"/>
          <w:b/>
          <w:sz w:val="24"/>
          <w:szCs w:val="24"/>
        </w:rPr>
        <w:t>2020</w:t>
      </w:r>
      <w:r w:rsidR="00B21842">
        <w:rPr>
          <w:rFonts w:ascii="Arial" w:hAnsi="Arial" w:cs="Arial"/>
          <w:b/>
          <w:sz w:val="24"/>
          <w:szCs w:val="24"/>
        </w:rPr>
        <w:t>, Klondyke Building, Belfast</w:t>
      </w:r>
    </w:p>
    <w:p w14:paraId="390A997E" w14:textId="77777777" w:rsidR="003F0A61" w:rsidRPr="00C80F20" w:rsidRDefault="003F0A61" w:rsidP="004C387F">
      <w:pPr>
        <w:ind w:hanging="709"/>
        <w:contextualSpacing/>
        <w:rPr>
          <w:rFonts w:ascii="Arial" w:hAnsi="Arial" w:cs="Arial"/>
          <w:sz w:val="24"/>
          <w:szCs w:val="24"/>
        </w:rPr>
      </w:pPr>
      <w:r w:rsidRPr="00C80F20">
        <w:rPr>
          <w:rFonts w:ascii="Arial" w:hAnsi="Arial" w:cs="Arial"/>
          <w:sz w:val="24"/>
          <w:szCs w:val="24"/>
        </w:rPr>
        <w:t>Members</w:t>
      </w:r>
      <w:r w:rsidR="00DF21B6">
        <w:rPr>
          <w:rFonts w:ascii="Arial" w:hAnsi="Arial" w:cs="Arial"/>
          <w:sz w:val="24"/>
          <w:szCs w:val="24"/>
        </w:rPr>
        <w:t xml:space="preserve"> in Attendance</w:t>
      </w:r>
      <w:r w:rsidRPr="00C80F20">
        <w:rPr>
          <w:rFonts w:ascii="Arial" w:hAnsi="Arial" w:cs="Arial"/>
          <w:sz w:val="24"/>
          <w:szCs w:val="24"/>
        </w:rPr>
        <w:t>:</w:t>
      </w:r>
    </w:p>
    <w:tbl>
      <w:tblPr>
        <w:tblStyle w:val="TableGrid"/>
        <w:tblW w:w="10632" w:type="dxa"/>
        <w:tblInd w:w="-601" w:type="dxa"/>
        <w:tblLook w:val="04A0" w:firstRow="1" w:lastRow="0" w:firstColumn="1" w:lastColumn="0" w:noHBand="0" w:noVBand="1"/>
      </w:tblPr>
      <w:tblGrid>
        <w:gridCol w:w="2410"/>
        <w:gridCol w:w="8222"/>
      </w:tblGrid>
      <w:tr w:rsidR="009F0DB9" w:rsidRPr="00C80F20" w14:paraId="25C953BE" w14:textId="77777777" w:rsidTr="00E701A1">
        <w:tc>
          <w:tcPr>
            <w:tcW w:w="2410" w:type="dxa"/>
          </w:tcPr>
          <w:p w14:paraId="66AF570E" w14:textId="25EACBA0" w:rsidR="009F0DB9" w:rsidRPr="00C80F20" w:rsidRDefault="00FC46C4" w:rsidP="004C387F">
            <w:pPr>
              <w:rPr>
                <w:rFonts w:ascii="Arial" w:hAnsi="Arial" w:cs="Arial"/>
                <w:sz w:val="24"/>
                <w:szCs w:val="24"/>
              </w:rPr>
            </w:pPr>
            <w:r>
              <w:rPr>
                <w:rFonts w:ascii="Arial" w:hAnsi="Arial" w:cs="Arial"/>
                <w:sz w:val="24"/>
                <w:szCs w:val="24"/>
              </w:rPr>
              <w:t>Tracey Teague</w:t>
            </w:r>
          </w:p>
        </w:tc>
        <w:tc>
          <w:tcPr>
            <w:tcW w:w="8222" w:type="dxa"/>
          </w:tcPr>
          <w:p w14:paraId="6FAB9D95" w14:textId="3B92755E" w:rsidR="009F0DB9" w:rsidRPr="00C80F20" w:rsidRDefault="00FC46C4" w:rsidP="004C387F">
            <w:pPr>
              <w:rPr>
                <w:rFonts w:ascii="Arial" w:hAnsi="Arial" w:cs="Arial"/>
                <w:sz w:val="24"/>
                <w:szCs w:val="24"/>
              </w:rPr>
            </w:pPr>
            <w:r>
              <w:rPr>
                <w:rFonts w:ascii="Arial" w:hAnsi="Arial" w:cs="Arial"/>
                <w:sz w:val="24"/>
                <w:szCs w:val="24"/>
              </w:rPr>
              <w:t xml:space="preserve">Acting </w:t>
            </w:r>
            <w:r w:rsidR="009F0DB9">
              <w:rPr>
                <w:rFonts w:ascii="Arial" w:hAnsi="Arial" w:cs="Arial"/>
                <w:sz w:val="24"/>
                <w:szCs w:val="24"/>
              </w:rPr>
              <w:t>Chief Executive, NIEA</w:t>
            </w:r>
          </w:p>
        </w:tc>
      </w:tr>
      <w:tr w:rsidR="00031088" w:rsidRPr="00C80F20" w14:paraId="12D2C5CD" w14:textId="77777777" w:rsidTr="00E701A1">
        <w:tc>
          <w:tcPr>
            <w:tcW w:w="2410" w:type="dxa"/>
          </w:tcPr>
          <w:p w14:paraId="6E1B2827" w14:textId="3AFAF23C" w:rsidR="00031088" w:rsidRDefault="00031088" w:rsidP="004C387F">
            <w:pPr>
              <w:rPr>
                <w:rFonts w:ascii="Arial" w:hAnsi="Arial" w:cs="Arial"/>
                <w:sz w:val="24"/>
                <w:szCs w:val="24"/>
              </w:rPr>
            </w:pPr>
            <w:r>
              <w:rPr>
                <w:rFonts w:ascii="Arial" w:hAnsi="Arial" w:cs="Arial"/>
                <w:sz w:val="24"/>
                <w:szCs w:val="24"/>
              </w:rPr>
              <w:t>Paul Douglas</w:t>
            </w:r>
          </w:p>
        </w:tc>
        <w:tc>
          <w:tcPr>
            <w:tcW w:w="8222" w:type="dxa"/>
          </w:tcPr>
          <w:p w14:paraId="22E052BC" w14:textId="6F0A4851" w:rsidR="00031088" w:rsidRDefault="00031088" w:rsidP="004C387F">
            <w:pPr>
              <w:rPr>
                <w:rFonts w:ascii="Arial" w:hAnsi="Arial" w:cs="Arial"/>
                <w:sz w:val="24"/>
                <w:szCs w:val="24"/>
              </w:rPr>
            </w:pPr>
            <w:r>
              <w:rPr>
                <w:rFonts w:ascii="Arial" w:hAnsi="Arial" w:cs="Arial"/>
                <w:iCs/>
                <w:sz w:val="24"/>
                <w:szCs w:val="24"/>
              </w:rPr>
              <w:t>Non-Executive Board Member</w:t>
            </w:r>
          </w:p>
        </w:tc>
      </w:tr>
    </w:tbl>
    <w:p w14:paraId="7E47550F" w14:textId="77777777" w:rsidR="003F0A61" w:rsidRPr="00C80F20" w:rsidRDefault="003F0A61" w:rsidP="004C387F">
      <w:pPr>
        <w:spacing w:after="0"/>
        <w:ind w:hanging="709"/>
        <w:rPr>
          <w:rFonts w:ascii="Arial" w:hAnsi="Arial" w:cs="Arial"/>
          <w:sz w:val="24"/>
          <w:szCs w:val="24"/>
        </w:rPr>
      </w:pPr>
    </w:p>
    <w:p w14:paraId="11972C0B" w14:textId="77777777" w:rsidR="003F0A61" w:rsidRPr="00394052" w:rsidRDefault="00DF21B6" w:rsidP="004C387F">
      <w:pPr>
        <w:spacing w:after="0"/>
        <w:ind w:hanging="709"/>
        <w:rPr>
          <w:rFonts w:ascii="Arial" w:hAnsi="Arial" w:cs="Arial"/>
          <w:sz w:val="24"/>
          <w:szCs w:val="24"/>
        </w:rPr>
      </w:pPr>
      <w:r>
        <w:rPr>
          <w:rFonts w:ascii="Arial" w:hAnsi="Arial" w:cs="Arial"/>
          <w:sz w:val="24"/>
          <w:szCs w:val="24"/>
        </w:rPr>
        <w:t xml:space="preserve">Other </w:t>
      </w:r>
      <w:r w:rsidR="003F0A61" w:rsidRPr="00C80F20">
        <w:rPr>
          <w:rFonts w:ascii="Arial" w:hAnsi="Arial" w:cs="Arial"/>
          <w:sz w:val="24"/>
          <w:szCs w:val="24"/>
        </w:rPr>
        <w:t>Attendees:</w:t>
      </w:r>
    </w:p>
    <w:tbl>
      <w:tblPr>
        <w:tblStyle w:val="TableGrid"/>
        <w:tblW w:w="10632" w:type="dxa"/>
        <w:tblInd w:w="-601" w:type="dxa"/>
        <w:tblLook w:val="04A0" w:firstRow="1" w:lastRow="0" w:firstColumn="1" w:lastColumn="0" w:noHBand="0" w:noVBand="1"/>
      </w:tblPr>
      <w:tblGrid>
        <w:gridCol w:w="2410"/>
        <w:gridCol w:w="8222"/>
      </w:tblGrid>
      <w:tr w:rsidR="00FC46C4" w:rsidRPr="00394052" w14:paraId="5ACF0B90" w14:textId="77777777" w:rsidTr="00DD1346">
        <w:tc>
          <w:tcPr>
            <w:tcW w:w="2410" w:type="dxa"/>
          </w:tcPr>
          <w:p w14:paraId="0B8E8D70" w14:textId="53FB8953" w:rsidR="00FC46C4" w:rsidRDefault="00FC46C4" w:rsidP="004C387F">
            <w:pPr>
              <w:rPr>
                <w:rFonts w:ascii="Arial" w:hAnsi="Arial" w:cs="Arial"/>
                <w:sz w:val="24"/>
                <w:szCs w:val="24"/>
              </w:rPr>
            </w:pPr>
            <w:r>
              <w:rPr>
                <w:rFonts w:ascii="Arial" w:hAnsi="Arial" w:cs="Arial"/>
                <w:sz w:val="24"/>
                <w:szCs w:val="24"/>
              </w:rPr>
              <w:t>Mark Hammond</w:t>
            </w:r>
          </w:p>
        </w:tc>
        <w:tc>
          <w:tcPr>
            <w:tcW w:w="8222" w:type="dxa"/>
          </w:tcPr>
          <w:p w14:paraId="10579263" w14:textId="3B19EB69" w:rsidR="00FC46C4" w:rsidRDefault="00FC46C4" w:rsidP="00031088">
            <w:pPr>
              <w:rPr>
                <w:rFonts w:ascii="Arial" w:hAnsi="Arial" w:cs="Arial"/>
                <w:iCs/>
                <w:sz w:val="24"/>
                <w:szCs w:val="24"/>
              </w:rPr>
            </w:pPr>
            <w:r>
              <w:rPr>
                <w:rFonts w:ascii="Arial" w:hAnsi="Arial" w:cs="Arial"/>
                <w:iCs/>
                <w:sz w:val="24"/>
                <w:szCs w:val="24"/>
              </w:rPr>
              <w:t>Head of Natural Environment Operations Unit, NIEA</w:t>
            </w:r>
          </w:p>
          <w:p w14:paraId="76D4BFCD" w14:textId="0CA5334F" w:rsidR="00FC46C4" w:rsidRDefault="00FC46C4" w:rsidP="00031088">
            <w:pPr>
              <w:rPr>
                <w:rFonts w:ascii="Arial" w:hAnsi="Arial" w:cs="Arial"/>
                <w:iCs/>
                <w:sz w:val="24"/>
                <w:szCs w:val="24"/>
              </w:rPr>
            </w:pPr>
            <w:r>
              <w:rPr>
                <w:rFonts w:ascii="Arial" w:hAnsi="Arial" w:cs="Arial"/>
                <w:iCs/>
                <w:sz w:val="24"/>
                <w:szCs w:val="24"/>
              </w:rPr>
              <w:t>(deputising for Helen Anderson, Director of Natural Environment, NIEA)</w:t>
            </w:r>
          </w:p>
        </w:tc>
      </w:tr>
      <w:tr w:rsidR="00FC46C4" w:rsidRPr="00394052" w14:paraId="69A0FF68" w14:textId="77777777" w:rsidTr="00DD1346">
        <w:tc>
          <w:tcPr>
            <w:tcW w:w="2410" w:type="dxa"/>
          </w:tcPr>
          <w:p w14:paraId="38AE10E0" w14:textId="08CA3D8A" w:rsidR="00FC46C4" w:rsidRDefault="00FC46C4" w:rsidP="004C387F">
            <w:pPr>
              <w:rPr>
                <w:rFonts w:ascii="Arial" w:hAnsi="Arial" w:cs="Arial"/>
                <w:sz w:val="24"/>
                <w:szCs w:val="24"/>
              </w:rPr>
            </w:pPr>
            <w:r>
              <w:rPr>
                <w:rFonts w:ascii="Arial" w:hAnsi="Arial" w:cs="Arial"/>
                <w:sz w:val="24"/>
                <w:szCs w:val="24"/>
              </w:rPr>
              <w:t>Theresa Kearney</w:t>
            </w:r>
          </w:p>
          <w:p w14:paraId="21B0527C" w14:textId="0A97A1AE" w:rsidR="00FC46C4" w:rsidRDefault="00FC46C4" w:rsidP="004C387F">
            <w:pPr>
              <w:rPr>
                <w:rFonts w:ascii="Arial" w:hAnsi="Arial" w:cs="Arial"/>
                <w:sz w:val="24"/>
                <w:szCs w:val="24"/>
              </w:rPr>
            </w:pPr>
          </w:p>
        </w:tc>
        <w:tc>
          <w:tcPr>
            <w:tcW w:w="8222" w:type="dxa"/>
          </w:tcPr>
          <w:p w14:paraId="51A79AA4" w14:textId="165AA198" w:rsidR="00FC46C4" w:rsidRDefault="0035637E" w:rsidP="00031088">
            <w:pPr>
              <w:rPr>
                <w:rFonts w:ascii="Arial" w:hAnsi="Arial" w:cs="Arial"/>
                <w:iCs/>
                <w:sz w:val="24"/>
                <w:szCs w:val="24"/>
              </w:rPr>
            </w:pPr>
            <w:r>
              <w:rPr>
                <w:rFonts w:ascii="Arial" w:hAnsi="Arial" w:cs="Arial"/>
                <w:iCs/>
                <w:sz w:val="24"/>
                <w:szCs w:val="24"/>
              </w:rPr>
              <w:t>Regulation Unit</w:t>
            </w:r>
            <w:r w:rsidR="00C40006">
              <w:rPr>
                <w:rFonts w:ascii="Arial" w:hAnsi="Arial" w:cs="Arial"/>
                <w:iCs/>
                <w:sz w:val="24"/>
                <w:szCs w:val="24"/>
              </w:rPr>
              <w:t>,</w:t>
            </w:r>
            <w:r w:rsidR="00FC46C4">
              <w:rPr>
                <w:rFonts w:ascii="Arial" w:hAnsi="Arial" w:cs="Arial"/>
                <w:iCs/>
                <w:sz w:val="24"/>
                <w:szCs w:val="24"/>
              </w:rPr>
              <w:t xml:space="preserve"> NIEA</w:t>
            </w:r>
          </w:p>
          <w:p w14:paraId="04591C58" w14:textId="550673EA" w:rsidR="00FC46C4" w:rsidRDefault="00FC46C4" w:rsidP="00031088">
            <w:pPr>
              <w:rPr>
                <w:rFonts w:ascii="Arial" w:hAnsi="Arial" w:cs="Arial"/>
                <w:iCs/>
                <w:sz w:val="24"/>
                <w:szCs w:val="24"/>
              </w:rPr>
            </w:pPr>
            <w:r>
              <w:rPr>
                <w:rFonts w:ascii="Arial" w:hAnsi="Arial" w:cs="Arial"/>
                <w:iCs/>
                <w:sz w:val="24"/>
                <w:szCs w:val="24"/>
              </w:rPr>
              <w:t>(deputising for Director of Resource Efficiency Division, NIEA)</w:t>
            </w:r>
          </w:p>
        </w:tc>
      </w:tr>
      <w:tr w:rsidR="00FC46C4" w:rsidRPr="00394052" w14:paraId="19D02627" w14:textId="77777777" w:rsidTr="00DD1346">
        <w:tc>
          <w:tcPr>
            <w:tcW w:w="2410" w:type="dxa"/>
          </w:tcPr>
          <w:p w14:paraId="726280BC" w14:textId="615458AB" w:rsidR="00FC46C4" w:rsidRDefault="00FC46C4" w:rsidP="004C387F">
            <w:pPr>
              <w:rPr>
                <w:rFonts w:ascii="Arial" w:hAnsi="Arial" w:cs="Arial"/>
                <w:sz w:val="24"/>
                <w:szCs w:val="24"/>
              </w:rPr>
            </w:pPr>
            <w:r>
              <w:rPr>
                <w:rFonts w:ascii="Arial" w:hAnsi="Arial" w:cs="Arial"/>
                <w:sz w:val="24"/>
                <w:szCs w:val="24"/>
              </w:rPr>
              <w:t>David Small</w:t>
            </w:r>
          </w:p>
        </w:tc>
        <w:tc>
          <w:tcPr>
            <w:tcW w:w="8222" w:type="dxa"/>
          </w:tcPr>
          <w:p w14:paraId="7BDA824B" w14:textId="7C0145F1" w:rsidR="00FC46C4" w:rsidRDefault="00FC46C4" w:rsidP="00031088">
            <w:pPr>
              <w:rPr>
                <w:rFonts w:ascii="Arial" w:hAnsi="Arial" w:cs="Arial"/>
                <w:iCs/>
                <w:sz w:val="24"/>
                <w:szCs w:val="24"/>
              </w:rPr>
            </w:pPr>
            <w:r>
              <w:rPr>
                <w:rFonts w:ascii="Arial" w:hAnsi="Arial" w:cs="Arial"/>
                <w:iCs/>
                <w:sz w:val="24"/>
                <w:szCs w:val="24"/>
              </w:rPr>
              <w:t>Deputy Secretary, Environment, Marine and Fisheries Group (EMFG)</w:t>
            </w:r>
          </w:p>
          <w:p w14:paraId="47F19439" w14:textId="77777777" w:rsidR="00FC46C4" w:rsidRDefault="00FC46C4" w:rsidP="00031088">
            <w:pPr>
              <w:rPr>
                <w:rFonts w:ascii="Arial" w:hAnsi="Arial" w:cs="Arial"/>
                <w:iCs/>
                <w:sz w:val="24"/>
                <w:szCs w:val="24"/>
              </w:rPr>
            </w:pPr>
          </w:p>
        </w:tc>
      </w:tr>
      <w:tr w:rsidR="00FC46C4" w:rsidRPr="00394052" w14:paraId="61CB6E06" w14:textId="77777777" w:rsidTr="00DD1346">
        <w:tc>
          <w:tcPr>
            <w:tcW w:w="2410" w:type="dxa"/>
          </w:tcPr>
          <w:p w14:paraId="609A75C2" w14:textId="067B5879" w:rsidR="00FC46C4" w:rsidRDefault="00FC46C4" w:rsidP="004C387F">
            <w:pPr>
              <w:rPr>
                <w:rFonts w:ascii="Arial" w:hAnsi="Arial" w:cs="Arial"/>
                <w:sz w:val="24"/>
                <w:szCs w:val="24"/>
              </w:rPr>
            </w:pPr>
            <w:r>
              <w:rPr>
                <w:rFonts w:ascii="Arial" w:hAnsi="Arial" w:cs="Arial"/>
                <w:sz w:val="24"/>
                <w:szCs w:val="24"/>
              </w:rPr>
              <w:t xml:space="preserve">Dave Foster </w:t>
            </w:r>
          </w:p>
        </w:tc>
        <w:tc>
          <w:tcPr>
            <w:tcW w:w="8222" w:type="dxa"/>
          </w:tcPr>
          <w:p w14:paraId="1DD8A8FB" w14:textId="27A83B8D" w:rsidR="00FC46C4" w:rsidRDefault="00FC46C4" w:rsidP="00FC46C4">
            <w:pPr>
              <w:rPr>
                <w:rFonts w:ascii="Arial" w:hAnsi="Arial" w:cs="Arial"/>
                <w:iCs/>
                <w:sz w:val="24"/>
                <w:szCs w:val="24"/>
              </w:rPr>
            </w:pPr>
            <w:r>
              <w:rPr>
                <w:rFonts w:ascii="Arial" w:hAnsi="Arial" w:cs="Arial"/>
                <w:iCs/>
                <w:sz w:val="24"/>
                <w:szCs w:val="24"/>
              </w:rPr>
              <w:t>Director of Regulatory &amp; Natural Resources Policy Division, EMFG</w:t>
            </w:r>
          </w:p>
          <w:p w14:paraId="20A47FE6" w14:textId="44FDC856" w:rsidR="00FC46C4" w:rsidRDefault="00FC46C4" w:rsidP="00FC46C4">
            <w:pPr>
              <w:rPr>
                <w:rFonts w:ascii="Arial" w:hAnsi="Arial" w:cs="Arial"/>
                <w:iCs/>
                <w:sz w:val="24"/>
                <w:szCs w:val="24"/>
              </w:rPr>
            </w:pPr>
          </w:p>
        </w:tc>
      </w:tr>
      <w:tr w:rsidR="00FC46C4" w:rsidRPr="00394052" w14:paraId="2F77849F" w14:textId="77777777" w:rsidTr="00DD1346">
        <w:tc>
          <w:tcPr>
            <w:tcW w:w="2410" w:type="dxa"/>
          </w:tcPr>
          <w:p w14:paraId="619E3A19" w14:textId="08C55FDA" w:rsidR="00FC46C4" w:rsidRDefault="00FC46C4" w:rsidP="004C387F">
            <w:pPr>
              <w:rPr>
                <w:rFonts w:ascii="Arial" w:hAnsi="Arial" w:cs="Arial"/>
                <w:sz w:val="24"/>
                <w:szCs w:val="24"/>
              </w:rPr>
            </w:pPr>
            <w:r>
              <w:rPr>
                <w:rFonts w:ascii="Arial" w:hAnsi="Arial" w:cs="Arial"/>
                <w:sz w:val="24"/>
                <w:szCs w:val="24"/>
              </w:rPr>
              <w:t>John Mills</w:t>
            </w:r>
          </w:p>
          <w:p w14:paraId="7F19D3CA" w14:textId="17278176" w:rsidR="00FC46C4" w:rsidRDefault="00FC46C4" w:rsidP="004C387F">
            <w:pPr>
              <w:rPr>
                <w:rFonts w:ascii="Arial" w:hAnsi="Arial" w:cs="Arial"/>
                <w:sz w:val="24"/>
                <w:szCs w:val="24"/>
              </w:rPr>
            </w:pPr>
          </w:p>
        </w:tc>
        <w:tc>
          <w:tcPr>
            <w:tcW w:w="8222" w:type="dxa"/>
          </w:tcPr>
          <w:p w14:paraId="28CA2D07" w14:textId="77777777" w:rsidR="00FC46C4" w:rsidRDefault="00FC46C4" w:rsidP="00FC46C4">
            <w:pPr>
              <w:rPr>
                <w:rFonts w:ascii="Arial" w:hAnsi="Arial" w:cs="Arial"/>
                <w:iCs/>
                <w:sz w:val="24"/>
                <w:szCs w:val="24"/>
              </w:rPr>
            </w:pPr>
            <w:r>
              <w:rPr>
                <w:rFonts w:ascii="Arial" w:hAnsi="Arial" w:cs="Arial"/>
                <w:iCs/>
                <w:sz w:val="24"/>
                <w:szCs w:val="24"/>
              </w:rPr>
              <w:t>Director of Environmental Policy Division, EMFG</w:t>
            </w:r>
          </w:p>
          <w:p w14:paraId="1CDEEEB0" w14:textId="77777777" w:rsidR="00FC46C4" w:rsidRDefault="00FC46C4" w:rsidP="00031088">
            <w:pPr>
              <w:rPr>
                <w:rFonts w:ascii="Arial" w:hAnsi="Arial" w:cs="Arial"/>
                <w:iCs/>
                <w:sz w:val="24"/>
                <w:szCs w:val="24"/>
              </w:rPr>
            </w:pPr>
          </w:p>
        </w:tc>
      </w:tr>
      <w:tr w:rsidR="003F53B0" w:rsidRPr="00394052" w14:paraId="47212E4A" w14:textId="77777777" w:rsidTr="00DD1346">
        <w:tc>
          <w:tcPr>
            <w:tcW w:w="2410" w:type="dxa"/>
          </w:tcPr>
          <w:p w14:paraId="0F1F53E0" w14:textId="25E478AB" w:rsidR="003F53B0" w:rsidRDefault="003F53B0" w:rsidP="004C387F">
            <w:pPr>
              <w:rPr>
                <w:rFonts w:ascii="Arial" w:hAnsi="Arial" w:cs="Arial"/>
                <w:sz w:val="24"/>
                <w:szCs w:val="24"/>
              </w:rPr>
            </w:pPr>
            <w:r>
              <w:rPr>
                <w:rFonts w:ascii="Arial" w:hAnsi="Arial" w:cs="Arial"/>
                <w:sz w:val="24"/>
                <w:szCs w:val="24"/>
              </w:rPr>
              <w:t>Claire Vincent</w:t>
            </w:r>
          </w:p>
        </w:tc>
        <w:tc>
          <w:tcPr>
            <w:tcW w:w="8222" w:type="dxa"/>
          </w:tcPr>
          <w:p w14:paraId="7D89854C" w14:textId="77777777" w:rsidR="003F53B0" w:rsidRDefault="003F53B0" w:rsidP="00031088">
            <w:pPr>
              <w:rPr>
                <w:rFonts w:ascii="Arial" w:hAnsi="Arial" w:cs="Arial"/>
                <w:iCs/>
                <w:sz w:val="24"/>
                <w:szCs w:val="24"/>
              </w:rPr>
            </w:pPr>
            <w:r>
              <w:rPr>
                <w:rFonts w:ascii="Arial" w:hAnsi="Arial" w:cs="Arial"/>
                <w:iCs/>
                <w:sz w:val="24"/>
                <w:szCs w:val="24"/>
              </w:rPr>
              <w:t>Acting Director of Marine &amp; Fisheries Division, EMFG</w:t>
            </w:r>
          </w:p>
          <w:p w14:paraId="3FE173B8" w14:textId="77777777" w:rsidR="003F53B0" w:rsidRDefault="003F53B0" w:rsidP="00031088">
            <w:pPr>
              <w:rPr>
                <w:rFonts w:ascii="Arial" w:hAnsi="Arial" w:cs="Arial"/>
                <w:iCs/>
                <w:sz w:val="24"/>
                <w:szCs w:val="24"/>
              </w:rPr>
            </w:pPr>
          </w:p>
        </w:tc>
      </w:tr>
      <w:tr w:rsidR="00611BD4" w:rsidRPr="00394052" w14:paraId="500D7AA7" w14:textId="77777777" w:rsidTr="00DD1346">
        <w:tc>
          <w:tcPr>
            <w:tcW w:w="2410" w:type="dxa"/>
          </w:tcPr>
          <w:p w14:paraId="4E51C95F" w14:textId="74512ACC" w:rsidR="00611BD4" w:rsidRPr="00394052" w:rsidRDefault="00611BD4" w:rsidP="004C387F">
            <w:pPr>
              <w:rPr>
                <w:rFonts w:ascii="Arial" w:hAnsi="Arial" w:cs="Arial"/>
                <w:sz w:val="24"/>
                <w:szCs w:val="24"/>
              </w:rPr>
            </w:pPr>
            <w:r w:rsidRPr="00394052">
              <w:rPr>
                <w:rFonts w:ascii="Arial" w:hAnsi="Arial" w:cs="Arial"/>
                <w:sz w:val="24"/>
                <w:szCs w:val="24"/>
              </w:rPr>
              <w:t>Peter Aiken</w:t>
            </w:r>
          </w:p>
        </w:tc>
        <w:tc>
          <w:tcPr>
            <w:tcW w:w="8222" w:type="dxa"/>
          </w:tcPr>
          <w:p w14:paraId="33BFAB20" w14:textId="3E52D5E8" w:rsidR="00611BD4" w:rsidRDefault="00AA632C" w:rsidP="0068502E">
            <w:pPr>
              <w:rPr>
                <w:rFonts w:ascii="Arial" w:hAnsi="Arial" w:cs="Arial"/>
                <w:iCs/>
                <w:sz w:val="24"/>
                <w:szCs w:val="24"/>
              </w:rPr>
            </w:pPr>
            <w:r w:rsidRPr="00394052">
              <w:rPr>
                <w:rFonts w:ascii="Arial" w:hAnsi="Arial" w:cs="Arial"/>
                <w:iCs/>
                <w:sz w:val="24"/>
                <w:szCs w:val="24"/>
              </w:rPr>
              <w:t xml:space="preserve">Head of </w:t>
            </w:r>
            <w:r w:rsidR="00611BD4" w:rsidRPr="00394052">
              <w:rPr>
                <w:rFonts w:ascii="Arial" w:hAnsi="Arial" w:cs="Arial"/>
                <w:iCs/>
                <w:sz w:val="24"/>
                <w:szCs w:val="24"/>
              </w:rPr>
              <w:t>Business Support Team</w:t>
            </w:r>
            <w:r w:rsidR="0068502E">
              <w:rPr>
                <w:rFonts w:ascii="Arial" w:hAnsi="Arial" w:cs="Arial"/>
                <w:iCs/>
                <w:sz w:val="24"/>
                <w:szCs w:val="24"/>
              </w:rPr>
              <w:t xml:space="preserve">, </w:t>
            </w:r>
            <w:r w:rsidR="00FC46C4">
              <w:rPr>
                <w:rFonts w:ascii="Arial" w:hAnsi="Arial" w:cs="Arial"/>
                <w:iCs/>
                <w:sz w:val="24"/>
                <w:szCs w:val="24"/>
              </w:rPr>
              <w:t xml:space="preserve">NIEA and </w:t>
            </w:r>
            <w:r w:rsidR="0068502E">
              <w:rPr>
                <w:rFonts w:ascii="Arial" w:hAnsi="Arial" w:cs="Arial"/>
                <w:iCs/>
                <w:sz w:val="24"/>
                <w:szCs w:val="24"/>
              </w:rPr>
              <w:t>EMFG</w:t>
            </w:r>
          </w:p>
          <w:p w14:paraId="32A71CED" w14:textId="03A02744" w:rsidR="0068502E" w:rsidRPr="00394052" w:rsidRDefault="0068502E" w:rsidP="0068502E">
            <w:pPr>
              <w:rPr>
                <w:rFonts w:ascii="Arial" w:hAnsi="Arial" w:cs="Arial"/>
                <w:sz w:val="24"/>
                <w:szCs w:val="24"/>
              </w:rPr>
            </w:pPr>
          </w:p>
        </w:tc>
      </w:tr>
      <w:tr w:rsidR="00C65CF6" w:rsidRPr="00394052" w14:paraId="4A3483EC" w14:textId="77777777" w:rsidTr="00DD1346">
        <w:tc>
          <w:tcPr>
            <w:tcW w:w="2410" w:type="dxa"/>
          </w:tcPr>
          <w:p w14:paraId="3027283E" w14:textId="77777777" w:rsidR="00C65CF6" w:rsidRPr="00394052" w:rsidRDefault="00C65CF6" w:rsidP="004C387F">
            <w:pPr>
              <w:rPr>
                <w:rFonts w:ascii="Arial" w:hAnsi="Arial" w:cs="Arial"/>
                <w:sz w:val="24"/>
                <w:szCs w:val="24"/>
              </w:rPr>
            </w:pPr>
            <w:r w:rsidRPr="00394052">
              <w:rPr>
                <w:rFonts w:ascii="Arial" w:hAnsi="Arial" w:cs="Arial"/>
                <w:sz w:val="24"/>
                <w:szCs w:val="24"/>
              </w:rPr>
              <w:t>Diane Richardson</w:t>
            </w:r>
          </w:p>
        </w:tc>
        <w:tc>
          <w:tcPr>
            <w:tcW w:w="8222" w:type="dxa"/>
          </w:tcPr>
          <w:p w14:paraId="5B14B122" w14:textId="5291CC2E" w:rsidR="00C65CF6" w:rsidRDefault="00FC46C4" w:rsidP="00F46DEB">
            <w:pPr>
              <w:rPr>
                <w:rFonts w:ascii="Arial" w:hAnsi="Arial" w:cs="Arial"/>
                <w:sz w:val="24"/>
                <w:szCs w:val="24"/>
              </w:rPr>
            </w:pPr>
            <w:r>
              <w:rPr>
                <w:rFonts w:ascii="Arial" w:hAnsi="Arial" w:cs="Arial"/>
                <w:sz w:val="24"/>
                <w:szCs w:val="24"/>
              </w:rPr>
              <w:t xml:space="preserve">NIEA Board </w:t>
            </w:r>
            <w:r w:rsidR="00C65CF6" w:rsidRPr="00394052">
              <w:rPr>
                <w:rFonts w:ascii="Arial" w:hAnsi="Arial" w:cs="Arial"/>
                <w:sz w:val="24"/>
                <w:szCs w:val="24"/>
              </w:rPr>
              <w:t>Secretaria</w:t>
            </w:r>
            <w:r>
              <w:rPr>
                <w:rFonts w:ascii="Arial" w:hAnsi="Arial" w:cs="Arial"/>
                <w:sz w:val="24"/>
                <w:szCs w:val="24"/>
              </w:rPr>
              <w:t>t</w:t>
            </w:r>
          </w:p>
          <w:p w14:paraId="693FA89D" w14:textId="77777777" w:rsidR="0068502E" w:rsidRPr="00394052" w:rsidRDefault="0068502E" w:rsidP="00F46DEB">
            <w:pPr>
              <w:rPr>
                <w:rFonts w:ascii="Arial" w:hAnsi="Arial" w:cs="Arial"/>
                <w:sz w:val="24"/>
                <w:szCs w:val="24"/>
              </w:rPr>
            </w:pPr>
          </w:p>
        </w:tc>
      </w:tr>
      <w:tr w:rsidR="00377B37" w:rsidRPr="00394052" w14:paraId="2EFB07C3" w14:textId="77777777" w:rsidTr="00DD1346">
        <w:tc>
          <w:tcPr>
            <w:tcW w:w="2410" w:type="dxa"/>
          </w:tcPr>
          <w:p w14:paraId="2531727C" w14:textId="69788637" w:rsidR="00377B37" w:rsidRDefault="00377B37" w:rsidP="004C387F">
            <w:pPr>
              <w:rPr>
                <w:rFonts w:ascii="Arial" w:hAnsi="Arial" w:cs="Arial"/>
                <w:sz w:val="24"/>
                <w:szCs w:val="24"/>
              </w:rPr>
            </w:pPr>
            <w:r>
              <w:rPr>
                <w:rFonts w:ascii="Arial" w:hAnsi="Arial" w:cs="Arial"/>
                <w:sz w:val="24"/>
                <w:szCs w:val="24"/>
              </w:rPr>
              <w:t>Mary Drumm</w:t>
            </w:r>
          </w:p>
          <w:p w14:paraId="5AC09E2C" w14:textId="6F658879" w:rsidR="00377B37" w:rsidRDefault="00377B37" w:rsidP="004C387F">
            <w:pPr>
              <w:rPr>
                <w:rFonts w:ascii="Arial" w:hAnsi="Arial" w:cs="Arial"/>
                <w:sz w:val="24"/>
                <w:szCs w:val="24"/>
              </w:rPr>
            </w:pPr>
          </w:p>
        </w:tc>
        <w:tc>
          <w:tcPr>
            <w:tcW w:w="8222" w:type="dxa"/>
          </w:tcPr>
          <w:p w14:paraId="655061AA" w14:textId="77777777" w:rsidR="00377B37" w:rsidRDefault="00377B37" w:rsidP="003F53B0">
            <w:pPr>
              <w:rPr>
                <w:rFonts w:ascii="Arial" w:hAnsi="Arial" w:cs="Arial"/>
                <w:sz w:val="24"/>
                <w:szCs w:val="24"/>
              </w:rPr>
            </w:pPr>
            <w:r>
              <w:rPr>
                <w:rFonts w:ascii="Arial" w:hAnsi="Arial" w:cs="Arial"/>
                <w:sz w:val="24"/>
                <w:szCs w:val="24"/>
              </w:rPr>
              <w:t>NICS HR Business Partner</w:t>
            </w:r>
          </w:p>
          <w:p w14:paraId="2A80EC6E" w14:textId="13AC7E6A" w:rsidR="00377B37" w:rsidRDefault="00377B37" w:rsidP="003F53B0">
            <w:pPr>
              <w:rPr>
                <w:rFonts w:ascii="Arial" w:hAnsi="Arial" w:cs="Arial"/>
                <w:sz w:val="24"/>
                <w:szCs w:val="24"/>
              </w:rPr>
            </w:pPr>
            <w:r>
              <w:rPr>
                <w:rFonts w:ascii="Arial" w:hAnsi="Arial" w:cs="Arial"/>
                <w:sz w:val="24"/>
                <w:szCs w:val="24"/>
              </w:rPr>
              <w:t>(attended for agenda item – HR Update)</w:t>
            </w:r>
          </w:p>
        </w:tc>
      </w:tr>
      <w:tr w:rsidR="003D63DA" w:rsidRPr="00394052" w14:paraId="282FB56D" w14:textId="77777777" w:rsidTr="00DD1346">
        <w:tc>
          <w:tcPr>
            <w:tcW w:w="2410" w:type="dxa"/>
          </w:tcPr>
          <w:p w14:paraId="2F4A568C" w14:textId="3A453BC8" w:rsidR="003D63DA" w:rsidRDefault="00FC46C4" w:rsidP="004C387F">
            <w:pPr>
              <w:rPr>
                <w:rFonts w:ascii="Arial" w:hAnsi="Arial" w:cs="Arial"/>
                <w:sz w:val="24"/>
                <w:szCs w:val="24"/>
              </w:rPr>
            </w:pPr>
            <w:r>
              <w:rPr>
                <w:rFonts w:ascii="Arial" w:hAnsi="Arial" w:cs="Arial"/>
                <w:sz w:val="24"/>
                <w:szCs w:val="24"/>
              </w:rPr>
              <w:t>Eugene Kelly</w:t>
            </w:r>
          </w:p>
        </w:tc>
        <w:tc>
          <w:tcPr>
            <w:tcW w:w="8222" w:type="dxa"/>
          </w:tcPr>
          <w:p w14:paraId="15B4D8A6" w14:textId="2DF6063B" w:rsidR="003D63DA" w:rsidRDefault="0035637E" w:rsidP="003F53B0">
            <w:pPr>
              <w:rPr>
                <w:rFonts w:ascii="Arial" w:hAnsi="Arial" w:cs="Arial"/>
                <w:sz w:val="24"/>
                <w:szCs w:val="24"/>
              </w:rPr>
            </w:pPr>
            <w:r>
              <w:rPr>
                <w:rFonts w:ascii="Arial" w:hAnsi="Arial" w:cs="Arial"/>
                <w:sz w:val="24"/>
                <w:szCs w:val="24"/>
              </w:rPr>
              <w:t>Regulation Unit</w:t>
            </w:r>
            <w:r w:rsidR="003D63DA">
              <w:rPr>
                <w:rFonts w:ascii="Arial" w:hAnsi="Arial" w:cs="Arial"/>
                <w:sz w:val="24"/>
                <w:szCs w:val="24"/>
              </w:rPr>
              <w:t>, NIEA</w:t>
            </w:r>
          </w:p>
          <w:p w14:paraId="51E70ECD" w14:textId="7B415BE9" w:rsidR="003D63DA" w:rsidRDefault="003D63DA" w:rsidP="00FC46C4">
            <w:pPr>
              <w:rPr>
                <w:rFonts w:ascii="Arial" w:hAnsi="Arial" w:cs="Arial"/>
                <w:sz w:val="24"/>
                <w:szCs w:val="24"/>
              </w:rPr>
            </w:pPr>
            <w:r>
              <w:rPr>
                <w:rFonts w:ascii="Arial" w:hAnsi="Arial" w:cs="Arial"/>
                <w:sz w:val="24"/>
                <w:szCs w:val="24"/>
              </w:rPr>
              <w:t xml:space="preserve">(attended for agenda item – </w:t>
            </w:r>
            <w:r w:rsidR="009F7812">
              <w:rPr>
                <w:rFonts w:ascii="Arial" w:hAnsi="Arial" w:cs="Arial"/>
                <w:sz w:val="24"/>
                <w:szCs w:val="24"/>
              </w:rPr>
              <w:t xml:space="preserve">Illegal </w:t>
            </w:r>
            <w:r w:rsidR="00FC46C4">
              <w:rPr>
                <w:rFonts w:ascii="Arial" w:hAnsi="Arial" w:cs="Arial"/>
                <w:sz w:val="24"/>
                <w:szCs w:val="24"/>
              </w:rPr>
              <w:t>Waste Legacy Sites</w:t>
            </w:r>
            <w:r>
              <w:rPr>
                <w:rFonts w:ascii="Arial" w:hAnsi="Arial" w:cs="Arial"/>
                <w:sz w:val="24"/>
                <w:szCs w:val="24"/>
              </w:rPr>
              <w:t>)</w:t>
            </w:r>
          </w:p>
        </w:tc>
      </w:tr>
      <w:tr w:rsidR="003D63DA" w:rsidRPr="00394052" w14:paraId="6403CAEF" w14:textId="77777777" w:rsidTr="00DD1346">
        <w:tc>
          <w:tcPr>
            <w:tcW w:w="2410" w:type="dxa"/>
          </w:tcPr>
          <w:p w14:paraId="2280E183" w14:textId="58CE1FBC" w:rsidR="003D63DA" w:rsidRDefault="00FC46C4" w:rsidP="004C387F">
            <w:pPr>
              <w:rPr>
                <w:rFonts w:ascii="Arial" w:hAnsi="Arial" w:cs="Arial"/>
                <w:sz w:val="24"/>
                <w:szCs w:val="24"/>
              </w:rPr>
            </w:pPr>
            <w:r>
              <w:rPr>
                <w:rFonts w:ascii="Arial" w:hAnsi="Arial" w:cs="Arial"/>
                <w:sz w:val="24"/>
                <w:szCs w:val="24"/>
              </w:rPr>
              <w:t>Colin Gillis</w:t>
            </w:r>
          </w:p>
        </w:tc>
        <w:tc>
          <w:tcPr>
            <w:tcW w:w="8222" w:type="dxa"/>
          </w:tcPr>
          <w:p w14:paraId="406D6D6F" w14:textId="5D24BFF4" w:rsidR="003D63DA" w:rsidRDefault="003D63DA" w:rsidP="008C1075">
            <w:pPr>
              <w:rPr>
                <w:rFonts w:ascii="Arial" w:hAnsi="Arial" w:cs="Arial"/>
                <w:sz w:val="24"/>
                <w:szCs w:val="24"/>
              </w:rPr>
            </w:pPr>
            <w:r>
              <w:rPr>
                <w:rFonts w:ascii="Arial" w:hAnsi="Arial" w:cs="Arial"/>
                <w:sz w:val="24"/>
                <w:szCs w:val="24"/>
              </w:rPr>
              <w:t xml:space="preserve">Head of </w:t>
            </w:r>
            <w:r w:rsidR="00FC46C4">
              <w:rPr>
                <w:rFonts w:ascii="Arial" w:hAnsi="Arial" w:cs="Arial"/>
                <w:sz w:val="24"/>
                <w:szCs w:val="24"/>
              </w:rPr>
              <w:t>Criminal Investigation Branch, NIEA</w:t>
            </w:r>
          </w:p>
          <w:p w14:paraId="4558355B" w14:textId="156FF787" w:rsidR="003D63DA" w:rsidRDefault="003D63DA" w:rsidP="003D63DA">
            <w:pPr>
              <w:rPr>
                <w:rFonts w:ascii="Arial" w:hAnsi="Arial" w:cs="Arial"/>
                <w:sz w:val="24"/>
                <w:szCs w:val="24"/>
              </w:rPr>
            </w:pPr>
            <w:r>
              <w:rPr>
                <w:rFonts w:ascii="Arial" w:hAnsi="Arial" w:cs="Arial"/>
                <w:sz w:val="24"/>
                <w:szCs w:val="24"/>
              </w:rPr>
              <w:t xml:space="preserve">(attended for agenda item – </w:t>
            </w:r>
            <w:r w:rsidR="009F7812">
              <w:rPr>
                <w:rFonts w:ascii="Arial" w:hAnsi="Arial" w:cs="Arial"/>
                <w:sz w:val="24"/>
                <w:szCs w:val="24"/>
              </w:rPr>
              <w:t xml:space="preserve">Illegal </w:t>
            </w:r>
            <w:r w:rsidR="00FC46C4">
              <w:rPr>
                <w:rFonts w:ascii="Arial" w:hAnsi="Arial" w:cs="Arial"/>
                <w:sz w:val="24"/>
                <w:szCs w:val="24"/>
              </w:rPr>
              <w:t>Waste Legacy Sites</w:t>
            </w:r>
            <w:r>
              <w:rPr>
                <w:rFonts w:ascii="Arial" w:hAnsi="Arial" w:cs="Arial"/>
                <w:sz w:val="24"/>
                <w:szCs w:val="24"/>
              </w:rPr>
              <w:t>)</w:t>
            </w:r>
          </w:p>
        </w:tc>
      </w:tr>
      <w:tr w:rsidR="00C374D1" w:rsidRPr="00394052" w14:paraId="0E01A71E" w14:textId="77777777" w:rsidTr="00DD1346">
        <w:tc>
          <w:tcPr>
            <w:tcW w:w="2410" w:type="dxa"/>
          </w:tcPr>
          <w:p w14:paraId="0CA52F66" w14:textId="7074D787" w:rsidR="00C374D1" w:rsidRDefault="00C374D1" w:rsidP="004C387F">
            <w:pPr>
              <w:rPr>
                <w:rFonts w:ascii="Arial" w:hAnsi="Arial" w:cs="Arial"/>
                <w:sz w:val="24"/>
                <w:szCs w:val="24"/>
              </w:rPr>
            </w:pPr>
            <w:r>
              <w:rPr>
                <w:rFonts w:ascii="Arial" w:hAnsi="Arial" w:cs="Arial"/>
                <w:sz w:val="24"/>
                <w:szCs w:val="24"/>
              </w:rPr>
              <w:t xml:space="preserve">Alison </w:t>
            </w:r>
            <w:proofErr w:type="spellStart"/>
            <w:r>
              <w:rPr>
                <w:rFonts w:ascii="Arial" w:hAnsi="Arial" w:cs="Arial"/>
                <w:sz w:val="24"/>
                <w:szCs w:val="24"/>
              </w:rPr>
              <w:t>Jeynes</w:t>
            </w:r>
            <w:proofErr w:type="spellEnd"/>
          </w:p>
        </w:tc>
        <w:tc>
          <w:tcPr>
            <w:tcW w:w="8222" w:type="dxa"/>
          </w:tcPr>
          <w:p w14:paraId="4D7D47A2" w14:textId="702BEE8D" w:rsidR="00C374D1" w:rsidRDefault="00C374D1" w:rsidP="008C1075">
            <w:pPr>
              <w:rPr>
                <w:rFonts w:ascii="Arial" w:hAnsi="Arial" w:cs="Arial"/>
                <w:sz w:val="24"/>
                <w:szCs w:val="24"/>
              </w:rPr>
            </w:pPr>
            <w:r>
              <w:rPr>
                <w:rFonts w:ascii="Arial" w:hAnsi="Arial" w:cs="Arial"/>
                <w:sz w:val="24"/>
                <w:szCs w:val="24"/>
              </w:rPr>
              <w:t xml:space="preserve">Head of </w:t>
            </w:r>
            <w:r w:rsidR="009F7812">
              <w:rPr>
                <w:rFonts w:ascii="Arial" w:hAnsi="Arial" w:cs="Arial"/>
                <w:sz w:val="24"/>
                <w:szCs w:val="24"/>
              </w:rPr>
              <w:t>Radioactivity and Contaminated Land Branch, EPD</w:t>
            </w:r>
          </w:p>
          <w:p w14:paraId="38180EEF" w14:textId="21951AA5" w:rsidR="00C374D1" w:rsidRDefault="009F7812" w:rsidP="008C1075">
            <w:pPr>
              <w:rPr>
                <w:rFonts w:ascii="Arial" w:hAnsi="Arial" w:cs="Arial"/>
                <w:sz w:val="24"/>
                <w:szCs w:val="24"/>
              </w:rPr>
            </w:pPr>
            <w:r>
              <w:rPr>
                <w:rFonts w:ascii="Arial" w:hAnsi="Arial" w:cs="Arial"/>
                <w:sz w:val="24"/>
                <w:szCs w:val="24"/>
              </w:rPr>
              <w:t>(attended for agenda item – Illegal Waste Legacy Sites)</w:t>
            </w:r>
          </w:p>
        </w:tc>
      </w:tr>
      <w:tr w:rsidR="00DF28F2" w:rsidRPr="00394052" w14:paraId="77F30132" w14:textId="77777777" w:rsidTr="00DD1346">
        <w:tc>
          <w:tcPr>
            <w:tcW w:w="2410" w:type="dxa"/>
          </w:tcPr>
          <w:p w14:paraId="4F342934" w14:textId="61E8B397" w:rsidR="00DF28F2" w:rsidRDefault="00C36621" w:rsidP="004C387F">
            <w:pPr>
              <w:rPr>
                <w:rFonts w:ascii="Arial" w:hAnsi="Arial" w:cs="Arial"/>
                <w:sz w:val="24"/>
                <w:szCs w:val="24"/>
              </w:rPr>
            </w:pPr>
            <w:r>
              <w:rPr>
                <w:rFonts w:ascii="Arial" w:hAnsi="Arial" w:cs="Arial"/>
                <w:sz w:val="24"/>
                <w:szCs w:val="24"/>
              </w:rPr>
              <w:t>Laura Darragh</w:t>
            </w:r>
          </w:p>
          <w:p w14:paraId="5E813BB2" w14:textId="4081D0CD" w:rsidR="00DF28F2" w:rsidRDefault="00DF28F2" w:rsidP="004C387F">
            <w:pPr>
              <w:rPr>
                <w:rFonts w:ascii="Arial" w:hAnsi="Arial" w:cs="Arial"/>
                <w:sz w:val="24"/>
                <w:szCs w:val="24"/>
              </w:rPr>
            </w:pPr>
          </w:p>
        </w:tc>
        <w:tc>
          <w:tcPr>
            <w:tcW w:w="8222" w:type="dxa"/>
          </w:tcPr>
          <w:p w14:paraId="5F6F9E81" w14:textId="5E2A918F" w:rsidR="00DF28F2" w:rsidRDefault="00C36621" w:rsidP="008C1075">
            <w:pPr>
              <w:rPr>
                <w:rFonts w:ascii="Arial" w:hAnsi="Arial" w:cs="Arial"/>
                <w:sz w:val="24"/>
                <w:szCs w:val="24"/>
              </w:rPr>
            </w:pPr>
            <w:r>
              <w:rPr>
                <w:rFonts w:ascii="Arial" w:hAnsi="Arial" w:cs="Arial"/>
                <w:sz w:val="24"/>
                <w:szCs w:val="24"/>
              </w:rPr>
              <w:t>EMFG Communications Officer</w:t>
            </w:r>
          </w:p>
          <w:p w14:paraId="1EDBF92D" w14:textId="4E02DDE9" w:rsidR="00DF28F2" w:rsidRDefault="00DF28F2" w:rsidP="008C1075">
            <w:pPr>
              <w:rPr>
                <w:rFonts w:ascii="Arial" w:hAnsi="Arial" w:cs="Arial"/>
                <w:sz w:val="24"/>
                <w:szCs w:val="24"/>
              </w:rPr>
            </w:pPr>
            <w:r>
              <w:rPr>
                <w:rFonts w:ascii="Arial" w:hAnsi="Arial" w:cs="Arial"/>
                <w:sz w:val="24"/>
                <w:szCs w:val="24"/>
              </w:rPr>
              <w:t>(atten</w:t>
            </w:r>
            <w:r w:rsidR="00C36621">
              <w:rPr>
                <w:rFonts w:ascii="Arial" w:hAnsi="Arial" w:cs="Arial"/>
                <w:sz w:val="24"/>
                <w:szCs w:val="24"/>
              </w:rPr>
              <w:t>ded for agenda item – Communications and Staff Engagement</w:t>
            </w:r>
            <w:r>
              <w:rPr>
                <w:rFonts w:ascii="Arial" w:hAnsi="Arial" w:cs="Arial"/>
                <w:sz w:val="24"/>
                <w:szCs w:val="24"/>
              </w:rPr>
              <w:t>)</w:t>
            </w:r>
          </w:p>
        </w:tc>
      </w:tr>
    </w:tbl>
    <w:p w14:paraId="7A63B7E5" w14:textId="77777777" w:rsidR="00084CE2" w:rsidRDefault="00084CE2" w:rsidP="00084CE2">
      <w:pPr>
        <w:rPr>
          <w:rFonts w:ascii="Calibri" w:hAnsi="Calibri" w:cs="Calibri"/>
          <w:color w:val="000000"/>
        </w:rPr>
      </w:pPr>
    </w:p>
    <w:tbl>
      <w:tblPr>
        <w:tblStyle w:val="TableGrid"/>
        <w:tblW w:w="10916" w:type="dxa"/>
        <w:tblInd w:w="-743" w:type="dxa"/>
        <w:tblLayout w:type="fixed"/>
        <w:tblLook w:val="04A0" w:firstRow="1" w:lastRow="0" w:firstColumn="1" w:lastColumn="0" w:noHBand="0" w:noVBand="1"/>
      </w:tblPr>
      <w:tblGrid>
        <w:gridCol w:w="567"/>
        <w:gridCol w:w="8535"/>
        <w:gridCol w:w="1814"/>
      </w:tblGrid>
      <w:tr w:rsidR="003F0A61" w:rsidRPr="00394052" w14:paraId="3B195E64" w14:textId="77777777" w:rsidTr="00E216C3">
        <w:tc>
          <w:tcPr>
            <w:tcW w:w="567" w:type="dxa"/>
          </w:tcPr>
          <w:p w14:paraId="5EEA6A8F" w14:textId="77777777" w:rsidR="003F0A61" w:rsidRPr="00394052" w:rsidRDefault="003F0A61" w:rsidP="004C387F">
            <w:pPr>
              <w:rPr>
                <w:rFonts w:ascii="Arial" w:hAnsi="Arial" w:cs="Arial"/>
                <w:sz w:val="24"/>
                <w:szCs w:val="24"/>
              </w:rPr>
            </w:pPr>
          </w:p>
        </w:tc>
        <w:tc>
          <w:tcPr>
            <w:tcW w:w="8535" w:type="dxa"/>
          </w:tcPr>
          <w:p w14:paraId="6206CCD1" w14:textId="77777777" w:rsidR="003F0A61" w:rsidRPr="00394052" w:rsidRDefault="003F0A61" w:rsidP="004C387F">
            <w:pPr>
              <w:rPr>
                <w:rFonts w:ascii="Arial" w:hAnsi="Arial" w:cs="Arial"/>
                <w:sz w:val="24"/>
                <w:szCs w:val="24"/>
              </w:rPr>
            </w:pPr>
          </w:p>
        </w:tc>
        <w:tc>
          <w:tcPr>
            <w:tcW w:w="1814" w:type="dxa"/>
          </w:tcPr>
          <w:p w14:paraId="39EC58D9" w14:textId="77777777" w:rsidR="003F0A61" w:rsidRPr="00394052" w:rsidRDefault="003F0A61" w:rsidP="004C387F">
            <w:pPr>
              <w:rPr>
                <w:rFonts w:ascii="Arial" w:hAnsi="Arial" w:cs="Arial"/>
                <w:b/>
                <w:sz w:val="24"/>
                <w:szCs w:val="24"/>
              </w:rPr>
            </w:pPr>
            <w:r w:rsidRPr="00394052">
              <w:rPr>
                <w:rFonts w:ascii="Arial" w:hAnsi="Arial" w:cs="Arial"/>
                <w:b/>
                <w:sz w:val="24"/>
                <w:szCs w:val="24"/>
              </w:rPr>
              <w:t>Action</w:t>
            </w:r>
          </w:p>
        </w:tc>
      </w:tr>
      <w:tr w:rsidR="003F0A61" w:rsidRPr="00394052" w14:paraId="08C70BA2" w14:textId="77777777" w:rsidTr="00E216C3">
        <w:tc>
          <w:tcPr>
            <w:tcW w:w="567" w:type="dxa"/>
          </w:tcPr>
          <w:p w14:paraId="5746E8D6" w14:textId="77777777" w:rsidR="003F0A61" w:rsidRPr="00394052" w:rsidRDefault="003F0A61" w:rsidP="004C387F">
            <w:pPr>
              <w:contextualSpacing/>
              <w:rPr>
                <w:rFonts w:ascii="Arial" w:hAnsi="Arial" w:cs="Arial"/>
                <w:sz w:val="24"/>
                <w:szCs w:val="24"/>
              </w:rPr>
            </w:pPr>
            <w:r w:rsidRPr="00394052">
              <w:rPr>
                <w:rFonts w:ascii="Arial" w:hAnsi="Arial" w:cs="Arial"/>
                <w:sz w:val="24"/>
                <w:szCs w:val="24"/>
              </w:rPr>
              <w:t>1</w:t>
            </w:r>
          </w:p>
        </w:tc>
        <w:tc>
          <w:tcPr>
            <w:tcW w:w="8535" w:type="dxa"/>
          </w:tcPr>
          <w:p w14:paraId="565F30A8" w14:textId="77777777" w:rsidR="003F0A61" w:rsidRPr="00394052" w:rsidRDefault="003F0A61" w:rsidP="004C387F">
            <w:pPr>
              <w:contextualSpacing/>
              <w:rPr>
                <w:rFonts w:ascii="Arial" w:hAnsi="Arial" w:cs="Arial"/>
                <w:sz w:val="24"/>
                <w:szCs w:val="24"/>
              </w:rPr>
            </w:pPr>
            <w:r w:rsidRPr="00394052">
              <w:rPr>
                <w:rFonts w:ascii="Arial" w:hAnsi="Arial" w:cs="Arial"/>
                <w:b/>
                <w:sz w:val="24"/>
                <w:szCs w:val="24"/>
              </w:rPr>
              <w:t>Apologies and Conflicts of Interest</w:t>
            </w:r>
            <w:r w:rsidRPr="00394052">
              <w:rPr>
                <w:rFonts w:ascii="Arial" w:hAnsi="Arial" w:cs="Arial"/>
                <w:sz w:val="24"/>
                <w:szCs w:val="24"/>
              </w:rPr>
              <w:t xml:space="preserve"> </w:t>
            </w:r>
          </w:p>
          <w:p w14:paraId="1CDA91D9" w14:textId="77777777" w:rsidR="003F0A61" w:rsidRPr="00A24330" w:rsidRDefault="003F0A61" w:rsidP="004C387F">
            <w:pPr>
              <w:contextualSpacing/>
              <w:rPr>
                <w:rFonts w:ascii="Arial" w:hAnsi="Arial" w:cs="Arial"/>
                <w:sz w:val="24"/>
                <w:szCs w:val="24"/>
              </w:rPr>
            </w:pPr>
          </w:p>
          <w:p w14:paraId="2FD8E4D5" w14:textId="4E114192" w:rsidR="003D63DA" w:rsidRPr="00A24330" w:rsidRDefault="003D63DA" w:rsidP="003D63DA">
            <w:pPr>
              <w:rPr>
                <w:rFonts w:ascii="Arial" w:hAnsi="Arial" w:cs="Arial"/>
                <w:color w:val="000000"/>
                <w:sz w:val="24"/>
                <w:szCs w:val="24"/>
              </w:rPr>
            </w:pPr>
            <w:r w:rsidRPr="00A24330">
              <w:rPr>
                <w:rFonts w:ascii="Arial" w:hAnsi="Arial" w:cs="Arial"/>
                <w:color w:val="000000"/>
                <w:sz w:val="24"/>
                <w:szCs w:val="24"/>
              </w:rPr>
              <w:t xml:space="preserve">Apologies were noted from </w:t>
            </w:r>
            <w:r w:rsidR="00FC46C4">
              <w:rPr>
                <w:rFonts w:ascii="Arial" w:hAnsi="Arial" w:cs="Arial"/>
                <w:color w:val="000000"/>
                <w:sz w:val="24"/>
                <w:szCs w:val="24"/>
              </w:rPr>
              <w:t>Helen Anderson</w:t>
            </w:r>
            <w:r w:rsidRPr="00A24330">
              <w:rPr>
                <w:rFonts w:ascii="Arial" w:hAnsi="Arial" w:cs="Arial"/>
                <w:color w:val="000000"/>
                <w:sz w:val="24"/>
                <w:szCs w:val="24"/>
              </w:rPr>
              <w:t>. No new conflicts of interest were declared.</w:t>
            </w:r>
          </w:p>
          <w:p w14:paraId="65846D9A" w14:textId="26563FD4" w:rsidR="009F59D1" w:rsidRPr="00394052" w:rsidRDefault="009F59D1" w:rsidP="003D63DA">
            <w:pPr>
              <w:pStyle w:val="NormalWeb"/>
              <w:rPr>
                <w:rFonts w:ascii="Arial" w:hAnsi="Arial" w:cs="Arial"/>
                <w:color w:val="000000"/>
              </w:rPr>
            </w:pPr>
          </w:p>
        </w:tc>
        <w:tc>
          <w:tcPr>
            <w:tcW w:w="1814" w:type="dxa"/>
          </w:tcPr>
          <w:p w14:paraId="246D8EF4" w14:textId="77777777" w:rsidR="003F0A61" w:rsidRPr="00394052" w:rsidRDefault="003F0A61" w:rsidP="004C387F">
            <w:pPr>
              <w:contextualSpacing/>
              <w:rPr>
                <w:rFonts w:ascii="Arial" w:hAnsi="Arial" w:cs="Arial"/>
                <w:b/>
                <w:sz w:val="24"/>
                <w:szCs w:val="24"/>
              </w:rPr>
            </w:pPr>
          </w:p>
          <w:p w14:paraId="1A11F099" w14:textId="77777777" w:rsidR="003F0A61" w:rsidRPr="00394052" w:rsidRDefault="003F0A61" w:rsidP="004C387F">
            <w:pPr>
              <w:contextualSpacing/>
              <w:rPr>
                <w:rFonts w:ascii="Arial" w:hAnsi="Arial" w:cs="Arial"/>
                <w:b/>
                <w:sz w:val="24"/>
                <w:szCs w:val="24"/>
              </w:rPr>
            </w:pPr>
          </w:p>
          <w:p w14:paraId="3D47DBC6" w14:textId="77777777" w:rsidR="003F0A61" w:rsidRPr="00394052" w:rsidRDefault="003F0A61" w:rsidP="004C387F">
            <w:pPr>
              <w:contextualSpacing/>
              <w:rPr>
                <w:rFonts w:ascii="Arial" w:hAnsi="Arial" w:cs="Arial"/>
                <w:b/>
                <w:sz w:val="24"/>
                <w:szCs w:val="24"/>
              </w:rPr>
            </w:pPr>
          </w:p>
        </w:tc>
      </w:tr>
      <w:tr w:rsidR="00F11FC1" w:rsidRPr="00C80F20" w14:paraId="655C6717" w14:textId="77777777" w:rsidTr="00E216C3">
        <w:tc>
          <w:tcPr>
            <w:tcW w:w="567" w:type="dxa"/>
          </w:tcPr>
          <w:p w14:paraId="48762D25" w14:textId="0774707E" w:rsidR="00F11FC1" w:rsidRDefault="000C52E6" w:rsidP="004C387F">
            <w:pPr>
              <w:contextualSpacing/>
              <w:rPr>
                <w:rFonts w:ascii="Arial" w:hAnsi="Arial" w:cs="Arial"/>
                <w:sz w:val="24"/>
                <w:szCs w:val="24"/>
              </w:rPr>
            </w:pPr>
            <w:r>
              <w:rPr>
                <w:rFonts w:ascii="Arial" w:hAnsi="Arial" w:cs="Arial"/>
                <w:sz w:val="24"/>
                <w:szCs w:val="24"/>
              </w:rPr>
              <w:t>2</w:t>
            </w:r>
          </w:p>
        </w:tc>
        <w:tc>
          <w:tcPr>
            <w:tcW w:w="8535" w:type="dxa"/>
          </w:tcPr>
          <w:p w14:paraId="7280C73D" w14:textId="139464E5" w:rsidR="00284761" w:rsidRDefault="00C82B2C" w:rsidP="00284761">
            <w:pPr>
              <w:rPr>
                <w:rFonts w:ascii="Arial" w:hAnsi="Arial" w:cs="Arial"/>
                <w:b/>
                <w:sz w:val="24"/>
                <w:szCs w:val="24"/>
                <w:lang w:eastAsia="en-GB"/>
              </w:rPr>
            </w:pPr>
            <w:r w:rsidRPr="00C82B2C">
              <w:rPr>
                <w:rFonts w:ascii="Arial" w:hAnsi="Arial" w:cs="Arial"/>
                <w:b/>
                <w:sz w:val="24"/>
                <w:szCs w:val="24"/>
                <w:lang w:eastAsia="en-GB"/>
              </w:rPr>
              <w:t>Minutes and Matters Arising from</w:t>
            </w:r>
            <w:r>
              <w:rPr>
                <w:rFonts w:ascii="Arial" w:hAnsi="Arial" w:cs="Arial"/>
                <w:b/>
                <w:sz w:val="24"/>
                <w:szCs w:val="24"/>
                <w:lang w:eastAsia="en-GB"/>
              </w:rPr>
              <w:t xml:space="preserve"> Meeting on </w:t>
            </w:r>
            <w:r w:rsidR="00FC46C4">
              <w:rPr>
                <w:rFonts w:ascii="Arial" w:hAnsi="Arial" w:cs="Arial"/>
                <w:b/>
                <w:sz w:val="24"/>
                <w:szCs w:val="24"/>
                <w:lang w:eastAsia="en-GB"/>
              </w:rPr>
              <w:t>5 February 2020</w:t>
            </w:r>
          </w:p>
          <w:p w14:paraId="26C76FEB" w14:textId="77777777" w:rsidR="00C82B2C" w:rsidRPr="00EE650C" w:rsidRDefault="00C82B2C" w:rsidP="00284761">
            <w:pPr>
              <w:rPr>
                <w:rFonts w:ascii="Arial" w:hAnsi="Arial" w:cs="Arial"/>
                <w:sz w:val="24"/>
                <w:szCs w:val="24"/>
                <w:lang w:eastAsia="en-GB"/>
              </w:rPr>
            </w:pPr>
          </w:p>
          <w:p w14:paraId="11CFD3DB" w14:textId="77777777" w:rsidR="001F7765" w:rsidRDefault="00FC46C4" w:rsidP="003D63DA">
            <w:pPr>
              <w:rPr>
                <w:rFonts w:ascii="Arial" w:hAnsi="Arial" w:cs="Arial"/>
                <w:color w:val="000000"/>
                <w:sz w:val="24"/>
                <w:szCs w:val="24"/>
              </w:rPr>
            </w:pPr>
            <w:r>
              <w:rPr>
                <w:rFonts w:ascii="Arial" w:hAnsi="Arial" w:cs="Arial"/>
                <w:color w:val="000000"/>
                <w:sz w:val="24"/>
                <w:szCs w:val="24"/>
              </w:rPr>
              <w:t xml:space="preserve">Tracey Teague chaired the meeting in her new position as Acting Chief Executive </w:t>
            </w:r>
            <w:r w:rsidR="001F7765">
              <w:rPr>
                <w:rFonts w:ascii="Arial" w:hAnsi="Arial" w:cs="Arial"/>
                <w:color w:val="000000"/>
                <w:sz w:val="24"/>
                <w:szCs w:val="24"/>
              </w:rPr>
              <w:t xml:space="preserve">of NIEA (effective from 24 February 2020) and </w:t>
            </w:r>
            <w:r>
              <w:rPr>
                <w:rFonts w:ascii="Arial" w:hAnsi="Arial" w:cs="Arial"/>
                <w:color w:val="000000"/>
                <w:sz w:val="24"/>
                <w:szCs w:val="24"/>
              </w:rPr>
              <w:t>explained the</w:t>
            </w:r>
            <w:r w:rsidR="001F7765">
              <w:rPr>
                <w:rFonts w:ascii="Arial" w:hAnsi="Arial" w:cs="Arial"/>
                <w:color w:val="000000"/>
                <w:sz w:val="24"/>
                <w:szCs w:val="24"/>
              </w:rPr>
              <w:t xml:space="preserve"> structural changes which would now be in place for at least the next year.  </w:t>
            </w:r>
          </w:p>
          <w:p w14:paraId="17E3DD6E" w14:textId="77777777" w:rsidR="001F7765" w:rsidRDefault="001F7765" w:rsidP="003D63DA">
            <w:pPr>
              <w:rPr>
                <w:rFonts w:ascii="Arial" w:hAnsi="Arial" w:cs="Arial"/>
                <w:color w:val="000000"/>
                <w:sz w:val="24"/>
                <w:szCs w:val="24"/>
              </w:rPr>
            </w:pPr>
          </w:p>
          <w:p w14:paraId="78AEC565" w14:textId="0C6D0EB2" w:rsidR="00EC4AB0" w:rsidRPr="00F41377" w:rsidRDefault="00EC4AB0" w:rsidP="009F7812">
            <w:pPr>
              <w:rPr>
                <w:rFonts w:ascii="Arial" w:hAnsi="Arial" w:cs="Arial"/>
                <w:color w:val="000000"/>
                <w:sz w:val="24"/>
                <w:szCs w:val="24"/>
              </w:rPr>
            </w:pPr>
            <w:r>
              <w:rPr>
                <w:rFonts w:ascii="Arial" w:hAnsi="Arial" w:cs="Arial"/>
                <w:color w:val="000000"/>
                <w:sz w:val="24"/>
                <w:szCs w:val="24"/>
              </w:rPr>
              <w:t xml:space="preserve">NIEA will now operate as a separate Group, no longer under the Environment, Marine and Fisheries Group (EMFG) reporting structure.  </w:t>
            </w:r>
            <w:r>
              <w:rPr>
                <w:rFonts w:ascii="Arial" w:hAnsi="Arial" w:cs="Arial"/>
                <w:color w:val="000000"/>
                <w:sz w:val="24"/>
                <w:szCs w:val="24"/>
              </w:rPr>
              <w:t>EMFG will continue</w:t>
            </w:r>
          </w:p>
        </w:tc>
        <w:tc>
          <w:tcPr>
            <w:tcW w:w="1814" w:type="dxa"/>
          </w:tcPr>
          <w:p w14:paraId="6DA72F9D" w14:textId="77777777" w:rsidR="00F11FC1" w:rsidRPr="00764E5F" w:rsidRDefault="00F11FC1" w:rsidP="004C387F">
            <w:pPr>
              <w:contextualSpacing/>
              <w:rPr>
                <w:rFonts w:ascii="Arial" w:hAnsi="Arial" w:cs="Arial"/>
                <w:b/>
                <w:sz w:val="24"/>
                <w:szCs w:val="24"/>
              </w:rPr>
            </w:pPr>
          </w:p>
          <w:p w14:paraId="0CB7119F" w14:textId="77777777" w:rsidR="00C41B7E" w:rsidRPr="00764E5F" w:rsidRDefault="00C41B7E" w:rsidP="004C387F">
            <w:pPr>
              <w:contextualSpacing/>
              <w:rPr>
                <w:rFonts w:ascii="Arial" w:hAnsi="Arial" w:cs="Arial"/>
                <w:b/>
                <w:sz w:val="24"/>
                <w:szCs w:val="24"/>
              </w:rPr>
            </w:pPr>
          </w:p>
          <w:p w14:paraId="6BF4EC14" w14:textId="77777777" w:rsidR="00E70922" w:rsidRDefault="00E70922" w:rsidP="004C387F">
            <w:pPr>
              <w:contextualSpacing/>
              <w:rPr>
                <w:rFonts w:ascii="Arial" w:hAnsi="Arial" w:cs="Arial"/>
                <w:b/>
                <w:sz w:val="24"/>
                <w:szCs w:val="24"/>
              </w:rPr>
            </w:pPr>
          </w:p>
          <w:p w14:paraId="6C0467E4" w14:textId="77777777" w:rsidR="00EE650C" w:rsidRDefault="00EE650C" w:rsidP="004C387F">
            <w:pPr>
              <w:contextualSpacing/>
              <w:rPr>
                <w:rFonts w:ascii="Arial" w:hAnsi="Arial" w:cs="Arial"/>
                <w:b/>
                <w:sz w:val="24"/>
                <w:szCs w:val="24"/>
              </w:rPr>
            </w:pPr>
          </w:p>
          <w:p w14:paraId="001289AC" w14:textId="77777777" w:rsidR="00EE650C" w:rsidRDefault="00EE650C" w:rsidP="004C387F">
            <w:pPr>
              <w:contextualSpacing/>
              <w:rPr>
                <w:rFonts w:ascii="Arial" w:hAnsi="Arial" w:cs="Arial"/>
                <w:b/>
                <w:sz w:val="24"/>
                <w:szCs w:val="24"/>
              </w:rPr>
            </w:pPr>
          </w:p>
          <w:p w14:paraId="62383811" w14:textId="77777777" w:rsidR="00EE650C" w:rsidRDefault="00EE650C" w:rsidP="004C387F">
            <w:pPr>
              <w:contextualSpacing/>
              <w:rPr>
                <w:rFonts w:ascii="Arial" w:hAnsi="Arial" w:cs="Arial"/>
                <w:b/>
                <w:sz w:val="24"/>
                <w:szCs w:val="24"/>
              </w:rPr>
            </w:pPr>
          </w:p>
          <w:p w14:paraId="63D7B58A" w14:textId="0D0705E9" w:rsidR="00853E89" w:rsidRPr="00764E5F" w:rsidRDefault="00853E89" w:rsidP="00F41377">
            <w:pPr>
              <w:contextualSpacing/>
              <w:rPr>
                <w:rFonts w:ascii="Arial" w:hAnsi="Arial" w:cs="Arial"/>
                <w:b/>
                <w:sz w:val="24"/>
                <w:szCs w:val="24"/>
              </w:rPr>
            </w:pPr>
          </w:p>
        </w:tc>
      </w:tr>
      <w:tr w:rsidR="00F41377" w:rsidRPr="00C80F20" w14:paraId="06E6219F" w14:textId="77777777" w:rsidTr="00E216C3">
        <w:tc>
          <w:tcPr>
            <w:tcW w:w="567" w:type="dxa"/>
          </w:tcPr>
          <w:p w14:paraId="5065CB75" w14:textId="77777777" w:rsidR="00F41377" w:rsidRDefault="00F41377" w:rsidP="004C387F">
            <w:pPr>
              <w:contextualSpacing/>
              <w:rPr>
                <w:rFonts w:ascii="Arial" w:hAnsi="Arial" w:cs="Arial"/>
                <w:sz w:val="24"/>
                <w:szCs w:val="24"/>
              </w:rPr>
            </w:pPr>
          </w:p>
        </w:tc>
        <w:tc>
          <w:tcPr>
            <w:tcW w:w="8535" w:type="dxa"/>
          </w:tcPr>
          <w:p w14:paraId="6C3B18B9" w14:textId="77777777" w:rsidR="00F41377" w:rsidRDefault="00F41377" w:rsidP="00F41377">
            <w:pPr>
              <w:rPr>
                <w:rFonts w:ascii="Arial" w:hAnsi="Arial" w:cs="Arial"/>
                <w:color w:val="000000"/>
                <w:sz w:val="24"/>
                <w:szCs w:val="24"/>
              </w:rPr>
            </w:pPr>
          </w:p>
        </w:tc>
        <w:tc>
          <w:tcPr>
            <w:tcW w:w="1814" w:type="dxa"/>
          </w:tcPr>
          <w:p w14:paraId="32306D84" w14:textId="45A47ADF" w:rsidR="00F41377" w:rsidRDefault="00F41377" w:rsidP="004C387F">
            <w:pPr>
              <w:contextualSpacing/>
              <w:rPr>
                <w:rFonts w:ascii="Arial" w:hAnsi="Arial" w:cs="Arial"/>
                <w:b/>
                <w:sz w:val="24"/>
                <w:szCs w:val="24"/>
              </w:rPr>
            </w:pPr>
            <w:r>
              <w:rPr>
                <w:rFonts w:ascii="Arial" w:hAnsi="Arial" w:cs="Arial"/>
                <w:b/>
                <w:sz w:val="24"/>
                <w:szCs w:val="24"/>
              </w:rPr>
              <w:t>Action</w:t>
            </w:r>
          </w:p>
        </w:tc>
      </w:tr>
      <w:tr w:rsidR="00EE650C" w:rsidRPr="00C80F20" w14:paraId="280C9CF7" w14:textId="77777777" w:rsidTr="00E216C3">
        <w:tc>
          <w:tcPr>
            <w:tcW w:w="567" w:type="dxa"/>
          </w:tcPr>
          <w:p w14:paraId="49864548" w14:textId="209D8CC2" w:rsidR="00EE650C" w:rsidRDefault="00EE650C" w:rsidP="004C387F">
            <w:pPr>
              <w:contextualSpacing/>
              <w:rPr>
                <w:rFonts w:ascii="Arial" w:hAnsi="Arial" w:cs="Arial"/>
                <w:sz w:val="24"/>
                <w:szCs w:val="24"/>
              </w:rPr>
            </w:pPr>
          </w:p>
        </w:tc>
        <w:tc>
          <w:tcPr>
            <w:tcW w:w="8535" w:type="dxa"/>
          </w:tcPr>
          <w:p w14:paraId="40D3B297" w14:textId="7D528306" w:rsidR="009F7812" w:rsidRDefault="009F7812" w:rsidP="00F41377">
            <w:pPr>
              <w:rPr>
                <w:rFonts w:ascii="Arial" w:hAnsi="Arial" w:cs="Arial"/>
                <w:color w:val="000000"/>
                <w:sz w:val="24"/>
                <w:szCs w:val="24"/>
              </w:rPr>
            </w:pPr>
            <w:proofErr w:type="gramStart"/>
            <w:r>
              <w:rPr>
                <w:rFonts w:ascii="Arial" w:hAnsi="Arial" w:cs="Arial"/>
                <w:color w:val="000000"/>
                <w:sz w:val="24"/>
                <w:szCs w:val="24"/>
              </w:rPr>
              <w:t>to</w:t>
            </w:r>
            <w:proofErr w:type="gramEnd"/>
            <w:r>
              <w:rPr>
                <w:rFonts w:ascii="Arial" w:hAnsi="Arial" w:cs="Arial"/>
                <w:color w:val="000000"/>
                <w:sz w:val="24"/>
                <w:szCs w:val="24"/>
              </w:rPr>
              <w:t xml:space="preserve"> be headed by David Small whose remit will focus more on policy work, expanding to include an EU Transition Division.  </w:t>
            </w:r>
          </w:p>
          <w:p w14:paraId="14772A2B" w14:textId="77777777" w:rsidR="009F7812" w:rsidRDefault="009F7812" w:rsidP="00F41377">
            <w:pPr>
              <w:rPr>
                <w:rFonts w:ascii="Arial" w:hAnsi="Arial" w:cs="Arial"/>
                <w:color w:val="000000"/>
                <w:sz w:val="24"/>
                <w:szCs w:val="24"/>
              </w:rPr>
            </w:pPr>
          </w:p>
          <w:p w14:paraId="1A8436B8" w14:textId="77777777" w:rsidR="00F41377" w:rsidRDefault="00F41377" w:rsidP="00F41377">
            <w:pPr>
              <w:rPr>
                <w:rFonts w:ascii="Arial" w:hAnsi="Arial" w:cs="Arial"/>
                <w:color w:val="000000"/>
                <w:sz w:val="24"/>
                <w:szCs w:val="24"/>
              </w:rPr>
            </w:pPr>
            <w:r>
              <w:rPr>
                <w:rFonts w:ascii="Arial" w:hAnsi="Arial" w:cs="Arial"/>
                <w:color w:val="000000"/>
                <w:sz w:val="24"/>
                <w:szCs w:val="24"/>
              </w:rPr>
              <w:t>NIEA and EMFG will continue to work closely together and EMFG senior staff will continue to attend NIEA board meetings.  The two Groups will also continue to share key resources in areas such as Health &amp; Safety, Communications, Financial Management and Training.</w:t>
            </w:r>
          </w:p>
          <w:p w14:paraId="5D33F8EC" w14:textId="77777777" w:rsidR="00F41377" w:rsidRDefault="00F41377" w:rsidP="00F41377">
            <w:pPr>
              <w:rPr>
                <w:rFonts w:ascii="Arial" w:hAnsi="Arial" w:cs="Arial"/>
                <w:color w:val="000000"/>
                <w:sz w:val="24"/>
                <w:szCs w:val="24"/>
              </w:rPr>
            </w:pPr>
          </w:p>
          <w:p w14:paraId="3AE0C46D" w14:textId="77777777" w:rsidR="004E40EE" w:rsidRDefault="004E40EE" w:rsidP="00F41377">
            <w:pPr>
              <w:rPr>
                <w:rFonts w:ascii="Arial" w:hAnsi="Arial" w:cs="Arial"/>
                <w:color w:val="000000"/>
                <w:sz w:val="24"/>
                <w:szCs w:val="24"/>
              </w:rPr>
            </w:pPr>
            <w:r>
              <w:rPr>
                <w:rFonts w:ascii="Arial" w:hAnsi="Arial" w:cs="Arial"/>
                <w:color w:val="000000"/>
                <w:sz w:val="24"/>
                <w:szCs w:val="24"/>
              </w:rPr>
              <w:t>The following action points were agreed:</w:t>
            </w:r>
          </w:p>
          <w:p w14:paraId="59716411" w14:textId="77777777" w:rsidR="004E40EE" w:rsidRPr="004E40EE" w:rsidRDefault="004E40EE" w:rsidP="004E40EE">
            <w:pPr>
              <w:rPr>
                <w:rFonts w:ascii="Arial" w:hAnsi="Arial" w:cs="Arial"/>
                <w:sz w:val="24"/>
                <w:szCs w:val="24"/>
              </w:rPr>
            </w:pPr>
          </w:p>
          <w:p w14:paraId="6E18B6A4" w14:textId="6D2D80CD" w:rsidR="004E40EE" w:rsidRPr="004E40EE" w:rsidRDefault="004E40EE" w:rsidP="004E40EE">
            <w:pPr>
              <w:pStyle w:val="ListParagraph"/>
              <w:numPr>
                <w:ilvl w:val="0"/>
                <w:numId w:val="21"/>
              </w:numPr>
              <w:rPr>
                <w:rFonts w:ascii="Arial" w:hAnsi="Arial" w:cs="Arial"/>
                <w:b/>
                <w:bCs/>
                <w:sz w:val="24"/>
                <w:szCs w:val="24"/>
              </w:rPr>
            </w:pPr>
            <w:r w:rsidRPr="004E40EE">
              <w:rPr>
                <w:rFonts w:ascii="Arial" w:hAnsi="Arial" w:cs="Arial"/>
                <w:sz w:val="24"/>
                <w:szCs w:val="24"/>
              </w:rPr>
              <w:t>Inform 5 Agencies group and ext</w:t>
            </w:r>
            <w:r w:rsidR="00730A62">
              <w:rPr>
                <w:rFonts w:ascii="Arial" w:hAnsi="Arial" w:cs="Arial"/>
                <w:sz w:val="24"/>
                <w:szCs w:val="24"/>
              </w:rPr>
              <w:t xml:space="preserve">ernal stakeholders </w:t>
            </w:r>
            <w:r w:rsidRPr="004E40EE">
              <w:rPr>
                <w:rFonts w:ascii="Arial" w:hAnsi="Arial" w:cs="Arial"/>
                <w:sz w:val="24"/>
                <w:szCs w:val="24"/>
              </w:rPr>
              <w:t>regarding chan</w:t>
            </w:r>
            <w:r>
              <w:rPr>
                <w:rFonts w:ascii="Arial" w:hAnsi="Arial" w:cs="Arial"/>
                <w:sz w:val="24"/>
                <w:szCs w:val="24"/>
              </w:rPr>
              <w:t xml:space="preserve">ge in NIEA Chief Executive role; and </w:t>
            </w:r>
          </w:p>
          <w:p w14:paraId="5733AA71" w14:textId="77777777" w:rsidR="004E40EE" w:rsidRPr="004E40EE" w:rsidRDefault="004E40EE" w:rsidP="004E40EE">
            <w:pPr>
              <w:pStyle w:val="ListParagraph"/>
              <w:rPr>
                <w:rFonts w:ascii="Arial" w:hAnsi="Arial" w:cs="Arial"/>
                <w:b/>
                <w:bCs/>
                <w:sz w:val="24"/>
                <w:szCs w:val="24"/>
              </w:rPr>
            </w:pPr>
          </w:p>
          <w:p w14:paraId="52B79F04" w14:textId="683C35DE" w:rsidR="004E40EE" w:rsidRPr="004E40EE" w:rsidRDefault="00730A62" w:rsidP="004E40EE">
            <w:pPr>
              <w:pStyle w:val="ListParagraph"/>
              <w:numPr>
                <w:ilvl w:val="0"/>
                <w:numId w:val="21"/>
              </w:numPr>
              <w:rPr>
                <w:rFonts w:ascii="Arial" w:hAnsi="Arial" w:cs="Arial"/>
                <w:b/>
                <w:bCs/>
                <w:sz w:val="24"/>
                <w:szCs w:val="24"/>
              </w:rPr>
            </w:pPr>
            <w:r>
              <w:rPr>
                <w:rFonts w:ascii="Arial" w:hAnsi="Arial" w:cs="Arial"/>
                <w:sz w:val="24"/>
                <w:szCs w:val="24"/>
              </w:rPr>
              <w:t xml:space="preserve">Prepare a note to NIEA and EMFG staff </w:t>
            </w:r>
            <w:r w:rsidR="004E40EE" w:rsidRPr="004E40EE">
              <w:rPr>
                <w:rFonts w:ascii="Arial" w:hAnsi="Arial" w:cs="Arial"/>
                <w:sz w:val="24"/>
                <w:szCs w:val="24"/>
              </w:rPr>
              <w:t>providing an update on the indep</w:t>
            </w:r>
            <w:r w:rsidR="004E40EE">
              <w:rPr>
                <w:rFonts w:ascii="Arial" w:hAnsi="Arial" w:cs="Arial"/>
                <w:sz w:val="24"/>
                <w:szCs w:val="24"/>
              </w:rPr>
              <w:t>e</w:t>
            </w:r>
            <w:r>
              <w:rPr>
                <w:rFonts w:ascii="Arial" w:hAnsi="Arial" w:cs="Arial"/>
                <w:sz w:val="24"/>
                <w:szCs w:val="24"/>
              </w:rPr>
              <w:t>ndent environment agency issue (which is unrelated to the structural changes between NIEA and EMFG).</w:t>
            </w:r>
          </w:p>
          <w:p w14:paraId="16B4BD32" w14:textId="77777777" w:rsidR="004E40EE" w:rsidRDefault="004E40EE" w:rsidP="00F41377">
            <w:pPr>
              <w:rPr>
                <w:rFonts w:ascii="Arial" w:hAnsi="Arial" w:cs="Arial"/>
                <w:color w:val="000000"/>
                <w:sz w:val="24"/>
                <w:szCs w:val="24"/>
              </w:rPr>
            </w:pPr>
          </w:p>
          <w:p w14:paraId="2DE16BE6" w14:textId="41F15F11" w:rsidR="00F41377" w:rsidRPr="00EE650C" w:rsidRDefault="00F41377" w:rsidP="00F41377">
            <w:pPr>
              <w:rPr>
                <w:rFonts w:ascii="Arial" w:hAnsi="Arial" w:cs="Arial"/>
                <w:color w:val="000000"/>
                <w:sz w:val="24"/>
                <w:szCs w:val="24"/>
              </w:rPr>
            </w:pPr>
            <w:r w:rsidRPr="00EE650C">
              <w:rPr>
                <w:rFonts w:ascii="Arial" w:hAnsi="Arial" w:cs="Arial"/>
                <w:color w:val="000000"/>
                <w:sz w:val="24"/>
                <w:szCs w:val="24"/>
              </w:rPr>
              <w:t>The board agreed the minutes of the pr</w:t>
            </w:r>
            <w:r>
              <w:rPr>
                <w:rFonts w:ascii="Arial" w:hAnsi="Arial" w:cs="Arial"/>
                <w:color w:val="000000"/>
                <w:sz w:val="24"/>
                <w:szCs w:val="24"/>
              </w:rPr>
              <w:t xml:space="preserve">evious meeting. </w:t>
            </w:r>
            <w:r w:rsidRPr="00EE650C">
              <w:rPr>
                <w:rFonts w:ascii="Arial" w:hAnsi="Arial" w:cs="Arial"/>
                <w:color w:val="000000"/>
                <w:sz w:val="24"/>
                <w:szCs w:val="24"/>
              </w:rPr>
              <w:t xml:space="preserve">The action points and matters arising from </w:t>
            </w:r>
            <w:r>
              <w:rPr>
                <w:rFonts w:ascii="Arial" w:hAnsi="Arial" w:cs="Arial"/>
                <w:color w:val="000000"/>
                <w:sz w:val="24"/>
                <w:szCs w:val="24"/>
              </w:rPr>
              <w:t>this</w:t>
            </w:r>
            <w:r w:rsidRPr="00EE650C">
              <w:rPr>
                <w:rFonts w:ascii="Arial" w:hAnsi="Arial" w:cs="Arial"/>
                <w:color w:val="000000"/>
                <w:sz w:val="24"/>
                <w:szCs w:val="24"/>
              </w:rPr>
              <w:t xml:space="preserve"> meeting were </w:t>
            </w:r>
            <w:r>
              <w:rPr>
                <w:rFonts w:ascii="Arial" w:hAnsi="Arial" w:cs="Arial"/>
                <w:color w:val="000000"/>
                <w:sz w:val="24"/>
                <w:szCs w:val="24"/>
              </w:rPr>
              <w:t xml:space="preserve">also </w:t>
            </w:r>
            <w:r w:rsidRPr="00EE650C">
              <w:rPr>
                <w:rFonts w:ascii="Arial" w:hAnsi="Arial" w:cs="Arial"/>
                <w:color w:val="000000"/>
                <w:sz w:val="24"/>
                <w:szCs w:val="24"/>
              </w:rPr>
              <w:t>discussed and</w:t>
            </w:r>
            <w:r w:rsidR="00C40006">
              <w:rPr>
                <w:rFonts w:ascii="Arial" w:hAnsi="Arial" w:cs="Arial"/>
                <w:color w:val="000000"/>
                <w:sz w:val="24"/>
                <w:szCs w:val="24"/>
              </w:rPr>
              <w:t xml:space="preserve"> it was agreed that the</w:t>
            </w:r>
            <w:r>
              <w:rPr>
                <w:rFonts w:ascii="Arial" w:hAnsi="Arial" w:cs="Arial"/>
                <w:color w:val="000000"/>
                <w:sz w:val="24"/>
                <w:szCs w:val="24"/>
              </w:rPr>
              <w:t xml:space="preserve"> </w:t>
            </w:r>
            <w:r w:rsidRPr="00EE650C">
              <w:rPr>
                <w:rFonts w:ascii="Arial" w:hAnsi="Arial" w:cs="Arial"/>
                <w:color w:val="000000"/>
                <w:sz w:val="24"/>
                <w:szCs w:val="24"/>
              </w:rPr>
              <w:t>following action points</w:t>
            </w:r>
            <w:r w:rsidR="00C40006">
              <w:rPr>
                <w:rFonts w:ascii="Arial" w:hAnsi="Arial" w:cs="Arial"/>
                <w:color w:val="000000"/>
                <w:sz w:val="24"/>
                <w:szCs w:val="24"/>
              </w:rPr>
              <w:t xml:space="preserve"> should be carried forward</w:t>
            </w:r>
            <w:r w:rsidRPr="00EE650C">
              <w:rPr>
                <w:rFonts w:ascii="Arial" w:hAnsi="Arial" w:cs="Arial"/>
                <w:color w:val="000000"/>
                <w:sz w:val="24"/>
                <w:szCs w:val="24"/>
              </w:rPr>
              <w:t>:</w:t>
            </w:r>
          </w:p>
          <w:p w14:paraId="3BF51B31" w14:textId="77777777" w:rsidR="00F41377" w:rsidRDefault="00F41377" w:rsidP="00F41377">
            <w:pPr>
              <w:rPr>
                <w:rFonts w:ascii="Arial" w:hAnsi="Arial" w:cs="Arial"/>
                <w:b/>
                <w:bCs/>
                <w:color w:val="000000"/>
                <w:sz w:val="24"/>
                <w:szCs w:val="24"/>
              </w:rPr>
            </w:pPr>
          </w:p>
          <w:p w14:paraId="5CDC5195" w14:textId="77777777" w:rsidR="00C40006" w:rsidRPr="00C40006" w:rsidRDefault="00F41377" w:rsidP="00F41377">
            <w:pPr>
              <w:pStyle w:val="ListParagraph"/>
              <w:numPr>
                <w:ilvl w:val="0"/>
                <w:numId w:val="21"/>
              </w:numPr>
              <w:rPr>
                <w:rFonts w:ascii="Arial" w:hAnsi="Arial" w:cs="Arial"/>
                <w:sz w:val="24"/>
                <w:szCs w:val="24"/>
              </w:rPr>
            </w:pPr>
            <w:r w:rsidRPr="00C40006">
              <w:rPr>
                <w:rFonts w:ascii="Arial" w:hAnsi="Arial" w:cs="Arial"/>
                <w:color w:val="000000"/>
                <w:sz w:val="24"/>
                <w:szCs w:val="24"/>
              </w:rPr>
              <w:t xml:space="preserve">Note to issue to EMFG </w:t>
            </w:r>
            <w:r w:rsidR="00C40006">
              <w:rPr>
                <w:rFonts w:ascii="Arial" w:hAnsi="Arial" w:cs="Arial"/>
                <w:color w:val="000000"/>
                <w:sz w:val="24"/>
                <w:szCs w:val="24"/>
              </w:rPr>
              <w:t xml:space="preserve">and NIEA </w:t>
            </w:r>
            <w:r w:rsidRPr="00C40006">
              <w:rPr>
                <w:rFonts w:ascii="Arial" w:hAnsi="Arial" w:cs="Arial"/>
                <w:color w:val="000000"/>
                <w:sz w:val="24"/>
                <w:szCs w:val="24"/>
              </w:rPr>
              <w:t>staff out</w:t>
            </w:r>
            <w:r w:rsidR="00C40006">
              <w:rPr>
                <w:rFonts w:ascii="Arial" w:hAnsi="Arial" w:cs="Arial"/>
                <w:color w:val="000000"/>
                <w:sz w:val="24"/>
                <w:szCs w:val="24"/>
              </w:rPr>
              <w:t xml:space="preserve">lining actions taken since staff engagement </w:t>
            </w:r>
            <w:r w:rsidRPr="00C40006">
              <w:rPr>
                <w:rFonts w:ascii="Arial" w:hAnsi="Arial" w:cs="Arial"/>
                <w:color w:val="000000"/>
                <w:sz w:val="24"/>
                <w:szCs w:val="24"/>
              </w:rPr>
              <w:t>Pul</w:t>
            </w:r>
            <w:r w:rsidR="00C40006">
              <w:rPr>
                <w:rFonts w:ascii="Arial" w:hAnsi="Arial" w:cs="Arial"/>
                <w:color w:val="000000"/>
                <w:sz w:val="24"/>
                <w:szCs w:val="24"/>
              </w:rPr>
              <w:t xml:space="preserve">se Survey note in November 2019; </w:t>
            </w:r>
          </w:p>
          <w:p w14:paraId="31DFB1B4" w14:textId="77777777" w:rsidR="00C40006" w:rsidRPr="00C40006" w:rsidRDefault="00C40006" w:rsidP="00C40006">
            <w:pPr>
              <w:pStyle w:val="ListParagraph"/>
              <w:rPr>
                <w:rFonts w:ascii="Arial" w:hAnsi="Arial" w:cs="Arial"/>
                <w:sz w:val="24"/>
                <w:szCs w:val="24"/>
              </w:rPr>
            </w:pPr>
          </w:p>
          <w:p w14:paraId="7704CCB1" w14:textId="77777777" w:rsidR="00C40006" w:rsidRDefault="00F41377" w:rsidP="00F41377">
            <w:pPr>
              <w:pStyle w:val="ListParagraph"/>
              <w:numPr>
                <w:ilvl w:val="0"/>
                <w:numId w:val="21"/>
              </w:numPr>
              <w:rPr>
                <w:rFonts w:ascii="Arial" w:hAnsi="Arial" w:cs="Arial"/>
                <w:sz w:val="24"/>
                <w:szCs w:val="24"/>
              </w:rPr>
            </w:pPr>
            <w:r w:rsidRPr="00C40006">
              <w:rPr>
                <w:rFonts w:ascii="Arial" w:hAnsi="Arial" w:cs="Arial"/>
                <w:color w:val="000000"/>
                <w:sz w:val="24"/>
                <w:szCs w:val="24"/>
              </w:rPr>
              <w:t>Information note on Habitats Regulation Assessment (HRA) for Nitrates Action Programme (NAP) to be prepared for Permanent Secretary.</w:t>
            </w:r>
            <w:r w:rsidRPr="00C40006">
              <w:rPr>
                <w:rFonts w:ascii="Arial" w:hAnsi="Arial" w:cs="Arial"/>
                <w:sz w:val="24"/>
                <w:szCs w:val="24"/>
              </w:rPr>
              <w:t xml:space="preserve">  </w:t>
            </w:r>
          </w:p>
          <w:p w14:paraId="04FA007C" w14:textId="77777777" w:rsidR="00C40006" w:rsidRPr="00C40006" w:rsidRDefault="00C40006" w:rsidP="00C40006">
            <w:pPr>
              <w:pStyle w:val="ListParagraph"/>
              <w:rPr>
                <w:rFonts w:ascii="Arial" w:hAnsi="Arial" w:cs="Arial"/>
                <w:sz w:val="24"/>
                <w:szCs w:val="24"/>
              </w:rPr>
            </w:pPr>
          </w:p>
          <w:p w14:paraId="09E835AA" w14:textId="77777777" w:rsidR="00C40006" w:rsidRPr="00C40006" w:rsidRDefault="00C40006" w:rsidP="00F41377">
            <w:pPr>
              <w:pStyle w:val="ListParagraph"/>
              <w:numPr>
                <w:ilvl w:val="0"/>
                <w:numId w:val="21"/>
              </w:numPr>
              <w:rPr>
                <w:rFonts w:ascii="Arial" w:hAnsi="Arial" w:cs="Arial"/>
                <w:sz w:val="24"/>
                <w:szCs w:val="24"/>
              </w:rPr>
            </w:pPr>
            <w:r>
              <w:rPr>
                <w:rFonts w:ascii="Arial" w:hAnsi="Arial" w:cs="Arial"/>
                <w:sz w:val="24"/>
                <w:szCs w:val="24"/>
              </w:rPr>
              <w:t>P</w:t>
            </w:r>
            <w:r w:rsidR="00F41377" w:rsidRPr="00C40006">
              <w:rPr>
                <w:rFonts w:ascii="Arial" w:hAnsi="Arial" w:cs="Arial"/>
                <w:sz w:val="24"/>
                <w:szCs w:val="24"/>
              </w:rPr>
              <w:t xml:space="preserve">rovide analysis and written update to </w:t>
            </w:r>
            <w:r w:rsidR="00F41377" w:rsidRPr="00C40006">
              <w:rPr>
                <w:rFonts w:ascii="Arial" w:hAnsi="Arial" w:cs="Arial"/>
                <w:color w:val="000000"/>
                <w:sz w:val="24"/>
                <w:szCs w:val="24"/>
              </w:rPr>
              <w:t>David Small</w:t>
            </w:r>
            <w:r w:rsidR="00F41377" w:rsidRPr="00C40006">
              <w:rPr>
                <w:rFonts w:ascii="Arial" w:hAnsi="Arial" w:cs="Arial"/>
                <w:sz w:val="24"/>
                <w:szCs w:val="24"/>
              </w:rPr>
              <w:t xml:space="preserve"> and Tracey Teague on</w:t>
            </w:r>
            <w:r w:rsidR="00F41377" w:rsidRPr="00C40006">
              <w:rPr>
                <w:rFonts w:ascii="Arial" w:hAnsi="Arial" w:cs="Arial"/>
                <w:color w:val="000000"/>
                <w:sz w:val="24"/>
                <w:szCs w:val="24"/>
              </w:rPr>
              <w:t xml:space="preserve"> </w:t>
            </w:r>
            <w:r w:rsidR="00F41377" w:rsidRPr="00C40006">
              <w:rPr>
                <w:rFonts w:ascii="Arial" w:hAnsi="Arial" w:cs="Arial"/>
                <w:sz w:val="24"/>
                <w:szCs w:val="24"/>
              </w:rPr>
              <w:t xml:space="preserve">contract </w:t>
            </w:r>
            <w:r w:rsidR="00F41377" w:rsidRPr="00C40006">
              <w:rPr>
                <w:rFonts w:ascii="Arial" w:hAnsi="Arial" w:cs="Arial"/>
                <w:color w:val="000000"/>
                <w:sz w:val="24"/>
                <w:szCs w:val="24"/>
              </w:rPr>
              <w:t>agency</w:t>
            </w:r>
            <w:r w:rsidR="00F41377" w:rsidRPr="00C40006">
              <w:rPr>
                <w:rFonts w:ascii="Arial" w:hAnsi="Arial" w:cs="Arial"/>
                <w:sz w:val="24"/>
                <w:szCs w:val="24"/>
              </w:rPr>
              <w:t xml:space="preserve"> staff</w:t>
            </w:r>
            <w:r w:rsidR="00F41377" w:rsidRPr="00C40006">
              <w:rPr>
                <w:rFonts w:ascii="Arial" w:hAnsi="Arial" w:cs="Arial"/>
                <w:color w:val="000000"/>
                <w:sz w:val="24"/>
                <w:szCs w:val="24"/>
              </w:rPr>
              <w:t> and temporary promotion staff numbers.</w:t>
            </w:r>
          </w:p>
          <w:p w14:paraId="63CFC892" w14:textId="77777777" w:rsidR="00C40006" w:rsidRPr="00C40006" w:rsidRDefault="00C40006" w:rsidP="00C40006">
            <w:pPr>
              <w:pStyle w:val="ListParagraph"/>
              <w:rPr>
                <w:rFonts w:ascii="Arial" w:hAnsi="Arial" w:cs="Arial"/>
                <w:color w:val="000000"/>
                <w:sz w:val="24"/>
                <w:szCs w:val="24"/>
              </w:rPr>
            </w:pPr>
          </w:p>
          <w:p w14:paraId="48810075" w14:textId="38205160" w:rsidR="00F41377" w:rsidRPr="00C40006" w:rsidRDefault="00C40006" w:rsidP="00F41377">
            <w:pPr>
              <w:pStyle w:val="ListParagraph"/>
              <w:numPr>
                <w:ilvl w:val="0"/>
                <w:numId w:val="21"/>
              </w:numPr>
              <w:rPr>
                <w:rFonts w:ascii="Arial" w:hAnsi="Arial" w:cs="Arial"/>
                <w:sz w:val="24"/>
                <w:szCs w:val="24"/>
              </w:rPr>
            </w:pPr>
            <w:r>
              <w:rPr>
                <w:rFonts w:ascii="Arial" w:hAnsi="Arial" w:cs="Arial"/>
                <w:color w:val="000000"/>
                <w:sz w:val="24"/>
                <w:szCs w:val="24"/>
              </w:rPr>
              <w:t>Contact Food and Farming Group</w:t>
            </w:r>
            <w:r w:rsidR="00F41377" w:rsidRPr="00C40006">
              <w:rPr>
                <w:rFonts w:ascii="Arial" w:hAnsi="Arial" w:cs="Arial"/>
                <w:color w:val="000000"/>
                <w:sz w:val="24"/>
                <w:szCs w:val="24"/>
              </w:rPr>
              <w:t xml:space="preserve"> to discuss inspectors and the potential for secondments</w:t>
            </w:r>
            <w:r w:rsidR="00F41377" w:rsidRPr="00C40006">
              <w:rPr>
                <w:rFonts w:ascii="Arial" w:hAnsi="Arial" w:cs="Arial"/>
                <w:sz w:val="24"/>
                <w:szCs w:val="24"/>
              </w:rPr>
              <w:t>.</w:t>
            </w:r>
          </w:p>
          <w:p w14:paraId="17FB6472" w14:textId="77777777" w:rsidR="00F41377" w:rsidRDefault="00F41377" w:rsidP="00F41377">
            <w:pPr>
              <w:rPr>
                <w:rFonts w:ascii="Arial" w:hAnsi="Arial" w:cs="Arial"/>
                <w:sz w:val="24"/>
                <w:szCs w:val="24"/>
              </w:rPr>
            </w:pPr>
          </w:p>
          <w:p w14:paraId="4186E50D" w14:textId="262EB2E6" w:rsidR="005F3A8B" w:rsidRDefault="005F3A8B" w:rsidP="00F41377">
            <w:pPr>
              <w:rPr>
                <w:rFonts w:ascii="Arial" w:hAnsi="Arial" w:cs="Arial"/>
                <w:sz w:val="24"/>
                <w:szCs w:val="24"/>
              </w:rPr>
            </w:pPr>
            <w:r>
              <w:rPr>
                <w:rFonts w:ascii="Arial" w:hAnsi="Arial" w:cs="Arial"/>
                <w:sz w:val="24"/>
                <w:szCs w:val="24"/>
              </w:rPr>
              <w:t>The board noted that Martin McKendry had been due to attend this month’s board meeting to provide an update in CAFRE activities and linkages with NIEA and EMFG, but had sent apologies due to having to attend an event with the Minister.</w:t>
            </w:r>
          </w:p>
          <w:p w14:paraId="6891DA33" w14:textId="77777777" w:rsidR="005F3A8B" w:rsidRDefault="005F3A8B" w:rsidP="00F41377">
            <w:pPr>
              <w:rPr>
                <w:rFonts w:ascii="Arial" w:hAnsi="Arial" w:cs="Arial"/>
                <w:sz w:val="24"/>
                <w:szCs w:val="24"/>
              </w:rPr>
            </w:pPr>
          </w:p>
          <w:p w14:paraId="4ADEACB6" w14:textId="792A0AF5" w:rsidR="00C40006" w:rsidRDefault="005F3A8B" w:rsidP="00F41377">
            <w:pPr>
              <w:rPr>
                <w:rFonts w:ascii="Arial" w:hAnsi="Arial" w:cs="Arial"/>
                <w:sz w:val="24"/>
                <w:szCs w:val="24"/>
              </w:rPr>
            </w:pPr>
            <w:r>
              <w:rPr>
                <w:rFonts w:ascii="Arial" w:hAnsi="Arial" w:cs="Arial"/>
                <w:sz w:val="24"/>
                <w:szCs w:val="24"/>
              </w:rPr>
              <w:t>The following action point was</w:t>
            </w:r>
            <w:r w:rsidR="00C40006">
              <w:rPr>
                <w:rFonts w:ascii="Arial" w:hAnsi="Arial" w:cs="Arial"/>
                <w:sz w:val="24"/>
                <w:szCs w:val="24"/>
              </w:rPr>
              <w:t xml:space="preserve"> agreed:</w:t>
            </w:r>
          </w:p>
          <w:p w14:paraId="0239619D" w14:textId="77777777" w:rsidR="00F41377" w:rsidRDefault="00F41377" w:rsidP="00F41377">
            <w:pPr>
              <w:rPr>
                <w:rFonts w:ascii="Arial" w:hAnsi="Arial" w:cs="Arial"/>
                <w:b/>
                <w:bCs/>
                <w:color w:val="000000"/>
                <w:sz w:val="24"/>
                <w:szCs w:val="24"/>
              </w:rPr>
            </w:pPr>
          </w:p>
          <w:p w14:paraId="6E627C91" w14:textId="51F1F97A" w:rsidR="00F41377" w:rsidRDefault="005F3A8B" w:rsidP="005F3A8B">
            <w:pPr>
              <w:pStyle w:val="ListParagraph"/>
              <w:numPr>
                <w:ilvl w:val="0"/>
                <w:numId w:val="21"/>
              </w:numPr>
              <w:rPr>
                <w:rFonts w:ascii="Arial" w:hAnsi="Arial" w:cs="Arial"/>
                <w:b/>
                <w:bCs/>
                <w:color w:val="000000"/>
                <w:sz w:val="24"/>
                <w:szCs w:val="24"/>
              </w:rPr>
            </w:pPr>
            <w:r>
              <w:rPr>
                <w:rFonts w:ascii="Arial" w:hAnsi="Arial" w:cs="Arial"/>
                <w:sz w:val="24"/>
                <w:szCs w:val="24"/>
              </w:rPr>
              <w:t xml:space="preserve">Discuss </w:t>
            </w:r>
            <w:r w:rsidR="00C40006" w:rsidRPr="005F3A8B">
              <w:rPr>
                <w:rFonts w:ascii="Arial" w:hAnsi="Arial" w:cs="Arial"/>
                <w:sz w:val="24"/>
                <w:szCs w:val="24"/>
              </w:rPr>
              <w:t xml:space="preserve">topics and arrangements for the next CAFRE session at the </w:t>
            </w:r>
            <w:r>
              <w:rPr>
                <w:rFonts w:ascii="Arial" w:hAnsi="Arial" w:cs="Arial"/>
                <w:sz w:val="24"/>
                <w:szCs w:val="24"/>
              </w:rPr>
              <w:t>NIEA Board with Martin McKendry.</w:t>
            </w:r>
          </w:p>
          <w:p w14:paraId="3F1CB465" w14:textId="77777777" w:rsidR="00EE650C" w:rsidRPr="00F4163D" w:rsidRDefault="00EE650C" w:rsidP="00F41377">
            <w:pPr>
              <w:pStyle w:val="ListParagraph"/>
              <w:rPr>
                <w:rFonts w:ascii="Arial" w:eastAsia="Times New Roman" w:hAnsi="Arial" w:cs="Arial"/>
                <w:b/>
                <w:color w:val="262626"/>
                <w:sz w:val="24"/>
                <w:szCs w:val="24"/>
                <w:lang w:eastAsia="en-GB"/>
              </w:rPr>
            </w:pPr>
          </w:p>
        </w:tc>
        <w:tc>
          <w:tcPr>
            <w:tcW w:w="1814" w:type="dxa"/>
          </w:tcPr>
          <w:p w14:paraId="7DD1D2D2" w14:textId="77777777" w:rsidR="00EE650C" w:rsidRDefault="00EE650C" w:rsidP="004C387F">
            <w:pPr>
              <w:contextualSpacing/>
              <w:rPr>
                <w:rFonts w:ascii="Arial" w:hAnsi="Arial" w:cs="Arial"/>
                <w:b/>
                <w:sz w:val="24"/>
                <w:szCs w:val="24"/>
              </w:rPr>
            </w:pPr>
          </w:p>
          <w:p w14:paraId="7591CACE" w14:textId="77777777" w:rsidR="00C40006" w:rsidRDefault="00C40006" w:rsidP="004C387F">
            <w:pPr>
              <w:contextualSpacing/>
              <w:rPr>
                <w:rFonts w:ascii="Arial" w:hAnsi="Arial" w:cs="Arial"/>
                <w:b/>
                <w:sz w:val="24"/>
                <w:szCs w:val="24"/>
              </w:rPr>
            </w:pPr>
          </w:p>
          <w:p w14:paraId="751E3F3D" w14:textId="77777777" w:rsidR="00C40006" w:rsidRDefault="00C40006" w:rsidP="004C387F">
            <w:pPr>
              <w:contextualSpacing/>
              <w:rPr>
                <w:rFonts w:ascii="Arial" w:hAnsi="Arial" w:cs="Arial"/>
                <w:b/>
                <w:sz w:val="24"/>
                <w:szCs w:val="24"/>
              </w:rPr>
            </w:pPr>
          </w:p>
          <w:p w14:paraId="246CF17C" w14:textId="77777777" w:rsidR="00C40006" w:rsidRDefault="00C40006" w:rsidP="004C387F">
            <w:pPr>
              <w:contextualSpacing/>
              <w:rPr>
                <w:rFonts w:ascii="Arial" w:hAnsi="Arial" w:cs="Arial"/>
                <w:b/>
                <w:sz w:val="24"/>
                <w:szCs w:val="24"/>
              </w:rPr>
            </w:pPr>
          </w:p>
          <w:p w14:paraId="0278F24D" w14:textId="77777777" w:rsidR="00C40006" w:rsidRDefault="00C40006" w:rsidP="004C387F">
            <w:pPr>
              <w:contextualSpacing/>
              <w:rPr>
                <w:rFonts w:ascii="Arial" w:hAnsi="Arial" w:cs="Arial"/>
                <w:b/>
                <w:sz w:val="24"/>
                <w:szCs w:val="24"/>
              </w:rPr>
            </w:pPr>
          </w:p>
          <w:p w14:paraId="2009EBA6" w14:textId="77777777" w:rsidR="00D661AB" w:rsidRDefault="00D661AB" w:rsidP="004C387F">
            <w:pPr>
              <w:contextualSpacing/>
              <w:rPr>
                <w:rFonts w:ascii="Arial" w:hAnsi="Arial" w:cs="Arial"/>
                <w:b/>
                <w:sz w:val="24"/>
                <w:szCs w:val="24"/>
              </w:rPr>
            </w:pPr>
          </w:p>
          <w:p w14:paraId="37A2146D" w14:textId="77777777" w:rsidR="00D661AB" w:rsidRDefault="00D661AB" w:rsidP="004C387F">
            <w:pPr>
              <w:contextualSpacing/>
              <w:rPr>
                <w:rFonts w:ascii="Arial" w:hAnsi="Arial" w:cs="Arial"/>
                <w:b/>
                <w:sz w:val="24"/>
                <w:szCs w:val="24"/>
              </w:rPr>
            </w:pPr>
          </w:p>
          <w:p w14:paraId="08F18CD1" w14:textId="77777777" w:rsidR="00D661AB" w:rsidRDefault="00D661AB" w:rsidP="004C387F">
            <w:pPr>
              <w:contextualSpacing/>
              <w:rPr>
                <w:rFonts w:ascii="Arial" w:hAnsi="Arial" w:cs="Arial"/>
                <w:b/>
                <w:sz w:val="24"/>
                <w:szCs w:val="24"/>
              </w:rPr>
            </w:pPr>
          </w:p>
          <w:p w14:paraId="58A4E1E1" w14:textId="77777777" w:rsidR="009F7812" w:rsidRDefault="009F7812" w:rsidP="004C387F">
            <w:pPr>
              <w:contextualSpacing/>
              <w:rPr>
                <w:rFonts w:ascii="Arial" w:hAnsi="Arial" w:cs="Arial"/>
                <w:b/>
                <w:sz w:val="24"/>
                <w:szCs w:val="24"/>
              </w:rPr>
            </w:pPr>
          </w:p>
          <w:p w14:paraId="597F0FB0" w14:textId="6BDA20B6" w:rsidR="004E40EE" w:rsidRPr="00730A62" w:rsidRDefault="004E40EE" w:rsidP="004E40EE">
            <w:pPr>
              <w:rPr>
                <w:rFonts w:ascii="Arial" w:hAnsi="Arial" w:cs="Arial"/>
                <w:b/>
                <w:bCs/>
                <w:sz w:val="24"/>
                <w:szCs w:val="24"/>
              </w:rPr>
            </w:pPr>
            <w:r w:rsidRPr="00730A62">
              <w:rPr>
                <w:rFonts w:ascii="Arial" w:hAnsi="Arial" w:cs="Arial"/>
                <w:b/>
                <w:bCs/>
                <w:sz w:val="24"/>
                <w:szCs w:val="24"/>
              </w:rPr>
              <w:t>David Small &amp; Tracey Teague</w:t>
            </w:r>
          </w:p>
          <w:p w14:paraId="50E1AC09" w14:textId="77777777" w:rsidR="00730A62" w:rsidRPr="00730A62" w:rsidRDefault="00730A62" w:rsidP="004E40EE">
            <w:pPr>
              <w:rPr>
                <w:rFonts w:ascii="Arial" w:hAnsi="Arial" w:cs="Arial"/>
                <w:b/>
                <w:bCs/>
                <w:sz w:val="24"/>
                <w:szCs w:val="24"/>
              </w:rPr>
            </w:pPr>
          </w:p>
          <w:p w14:paraId="7E58FB6C" w14:textId="36B266D4" w:rsidR="00730A62" w:rsidRPr="00730A62" w:rsidRDefault="00730A62" w:rsidP="004E40EE">
            <w:pPr>
              <w:rPr>
                <w:rFonts w:ascii="Arial" w:hAnsi="Arial" w:cs="Arial"/>
                <w:b/>
                <w:bCs/>
                <w:sz w:val="24"/>
                <w:szCs w:val="24"/>
              </w:rPr>
            </w:pPr>
            <w:r w:rsidRPr="00730A62">
              <w:rPr>
                <w:rFonts w:ascii="Arial" w:hAnsi="Arial" w:cs="Arial"/>
                <w:b/>
                <w:bCs/>
                <w:sz w:val="24"/>
                <w:szCs w:val="24"/>
              </w:rPr>
              <w:t>Tracey Teague</w:t>
            </w:r>
          </w:p>
          <w:p w14:paraId="1A58FF3E" w14:textId="77777777" w:rsidR="00C40006" w:rsidRDefault="00C40006" w:rsidP="004C387F">
            <w:pPr>
              <w:contextualSpacing/>
              <w:rPr>
                <w:rFonts w:ascii="Arial" w:hAnsi="Arial" w:cs="Arial"/>
                <w:b/>
                <w:sz w:val="24"/>
                <w:szCs w:val="24"/>
              </w:rPr>
            </w:pPr>
          </w:p>
          <w:p w14:paraId="695C4679" w14:textId="77777777" w:rsidR="004E40EE" w:rsidRDefault="004E40EE" w:rsidP="004C387F">
            <w:pPr>
              <w:contextualSpacing/>
              <w:rPr>
                <w:rFonts w:ascii="Arial" w:hAnsi="Arial" w:cs="Arial"/>
                <w:b/>
                <w:sz w:val="24"/>
                <w:szCs w:val="24"/>
              </w:rPr>
            </w:pPr>
          </w:p>
          <w:p w14:paraId="140890FD" w14:textId="77777777" w:rsidR="004E40EE" w:rsidRDefault="004E40EE" w:rsidP="004C387F">
            <w:pPr>
              <w:contextualSpacing/>
              <w:rPr>
                <w:rFonts w:ascii="Arial" w:hAnsi="Arial" w:cs="Arial"/>
                <w:b/>
                <w:sz w:val="24"/>
                <w:szCs w:val="24"/>
              </w:rPr>
            </w:pPr>
          </w:p>
          <w:p w14:paraId="27AEE525" w14:textId="77777777" w:rsidR="004E40EE" w:rsidRDefault="004E40EE" w:rsidP="004C387F">
            <w:pPr>
              <w:contextualSpacing/>
              <w:rPr>
                <w:rFonts w:ascii="Arial" w:hAnsi="Arial" w:cs="Arial"/>
                <w:b/>
                <w:sz w:val="24"/>
                <w:szCs w:val="24"/>
              </w:rPr>
            </w:pPr>
          </w:p>
          <w:p w14:paraId="05996621" w14:textId="77777777" w:rsidR="004E40EE" w:rsidRDefault="004E40EE" w:rsidP="004C387F">
            <w:pPr>
              <w:contextualSpacing/>
              <w:rPr>
                <w:rFonts w:ascii="Arial" w:hAnsi="Arial" w:cs="Arial"/>
                <w:b/>
                <w:sz w:val="24"/>
                <w:szCs w:val="24"/>
              </w:rPr>
            </w:pPr>
          </w:p>
          <w:p w14:paraId="68EFBD5A" w14:textId="77777777" w:rsidR="004E40EE" w:rsidRDefault="004E40EE" w:rsidP="004C387F">
            <w:pPr>
              <w:contextualSpacing/>
              <w:rPr>
                <w:rFonts w:ascii="Arial" w:hAnsi="Arial" w:cs="Arial"/>
                <w:b/>
                <w:sz w:val="24"/>
                <w:szCs w:val="24"/>
              </w:rPr>
            </w:pPr>
          </w:p>
          <w:p w14:paraId="3D53FE72" w14:textId="26AEC8C5" w:rsidR="00C40006" w:rsidRDefault="00C40006" w:rsidP="004C387F">
            <w:pPr>
              <w:contextualSpacing/>
              <w:rPr>
                <w:rFonts w:ascii="Arial" w:hAnsi="Arial" w:cs="Arial"/>
                <w:b/>
                <w:sz w:val="24"/>
                <w:szCs w:val="24"/>
              </w:rPr>
            </w:pPr>
            <w:r>
              <w:rPr>
                <w:rFonts w:ascii="Arial" w:hAnsi="Arial" w:cs="Arial"/>
                <w:b/>
                <w:sz w:val="24"/>
                <w:szCs w:val="24"/>
              </w:rPr>
              <w:t>Diane Richardson</w:t>
            </w:r>
          </w:p>
          <w:p w14:paraId="5A552A50" w14:textId="77777777" w:rsidR="00C40006" w:rsidRDefault="00C40006" w:rsidP="004C387F">
            <w:pPr>
              <w:contextualSpacing/>
              <w:rPr>
                <w:rFonts w:ascii="Arial" w:hAnsi="Arial" w:cs="Arial"/>
                <w:b/>
                <w:sz w:val="24"/>
                <w:szCs w:val="24"/>
              </w:rPr>
            </w:pPr>
          </w:p>
          <w:p w14:paraId="6344A08C" w14:textId="77777777" w:rsidR="00C40006" w:rsidRDefault="00C40006" w:rsidP="004C387F">
            <w:pPr>
              <w:contextualSpacing/>
              <w:rPr>
                <w:rFonts w:ascii="Arial" w:hAnsi="Arial" w:cs="Arial"/>
                <w:b/>
                <w:sz w:val="24"/>
                <w:szCs w:val="24"/>
              </w:rPr>
            </w:pPr>
            <w:r>
              <w:rPr>
                <w:rFonts w:ascii="Arial" w:hAnsi="Arial" w:cs="Arial"/>
                <w:b/>
                <w:sz w:val="24"/>
                <w:szCs w:val="24"/>
              </w:rPr>
              <w:t xml:space="preserve">Dave </w:t>
            </w:r>
          </w:p>
          <w:p w14:paraId="1045232C" w14:textId="5AD00F72" w:rsidR="00C40006" w:rsidRDefault="00C40006" w:rsidP="004C387F">
            <w:pPr>
              <w:contextualSpacing/>
              <w:rPr>
                <w:rFonts w:ascii="Arial" w:hAnsi="Arial" w:cs="Arial"/>
                <w:b/>
                <w:sz w:val="24"/>
                <w:szCs w:val="24"/>
              </w:rPr>
            </w:pPr>
            <w:r>
              <w:rPr>
                <w:rFonts w:ascii="Arial" w:hAnsi="Arial" w:cs="Arial"/>
                <w:b/>
                <w:sz w:val="24"/>
                <w:szCs w:val="24"/>
              </w:rPr>
              <w:t>Foster</w:t>
            </w:r>
          </w:p>
          <w:p w14:paraId="2F1BFC3D" w14:textId="77777777" w:rsidR="00C40006" w:rsidRDefault="00C40006" w:rsidP="004C387F">
            <w:pPr>
              <w:contextualSpacing/>
              <w:rPr>
                <w:rFonts w:ascii="Arial" w:hAnsi="Arial" w:cs="Arial"/>
                <w:b/>
                <w:sz w:val="24"/>
                <w:szCs w:val="24"/>
              </w:rPr>
            </w:pPr>
          </w:p>
          <w:p w14:paraId="6082D67B" w14:textId="77777777" w:rsidR="00C40006" w:rsidRDefault="00C40006" w:rsidP="004C387F">
            <w:pPr>
              <w:contextualSpacing/>
              <w:rPr>
                <w:rFonts w:ascii="Arial" w:hAnsi="Arial" w:cs="Arial"/>
                <w:b/>
                <w:sz w:val="24"/>
                <w:szCs w:val="24"/>
              </w:rPr>
            </w:pPr>
            <w:r>
              <w:rPr>
                <w:rFonts w:ascii="Arial" w:hAnsi="Arial" w:cs="Arial"/>
                <w:b/>
                <w:sz w:val="24"/>
                <w:szCs w:val="24"/>
              </w:rPr>
              <w:t xml:space="preserve">Peter </w:t>
            </w:r>
          </w:p>
          <w:p w14:paraId="2150862D" w14:textId="166B1FC7" w:rsidR="00C40006" w:rsidRDefault="00C40006" w:rsidP="004C387F">
            <w:pPr>
              <w:contextualSpacing/>
              <w:rPr>
                <w:rFonts w:ascii="Arial" w:hAnsi="Arial" w:cs="Arial"/>
                <w:b/>
                <w:sz w:val="24"/>
                <w:szCs w:val="24"/>
              </w:rPr>
            </w:pPr>
            <w:r>
              <w:rPr>
                <w:rFonts w:ascii="Arial" w:hAnsi="Arial" w:cs="Arial"/>
                <w:b/>
                <w:sz w:val="24"/>
                <w:szCs w:val="24"/>
              </w:rPr>
              <w:t>Aiken</w:t>
            </w:r>
          </w:p>
          <w:p w14:paraId="6B239C8F" w14:textId="77777777" w:rsidR="00C40006" w:rsidRDefault="00C40006" w:rsidP="004C387F">
            <w:pPr>
              <w:contextualSpacing/>
              <w:rPr>
                <w:rFonts w:ascii="Arial" w:hAnsi="Arial" w:cs="Arial"/>
                <w:b/>
                <w:sz w:val="24"/>
                <w:szCs w:val="24"/>
              </w:rPr>
            </w:pPr>
          </w:p>
          <w:p w14:paraId="5CC1E731" w14:textId="77777777" w:rsidR="00C40006" w:rsidRDefault="00C40006" w:rsidP="004C387F">
            <w:pPr>
              <w:contextualSpacing/>
              <w:rPr>
                <w:rFonts w:ascii="Arial" w:hAnsi="Arial" w:cs="Arial"/>
                <w:b/>
                <w:sz w:val="24"/>
                <w:szCs w:val="24"/>
              </w:rPr>
            </w:pPr>
            <w:r>
              <w:rPr>
                <w:rFonts w:ascii="Arial" w:hAnsi="Arial" w:cs="Arial"/>
                <w:b/>
                <w:sz w:val="24"/>
                <w:szCs w:val="24"/>
              </w:rPr>
              <w:t>Tracey Teague</w:t>
            </w:r>
          </w:p>
          <w:p w14:paraId="15CF3CDD" w14:textId="77777777" w:rsidR="005F3A8B" w:rsidRDefault="005F3A8B" w:rsidP="004C387F">
            <w:pPr>
              <w:contextualSpacing/>
              <w:rPr>
                <w:rFonts w:ascii="Arial" w:hAnsi="Arial" w:cs="Arial"/>
                <w:b/>
                <w:sz w:val="24"/>
                <w:szCs w:val="24"/>
              </w:rPr>
            </w:pPr>
          </w:p>
          <w:p w14:paraId="4A5E99A4" w14:textId="77777777" w:rsidR="005F3A8B" w:rsidRDefault="005F3A8B" w:rsidP="004C387F">
            <w:pPr>
              <w:contextualSpacing/>
              <w:rPr>
                <w:rFonts w:ascii="Arial" w:hAnsi="Arial" w:cs="Arial"/>
                <w:b/>
                <w:sz w:val="24"/>
                <w:szCs w:val="24"/>
              </w:rPr>
            </w:pPr>
          </w:p>
          <w:p w14:paraId="2A38FAA0" w14:textId="77777777" w:rsidR="005F3A8B" w:rsidRDefault="005F3A8B" w:rsidP="004C387F">
            <w:pPr>
              <w:contextualSpacing/>
              <w:rPr>
                <w:rFonts w:ascii="Arial" w:hAnsi="Arial" w:cs="Arial"/>
                <w:b/>
                <w:sz w:val="24"/>
                <w:szCs w:val="24"/>
              </w:rPr>
            </w:pPr>
          </w:p>
          <w:p w14:paraId="66F3A1FE" w14:textId="77777777" w:rsidR="005F3A8B" w:rsidRDefault="005F3A8B" w:rsidP="004C387F">
            <w:pPr>
              <w:contextualSpacing/>
              <w:rPr>
                <w:rFonts w:ascii="Arial" w:hAnsi="Arial" w:cs="Arial"/>
                <w:b/>
                <w:sz w:val="24"/>
                <w:szCs w:val="24"/>
              </w:rPr>
            </w:pPr>
          </w:p>
          <w:p w14:paraId="2B9A6D42" w14:textId="77777777" w:rsidR="005F3A8B" w:rsidRDefault="005F3A8B" w:rsidP="004C387F">
            <w:pPr>
              <w:contextualSpacing/>
              <w:rPr>
                <w:rFonts w:ascii="Arial" w:hAnsi="Arial" w:cs="Arial"/>
                <w:b/>
                <w:sz w:val="24"/>
                <w:szCs w:val="24"/>
              </w:rPr>
            </w:pPr>
          </w:p>
          <w:p w14:paraId="5E5E4A9A" w14:textId="77777777" w:rsidR="005F3A8B" w:rsidRDefault="005F3A8B" w:rsidP="004C387F">
            <w:pPr>
              <w:contextualSpacing/>
              <w:rPr>
                <w:rFonts w:ascii="Arial" w:hAnsi="Arial" w:cs="Arial"/>
                <w:b/>
                <w:sz w:val="24"/>
                <w:szCs w:val="24"/>
              </w:rPr>
            </w:pPr>
          </w:p>
          <w:p w14:paraId="6260D6AD" w14:textId="77777777" w:rsidR="005F3A8B" w:rsidRDefault="005F3A8B" w:rsidP="004C387F">
            <w:pPr>
              <w:contextualSpacing/>
              <w:rPr>
                <w:rFonts w:ascii="Arial" w:hAnsi="Arial" w:cs="Arial"/>
                <w:b/>
                <w:sz w:val="24"/>
                <w:szCs w:val="24"/>
              </w:rPr>
            </w:pPr>
          </w:p>
          <w:p w14:paraId="68EB72BE" w14:textId="77777777" w:rsidR="00730A62" w:rsidRDefault="00730A62" w:rsidP="004C387F">
            <w:pPr>
              <w:contextualSpacing/>
              <w:rPr>
                <w:rFonts w:ascii="Arial" w:hAnsi="Arial" w:cs="Arial"/>
                <w:b/>
                <w:sz w:val="24"/>
                <w:szCs w:val="24"/>
              </w:rPr>
            </w:pPr>
          </w:p>
          <w:p w14:paraId="4B416D58" w14:textId="381897CB" w:rsidR="005F3A8B" w:rsidRDefault="005F3A8B" w:rsidP="004C387F">
            <w:pPr>
              <w:contextualSpacing/>
              <w:rPr>
                <w:rFonts w:ascii="Arial" w:hAnsi="Arial" w:cs="Arial"/>
                <w:b/>
                <w:sz w:val="24"/>
                <w:szCs w:val="24"/>
              </w:rPr>
            </w:pPr>
            <w:r>
              <w:rPr>
                <w:rFonts w:ascii="Arial" w:hAnsi="Arial" w:cs="Arial"/>
                <w:b/>
                <w:sz w:val="24"/>
                <w:szCs w:val="24"/>
              </w:rPr>
              <w:t>Tracey Teague</w:t>
            </w:r>
          </w:p>
        </w:tc>
      </w:tr>
      <w:tr w:rsidR="00164802" w:rsidRPr="00C80F20" w14:paraId="20F208AF" w14:textId="77777777" w:rsidTr="00E216C3">
        <w:tc>
          <w:tcPr>
            <w:tcW w:w="567" w:type="dxa"/>
          </w:tcPr>
          <w:p w14:paraId="3858A404" w14:textId="741E8A96" w:rsidR="00164802" w:rsidRPr="00F4163D" w:rsidRDefault="000C52E6" w:rsidP="004C387F">
            <w:pPr>
              <w:contextualSpacing/>
              <w:rPr>
                <w:rFonts w:ascii="Arial" w:hAnsi="Arial" w:cs="Arial"/>
                <w:sz w:val="24"/>
                <w:szCs w:val="24"/>
              </w:rPr>
            </w:pPr>
            <w:r>
              <w:rPr>
                <w:rFonts w:ascii="Arial" w:hAnsi="Arial" w:cs="Arial"/>
                <w:sz w:val="24"/>
                <w:szCs w:val="24"/>
              </w:rPr>
              <w:t>3</w:t>
            </w:r>
          </w:p>
        </w:tc>
        <w:tc>
          <w:tcPr>
            <w:tcW w:w="8535" w:type="dxa"/>
          </w:tcPr>
          <w:p w14:paraId="6EF75B73" w14:textId="77777777" w:rsidR="00DF0A56" w:rsidRDefault="00164802" w:rsidP="00F4163D">
            <w:pPr>
              <w:contextualSpacing/>
              <w:rPr>
                <w:rFonts w:ascii="Arial" w:eastAsia="Times New Roman" w:hAnsi="Arial" w:cs="Arial"/>
                <w:b/>
                <w:color w:val="262626"/>
                <w:sz w:val="24"/>
                <w:szCs w:val="24"/>
                <w:lang w:eastAsia="en-GB"/>
              </w:rPr>
            </w:pPr>
            <w:r w:rsidRPr="00F4163D">
              <w:rPr>
                <w:rFonts w:ascii="Arial" w:eastAsia="Times New Roman" w:hAnsi="Arial" w:cs="Arial"/>
                <w:b/>
                <w:color w:val="262626"/>
                <w:sz w:val="24"/>
                <w:szCs w:val="24"/>
                <w:lang w:eastAsia="en-GB"/>
              </w:rPr>
              <w:t>HR Monthly Report</w:t>
            </w:r>
          </w:p>
          <w:p w14:paraId="763906AA" w14:textId="77777777" w:rsidR="00DF0A56" w:rsidRPr="00DF0A56" w:rsidRDefault="00DF0A56" w:rsidP="00F4163D">
            <w:pPr>
              <w:contextualSpacing/>
              <w:rPr>
                <w:rFonts w:ascii="Arial" w:eastAsia="Times New Roman" w:hAnsi="Arial" w:cs="Arial"/>
                <w:b/>
                <w:color w:val="262626"/>
                <w:sz w:val="16"/>
                <w:szCs w:val="16"/>
                <w:lang w:eastAsia="en-GB"/>
              </w:rPr>
            </w:pPr>
          </w:p>
          <w:p w14:paraId="2C3E6F68" w14:textId="77777777" w:rsidR="00E316A9" w:rsidRDefault="00E316A9" w:rsidP="00D661AB">
            <w:pPr>
              <w:rPr>
                <w:rFonts w:ascii="Arial" w:hAnsi="Arial" w:cs="Arial"/>
                <w:color w:val="000000"/>
                <w:sz w:val="24"/>
                <w:szCs w:val="24"/>
              </w:rPr>
            </w:pPr>
            <w:r>
              <w:rPr>
                <w:rFonts w:ascii="Arial" w:eastAsia="Times New Roman" w:hAnsi="Arial" w:cs="Arial"/>
                <w:color w:val="262626"/>
                <w:sz w:val="24"/>
                <w:szCs w:val="24"/>
                <w:lang w:eastAsia="en-GB"/>
              </w:rPr>
              <w:t>Mary Drumm update</w:t>
            </w:r>
            <w:r w:rsidR="00B658FE">
              <w:rPr>
                <w:rFonts w:ascii="Arial" w:eastAsia="Times New Roman" w:hAnsi="Arial" w:cs="Arial"/>
                <w:color w:val="262626"/>
                <w:sz w:val="24"/>
                <w:szCs w:val="24"/>
                <w:lang w:eastAsia="en-GB"/>
              </w:rPr>
              <w:t>d</w:t>
            </w:r>
            <w:r>
              <w:rPr>
                <w:rFonts w:ascii="Arial" w:eastAsia="Times New Roman" w:hAnsi="Arial" w:cs="Arial"/>
                <w:color w:val="262626"/>
                <w:sz w:val="24"/>
                <w:szCs w:val="24"/>
                <w:lang w:eastAsia="en-GB"/>
              </w:rPr>
              <w:t xml:space="preserve"> t</w:t>
            </w:r>
            <w:r w:rsidR="00764E5F">
              <w:rPr>
                <w:rFonts w:ascii="Arial" w:eastAsia="Times New Roman" w:hAnsi="Arial" w:cs="Arial"/>
                <w:color w:val="262626"/>
                <w:sz w:val="24"/>
                <w:szCs w:val="24"/>
                <w:lang w:eastAsia="en-GB"/>
              </w:rPr>
              <w:t xml:space="preserve">he board </w:t>
            </w:r>
            <w:r>
              <w:rPr>
                <w:rFonts w:ascii="Arial" w:eastAsia="Times New Roman" w:hAnsi="Arial" w:cs="Arial"/>
                <w:color w:val="262626"/>
                <w:sz w:val="24"/>
                <w:szCs w:val="24"/>
                <w:lang w:eastAsia="en-GB"/>
              </w:rPr>
              <w:t>on</w:t>
            </w:r>
            <w:r w:rsidR="00764E5F">
              <w:rPr>
                <w:rFonts w:ascii="Arial" w:eastAsia="Times New Roman" w:hAnsi="Arial" w:cs="Arial"/>
                <w:color w:val="262626"/>
                <w:sz w:val="24"/>
                <w:szCs w:val="24"/>
                <w:lang w:eastAsia="en-GB"/>
              </w:rPr>
              <w:t xml:space="preserve"> the latest position </w:t>
            </w:r>
            <w:r w:rsidR="005F3A8B">
              <w:rPr>
                <w:rFonts w:ascii="Arial" w:eastAsia="Times New Roman" w:hAnsi="Arial" w:cs="Arial"/>
                <w:color w:val="262626"/>
                <w:sz w:val="24"/>
                <w:szCs w:val="24"/>
                <w:lang w:eastAsia="en-GB"/>
              </w:rPr>
              <w:t xml:space="preserve">in relation to </w:t>
            </w:r>
            <w:r w:rsidR="00764E5F" w:rsidRPr="00913258">
              <w:rPr>
                <w:rFonts w:ascii="Arial" w:eastAsia="Times New Roman" w:hAnsi="Arial" w:cs="Arial"/>
                <w:color w:val="262626"/>
                <w:sz w:val="24"/>
                <w:szCs w:val="24"/>
                <w:lang w:eastAsia="en-GB"/>
              </w:rPr>
              <w:t>recruitment competitions, f</w:t>
            </w:r>
            <w:r w:rsidR="00764E5F" w:rsidRPr="00913258">
              <w:rPr>
                <w:rFonts w:ascii="Arial" w:hAnsi="Arial" w:cs="Arial"/>
                <w:color w:val="000000"/>
                <w:sz w:val="24"/>
                <w:szCs w:val="24"/>
              </w:rPr>
              <w:t xml:space="preserve">illing of approved vacancies, </w:t>
            </w:r>
            <w:r w:rsidR="00764E5F">
              <w:rPr>
                <w:rFonts w:ascii="Arial" w:hAnsi="Arial" w:cs="Arial"/>
                <w:color w:val="000000"/>
                <w:sz w:val="24"/>
                <w:szCs w:val="24"/>
              </w:rPr>
              <w:t xml:space="preserve">temporary promotions, </w:t>
            </w:r>
            <w:r w:rsidR="00764E5F" w:rsidRPr="00913258">
              <w:rPr>
                <w:rFonts w:ascii="Arial" w:hAnsi="Arial" w:cs="Arial"/>
                <w:color w:val="000000"/>
                <w:sz w:val="24"/>
                <w:szCs w:val="24"/>
              </w:rPr>
              <w:t xml:space="preserve">agency </w:t>
            </w:r>
          </w:p>
          <w:p w14:paraId="3B9903EC" w14:textId="1E52C792" w:rsidR="00EC4AB0" w:rsidRPr="00730A62" w:rsidRDefault="00EC4AB0" w:rsidP="00D661AB">
            <w:pPr>
              <w:rPr>
                <w:rFonts w:ascii="Arial" w:eastAsia="Times New Roman" w:hAnsi="Arial" w:cs="Arial"/>
                <w:color w:val="262626"/>
                <w:sz w:val="24"/>
                <w:szCs w:val="24"/>
                <w:lang w:eastAsia="en-GB"/>
              </w:rPr>
            </w:pPr>
            <w:r w:rsidRPr="00913258">
              <w:rPr>
                <w:rFonts w:ascii="Arial" w:hAnsi="Arial" w:cs="Arial"/>
                <w:color w:val="000000"/>
                <w:sz w:val="24"/>
                <w:szCs w:val="24"/>
              </w:rPr>
              <w:t>staff</w:t>
            </w:r>
            <w:r>
              <w:rPr>
                <w:rFonts w:ascii="Arial" w:hAnsi="Arial" w:cs="Arial"/>
                <w:sz w:val="24"/>
                <w:szCs w:val="24"/>
              </w:rPr>
              <w:t xml:space="preserve"> and sickness absence. Mary also confirmed that the new </w:t>
            </w:r>
            <w:r>
              <w:rPr>
                <w:rFonts w:ascii="Arial" w:eastAsia="Times New Roman" w:hAnsi="Arial" w:cs="Arial"/>
                <w:color w:val="262626"/>
                <w:sz w:val="24"/>
                <w:szCs w:val="24"/>
                <w:lang w:eastAsia="en-GB"/>
              </w:rPr>
              <w:t>the NICS HR</w:t>
            </w:r>
            <w:r w:rsidRPr="005F3A8B">
              <w:rPr>
                <w:rFonts w:ascii="Arial" w:eastAsia="Times New Roman" w:hAnsi="Arial" w:cs="Arial"/>
                <w:color w:val="262626"/>
                <w:sz w:val="24"/>
                <w:szCs w:val="24"/>
                <w:lang w:eastAsia="en-GB"/>
              </w:rPr>
              <w:t xml:space="preserve"> </w:t>
            </w:r>
            <w:r>
              <w:rPr>
                <w:rFonts w:ascii="Arial" w:eastAsia="Times New Roman" w:hAnsi="Arial" w:cs="Arial"/>
                <w:color w:val="262626"/>
                <w:sz w:val="24"/>
                <w:szCs w:val="24"/>
                <w:lang w:eastAsia="en-GB"/>
              </w:rPr>
              <w:t>management reporting dashboard is being issued to the board each month (commenced in February 2020) which provides a summary of staff in post, sick absence and performance management compliance.</w:t>
            </w:r>
          </w:p>
        </w:tc>
        <w:tc>
          <w:tcPr>
            <w:tcW w:w="1814" w:type="dxa"/>
          </w:tcPr>
          <w:p w14:paraId="61B2886A" w14:textId="77777777" w:rsidR="00164802" w:rsidRDefault="00164802" w:rsidP="004C387F">
            <w:pPr>
              <w:contextualSpacing/>
              <w:rPr>
                <w:rFonts w:ascii="Arial" w:hAnsi="Arial" w:cs="Arial"/>
                <w:b/>
                <w:sz w:val="24"/>
                <w:szCs w:val="24"/>
              </w:rPr>
            </w:pPr>
          </w:p>
          <w:p w14:paraId="19284791" w14:textId="77777777" w:rsidR="00F4163D" w:rsidRDefault="00F4163D" w:rsidP="004C387F">
            <w:pPr>
              <w:contextualSpacing/>
              <w:rPr>
                <w:rFonts w:ascii="Arial" w:hAnsi="Arial" w:cs="Arial"/>
                <w:b/>
                <w:sz w:val="24"/>
                <w:szCs w:val="24"/>
              </w:rPr>
            </w:pPr>
          </w:p>
          <w:p w14:paraId="79B9C2BF" w14:textId="77777777" w:rsidR="00E316A9" w:rsidRDefault="00E316A9" w:rsidP="004C387F">
            <w:pPr>
              <w:contextualSpacing/>
              <w:rPr>
                <w:rFonts w:ascii="Arial" w:hAnsi="Arial" w:cs="Arial"/>
                <w:b/>
                <w:bCs/>
                <w:color w:val="FF0000"/>
                <w:sz w:val="24"/>
                <w:szCs w:val="24"/>
              </w:rPr>
            </w:pPr>
          </w:p>
          <w:p w14:paraId="78383FBC" w14:textId="5991C4EE" w:rsidR="00972CF2" w:rsidRPr="004B42D6" w:rsidRDefault="00972CF2" w:rsidP="004C387F">
            <w:pPr>
              <w:contextualSpacing/>
              <w:rPr>
                <w:rFonts w:ascii="Arial" w:hAnsi="Arial" w:cs="Arial"/>
                <w:b/>
                <w:sz w:val="24"/>
                <w:szCs w:val="24"/>
              </w:rPr>
            </w:pPr>
          </w:p>
        </w:tc>
      </w:tr>
      <w:tr w:rsidR="00C374D1" w:rsidRPr="00C80F20" w14:paraId="2298E481" w14:textId="77777777" w:rsidTr="00E216C3">
        <w:tc>
          <w:tcPr>
            <w:tcW w:w="567" w:type="dxa"/>
          </w:tcPr>
          <w:p w14:paraId="07A75924" w14:textId="77777777" w:rsidR="00C374D1" w:rsidRDefault="00C374D1" w:rsidP="004C387F">
            <w:pPr>
              <w:contextualSpacing/>
              <w:rPr>
                <w:rFonts w:ascii="Arial" w:hAnsi="Arial" w:cs="Arial"/>
                <w:sz w:val="24"/>
                <w:szCs w:val="24"/>
              </w:rPr>
            </w:pPr>
          </w:p>
        </w:tc>
        <w:tc>
          <w:tcPr>
            <w:tcW w:w="8535" w:type="dxa"/>
          </w:tcPr>
          <w:p w14:paraId="3A136ABF" w14:textId="77777777" w:rsidR="00C374D1" w:rsidRDefault="00C374D1" w:rsidP="00C374D1">
            <w:pPr>
              <w:rPr>
                <w:rFonts w:ascii="Arial" w:hAnsi="Arial" w:cs="Arial"/>
                <w:sz w:val="24"/>
                <w:szCs w:val="24"/>
              </w:rPr>
            </w:pPr>
          </w:p>
        </w:tc>
        <w:tc>
          <w:tcPr>
            <w:tcW w:w="1814" w:type="dxa"/>
          </w:tcPr>
          <w:p w14:paraId="15F2E71C" w14:textId="10FC0494" w:rsidR="00C374D1" w:rsidRDefault="00C374D1" w:rsidP="00B658FE">
            <w:pPr>
              <w:contextualSpacing/>
              <w:rPr>
                <w:rFonts w:ascii="Arial" w:hAnsi="Arial" w:cs="Arial"/>
                <w:b/>
                <w:sz w:val="24"/>
                <w:szCs w:val="24"/>
              </w:rPr>
            </w:pPr>
            <w:r>
              <w:rPr>
                <w:rFonts w:ascii="Arial" w:hAnsi="Arial" w:cs="Arial"/>
                <w:b/>
                <w:sz w:val="24"/>
                <w:szCs w:val="24"/>
              </w:rPr>
              <w:t>Action</w:t>
            </w:r>
          </w:p>
        </w:tc>
      </w:tr>
      <w:tr w:rsidR="00730A62" w:rsidRPr="00C80F20" w14:paraId="368852C3" w14:textId="77777777" w:rsidTr="00E216C3">
        <w:tc>
          <w:tcPr>
            <w:tcW w:w="567" w:type="dxa"/>
          </w:tcPr>
          <w:p w14:paraId="702AD325" w14:textId="5F080C86" w:rsidR="00730A62" w:rsidRDefault="00730A62" w:rsidP="004C387F">
            <w:pPr>
              <w:contextualSpacing/>
              <w:rPr>
                <w:rFonts w:ascii="Arial" w:hAnsi="Arial" w:cs="Arial"/>
                <w:sz w:val="24"/>
                <w:szCs w:val="24"/>
              </w:rPr>
            </w:pPr>
            <w:r>
              <w:rPr>
                <w:rFonts w:ascii="Arial" w:hAnsi="Arial" w:cs="Arial"/>
                <w:sz w:val="24"/>
                <w:szCs w:val="24"/>
              </w:rPr>
              <w:t>4</w:t>
            </w:r>
          </w:p>
        </w:tc>
        <w:tc>
          <w:tcPr>
            <w:tcW w:w="8535" w:type="dxa"/>
          </w:tcPr>
          <w:p w14:paraId="574219AE" w14:textId="77777777" w:rsidR="00730A62" w:rsidRPr="003A4FAB" w:rsidRDefault="00730A62" w:rsidP="00730A62">
            <w:pPr>
              <w:rPr>
                <w:rFonts w:ascii="Arial" w:hAnsi="Arial" w:cs="Arial"/>
                <w:b/>
                <w:sz w:val="24"/>
                <w:szCs w:val="24"/>
              </w:rPr>
            </w:pPr>
            <w:r>
              <w:rPr>
                <w:rFonts w:ascii="Arial" w:hAnsi="Arial" w:cs="Arial"/>
                <w:b/>
                <w:sz w:val="24"/>
                <w:szCs w:val="24"/>
              </w:rPr>
              <w:t>Illegal Waste Legacy Sites</w:t>
            </w:r>
          </w:p>
          <w:p w14:paraId="1DE00B58" w14:textId="77777777" w:rsidR="00730A62" w:rsidRDefault="00730A62" w:rsidP="00730A62">
            <w:pPr>
              <w:rPr>
                <w:rFonts w:ascii="Arial" w:hAnsi="Arial" w:cs="Arial"/>
                <w:sz w:val="24"/>
                <w:szCs w:val="24"/>
              </w:rPr>
            </w:pPr>
          </w:p>
          <w:p w14:paraId="639F2545" w14:textId="514754B6" w:rsidR="00730A62" w:rsidRDefault="00730A62" w:rsidP="00730A62">
            <w:pPr>
              <w:rPr>
                <w:rFonts w:ascii="Arial" w:hAnsi="Arial" w:cs="Arial"/>
                <w:sz w:val="24"/>
                <w:szCs w:val="24"/>
              </w:rPr>
            </w:pPr>
            <w:r>
              <w:rPr>
                <w:rFonts w:ascii="Arial" w:hAnsi="Arial" w:cs="Arial"/>
                <w:sz w:val="24"/>
                <w:szCs w:val="24"/>
              </w:rPr>
              <w:t>Theresa Kearney updated the board on the risk based prioritis</w:t>
            </w:r>
            <w:r w:rsidR="0035637E">
              <w:rPr>
                <w:rFonts w:ascii="Arial" w:hAnsi="Arial" w:cs="Arial"/>
                <w:sz w:val="24"/>
                <w:szCs w:val="24"/>
              </w:rPr>
              <w:t>ation</w:t>
            </w:r>
            <w:r>
              <w:rPr>
                <w:rFonts w:ascii="Arial" w:hAnsi="Arial" w:cs="Arial"/>
                <w:sz w:val="24"/>
                <w:szCs w:val="24"/>
              </w:rPr>
              <w:t xml:space="preserve"> </w:t>
            </w:r>
            <w:r w:rsidR="0035637E">
              <w:rPr>
                <w:rFonts w:ascii="Arial" w:hAnsi="Arial" w:cs="Arial"/>
                <w:sz w:val="24"/>
                <w:szCs w:val="24"/>
              </w:rPr>
              <w:t xml:space="preserve">of </w:t>
            </w:r>
            <w:r>
              <w:rPr>
                <w:rFonts w:ascii="Arial" w:hAnsi="Arial" w:cs="Arial"/>
                <w:sz w:val="24"/>
                <w:szCs w:val="24"/>
              </w:rPr>
              <w:t>illegal waste sites</w:t>
            </w:r>
            <w:r w:rsidR="0035637E">
              <w:rPr>
                <w:rFonts w:ascii="Arial" w:hAnsi="Arial" w:cs="Arial"/>
                <w:sz w:val="24"/>
                <w:szCs w:val="24"/>
              </w:rPr>
              <w:t>; the methodology</w:t>
            </w:r>
            <w:r>
              <w:rPr>
                <w:rFonts w:ascii="Arial" w:hAnsi="Arial" w:cs="Arial"/>
                <w:sz w:val="24"/>
                <w:szCs w:val="24"/>
              </w:rPr>
              <w:t xml:space="preserve"> </w:t>
            </w:r>
            <w:r w:rsidR="0035637E">
              <w:rPr>
                <w:rFonts w:ascii="Arial" w:hAnsi="Arial" w:cs="Arial"/>
                <w:sz w:val="24"/>
                <w:szCs w:val="24"/>
              </w:rPr>
              <w:t>adopted was</w:t>
            </w:r>
            <w:r>
              <w:rPr>
                <w:rFonts w:ascii="Arial" w:hAnsi="Arial" w:cs="Arial"/>
                <w:sz w:val="24"/>
                <w:szCs w:val="24"/>
              </w:rPr>
              <w:t xml:space="preserve"> previously agreed by the NIEA Board in January 2018. Eugene Kelly and Colin Gillis joined the meeting for this agenda item and provided input to the discussion. Theresa’s presentation informed the board about the outcome of </w:t>
            </w:r>
            <w:r w:rsidR="0035637E">
              <w:rPr>
                <w:rFonts w:ascii="Arial" w:hAnsi="Arial" w:cs="Arial"/>
                <w:sz w:val="24"/>
                <w:szCs w:val="24"/>
              </w:rPr>
              <w:t xml:space="preserve">the </w:t>
            </w:r>
            <w:r>
              <w:rPr>
                <w:rFonts w:ascii="Arial" w:hAnsi="Arial" w:cs="Arial"/>
                <w:sz w:val="24"/>
                <w:szCs w:val="24"/>
              </w:rPr>
              <w:t xml:space="preserve">Stage 1 screening and risk prioritisation </w:t>
            </w:r>
            <w:r w:rsidR="0035637E">
              <w:rPr>
                <w:rFonts w:ascii="Arial" w:hAnsi="Arial" w:cs="Arial"/>
                <w:sz w:val="24"/>
                <w:szCs w:val="24"/>
              </w:rPr>
              <w:t>exercise</w:t>
            </w:r>
            <w:r>
              <w:rPr>
                <w:rFonts w:ascii="Arial" w:hAnsi="Arial" w:cs="Arial"/>
                <w:sz w:val="24"/>
                <w:szCs w:val="24"/>
              </w:rPr>
              <w:t xml:space="preserve">, the progress that had been made </w:t>
            </w:r>
            <w:r w:rsidR="0035637E">
              <w:rPr>
                <w:rFonts w:ascii="Arial" w:hAnsi="Arial" w:cs="Arial"/>
                <w:sz w:val="24"/>
                <w:szCs w:val="24"/>
              </w:rPr>
              <w:t xml:space="preserve">in addressing </w:t>
            </w:r>
            <w:r>
              <w:rPr>
                <w:rFonts w:ascii="Arial" w:hAnsi="Arial" w:cs="Arial"/>
                <w:sz w:val="24"/>
                <w:szCs w:val="24"/>
              </w:rPr>
              <w:t>Internal Audit</w:t>
            </w:r>
            <w:r w:rsidR="0035637E">
              <w:rPr>
                <w:rFonts w:ascii="Arial" w:hAnsi="Arial" w:cs="Arial"/>
                <w:sz w:val="24"/>
                <w:szCs w:val="24"/>
              </w:rPr>
              <w:t>’s</w:t>
            </w:r>
            <w:r>
              <w:rPr>
                <w:rFonts w:ascii="Arial" w:hAnsi="Arial" w:cs="Arial"/>
                <w:sz w:val="24"/>
                <w:szCs w:val="24"/>
              </w:rPr>
              <w:t xml:space="preserve"> recommendations, the options for delivering additional tasks relating to    Stage 1</w:t>
            </w:r>
            <w:r w:rsidR="0035637E">
              <w:rPr>
                <w:rFonts w:ascii="Arial" w:hAnsi="Arial" w:cs="Arial"/>
                <w:sz w:val="24"/>
                <w:szCs w:val="24"/>
              </w:rPr>
              <w:t xml:space="preserve"> along with</w:t>
            </w:r>
            <w:r>
              <w:rPr>
                <w:rFonts w:ascii="Arial" w:hAnsi="Arial" w:cs="Arial"/>
                <w:sz w:val="24"/>
                <w:szCs w:val="24"/>
              </w:rPr>
              <w:t xml:space="preserve"> an update on tarry waste sites </w:t>
            </w:r>
            <w:r w:rsidR="0035637E">
              <w:rPr>
                <w:rFonts w:ascii="Arial" w:hAnsi="Arial" w:cs="Arial"/>
                <w:sz w:val="24"/>
                <w:szCs w:val="24"/>
              </w:rPr>
              <w:t>in</w:t>
            </w:r>
            <w:r>
              <w:rPr>
                <w:rFonts w:ascii="Arial" w:hAnsi="Arial" w:cs="Arial"/>
                <w:sz w:val="24"/>
                <w:szCs w:val="24"/>
              </w:rPr>
              <w:t xml:space="preserve"> County Londonderry.</w:t>
            </w:r>
          </w:p>
          <w:p w14:paraId="6B65C319" w14:textId="77777777" w:rsidR="00730A62" w:rsidRDefault="00730A62" w:rsidP="00730A62">
            <w:pPr>
              <w:rPr>
                <w:rFonts w:ascii="Arial" w:hAnsi="Arial" w:cs="Arial"/>
                <w:sz w:val="24"/>
                <w:szCs w:val="24"/>
              </w:rPr>
            </w:pPr>
          </w:p>
          <w:p w14:paraId="39FA79AA" w14:textId="187C5694" w:rsidR="00730A62" w:rsidRDefault="00730A62" w:rsidP="00730A62">
            <w:pPr>
              <w:rPr>
                <w:rFonts w:ascii="Arial" w:hAnsi="Arial" w:cs="Arial"/>
                <w:sz w:val="24"/>
                <w:szCs w:val="24"/>
              </w:rPr>
            </w:pPr>
            <w:r>
              <w:rPr>
                <w:rFonts w:ascii="Arial" w:hAnsi="Arial" w:cs="Arial"/>
                <w:sz w:val="24"/>
                <w:szCs w:val="24"/>
              </w:rPr>
              <w:t>The board noted the</w:t>
            </w:r>
            <w:r w:rsidR="0035637E">
              <w:rPr>
                <w:rFonts w:ascii="Arial" w:hAnsi="Arial" w:cs="Arial"/>
                <w:sz w:val="24"/>
                <w:szCs w:val="24"/>
              </w:rPr>
              <w:t xml:space="preserve"> Stage 1</w:t>
            </w:r>
            <w:r>
              <w:rPr>
                <w:rFonts w:ascii="Arial" w:hAnsi="Arial" w:cs="Arial"/>
                <w:sz w:val="24"/>
                <w:szCs w:val="24"/>
              </w:rPr>
              <w:t xml:space="preserve"> work to date and agreed the recommendations in principle, subject to further work being undertaken to define the proposed costs associated with the options for delivering </w:t>
            </w:r>
            <w:r w:rsidR="0035637E">
              <w:rPr>
                <w:rFonts w:ascii="Arial" w:hAnsi="Arial" w:cs="Arial"/>
                <w:sz w:val="24"/>
                <w:szCs w:val="24"/>
              </w:rPr>
              <w:t xml:space="preserve">the </w:t>
            </w:r>
            <w:r>
              <w:rPr>
                <w:rFonts w:ascii="Arial" w:hAnsi="Arial" w:cs="Arial"/>
                <w:sz w:val="24"/>
                <w:szCs w:val="24"/>
              </w:rPr>
              <w:t xml:space="preserve">additional </w:t>
            </w:r>
            <w:r w:rsidR="0035637E">
              <w:rPr>
                <w:rFonts w:ascii="Arial" w:hAnsi="Arial" w:cs="Arial"/>
                <w:sz w:val="24"/>
                <w:szCs w:val="24"/>
              </w:rPr>
              <w:t xml:space="preserve">Stage 1 </w:t>
            </w:r>
            <w:r>
              <w:rPr>
                <w:rFonts w:ascii="Arial" w:hAnsi="Arial" w:cs="Arial"/>
                <w:sz w:val="24"/>
                <w:szCs w:val="24"/>
              </w:rPr>
              <w:t>actions</w:t>
            </w:r>
            <w:r w:rsidR="0035637E">
              <w:rPr>
                <w:rFonts w:ascii="Arial" w:hAnsi="Arial" w:cs="Arial"/>
                <w:sz w:val="24"/>
                <w:szCs w:val="24"/>
              </w:rPr>
              <w:t xml:space="preserve"> presented</w:t>
            </w:r>
            <w:r>
              <w:rPr>
                <w:rFonts w:ascii="Arial" w:hAnsi="Arial" w:cs="Arial"/>
                <w:sz w:val="24"/>
                <w:szCs w:val="24"/>
              </w:rPr>
              <w:t>. The board also agreed that the Minister should be informed once these options were finalised. In addition the board agreed to support a 12-month tarry waste site monitoring programme.</w:t>
            </w:r>
          </w:p>
          <w:p w14:paraId="591A31AB" w14:textId="77777777" w:rsidR="00730A62" w:rsidRDefault="00730A62" w:rsidP="00730A62">
            <w:pPr>
              <w:rPr>
                <w:rFonts w:ascii="Arial" w:hAnsi="Arial" w:cs="Arial"/>
                <w:sz w:val="24"/>
                <w:szCs w:val="24"/>
              </w:rPr>
            </w:pPr>
          </w:p>
          <w:p w14:paraId="5CF04ED3" w14:textId="77777777" w:rsidR="00730A62" w:rsidRDefault="00730A62" w:rsidP="00730A62">
            <w:pPr>
              <w:rPr>
                <w:rFonts w:ascii="Arial" w:hAnsi="Arial" w:cs="Arial"/>
                <w:sz w:val="24"/>
                <w:szCs w:val="24"/>
              </w:rPr>
            </w:pPr>
            <w:r>
              <w:rPr>
                <w:rFonts w:ascii="Arial" w:hAnsi="Arial" w:cs="Arial"/>
                <w:sz w:val="24"/>
                <w:szCs w:val="24"/>
              </w:rPr>
              <w:t>The following action point was agreed:</w:t>
            </w:r>
          </w:p>
          <w:p w14:paraId="0A0CEF77" w14:textId="77777777" w:rsidR="00730A62" w:rsidRDefault="00730A62" w:rsidP="00730A62">
            <w:pPr>
              <w:rPr>
                <w:rFonts w:ascii="Arial" w:hAnsi="Arial" w:cs="Arial"/>
                <w:sz w:val="24"/>
                <w:szCs w:val="24"/>
              </w:rPr>
            </w:pPr>
          </w:p>
          <w:p w14:paraId="2D4B508B" w14:textId="77777777" w:rsidR="00730A62" w:rsidRPr="009F7812" w:rsidRDefault="00730A62" w:rsidP="00730A62">
            <w:pPr>
              <w:pStyle w:val="ListParagraph"/>
              <w:numPr>
                <w:ilvl w:val="0"/>
                <w:numId w:val="21"/>
              </w:numPr>
              <w:rPr>
                <w:rFonts w:ascii="Arial" w:hAnsi="Arial" w:cs="Arial"/>
                <w:sz w:val="24"/>
                <w:szCs w:val="24"/>
              </w:rPr>
            </w:pPr>
            <w:r w:rsidRPr="009F7812">
              <w:rPr>
                <w:rFonts w:ascii="Arial" w:hAnsi="Arial" w:cs="Arial"/>
                <w:sz w:val="24"/>
                <w:szCs w:val="24"/>
              </w:rPr>
              <w:t xml:space="preserve">Further work </w:t>
            </w:r>
            <w:r>
              <w:rPr>
                <w:rFonts w:ascii="Arial" w:hAnsi="Arial" w:cs="Arial"/>
                <w:sz w:val="24"/>
                <w:szCs w:val="24"/>
              </w:rPr>
              <w:t xml:space="preserve">to be taken forward </w:t>
            </w:r>
            <w:r w:rsidRPr="009F7812">
              <w:rPr>
                <w:rFonts w:ascii="Arial" w:hAnsi="Arial" w:cs="Arial"/>
                <w:sz w:val="24"/>
                <w:szCs w:val="24"/>
              </w:rPr>
              <w:t>in</w:t>
            </w:r>
            <w:r>
              <w:rPr>
                <w:rFonts w:ascii="Arial" w:hAnsi="Arial" w:cs="Arial"/>
                <w:sz w:val="24"/>
                <w:szCs w:val="24"/>
              </w:rPr>
              <w:t xml:space="preserve"> relation to costs and timing on options for additional Stage 1 work. </w:t>
            </w:r>
            <w:r w:rsidRPr="009F7812">
              <w:rPr>
                <w:rFonts w:ascii="Arial" w:hAnsi="Arial" w:cs="Arial"/>
                <w:sz w:val="24"/>
                <w:szCs w:val="24"/>
              </w:rPr>
              <w:t>Once options finalised a submission to be made to the Minister.</w:t>
            </w:r>
          </w:p>
          <w:p w14:paraId="35F32EE6" w14:textId="77777777" w:rsidR="00730A62" w:rsidRDefault="00730A62" w:rsidP="00C374D1">
            <w:pPr>
              <w:rPr>
                <w:rFonts w:ascii="Arial" w:hAnsi="Arial" w:cs="Arial"/>
                <w:sz w:val="24"/>
                <w:szCs w:val="24"/>
              </w:rPr>
            </w:pPr>
          </w:p>
        </w:tc>
        <w:tc>
          <w:tcPr>
            <w:tcW w:w="1814" w:type="dxa"/>
          </w:tcPr>
          <w:p w14:paraId="30F6915F" w14:textId="77777777" w:rsidR="00730A62" w:rsidRDefault="00730A62" w:rsidP="00730A62">
            <w:pPr>
              <w:contextualSpacing/>
              <w:rPr>
                <w:rFonts w:ascii="Arial" w:hAnsi="Arial" w:cs="Arial"/>
                <w:b/>
                <w:bCs/>
                <w:color w:val="FF0000"/>
                <w:sz w:val="24"/>
                <w:szCs w:val="24"/>
              </w:rPr>
            </w:pPr>
          </w:p>
          <w:p w14:paraId="1EE37306" w14:textId="77777777" w:rsidR="00730A62" w:rsidRDefault="00730A62" w:rsidP="00730A62">
            <w:pPr>
              <w:contextualSpacing/>
              <w:rPr>
                <w:rFonts w:ascii="Arial" w:hAnsi="Arial" w:cs="Arial"/>
                <w:b/>
                <w:bCs/>
                <w:sz w:val="24"/>
                <w:szCs w:val="24"/>
              </w:rPr>
            </w:pPr>
          </w:p>
          <w:p w14:paraId="16C05D36" w14:textId="77777777" w:rsidR="00730A62" w:rsidRDefault="00730A62" w:rsidP="00730A62">
            <w:pPr>
              <w:contextualSpacing/>
              <w:rPr>
                <w:rFonts w:ascii="Arial" w:hAnsi="Arial" w:cs="Arial"/>
                <w:b/>
                <w:bCs/>
                <w:sz w:val="24"/>
                <w:szCs w:val="24"/>
              </w:rPr>
            </w:pPr>
          </w:p>
          <w:p w14:paraId="6CC4A4A6" w14:textId="77777777" w:rsidR="00730A62" w:rsidRDefault="00730A62" w:rsidP="00730A62">
            <w:pPr>
              <w:contextualSpacing/>
              <w:rPr>
                <w:rFonts w:ascii="Arial" w:hAnsi="Arial" w:cs="Arial"/>
                <w:b/>
                <w:bCs/>
                <w:sz w:val="24"/>
                <w:szCs w:val="24"/>
              </w:rPr>
            </w:pPr>
          </w:p>
          <w:p w14:paraId="4EED71CF" w14:textId="77777777" w:rsidR="00730A62" w:rsidRDefault="00730A62" w:rsidP="00730A62">
            <w:pPr>
              <w:contextualSpacing/>
              <w:rPr>
                <w:rFonts w:ascii="Arial" w:hAnsi="Arial" w:cs="Arial"/>
                <w:b/>
                <w:bCs/>
                <w:sz w:val="24"/>
                <w:szCs w:val="24"/>
              </w:rPr>
            </w:pPr>
          </w:p>
          <w:p w14:paraId="0633F5A2" w14:textId="77777777" w:rsidR="00730A62" w:rsidRDefault="00730A62" w:rsidP="00730A62">
            <w:pPr>
              <w:contextualSpacing/>
              <w:rPr>
                <w:rFonts w:ascii="Arial" w:hAnsi="Arial" w:cs="Arial"/>
                <w:b/>
                <w:bCs/>
                <w:sz w:val="24"/>
                <w:szCs w:val="24"/>
              </w:rPr>
            </w:pPr>
          </w:p>
          <w:p w14:paraId="1262FCC1" w14:textId="77777777" w:rsidR="00730A62" w:rsidRDefault="00730A62" w:rsidP="00730A62">
            <w:pPr>
              <w:contextualSpacing/>
              <w:rPr>
                <w:rFonts w:ascii="Arial" w:hAnsi="Arial" w:cs="Arial"/>
                <w:b/>
                <w:bCs/>
                <w:sz w:val="24"/>
                <w:szCs w:val="24"/>
              </w:rPr>
            </w:pPr>
          </w:p>
          <w:p w14:paraId="7A8734BA" w14:textId="77777777" w:rsidR="00730A62" w:rsidRDefault="00730A62" w:rsidP="00730A62">
            <w:pPr>
              <w:contextualSpacing/>
              <w:rPr>
                <w:rFonts w:ascii="Arial" w:hAnsi="Arial" w:cs="Arial"/>
                <w:b/>
                <w:bCs/>
                <w:sz w:val="24"/>
                <w:szCs w:val="24"/>
              </w:rPr>
            </w:pPr>
          </w:p>
          <w:p w14:paraId="2FFEC1C0" w14:textId="77777777" w:rsidR="00730A62" w:rsidRDefault="00730A62" w:rsidP="00730A62">
            <w:pPr>
              <w:contextualSpacing/>
              <w:rPr>
                <w:rFonts w:ascii="Arial" w:hAnsi="Arial" w:cs="Arial"/>
                <w:b/>
                <w:bCs/>
                <w:sz w:val="24"/>
                <w:szCs w:val="24"/>
              </w:rPr>
            </w:pPr>
          </w:p>
          <w:p w14:paraId="5B5BB818" w14:textId="77777777" w:rsidR="00730A62" w:rsidRDefault="00730A62" w:rsidP="00730A62">
            <w:pPr>
              <w:contextualSpacing/>
              <w:rPr>
                <w:rFonts w:ascii="Arial" w:hAnsi="Arial" w:cs="Arial"/>
                <w:b/>
                <w:bCs/>
                <w:sz w:val="24"/>
                <w:szCs w:val="24"/>
              </w:rPr>
            </w:pPr>
          </w:p>
          <w:p w14:paraId="68B24649" w14:textId="77777777" w:rsidR="00730A62" w:rsidRDefault="00730A62" w:rsidP="00730A62">
            <w:pPr>
              <w:contextualSpacing/>
              <w:rPr>
                <w:rFonts w:ascii="Arial" w:hAnsi="Arial" w:cs="Arial"/>
                <w:b/>
                <w:bCs/>
                <w:sz w:val="24"/>
                <w:szCs w:val="24"/>
              </w:rPr>
            </w:pPr>
          </w:p>
          <w:p w14:paraId="1A3F48FF" w14:textId="77777777" w:rsidR="00730A62" w:rsidRDefault="00730A62" w:rsidP="00730A62">
            <w:pPr>
              <w:contextualSpacing/>
              <w:rPr>
                <w:rFonts w:ascii="Arial" w:hAnsi="Arial" w:cs="Arial"/>
                <w:b/>
                <w:bCs/>
                <w:sz w:val="24"/>
                <w:szCs w:val="24"/>
              </w:rPr>
            </w:pPr>
          </w:p>
          <w:p w14:paraId="08E01663" w14:textId="77777777" w:rsidR="00730A62" w:rsidRDefault="00730A62" w:rsidP="00730A62">
            <w:pPr>
              <w:contextualSpacing/>
              <w:rPr>
                <w:rFonts w:ascii="Arial" w:hAnsi="Arial" w:cs="Arial"/>
                <w:b/>
                <w:bCs/>
                <w:sz w:val="24"/>
                <w:szCs w:val="24"/>
              </w:rPr>
            </w:pPr>
          </w:p>
          <w:p w14:paraId="17C78CD7" w14:textId="77777777" w:rsidR="00730A62" w:rsidRDefault="00730A62" w:rsidP="00730A62">
            <w:pPr>
              <w:contextualSpacing/>
              <w:rPr>
                <w:rFonts w:ascii="Arial" w:hAnsi="Arial" w:cs="Arial"/>
                <w:b/>
                <w:bCs/>
                <w:sz w:val="24"/>
                <w:szCs w:val="24"/>
              </w:rPr>
            </w:pPr>
          </w:p>
          <w:p w14:paraId="5D72C269" w14:textId="77777777" w:rsidR="00730A62" w:rsidRDefault="00730A62" w:rsidP="00730A62">
            <w:pPr>
              <w:contextualSpacing/>
              <w:rPr>
                <w:rFonts w:ascii="Arial" w:hAnsi="Arial" w:cs="Arial"/>
                <w:b/>
                <w:bCs/>
                <w:sz w:val="24"/>
                <w:szCs w:val="24"/>
              </w:rPr>
            </w:pPr>
          </w:p>
          <w:p w14:paraId="169919BA" w14:textId="77777777" w:rsidR="00730A62" w:rsidRDefault="00730A62" w:rsidP="00730A62">
            <w:pPr>
              <w:contextualSpacing/>
              <w:rPr>
                <w:rFonts w:ascii="Arial" w:hAnsi="Arial" w:cs="Arial"/>
                <w:b/>
                <w:bCs/>
                <w:sz w:val="24"/>
                <w:szCs w:val="24"/>
              </w:rPr>
            </w:pPr>
          </w:p>
          <w:p w14:paraId="0A7CB769" w14:textId="77777777" w:rsidR="00730A62" w:rsidRDefault="00730A62" w:rsidP="00730A62">
            <w:pPr>
              <w:contextualSpacing/>
              <w:rPr>
                <w:rFonts w:ascii="Arial" w:hAnsi="Arial" w:cs="Arial"/>
                <w:b/>
                <w:bCs/>
                <w:sz w:val="24"/>
                <w:szCs w:val="24"/>
              </w:rPr>
            </w:pPr>
          </w:p>
          <w:p w14:paraId="6D94EB84" w14:textId="77777777" w:rsidR="00730A62" w:rsidRDefault="00730A62" w:rsidP="00730A62">
            <w:pPr>
              <w:contextualSpacing/>
              <w:rPr>
                <w:rFonts w:ascii="Arial" w:hAnsi="Arial" w:cs="Arial"/>
                <w:b/>
                <w:bCs/>
                <w:sz w:val="24"/>
                <w:szCs w:val="24"/>
              </w:rPr>
            </w:pPr>
          </w:p>
          <w:p w14:paraId="051C25E3" w14:textId="77777777" w:rsidR="00730A62" w:rsidRDefault="00730A62" w:rsidP="00730A62">
            <w:pPr>
              <w:contextualSpacing/>
              <w:rPr>
                <w:rFonts w:ascii="Arial" w:hAnsi="Arial" w:cs="Arial"/>
                <w:b/>
                <w:bCs/>
                <w:sz w:val="24"/>
                <w:szCs w:val="24"/>
              </w:rPr>
            </w:pPr>
          </w:p>
          <w:p w14:paraId="23E61D8E" w14:textId="77777777" w:rsidR="00730A62" w:rsidRDefault="00730A62" w:rsidP="00730A62">
            <w:pPr>
              <w:contextualSpacing/>
              <w:rPr>
                <w:rFonts w:ascii="Arial" w:hAnsi="Arial" w:cs="Arial"/>
                <w:b/>
                <w:bCs/>
                <w:sz w:val="24"/>
                <w:szCs w:val="24"/>
              </w:rPr>
            </w:pPr>
          </w:p>
          <w:p w14:paraId="4D5AFC27" w14:textId="7E33A8E6" w:rsidR="00730A62" w:rsidRDefault="00730A62" w:rsidP="00730A62">
            <w:pPr>
              <w:contextualSpacing/>
              <w:rPr>
                <w:rFonts w:ascii="Arial" w:hAnsi="Arial" w:cs="Arial"/>
                <w:b/>
                <w:sz w:val="24"/>
                <w:szCs w:val="24"/>
              </w:rPr>
            </w:pPr>
            <w:r w:rsidRPr="009F7812">
              <w:rPr>
                <w:rFonts w:ascii="Arial" w:hAnsi="Arial" w:cs="Arial"/>
                <w:b/>
                <w:bCs/>
                <w:sz w:val="24"/>
                <w:szCs w:val="24"/>
              </w:rPr>
              <w:t>Theresa Kearney</w:t>
            </w:r>
          </w:p>
        </w:tc>
      </w:tr>
      <w:tr w:rsidR="00C40006" w:rsidRPr="00C80F20" w14:paraId="05CCB471" w14:textId="77777777" w:rsidTr="00E216C3">
        <w:tc>
          <w:tcPr>
            <w:tcW w:w="567" w:type="dxa"/>
          </w:tcPr>
          <w:p w14:paraId="60786672" w14:textId="5AAFC4BF" w:rsidR="00C40006" w:rsidRDefault="00C40006" w:rsidP="004C387F">
            <w:pPr>
              <w:contextualSpacing/>
              <w:rPr>
                <w:rFonts w:ascii="Arial" w:hAnsi="Arial" w:cs="Arial"/>
                <w:sz w:val="24"/>
                <w:szCs w:val="24"/>
              </w:rPr>
            </w:pPr>
            <w:r>
              <w:rPr>
                <w:rFonts w:ascii="Arial" w:hAnsi="Arial" w:cs="Arial"/>
                <w:sz w:val="24"/>
                <w:szCs w:val="24"/>
              </w:rPr>
              <w:t>5</w:t>
            </w:r>
          </w:p>
        </w:tc>
        <w:tc>
          <w:tcPr>
            <w:tcW w:w="8535" w:type="dxa"/>
          </w:tcPr>
          <w:p w14:paraId="19330F12" w14:textId="77777777" w:rsidR="00C40006" w:rsidRDefault="00C40006" w:rsidP="003D63DA">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EU Issues Schedule</w:t>
            </w:r>
          </w:p>
          <w:p w14:paraId="3CEAA2D5" w14:textId="77777777" w:rsidR="00BB04F7" w:rsidRDefault="00BB04F7" w:rsidP="00BB04F7">
            <w:pPr>
              <w:contextualSpacing/>
              <w:rPr>
                <w:rFonts w:ascii="Arial" w:eastAsia="Times New Roman" w:hAnsi="Arial" w:cs="Arial"/>
                <w:color w:val="262626"/>
                <w:sz w:val="24"/>
                <w:szCs w:val="24"/>
                <w:lang w:eastAsia="en-GB"/>
              </w:rPr>
            </w:pPr>
          </w:p>
          <w:p w14:paraId="3130051F" w14:textId="39C02AEF" w:rsidR="00BB04F7" w:rsidRDefault="00BB04F7" w:rsidP="00BB04F7">
            <w:pPr>
              <w:contextualSpacing/>
              <w:rPr>
                <w:rFonts w:ascii="Arial" w:eastAsia="Times New Roman" w:hAnsi="Arial" w:cs="Arial"/>
                <w:color w:val="262626"/>
                <w:sz w:val="24"/>
                <w:szCs w:val="24"/>
                <w:lang w:eastAsia="en-GB"/>
              </w:rPr>
            </w:pPr>
            <w:r w:rsidRPr="000E7121">
              <w:rPr>
                <w:rFonts w:ascii="Arial" w:eastAsia="Times New Roman" w:hAnsi="Arial" w:cs="Arial"/>
                <w:color w:val="262626"/>
                <w:sz w:val="24"/>
                <w:szCs w:val="24"/>
                <w:lang w:eastAsia="en-GB"/>
              </w:rPr>
              <w:t xml:space="preserve">John Mills provided a summary of the latest position with regards to formal </w:t>
            </w:r>
            <w:r>
              <w:rPr>
                <w:rFonts w:ascii="Arial" w:eastAsia="Times New Roman" w:hAnsi="Arial" w:cs="Arial"/>
                <w:color w:val="262626"/>
                <w:sz w:val="24"/>
                <w:szCs w:val="24"/>
                <w:lang w:eastAsia="en-GB"/>
              </w:rPr>
              <w:t xml:space="preserve">EU </w:t>
            </w:r>
            <w:r w:rsidRPr="000E7121">
              <w:rPr>
                <w:rFonts w:ascii="Arial" w:eastAsia="Times New Roman" w:hAnsi="Arial" w:cs="Arial"/>
                <w:color w:val="262626"/>
                <w:sz w:val="24"/>
                <w:szCs w:val="24"/>
                <w:lang w:eastAsia="en-GB"/>
              </w:rPr>
              <w:t xml:space="preserve">infractions, transpositions, compliance and reporting, and the board noted the current position. </w:t>
            </w:r>
          </w:p>
          <w:p w14:paraId="05FF184E" w14:textId="77777777" w:rsidR="00C374D1" w:rsidRPr="00AE67E9" w:rsidRDefault="00C374D1" w:rsidP="003D63DA">
            <w:pPr>
              <w:contextualSpacing/>
              <w:rPr>
                <w:rFonts w:ascii="Arial" w:eastAsia="Times New Roman" w:hAnsi="Arial" w:cs="Arial"/>
                <w:b/>
                <w:color w:val="262626"/>
                <w:sz w:val="24"/>
                <w:szCs w:val="24"/>
                <w:lang w:eastAsia="en-GB"/>
              </w:rPr>
            </w:pPr>
          </w:p>
        </w:tc>
        <w:tc>
          <w:tcPr>
            <w:tcW w:w="1814" w:type="dxa"/>
          </w:tcPr>
          <w:p w14:paraId="2654299A" w14:textId="77777777" w:rsidR="00C40006" w:rsidRDefault="00C40006" w:rsidP="00B658FE">
            <w:pPr>
              <w:contextualSpacing/>
              <w:rPr>
                <w:rFonts w:ascii="Arial" w:hAnsi="Arial" w:cs="Arial"/>
                <w:b/>
                <w:sz w:val="24"/>
                <w:szCs w:val="24"/>
              </w:rPr>
            </w:pPr>
          </w:p>
        </w:tc>
      </w:tr>
      <w:tr w:rsidR="00C40006" w:rsidRPr="00C80F20" w14:paraId="7BD6BADD" w14:textId="77777777" w:rsidTr="00E216C3">
        <w:tc>
          <w:tcPr>
            <w:tcW w:w="567" w:type="dxa"/>
          </w:tcPr>
          <w:p w14:paraId="5E7CED09" w14:textId="1E4F7ACB" w:rsidR="00C40006" w:rsidRDefault="00C40006" w:rsidP="004C387F">
            <w:pPr>
              <w:contextualSpacing/>
              <w:rPr>
                <w:rFonts w:ascii="Arial" w:hAnsi="Arial" w:cs="Arial"/>
                <w:sz w:val="24"/>
                <w:szCs w:val="24"/>
              </w:rPr>
            </w:pPr>
            <w:r>
              <w:rPr>
                <w:rFonts w:ascii="Arial" w:hAnsi="Arial" w:cs="Arial"/>
                <w:sz w:val="24"/>
                <w:szCs w:val="24"/>
              </w:rPr>
              <w:t>6</w:t>
            </w:r>
          </w:p>
        </w:tc>
        <w:tc>
          <w:tcPr>
            <w:tcW w:w="8535" w:type="dxa"/>
          </w:tcPr>
          <w:p w14:paraId="54FB2A79" w14:textId="77777777" w:rsidR="00C40006" w:rsidRPr="00C40006" w:rsidRDefault="00C40006" w:rsidP="00C40006">
            <w:pPr>
              <w:rPr>
                <w:rFonts w:ascii="Arial" w:hAnsi="Arial" w:cs="Arial"/>
                <w:b/>
                <w:sz w:val="24"/>
                <w:szCs w:val="24"/>
              </w:rPr>
            </w:pPr>
            <w:r w:rsidRPr="00C40006">
              <w:rPr>
                <w:rFonts w:ascii="Arial" w:hAnsi="Arial" w:cs="Arial"/>
                <w:b/>
                <w:sz w:val="24"/>
                <w:szCs w:val="24"/>
              </w:rPr>
              <w:t>Strategic Issues</w:t>
            </w:r>
          </w:p>
          <w:p w14:paraId="0FEC7E5B" w14:textId="77777777" w:rsidR="00C40006" w:rsidRDefault="00C40006" w:rsidP="00C40006">
            <w:pPr>
              <w:rPr>
                <w:rFonts w:ascii="Arial" w:hAnsi="Arial" w:cs="Arial"/>
                <w:sz w:val="24"/>
                <w:szCs w:val="24"/>
              </w:rPr>
            </w:pPr>
          </w:p>
          <w:p w14:paraId="59BD79EC" w14:textId="67D917EA" w:rsidR="00C40006" w:rsidRDefault="00BB04F7" w:rsidP="00C40006">
            <w:pPr>
              <w:rPr>
                <w:rFonts w:ascii="Arial" w:hAnsi="Arial" w:cs="Arial"/>
                <w:sz w:val="24"/>
                <w:szCs w:val="24"/>
              </w:rPr>
            </w:pPr>
            <w:r>
              <w:rPr>
                <w:rFonts w:ascii="Arial" w:hAnsi="Arial" w:cs="Arial"/>
                <w:sz w:val="24"/>
                <w:szCs w:val="24"/>
              </w:rPr>
              <w:t xml:space="preserve">Tracey and David </w:t>
            </w:r>
            <w:r w:rsidR="00C40006" w:rsidRPr="0096735E">
              <w:rPr>
                <w:rFonts w:ascii="Arial" w:hAnsi="Arial" w:cs="Arial"/>
                <w:sz w:val="24"/>
                <w:szCs w:val="24"/>
              </w:rPr>
              <w:t xml:space="preserve">provided a brief update on strategic issues </w:t>
            </w:r>
            <w:r w:rsidR="00C40006">
              <w:rPr>
                <w:rFonts w:ascii="Arial" w:hAnsi="Arial" w:cs="Arial"/>
                <w:sz w:val="24"/>
                <w:szCs w:val="24"/>
              </w:rPr>
              <w:t>relating to</w:t>
            </w:r>
            <w:r>
              <w:rPr>
                <w:rFonts w:ascii="Arial" w:hAnsi="Arial" w:cs="Arial"/>
                <w:sz w:val="24"/>
                <w:szCs w:val="24"/>
              </w:rPr>
              <w:t xml:space="preserve"> the Departmental Board Sustainable Agriculture discussion, Ministerial</w:t>
            </w:r>
            <w:r w:rsidR="00C40006">
              <w:rPr>
                <w:rFonts w:ascii="Arial" w:hAnsi="Arial" w:cs="Arial"/>
                <w:sz w:val="24"/>
                <w:szCs w:val="24"/>
              </w:rPr>
              <w:t xml:space="preserve"> business</w:t>
            </w:r>
            <w:r>
              <w:rPr>
                <w:rFonts w:ascii="Arial" w:hAnsi="Arial" w:cs="Arial"/>
                <w:sz w:val="24"/>
                <w:szCs w:val="24"/>
              </w:rPr>
              <w:t xml:space="preserve"> and </w:t>
            </w:r>
            <w:r w:rsidR="004E40EE">
              <w:rPr>
                <w:rFonts w:ascii="Arial" w:hAnsi="Arial" w:cs="Arial"/>
                <w:sz w:val="24"/>
                <w:szCs w:val="24"/>
              </w:rPr>
              <w:t>Green Growth strategy.</w:t>
            </w:r>
          </w:p>
          <w:p w14:paraId="799E60B6" w14:textId="77777777" w:rsidR="00C40006" w:rsidRDefault="00C40006" w:rsidP="003D63DA">
            <w:pPr>
              <w:contextualSpacing/>
              <w:rPr>
                <w:rFonts w:ascii="Arial" w:eastAsia="Times New Roman" w:hAnsi="Arial" w:cs="Arial"/>
                <w:b/>
                <w:color w:val="262626"/>
                <w:sz w:val="24"/>
                <w:szCs w:val="24"/>
                <w:lang w:eastAsia="en-GB"/>
              </w:rPr>
            </w:pPr>
          </w:p>
        </w:tc>
        <w:tc>
          <w:tcPr>
            <w:tcW w:w="1814" w:type="dxa"/>
          </w:tcPr>
          <w:p w14:paraId="4BF11C47" w14:textId="77777777" w:rsidR="00C40006" w:rsidRDefault="00C40006" w:rsidP="00B658FE">
            <w:pPr>
              <w:contextualSpacing/>
              <w:rPr>
                <w:rFonts w:ascii="Arial" w:hAnsi="Arial" w:cs="Arial"/>
                <w:b/>
                <w:sz w:val="24"/>
                <w:szCs w:val="24"/>
              </w:rPr>
            </w:pPr>
          </w:p>
        </w:tc>
      </w:tr>
      <w:tr w:rsidR="00C40006" w:rsidRPr="00C80F20" w14:paraId="34A97A3C" w14:textId="77777777" w:rsidTr="00E216C3">
        <w:tc>
          <w:tcPr>
            <w:tcW w:w="567" w:type="dxa"/>
          </w:tcPr>
          <w:p w14:paraId="625E9261" w14:textId="150DF628" w:rsidR="00C40006" w:rsidRDefault="00C40006" w:rsidP="004C387F">
            <w:pPr>
              <w:contextualSpacing/>
              <w:rPr>
                <w:rFonts w:ascii="Arial" w:hAnsi="Arial" w:cs="Arial"/>
                <w:sz w:val="24"/>
                <w:szCs w:val="24"/>
              </w:rPr>
            </w:pPr>
            <w:r>
              <w:rPr>
                <w:rFonts w:ascii="Arial" w:hAnsi="Arial" w:cs="Arial"/>
                <w:sz w:val="24"/>
                <w:szCs w:val="24"/>
              </w:rPr>
              <w:t>7</w:t>
            </w:r>
          </w:p>
        </w:tc>
        <w:tc>
          <w:tcPr>
            <w:tcW w:w="8535" w:type="dxa"/>
          </w:tcPr>
          <w:p w14:paraId="78F15C6C" w14:textId="77777777" w:rsidR="00C40006" w:rsidRDefault="00C40006" w:rsidP="00C40006">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 xml:space="preserve">Finance and Corporate Governance </w:t>
            </w:r>
          </w:p>
          <w:p w14:paraId="5E738A94" w14:textId="77777777" w:rsidR="00C40006" w:rsidRDefault="00C40006" w:rsidP="00C40006">
            <w:pPr>
              <w:contextualSpacing/>
              <w:rPr>
                <w:rFonts w:ascii="Arial" w:eastAsia="Times New Roman" w:hAnsi="Arial" w:cs="Arial"/>
                <w:b/>
                <w:color w:val="262626"/>
                <w:sz w:val="24"/>
                <w:szCs w:val="24"/>
                <w:lang w:eastAsia="en-GB"/>
              </w:rPr>
            </w:pPr>
          </w:p>
          <w:p w14:paraId="1198269C" w14:textId="77777777" w:rsidR="00C40006" w:rsidRDefault="00C40006" w:rsidP="00C40006">
            <w:pPr>
              <w:pStyle w:val="PlainText"/>
              <w:rPr>
                <w:rFonts w:ascii="Arial" w:hAnsi="Arial" w:cs="Arial"/>
                <w:sz w:val="24"/>
                <w:szCs w:val="24"/>
              </w:rPr>
            </w:pPr>
            <w:r w:rsidRPr="003A1F5F">
              <w:rPr>
                <w:rFonts w:ascii="Arial" w:hAnsi="Arial" w:cs="Arial"/>
                <w:sz w:val="24"/>
                <w:szCs w:val="24"/>
              </w:rPr>
              <w:t>Th</w:t>
            </w:r>
            <w:r w:rsidRPr="00296AE1">
              <w:rPr>
                <w:rFonts w:ascii="Arial" w:hAnsi="Arial" w:cs="Arial"/>
                <w:sz w:val="24"/>
                <w:szCs w:val="24"/>
              </w:rPr>
              <w:t xml:space="preserve">e board discussed the various issues arising from the finance and corporate governance paper and the board: </w:t>
            </w:r>
          </w:p>
          <w:p w14:paraId="02C5F6C7" w14:textId="77777777" w:rsidR="005F3A8B" w:rsidRPr="004E40EE" w:rsidRDefault="005F3A8B" w:rsidP="00C40006">
            <w:pPr>
              <w:pStyle w:val="PlainText"/>
              <w:rPr>
                <w:rFonts w:ascii="Arial" w:hAnsi="Arial" w:cs="Arial"/>
                <w:sz w:val="24"/>
                <w:szCs w:val="24"/>
              </w:rPr>
            </w:pPr>
          </w:p>
          <w:p w14:paraId="2B9DE58A" w14:textId="31DB4276" w:rsidR="00D661AB" w:rsidRPr="00EC4AB0" w:rsidRDefault="004E40EE" w:rsidP="00D661AB">
            <w:pPr>
              <w:pStyle w:val="ListParagraph"/>
              <w:numPr>
                <w:ilvl w:val="0"/>
                <w:numId w:val="2"/>
              </w:numPr>
              <w:spacing w:after="160" w:line="259" w:lineRule="auto"/>
              <w:rPr>
                <w:rFonts w:ascii="Arial" w:eastAsia="Times New Roman" w:hAnsi="Arial" w:cs="Arial"/>
                <w:color w:val="000000" w:themeColor="text1"/>
                <w:sz w:val="24"/>
                <w:szCs w:val="24"/>
                <w:u w:val="single"/>
                <w:lang w:eastAsia="en-GB"/>
              </w:rPr>
            </w:pPr>
            <w:r w:rsidRPr="004E40EE">
              <w:rPr>
                <w:rFonts w:ascii="Arial" w:hAnsi="Arial" w:cs="Arial"/>
                <w:sz w:val="24"/>
                <w:szCs w:val="24"/>
              </w:rPr>
              <w:t>Noted the spend to end January 2020;</w:t>
            </w:r>
          </w:p>
          <w:p w14:paraId="2A035804" w14:textId="77777777" w:rsidR="00EC4AB0" w:rsidRPr="00D661AB" w:rsidRDefault="00EC4AB0" w:rsidP="00EC4AB0">
            <w:pPr>
              <w:pStyle w:val="ListParagraph"/>
              <w:spacing w:after="160" w:line="259" w:lineRule="auto"/>
              <w:rPr>
                <w:rFonts w:ascii="Arial" w:eastAsia="Times New Roman" w:hAnsi="Arial" w:cs="Arial"/>
                <w:color w:val="000000" w:themeColor="text1"/>
                <w:sz w:val="24"/>
                <w:szCs w:val="24"/>
                <w:u w:val="single"/>
                <w:lang w:eastAsia="en-GB"/>
              </w:rPr>
            </w:pPr>
          </w:p>
          <w:p w14:paraId="3D99D86A" w14:textId="77777777" w:rsidR="00EC4AB0" w:rsidRPr="00EC4AB0" w:rsidRDefault="004E40EE" w:rsidP="00EC4AB0">
            <w:pPr>
              <w:pStyle w:val="ListParagraph"/>
              <w:numPr>
                <w:ilvl w:val="0"/>
                <w:numId w:val="2"/>
              </w:numPr>
              <w:spacing w:after="160" w:line="259" w:lineRule="auto"/>
              <w:rPr>
                <w:rFonts w:ascii="Arial" w:eastAsia="Times New Roman" w:hAnsi="Arial" w:cs="Arial"/>
                <w:color w:val="000000" w:themeColor="text1"/>
                <w:sz w:val="24"/>
                <w:szCs w:val="24"/>
                <w:u w:val="single"/>
                <w:lang w:eastAsia="en-GB"/>
              </w:rPr>
            </w:pPr>
            <w:r w:rsidRPr="004E40EE">
              <w:rPr>
                <w:rFonts w:ascii="Arial" w:hAnsi="Arial" w:cs="Arial"/>
                <w:sz w:val="24"/>
                <w:szCs w:val="24"/>
              </w:rPr>
              <w:t>Noted the key actions and dates associated with the DAERA and NIEA 2019/20 Annual Report &amp; Accounts;</w:t>
            </w:r>
          </w:p>
          <w:p w14:paraId="526A4F5E" w14:textId="77777777" w:rsidR="00EC4AB0" w:rsidRPr="00EC4AB0" w:rsidRDefault="00EC4AB0" w:rsidP="00EC4AB0">
            <w:pPr>
              <w:pStyle w:val="ListParagraph"/>
              <w:rPr>
                <w:rFonts w:ascii="Arial" w:hAnsi="Arial" w:cs="Arial"/>
                <w:sz w:val="24"/>
                <w:szCs w:val="24"/>
              </w:rPr>
            </w:pPr>
          </w:p>
          <w:p w14:paraId="695B29ED" w14:textId="52103266" w:rsidR="00EC4AB0" w:rsidRPr="00EC4AB0" w:rsidRDefault="00EC4AB0" w:rsidP="00EC4AB0">
            <w:pPr>
              <w:pStyle w:val="ListParagraph"/>
              <w:numPr>
                <w:ilvl w:val="0"/>
                <w:numId w:val="2"/>
              </w:numPr>
              <w:spacing w:after="160" w:line="259" w:lineRule="auto"/>
              <w:rPr>
                <w:rFonts w:ascii="Arial" w:eastAsia="Times New Roman" w:hAnsi="Arial" w:cs="Arial"/>
                <w:color w:val="000000" w:themeColor="text1"/>
                <w:sz w:val="24"/>
                <w:szCs w:val="24"/>
                <w:u w:val="single"/>
                <w:lang w:eastAsia="en-GB"/>
              </w:rPr>
            </w:pPr>
            <w:r w:rsidRPr="00EC4AB0">
              <w:rPr>
                <w:rFonts w:ascii="Arial" w:hAnsi="Arial" w:cs="Arial"/>
                <w:sz w:val="24"/>
                <w:szCs w:val="24"/>
              </w:rPr>
              <w:t>Noted the Group’s Full Time Equivalent staffing position at 1</w:t>
            </w:r>
            <w:r w:rsidRPr="00EC4AB0">
              <w:rPr>
                <w:rFonts w:ascii="Arial" w:hAnsi="Arial" w:cs="Arial"/>
                <w:sz w:val="24"/>
                <w:szCs w:val="24"/>
                <w:vertAlign w:val="superscript"/>
              </w:rPr>
              <w:t>st</w:t>
            </w:r>
            <w:r w:rsidRPr="00EC4AB0">
              <w:rPr>
                <w:rFonts w:ascii="Arial" w:hAnsi="Arial" w:cs="Arial"/>
                <w:sz w:val="24"/>
                <w:szCs w:val="24"/>
              </w:rPr>
              <w:t xml:space="preserve"> February;</w:t>
            </w:r>
          </w:p>
          <w:p w14:paraId="61226CA0" w14:textId="58177ADF" w:rsidR="00EC4AB0" w:rsidRPr="00EC4AB0" w:rsidRDefault="00EC4AB0" w:rsidP="00EC4AB0">
            <w:pPr>
              <w:spacing w:after="160" w:line="259" w:lineRule="auto"/>
              <w:rPr>
                <w:rFonts w:ascii="Arial" w:eastAsia="Times New Roman" w:hAnsi="Arial" w:cs="Arial"/>
                <w:color w:val="000000" w:themeColor="text1"/>
                <w:sz w:val="24"/>
                <w:szCs w:val="24"/>
                <w:u w:val="single"/>
                <w:lang w:eastAsia="en-GB"/>
              </w:rPr>
            </w:pPr>
          </w:p>
        </w:tc>
        <w:tc>
          <w:tcPr>
            <w:tcW w:w="1814" w:type="dxa"/>
          </w:tcPr>
          <w:p w14:paraId="32DFC73F" w14:textId="77777777" w:rsidR="004E40EE" w:rsidRDefault="004E40EE" w:rsidP="00B658FE">
            <w:pPr>
              <w:contextualSpacing/>
              <w:rPr>
                <w:rFonts w:ascii="Arial" w:hAnsi="Arial" w:cs="Arial"/>
                <w:b/>
                <w:bCs/>
                <w:color w:val="FF0000"/>
                <w:sz w:val="24"/>
                <w:szCs w:val="24"/>
              </w:rPr>
            </w:pPr>
          </w:p>
          <w:p w14:paraId="4DEB8B4F" w14:textId="77777777" w:rsidR="004E40EE" w:rsidRDefault="004E40EE" w:rsidP="00B658FE">
            <w:pPr>
              <w:contextualSpacing/>
              <w:rPr>
                <w:rFonts w:ascii="Arial" w:hAnsi="Arial" w:cs="Arial"/>
                <w:b/>
                <w:bCs/>
                <w:color w:val="FF0000"/>
                <w:sz w:val="24"/>
                <w:szCs w:val="24"/>
              </w:rPr>
            </w:pPr>
          </w:p>
          <w:p w14:paraId="604C4438" w14:textId="77777777" w:rsidR="004E40EE" w:rsidRDefault="004E40EE" w:rsidP="00B658FE">
            <w:pPr>
              <w:contextualSpacing/>
              <w:rPr>
                <w:rFonts w:ascii="Arial" w:hAnsi="Arial" w:cs="Arial"/>
                <w:b/>
                <w:bCs/>
                <w:color w:val="FF0000"/>
                <w:sz w:val="24"/>
                <w:szCs w:val="24"/>
              </w:rPr>
            </w:pPr>
          </w:p>
          <w:p w14:paraId="68E1EF1C" w14:textId="77777777" w:rsidR="004E40EE" w:rsidRDefault="004E40EE" w:rsidP="00B658FE">
            <w:pPr>
              <w:contextualSpacing/>
              <w:rPr>
                <w:rFonts w:ascii="Arial" w:hAnsi="Arial" w:cs="Arial"/>
                <w:b/>
                <w:bCs/>
                <w:color w:val="FF0000"/>
                <w:sz w:val="24"/>
                <w:szCs w:val="24"/>
              </w:rPr>
            </w:pPr>
          </w:p>
          <w:p w14:paraId="3E9EEC0D" w14:textId="77777777" w:rsidR="004E40EE" w:rsidRDefault="004E40EE" w:rsidP="00B658FE">
            <w:pPr>
              <w:contextualSpacing/>
              <w:rPr>
                <w:rFonts w:ascii="Arial" w:hAnsi="Arial" w:cs="Arial"/>
                <w:b/>
                <w:bCs/>
                <w:color w:val="FF0000"/>
                <w:sz w:val="24"/>
                <w:szCs w:val="24"/>
              </w:rPr>
            </w:pPr>
          </w:p>
          <w:p w14:paraId="71D27142" w14:textId="77777777" w:rsidR="004E40EE" w:rsidRDefault="004E40EE" w:rsidP="00B658FE">
            <w:pPr>
              <w:contextualSpacing/>
              <w:rPr>
                <w:rFonts w:ascii="Arial" w:hAnsi="Arial" w:cs="Arial"/>
                <w:b/>
                <w:bCs/>
                <w:color w:val="FF0000"/>
                <w:sz w:val="24"/>
                <w:szCs w:val="24"/>
              </w:rPr>
            </w:pPr>
          </w:p>
          <w:p w14:paraId="314FD635" w14:textId="77777777" w:rsidR="004E40EE" w:rsidRDefault="004E40EE" w:rsidP="00B658FE">
            <w:pPr>
              <w:contextualSpacing/>
              <w:rPr>
                <w:rFonts w:ascii="Arial" w:hAnsi="Arial" w:cs="Arial"/>
                <w:b/>
                <w:bCs/>
                <w:color w:val="FF0000"/>
                <w:sz w:val="24"/>
                <w:szCs w:val="24"/>
              </w:rPr>
            </w:pPr>
          </w:p>
          <w:p w14:paraId="69A41619" w14:textId="77777777" w:rsidR="004E40EE" w:rsidRDefault="004E40EE" w:rsidP="00B658FE">
            <w:pPr>
              <w:contextualSpacing/>
              <w:rPr>
                <w:rFonts w:ascii="Arial" w:hAnsi="Arial" w:cs="Arial"/>
                <w:b/>
                <w:bCs/>
                <w:color w:val="FF0000"/>
                <w:sz w:val="24"/>
                <w:szCs w:val="24"/>
              </w:rPr>
            </w:pPr>
          </w:p>
          <w:p w14:paraId="00AE2AB8" w14:textId="445C8AA1" w:rsidR="00C40006" w:rsidRDefault="00C40006" w:rsidP="00B658FE">
            <w:pPr>
              <w:contextualSpacing/>
              <w:rPr>
                <w:rFonts w:ascii="Arial" w:hAnsi="Arial" w:cs="Arial"/>
                <w:b/>
                <w:sz w:val="24"/>
                <w:szCs w:val="24"/>
              </w:rPr>
            </w:pPr>
          </w:p>
        </w:tc>
      </w:tr>
      <w:tr w:rsidR="004E40EE" w:rsidRPr="00C80F20" w14:paraId="66FCA0AD" w14:textId="77777777" w:rsidTr="00E216C3">
        <w:tc>
          <w:tcPr>
            <w:tcW w:w="567" w:type="dxa"/>
          </w:tcPr>
          <w:p w14:paraId="775D6B96" w14:textId="77777777" w:rsidR="004E40EE" w:rsidRDefault="004E40EE" w:rsidP="004C387F">
            <w:pPr>
              <w:contextualSpacing/>
              <w:rPr>
                <w:rFonts w:ascii="Arial" w:hAnsi="Arial" w:cs="Arial"/>
                <w:sz w:val="24"/>
                <w:szCs w:val="24"/>
              </w:rPr>
            </w:pPr>
          </w:p>
        </w:tc>
        <w:tc>
          <w:tcPr>
            <w:tcW w:w="8535" w:type="dxa"/>
          </w:tcPr>
          <w:p w14:paraId="55F54038" w14:textId="77777777" w:rsidR="004E40EE" w:rsidRPr="004E40EE" w:rsidRDefault="004E40EE" w:rsidP="004E40EE">
            <w:pPr>
              <w:rPr>
                <w:rFonts w:ascii="Arial" w:hAnsi="Arial" w:cs="Arial"/>
                <w:sz w:val="24"/>
                <w:szCs w:val="24"/>
              </w:rPr>
            </w:pPr>
          </w:p>
        </w:tc>
        <w:tc>
          <w:tcPr>
            <w:tcW w:w="1814" w:type="dxa"/>
          </w:tcPr>
          <w:p w14:paraId="3CAD7F62" w14:textId="04ACF108" w:rsidR="004E40EE" w:rsidRDefault="004E40EE" w:rsidP="00B658FE">
            <w:pPr>
              <w:contextualSpacing/>
              <w:rPr>
                <w:rFonts w:ascii="Arial" w:hAnsi="Arial" w:cs="Arial"/>
                <w:b/>
                <w:sz w:val="24"/>
                <w:szCs w:val="24"/>
              </w:rPr>
            </w:pPr>
            <w:r>
              <w:rPr>
                <w:rFonts w:ascii="Arial" w:hAnsi="Arial" w:cs="Arial"/>
                <w:b/>
                <w:sz w:val="24"/>
                <w:szCs w:val="24"/>
              </w:rPr>
              <w:t xml:space="preserve">Action </w:t>
            </w:r>
          </w:p>
        </w:tc>
      </w:tr>
      <w:tr w:rsidR="004E40EE" w:rsidRPr="00C80F20" w14:paraId="2A4BC7EE" w14:textId="77777777" w:rsidTr="00E216C3">
        <w:tc>
          <w:tcPr>
            <w:tcW w:w="567" w:type="dxa"/>
          </w:tcPr>
          <w:p w14:paraId="6D4923DB" w14:textId="77777777" w:rsidR="004E40EE" w:rsidRDefault="004E40EE" w:rsidP="004C387F">
            <w:pPr>
              <w:contextualSpacing/>
              <w:rPr>
                <w:rFonts w:ascii="Arial" w:hAnsi="Arial" w:cs="Arial"/>
                <w:sz w:val="24"/>
                <w:szCs w:val="24"/>
              </w:rPr>
            </w:pPr>
          </w:p>
        </w:tc>
        <w:tc>
          <w:tcPr>
            <w:tcW w:w="8535" w:type="dxa"/>
          </w:tcPr>
          <w:p w14:paraId="6159765E" w14:textId="77777777" w:rsidR="004E40EE" w:rsidRDefault="004E40EE" w:rsidP="004E40EE">
            <w:pPr>
              <w:pStyle w:val="ListParagraph"/>
              <w:rPr>
                <w:rFonts w:ascii="Arial" w:hAnsi="Arial" w:cs="Arial"/>
                <w:sz w:val="24"/>
                <w:szCs w:val="24"/>
              </w:rPr>
            </w:pPr>
          </w:p>
          <w:p w14:paraId="59AD3B0B" w14:textId="77777777" w:rsidR="00EC4AB0" w:rsidRPr="00EC4AB0" w:rsidRDefault="00EC4AB0" w:rsidP="00EC4AB0">
            <w:pPr>
              <w:pStyle w:val="ListParagraph"/>
              <w:numPr>
                <w:ilvl w:val="0"/>
                <w:numId w:val="2"/>
              </w:numPr>
              <w:spacing w:after="160" w:line="259" w:lineRule="auto"/>
              <w:rPr>
                <w:rFonts w:ascii="Arial" w:eastAsia="Times New Roman" w:hAnsi="Arial" w:cs="Arial"/>
                <w:color w:val="000000" w:themeColor="text1"/>
                <w:sz w:val="24"/>
                <w:szCs w:val="24"/>
                <w:u w:val="single"/>
                <w:lang w:eastAsia="en-GB"/>
              </w:rPr>
            </w:pPr>
            <w:r w:rsidRPr="004E40EE">
              <w:rPr>
                <w:rFonts w:ascii="Arial" w:eastAsia="Times New Roman" w:hAnsi="Arial" w:cs="Arial"/>
                <w:color w:val="000000" w:themeColor="text1"/>
                <w:sz w:val="24"/>
                <w:szCs w:val="24"/>
                <w:lang w:eastAsia="en-GB"/>
              </w:rPr>
              <w:t>Noted the updates on reporting the 2019/20 DAERA Business Plan targets;</w:t>
            </w:r>
          </w:p>
          <w:p w14:paraId="6A056C17" w14:textId="77777777" w:rsidR="00EC4AB0" w:rsidRPr="00EC4AB0" w:rsidRDefault="00EC4AB0" w:rsidP="00EC4AB0">
            <w:pPr>
              <w:pStyle w:val="ListParagraph"/>
              <w:spacing w:after="160" w:line="259" w:lineRule="auto"/>
              <w:rPr>
                <w:rFonts w:ascii="Arial" w:eastAsia="Times New Roman" w:hAnsi="Arial" w:cs="Arial"/>
                <w:color w:val="000000" w:themeColor="text1"/>
                <w:sz w:val="24"/>
                <w:szCs w:val="24"/>
                <w:u w:val="single"/>
                <w:lang w:eastAsia="en-GB"/>
              </w:rPr>
            </w:pPr>
          </w:p>
          <w:p w14:paraId="2955245D" w14:textId="65BEF68D" w:rsidR="00D661AB" w:rsidRPr="00EC4AB0" w:rsidRDefault="00D661AB" w:rsidP="00EC4AB0">
            <w:pPr>
              <w:pStyle w:val="ListParagraph"/>
              <w:numPr>
                <w:ilvl w:val="0"/>
                <w:numId w:val="2"/>
              </w:numPr>
              <w:spacing w:after="160" w:line="259" w:lineRule="auto"/>
              <w:rPr>
                <w:rFonts w:ascii="Arial" w:eastAsia="Times New Roman" w:hAnsi="Arial" w:cs="Arial"/>
                <w:color w:val="000000" w:themeColor="text1"/>
                <w:sz w:val="24"/>
                <w:szCs w:val="24"/>
                <w:u w:val="single"/>
                <w:lang w:eastAsia="en-GB"/>
              </w:rPr>
            </w:pPr>
            <w:r w:rsidRPr="00EC4AB0">
              <w:rPr>
                <w:rFonts w:ascii="Arial" w:eastAsia="Times New Roman" w:hAnsi="Arial" w:cs="Arial"/>
                <w:color w:val="000000" w:themeColor="text1"/>
                <w:sz w:val="24"/>
                <w:szCs w:val="24"/>
                <w:lang w:eastAsia="en-GB"/>
              </w:rPr>
              <w:t>Noted and discussed the proposed DAERA and  NIEA 2020/21 Business Plan targets; and</w:t>
            </w:r>
          </w:p>
          <w:p w14:paraId="176E2875" w14:textId="77777777" w:rsidR="00D661AB" w:rsidRPr="00D661AB" w:rsidRDefault="00D661AB" w:rsidP="00D661AB">
            <w:pPr>
              <w:pStyle w:val="ListParagraph"/>
              <w:rPr>
                <w:rFonts w:ascii="Arial" w:eastAsia="Times New Roman" w:hAnsi="Arial" w:cs="Arial"/>
                <w:color w:val="000000" w:themeColor="text1"/>
                <w:sz w:val="24"/>
                <w:szCs w:val="24"/>
                <w:lang w:eastAsia="en-GB"/>
              </w:rPr>
            </w:pPr>
          </w:p>
          <w:p w14:paraId="67D545D3" w14:textId="4260D23C" w:rsidR="00730A62" w:rsidRPr="00D661AB" w:rsidRDefault="00730A62" w:rsidP="00EC4AB0">
            <w:pPr>
              <w:pStyle w:val="ListParagraph"/>
              <w:numPr>
                <w:ilvl w:val="0"/>
                <w:numId w:val="2"/>
              </w:numPr>
              <w:spacing w:after="160" w:line="259" w:lineRule="auto"/>
              <w:rPr>
                <w:rFonts w:ascii="Arial" w:eastAsia="Times New Roman" w:hAnsi="Arial" w:cs="Arial"/>
                <w:color w:val="000000" w:themeColor="text1"/>
                <w:sz w:val="24"/>
                <w:szCs w:val="24"/>
                <w:u w:val="single"/>
                <w:lang w:eastAsia="en-GB"/>
              </w:rPr>
            </w:pPr>
            <w:r w:rsidRPr="00D661AB">
              <w:rPr>
                <w:rFonts w:ascii="Arial" w:eastAsia="Times New Roman" w:hAnsi="Arial" w:cs="Arial"/>
                <w:color w:val="000000" w:themeColor="text1"/>
                <w:sz w:val="24"/>
                <w:szCs w:val="24"/>
                <w:lang w:eastAsia="en-GB"/>
              </w:rPr>
              <w:t>Noted the update on the potential implications for Business Continuity Plans arising from the Covid-19 virus.</w:t>
            </w:r>
          </w:p>
          <w:p w14:paraId="7BE4A1D7" w14:textId="77777777" w:rsidR="00730A62" w:rsidRDefault="00730A62" w:rsidP="00730A62">
            <w:pPr>
              <w:pStyle w:val="PlainText"/>
              <w:rPr>
                <w:rFonts w:ascii="Arial" w:hAnsi="Arial" w:cs="Arial"/>
                <w:sz w:val="24"/>
                <w:szCs w:val="24"/>
              </w:rPr>
            </w:pPr>
            <w:r>
              <w:rPr>
                <w:rFonts w:ascii="Arial" w:hAnsi="Arial" w:cs="Arial"/>
                <w:sz w:val="24"/>
                <w:szCs w:val="24"/>
              </w:rPr>
              <w:t>The following action points were agreed:</w:t>
            </w:r>
          </w:p>
          <w:p w14:paraId="0D21AE6B" w14:textId="77777777" w:rsidR="00730A62" w:rsidRDefault="00730A62" w:rsidP="00730A62">
            <w:pPr>
              <w:rPr>
                <w:rFonts w:ascii="Arial" w:hAnsi="Arial" w:cs="Arial"/>
                <w:b/>
                <w:bCs/>
                <w:sz w:val="24"/>
                <w:szCs w:val="24"/>
              </w:rPr>
            </w:pPr>
          </w:p>
          <w:p w14:paraId="27971E6A" w14:textId="19CBCCDB" w:rsidR="00730A62" w:rsidRPr="00730A62" w:rsidRDefault="00730A62" w:rsidP="00730A62">
            <w:pPr>
              <w:pStyle w:val="ListParagraph"/>
              <w:numPr>
                <w:ilvl w:val="0"/>
                <w:numId w:val="21"/>
              </w:numPr>
              <w:rPr>
                <w:rFonts w:ascii="Arial" w:hAnsi="Arial" w:cs="Arial"/>
                <w:b/>
                <w:bCs/>
                <w:sz w:val="24"/>
                <w:szCs w:val="24"/>
              </w:rPr>
            </w:pPr>
            <w:r w:rsidRPr="004E40EE">
              <w:rPr>
                <w:rFonts w:ascii="Arial" w:hAnsi="Arial" w:cs="Arial"/>
                <w:sz w:val="24"/>
                <w:szCs w:val="24"/>
              </w:rPr>
              <w:t xml:space="preserve">Combined EMFG and NIEA vacancies review session to be rearranged with Grade 3s and Directors before </w:t>
            </w:r>
            <w:r>
              <w:rPr>
                <w:rFonts w:ascii="Arial" w:hAnsi="Arial" w:cs="Arial"/>
                <w:sz w:val="24"/>
                <w:szCs w:val="24"/>
              </w:rPr>
              <w:t xml:space="preserve">the end of March; and </w:t>
            </w:r>
          </w:p>
          <w:p w14:paraId="6B76A02C" w14:textId="77777777" w:rsidR="00730A62" w:rsidRDefault="00730A62" w:rsidP="004E40EE">
            <w:pPr>
              <w:pStyle w:val="ListParagraph"/>
              <w:rPr>
                <w:rFonts w:ascii="Arial" w:hAnsi="Arial" w:cs="Arial"/>
                <w:sz w:val="24"/>
                <w:szCs w:val="24"/>
              </w:rPr>
            </w:pPr>
          </w:p>
          <w:p w14:paraId="13C02A90" w14:textId="6B5BDB3A" w:rsidR="004E40EE" w:rsidRPr="004E40EE" w:rsidRDefault="004E40EE" w:rsidP="004E40EE">
            <w:pPr>
              <w:pStyle w:val="ListParagraph"/>
              <w:numPr>
                <w:ilvl w:val="0"/>
                <w:numId w:val="21"/>
              </w:numPr>
              <w:rPr>
                <w:rFonts w:ascii="Arial" w:hAnsi="Arial" w:cs="Arial"/>
                <w:sz w:val="24"/>
                <w:szCs w:val="24"/>
              </w:rPr>
            </w:pPr>
            <w:r w:rsidRPr="004E40EE">
              <w:rPr>
                <w:rFonts w:ascii="Arial" w:hAnsi="Arial" w:cs="Arial"/>
                <w:sz w:val="24"/>
                <w:szCs w:val="24"/>
              </w:rPr>
              <w:t>Where needed, draft DAERA Business Plan 2020/21 targets to be revised as discussed at the board meeting.</w:t>
            </w:r>
          </w:p>
          <w:p w14:paraId="29F17D26" w14:textId="77777777" w:rsidR="004E40EE" w:rsidRPr="00AE67E9" w:rsidRDefault="004E40EE" w:rsidP="003D63DA">
            <w:pPr>
              <w:contextualSpacing/>
              <w:rPr>
                <w:rFonts w:ascii="Arial" w:eastAsia="Times New Roman" w:hAnsi="Arial" w:cs="Arial"/>
                <w:b/>
                <w:color w:val="262626"/>
                <w:sz w:val="24"/>
                <w:szCs w:val="24"/>
                <w:lang w:eastAsia="en-GB"/>
              </w:rPr>
            </w:pPr>
          </w:p>
        </w:tc>
        <w:tc>
          <w:tcPr>
            <w:tcW w:w="1814" w:type="dxa"/>
          </w:tcPr>
          <w:p w14:paraId="28630DA8" w14:textId="77777777" w:rsidR="004E40EE" w:rsidRDefault="004E40EE" w:rsidP="00B658FE">
            <w:pPr>
              <w:contextualSpacing/>
              <w:rPr>
                <w:rFonts w:ascii="Arial" w:hAnsi="Arial" w:cs="Arial"/>
                <w:b/>
                <w:sz w:val="24"/>
                <w:szCs w:val="24"/>
              </w:rPr>
            </w:pPr>
          </w:p>
          <w:p w14:paraId="3A7EBD5C" w14:textId="77777777" w:rsidR="00730A62" w:rsidRDefault="00730A62" w:rsidP="00730A62">
            <w:pPr>
              <w:contextualSpacing/>
              <w:rPr>
                <w:rFonts w:ascii="Arial" w:hAnsi="Arial" w:cs="Arial"/>
                <w:b/>
                <w:bCs/>
                <w:sz w:val="24"/>
                <w:szCs w:val="24"/>
              </w:rPr>
            </w:pPr>
          </w:p>
          <w:p w14:paraId="2B33370F" w14:textId="77777777" w:rsidR="00730A62" w:rsidRDefault="00730A62" w:rsidP="00730A62">
            <w:pPr>
              <w:contextualSpacing/>
              <w:rPr>
                <w:rFonts w:ascii="Arial" w:hAnsi="Arial" w:cs="Arial"/>
                <w:b/>
                <w:bCs/>
                <w:sz w:val="24"/>
                <w:szCs w:val="24"/>
              </w:rPr>
            </w:pPr>
          </w:p>
          <w:p w14:paraId="66D3FC9C" w14:textId="77777777" w:rsidR="00730A62" w:rsidRDefault="00730A62" w:rsidP="00730A62">
            <w:pPr>
              <w:contextualSpacing/>
              <w:rPr>
                <w:rFonts w:ascii="Arial" w:hAnsi="Arial" w:cs="Arial"/>
                <w:b/>
                <w:bCs/>
                <w:sz w:val="24"/>
                <w:szCs w:val="24"/>
              </w:rPr>
            </w:pPr>
          </w:p>
          <w:p w14:paraId="6D8ED56B" w14:textId="77777777" w:rsidR="00730A62" w:rsidRDefault="00730A62" w:rsidP="00730A62">
            <w:pPr>
              <w:contextualSpacing/>
              <w:rPr>
                <w:rFonts w:ascii="Arial" w:hAnsi="Arial" w:cs="Arial"/>
                <w:b/>
                <w:bCs/>
                <w:sz w:val="24"/>
                <w:szCs w:val="24"/>
              </w:rPr>
            </w:pPr>
          </w:p>
          <w:p w14:paraId="17D1A025" w14:textId="77777777" w:rsidR="00D661AB" w:rsidRDefault="00D661AB" w:rsidP="00730A62">
            <w:pPr>
              <w:contextualSpacing/>
              <w:rPr>
                <w:rFonts w:ascii="Arial" w:hAnsi="Arial" w:cs="Arial"/>
                <w:b/>
                <w:bCs/>
                <w:sz w:val="24"/>
                <w:szCs w:val="24"/>
              </w:rPr>
            </w:pPr>
          </w:p>
          <w:p w14:paraId="5FF96AD4" w14:textId="77777777" w:rsidR="00D661AB" w:rsidRDefault="00D661AB" w:rsidP="00730A62">
            <w:pPr>
              <w:contextualSpacing/>
              <w:rPr>
                <w:rFonts w:ascii="Arial" w:hAnsi="Arial" w:cs="Arial"/>
                <w:b/>
                <w:bCs/>
                <w:sz w:val="24"/>
                <w:szCs w:val="24"/>
              </w:rPr>
            </w:pPr>
          </w:p>
          <w:p w14:paraId="7F2AF6AF" w14:textId="77777777" w:rsidR="00D661AB" w:rsidRDefault="00D661AB" w:rsidP="00730A62">
            <w:pPr>
              <w:contextualSpacing/>
              <w:rPr>
                <w:rFonts w:ascii="Arial" w:hAnsi="Arial" w:cs="Arial"/>
                <w:b/>
                <w:bCs/>
                <w:sz w:val="24"/>
                <w:szCs w:val="24"/>
              </w:rPr>
            </w:pPr>
          </w:p>
          <w:p w14:paraId="2E4695C1" w14:textId="77777777" w:rsidR="00D661AB" w:rsidRDefault="00D661AB" w:rsidP="00730A62">
            <w:pPr>
              <w:contextualSpacing/>
              <w:rPr>
                <w:rFonts w:ascii="Arial" w:hAnsi="Arial" w:cs="Arial"/>
                <w:b/>
                <w:bCs/>
                <w:sz w:val="24"/>
                <w:szCs w:val="24"/>
              </w:rPr>
            </w:pPr>
          </w:p>
          <w:p w14:paraId="64EBE274" w14:textId="77777777" w:rsidR="00D661AB" w:rsidRDefault="00D661AB" w:rsidP="00730A62">
            <w:pPr>
              <w:contextualSpacing/>
              <w:rPr>
                <w:rFonts w:ascii="Arial" w:hAnsi="Arial" w:cs="Arial"/>
                <w:b/>
                <w:bCs/>
                <w:sz w:val="24"/>
                <w:szCs w:val="24"/>
              </w:rPr>
            </w:pPr>
          </w:p>
          <w:p w14:paraId="1B9E6787" w14:textId="77777777" w:rsidR="00730A62" w:rsidRDefault="00730A62" w:rsidP="00730A62">
            <w:pPr>
              <w:contextualSpacing/>
              <w:rPr>
                <w:rFonts w:ascii="Arial" w:hAnsi="Arial" w:cs="Arial"/>
                <w:b/>
                <w:bCs/>
                <w:sz w:val="24"/>
                <w:szCs w:val="24"/>
              </w:rPr>
            </w:pPr>
          </w:p>
          <w:p w14:paraId="4E53F4F1" w14:textId="77777777" w:rsidR="00EC4AB0" w:rsidRDefault="00EC4AB0" w:rsidP="00730A62">
            <w:pPr>
              <w:contextualSpacing/>
              <w:rPr>
                <w:rFonts w:ascii="Arial" w:hAnsi="Arial" w:cs="Arial"/>
                <w:b/>
                <w:bCs/>
                <w:sz w:val="24"/>
                <w:szCs w:val="24"/>
              </w:rPr>
            </w:pPr>
          </w:p>
          <w:p w14:paraId="675199FA" w14:textId="77777777" w:rsidR="00730A62" w:rsidRPr="004E40EE" w:rsidRDefault="00730A62" w:rsidP="00730A62">
            <w:pPr>
              <w:contextualSpacing/>
              <w:rPr>
                <w:rFonts w:ascii="Arial" w:hAnsi="Arial" w:cs="Arial"/>
                <w:b/>
                <w:bCs/>
                <w:sz w:val="24"/>
                <w:szCs w:val="24"/>
              </w:rPr>
            </w:pPr>
            <w:r w:rsidRPr="004E40EE">
              <w:rPr>
                <w:rFonts w:ascii="Arial" w:hAnsi="Arial" w:cs="Arial"/>
                <w:b/>
                <w:bCs/>
                <w:sz w:val="24"/>
                <w:szCs w:val="24"/>
              </w:rPr>
              <w:t xml:space="preserve">Peter </w:t>
            </w:r>
          </w:p>
          <w:p w14:paraId="2D3F2E50" w14:textId="408D03B5" w:rsidR="00730A62" w:rsidRDefault="00730A62" w:rsidP="00730A62">
            <w:pPr>
              <w:contextualSpacing/>
              <w:rPr>
                <w:rFonts w:ascii="Arial" w:hAnsi="Arial" w:cs="Arial"/>
                <w:b/>
                <w:sz w:val="24"/>
                <w:szCs w:val="24"/>
              </w:rPr>
            </w:pPr>
            <w:r w:rsidRPr="004E40EE">
              <w:rPr>
                <w:rFonts w:ascii="Arial" w:hAnsi="Arial" w:cs="Arial"/>
                <w:b/>
                <w:bCs/>
                <w:sz w:val="24"/>
                <w:szCs w:val="24"/>
              </w:rPr>
              <w:t>Aiken</w:t>
            </w:r>
          </w:p>
          <w:p w14:paraId="1CFB1497" w14:textId="77777777" w:rsidR="00730A62" w:rsidRDefault="00730A62" w:rsidP="00B658FE">
            <w:pPr>
              <w:contextualSpacing/>
              <w:rPr>
                <w:rFonts w:ascii="Arial" w:hAnsi="Arial" w:cs="Arial"/>
                <w:b/>
                <w:sz w:val="24"/>
                <w:szCs w:val="24"/>
              </w:rPr>
            </w:pPr>
          </w:p>
          <w:p w14:paraId="781A3502" w14:textId="77777777" w:rsidR="00D661AB" w:rsidRDefault="00D661AB" w:rsidP="00B658FE">
            <w:pPr>
              <w:contextualSpacing/>
              <w:rPr>
                <w:rFonts w:ascii="Arial" w:hAnsi="Arial" w:cs="Arial"/>
                <w:b/>
                <w:sz w:val="24"/>
                <w:szCs w:val="24"/>
              </w:rPr>
            </w:pPr>
          </w:p>
          <w:p w14:paraId="305AE68F" w14:textId="7B0FABDC" w:rsidR="004E40EE" w:rsidRDefault="004E40EE" w:rsidP="00B658FE">
            <w:pPr>
              <w:contextualSpacing/>
              <w:rPr>
                <w:rFonts w:ascii="Arial" w:hAnsi="Arial" w:cs="Arial"/>
                <w:b/>
                <w:sz w:val="24"/>
                <w:szCs w:val="24"/>
              </w:rPr>
            </w:pPr>
            <w:r>
              <w:rPr>
                <w:rFonts w:ascii="Arial" w:hAnsi="Arial" w:cs="Arial"/>
                <w:b/>
                <w:sz w:val="24"/>
                <w:szCs w:val="24"/>
              </w:rPr>
              <w:t>Directors</w:t>
            </w:r>
          </w:p>
        </w:tc>
      </w:tr>
      <w:tr w:rsidR="003D63DA" w:rsidRPr="00C80F20" w14:paraId="0DE50B51" w14:textId="77777777" w:rsidTr="00E216C3">
        <w:tc>
          <w:tcPr>
            <w:tcW w:w="567" w:type="dxa"/>
          </w:tcPr>
          <w:p w14:paraId="29FFA246" w14:textId="27A7025B" w:rsidR="003D63DA" w:rsidRDefault="000C52E6" w:rsidP="004C387F">
            <w:pPr>
              <w:contextualSpacing/>
              <w:rPr>
                <w:rFonts w:ascii="Arial" w:hAnsi="Arial" w:cs="Arial"/>
                <w:sz w:val="24"/>
                <w:szCs w:val="24"/>
              </w:rPr>
            </w:pPr>
            <w:r>
              <w:rPr>
                <w:rFonts w:ascii="Arial" w:hAnsi="Arial" w:cs="Arial"/>
                <w:sz w:val="24"/>
                <w:szCs w:val="24"/>
              </w:rPr>
              <w:t>8</w:t>
            </w:r>
          </w:p>
        </w:tc>
        <w:tc>
          <w:tcPr>
            <w:tcW w:w="8535" w:type="dxa"/>
          </w:tcPr>
          <w:p w14:paraId="3AEAF580" w14:textId="77777777" w:rsidR="003D63DA" w:rsidRPr="0049111B" w:rsidRDefault="003D63DA" w:rsidP="003D63DA">
            <w:pPr>
              <w:contextualSpacing/>
              <w:rPr>
                <w:rFonts w:ascii="Arial" w:eastAsia="Times New Roman" w:hAnsi="Arial" w:cs="Arial"/>
                <w:b/>
                <w:color w:val="262626"/>
                <w:sz w:val="24"/>
                <w:szCs w:val="24"/>
                <w:lang w:eastAsia="en-GB"/>
              </w:rPr>
            </w:pPr>
            <w:r w:rsidRPr="00AE67E9">
              <w:rPr>
                <w:rFonts w:ascii="Arial" w:eastAsia="Times New Roman" w:hAnsi="Arial" w:cs="Arial"/>
                <w:b/>
                <w:color w:val="262626"/>
                <w:sz w:val="24"/>
                <w:szCs w:val="24"/>
                <w:lang w:eastAsia="en-GB"/>
              </w:rPr>
              <w:t>Communications and Staff Engagement</w:t>
            </w:r>
          </w:p>
          <w:p w14:paraId="62D9097D" w14:textId="77777777" w:rsidR="003D63DA" w:rsidRPr="0049111B" w:rsidRDefault="003D63DA" w:rsidP="003D63DA">
            <w:pPr>
              <w:contextualSpacing/>
              <w:rPr>
                <w:rFonts w:ascii="Arial" w:eastAsia="Times New Roman" w:hAnsi="Arial" w:cs="Arial"/>
                <w:b/>
                <w:color w:val="262626"/>
                <w:sz w:val="24"/>
                <w:szCs w:val="24"/>
                <w:lang w:eastAsia="en-GB"/>
              </w:rPr>
            </w:pPr>
          </w:p>
          <w:p w14:paraId="3B4DE005" w14:textId="550BEF7B" w:rsidR="003D63DA" w:rsidRPr="003A4FAB" w:rsidRDefault="003D63DA" w:rsidP="003D63DA">
            <w:pPr>
              <w:contextualSpacing/>
              <w:rPr>
                <w:rFonts w:ascii="Arial" w:hAnsi="Arial" w:cs="Arial"/>
                <w:bCs/>
                <w:sz w:val="24"/>
                <w:szCs w:val="24"/>
              </w:rPr>
            </w:pPr>
            <w:r w:rsidRPr="003A4FAB">
              <w:rPr>
                <w:rFonts w:ascii="Arial" w:hAnsi="Arial" w:cs="Arial"/>
                <w:bCs/>
                <w:sz w:val="24"/>
                <w:szCs w:val="24"/>
              </w:rPr>
              <w:t>Laura Darragh briefed the board on recent Communications activities as well as tho</w:t>
            </w:r>
            <w:r w:rsidR="00ED39ED">
              <w:rPr>
                <w:rFonts w:ascii="Arial" w:hAnsi="Arial" w:cs="Arial"/>
                <w:bCs/>
                <w:sz w:val="24"/>
                <w:szCs w:val="24"/>
              </w:rPr>
              <w:t>se planned for the coming weeks and the board noted the position.</w:t>
            </w:r>
            <w:r w:rsidRPr="003A4FAB">
              <w:rPr>
                <w:rFonts w:ascii="Arial" w:hAnsi="Arial" w:cs="Arial"/>
                <w:bCs/>
                <w:sz w:val="24"/>
                <w:szCs w:val="24"/>
              </w:rPr>
              <w:t xml:space="preserve"> </w:t>
            </w:r>
          </w:p>
          <w:p w14:paraId="3597F0F7" w14:textId="77777777" w:rsidR="003D63DA" w:rsidRDefault="003D63DA" w:rsidP="003D63DA">
            <w:pPr>
              <w:contextualSpacing/>
              <w:rPr>
                <w:rFonts w:ascii="Arial" w:hAnsi="Arial" w:cs="Arial"/>
                <w:bCs/>
                <w:sz w:val="24"/>
                <w:szCs w:val="24"/>
              </w:rPr>
            </w:pPr>
          </w:p>
          <w:p w14:paraId="210402B5" w14:textId="6951E1DD" w:rsidR="003D63DA" w:rsidRDefault="003D63DA" w:rsidP="003D63DA">
            <w:pPr>
              <w:contextualSpacing/>
              <w:rPr>
                <w:rFonts w:ascii="Arial" w:hAnsi="Arial" w:cs="Arial"/>
                <w:bCs/>
                <w:sz w:val="24"/>
                <w:szCs w:val="24"/>
              </w:rPr>
            </w:pPr>
            <w:r>
              <w:rPr>
                <w:rFonts w:ascii="Arial" w:hAnsi="Arial" w:cs="Arial"/>
                <w:bCs/>
                <w:sz w:val="24"/>
                <w:szCs w:val="24"/>
              </w:rPr>
              <w:t>The following action point</w:t>
            </w:r>
            <w:r w:rsidR="00ED39ED">
              <w:rPr>
                <w:rFonts w:ascii="Arial" w:hAnsi="Arial" w:cs="Arial"/>
                <w:bCs/>
                <w:sz w:val="24"/>
                <w:szCs w:val="24"/>
              </w:rPr>
              <w:t>s</w:t>
            </w:r>
            <w:r>
              <w:rPr>
                <w:rFonts w:ascii="Arial" w:hAnsi="Arial" w:cs="Arial"/>
                <w:bCs/>
                <w:sz w:val="24"/>
                <w:szCs w:val="24"/>
              </w:rPr>
              <w:t xml:space="preserve"> was agreed:</w:t>
            </w:r>
          </w:p>
          <w:p w14:paraId="5FEF01EE" w14:textId="77777777" w:rsidR="00A24330" w:rsidRDefault="00A24330" w:rsidP="003D63DA">
            <w:pPr>
              <w:rPr>
                <w:rFonts w:ascii="Arial" w:hAnsi="Arial" w:cs="Arial"/>
                <w:b/>
                <w:sz w:val="24"/>
                <w:szCs w:val="24"/>
              </w:rPr>
            </w:pPr>
          </w:p>
          <w:p w14:paraId="49B3B58F" w14:textId="249DAB24" w:rsidR="004E40EE" w:rsidRPr="004E40EE" w:rsidRDefault="00FE39A6" w:rsidP="00FE39A6">
            <w:pPr>
              <w:pStyle w:val="ListParagraph"/>
              <w:numPr>
                <w:ilvl w:val="0"/>
                <w:numId w:val="21"/>
              </w:numPr>
              <w:rPr>
                <w:rFonts w:ascii="Arial" w:hAnsi="Arial" w:cs="Arial"/>
                <w:b/>
                <w:bCs/>
                <w:sz w:val="24"/>
                <w:szCs w:val="24"/>
              </w:rPr>
            </w:pPr>
            <w:r w:rsidRPr="004E40EE">
              <w:rPr>
                <w:rFonts w:ascii="Arial" w:hAnsi="Arial" w:cs="Arial"/>
                <w:sz w:val="24"/>
                <w:szCs w:val="24"/>
              </w:rPr>
              <w:t>Prepare submi</w:t>
            </w:r>
            <w:r w:rsidR="004E40EE">
              <w:rPr>
                <w:rFonts w:ascii="Arial" w:hAnsi="Arial" w:cs="Arial"/>
                <w:sz w:val="24"/>
                <w:szCs w:val="24"/>
              </w:rPr>
              <w:t xml:space="preserve">ssion to the Minister to provide information </w:t>
            </w:r>
            <w:r w:rsidRPr="004E40EE">
              <w:rPr>
                <w:rFonts w:ascii="Arial" w:hAnsi="Arial" w:cs="Arial"/>
                <w:sz w:val="24"/>
                <w:szCs w:val="24"/>
              </w:rPr>
              <w:t>about My NI</w:t>
            </w:r>
            <w:r w:rsidR="004E40EE" w:rsidRPr="004E40EE">
              <w:rPr>
                <w:rFonts w:ascii="Arial" w:hAnsi="Arial" w:cs="Arial"/>
                <w:sz w:val="24"/>
                <w:szCs w:val="24"/>
              </w:rPr>
              <w:t xml:space="preserve"> digital communications</w:t>
            </w:r>
            <w:r w:rsidR="004E40EE">
              <w:rPr>
                <w:rFonts w:ascii="Arial" w:hAnsi="Arial" w:cs="Arial"/>
                <w:sz w:val="24"/>
                <w:szCs w:val="24"/>
              </w:rPr>
              <w:t xml:space="preserve">; </w:t>
            </w:r>
          </w:p>
          <w:p w14:paraId="4FBB48A3" w14:textId="77777777" w:rsidR="004E40EE" w:rsidRPr="004E40EE" w:rsidRDefault="004E40EE" w:rsidP="004E40EE">
            <w:pPr>
              <w:pStyle w:val="ListParagraph"/>
              <w:rPr>
                <w:rFonts w:ascii="Arial" w:hAnsi="Arial" w:cs="Arial"/>
                <w:b/>
                <w:bCs/>
                <w:sz w:val="24"/>
                <w:szCs w:val="24"/>
              </w:rPr>
            </w:pPr>
          </w:p>
          <w:p w14:paraId="1F6B55B6" w14:textId="77777777" w:rsidR="00730A62" w:rsidRPr="00730A62" w:rsidRDefault="00FE39A6" w:rsidP="00FE39A6">
            <w:pPr>
              <w:pStyle w:val="ListParagraph"/>
              <w:numPr>
                <w:ilvl w:val="0"/>
                <w:numId w:val="21"/>
              </w:numPr>
              <w:rPr>
                <w:rFonts w:ascii="Arial" w:hAnsi="Arial" w:cs="Arial"/>
                <w:b/>
                <w:bCs/>
                <w:sz w:val="24"/>
                <w:szCs w:val="24"/>
              </w:rPr>
            </w:pPr>
            <w:r w:rsidRPr="004E40EE">
              <w:rPr>
                <w:rFonts w:ascii="Arial" w:hAnsi="Arial" w:cs="Arial"/>
                <w:color w:val="000000"/>
                <w:sz w:val="24"/>
                <w:szCs w:val="24"/>
              </w:rPr>
              <w:t xml:space="preserve">Prepare </w:t>
            </w:r>
            <w:r w:rsidRPr="004E40EE">
              <w:rPr>
                <w:rFonts w:ascii="Arial" w:hAnsi="Arial" w:cs="Arial"/>
                <w:sz w:val="24"/>
                <w:szCs w:val="24"/>
              </w:rPr>
              <w:t xml:space="preserve">a joint </w:t>
            </w:r>
            <w:r w:rsidRPr="004E40EE">
              <w:rPr>
                <w:rFonts w:ascii="Arial" w:hAnsi="Arial" w:cs="Arial"/>
                <w:color w:val="000000"/>
                <w:sz w:val="24"/>
                <w:szCs w:val="24"/>
              </w:rPr>
              <w:t xml:space="preserve">note to EMFG </w:t>
            </w:r>
            <w:r w:rsidRPr="004E40EE">
              <w:rPr>
                <w:rFonts w:ascii="Arial" w:hAnsi="Arial" w:cs="Arial"/>
                <w:sz w:val="24"/>
                <w:szCs w:val="24"/>
              </w:rPr>
              <w:t xml:space="preserve">and NIEA </w:t>
            </w:r>
            <w:r w:rsidRPr="004E40EE">
              <w:rPr>
                <w:rFonts w:ascii="Arial" w:hAnsi="Arial" w:cs="Arial"/>
                <w:color w:val="000000"/>
                <w:sz w:val="24"/>
                <w:szCs w:val="24"/>
              </w:rPr>
              <w:t>staff from</w:t>
            </w:r>
            <w:r w:rsidR="004E40EE">
              <w:rPr>
                <w:rFonts w:ascii="Arial" w:hAnsi="Arial" w:cs="Arial"/>
                <w:sz w:val="24"/>
                <w:szCs w:val="24"/>
              </w:rPr>
              <w:t xml:space="preserve"> </w:t>
            </w:r>
            <w:r w:rsidRPr="004E40EE">
              <w:rPr>
                <w:rFonts w:ascii="Arial" w:hAnsi="Arial" w:cs="Arial"/>
                <w:sz w:val="24"/>
                <w:szCs w:val="24"/>
              </w:rPr>
              <w:t>Tracey</w:t>
            </w:r>
            <w:r w:rsidR="004E40EE">
              <w:rPr>
                <w:rFonts w:ascii="Arial" w:hAnsi="Arial" w:cs="Arial"/>
                <w:sz w:val="24"/>
                <w:szCs w:val="24"/>
              </w:rPr>
              <w:t xml:space="preserve"> and David</w:t>
            </w:r>
            <w:r w:rsidRPr="004E40EE">
              <w:rPr>
                <w:rFonts w:ascii="Arial" w:hAnsi="Arial" w:cs="Arial"/>
                <w:sz w:val="24"/>
                <w:szCs w:val="24"/>
              </w:rPr>
              <w:t xml:space="preserve"> to reflect </w:t>
            </w:r>
            <w:r w:rsidR="004E40EE">
              <w:rPr>
                <w:rFonts w:ascii="Arial" w:hAnsi="Arial" w:cs="Arial"/>
                <w:sz w:val="24"/>
                <w:szCs w:val="24"/>
              </w:rPr>
              <w:t xml:space="preserve">the </w:t>
            </w:r>
            <w:r w:rsidRPr="004E40EE">
              <w:rPr>
                <w:rFonts w:ascii="Arial" w:hAnsi="Arial" w:cs="Arial"/>
                <w:sz w:val="24"/>
                <w:szCs w:val="24"/>
              </w:rPr>
              <w:t>March</w:t>
            </w:r>
            <w:r w:rsidRPr="004E40EE">
              <w:rPr>
                <w:rFonts w:ascii="Arial" w:hAnsi="Arial" w:cs="Arial"/>
                <w:color w:val="000000"/>
                <w:sz w:val="24"/>
                <w:szCs w:val="24"/>
              </w:rPr>
              <w:t xml:space="preserve"> </w:t>
            </w:r>
            <w:r w:rsidR="004E40EE">
              <w:rPr>
                <w:rFonts w:ascii="Arial" w:hAnsi="Arial" w:cs="Arial"/>
                <w:color w:val="000000"/>
                <w:sz w:val="24"/>
                <w:szCs w:val="24"/>
              </w:rPr>
              <w:t xml:space="preserve">NIEA </w:t>
            </w:r>
            <w:r w:rsidRPr="004E40EE">
              <w:rPr>
                <w:rFonts w:ascii="Arial" w:hAnsi="Arial" w:cs="Arial"/>
                <w:color w:val="000000"/>
                <w:sz w:val="24"/>
                <w:szCs w:val="24"/>
              </w:rPr>
              <w:t xml:space="preserve">board meeting </w:t>
            </w:r>
            <w:r w:rsidR="004E40EE">
              <w:rPr>
                <w:rFonts w:ascii="Arial" w:hAnsi="Arial" w:cs="Arial"/>
                <w:sz w:val="24"/>
                <w:szCs w:val="24"/>
              </w:rPr>
              <w:t xml:space="preserve">and other current issues; </w:t>
            </w:r>
            <w:r w:rsidR="00730A62">
              <w:rPr>
                <w:rFonts w:ascii="Arial" w:hAnsi="Arial" w:cs="Arial"/>
                <w:sz w:val="24"/>
                <w:szCs w:val="24"/>
              </w:rPr>
              <w:t xml:space="preserve">and </w:t>
            </w:r>
          </w:p>
          <w:p w14:paraId="3E85A9C9" w14:textId="77777777" w:rsidR="00730A62" w:rsidRPr="00730A62" w:rsidRDefault="00730A62" w:rsidP="00730A62">
            <w:pPr>
              <w:pStyle w:val="ListParagraph"/>
              <w:rPr>
                <w:rFonts w:ascii="Arial" w:hAnsi="Arial" w:cs="Arial"/>
                <w:sz w:val="24"/>
                <w:szCs w:val="24"/>
              </w:rPr>
            </w:pPr>
          </w:p>
          <w:p w14:paraId="70DDA347" w14:textId="3691AA85" w:rsidR="00FE39A6" w:rsidRPr="00730A62" w:rsidRDefault="00730A62" w:rsidP="00FE39A6">
            <w:pPr>
              <w:pStyle w:val="ListParagraph"/>
              <w:numPr>
                <w:ilvl w:val="0"/>
                <w:numId w:val="21"/>
              </w:numPr>
              <w:rPr>
                <w:rFonts w:ascii="Arial" w:hAnsi="Arial" w:cs="Arial"/>
                <w:b/>
                <w:bCs/>
                <w:sz w:val="24"/>
                <w:szCs w:val="24"/>
              </w:rPr>
            </w:pPr>
            <w:r>
              <w:rPr>
                <w:rFonts w:ascii="Arial" w:hAnsi="Arial" w:cs="Arial"/>
                <w:sz w:val="24"/>
                <w:szCs w:val="24"/>
              </w:rPr>
              <w:t>Contact</w:t>
            </w:r>
            <w:r w:rsidR="00FE39A6" w:rsidRPr="00730A62">
              <w:rPr>
                <w:rFonts w:ascii="Arial" w:hAnsi="Arial" w:cs="Arial"/>
                <w:sz w:val="24"/>
                <w:szCs w:val="24"/>
              </w:rPr>
              <w:t xml:space="preserve"> Pauline Keegan regarding resourcing request for DAERA intranet site.</w:t>
            </w:r>
          </w:p>
          <w:p w14:paraId="4F012E59" w14:textId="4414045C" w:rsidR="00FE39A6" w:rsidRPr="003A4FAB" w:rsidRDefault="00FE39A6" w:rsidP="00730A62">
            <w:pPr>
              <w:rPr>
                <w:rFonts w:ascii="Arial" w:hAnsi="Arial" w:cs="Arial"/>
                <w:b/>
                <w:sz w:val="24"/>
                <w:szCs w:val="24"/>
              </w:rPr>
            </w:pPr>
          </w:p>
        </w:tc>
        <w:tc>
          <w:tcPr>
            <w:tcW w:w="1814" w:type="dxa"/>
          </w:tcPr>
          <w:p w14:paraId="45EF1F6B" w14:textId="77777777" w:rsidR="003D63DA" w:rsidRDefault="003D63DA" w:rsidP="00B658FE">
            <w:pPr>
              <w:contextualSpacing/>
              <w:rPr>
                <w:rFonts w:ascii="Arial" w:hAnsi="Arial" w:cs="Arial"/>
                <w:b/>
                <w:sz w:val="24"/>
                <w:szCs w:val="24"/>
              </w:rPr>
            </w:pPr>
          </w:p>
          <w:p w14:paraId="01952EA1" w14:textId="77777777" w:rsidR="00ED39ED" w:rsidRDefault="00ED39ED" w:rsidP="00B658FE">
            <w:pPr>
              <w:contextualSpacing/>
              <w:rPr>
                <w:rFonts w:ascii="Arial" w:hAnsi="Arial" w:cs="Arial"/>
                <w:b/>
                <w:sz w:val="24"/>
                <w:szCs w:val="24"/>
              </w:rPr>
            </w:pPr>
          </w:p>
          <w:p w14:paraId="532A9966" w14:textId="77777777" w:rsidR="00ED39ED" w:rsidRDefault="00ED39ED" w:rsidP="00B658FE">
            <w:pPr>
              <w:contextualSpacing/>
              <w:rPr>
                <w:rFonts w:ascii="Arial" w:hAnsi="Arial" w:cs="Arial"/>
                <w:b/>
                <w:sz w:val="24"/>
                <w:szCs w:val="24"/>
              </w:rPr>
            </w:pPr>
          </w:p>
          <w:p w14:paraId="244BBFC4" w14:textId="77777777" w:rsidR="00ED39ED" w:rsidRDefault="00ED39ED" w:rsidP="00B658FE">
            <w:pPr>
              <w:contextualSpacing/>
              <w:rPr>
                <w:rFonts w:ascii="Arial" w:hAnsi="Arial" w:cs="Arial"/>
                <w:b/>
                <w:sz w:val="24"/>
                <w:szCs w:val="24"/>
              </w:rPr>
            </w:pPr>
          </w:p>
          <w:p w14:paraId="09087BC0" w14:textId="77777777" w:rsidR="00ED39ED" w:rsidRDefault="00ED39ED" w:rsidP="00B658FE">
            <w:pPr>
              <w:contextualSpacing/>
              <w:rPr>
                <w:rFonts w:ascii="Arial" w:hAnsi="Arial" w:cs="Arial"/>
                <w:b/>
                <w:sz w:val="24"/>
                <w:szCs w:val="24"/>
              </w:rPr>
            </w:pPr>
          </w:p>
          <w:p w14:paraId="25803B69" w14:textId="77777777" w:rsidR="00ED39ED" w:rsidRDefault="00ED39ED" w:rsidP="00B658FE">
            <w:pPr>
              <w:contextualSpacing/>
              <w:rPr>
                <w:rFonts w:ascii="Arial" w:hAnsi="Arial" w:cs="Arial"/>
                <w:b/>
                <w:sz w:val="24"/>
                <w:szCs w:val="24"/>
              </w:rPr>
            </w:pPr>
          </w:p>
          <w:p w14:paraId="4373E9A3" w14:textId="77777777" w:rsidR="00ED39ED" w:rsidRDefault="00ED39ED" w:rsidP="00B658FE">
            <w:pPr>
              <w:contextualSpacing/>
              <w:rPr>
                <w:rFonts w:ascii="Arial" w:hAnsi="Arial" w:cs="Arial"/>
                <w:b/>
                <w:sz w:val="24"/>
                <w:szCs w:val="24"/>
              </w:rPr>
            </w:pPr>
          </w:p>
          <w:p w14:paraId="096C5057" w14:textId="38AF4E65" w:rsidR="00ED39ED" w:rsidRDefault="004E40EE" w:rsidP="00B658FE">
            <w:pPr>
              <w:contextualSpacing/>
              <w:rPr>
                <w:rFonts w:ascii="Arial" w:hAnsi="Arial" w:cs="Arial"/>
                <w:b/>
                <w:sz w:val="24"/>
                <w:szCs w:val="24"/>
              </w:rPr>
            </w:pPr>
            <w:r>
              <w:rPr>
                <w:rFonts w:ascii="Arial" w:hAnsi="Arial" w:cs="Arial"/>
                <w:b/>
                <w:sz w:val="24"/>
                <w:szCs w:val="24"/>
              </w:rPr>
              <w:t>Eileen    Curry</w:t>
            </w:r>
          </w:p>
          <w:p w14:paraId="1B52E24A" w14:textId="77777777" w:rsidR="004E40EE" w:rsidRDefault="004E40EE" w:rsidP="00B658FE">
            <w:pPr>
              <w:contextualSpacing/>
              <w:rPr>
                <w:rFonts w:ascii="Arial" w:hAnsi="Arial" w:cs="Arial"/>
                <w:b/>
                <w:sz w:val="24"/>
                <w:szCs w:val="24"/>
              </w:rPr>
            </w:pPr>
          </w:p>
          <w:p w14:paraId="57E3121C" w14:textId="77777777" w:rsidR="004E40EE" w:rsidRDefault="004E40EE" w:rsidP="00B658FE">
            <w:pPr>
              <w:contextualSpacing/>
              <w:rPr>
                <w:rFonts w:ascii="Arial" w:hAnsi="Arial" w:cs="Arial"/>
                <w:b/>
                <w:sz w:val="24"/>
                <w:szCs w:val="24"/>
              </w:rPr>
            </w:pPr>
            <w:r>
              <w:rPr>
                <w:rFonts w:ascii="Arial" w:hAnsi="Arial" w:cs="Arial"/>
                <w:b/>
                <w:sz w:val="24"/>
                <w:szCs w:val="24"/>
              </w:rPr>
              <w:t>Laura Darragh</w:t>
            </w:r>
          </w:p>
          <w:p w14:paraId="3D3A944A" w14:textId="77777777" w:rsidR="004E40EE" w:rsidRDefault="004E40EE" w:rsidP="00B658FE">
            <w:pPr>
              <w:contextualSpacing/>
              <w:rPr>
                <w:rFonts w:ascii="Arial" w:hAnsi="Arial" w:cs="Arial"/>
                <w:b/>
                <w:sz w:val="24"/>
                <w:szCs w:val="24"/>
              </w:rPr>
            </w:pPr>
          </w:p>
          <w:p w14:paraId="7B5BDAC7" w14:textId="0B57A5BD" w:rsidR="004E40EE" w:rsidRDefault="004E40EE" w:rsidP="00B658FE">
            <w:pPr>
              <w:contextualSpacing/>
              <w:rPr>
                <w:rFonts w:ascii="Arial" w:hAnsi="Arial" w:cs="Arial"/>
                <w:b/>
                <w:sz w:val="24"/>
                <w:szCs w:val="24"/>
              </w:rPr>
            </w:pPr>
            <w:r>
              <w:rPr>
                <w:rFonts w:ascii="Arial" w:hAnsi="Arial" w:cs="Arial"/>
                <w:b/>
                <w:sz w:val="24"/>
                <w:szCs w:val="24"/>
              </w:rPr>
              <w:t>Tracey Teague</w:t>
            </w:r>
          </w:p>
        </w:tc>
      </w:tr>
      <w:tr w:rsidR="000F017C" w:rsidRPr="00C80F20" w14:paraId="1A449F45" w14:textId="77777777" w:rsidTr="00E216C3">
        <w:tc>
          <w:tcPr>
            <w:tcW w:w="567" w:type="dxa"/>
          </w:tcPr>
          <w:p w14:paraId="080F4DA0" w14:textId="73C3EDC6" w:rsidR="000F017C" w:rsidRDefault="00C40006" w:rsidP="004C387F">
            <w:pPr>
              <w:contextualSpacing/>
              <w:rPr>
                <w:rFonts w:ascii="Arial" w:hAnsi="Arial" w:cs="Arial"/>
                <w:sz w:val="24"/>
                <w:szCs w:val="24"/>
              </w:rPr>
            </w:pPr>
            <w:r>
              <w:rPr>
                <w:rFonts w:ascii="Arial" w:hAnsi="Arial" w:cs="Arial"/>
                <w:sz w:val="24"/>
                <w:szCs w:val="24"/>
              </w:rPr>
              <w:t>9</w:t>
            </w:r>
          </w:p>
        </w:tc>
        <w:tc>
          <w:tcPr>
            <w:tcW w:w="8535" w:type="dxa"/>
          </w:tcPr>
          <w:p w14:paraId="6EF89D10" w14:textId="77777777" w:rsidR="000F017C" w:rsidRDefault="000F017C" w:rsidP="000F017C">
            <w:pPr>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Health and Safety Monthly Report</w:t>
            </w:r>
          </w:p>
          <w:p w14:paraId="52AE711D" w14:textId="77777777" w:rsidR="000F017C" w:rsidRDefault="000F017C" w:rsidP="000F017C">
            <w:pPr>
              <w:contextualSpacing/>
              <w:rPr>
                <w:rFonts w:ascii="Arial" w:hAnsi="Arial" w:cs="Arial"/>
                <w:sz w:val="24"/>
                <w:szCs w:val="24"/>
              </w:rPr>
            </w:pPr>
          </w:p>
          <w:p w14:paraId="09363A95" w14:textId="77777777" w:rsidR="000F017C" w:rsidRDefault="000F017C" w:rsidP="000F017C">
            <w:pPr>
              <w:contextualSpacing/>
              <w:rPr>
                <w:rFonts w:ascii="Arial" w:hAnsi="Arial" w:cs="Arial"/>
                <w:sz w:val="24"/>
                <w:szCs w:val="24"/>
              </w:rPr>
            </w:pPr>
            <w:r>
              <w:rPr>
                <w:rFonts w:ascii="Arial" w:hAnsi="Arial" w:cs="Arial"/>
                <w:sz w:val="24"/>
                <w:szCs w:val="24"/>
              </w:rPr>
              <w:t>The board noted the latest health &amp; safety report.</w:t>
            </w:r>
          </w:p>
          <w:p w14:paraId="4E219EBC" w14:textId="77777777" w:rsidR="000F017C" w:rsidRDefault="000F017C" w:rsidP="008D1293">
            <w:pPr>
              <w:contextualSpacing/>
              <w:rPr>
                <w:rFonts w:ascii="Arial" w:eastAsia="Times New Roman" w:hAnsi="Arial" w:cs="Arial"/>
                <w:b/>
                <w:color w:val="262626"/>
                <w:sz w:val="24"/>
                <w:szCs w:val="24"/>
                <w:lang w:eastAsia="en-GB"/>
              </w:rPr>
            </w:pPr>
          </w:p>
        </w:tc>
        <w:tc>
          <w:tcPr>
            <w:tcW w:w="1814" w:type="dxa"/>
          </w:tcPr>
          <w:p w14:paraId="7AD36131" w14:textId="77777777" w:rsidR="000F017C" w:rsidRDefault="000F017C" w:rsidP="004C387F">
            <w:pPr>
              <w:contextualSpacing/>
              <w:rPr>
                <w:rFonts w:ascii="Arial" w:hAnsi="Arial" w:cs="Arial"/>
                <w:b/>
                <w:sz w:val="24"/>
                <w:szCs w:val="24"/>
              </w:rPr>
            </w:pPr>
          </w:p>
        </w:tc>
      </w:tr>
      <w:tr w:rsidR="004E1238" w:rsidRPr="00C80F20" w14:paraId="3CF94F67" w14:textId="77777777" w:rsidTr="00E216C3">
        <w:tc>
          <w:tcPr>
            <w:tcW w:w="567" w:type="dxa"/>
          </w:tcPr>
          <w:p w14:paraId="3A899608" w14:textId="3827D93E" w:rsidR="004E1238" w:rsidRPr="00595A10" w:rsidRDefault="00C40006" w:rsidP="008C2E69">
            <w:pPr>
              <w:contextualSpacing/>
              <w:rPr>
                <w:rFonts w:ascii="Arial" w:hAnsi="Arial" w:cs="Arial"/>
                <w:sz w:val="24"/>
                <w:szCs w:val="24"/>
              </w:rPr>
            </w:pPr>
            <w:r>
              <w:rPr>
                <w:rFonts w:ascii="Arial" w:hAnsi="Arial" w:cs="Arial"/>
                <w:sz w:val="24"/>
                <w:szCs w:val="24"/>
              </w:rPr>
              <w:t>10</w:t>
            </w:r>
          </w:p>
        </w:tc>
        <w:tc>
          <w:tcPr>
            <w:tcW w:w="8535" w:type="dxa"/>
          </w:tcPr>
          <w:p w14:paraId="3AB6BE4E" w14:textId="0229DDE4" w:rsidR="00200887" w:rsidRDefault="004E1238" w:rsidP="008C2E69">
            <w:pPr>
              <w:contextualSpacing/>
              <w:rPr>
                <w:rFonts w:ascii="Arial" w:eastAsia="Times New Roman" w:hAnsi="Arial" w:cs="Arial"/>
                <w:b/>
                <w:color w:val="262626"/>
                <w:sz w:val="24"/>
                <w:szCs w:val="24"/>
                <w:lang w:eastAsia="en-GB"/>
              </w:rPr>
            </w:pPr>
            <w:r w:rsidRPr="00595A10">
              <w:rPr>
                <w:rFonts w:ascii="Arial" w:eastAsia="Times New Roman" w:hAnsi="Arial" w:cs="Arial"/>
                <w:b/>
                <w:color w:val="262626"/>
                <w:sz w:val="24"/>
                <w:szCs w:val="24"/>
                <w:lang w:eastAsia="en-GB"/>
              </w:rPr>
              <w:t>Papers for Future NIEA Board Meetings</w:t>
            </w:r>
          </w:p>
          <w:p w14:paraId="63475AB2" w14:textId="77777777" w:rsidR="002B511D" w:rsidRDefault="002B511D" w:rsidP="008C2E69">
            <w:pPr>
              <w:contextualSpacing/>
              <w:rPr>
                <w:rFonts w:ascii="Arial" w:eastAsia="Times New Roman" w:hAnsi="Arial" w:cs="Arial"/>
                <w:b/>
                <w:color w:val="262626"/>
                <w:sz w:val="24"/>
                <w:szCs w:val="24"/>
                <w:lang w:eastAsia="en-GB"/>
              </w:rPr>
            </w:pPr>
          </w:p>
          <w:p w14:paraId="108C2B4C" w14:textId="433F4510" w:rsidR="00827EDF" w:rsidRDefault="00D70E39" w:rsidP="006D282D">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w:t>
            </w:r>
            <w:r w:rsidR="00200887" w:rsidRPr="002B511D">
              <w:rPr>
                <w:rFonts w:ascii="Arial" w:eastAsia="Times New Roman" w:hAnsi="Arial" w:cs="Arial"/>
                <w:color w:val="262626"/>
                <w:sz w:val="24"/>
                <w:szCs w:val="24"/>
                <w:lang w:eastAsia="en-GB"/>
              </w:rPr>
              <w:t>he</w:t>
            </w:r>
            <w:r w:rsidR="006D282D">
              <w:rPr>
                <w:rFonts w:ascii="Arial" w:eastAsia="Times New Roman" w:hAnsi="Arial" w:cs="Arial"/>
                <w:color w:val="262626"/>
                <w:sz w:val="24"/>
                <w:szCs w:val="24"/>
                <w:lang w:eastAsia="en-GB"/>
              </w:rPr>
              <w:t xml:space="preserve"> board </w:t>
            </w:r>
            <w:r>
              <w:rPr>
                <w:rFonts w:ascii="Arial" w:eastAsia="Times New Roman" w:hAnsi="Arial" w:cs="Arial"/>
                <w:color w:val="262626"/>
                <w:sz w:val="24"/>
                <w:szCs w:val="24"/>
                <w:lang w:eastAsia="en-GB"/>
              </w:rPr>
              <w:t>agreed the</w:t>
            </w:r>
            <w:r w:rsidR="00200887" w:rsidRPr="002B511D">
              <w:rPr>
                <w:rFonts w:ascii="Arial" w:eastAsia="Times New Roman" w:hAnsi="Arial" w:cs="Arial"/>
                <w:color w:val="262626"/>
                <w:sz w:val="24"/>
                <w:szCs w:val="24"/>
                <w:lang w:eastAsia="en-GB"/>
              </w:rPr>
              <w:t xml:space="preserve"> schedu</w:t>
            </w:r>
            <w:r w:rsidR="00246ACE" w:rsidRPr="002B511D">
              <w:rPr>
                <w:rFonts w:ascii="Arial" w:eastAsia="Times New Roman" w:hAnsi="Arial" w:cs="Arial"/>
                <w:color w:val="262626"/>
                <w:sz w:val="24"/>
                <w:szCs w:val="24"/>
                <w:lang w:eastAsia="en-GB"/>
              </w:rPr>
              <w:t>le o</w:t>
            </w:r>
            <w:r w:rsidR="002B511D" w:rsidRPr="002B511D">
              <w:rPr>
                <w:rFonts w:ascii="Arial" w:eastAsia="Times New Roman" w:hAnsi="Arial" w:cs="Arial"/>
                <w:color w:val="262626"/>
                <w:sz w:val="24"/>
                <w:szCs w:val="24"/>
                <w:lang w:eastAsia="en-GB"/>
              </w:rPr>
              <w:t>f</w:t>
            </w:r>
            <w:r>
              <w:rPr>
                <w:rFonts w:ascii="Arial" w:eastAsia="Times New Roman" w:hAnsi="Arial" w:cs="Arial"/>
                <w:color w:val="262626"/>
                <w:sz w:val="24"/>
                <w:szCs w:val="24"/>
                <w:lang w:eastAsia="en-GB"/>
              </w:rPr>
              <w:t xml:space="preserve"> p</w:t>
            </w:r>
            <w:r w:rsidR="006D282D">
              <w:rPr>
                <w:rFonts w:ascii="Arial" w:eastAsia="Times New Roman" w:hAnsi="Arial" w:cs="Arial"/>
                <w:color w:val="262626"/>
                <w:sz w:val="24"/>
                <w:szCs w:val="24"/>
                <w:lang w:eastAsia="en-GB"/>
              </w:rPr>
              <w:t>apers to be tabled at the</w:t>
            </w:r>
            <w:r w:rsidR="003A4FAB">
              <w:rPr>
                <w:rFonts w:ascii="Arial" w:eastAsia="Times New Roman" w:hAnsi="Arial" w:cs="Arial"/>
                <w:color w:val="262626"/>
                <w:sz w:val="24"/>
                <w:szCs w:val="24"/>
                <w:lang w:eastAsia="en-GB"/>
              </w:rPr>
              <w:t xml:space="preserve"> </w:t>
            </w:r>
            <w:r w:rsidR="00730A62">
              <w:rPr>
                <w:rFonts w:ascii="Arial" w:eastAsia="Times New Roman" w:hAnsi="Arial" w:cs="Arial"/>
                <w:color w:val="262626"/>
                <w:sz w:val="24"/>
                <w:szCs w:val="24"/>
                <w:lang w:eastAsia="en-GB"/>
              </w:rPr>
              <w:t xml:space="preserve">April </w:t>
            </w:r>
            <w:r w:rsidR="002B511D" w:rsidRPr="002B511D">
              <w:rPr>
                <w:rFonts w:ascii="Arial" w:eastAsia="Times New Roman" w:hAnsi="Arial" w:cs="Arial"/>
                <w:color w:val="262626"/>
                <w:sz w:val="24"/>
                <w:szCs w:val="24"/>
                <w:lang w:eastAsia="en-GB"/>
              </w:rPr>
              <w:t xml:space="preserve">board meeting and </w:t>
            </w:r>
            <w:r w:rsidR="0049111B">
              <w:rPr>
                <w:rFonts w:ascii="Arial" w:eastAsia="Times New Roman" w:hAnsi="Arial" w:cs="Arial"/>
                <w:color w:val="262626"/>
                <w:sz w:val="24"/>
                <w:szCs w:val="24"/>
                <w:lang w:eastAsia="en-GB"/>
              </w:rPr>
              <w:t xml:space="preserve">discussed </w:t>
            </w:r>
            <w:r w:rsidR="002B511D" w:rsidRPr="002B511D">
              <w:rPr>
                <w:rFonts w:ascii="Arial" w:eastAsia="Times New Roman" w:hAnsi="Arial" w:cs="Arial"/>
                <w:color w:val="262626"/>
                <w:sz w:val="24"/>
                <w:szCs w:val="24"/>
                <w:lang w:eastAsia="en-GB"/>
              </w:rPr>
              <w:t>potential papers for future meeting</w:t>
            </w:r>
            <w:r w:rsidR="000956B6">
              <w:rPr>
                <w:rFonts w:ascii="Arial" w:eastAsia="Times New Roman" w:hAnsi="Arial" w:cs="Arial"/>
                <w:color w:val="262626"/>
                <w:sz w:val="24"/>
                <w:szCs w:val="24"/>
                <w:lang w:eastAsia="en-GB"/>
              </w:rPr>
              <w:t>s. The following action points were agreed:</w:t>
            </w:r>
          </w:p>
          <w:p w14:paraId="3357DE18" w14:textId="77777777" w:rsidR="00A24330" w:rsidRDefault="00A24330" w:rsidP="00853E89">
            <w:pPr>
              <w:rPr>
                <w:rFonts w:ascii="Arial" w:eastAsia="Times New Roman" w:hAnsi="Arial" w:cs="Arial"/>
                <w:color w:val="262626"/>
                <w:sz w:val="24"/>
                <w:szCs w:val="24"/>
                <w:lang w:eastAsia="en-GB"/>
              </w:rPr>
            </w:pPr>
          </w:p>
          <w:p w14:paraId="1CDBB1DB" w14:textId="77777777" w:rsidR="00730A62" w:rsidRDefault="00FE39A6" w:rsidP="00FE39A6">
            <w:pPr>
              <w:pStyle w:val="ListParagraph"/>
              <w:numPr>
                <w:ilvl w:val="0"/>
                <w:numId w:val="21"/>
              </w:numPr>
              <w:rPr>
                <w:rFonts w:ascii="Arial" w:hAnsi="Arial" w:cs="Arial"/>
                <w:sz w:val="24"/>
                <w:szCs w:val="24"/>
              </w:rPr>
            </w:pPr>
            <w:r w:rsidRPr="00730A62">
              <w:rPr>
                <w:rFonts w:ascii="Arial" w:hAnsi="Arial" w:cs="Arial"/>
                <w:sz w:val="24"/>
                <w:szCs w:val="24"/>
              </w:rPr>
              <w:t>Contact AFBI to confirm attendance at NIEA Board has been replaced by site visit on 5 May</w:t>
            </w:r>
            <w:r w:rsidR="00730A62">
              <w:rPr>
                <w:rFonts w:ascii="Arial" w:hAnsi="Arial" w:cs="Arial"/>
                <w:sz w:val="24"/>
                <w:szCs w:val="24"/>
              </w:rPr>
              <w:t xml:space="preserve">; and </w:t>
            </w:r>
          </w:p>
          <w:p w14:paraId="6BA1D6EA" w14:textId="77777777" w:rsidR="00EC4AB0" w:rsidRDefault="00EC4AB0" w:rsidP="00EC4AB0">
            <w:pPr>
              <w:pStyle w:val="ListParagraph"/>
              <w:rPr>
                <w:rFonts w:ascii="Arial" w:hAnsi="Arial" w:cs="Arial"/>
                <w:sz w:val="24"/>
                <w:szCs w:val="24"/>
              </w:rPr>
            </w:pPr>
          </w:p>
          <w:p w14:paraId="3ABECE03" w14:textId="77777777" w:rsidR="00EC4AB0" w:rsidRPr="00730A62" w:rsidRDefault="00EC4AB0" w:rsidP="00EC4AB0">
            <w:pPr>
              <w:pStyle w:val="ListParagraph"/>
              <w:numPr>
                <w:ilvl w:val="0"/>
                <w:numId w:val="21"/>
              </w:numPr>
              <w:rPr>
                <w:rFonts w:ascii="Arial" w:hAnsi="Arial" w:cs="Arial"/>
                <w:sz w:val="24"/>
                <w:szCs w:val="24"/>
              </w:rPr>
            </w:pPr>
            <w:proofErr w:type="spellStart"/>
            <w:r w:rsidRPr="00730A62">
              <w:rPr>
                <w:rFonts w:ascii="Arial" w:hAnsi="Arial" w:cs="Arial"/>
                <w:color w:val="000000"/>
                <w:sz w:val="24"/>
                <w:szCs w:val="24"/>
              </w:rPr>
              <w:t>Agri</w:t>
            </w:r>
            <w:proofErr w:type="spellEnd"/>
            <w:r w:rsidRPr="00730A62">
              <w:rPr>
                <w:rFonts w:ascii="Arial" w:hAnsi="Arial" w:cs="Arial"/>
                <w:color w:val="000000"/>
                <w:sz w:val="24"/>
                <w:szCs w:val="24"/>
              </w:rPr>
              <w:t>-environment policy development update to be tabled at the NIEA Board May 2020 meeting.</w:t>
            </w:r>
          </w:p>
          <w:p w14:paraId="05E8B23F" w14:textId="77777777" w:rsidR="00FE39A6" w:rsidRDefault="00FE39A6" w:rsidP="00D661AB">
            <w:pPr>
              <w:rPr>
                <w:rFonts w:ascii="Arial" w:eastAsia="Times New Roman" w:hAnsi="Arial" w:cs="Arial"/>
                <w:color w:val="262626"/>
                <w:sz w:val="24"/>
                <w:szCs w:val="24"/>
                <w:lang w:eastAsia="en-GB"/>
              </w:rPr>
            </w:pPr>
          </w:p>
          <w:p w14:paraId="4B4D8C9F" w14:textId="118E0616" w:rsidR="00EC4AB0" w:rsidRPr="00D661AB" w:rsidRDefault="00EC4AB0" w:rsidP="00D661AB">
            <w:pPr>
              <w:rPr>
                <w:rFonts w:ascii="Arial" w:eastAsia="Times New Roman" w:hAnsi="Arial" w:cs="Arial"/>
                <w:color w:val="262626"/>
                <w:sz w:val="24"/>
                <w:szCs w:val="24"/>
                <w:lang w:eastAsia="en-GB"/>
              </w:rPr>
            </w:pPr>
          </w:p>
        </w:tc>
        <w:tc>
          <w:tcPr>
            <w:tcW w:w="1814" w:type="dxa"/>
          </w:tcPr>
          <w:p w14:paraId="7A2367AB" w14:textId="77777777" w:rsidR="0036731F" w:rsidRDefault="0036731F" w:rsidP="0036731F">
            <w:pPr>
              <w:contextualSpacing/>
              <w:rPr>
                <w:rFonts w:ascii="Arial" w:hAnsi="Arial" w:cs="Arial"/>
                <w:b/>
                <w:sz w:val="24"/>
                <w:szCs w:val="24"/>
              </w:rPr>
            </w:pPr>
          </w:p>
          <w:p w14:paraId="3B4D1570" w14:textId="77777777" w:rsidR="0036731F" w:rsidRDefault="0036731F" w:rsidP="0036731F">
            <w:pPr>
              <w:contextualSpacing/>
              <w:rPr>
                <w:rFonts w:ascii="Arial" w:hAnsi="Arial" w:cs="Arial"/>
                <w:b/>
                <w:sz w:val="24"/>
                <w:szCs w:val="24"/>
              </w:rPr>
            </w:pPr>
          </w:p>
          <w:p w14:paraId="173C4F85" w14:textId="77777777" w:rsidR="0036731F" w:rsidRDefault="0036731F" w:rsidP="0036731F">
            <w:pPr>
              <w:contextualSpacing/>
              <w:rPr>
                <w:rFonts w:ascii="Arial" w:hAnsi="Arial" w:cs="Arial"/>
                <w:b/>
                <w:sz w:val="24"/>
                <w:szCs w:val="24"/>
              </w:rPr>
            </w:pPr>
          </w:p>
          <w:p w14:paraId="5EA22D50" w14:textId="77777777" w:rsidR="002B511D" w:rsidRDefault="002B511D" w:rsidP="002B511D">
            <w:pPr>
              <w:contextualSpacing/>
              <w:rPr>
                <w:rFonts w:ascii="Arial" w:hAnsi="Arial" w:cs="Arial"/>
                <w:b/>
                <w:sz w:val="24"/>
                <w:szCs w:val="24"/>
              </w:rPr>
            </w:pPr>
          </w:p>
          <w:p w14:paraId="0EB13766" w14:textId="77777777" w:rsidR="000956B6" w:rsidRDefault="000956B6" w:rsidP="002B511D">
            <w:pPr>
              <w:contextualSpacing/>
              <w:rPr>
                <w:rFonts w:ascii="Arial" w:hAnsi="Arial" w:cs="Arial"/>
                <w:b/>
                <w:sz w:val="24"/>
                <w:szCs w:val="24"/>
              </w:rPr>
            </w:pPr>
          </w:p>
          <w:p w14:paraId="3516EE53" w14:textId="77777777" w:rsidR="00730A62" w:rsidRDefault="00730A62" w:rsidP="002B511D">
            <w:pPr>
              <w:contextualSpacing/>
              <w:rPr>
                <w:rFonts w:ascii="Arial" w:hAnsi="Arial" w:cs="Arial"/>
                <w:b/>
                <w:sz w:val="24"/>
                <w:szCs w:val="24"/>
              </w:rPr>
            </w:pPr>
          </w:p>
          <w:p w14:paraId="18CCDE4E" w14:textId="77777777" w:rsidR="00730A62" w:rsidRDefault="00D661AB" w:rsidP="00853E89">
            <w:pPr>
              <w:contextualSpacing/>
              <w:rPr>
                <w:rFonts w:ascii="Arial" w:hAnsi="Arial" w:cs="Arial"/>
                <w:b/>
                <w:sz w:val="24"/>
                <w:szCs w:val="24"/>
              </w:rPr>
            </w:pPr>
            <w:r>
              <w:rPr>
                <w:rFonts w:ascii="Arial" w:hAnsi="Arial" w:cs="Arial"/>
                <w:b/>
                <w:sz w:val="24"/>
                <w:szCs w:val="24"/>
              </w:rPr>
              <w:t>Diane Richardson</w:t>
            </w:r>
          </w:p>
          <w:p w14:paraId="06790E16" w14:textId="77777777" w:rsidR="00EC4AB0" w:rsidRDefault="00EC4AB0" w:rsidP="00853E89">
            <w:pPr>
              <w:contextualSpacing/>
              <w:rPr>
                <w:rFonts w:ascii="Arial" w:hAnsi="Arial" w:cs="Arial"/>
                <w:b/>
                <w:sz w:val="24"/>
                <w:szCs w:val="24"/>
              </w:rPr>
            </w:pPr>
          </w:p>
          <w:p w14:paraId="791886D3" w14:textId="6D1E1ADC" w:rsidR="00EC4AB0" w:rsidRPr="004B42D6" w:rsidRDefault="00EC4AB0" w:rsidP="00853E89">
            <w:pPr>
              <w:contextualSpacing/>
              <w:rPr>
                <w:rFonts w:ascii="Arial" w:hAnsi="Arial" w:cs="Arial"/>
                <w:b/>
                <w:sz w:val="24"/>
                <w:szCs w:val="24"/>
              </w:rPr>
            </w:pPr>
            <w:r>
              <w:rPr>
                <w:rFonts w:ascii="Arial" w:hAnsi="Arial" w:cs="Arial"/>
                <w:b/>
                <w:sz w:val="24"/>
                <w:szCs w:val="24"/>
              </w:rPr>
              <w:t>Acting Grade 7 on Rotation</w:t>
            </w:r>
          </w:p>
        </w:tc>
      </w:tr>
      <w:tr w:rsidR="00D661AB" w:rsidRPr="00C80F20" w14:paraId="1017D636" w14:textId="77777777" w:rsidTr="00E216C3">
        <w:tc>
          <w:tcPr>
            <w:tcW w:w="567" w:type="dxa"/>
          </w:tcPr>
          <w:p w14:paraId="4358409E" w14:textId="77777777" w:rsidR="00D661AB" w:rsidRDefault="00D661AB" w:rsidP="008C2E69">
            <w:pPr>
              <w:contextualSpacing/>
              <w:rPr>
                <w:rFonts w:ascii="Arial" w:hAnsi="Arial" w:cs="Arial"/>
                <w:sz w:val="24"/>
                <w:szCs w:val="24"/>
              </w:rPr>
            </w:pPr>
          </w:p>
        </w:tc>
        <w:tc>
          <w:tcPr>
            <w:tcW w:w="8535" w:type="dxa"/>
          </w:tcPr>
          <w:p w14:paraId="2BB3CBBC" w14:textId="77777777" w:rsidR="00D661AB" w:rsidRDefault="00D661AB" w:rsidP="00A95EE9">
            <w:pPr>
              <w:contextualSpacing/>
              <w:rPr>
                <w:rFonts w:ascii="Arial" w:eastAsia="Times New Roman" w:hAnsi="Arial" w:cs="Arial"/>
                <w:b/>
                <w:color w:val="262626"/>
                <w:sz w:val="24"/>
                <w:szCs w:val="24"/>
                <w:lang w:eastAsia="en-GB"/>
              </w:rPr>
            </w:pPr>
          </w:p>
        </w:tc>
        <w:tc>
          <w:tcPr>
            <w:tcW w:w="1814" w:type="dxa"/>
          </w:tcPr>
          <w:p w14:paraId="2B9BB913" w14:textId="7D8193F4" w:rsidR="00D661AB" w:rsidRDefault="00D661AB" w:rsidP="002350FC">
            <w:pPr>
              <w:contextualSpacing/>
              <w:rPr>
                <w:rFonts w:ascii="Arial" w:hAnsi="Arial" w:cs="Arial"/>
                <w:b/>
                <w:sz w:val="24"/>
                <w:szCs w:val="24"/>
              </w:rPr>
            </w:pPr>
            <w:r>
              <w:rPr>
                <w:rFonts w:ascii="Arial" w:hAnsi="Arial" w:cs="Arial"/>
                <w:b/>
                <w:sz w:val="24"/>
                <w:szCs w:val="24"/>
              </w:rPr>
              <w:t>Action</w:t>
            </w:r>
          </w:p>
        </w:tc>
      </w:tr>
      <w:tr w:rsidR="00595A10" w:rsidRPr="00C80F20" w14:paraId="264F0028" w14:textId="77777777" w:rsidTr="00E216C3">
        <w:tc>
          <w:tcPr>
            <w:tcW w:w="567" w:type="dxa"/>
          </w:tcPr>
          <w:p w14:paraId="04123786" w14:textId="3342D2A3" w:rsidR="00595A10" w:rsidRPr="00595A10" w:rsidRDefault="00C40006" w:rsidP="008C2E69">
            <w:pPr>
              <w:contextualSpacing/>
              <w:rPr>
                <w:rFonts w:ascii="Arial" w:hAnsi="Arial" w:cs="Arial"/>
                <w:sz w:val="24"/>
                <w:szCs w:val="24"/>
              </w:rPr>
            </w:pPr>
            <w:bookmarkStart w:id="0" w:name="_GoBack"/>
            <w:bookmarkEnd w:id="0"/>
            <w:r>
              <w:rPr>
                <w:rFonts w:ascii="Arial" w:hAnsi="Arial" w:cs="Arial"/>
                <w:sz w:val="24"/>
                <w:szCs w:val="24"/>
              </w:rPr>
              <w:t>11</w:t>
            </w:r>
          </w:p>
        </w:tc>
        <w:tc>
          <w:tcPr>
            <w:tcW w:w="8535" w:type="dxa"/>
          </w:tcPr>
          <w:p w14:paraId="2BD81C65" w14:textId="65622B1C" w:rsidR="00595A10" w:rsidRDefault="009F316A" w:rsidP="00A95EE9">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AOB</w:t>
            </w:r>
          </w:p>
          <w:p w14:paraId="43BB94D6" w14:textId="77777777" w:rsidR="00827EDF" w:rsidRPr="000842AA" w:rsidRDefault="00827EDF" w:rsidP="00A95EE9">
            <w:pPr>
              <w:contextualSpacing/>
              <w:rPr>
                <w:rFonts w:ascii="Arial" w:eastAsia="Times New Roman" w:hAnsi="Arial" w:cs="Arial"/>
                <w:color w:val="262626"/>
                <w:sz w:val="24"/>
                <w:szCs w:val="24"/>
                <w:lang w:eastAsia="en-GB"/>
              </w:rPr>
            </w:pPr>
          </w:p>
          <w:p w14:paraId="64D89DB6" w14:textId="4A965419" w:rsidR="00FE39A6" w:rsidRDefault="00730A62" w:rsidP="00FE39A6">
            <w:pPr>
              <w:rPr>
                <w:rFonts w:ascii="Arial" w:hAnsi="Arial" w:cs="Arial"/>
                <w:sz w:val="24"/>
                <w:szCs w:val="24"/>
              </w:rPr>
            </w:pPr>
            <w:r>
              <w:rPr>
                <w:rFonts w:ascii="Arial" w:hAnsi="Arial" w:cs="Arial"/>
                <w:sz w:val="24"/>
                <w:szCs w:val="24"/>
              </w:rPr>
              <w:t>The board discussed the “clean sheet” risk review being conducted by the DAERA Departmental Board and agreed that a similar review should be arranged for NIEA.</w:t>
            </w:r>
          </w:p>
          <w:p w14:paraId="49E8C28E" w14:textId="6CA8F1F2" w:rsidR="00507734" w:rsidRPr="00507734" w:rsidRDefault="00507734" w:rsidP="00730A62">
            <w:pPr>
              <w:rPr>
                <w:rFonts w:ascii="Arial" w:eastAsia="Times New Roman" w:hAnsi="Arial" w:cs="Arial"/>
                <w:color w:val="262626"/>
                <w:sz w:val="24"/>
                <w:szCs w:val="24"/>
                <w:lang w:eastAsia="en-GB"/>
              </w:rPr>
            </w:pPr>
          </w:p>
        </w:tc>
        <w:tc>
          <w:tcPr>
            <w:tcW w:w="1814" w:type="dxa"/>
          </w:tcPr>
          <w:p w14:paraId="296A9BDB" w14:textId="77777777" w:rsidR="00595A10" w:rsidRDefault="00595A10" w:rsidP="002350FC">
            <w:pPr>
              <w:contextualSpacing/>
              <w:rPr>
                <w:rFonts w:ascii="Arial" w:hAnsi="Arial" w:cs="Arial"/>
                <w:b/>
                <w:sz w:val="24"/>
                <w:szCs w:val="24"/>
              </w:rPr>
            </w:pPr>
          </w:p>
          <w:p w14:paraId="042529D0" w14:textId="77777777" w:rsidR="00730A62" w:rsidRDefault="00730A62" w:rsidP="000956B6">
            <w:pPr>
              <w:contextualSpacing/>
              <w:rPr>
                <w:rFonts w:ascii="Arial" w:hAnsi="Arial" w:cs="Arial"/>
                <w:b/>
                <w:sz w:val="24"/>
                <w:szCs w:val="24"/>
              </w:rPr>
            </w:pPr>
          </w:p>
          <w:p w14:paraId="20C1C52A" w14:textId="77777777" w:rsidR="00730A62" w:rsidRDefault="00730A62" w:rsidP="000956B6">
            <w:pPr>
              <w:contextualSpacing/>
              <w:rPr>
                <w:rFonts w:ascii="Arial" w:hAnsi="Arial" w:cs="Arial"/>
                <w:b/>
                <w:sz w:val="24"/>
                <w:szCs w:val="24"/>
              </w:rPr>
            </w:pPr>
            <w:r>
              <w:rPr>
                <w:rFonts w:ascii="Arial" w:hAnsi="Arial" w:cs="Arial"/>
                <w:b/>
                <w:sz w:val="24"/>
                <w:szCs w:val="24"/>
              </w:rPr>
              <w:t xml:space="preserve">Peter </w:t>
            </w:r>
          </w:p>
          <w:p w14:paraId="017CA83E" w14:textId="44B5A35D" w:rsidR="00D360C4" w:rsidRPr="004B42D6" w:rsidRDefault="00730A62" w:rsidP="000956B6">
            <w:pPr>
              <w:contextualSpacing/>
              <w:rPr>
                <w:rFonts w:ascii="Arial" w:hAnsi="Arial" w:cs="Arial"/>
                <w:b/>
                <w:sz w:val="24"/>
                <w:szCs w:val="24"/>
              </w:rPr>
            </w:pPr>
            <w:r>
              <w:rPr>
                <w:rFonts w:ascii="Arial" w:hAnsi="Arial" w:cs="Arial"/>
                <w:b/>
                <w:sz w:val="24"/>
                <w:szCs w:val="24"/>
              </w:rPr>
              <w:t>Aiken</w:t>
            </w:r>
          </w:p>
        </w:tc>
      </w:tr>
    </w:tbl>
    <w:p w14:paraId="7CA326C4" w14:textId="77777777" w:rsidR="00031E7C" w:rsidRDefault="00031E7C" w:rsidP="00FE39A6">
      <w:pPr>
        <w:rPr>
          <w:rFonts w:ascii="Arial" w:hAnsi="Arial" w:cs="Arial"/>
          <w:sz w:val="24"/>
          <w:szCs w:val="24"/>
        </w:rPr>
      </w:pPr>
    </w:p>
    <w:sectPr w:rsidR="00031E7C" w:rsidSect="00E73229">
      <w:headerReference w:type="default" r:id="rId8"/>
      <w:footerReference w:type="default" r:id="rId9"/>
      <w:pgSz w:w="11906" w:h="16838"/>
      <w:pgMar w:top="992" w:right="127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DA4DB" w14:textId="77777777" w:rsidR="00E437A3" w:rsidRDefault="00E437A3" w:rsidP="006F3FCB">
      <w:pPr>
        <w:spacing w:after="0" w:line="240" w:lineRule="auto"/>
      </w:pPr>
      <w:r>
        <w:separator/>
      </w:r>
    </w:p>
  </w:endnote>
  <w:endnote w:type="continuationSeparator" w:id="0">
    <w:p w14:paraId="48185A08" w14:textId="77777777" w:rsidR="00E437A3" w:rsidRDefault="00E437A3" w:rsidP="006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629"/>
      <w:docPartObj>
        <w:docPartGallery w:val="Page Numbers (Bottom of Page)"/>
        <w:docPartUnique/>
      </w:docPartObj>
    </w:sdtPr>
    <w:sdtEndPr/>
    <w:sdtContent>
      <w:p w14:paraId="207E1E9A" w14:textId="77777777" w:rsidR="0080413A" w:rsidRDefault="00EC7C03">
        <w:pPr>
          <w:pStyle w:val="Footer"/>
          <w:jc w:val="center"/>
        </w:pPr>
        <w:r>
          <w:fldChar w:fldCharType="begin"/>
        </w:r>
        <w:r>
          <w:instrText xml:space="preserve"> PAGE   \* MERGEFORMAT </w:instrText>
        </w:r>
        <w:r>
          <w:fldChar w:fldCharType="separate"/>
        </w:r>
        <w:r w:rsidR="00EC4AB0">
          <w:rPr>
            <w:noProof/>
          </w:rPr>
          <w:t>5</w:t>
        </w:r>
        <w:r>
          <w:rPr>
            <w:noProof/>
          </w:rPr>
          <w:fldChar w:fldCharType="end"/>
        </w:r>
      </w:p>
    </w:sdtContent>
  </w:sdt>
  <w:p w14:paraId="2168C480" w14:textId="77777777" w:rsidR="0080413A" w:rsidRDefault="00804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D209A" w14:textId="77777777" w:rsidR="00E437A3" w:rsidRDefault="00E437A3" w:rsidP="006F3FCB">
      <w:pPr>
        <w:spacing w:after="0" w:line="240" w:lineRule="auto"/>
      </w:pPr>
      <w:r>
        <w:separator/>
      </w:r>
    </w:p>
  </w:footnote>
  <w:footnote w:type="continuationSeparator" w:id="0">
    <w:p w14:paraId="2AED563D" w14:textId="77777777" w:rsidR="00E437A3" w:rsidRDefault="00E437A3" w:rsidP="006F3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34548" w14:textId="73042230" w:rsidR="0080413A" w:rsidRPr="00906B53" w:rsidRDefault="0080413A" w:rsidP="00DE3BEB">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2376E"/>
    <w:multiLevelType w:val="hybridMultilevel"/>
    <w:tmpl w:val="FA180B64"/>
    <w:lvl w:ilvl="0" w:tplc="B684699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81E54"/>
    <w:multiLevelType w:val="hybridMultilevel"/>
    <w:tmpl w:val="83CC99F6"/>
    <w:lvl w:ilvl="0" w:tplc="7D36FCB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5555B"/>
    <w:multiLevelType w:val="hybridMultilevel"/>
    <w:tmpl w:val="865617E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9972F05"/>
    <w:multiLevelType w:val="hybridMultilevel"/>
    <w:tmpl w:val="1074B5AE"/>
    <w:lvl w:ilvl="0" w:tplc="CA129754">
      <w:start w:val="1"/>
      <w:numFmt w:val="lowerLetter"/>
      <w:lvlText w:val="(%1)"/>
      <w:lvlJc w:val="left"/>
      <w:pPr>
        <w:ind w:left="1092" w:hanging="372"/>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C712EE7"/>
    <w:multiLevelType w:val="hybridMultilevel"/>
    <w:tmpl w:val="2DA67FC6"/>
    <w:lvl w:ilvl="0" w:tplc="455C696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2F120478"/>
    <w:multiLevelType w:val="hybridMultilevel"/>
    <w:tmpl w:val="8F6E0C44"/>
    <w:lvl w:ilvl="0" w:tplc="1812B62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2F2B368E"/>
    <w:multiLevelType w:val="hybridMultilevel"/>
    <w:tmpl w:val="82F2F43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F6F65A1"/>
    <w:multiLevelType w:val="hybridMultilevel"/>
    <w:tmpl w:val="CFD6BB66"/>
    <w:lvl w:ilvl="0" w:tplc="FB0A5DB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31E31FB9"/>
    <w:multiLevelType w:val="hybridMultilevel"/>
    <w:tmpl w:val="C4F0BAC8"/>
    <w:lvl w:ilvl="0" w:tplc="656C3F7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38927E9F"/>
    <w:multiLevelType w:val="hybridMultilevel"/>
    <w:tmpl w:val="42FC1B22"/>
    <w:lvl w:ilvl="0" w:tplc="8B38860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422078E9"/>
    <w:multiLevelType w:val="hybridMultilevel"/>
    <w:tmpl w:val="AD02A768"/>
    <w:lvl w:ilvl="0" w:tplc="CF882B26">
      <w:start w:val="1"/>
      <w:numFmt w:val="lowerLetter"/>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3AA1349"/>
    <w:multiLevelType w:val="hybridMultilevel"/>
    <w:tmpl w:val="06265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F504AC"/>
    <w:multiLevelType w:val="hybridMultilevel"/>
    <w:tmpl w:val="07827336"/>
    <w:lvl w:ilvl="0" w:tplc="B5B8EFE6">
      <w:start w:val="9"/>
      <w:numFmt w:val="bullet"/>
      <w:lvlText w:val=""/>
      <w:lvlJc w:val="left"/>
      <w:pPr>
        <w:ind w:left="72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B614B"/>
    <w:multiLevelType w:val="hybridMultilevel"/>
    <w:tmpl w:val="931C1536"/>
    <w:lvl w:ilvl="0" w:tplc="455C696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5A23396C"/>
    <w:multiLevelType w:val="hybridMultilevel"/>
    <w:tmpl w:val="46F485AE"/>
    <w:lvl w:ilvl="0" w:tplc="B1DE133C">
      <w:start w:val="1"/>
      <w:numFmt w:val="decimal"/>
      <w:pStyle w:val="BodyText"/>
      <w:lvlText w:val="%1."/>
      <w:lvlJc w:val="left"/>
      <w:pPr>
        <w:tabs>
          <w:tab w:val="num" w:pos="397"/>
        </w:tabs>
        <w:ind w:left="397" w:hanging="39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A9E1F4E"/>
    <w:multiLevelType w:val="hybridMultilevel"/>
    <w:tmpl w:val="723AA2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BF02521"/>
    <w:multiLevelType w:val="hybridMultilevel"/>
    <w:tmpl w:val="D6B68BE0"/>
    <w:lvl w:ilvl="0" w:tplc="158E44C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61B7D"/>
    <w:multiLevelType w:val="hybridMultilevel"/>
    <w:tmpl w:val="C592F7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1360C"/>
    <w:multiLevelType w:val="hybridMultilevel"/>
    <w:tmpl w:val="FD9E27A4"/>
    <w:lvl w:ilvl="0" w:tplc="3B86EF96">
      <w:numFmt w:val="bullet"/>
      <w:lvlText w:val=""/>
      <w:lvlJc w:val="left"/>
      <w:pPr>
        <w:ind w:left="720" w:hanging="360"/>
      </w:pPr>
      <w:rPr>
        <w:rFonts w:ascii="Symbol" w:eastAsiaTheme="minorHAnsi" w:hAnsi="Symbol" w:cs="Arial"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E5BF1"/>
    <w:multiLevelType w:val="hybridMultilevel"/>
    <w:tmpl w:val="06265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260069"/>
    <w:multiLevelType w:val="hybridMultilevel"/>
    <w:tmpl w:val="CFBE2F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16"/>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15"/>
  </w:num>
  <w:num w:numId="11">
    <w:abstractNumId w:val="0"/>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6"/>
  </w:num>
  <w:num w:numId="20">
    <w:abstractNumId w:val="12"/>
  </w:num>
  <w:num w:numId="21">
    <w:abstractNumId w:val="18"/>
  </w:num>
  <w:num w:numId="22">
    <w:abstractNumId w:val="11"/>
  </w:num>
  <w:num w:numId="23">
    <w:abstractNumId w:val="19"/>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AE"/>
    <w:rsid w:val="000005A0"/>
    <w:rsid w:val="00001E61"/>
    <w:rsid w:val="0000301C"/>
    <w:rsid w:val="000049B9"/>
    <w:rsid w:val="00004E39"/>
    <w:rsid w:val="00005388"/>
    <w:rsid w:val="00010E48"/>
    <w:rsid w:val="00022FF5"/>
    <w:rsid w:val="0002318D"/>
    <w:rsid w:val="00024B92"/>
    <w:rsid w:val="00031088"/>
    <w:rsid w:val="00031E7C"/>
    <w:rsid w:val="000335F6"/>
    <w:rsid w:val="0003405C"/>
    <w:rsid w:val="0003541B"/>
    <w:rsid w:val="00043968"/>
    <w:rsid w:val="000447B0"/>
    <w:rsid w:val="00047E1E"/>
    <w:rsid w:val="00065B9B"/>
    <w:rsid w:val="00065C02"/>
    <w:rsid w:val="00071257"/>
    <w:rsid w:val="00076D63"/>
    <w:rsid w:val="000812A7"/>
    <w:rsid w:val="00082A65"/>
    <w:rsid w:val="000842AA"/>
    <w:rsid w:val="00084CE2"/>
    <w:rsid w:val="00085FF8"/>
    <w:rsid w:val="00093204"/>
    <w:rsid w:val="000935B8"/>
    <w:rsid w:val="00093C70"/>
    <w:rsid w:val="000956B6"/>
    <w:rsid w:val="00096B40"/>
    <w:rsid w:val="0009777E"/>
    <w:rsid w:val="000A1BC3"/>
    <w:rsid w:val="000A21AF"/>
    <w:rsid w:val="000A2BE2"/>
    <w:rsid w:val="000A3637"/>
    <w:rsid w:val="000A3C28"/>
    <w:rsid w:val="000A442F"/>
    <w:rsid w:val="000A4488"/>
    <w:rsid w:val="000A53C6"/>
    <w:rsid w:val="000A70CF"/>
    <w:rsid w:val="000B052B"/>
    <w:rsid w:val="000B2772"/>
    <w:rsid w:val="000B5E88"/>
    <w:rsid w:val="000C193F"/>
    <w:rsid w:val="000C2347"/>
    <w:rsid w:val="000C31D2"/>
    <w:rsid w:val="000C4EBA"/>
    <w:rsid w:val="000C52E6"/>
    <w:rsid w:val="000D11CA"/>
    <w:rsid w:val="000D1B3A"/>
    <w:rsid w:val="000E133E"/>
    <w:rsid w:val="000E400F"/>
    <w:rsid w:val="000E4B0D"/>
    <w:rsid w:val="000E7121"/>
    <w:rsid w:val="000F017C"/>
    <w:rsid w:val="000F283D"/>
    <w:rsid w:val="000F523A"/>
    <w:rsid w:val="000F75CF"/>
    <w:rsid w:val="00104060"/>
    <w:rsid w:val="00107205"/>
    <w:rsid w:val="0010784C"/>
    <w:rsid w:val="001118F3"/>
    <w:rsid w:val="001137A5"/>
    <w:rsid w:val="001225DD"/>
    <w:rsid w:val="00124162"/>
    <w:rsid w:val="00126BE7"/>
    <w:rsid w:val="00126D54"/>
    <w:rsid w:val="00127423"/>
    <w:rsid w:val="001314F7"/>
    <w:rsid w:val="001365F8"/>
    <w:rsid w:val="00144CC3"/>
    <w:rsid w:val="00144D83"/>
    <w:rsid w:val="001462BA"/>
    <w:rsid w:val="00146873"/>
    <w:rsid w:val="001521E8"/>
    <w:rsid w:val="00153986"/>
    <w:rsid w:val="00160AD1"/>
    <w:rsid w:val="00161CD5"/>
    <w:rsid w:val="001639DF"/>
    <w:rsid w:val="001641BE"/>
    <w:rsid w:val="00164802"/>
    <w:rsid w:val="00166713"/>
    <w:rsid w:val="00170D33"/>
    <w:rsid w:val="001713DB"/>
    <w:rsid w:val="00175700"/>
    <w:rsid w:val="0017645A"/>
    <w:rsid w:val="00186F68"/>
    <w:rsid w:val="001938AB"/>
    <w:rsid w:val="00194BBB"/>
    <w:rsid w:val="001A09A9"/>
    <w:rsid w:val="001A30CD"/>
    <w:rsid w:val="001B3D10"/>
    <w:rsid w:val="001B5705"/>
    <w:rsid w:val="001B6A16"/>
    <w:rsid w:val="001C62A4"/>
    <w:rsid w:val="001D00E4"/>
    <w:rsid w:val="001D1811"/>
    <w:rsid w:val="001D1FE6"/>
    <w:rsid w:val="001E0DF6"/>
    <w:rsid w:val="001E1016"/>
    <w:rsid w:val="001E190C"/>
    <w:rsid w:val="001E3765"/>
    <w:rsid w:val="001F22E5"/>
    <w:rsid w:val="001F7765"/>
    <w:rsid w:val="00200887"/>
    <w:rsid w:val="00203D31"/>
    <w:rsid w:val="0021177B"/>
    <w:rsid w:val="00213747"/>
    <w:rsid w:val="00215E4D"/>
    <w:rsid w:val="0021610D"/>
    <w:rsid w:val="00217500"/>
    <w:rsid w:val="00220477"/>
    <w:rsid w:val="00221B50"/>
    <w:rsid w:val="00223027"/>
    <w:rsid w:val="00225AAC"/>
    <w:rsid w:val="00227914"/>
    <w:rsid w:val="002326F0"/>
    <w:rsid w:val="002350FC"/>
    <w:rsid w:val="002359B4"/>
    <w:rsid w:val="00237F14"/>
    <w:rsid w:val="00240CF1"/>
    <w:rsid w:val="0024345B"/>
    <w:rsid w:val="00244334"/>
    <w:rsid w:val="00244770"/>
    <w:rsid w:val="0024660F"/>
    <w:rsid w:val="00246ACE"/>
    <w:rsid w:val="002556E2"/>
    <w:rsid w:val="0025733B"/>
    <w:rsid w:val="00261955"/>
    <w:rsid w:val="00262027"/>
    <w:rsid w:val="002655B2"/>
    <w:rsid w:val="002717BE"/>
    <w:rsid w:val="002728A9"/>
    <w:rsid w:val="002767F4"/>
    <w:rsid w:val="00277FD0"/>
    <w:rsid w:val="0028393F"/>
    <w:rsid w:val="00284761"/>
    <w:rsid w:val="002935FE"/>
    <w:rsid w:val="00296AE1"/>
    <w:rsid w:val="002A1D37"/>
    <w:rsid w:val="002A2A7E"/>
    <w:rsid w:val="002A552F"/>
    <w:rsid w:val="002B1755"/>
    <w:rsid w:val="002B2AD2"/>
    <w:rsid w:val="002B511D"/>
    <w:rsid w:val="002C261C"/>
    <w:rsid w:val="002C286F"/>
    <w:rsid w:val="002C2B72"/>
    <w:rsid w:val="002C497C"/>
    <w:rsid w:val="002D0746"/>
    <w:rsid w:val="002D4169"/>
    <w:rsid w:val="002D4ECC"/>
    <w:rsid w:val="002D56A7"/>
    <w:rsid w:val="002D5781"/>
    <w:rsid w:val="002D6C8F"/>
    <w:rsid w:val="002E452F"/>
    <w:rsid w:val="002E4A8F"/>
    <w:rsid w:val="002E5034"/>
    <w:rsid w:val="002E7D2C"/>
    <w:rsid w:val="002F0AB9"/>
    <w:rsid w:val="002F0BFF"/>
    <w:rsid w:val="002F1895"/>
    <w:rsid w:val="002F51FC"/>
    <w:rsid w:val="00306FBF"/>
    <w:rsid w:val="00310A78"/>
    <w:rsid w:val="00312C5F"/>
    <w:rsid w:val="003215D0"/>
    <w:rsid w:val="00323A6D"/>
    <w:rsid w:val="00327760"/>
    <w:rsid w:val="00330CAB"/>
    <w:rsid w:val="00332B7A"/>
    <w:rsid w:val="00333724"/>
    <w:rsid w:val="0033451C"/>
    <w:rsid w:val="00334761"/>
    <w:rsid w:val="00334F74"/>
    <w:rsid w:val="003400B5"/>
    <w:rsid w:val="00341583"/>
    <w:rsid w:val="00341C6A"/>
    <w:rsid w:val="00344B6E"/>
    <w:rsid w:val="0034619E"/>
    <w:rsid w:val="00346670"/>
    <w:rsid w:val="0035637E"/>
    <w:rsid w:val="00357A99"/>
    <w:rsid w:val="00361B1A"/>
    <w:rsid w:val="00362599"/>
    <w:rsid w:val="00365C1F"/>
    <w:rsid w:val="00366325"/>
    <w:rsid w:val="0036731F"/>
    <w:rsid w:val="00370765"/>
    <w:rsid w:val="00371318"/>
    <w:rsid w:val="003714A7"/>
    <w:rsid w:val="00374754"/>
    <w:rsid w:val="00376532"/>
    <w:rsid w:val="00377279"/>
    <w:rsid w:val="00377B37"/>
    <w:rsid w:val="003814C0"/>
    <w:rsid w:val="0038154E"/>
    <w:rsid w:val="00381F69"/>
    <w:rsid w:val="0038480D"/>
    <w:rsid w:val="00385A7F"/>
    <w:rsid w:val="0038761A"/>
    <w:rsid w:val="00390536"/>
    <w:rsid w:val="00391A46"/>
    <w:rsid w:val="00394052"/>
    <w:rsid w:val="00395933"/>
    <w:rsid w:val="003974CB"/>
    <w:rsid w:val="003A18A6"/>
    <w:rsid w:val="003A1F5F"/>
    <w:rsid w:val="003A391F"/>
    <w:rsid w:val="003A4FAB"/>
    <w:rsid w:val="003A5DD2"/>
    <w:rsid w:val="003B156D"/>
    <w:rsid w:val="003B3001"/>
    <w:rsid w:val="003C14DC"/>
    <w:rsid w:val="003C1A63"/>
    <w:rsid w:val="003C2982"/>
    <w:rsid w:val="003D2E3F"/>
    <w:rsid w:val="003D51F5"/>
    <w:rsid w:val="003D5EED"/>
    <w:rsid w:val="003D63DA"/>
    <w:rsid w:val="003D67A0"/>
    <w:rsid w:val="003E489B"/>
    <w:rsid w:val="003E5C62"/>
    <w:rsid w:val="003F027A"/>
    <w:rsid w:val="003F084B"/>
    <w:rsid w:val="003F0A61"/>
    <w:rsid w:val="003F1583"/>
    <w:rsid w:val="003F3E13"/>
    <w:rsid w:val="003F53B0"/>
    <w:rsid w:val="003F78EA"/>
    <w:rsid w:val="00400E2B"/>
    <w:rsid w:val="00406BBF"/>
    <w:rsid w:val="004169B6"/>
    <w:rsid w:val="004221A6"/>
    <w:rsid w:val="00422A42"/>
    <w:rsid w:val="0042464C"/>
    <w:rsid w:val="00427A4E"/>
    <w:rsid w:val="004308D6"/>
    <w:rsid w:val="0043614C"/>
    <w:rsid w:val="00437DF7"/>
    <w:rsid w:val="004417CB"/>
    <w:rsid w:val="00446E1E"/>
    <w:rsid w:val="004506F4"/>
    <w:rsid w:val="00451F6C"/>
    <w:rsid w:val="00454CB7"/>
    <w:rsid w:val="00455C49"/>
    <w:rsid w:val="0046251B"/>
    <w:rsid w:val="00465C1F"/>
    <w:rsid w:val="0046729E"/>
    <w:rsid w:val="004708D1"/>
    <w:rsid w:val="00477E0B"/>
    <w:rsid w:val="00486622"/>
    <w:rsid w:val="004869BD"/>
    <w:rsid w:val="00490F63"/>
    <w:rsid w:val="0049111B"/>
    <w:rsid w:val="0049251C"/>
    <w:rsid w:val="004950B8"/>
    <w:rsid w:val="004A0AC2"/>
    <w:rsid w:val="004A196D"/>
    <w:rsid w:val="004A30B0"/>
    <w:rsid w:val="004A4D04"/>
    <w:rsid w:val="004A5083"/>
    <w:rsid w:val="004A5D45"/>
    <w:rsid w:val="004B0CB3"/>
    <w:rsid w:val="004B42D6"/>
    <w:rsid w:val="004C079B"/>
    <w:rsid w:val="004C1241"/>
    <w:rsid w:val="004C387F"/>
    <w:rsid w:val="004C4461"/>
    <w:rsid w:val="004C5618"/>
    <w:rsid w:val="004C6024"/>
    <w:rsid w:val="004C746B"/>
    <w:rsid w:val="004D1A86"/>
    <w:rsid w:val="004E03F5"/>
    <w:rsid w:val="004E1238"/>
    <w:rsid w:val="004E1649"/>
    <w:rsid w:val="004E40EE"/>
    <w:rsid w:val="004E62F3"/>
    <w:rsid w:val="004E644B"/>
    <w:rsid w:val="004E68D7"/>
    <w:rsid w:val="004F6867"/>
    <w:rsid w:val="0050204E"/>
    <w:rsid w:val="00504567"/>
    <w:rsid w:val="00507424"/>
    <w:rsid w:val="00507734"/>
    <w:rsid w:val="00512B12"/>
    <w:rsid w:val="005133B1"/>
    <w:rsid w:val="00514961"/>
    <w:rsid w:val="00521ABD"/>
    <w:rsid w:val="00522317"/>
    <w:rsid w:val="0052564A"/>
    <w:rsid w:val="00527152"/>
    <w:rsid w:val="0052789F"/>
    <w:rsid w:val="0053246E"/>
    <w:rsid w:val="00532F04"/>
    <w:rsid w:val="0053438C"/>
    <w:rsid w:val="0053439B"/>
    <w:rsid w:val="0053492B"/>
    <w:rsid w:val="00534A4D"/>
    <w:rsid w:val="00537F20"/>
    <w:rsid w:val="00543E24"/>
    <w:rsid w:val="00544567"/>
    <w:rsid w:val="005472C3"/>
    <w:rsid w:val="00555C60"/>
    <w:rsid w:val="005565D2"/>
    <w:rsid w:val="00557A76"/>
    <w:rsid w:val="00560601"/>
    <w:rsid w:val="00564BAC"/>
    <w:rsid w:val="00566043"/>
    <w:rsid w:val="00567027"/>
    <w:rsid w:val="00570872"/>
    <w:rsid w:val="005717E6"/>
    <w:rsid w:val="00572194"/>
    <w:rsid w:val="005727C0"/>
    <w:rsid w:val="0057360B"/>
    <w:rsid w:val="00573E86"/>
    <w:rsid w:val="005745A5"/>
    <w:rsid w:val="00575106"/>
    <w:rsid w:val="00582201"/>
    <w:rsid w:val="0058313B"/>
    <w:rsid w:val="005845B3"/>
    <w:rsid w:val="0058509C"/>
    <w:rsid w:val="00587038"/>
    <w:rsid w:val="005946A6"/>
    <w:rsid w:val="00595A10"/>
    <w:rsid w:val="005A02C3"/>
    <w:rsid w:val="005A1151"/>
    <w:rsid w:val="005A1260"/>
    <w:rsid w:val="005A41F5"/>
    <w:rsid w:val="005A5A62"/>
    <w:rsid w:val="005A5D07"/>
    <w:rsid w:val="005A73EA"/>
    <w:rsid w:val="005B3125"/>
    <w:rsid w:val="005B343C"/>
    <w:rsid w:val="005C095B"/>
    <w:rsid w:val="005C2B99"/>
    <w:rsid w:val="005C486E"/>
    <w:rsid w:val="005D32F7"/>
    <w:rsid w:val="005D36DB"/>
    <w:rsid w:val="005D3F15"/>
    <w:rsid w:val="005D55ED"/>
    <w:rsid w:val="005D58EC"/>
    <w:rsid w:val="005E7E53"/>
    <w:rsid w:val="005F249F"/>
    <w:rsid w:val="005F2939"/>
    <w:rsid w:val="005F293B"/>
    <w:rsid w:val="005F3A8B"/>
    <w:rsid w:val="00604081"/>
    <w:rsid w:val="006050D7"/>
    <w:rsid w:val="00607114"/>
    <w:rsid w:val="00610D33"/>
    <w:rsid w:val="00611BD4"/>
    <w:rsid w:val="00614571"/>
    <w:rsid w:val="00614698"/>
    <w:rsid w:val="006154EB"/>
    <w:rsid w:val="00621BD8"/>
    <w:rsid w:val="00624E7A"/>
    <w:rsid w:val="00626547"/>
    <w:rsid w:val="006323BE"/>
    <w:rsid w:val="00632F91"/>
    <w:rsid w:val="006347D3"/>
    <w:rsid w:val="00634824"/>
    <w:rsid w:val="00634A4C"/>
    <w:rsid w:val="0064081F"/>
    <w:rsid w:val="00643DC3"/>
    <w:rsid w:val="00650484"/>
    <w:rsid w:val="006533E2"/>
    <w:rsid w:val="00660A91"/>
    <w:rsid w:val="0066211C"/>
    <w:rsid w:val="0066239F"/>
    <w:rsid w:val="00672A22"/>
    <w:rsid w:val="00673D88"/>
    <w:rsid w:val="0067665C"/>
    <w:rsid w:val="00680E39"/>
    <w:rsid w:val="006811FE"/>
    <w:rsid w:val="006818B2"/>
    <w:rsid w:val="00683CF9"/>
    <w:rsid w:val="00684119"/>
    <w:rsid w:val="0068502E"/>
    <w:rsid w:val="00692E13"/>
    <w:rsid w:val="006951F3"/>
    <w:rsid w:val="00697E43"/>
    <w:rsid w:val="006A3046"/>
    <w:rsid w:val="006A528C"/>
    <w:rsid w:val="006B36FC"/>
    <w:rsid w:val="006B6319"/>
    <w:rsid w:val="006B6889"/>
    <w:rsid w:val="006B7AC5"/>
    <w:rsid w:val="006C0324"/>
    <w:rsid w:val="006C6D0E"/>
    <w:rsid w:val="006D282D"/>
    <w:rsid w:val="006D3842"/>
    <w:rsid w:val="006D7DB0"/>
    <w:rsid w:val="006E17B6"/>
    <w:rsid w:val="006E4852"/>
    <w:rsid w:val="006E719D"/>
    <w:rsid w:val="006F1DCB"/>
    <w:rsid w:val="006F3FCB"/>
    <w:rsid w:val="006F5A3E"/>
    <w:rsid w:val="00700DB9"/>
    <w:rsid w:val="00701474"/>
    <w:rsid w:val="00706E13"/>
    <w:rsid w:val="0070741A"/>
    <w:rsid w:val="00707FFC"/>
    <w:rsid w:val="00710466"/>
    <w:rsid w:val="00716D4F"/>
    <w:rsid w:val="00725216"/>
    <w:rsid w:val="007261B7"/>
    <w:rsid w:val="00730A62"/>
    <w:rsid w:val="00734177"/>
    <w:rsid w:val="00734BFA"/>
    <w:rsid w:val="0073748A"/>
    <w:rsid w:val="00741038"/>
    <w:rsid w:val="00746A7D"/>
    <w:rsid w:val="00753C0B"/>
    <w:rsid w:val="00754000"/>
    <w:rsid w:val="007551FA"/>
    <w:rsid w:val="00755AC4"/>
    <w:rsid w:val="00756415"/>
    <w:rsid w:val="00757223"/>
    <w:rsid w:val="00764E5F"/>
    <w:rsid w:val="00765952"/>
    <w:rsid w:val="00766C88"/>
    <w:rsid w:val="00766EBF"/>
    <w:rsid w:val="0077047A"/>
    <w:rsid w:val="0077580E"/>
    <w:rsid w:val="00775E3A"/>
    <w:rsid w:val="00777BAB"/>
    <w:rsid w:val="00783081"/>
    <w:rsid w:val="007846F3"/>
    <w:rsid w:val="0078703A"/>
    <w:rsid w:val="007902C3"/>
    <w:rsid w:val="00790D99"/>
    <w:rsid w:val="0079113D"/>
    <w:rsid w:val="00792113"/>
    <w:rsid w:val="00796390"/>
    <w:rsid w:val="00797338"/>
    <w:rsid w:val="0079744B"/>
    <w:rsid w:val="007A1666"/>
    <w:rsid w:val="007B05C7"/>
    <w:rsid w:val="007B37DC"/>
    <w:rsid w:val="007B3968"/>
    <w:rsid w:val="007B52C8"/>
    <w:rsid w:val="007B6F6C"/>
    <w:rsid w:val="007C1052"/>
    <w:rsid w:val="007C29BE"/>
    <w:rsid w:val="007C2D48"/>
    <w:rsid w:val="007C3C17"/>
    <w:rsid w:val="007C6C1E"/>
    <w:rsid w:val="007D06CB"/>
    <w:rsid w:val="007D455E"/>
    <w:rsid w:val="007D5D04"/>
    <w:rsid w:val="007D7B33"/>
    <w:rsid w:val="007E0034"/>
    <w:rsid w:val="007E02E1"/>
    <w:rsid w:val="007E1BA8"/>
    <w:rsid w:val="007E3BF5"/>
    <w:rsid w:val="007E3F6D"/>
    <w:rsid w:val="007E49A3"/>
    <w:rsid w:val="007E4EFD"/>
    <w:rsid w:val="007E6C9F"/>
    <w:rsid w:val="007F4635"/>
    <w:rsid w:val="007F6618"/>
    <w:rsid w:val="007F71E9"/>
    <w:rsid w:val="007F7DF3"/>
    <w:rsid w:val="008025E8"/>
    <w:rsid w:val="0080413A"/>
    <w:rsid w:val="0080485B"/>
    <w:rsid w:val="00805559"/>
    <w:rsid w:val="00813F78"/>
    <w:rsid w:val="00820BF7"/>
    <w:rsid w:val="0082140D"/>
    <w:rsid w:val="00821760"/>
    <w:rsid w:val="008234C8"/>
    <w:rsid w:val="00827312"/>
    <w:rsid w:val="008279E9"/>
    <w:rsid w:val="00827EDF"/>
    <w:rsid w:val="00832C11"/>
    <w:rsid w:val="0083624A"/>
    <w:rsid w:val="0083681A"/>
    <w:rsid w:val="00837C10"/>
    <w:rsid w:val="008414E6"/>
    <w:rsid w:val="00841573"/>
    <w:rsid w:val="00841A15"/>
    <w:rsid w:val="0084454F"/>
    <w:rsid w:val="00850DEE"/>
    <w:rsid w:val="0085174A"/>
    <w:rsid w:val="00853667"/>
    <w:rsid w:val="00853E89"/>
    <w:rsid w:val="00856727"/>
    <w:rsid w:val="008617B2"/>
    <w:rsid w:val="008628E6"/>
    <w:rsid w:val="00863493"/>
    <w:rsid w:val="0086480C"/>
    <w:rsid w:val="00865D15"/>
    <w:rsid w:val="0087142E"/>
    <w:rsid w:val="008720F5"/>
    <w:rsid w:val="00873FA9"/>
    <w:rsid w:val="008926E6"/>
    <w:rsid w:val="008931B2"/>
    <w:rsid w:val="00897227"/>
    <w:rsid w:val="008A05B7"/>
    <w:rsid w:val="008A0976"/>
    <w:rsid w:val="008A10D6"/>
    <w:rsid w:val="008A53B5"/>
    <w:rsid w:val="008B0A4E"/>
    <w:rsid w:val="008B1360"/>
    <w:rsid w:val="008B67A6"/>
    <w:rsid w:val="008B6FCF"/>
    <w:rsid w:val="008C00F6"/>
    <w:rsid w:val="008C1075"/>
    <w:rsid w:val="008C284C"/>
    <w:rsid w:val="008C2E69"/>
    <w:rsid w:val="008C55E9"/>
    <w:rsid w:val="008D1010"/>
    <w:rsid w:val="008D1293"/>
    <w:rsid w:val="008D134C"/>
    <w:rsid w:val="008D2019"/>
    <w:rsid w:val="008D48DC"/>
    <w:rsid w:val="008D51FF"/>
    <w:rsid w:val="008D5236"/>
    <w:rsid w:val="008E766B"/>
    <w:rsid w:val="008F3B83"/>
    <w:rsid w:val="008F7550"/>
    <w:rsid w:val="00900832"/>
    <w:rsid w:val="0090386F"/>
    <w:rsid w:val="00905452"/>
    <w:rsid w:val="0090637A"/>
    <w:rsid w:val="00906B53"/>
    <w:rsid w:val="00907AC0"/>
    <w:rsid w:val="009127B8"/>
    <w:rsid w:val="00913258"/>
    <w:rsid w:val="00913F82"/>
    <w:rsid w:val="00914CB2"/>
    <w:rsid w:val="00917727"/>
    <w:rsid w:val="00922747"/>
    <w:rsid w:val="009232D1"/>
    <w:rsid w:val="009238A8"/>
    <w:rsid w:val="009251E1"/>
    <w:rsid w:val="00927673"/>
    <w:rsid w:val="009334CA"/>
    <w:rsid w:val="0093676C"/>
    <w:rsid w:val="00942EAE"/>
    <w:rsid w:val="00943294"/>
    <w:rsid w:val="009510A3"/>
    <w:rsid w:val="0095120E"/>
    <w:rsid w:val="00954E88"/>
    <w:rsid w:val="009557E1"/>
    <w:rsid w:val="00957143"/>
    <w:rsid w:val="0096051D"/>
    <w:rsid w:val="00961F40"/>
    <w:rsid w:val="00962122"/>
    <w:rsid w:val="0096227A"/>
    <w:rsid w:val="009626A2"/>
    <w:rsid w:val="009657E7"/>
    <w:rsid w:val="0096735E"/>
    <w:rsid w:val="00967902"/>
    <w:rsid w:val="00972CF2"/>
    <w:rsid w:val="00976621"/>
    <w:rsid w:val="00977CAF"/>
    <w:rsid w:val="009800C1"/>
    <w:rsid w:val="00983ACC"/>
    <w:rsid w:val="0098560D"/>
    <w:rsid w:val="00987AE6"/>
    <w:rsid w:val="00992F5F"/>
    <w:rsid w:val="009939DD"/>
    <w:rsid w:val="00993D9D"/>
    <w:rsid w:val="00994398"/>
    <w:rsid w:val="00994FE0"/>
    <w:rsid w:val="009A0ECD"/>
    <w:rsid w:val="009A3533"/>
    <w:rsid w:val="009A4DDA"/>
    <w:rsid w:val="009A4F24"/>
    <w:rsid w:val="009B06E7"/>
    <w:rsid w:val="009B3255"/>
    <w:rsid w:val="009B65A8"/>
    <w:rsid w:val="009B7E44"/>
    <w:rsid w:val="009C7255"/>
    <w:rsid w:val="009C7932"/>
    <w:rsid w:val="009D27DF"/>
    <w:rsid w:val="009D39A7"/>
    <w:rsid w:val="009D6DDE"/>
    <w:rsid w:val="009D7E3E"/>
    <w:rsid w:val="009E357D"/>
    <w:rsid w:val="009E3672"/>
    <w:rsid w:val="009E4E03"/>
    <w:rsid w:val="009E5C6C"/>
    <w:rsid w:val="009E6560"/>
    <w:rsid w:val="009E7579"/>
    <w:rsid w:val="009F0DB9"/>
    <w:rsid w:val="009F316A"/>
    <w:rsid w:val="009F377A"/>
    <w:rsid w:val="009F59D1"/>
    <w:rsid w:val="009F613C"/>
    <w:rsid w:val="009F7812"/>
    <w:rsid w:val="00A03FF2"/>
    <w:rsid w:val="00A1104A"/>
    <w:rsid w:val="00A13479"/>
    <w:rsid w:val="00A15126"/>
    <w:rsid w:val="00A1606A"/>
    <w:rsid w:val="00A16DD6"/>
    <w:rsid w:val="00A17911"/>
    <w:rsid w:val="00A21D2F"/>
    <w:rsid w:val="00A2350D"/>
    <w:rsid w:val="00A24330"/>
    <w:rsid w:val="00A2510B"/>
    <w:rsid w:val="00A310BF"/>
    <w:rsid w:val="00A32ACB"/>
    <w:rsid w:val="00A33D33"/>
    <w:rsid w:val="00A34FE7"/>
    <w:rsid w:val="00A372CE"/>
    <w:rsid w:val="00A37542"/>
    <w:rsid w:val="00A40632"/>
    <w:rsid w:val="00A43E35"/>
    <w:rsid w:val="00A45FAC"/>
    <w:rsid w:val="00A46545"/>
    <w:rsid w:val="00A50C6B"/>
    <w:rsid w:val="00A52880"/>
    <w:rsid w:val="00A52B6A"/>
    <w:rsid w:val="00A537C5"/>
    <w:rsid w:val="00A5541A"/>
    <w:rsid w:val="00A56840"/>
    <w:rsid w:val="00A61850"/>
    <w:rsid w:val="00A652D6"/>
    <w:rsid w:val="00A71A6F"/>
    <w:rsid w:val="00A722B3"/>
    <w:rsid w:val="00A72CE1"/>
    <w:rsid w:val="00A72FBE"/>
    <w:rsid w:val="00A73449"/>
    <w:rsid w:val="00A7384E"/>
    <w:rsid w:val="00A744B5"/>
    <w:rsid w:val="00A80AF4"/>
    <w:rsid w:val="00A816F2"/>
    <w:rsid w:val="00A8384E"/>
    <w:rsid w:val="00A83929"/>
    <w:rsid w:val="00A8674C"/>
    <w:rsid w:val="00A87966"/>
    <w:rsid w:val="00A90ED8"/>
    <w:rsid w:val="00A94420"/>
    <w:rsid w:val="00A95CC6"/>
    <w:rsid w:val="00A95EE9"/>
    <w:rsid w:val="00A97529"/>
    <w:rsid w:val="00A97E17"/>
    <w:rsid w:val="00AA2333"/>
    <w:rsid w:val="00AA4200"/>
    <w:rsid w:val="00AA632C"/>
    <w:rsid w:val="00AB03AC"/>
    <w:rsid w:val="00AB088F"/>
    <w:rsid w:val="00AB29E7"/>
    <w:rsid w:val="00AB2CB5"/>
    <w:rsid w:val="00AB6A37"/>
    <w:rsid w:val="00AC3D9B"/>
    <w:rsid w:val="00AD2EDB"/>
    <w:rsid w:val="00AD373B"/>
    <w:rsid w:val="00AD3D93"/>
    <w:rsid w:val="00AD480B"/>
    <w:rsid w:val="00AE31BF"/>
    <w:rsid w:val="00AE6104"/>
    <w:rsid w:val="00AE6340"/>
    <w:rsid w:val="00AE67E9"/>
    <w:rsid w:val="00AF0AA0"/>
    <w:rsid w:val="00AF0D17"/>
    <w:rsid w:val="00AF36D1"/>
    <w:rsid w:val="00AF5841"/>
    <w:rsid w:val="00B00DE4"/>
    <w:rsid w:val="00B0165B"/>
    <w:rsid w:val="00B028CA"/>
    <w:rsid w:val="00B03143"/>
    <w:rsid w:val="00B033AE"/>
    <w:rsid w:val="00B034D8"/>
    <w:rsid w:val="00B038D0"/>
    <w:rsid w:val="00B03D33"/>
    <w:rsid w:val="00B05A2D"/>
    <w:rsid w:val="00B11165"/>
    <w:rsid w:val="00B121EF"/>
    <w:rsid w:val="00B1308C"/>
    <w:rsid w:val="00B17433"/>
    <w:rsid w:val="00B17600"/>
    <w:rsid w:val="00B179BE"/>
    <w:rsid w:val="00B21842"/>
    <w:rsid w:val="00B24C45"/>
    <w:rsid w:val="00B25EF1"/>
    <w:rsid w:val="00B27F6B"/>
    <w:rsid w:val="00B324F4"/>
    <w:rsid w:val="00B32BA3"/>
    <w:rsid w:val="00B34622"/>
    <w:rsid w:val="00B35614"/>
    <w:rsid w:val="00B35E83"/>
    <w:rsid w:val="00B3658D"/>
    <w:rsid w:val="00B3681F"/>
    <w:rsid w:val="00B464EA"/>
    <w:rsid w:val="00B50D6F"/>
    <w:rsid w:val="00B511D9"/>
    <w:rsid w:val="00B62D92"/>
    <w:rsid w:val="00B635DF"/>
    <w:rsid w:val="00B63921"/>
    <w:rsid w:val="00B65658"/>
    <w:rsid w:val="00B658FE"/>
    <w:rsid w:val="00B66F4D"/>
    <w:rsid w:val="00B71516"/>
    <w:rsid w:val="00B717F1"/>
    <w:rsid w:val="00B735BC"/>
    <w:rsid w:val="00B73B64"/>
    <w:rsid w:val="00B76848"/>
    <w:rsid w:val="00B76AB2"/>
    <w:rsid w:val="00B77AC0"/>
    <w:rsid w:val="00B809BB"/>
    <w:rsid w:val="00B828A6"/>
    <w:rsid w:val="00B83529"/>
    <w:rsid w:val="00B83E34"/>
    <w:rsid w:val="00B849EC"/>
    <w:rsid w:val="00B85E4B"/>
    <w:rsid w:val="00B862C3"/>
    <w:rsid w:val="00B86CA9"/>
    <w:rsid w:val="00B87340"/>
    <w:rsid w:val="00B927F3"/>
    <w:rsid w:val="00B93164"/>
    <w:rsid w:val="00B971D8"/>
    <w:rsid w:val="00BA119E"/>
    <w:rsid w:val="00BA33ED"/>
    <w:rsid w:val="00BA3AC7"/>
    <w:rsid w:val="00BA6D1F"/>
    <w:rsid w:val="00BB04F7"/>
    <w:rsid w:val="00BB1AAE"/>
    <w:rsid w:val="00BB4900"/>
    <w:rsid w:val="00BB6090"/>
    <w:rsid w:val="00BB6FEA"/>
    <w:rsid w:val="00BC0377"/>
    <w:rsid w:val="00BC7891"/>
    <w:rsid w:val="00BD0D34"/>
    <w:rsid w:val="00BD24DB"/>
    <w:rsid w:val="00BD2893"/>
    <w:rsid w:val="00BD4ACC"/>
    <w:rsid w:val="00BD6286"/>
    <w:rsid w:val="00BE128A"/>
    <w:rsid w:val="00BE15E2"/>
    <w:rsid w:val="00BE1EF9"/>
    <w:rsid w:val="00BE2245"/>
    <w:rsid w:val="00BE5956"/>
    <w:rsid w:val="00BE5F10"/>
    <w:rsid w:val="00BF3EA3"/>
    <w:rsid w:val="00BF57B0"/>
    <w:rsid w:val="00BF685A"/>
    <w:rsid w:val="00BF737B"/>
    <w:rsid w:val="00C11086"/>
    <w:rsid w:val="00C12563"/>
    <w:rsid w:val="00C129D2"/>
    <w:rsid w:val="00C204EB"/>
    <w:rsid w:val="00C20B34"/>
    <w:rsid w:val="00C24672"/>
    <w:rsid w:val="00C273A7"/>
    <w:rsid w:val="00C312CE"/>
    <w:rsid w:val="00C3140F"/>
    <w:rsid w:val="00C3409E"/>
    <w:rsid w:val="00C34114"/>
    <w:rsid w:val="00C344D3"/>
    <w:rsid w:val="00C34708"/>
    <w:rsid w:val="00C36621"/>
    <w:rsid w:val="00C374D1"/>
    <w:rsid w:val="00C40006"/>
    <w:rsid w:val="00C40AFC"/>
    <w:rsid w:val="00C41B7E"/>
    <w:rsid w:val="00C42943"/>
    <w:rsid w:val="00C467C2"/>
    <w:rsid w:val="00C46FE2"/>
    <w:rsid w:val="00C479C4"/>
    <w:rsid w:val="00C47F52"/>
    <w:rsid w:val="00C51E38"/>
    <w:rsid w:val="00C52A6B"/>
    <w:rsid w:val="00C65CF6"/>
    <w:rsid w:val="00C67DD3"/>
    <w:rsid w:val="00C7126D"/>
    <w:rsid w:val="00C72BBE"/>
    <w:rsid w:val="00C74EC1"/>
    <w:rsid w:val="00C75D7D"/>
    <w:rsid w:val="00C765F8"/>
    <w:rsid w:val="00C800E9"/>
    <w:rsid w:val="00C80BB4"/>
    <w:rsid w:val="00C80F20"/>
    <w:rsid w:val="00C82B2C"/>
    <w:rsid w:val="00C85263"/>
    <w:rsid w:val="00C868CD"/>
    <w:rsid w:val="00C902B2"/>
    <w:rsid w:val="00C90508"/>
    <w:rsid w:val="00C90F61"/>
    <w:rsid w:val="00C91F65"/>
    <w:rsid w:val="00C92E86"/>
    <w:rsid w:val="00C93A76"/>
    <w:rsid w:val="00C93D4C"/>
    <w:rsid w:val="00C972B4"/>
    <w:rsid w:val="00CA2575"/>
    <w:rsid w:val="00CA371A"/>
    <w:rsid w:val="00CB099F"/>
    <w:rsid w:val="00CB193E"/>
    <w:rsid w:val="00CB437B"/>
    <w:rsid w:val="00CD2631"/>
    <w:rsid w:val="00CD3EBB"/>
    <w:rsid w:val="00CE0ED3"/>
    <w:rsid w:val="00CE776D"/>
    <w:rsid w:val="00CF2605"/>
    <w:rsid w:val="00CF387D"/>
    <w:rsid w:val="00D02BD2"/>
    <w:rsid w:val="00D02F89"/>
    <w:rsid w:val="00D0370F"/>
    <w:rsid w:val="00D07651"/>
    <w:rsid w:val="00D11D2D"/>
    <w:rsid w:val="00D202AE"/>
    <w:rsid w:val="00D21010"/>
    <w:rsid w:val="00D2687C"/>
    <w:rsid w:val="00D33EE8"/>
    <w:rsid w:val="00D34B24"/>
    <w:rsid w:val="00D35E21"/>
    <w:rsid w:val="00D360C4"/>
    <w:rsid w:val="00D367A0"/>
    <w:rsid w:val="00D4057C"/>
    <w:rsid w:val="00D41CCF"/>
    <w:rsid w:val="00D43B8C"/>
    <w:rsid w:val="00D47DB7"/>
    <w:rsid w:val="00D47FF6"/>
    <w:rsid w:val="00D511AE"/>
    <w:rsid w:val="00D517AE"/>
    <w:rsid w:val="00D522C6"/>
    <w:rsid w:val="00D6000A"/>
    <w:rsid w:val="00D661AB"/>
    <w:rsid w:val="00D70E39"/>
    <w:rsid w:val="00D72175"/>
    <w:rsid w:val="00D736EB"/>
    <w:rsid w:val="00D74139"/>
    <w:rsid w:val="00D82075"/>
    <w:rsid w:val="00D84DBE"/>
    <w:rsid w:val="00D866FE"/>
    <w:rsid w:val="00D86B06"/>
    <w:rsid w:val="00D87BE5"/>
    <w:rsid w:val="00D941FC"/>
    <w:rsid w:val="00D9486A"/>
    <w:rsid w:val="00D94E6E"/>
    <w:rsid w:val="00D966A7"/>
    <w:rsid w:val="00DA410B"/>
    <w:rsid w:val="00DA4847"/>
    <w:rsid w:val="00DA6BC9"/>
    <w:rsid w:val="00DA7DEE"/>
    <w:rsid w:val="00DB2E8E"/>
    <w:rsid w:val="00DB6AD5"/>
    <w:rsid w:val="00DB7E01"/>
    <w:rsid w:val="00DD0382"/>
    <w:rsid w:val="00DD11BC"/>
    <w:rsid w:val="00DD1346"/>
    <w:rsid w:val="00DD72BA"/>
    <w:rsid w:val="00DE0E8D"/>
    <w:rsid w:val="00DE3BEB"/>
    <w:rsid w:val="00DE58D9"/>
    <w:rsid w:val="00DF0A56"/>
    <w:rsid w:val="00DF21B6"/>
    <w:rsid w:val="00DF28F2"/>
    <w:rsid w:val="00DF2AEC"/>
    <w:rsid w:val="00DF358E"/>
    <w:rsid w:val="00DF4516"/>
    <w:rsid w:val="00DF5B02"/>
    <w:rsid w:val="00DF684F"/>
    <w:rsid w:val="00E00B7C"/>
    <w:rsid w:val="00E0213B"/>
    <w:rsid w:val="00E03BB9"/>
    <w:rsid w:val="00E04416"/>
    <w:rsid w:val="00E04848"/>
    <w:rsid w:val="00E04EB1"/>
    <w:rsid w:val="00E05F6A"/>
    <w:rsid w:val="00E07897"/>
    <w:rsid w:val="00E12BEE"/>
    <w:rsid w:val="00E141B7"/>
    <w:rsid w:val="00E161F3"/>
    <w:rsid w:val="00E1620A"/>
    <w:rsid w:val="00E207BF"/>
    <w:rsid w:val="00E214A9"/>
    <w:rsid w:val="00E216C3"/>
    <w:rsid w:val="00E22E04"/>
    <w:rsid w:val="00E31149"/>
    <w:rsid w:val="00E316A9"/>
    <w:rsid w:val="00E31748"/>
    <w:rsid w:val="00E3441B"/>
    <w:rsid w:val="00E41867"/>
    <w:rsid w:val="00E437A3"/>
    <w:rsid w:val="00E43A1C"/>
    <w:rsid w:val="00E43CF7"/>
    <w:rsid w:val="00E442D8"/>
    <w:rsid w:val="00E46610"/>
    <w:rsid w:val="00E47BD4"/>
    <w:rsid w:val="00E546B4"/>
    <w:rsid w:val="00E555AC"/>
    <w:rsid w:val="00E5586D"/>
    <w:rsid w:val="00E578C8"/>
    <w:rsid w:val="00E6067D"/>
    <w:rsid w:val="00E63508"/>
    <w:rsid w:val="00E63C57"/>
    <w:rsid w:val="00E64251"/>
    <w:rsid w:val="00E701A1"/>
    <w:rsid w:val="00E70922"/>
    <w:rsid w:val="00E73229"/>
    <w:rsid w:val="00E745DA"/>
    <w:rsid w:val="00E77C3A"/>
    <w:rsid w:val="00E77CF8"/>
    <w:rsid w:val="00E81354"/>
    <w:rsid w:val="00E84AE0"/>
    <w:rsid w:val="00E84C40"/>
    <w:rsid w:val="00E851F5"/>
    <w:rsid w:val="00E90E49"/>
    <w:rsid w:val="00E93A96"/>
    <w:rsid w:val="00E9536D"/>
    <w:rsid w:val="00E9570A"/>
    <w:rsid w:val="00E95B6B"/>
    <w:rsid w:val="00EA2A1D"/>
    <w:rsid w:val="00EA5211"/>
    <w:rsid w:val="00EA5E6A"/>
    <w:rsid w:val="00EB11AD"/>
    <w:rsid w:val="00EB5118"/>
    <w:rsid w:val="00EB5399"/>
    <w:rsid w:val="00EC3A2B"/>
    <w:rsid w:val="00EC3E89"/>
    <w:rsid w:val="00EC4994"/>
    <w:rsid w:val="00EC4AB0"/>
    <w:rsid w:val="00EC4BC4"/>
    <w:rsid w:val="00EC7C03"/>
    <w:rsid w:val="00ED1846"/>
    <w:rsid w:val="00ED240A"/>
    <w:rsid w:val="00ED2633"/>
    <w:rsid w:val="00ED32A2"/>
    <w:rsid w:val="00ED39ED"/>
    <w:rsid w:val="00ED4D6F"/>
    <w:rsid w:val="00ED5BC9"/>
    <w:rsid w:val="00EE4B78"/>
    <w:rsid w:val="00EE4D30"/>
    <w:rsid w:val="00EE4DFC"/>
    <w:rsid w:val="00EE627D"/>
    <w:rsid w:val="00EE650C"/>
    <w:rsid w:val="00EE6819"/>
    <w:rsid w:val="00EE695C"/>
    <w:rsid w:val="00EE6C1C"/>
    <w:rsid w:val="00EF78C8"/>
    <w:rsid w:val="00F034A0"/>
    <w:rsid w:val="00F0390B"/>
    <w:rsid w:val="00F0606C"/>
    <w:rsid w:val="00F07153"/>
    <w:rsid w:val="00F07935"/>
    <w:rsid w:val="00F1048A"/>
    <w:rsid w:val="00F10BAF"/>
    <w:rsid w:val="00F11FC1"/>
    <w:rsid w:val="00F1553D"/>
    <w:rsid w:val="00F15A4E"/>
    <w:rsid w:val="00F17AD9"/>
    <w:rsid w:val="00F21BC8"/>
    <w:rsid w:val="00F23AEC"/>
    <w:rsid w:val="00F30DB9"/>
    <w:rsid w:val="00F31054"/>
    <w:rsid w:val="00F31082"/>
    <w:rsid w:val="00F324CB"/>
    <w:rsid w:val="00F37FCB"/>
    <w:rsid w:val="00F41377"/>
    <w:rsid w:val="00F4139F"/>
    <w:rsid w:val="00F4163D"/>
    <w:rsid w:val="00F428E0"/>
    <w:rsid w:val="00F46DEB"/>
    <w:rsid w:val="00F52077"/>
    <w:rsid w:val="00F56103"/>
    <w:rsid w:val="00F65D37"/>
    <w:rsid w:val="00F67466"/>
    <w:rsid w:val="00F70742"/>
    <w:rsid w:val="00F710A6"/>
    <w:rsid w:val="00F716C0"/>
    <w:rsid w:val="00F750BD"/>
    <w:rsid w:val="00F75E1A"/>
    <w:rsid w:val="00F77FB4"/>
    <w:rsid w:val="00F91564"/>
    <w:rsid w:val="00F919A8"/>
    <w:rsid w:val="00F91B9F"/>
    <w:rsid w:val="00F92844"/>
    <w:rsid w:val="00F97971"/>
    <w:rsid w:val="00FA5D36"/>
    <w:rsid w:val="00FA6118"/>
    <w:rsid w:val="00FB0C85"/>
    <w:rsid w:val="00FB2F8D"/>
    <w:rsid w:val="00FB60FE"/>
    <w:rsid w:val="00FC0773"/>
    <w:rsid w:val="00FC46C4"/>
    <w:rsid w:val="00FC5254"/>
    <w:rsid w:val="00FC651C"/>
    <w:rsid w:val="00FD047F"/>
    <w:rsid w:val="00FD689F"/>
    <w:rsid w:val="00FD6C6A"/>
    <w:rsid w:val="00FE39A6"/>
    <w:rsid w:val="00FF4E22"/>
    <w:rsid w:val="00FF4FDB"/>
    <w:rsid w:val="00FF7B6E"/>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37586"/>
  <w15:docId w15:val="{94CB7A52-9723-47EF-9BA5-60BC83D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AE"/>
  </w:style>
  <w:style w:type="paragraph" w:styleId="Heading1">
    <w:name w:val="heading 1"/>
    <w:basedOn w:val="Normal"/>
    <w:next w:val="BodyText"/>
    <w:link w:val="Heading1Char"/>
    <w:qFormat/>
    <w:rsid w:val="005A1151"/>
    <w:pPr>
      <w:keepNext/>
      <w:spacing w:before="240" w:after="240" w:line="240" w:lineRule="auto"/>
      <w:outlineLvl w:val="0"/>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11AE"/>
    <w:pPr>
      <w:numPr>
        <w:numId w:val="1"/>
      </w:numPr>
      <w:spacing w:after="240" w:line="280" w:lineRule="atLeas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511AE"/>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D511A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D511AE"/>
  </w:style>
  <w:style w:type="paragraph" w:styleId="BalloonText">
    <w:name w:val="Balloon Text"/>
    <w:basedOn w:val="Normal"/>
    <w:link w:val="BalloonTextChar"/>
    <w:uiPriority w:val="99"/>
    <w:semiHidden/>
    <w:unhideWhenUsed/>
    <w:rsid w:val="0039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B"/>
    <w:rPr>
      <w:rFonts w:ascii="Tahoma" w:hAnsi="Tahoma" w:cs="Tahoma"/>
      <w:sz w:val="16"/>
      <w:szCs w:val="16"/>
    </w:rPr>
  </w:style>
  <w:style w:type="paragraph" w:styleId="Header">
    <w:name w:val="header"/>
    <w:basedOn w:val="Normal"/>
    <w:link w:val="HeaderChar"/>
    <w:uiPriority w:val="99"/>
    <w:unhideWhenUsed/>
    <w:rsid w:val="006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B"/>
  </w:style>
  <w:style w:type="paragraph" w:styleId="Footer">
    <w:name w:val="footer"/>
    <w:basedOn w:val="Normal"/>
    <w:link w:val="FooterChar"/>
    <w:uiPriority w:val="99"/>
    <w:unhideWhenUsed/>
    <w:rsid w:val="006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CB"/>
  </w:style>
  <w:style w:type="character" w:styleId="Hyperlink">
    <w:name w:val="Hyperlink"/>
    <w:basedOn w:val="DefaultParagraphFont"/>
    <w:uiPriority w:val="99"/>
    <w:semiHidden/>
    <w:unhideWhenUsed/>
    <w:rsid w:val="00967902"/>
    <w:rPr>
      <w:color w:val="0000FF"/>
      <w:u w:val="single"/>
    </w:rPr>
  </w:style>
  <w:style w:type="character" w:styleId="CommentReference">
    <w:name w:val="annotation reference"/>
    <w:basedOn w:val="DefaultParagraphFont"/>
    <w:uiPriority w:val="99"/>
    <w:semiHidden/>
    <w:unhideWhenUsed/>
    <w:rsid w:val="001365F8"/>
    <w:rPr>
      <w:sz w:val="16"/>
      <w:szCs w:val="16"/>
    </w:rPr>
  </w:style>
  <w:style w:type="paragraph" w:styleId="CommentText">
    <w:name w:val="annotation text"/>
    <w:basedOn w:val="Normal"/>
    <w:link w:val="CommentTextChar"/>
    <w:uiPriority w:val="99"/>
    <w:semiHidden/>
    <w:unhideWhenUsed/>
    <w:rsid w:val="001365F8"/>
    <w:pPr>
      <w:spacing w:line="240" w:lineRule="auto"/>
    </w:pPr>
    <w:rPr>
      <w:sz w:val="20"/>
      <w:szCs w:val="20"/>
    </w:rPr>
  </w:style>
  <w:style w:type="character" w:customStyle="1" w:styleId="CommentTextChar">
    <w:name w:val="Comment Text Char"/>
    <w:basedOn w:val="DefaultParagraphFont"/>
    <w:link w:val="CommentText"/>
    <w:uiPriority w:val="99"/>
    <w:semiHidden/>
    <w:rsid w:val="001365F8"/>
    <w:rPr>
      <w:sz w:val="20"/>
      <w:szCs w:val="20"/>
    </w:rPr>
  </w:style>
  <w:style w:type="paragraph" w:styleId="CommentSubject">
    <w:name w:val="annotation subject"/>
    <w:basedOn w:val="CommentText"/>
    <w:next w:val="CommentText"/>
    <w:link w:val="CommentSubjectChar"/>
    <w:uiPriority w:val="99"/>
    <w:semiHidden/>
    <w:unhideWhenUsed/>
    <w:rsid w:val="001365F8"/>
    <w:rPr>
      <w:b/>
      <w:bCs/>
    </w:rPr>
  </w:style>
  <w:style w:type="character" w:customStyle="1" w:styleId="CommentSubjectChar">
    <w:name w:val="Comment Subject Char"/>
    <w:basedOn w:val="CommentTextChar"/>
    <w:link w:val="CommentSubject"/>
    <w:uiPriority w:val="99"/>
    <w:semiHidden/>
    <w:rsid w:val="001365F8"/>
    <w:rPr>
      <w:b/>
      <w:bCs/>
      <w:sz w:val="20"/>
      <w:szCs w:val="20"/>
    </w:rPr>
  </w:style>
  <w:style w:type="paragraph" w:styleId="PlainText">
    <w:name w:val="Plain Text"/>
    <w:basedOn w:val="Normal"/>
    <w:link w:val="PlainTextChar"/>
    <w:uiPriority w:val="99"/>
    <w:unhideWhenUsed/>
    <w:rsid w:val="00ED32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32A2"/>
    <w:rPr>
      <w:rFonts w:ascii="Consolas" w:hAnsi="Consolas"/>
      <w:sz w:val="21"/>
      <w:szCs w:val="21"/>
    </w:rPr>
  </w:style>
  <w:style w:type="character" w:customStyle="1" w:styleId="A4">
    <w:name w:val="A4"/>
    <w:uiPriority w:val="99"/>
    <w:rsid w:val="00A52B6A"/>
    <w:rPr>
      <w:rFonts w:cs="Lubalin Graph"/>
      <w:b/>
      <w:bCs/>
      <w:color w:val="000000"/>
      <w:sz w:val="28"/>
      <w:szCs w:val="28"/>
    </w:rPr>
  </w:style>
  <w:style w:type="character" w:customStyle="1" w:styleId="Heading1Char">
    <w:name w:val="Heading 1 Char"/>
    <w:basedOn w:val="DefaultParagraphFont"/>
    <w:link w:val="Heading1"/>
    <w:rsid w:val="005A1151"/>
    <w:rPr>
      <w:rFonts w:ascii="Arial" w:eastAsia="Times New Roman" w:hAnsi="Arial" w:cs="Times New Roman"/>
      <w:b/>
      <w:sz w:val="28"/>
      <w:szCs w:val="20"/>
      <w:lang w:eastAsia="en-GB"/>
    </w:rPr>
  </w:style>
  <w:style w:type="paragraph" w:styleId="NormalWeb">
    <w:name w:val="Normal (Web)"/>
    <w:basedOn w:val="Normal"/>
    <w:uiPriority w:val="99"/>
    <w:unhideWhenUsed/>
    <w:rsid w:val="008D48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F10BAF"/>
    <w:pPr>
      <w:spacing w:after="0" w:line="240" w:lineRule="auto"/>
    </w:pPr>
  </w:style>
  <w:style w:type="character" w:styleId="FollowedHyperlink">
    <w:name w:val="FollowedHyperlink"/>
    <w:basedOn w:val="DefaultParagraphFont"/>
    <w:uiPriority w:val="99"/>
    <w:semiHidden/>
    <w:unhideWhenUsed/>
    <w:rsid w:val="00537F20"/>
    <w:rPr>
      <w:color w:val="800080" w:themeColor="followedHyperlink"/>
      <w:u w:val="single"/>
    </w:rPr>
  </w:style>
  <w:style w:type="character" w:customStyle="1" w:styleId="s6">
    <w:name w:val="s6"/>
    <w:basedOn w:val="DefaultParagraphFont"/>
    <w:rsid w:val="004E1649"/>
  </w:style>
  <w:style w:type="paragraph" w:customStyle="1" w:styleId="xxxmsonormal">
    <w:name w:val="x_x_x_msonormal"/>
    <w:basedOn w:val="Normal"/>
    <w:uiPriority w:val="99"/>
    <w:rsid w:val="003A391F"/>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4871">
      <w:bodyDiv w:val="1"/>
      <w:marLeft w:val="0"/>
      <w:marRight w:val="0"/>
      <w:marTop w:val="0"/>
      <w:marBottom w:val="0"/>
      <w:divBdr>
        <w:top w:val="none" w:sz="0" w:space="0" w:color="auto"/>
        <w:left w:val="none" w:sz="0" w:space="0" w:color="auto"/>
        <w:bottom w:val="none" w:sz="0" w:space="0" w:color="auto"/>
        <w:right w:val="none" w:sz="0" w:space="0" w:color="auto"/>
      </w:divBdr>
    </w:div>
    <w:div w:id="70545061">
      <w:bodyDiv w:val="1"/>
      <w:marLeft w:val="0"/>
      <w:marRight w:val="0"/>
      <w:marTop w:val="0"/>
      <w:marBottom w:val="0"/>
      <w:divBdr>
        <w:top w:val="none" w:sz="0" w:space="0" w:color="auto"/>
        <w:left w:val="none" w:sz="0" w:space="0" w:color="auto"/>
        <w:bottom w:val="none" w:sz="0" w:space="0" w:color="auto"/>
        <w:right w:val="none" w:sz="0" w:space="0" w:color="auto"/>
      </w:divBdr>
    </w:div>
    <w:div w:id="99952383">
      <w:bodyDiv w:val="1"/>
      <w:marLeft w:val="0"/>
      <w:marRight w:val="0"/>
      <w:marTop w:val="0"/>
      <w:marBottom w:val="0"/>
      <w:divBdr>
        <w:top w:val="none" w:sz="0" w:space="0" w:color="auto"/>
        <w:left w:val="none" w:sz="0" w:space="0" w:color="auto"/>
        <w:bottom w:val="none" w:sz="0" w:space="0" w:color="auto"/>
        <w:right w:val="none" w:sz="0" w:space="0" w:color="auto"/>
      </w:divBdr>
    </w:div>
    <w:div w:id="109594256">
      <w:bodyDiv w:val="1"/>
      <w:marLeft w:val="0"/>
      <w:marRight w:val="0"/>
      <w:marTop w:val="0"/>
      <w:marBottom w:val="0"/>
      <w:divBdr>
        <w:top w:val="none" w:sz="0" w:space="0" w:color="auto"/>
        <w:left w:val="none" w:sz="0" w:space="0" w:color="auto"/>
        <w:bottom w:val="none" w:sz="0" w:space="0" w:color="auto"/>
        <w:right w:val="none" w:sz="0" w:space="0" w:color="auto"/>
      </w:divBdr>
    </w:div>
    <w:div w:id="110320238">
      <w:bodyDiv w:val="1"/>
      <w:marLeft w:val="0"/>
      <w:marRight w:val="0"/>
      <w:marTop w:val="0"/>
      <w:marBottom w:val="0"/>
      <w:divBdr>
        <w:top w:val="none" w:sz="0" w:space="0" w:color="auto"/>
        <w:left w:val="none" w:sz="0" w:space="0" w:color="auto"/>
        <w:bottom w:val="none" w:sz="0" w:space="0" w:color="auto"/>
        <w:right w:val="none" w:sz="0" w:space="0" w:color="auto"/>
      </w:divBdr>
    </w:div>
    <w:div w:id="117837732">
      <w:bodyDiv w:val="1"/>
      <w:marLeft w:val="0"/>
      <w:marRight w:val="0"/>
      <w:marTop w:val="0"/>
      <w:marBottom w:val="0"/>
      <w:divBdr>
        <w:top w:val="none" w:sz="0" w:space="0" w:color="auto"/>
        <w:left w:val="none" w:sz="0" w:space="0" w:color="auto"/>
        <w:bottom w:val="none" w:sz="0" w:space="0" w:color="auto"/>
        <w:right w:val="none" w:sz="0" w:space="0" w:color="auto"/>
      </w:divBdr>
    </w:div>
    <w:div w:id="131484213">
      <w:bodyDiv w:val="1"/>
      <w:marLeft w:val="0"/>
      <w:marRight w:val="0"/>
      <w:marTop w:val="0"/>
      <w:marBottom w:val="0"/>
      <w:divBdr>
        <w:top w:val="none" w:sz="0" w:space="0" w:color="auto"/>
        <w:left w:val="none" w:sz="0" w:space="0" w:color="auto"/>
        <w:bottom w:val="none" w:sz="0" w:space="0" w:color="auto"/>
        <w:right w:val="none" w:sz="0" w:space="0" w:color="auto"/>
      </w:divBdr>
    </w:div>
    <w:div w:id="136381125">
      <w:bodyDiv w:val="1"/>
      <w:marLeft w:val="0"/>
      <w:marRight w:val="0"/>
      <w:marTop w:val="0"/>
      <w:marBottom w:val="0"/>
      <w:divBdr>
        <w:top w:val="none" w:sz="0" w:space="0" w:color="auto"/>
        <w:left w:val="none" w:sz="0" w:space="0" w:color="auto"/>
        <w:bottom w:val="none" w:sz="0" w:space="0" w:color="auto"/>
        <w:right w:val="none" w:sz="0" w:space="0" w:color="auto"/>
      </w:divBdr>
    </w:div>
    <w:div w:id="159591113">
      <w:bodyDiv w:val="1"/>
      <w:marLeft w:val="0"/>
      <w:marRight w:val="0"/>
      <w:marTop w:val="0"/>
      <w:marBottom w:val="0"/>
      <w:divBdr>
        <w:top w:val="none" w:sz="0" w:space="0" w:color="auto"/>
        <w:left w:val="none" w:sz="0" w:space="0" w:color="auto"/>
        <w:bottom w:val="none" w:sz="0" w:space="0" w:color="auto"/>
        <w:right w:val="none" w:sz="0" w:space="0" w:color="auto"/>
      </w:divBdr>
    </w:div>
    <w:div w:id="165367296">
      <w:bodyDiv w:val="1"/>
      <w:marLeft w:val="0"/>
      <w:marRight w:val="0"/>
      <w:marTop w:val="0"/>
      <w:marBottom w:val="0"/>
      <w:divBdr>
        <w:top w:val="none" w:sz="0" w:space="0" w:color="auto"/>
        <w:left w:val="none" w:sz="0" w:space="0" w:color="auto"/>
        <w:bottom w:val="none" w:sz="0" w:space="0" w:color="auto"/>
        <w:right w:val="none" w:sz="0" w:space="0" w:color="auto"/>
      </w:divBdr>
    </w:div>
    <w:div w:id="196238769">
      <w:bodyDiv w:val="1"/>
      <w:marLeft w:val="0"/>
      <w:marRight w:val="0"/>
      <w:marTop w:val="0"/>
      <w:marBottom w:val="0"/>
      <w:divBdr>
        <w:top w:val="none" w:sz="0" w:space="0" w:color="auto"/>
        <w:left w:val="none" w:sz="0" w:space="0" w:color="auto"/>
        <w:bottom w:val="none" w:sz="0" w:space="0" w:color="auto"/>
        <w:right w:val="none" w:sz="0" w:space="0" w:color="auto"/>
      </w:divBdr>
    </w:div>
    <w:div w:id="302543096">
      <w:bodyDiv w:val="1"/>
      <w:marLeft w:val="0"/>
      <w:marRight w:val="0"/>
      <w:marTop w:val="0"/>
      <w:marBottom w:val="0"/>
      <w:divBdr>
        <w:top w:val="none" w:sz="0" w:space="0" w:color="auto"/>
        <w:left w:val="none" w:sz="0" w:space="0" w:color="auto"/>
        <w:bottom w:val="none" w:sz="0" w:space="0" w:color="auto"/>
        <w:right w:val="none" w:sz="0" w:space="0" w:color="auto"/>
      </w:divBdr>
    </w:div>
    <w:div w:id="314720056">
      <w:bodyDiv w:val="1"/>
      <w:marLeft w:val="0"/>
      <w:marRight w:val="0"/>
      <w:marTop w:val="0"/>
      <w:marBottom w:val="0"/>
      <w:divBdr>
        <w:top w:val="none" w:sz="0" w:space="0" w:color="auto"/>
        <w:left w:val="none" w:sz="0" w:space="0" w:color="auto"/>
        <w:bottom w:val="none" w:sz="0" w:space="0" w:color="auto"/>
        <w:right w:val="none" w:sz="0" w:space="0" w:color="auto"/>
      </w:divBdr>
    </w:div>
    <w:div w:id="339704347">
      <w:bodyDiv w:val="1"/>
      <w:marLeft w:val="0"/>
      <w:marRight w:val="0"/>
      <w:marTop w:val="0"/>
      <w:marBottom w:val="0"/>
      <w:divBdr>
        <w:top w:val="none" w:sz="0" w:space="0" w:color="auto"/>
        <w:left w:val="none" w:sz="0" w:space="0" w:color="auto"/>
        <w:bottom w:val="none" w:sz="0" w:space="0" w:color="auto"/>
        <w:right w:val="none" w:sz="0" w:space="0" w:color="auto"/>
      </w:divBdr>
    </w:div>
    <w:div w:id="340131915">
      <w:bodyDiv w:val="1"/>
      <w:marLeft w:val="0"/>
      <w:marRight w:val="0"/>
      <w:marTop w:val="0"/>
      <w:marBottom w:val="0"/>
      <w:divBdr>
        <w:top w:val="none" w:sz="0" w:space="0" w:color="auto"/>
        <w:left w:val="none" w:sz="0" w:space="0" w:color="auto"/>
        <w:bottom w:val="none" w:sz="0" w:space="0" w:color="auto"/>
        <w:right w:val="none" w:sz="0" w:space="0" w:color="auto"/>
      </w:divBdr>
    </w:div>
    <w:div w:id="342368228">
      <w:bodyDiv w:val="1"/>
      <w:marLeft w:val="0"/>
      <w:marRight w:val="0"/>
      <w:marTop w:val="0"/>
      <w:marBottom w:val="0"/>
      <w:divBdr>
        <w:top w:val="none" w:sz="0" w:space="0" w:color="auto"/>
        <w:left w:val="none" w:sz="0" w:space="0" w:color="auto"/>
        <w:bottom w:val="none" w:sz="0" w:space="0" w:color="auto"/>
        <w:right w:val="none" w:sz="0" w:space="0" w:color="auto"/>
      </w:divBdr>
    </w:div>
    <w:div w:id="344330751">
      <w:bodyDiv w:val="1"/>
      <w:marLeft w:val="0"/>
      <w:marRight w:val="0"/>
      <w:marTop w:val="0"/>
      <w:marBottom w:val="0"/>
      <w:divBdr>
        <w:top w:val="none" w:sz="0" w:space="0" w:color="auto"/>
        <w:left w:val="none" w:sz="0" w:space="0" w:color="auto"/>
        <w:bottom w:val="none" w:sz="0" w:space="0" w:color="auto"/>
        <w:right w:val="none" w:sz="0" w:space="0" w:color="auto"/>
      </w:divBdr>
    </w:div>
    <w:div w:id="346449774">
      <w:bodyDiv w:val="1"/>
      <w:marLeft w:val="0"/>
      <w:marRight w:val="0"/>
      <w:marTop w:val="0"/>
      <w:marBottom w:val="0"/>
      <w:divBdr>
        <w:top w:val="none" w:sz="0" w:space="0" w:color="auto"/>
        <w:left w:val="none" w:sz="0" w:space="0" w:color="auto"/>
        <w:bottom w:val="none" w:sz="0" w:space="0" w:color="auto"/>
        <w:right w:val="none" w:sz="0" w:space="0" w:color="auto"/>
      </w:divBdr>
    </w:div>
    <w:div w:id="359207937">
      <w:bodyDiv w:val="1"/>
      <w:marLeft w:val="0"/>
      <w:marRight w:val="0"/>
      <w:marTop w:val="0"/>
      <w:marBottom w:val="0"/>
      <w:divBdr>
        <w:top w:val="none" w:sz="0" w:space="0" w:color="auto"/>
        <w:left w:val="none" w:sz="0" w:space="0" w:color="auto"/>
        <w:bottom w:val="none" w:sz="0" w:space="0" w:color="auto"/>
        <w:right w:val="none" w:sz="0" w:space="0" w:color="auto"/>
      </w:divBdr>
    </w:div>
    <w:div w:id="367800529">
      <w:bodyDiv w:val="1"/>
      <w:marLeft w:val="0"/>
      <w:marRight w:val="0"/>
      <w:marTop w:val="0"/>
      <w:marBottom w:val="0"/>
      <w:divBdr>
        <w:top w:val="none" w:sz="0" w:space="0" w:color="auto"/>
        <w:left w:val="none" w:sz="0" w:space="0" w:color="auto"/>
        <w:bottom w:val="none" w:sz="0" w:space="0" w:color="auto"/>
        <w:right w:val="none" w:sz="0" w:space="0" w:color="auto"/>
      </w:divBdr>
    </w:div>
    <w:div w:id="399210265">
      <w:bodyDiv w:val="1"/>
      <w:marLeft w:val="0"/>
      <w:marRight w:val="0"/>
      <w:marTop w:val="0"/>
      <w:marBottom w:val="0"/>
      <w:divBdr>
        <w:top w:val="none" w:sz="0" w:space="0" w:color="auto"/>
        <w:left w:val="none" w:sz="0" w:space="0" w:color="auto"/>
        <w:bottom w:val="none" w:sz="0" w:space="0" w:color="auto"/>
        <w:right w:val="none" w:sz="0" w:space="0" w:color="auto"/>
      </w:divBdr>
    </w:div>
    <w:div w:id="408041798">
      <w:bodyDiv w:val="1"/>
      <w:marLeft w:val="0"/>
      <w:marRight w:val="0"/>
      <w:marTop w:val="0"/>
      <w:marBottom w:val="0"/>
      <w:divBdr>
        <w:top w:val="none" w:sz="0" w:space="0" w:color="auto"/>
        <w:left w:val="none" w:sz="0" w:space="0" w:color="auto"/>
        <w:bottom w:val="none" w:sz="0" w:space="0" w:color="auto"/>
        <w:right w:val="none" w:sz="0" w:space="0" w:color="auto"/>
      </w:divBdr>
    </w:div>
    <w:div w:id="409816208">
      <w:bodyDiv w:val="1"/>
      <w:marLeft w:val="0"/>
      <w:marRight w:val="0"/>
      <w:marTop w:val="0"/>
      <w:marBottom w:val="0"/>
      <w:divBdr>
        <w:top w:val="none" w:sz="0" w:space="0" w:color="auto"/>
        <w:left w:val="none" w:sz="0" w:space="0" w:color="auto"/>
        <w:bottom w:val="none" w:sz="0" w:space="0" w:color="auto"/>
        <w:right w:val="none" w:sz="0" w:space="0" w:color="auto"/>
      </w:divBdr>
    </w:div>
    <w:div w:id="430859724">
      <w:bodyDiv w:val="1"/>
      <w:marLeft w:val="0"/>
      <w:marRight w:val="0"/>
      <w:marTop w:val="0"/>
      <w:marBottom w:val="0"/>
      <w:divBdr>
        <w:top w:val="none" w:sz="0" w:space="0" w:color="auto"/>
        <w:left w:val="none" w:sz="0" w:space="0" w:color="auto"/>
        <w:bottom w:val="none" w:sz="0" w:space="0" w:color="auto"/>
        <w:right w:val="none" w:sz="0" w:space="0" w:color="auto"/>
      </w:divBdr>
    </w:div>
    <w:div w:id="437410993">
      <w:bodyDiv w:val="1"/>
      <w:marLeft w:val="0"/>
      <w:marRight w:val="0"/>
      <w:marTop w:val="0"/>
      <w:marBottom w:val="0"/>
      <w:divBdr>
        <w:top w:val="none" w:sz="0" w:space="0" w:color="auto"/>
        <w:left w:val="none" w:sz="0" w:space="0" w:color="auto"/>
        <w:bottom w:val="none" w:sz="0" w:space="0" w:color="auto"/>
        <w:right w:val="none" w:sz="0" w:space="0" w:color="auto"/>
      </w:divBdr>
    </w:div>
    <w:div w:id="449512207">
      <w:bodyDiv w:val="1"/>
      <w:marLeft w:val="0"/>
      <w:marRight w:val="0"/>
      <w:marTop w:val="0"/>
      <w:marBottom w:val="0"/>
      <w:divBdr>
        <w:top w:val="none" w:sz="0" w:space="0" w:color="auto"/>
        <w:left w:val="none" w:sz="0" w:space="0" w:color="auto"/>
        <w:bottom w:val="none" w:sz="0" w:space="0" w:color="auto"/>
        <w:right w:val="none" w:sz="0" w:space="0" w:color="auto"/>
      </w:divBdr>
    </w:div>
    <w:div w:id="491992139">
      <w:bodyDiv w:val="1"/>
      <w:marLeft w:val="0"/>
      <w:marRight w:val="0"/>
      <w:marTop w:val="0"/>
      <w:marBottom w:val="0"/>
      <w:divBdr>
        <w:top w:val="none" w:sz="0" w:space="0" w:color="auto"/>
        <w:left w:val="none" w:sz="0" w:space="0" w:color="auto"/>
        <w:bottom w:val="none" w:sz="0" w:space="0" w:color="auto"/>
        <w:right w:val="none" w:sz="0" w:space="0" w:color="auto"/>
      </w:divBdr>
    </w:div>
    <w:div w:id="493228490">
      <w:bodyDiv w:val="1"/>
      <w:marLeft w:val="0"/>
      <w:marRight w:val="0"/>
      <w:marTop w:val="0"/>
      <w:marBottom w:val="0"/>
      <w:divBdr>
        <w:top w:val="none" w:sz="0" w:space="0" w:color="auto"/>
        <w:left w:val="none" w:sz="0" w:space="0" w:color="auto"/>
        <w:bottom w:val="none" w:sz="0" w:space="0" w:color="auto"/>
        <w:right w:val="none" w:sz="0" w:space="0" w:color="auto"/>
      </w:divBdr>
    </w:div>
    <w:div w:id="497498369">
      <w:bodyDiv w:val="1"/>
      <w:marLeft w:val="0"/>
      <w:marRight w:val="0"/>
      <w:marTop w:val="0"/>
      <w:marBottom w:val="0"/>
      <w:divBdr>
        <w:top w:val="none" w:sz="0" w:space="0" w:color="auto"/>
        <w:left w:val="none" w:sz="0" w:space="0" w:color="auto"/>
        <w:bottom w:val="none" w:sz="0" w:space="0" w:color="auto"/>
        <w:right w:val="none" w:sz="0" w:space="0" w:color="auto"/>
      </w:divBdr>
    </w:div>
    <w:div w:id="504366779">
      <w:bodyDiv w:val="1"/>
      <w:marLeft w:val="0"/>
      <w:marRight w:val="0"/>
      <w:marTop w:val="0"/>
      <w:marBottom w:val="0"/>
      <w:divBdr>
        <w:top w:val="none" w:sz="0" w:space="0" w:color="auto"/>
        <w:left w:val="none" w:sz="0" w:space="0" w:color="auto"/>
        <w:bottom w:val="none" w:sz="0" w:space="0" w:color="auto"/>
        <w:right w:val="none" w:sz="0" w:space="0" w:color="auto"/>
      </w:divBdr>
    </w:div>
    <w:div w:id="511919516">
      <w:bodyDiv w:val="1"/>
      <w:marLeft w:val="0"/>
      <w:marRight w:val="0"/>
      <w:marTop w:val="0"/>
      <w:marBottom w:val="0"/>
      <w:divBdr>
        <w:top w:val="none" w:sz="0" w:space="0" w:color="auto"/>
        <w:left w:val="none" w:sz="0" w:space="0" w:color="auto"/>
        <w:bottom w:val="none" w:sz="0" w:space="0" w:color="auto"/>
        <w:right w:val="none" w:sz="0" w:space="0" w:color="auto"/>
      </w:divBdr>
    </w:div>
    <w:div w:id="523328695">
      <w:bodyDiv w:val="1"/>
      <w:marLeft w:val="0"/>
      <w:marRight w:val="0"/>
      <w:marTop w:val="0"/>
      <w:marBottom w:val="0"/>
      <w:divBdr>
        <w:top w:val="none" w:sz="0" w:space="0" w:color="auto"/>
        <w:left w:val="none" w:sz="0" w:space="0" w:color="auto"/>
        <w:bottom w:val="none" w:sz="0" w:space="0" w:color="auto"/>
        <w:right w:val="none" w:sz="0" w:space="0" w:color="auto"/>
      </w:divBdr>
    </w:div>
    <w:div w:id="524757409">
      <w:bodyDiv w:val="1"/>
      <w:marLeft w:val="0"/>
      <w:marRight w:val="0"/>
      <w:marTop w:val="0"/>
      <w:marBottom w:val="0"/>
      <w:divBdr>
        <w:top w:val="none" w:sz="0" w:space="0" w:color="auto"/>
        <w:left w:val="none" w:sz="0" w:space="0" w:color="auto"/>
        <w:bottom w:val="none" w:sz="0" w:space="0" w:color="auto"/>
        <w:right w:val="none" w:sz="0" w:space="0" w:color="auto"/>
      </w:divBdr>
    </w:div>
    <w:div w:id="55590054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92784721">
      <w:bodyDiv w:val="1"/>
      <w:marLeft w:val="0"/>
      <w:marRight w:val="0"/>
      <w:marTop w:val="0"/>
      <w:marBottom w:val="0"/>
      <w:divBdr>
        <w:top w:val="none" w:sz="0" w:space="0" w:color="auto"/>
        <w:left w:val="none" w:sz="0" w:space="0" w:color="auto"/>
        <w:bottom w:val="none" w:sz="0" w:space="0" w:color="auto"/>
        <w:right w:val="none" w:sz="0" w:space="0" w:color="auto"/>
      </w:divBdr>
    </w:div>
    <w:div w:id="641734022">
      <w:bodyDiv w:val="1"/>
      <w:marLeft w:val="0"/>
      <w:marRight w:val="0"/>
      <w:marTop w:val="0"/>
      <w:marBottom w:val="0"/>
      <w:divBdr>
        <w:top w:val="none" w:sz="0" w:space="0" w:color="auto"/>
        <w:left w:val="none" w:sz="0" w:space="0" w:color="auto"/>
        <w:bottom w:val="none" w:sz="0" w:space="0" w:color="auto"/>
        <w:right w:val="none" w:sz="0" w:space="0" w:color="auto"/>
      </w:divBdr>
    </w:div>
    <w:div w:id="650018646">
      <w:bodyDiv w:val="1"/>
      <w:marLeft w:val="0"/>
      <w:marRight w:val="0"/>
      <w:marTop w:val="0"/>
      <w:marBottom w:val="0"/>
      <w:divBdr>
        <w:top w:val="none" w:sz="0" w:space="0" w:color="auto"/>
        <w:left w:val="none" w:sz="0" w:space="0" w:color="auto"/>
        <w:bottom w:val="none" w:sz="0" w:space="0" w:color="auto"/>
        <w:right w:val="none" w:sz="0" w:space="0" w:color="auto"/>
      </w:divBdr>
    </w:div>
    <w:div w:id="652560573">
      <w:bodyDiv w:val="1"/>
      <w:marLeft w:val="0"/>
      <w:marRight w:val="0"/>
      <w:marTop w:val="0"/>
      <w:marBottom w:val="0"/>
      <w:divBdr>
        <w:top w:val="none" w:sz="0" w:space="0" w:color="auto"/>
        <w:left w:val="none" w:sz="0" w:space="0" w:color="auto"/>
        <w:bottom w:val="none" w:sz="0" w:space="0" w:color="auto"/>
        <w:right w:val="none" w:sz="0" w:space="0" w:color="auto"/>
      </w:divBdr>
    </w:div>
    <w:div w:id="664944152">
      <w:bodyDiv w:val="1"/>
      <w:marLeft w:val="0"/>
      <w:marRight w:val="0"/>
      <w:marTop w:val="0"/>
      <w:marBottom w:val="0"/>
      <w:divBdr>
        <w:top w:val="none" w:sz="0" w:space="0" w:color="auto"/>
        <w:left w:val="none" w:sz="0" w:space="0" w:color="auto"/>
        <w:bottom w:val="none" w:sz="0" w:space="0" w:color="auto"/>
        <w:right w:val="none" w:sz="0" w:space="0" w:color="auto"/>
      </w:divBdr>
    </w:div>
    <w:div w:id="670529507">
      <w:bodyDiv w:val="1"/>
      <w:marLeft w:val="0"/>
      <w:marRight w:val="0"/>
      <w:marTop w:val="0"/>
      <w:marBottom w:val="0"/>
      <w:divBdr>
        <w:top w:val="none" w:sz="0" w:space="0" w:color="auto"/>
        <w:left w:val="none" w:sz="0" w:space="0" w:color="auto"/>
        <w:bottom w:val="none" w:sz="0" w:space="0" w:color="auto"/>
        <w:right w:val="none" w:sz="0" w:space="0" w:color="auto"/>
      </w:divBdr>
    </w:div>
    <w:div w:id="804660848">
      <w:bodyDiv w:val="1"/>
      <w:marLeft w:val="0"/>
      <w:marRight w:val="0"/>
      <w:marTop w:val="0"/>
      <w:marBottom w:val="0"/>
      <w:divBdr>
        <w:top w:val="none" w:sz="0" w:space="0" w:color="auto"/>
        <w:left w:val="none" w:sz="0" w:space="0" w:color="auto"/>
        <w:bottom w:val="none" w:sz="0" w:space="0" w:color="auto"/>
        <w:right w:val="none" w:sz="0" w:space="0" w:color="auto"/>
      </w:divBdr>
    </w:div>
    <w:div w:id="806163191">
      <w:bodyDiv w:val="1"/>
      <w:marLeft w:val="0"/>
      <w:marRight w:val="0"/>
      <w:marTop w:val="0"/>
      <w:marBottom w:val="0"/>
      <w:divBdr>
        <w:top w:val="none" w:sz="0" w:space="0" w:color="auto"/>
        <w:left w:val="none" w:sz="0" w:space="0" w:color="auto"/>
        <w:bottom w:val="none" w:sz="0" w:space="0" w:color="auto"/>
        <w:right w:val="none" w:sz="0" w:space="0" w:color="auto"/>
      </w:divBdr>
    </w:div>
    <w:div w:id="821851699">
      <w:bodyDiv w:val="1"/>
      <w:marLeft w:val="0"/>
      <w:marRight w:val="0"/>
      <w:marTop w:val="0"/>
      <w:marBottom w:val="0"/>
      <w:divBdr>
        <w:top w:val="none" w:sz="0" w:space="0" w:color="auto"/>
        <w:left w:val="none" w:sz="0" w:space="0" w:color="auto"/>
        <w:bottom w:val="none" w:sz="0" w:space="0" w:color="auto"/>
        <w:right w:val="none" w:sz="0" w:space="0" w:color="auto"/>
      </w:divBdr>
    </w:div>
    <w:div w:id="828835024">
      <w:bodyDiv w:val="1"/>
      <w:marLeft w:val="0"/>
      <w:marRight w:val="0"/>
      <w:marTop w:val="0"/>
      <w:marBottom w:val="0"/>
      <w:divBdr>
        <w:top w:val="none" w:sz="0" w:space="0" w:color="auto"/>
        <w:left w:val="none" w:sz="0" w:space="0" w:color="auto"/>
        <w:bottom w:val="none" w:sz="0" w:space="0" w:color="auto"/>
        <w:right w:val="none" w:sz="0" w:space="0" w:color="auto"/>
      </w:divBdr>
    </w:div>
    <w:div w:id="863398981">
      <w:bodyDiv w:val="1"/>
      <w:marLeft w:val="0"/>
      <w:marRight w:val="0"/>
      <w:marTop w:val="0"/>
      <w:marBottom w:val="0"/>
      <w:divBdr>
        <w:top w:val="none" w:sz="0" w:space="0" w:color="auto"/>
        <w:left w:val="none" w:sz="0" w:space="0" w:color="auto"/>
        <w:bottom w:val="none" w:sz="0" w:space="0" w:color="auto"/>
        <w:right w:val="none" w:sz="0" w:space="0" w:color="auto"/>
      </w:divBdr>
    </w:div>
    <w:div w:id="889654853">
      <w:bodyDiv w:val="1"/>
      <w:marLeft w:val="0"/>
      <w:marRight w:val="0"/>
      <w:marTop w:val="0"/>
      <w:marBottom w:val="0"/>
      <w:divBdr>
        <w:top w:val="none" w:sz="0" w:space="0" w:color="auto"/>
        <w:left w:val="none" w:sz="0" w:space="0" w:color="auto"/>
        <w:bottom w:val="none" w:sz="0" w:space="0" w:color="auto"/>
        <w:right w:val="none" w:sz="0" w:space="0" w:color="auto"/>
      </w:divBdr>
    </w:div>
    <w:div w:id="916476858">
      <w:bodyDiv w:val="1"/>
      <w:marLeft w:val="0"/>
      <w:marRight w:val="0"/>
      <w:marTop w:val="0"/>
      <w:marBottom w:val="0"/>
      <w:divBdr>
        <w:top w:val="none" w:sz="0" w:space="0" w:color="auto"/>
        <w:left w:val="none" w:sz="0" w:space="0" w:color="auto"/>
        <w:bottom w:val="none" w:sz="0" w:space="0" w:color="auto"/>
        <w:right w:val="none" w:sz="0" w:space="0" w:color="auto"/>
      </w:divBdr>
    </w:div>
    <w:div w:id="924917908">
      <w:bodyDiv w:val="1"/>
      <w:marLeft w:val="0"/>
      <w:marRight w:val="0"/>
      <w:marTop w:val="0"/>
      <w:marBottom w:val="0"/>
      <w:divBdr>
        <w:top w:val="none" w:sz="0" w:space="0" w:color="auto"/>
        <w:left w:val="none" w:sz="0" w:space="0" w:color="auto"/>
        <w:bottom w:val="none" w:sz="0" w:space="0" w:color="auto"/>
        <w:right w:val="none" w:sz="0" w:space="0" w:color="auto"/>
      </w:divBdr>
    </w:div>
    <w:div w:id="929194035">
      <w:bodyDiv w:val="1"/>
      <w:marLeft w:val="0"/>
      <w:marRight w:val="0"/>
      <w:marTop w:val="0"/>
      <w:marBottom w:val="0"/>
      <w:divBdr>
        <w:top w:val="none" w:sz="0" w:space="0" w:color="auto"/>
        <w:left w:val="none" w:sz="0" w:space="0" w:color="auto"/>
        <w:bottom w:val="none" w:sz="0" w:space="0" w:color="auto"/>
        <w:right w:val="none" w:sz="0" w:space="0" w:color="auto"/>
      </w:divBdr>
    </w:div>
    <w:div w:id="940450024">
      <w:bodyDiv w:val="1"/>
      <w:marLeft w:val="0"/>
      <w:marRight w:val="0"/>
      <w:marTop w:val="0"/>
      <w:marBottom w:val="0"/>
      <w:divBdr>
        <w:top w:val="none" w:sz="0" w:space="0" w:color="auto"/>
        <w:left w:val="none" w:sz="0" w:space="0" w:color="auto"/>
        <w:bottom w:val="none" w:sz="0" w:space="0" w:color="auto"/>
        <w:right w:val="none" w:sz="0" w:space="0" w:color="auto"/>
      </w:divBdr>
    </w:div>
    <w:div w:id="941425289">
      <w:bodyDiv w:val="1"/>
      <w:marLeft w:val="0"/>
      <w:marRight w:val="0"/>
      <w:marTop w:val="0"/>
      <w:marBottom w:val="0"/>
      <w:divBdr>
        <w:top w:val="none" w:sz="0" w:space="0" w:color="auto"/>
        <w:left w:val="none" w:sz="0" w:space="0" w:color="auto"/>
        <w:bottom w:val="none" w:sz="0" w:space="0" w:color="auto"/>
        <w:right w:val="none" w:sz="0" w:space="0" w:color="auto"/>
      </w:divBdr>
    </w:div>
    <w:div w:id="969437105">
      <w:bodyDiv w:val="1"/>
      <w:marLeft w:val="0"/>
      <w:marRight w:val="0"/>
      <w:marTop w:val="0"/>
      <w:marBottom w:val="0"/>
      <w:divBdr>
        <w:top w:val="none" w:sz="0" w:space="0" w:color="auto"/>
        <w:left w:val="none" w:sz="0" w:space="0" w:color="auto"/>
        <w:bottom w:val="none" w:sz="0" w:space="0" w:color="auto"/>
        <w:right w:val="none" w:sz="0" w:space="0" w:color="auto"/>
      </w:divBdr>
    </w:div>
    <w:div w:id="1005933484">
      <w:bodyDiv w:val="1"/>
      <w:marLeft w:val="0"/>
      <w:marRight w:val="0"/>
      <w:marTop w:val="0"/>
      <w:marBottom w:val="0"/>
      <w:divBdr>
        <w:top w:val="none" w:sz="0" w:space="0" w:color="auto"/>
        <w:left w:val="none" w:sz="0" w:space="0" w:color="auto"/>
        <w:bottom w:val="none" w:sz="0" w:space="0" w:color="auto"/>
        <w:right w:val="none" w:sz="0" w:space="0" w:color="auto"/>
      </w:divBdr>
    </w:div>
    <w:div w:id="1031034493">
      <w:bodyDiv w:val="1"/>
      <w:marLeft w:val="0"/>
      <w:marRight w:val="0"/>
      <w:marTop w:val="0"/>
      <w:marBottom w:val="0"/>
      <w:divBdr>
        <w:top w:val="none" w:sz="0" w:space="0" w:color="auto"/>
        <w:left w:val="none" w:sz="0" w:space="0" w:color="auto"/>
        <w:bottom w:val="none" w:sz="0" w:space="0" w:color="auto"/>
        <w:right w:val="none" w:sz="0" w:space="0" w:color="auto"/>
      </w:divBdr>
    </w:div>
    <w:div w:id="1037312751">
      <w:bodyDiv w:val="1"/>
      <w:marLeft w:val="0"/>
      <w:marRight w:val="0"/>
      <w:marTop w:val="0"/>
      <w:marBottom w:val="0"/>
      <w:divBdr>
        <w:top w:val="none" w:sz="0" w:space="0" w:color="auto"/>
        <w:left w:val="none" w:sz="0" w:space="0" w:color="auto"/>
        <w:bottom w:val="none" w:sz="0" w:space="0" w:color="auto"/>
        <w:right w:val="none" w:sz="0" w:space="0" w:color="auto"/>
      </w:divBdr>
    </w:div>
    <w:div w:id="1141849216">
      <w:bodyDiv w:val="1"/>
      <w:marLeft w:val="0"/>
      <w:marRight w:val="0"/>
      <w:marTop w:val="0"/>
      <w:marBottom w:val="0"/>
      <w:divBdr>
        <w:top w:val="none" w:sz="0" w:space="0" w:color="auto"/>
        <w:left w:val="none" w:sz="0" w:space="0" w:color="auto"/>
        <w:bottom w:val="none" w:sz="0" w:space="0" w:color="auto"/>
        <w:right w:val="none" w:sz="0" w:space="0" w:color="auto"/>
      </w:divBdr>
    </w:div>
    <w:div w:id="1157647400">
      <w:bodyDiv w:val="1"/>
      <w:marLeft w:val="0"/>
      <w:marRight w:val="0"/>
      <w:marTop w:val="0"/>
      <w:marBottom w:val="0"/>
      <w:divBdr>
        <w:top w:val="none" w:sz="0" w:space="0" w:color="auto"/>
        <w:left w:val="none" w:sz="0" w:space="0" w:color="auto"/>
        <w:bottom w:val="none" w:sz="0" w:space="0" w:color="auto"/>
        <w:right w:val="none" w:sz="0" w:space="0" w:color="auto"/>
      </w:divBdr>
    </w:div>
    <w:div w:id="1157961024">
      <w:bodyDiv w:val="1"/>
      <w:marLeft w:val="0"/>
      <w:marRight w:val="0"/>
      <w:marTop w:val="0"/>
      <w:marBottom w:val="0"/>
      <w:divBdr>
        <w:top w:val="none" w:sz="0" w:space="0" w:color="auto"/>
        <w:left w:val="none" w:sz="0" w:space="0" w:color="auto"/>
        <w:bottom w:val="none" w:sz="0" w:space="0" w:color="auto"/>
        <w:right w:val="none" w:sz="0" w:space="0" w:color="auto"/>
      </w:divBdr>
    </w:div>
    <w:div w:id="1181776060">
      <w:bodyDiv w:val="1"/>
      <w:marLeft w:val="0"/>
      <w:marRight w:val="0"/>
      <w:marTop w:val="0"/>
      <w:marBottom w:val="0"/>
      <w:divBdr>
        <w:top w:val="none" w:sz="0" w:space="0" w:color="auto"/>
        <w:left w:val="none" w:sz="0" w:space="0" w:color="auto"/>
        <w:bottom w:val="none" w:sz="0" w:space="0" w:color="auto"/>
        <w:right w:val="none" w:sz="0" w:space="0" w:color="auto"/>
      </w:divBdr>
    </w:div>
    <w:div w:id="1189416617">
      <w:bodyDiv w:val="1"/>
      <w:marLeft w:val="0"/>
      <w:marRight w:val="0"/>
      <w:marTop w:val="0"/>
      <w:marBottom w:val="0"/>
      <w:divBdr>
        <w:top w:val="none" w:sz="0" w:space="0" w:color="auto"/>
        <w:left w:val="none" w:sz="0" w:space="0" w:color="auto"/>
        <w:bottom w:val="none" w:sz="0" w:space="0" w:color="auto"/>
        <w:right w:val="none" w:sz="0" w:space="0" w:color="auto"/>
      </w:divBdr>
    </w:div>
    <w:div w:id="1197350241">
      <w:bodyDiv w:val="1"/>
      <w:marLeft w:val="0"/>
      <w:marRight w:val="0"/>
      <w:marTop w:val="0"/>
      <w:marBottom w:val="0"/>
      <w:divBdr>
        <w:top w:val="none" w:sz="0" w:space="0" w:color="auto"/>
        <w:left w:val="none" w:sz="0" w:space="0" w:color="auto"/>
        <w:bottom w:val="none" w:sz="0" w:space="0" w:color="auto"/>
        <w:right w:val="none" w:sz="0" w:space="0" w:color="auto"/>
      </w:divBdr>
    </w:div>
    <w:div w:id="1202742649">
      <w:bodyDiv w:val="1"/>
      <w:marLeft w:val="0"/>
      <w:marRight w:val="0"/>
      <w:marTop w:val="0"/>
      <w:marBottom w:val="0"/>
      <w:divBdr>
        <w:top w:val="none" w:sz="0" w:space="0" w:color="auto"/>
        <w:left w:val="none" w:sz="0" w:space="0" w:color="auto"/>
        <w:bottom w:val="none" w:sz="0" w:space="0" w:color="auto"/>
        <w:right w:val="none" w:sz="0" w:space="0" w:color="auto"/>
      </w:divBdr>
    </w:div>
    <w:div w:id="1249271953">
      <w:bodyDiv w:val="1"/>
      <w:marLeft w:val="0"/>
      <w:marRight w:val="0"/>
      <w:marTop w:val="0"/>
      <w:marBottom w:val="0"/>
      <w:divBdr>
        <w:top w:val="none" w:sz="0" w:space="0" w:color="auto"/>
        <w:left w:val="none" w:sz="0" w:space="0" w:color="auto"/>
        <w:bottom w:val="none" w:sz="0" w:space="0" w:color="auto"/>
        <w:right w:val="none" w:sz="0" w:space="0" w:color="auto"/>
      </w:divBdr>
    </w:div>
    <w:div w:id="1269241475">
      <w:bodyDiv w:val="1"/>
      <w:marLeft w:val="0"/>
      <w:marRight w:val="0"/>
      <w:marTop w:val="0"/>
      <w:marBottom w:val="0"/>
      <w:divBdr>
        <w:top w:val="none" w:sz="0" w:space="0" w:color="auto"/>
        <w:left w:val="none" w:sz="0" w:space="0" w:color="auto"/>
        <w:bottom w:val="none" w:sz="0" w:space="0" w:color="auto"/>
        <w:right w:val="none" w:sz="0" w:space="0" w:color="auto"/>
      </w:divBdr>
    </w:div>
    <w:div w:id="1277105386">
      <w:bodyDiv w:val="1"/>
      <w:marLeft w:val="0"/>
      <w:marRight w:val="0"/>
      <w:marTop w:val="0"/>
      <w:marBottom w:val="0"/>
      <w:divBdr>
        <w:top w:val="none" w:sz="0" w:space="0" w:color="auto"/>
        <w:left w:val="none" w:sz="0" w:space="0" w:color="auto"/>
        <w:bottom w:val="none" w:sz="0" w:space="0" w:color="auto"/>
        <w:right w:val="none" w:sz="0" w:space="0" w:color="auto"/>
      </w:divBdr>
    </w:div>
    <w:div w:id="1281299260">
      <w:bodyDiv w:val="1"/>
      <w:marLeft w:val="0"/>
      <w:marRight w:val="0"/>
      <w:marTop w:val="0"/>
      <w:marBottom w:val="0"/>
      <w:divBdr>
        <w:top w:val="none" w:sz="0" w:space="0" w:color="auto"/>
        <w:left w:val="none" w:sz="0" w:space="0" w:color="auto"/>
        <w:bottom w:val="none" w:sz="0" w:space="0" w:color="auto"/>
        <w:right w:val="none" w:sz="0" w:space="0" w:color="auto"/>
      </w:divBdr>
    </w:div>
    <w:div w:id="1291353065">
      <w:bodyDiv w:val="1"/>
      <w:marLeft w:val="0"/>
      <w:marRight w:val="0"/>
      <w:marTop w:val="0"/>
      <w:marBottom w:val="0"/>
      <w:divBdr>
        <w:top w:val="none" w:sz="0" w:space="0" w:color="auto"/>
        <w:left w:val="none" w:sz="0" w:space="0" w:color="auto"/>
        <w:bottom w:val="none" w:sz="0" w:space="0" w:color="auto"/>
        <w:right w:val="none" w:sz="0" w:space="0" w:color="auto"/>
      </w:divBdr>
    </w:div>
    <w:div w:id="1338145892">
      <w:bodyDiv w:val="1"/>
      <w:marLeft w:val="0"/>
      <w:marRight w:val="0"/>
      <w:marTop w:val="0"/>
      <w:marBottom w:val="0"/>
      <w:divBdr>
        <w:top w:val="none" w:sz="0" w:space="0" w:color="auto"/>
        <w:left w:val="none" w:sz="0" w:space="0" w:color="auto"/>
        <w:bottom w:val="none" w:sz="0" w:space="0" w:color="auto"/>
        <w:right w:val="none" w:sz="0" w:space="0" w:color="auto"/>
      </w:divBdr>
    </w:div>
    <w:div w:id="1374038143">
      <w:bodyDiv w:val="1"/>
      <w:marLeft w:val="0"/>
      <w:marRight w:val="0"/>
      <w:marTop w:val="0"/>
      <w:marBottom w:val="0"/>
      <w:divBdr>
        <w:top w:val="none" w:sz="0" w:space="0" w:color="auto"/>
        <w:left w:val="none" w:sz="0" w:space="0" w:color="auto"/>
        <w:bottom w:val="none" w:sz="0" w:space="0" w:color="auto"/>
        <w:right w:val="none" w:sz="0" w:space="0" w:color="auto"/>
      </w:divBdr>
    </w:div>
    <w:div w:id="1389456769">
      <w:bodyDiv w:val="1"/>
      <w:marLeft w:val="0"/>
      <w:marRight w:val="0"/>
      <w:marTop w:val="0"/>
      <w:marBottom w:val="0"/>
      <w:divBdr>
        <w:top w:val="none" w:sz="0" w:space="0" w:color="auto"/>
        <w:left w:val="none" w:sz="0" w:space="0" w:color="auto"/>
        <w:bottom w:val="none" w:sz="0" w:space="0" w:color="auto"/>
        <w:right w:val="none" w:sz="0" w:space="0" w:color="auto"/>
      </w:divBdr>
    </w:div>
    <w:div w:id="1400403470">
      <w:bodyDiv w:val="1"/>
      <w:marLeft w:val="0"/>
      <w:marRight w:val="0"/>
      <w:marTop w:val="0"/>
      <w:marBottom w:val="0"/>
      <w:divBdr>
        <w:top w:val="none" w:sz="0" w:space="0" w:color="auto"/>
        <w:left w:val="none" w:sz="0" w:space="0" w:color="auto"/>
        <w:bottom w:val="none" w:sz="0" w:space="0" w:color="auto"/>
        <w:right w:val="none" w:sz="0" w:space="0" w:color="auto"/>
      </w:divBdr>
    </w:div>
    <w:div w:id="1459185937">
      <w:bodyDiv w:val="1"/>
      <w:marLeft w:val="0"/>
      <w:marRight w:val="0"/>
      <w:marTop w:val="0"/>
      <w:marBottom w:val="0"/>
      <w:divBdr>
        <w:top w:val="none" w:sz="0" w:space="0" w:color="auto"/>
        <w:left w:val="none" w:sz="0" w:space="0" w:color="auto"/>
        <w:bottom w:val="none" w:sz="0" w:space="0" w:color="auto"/>
        <w:right w:val="none" w:sz="0" w:space="0" w:color="auto"/>
      </w:divBdr>
    </w:div>
    <w:div w:id="1479612221">
      <w:bodyDiv w:val="1"/>
      <w:marLeft w:val="0"/>
      <w:marRight w:val="0"/>
      <w:marTop w:val="0"/>
      <w:marBottom w:val="0"/>
      <w:divBdr>
        <w:top w:val="none" w:sz="0" w:space="0" w:color="auto"/>
        <w:left w:val="none" w:sz="0" w:space="0" w:color="auto"/>
        <w:bottom w:val="none" w:sz="0" w:space="0" w:color="auto"/>
        <w:right w:val="none" w:sz="0" w:space="0" w:color="auto"/>
      </w:divBdr>
    </w:div>
    <w:div w:id="1493065030">
      <w:bodyDiv w:val="1"/>
      <w:marLeft w:val="0"/>
      <w:marRight w:val="0"/>
      <w:marTop w:val="0"/>
      <w:marBottom w:val="0"/>
      <w:divBdr>
        <w:top w:val="none" w:sz="0" w:space="0" w:color="auto"/>
        <w:left w:val="none" w:sz="0" w:space="0" w:color="auto"/>
        <w:bottom w:val="none" w:sz="0" w:space="0" w:color="auto"/>
        <w:right w:val="none" w:sz="0" w:space="0" w:color="auto"/>
      </w:divBdr>
    </w:div>
    <w:div w:id="1525629346">
      <w:bodyDiv w:val="1"/>
      <w:marLeft w:val="0"/>
      <w:marRight w:val="0"/>
      <w:marTop w:val="0"/>
      <w:marBottom w:val="0"/>
      <w:divBdr>
        <w:top w:val="none" w:sz="0" w:space="0" w:color="auto"/>
        <w:left w:val="none" w:sz="0" w:space="0" w:color="auto"/>
        <w:bottom w:val="none" w:sz="0" w:space="0" w:color="auto"/>
        <w:right w:val="none" w:sz="0" w:space="0" w:color="auto"/>
      </w:divBdr>
    </w:div>
    <w:div w:id="1543132908">
      <w:bodyDiv w:val="1"/>
      <w:marLeft w:val="0"/>
      <w:marRight w:val="0"/>
      <w:marTop w:val="0"/>
      <w:marBottom w:val="0"/>
      <w:divBdr>
        <w:top w:val="none" w:sz="0" w:space="0" w:color="auto"/>
        <w:left w:val="none" w:sz="0" w:space="0" w:color="auto"/>
        <w:bottom w:val="none" w:sz="0" w:space="0" w:color="auto"/>
        <w:right w:val="none" w:sz="0" w:space="0" w:color="auto"/>
      </w:divBdr>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583949584">
      <w:bodyDiv w:val="1"/>
      <w:marLeft w:val="0"/>
      <w:marRight w:val="0"/>
      <w:marTop w:val="0"/>
      <w:marBottom w:val="0"/>
      <w:divBdr>
        <w:top w:val="none" w:sz="0" w:space="0" w:color="auto"/>
        <w:left w:val="none" w:sz="0" w:space="0" w:color="auto"/>
        <w:bottom w:val="none" w:sz="0" w:space="0" w:color="auto"/>
        <w:right w:val="none" w:sz="0" w:space="0" w:color="auto"/>
      </w:divBdr>
    </w:div>
    <w:div w:id="1654874480">
      <w:bodyDiv w:val="1"/>
      <w:marLeft w:val="0"/>
      <w:marRight w:val="0"/>
      <w:marTop w:val="0"/>
      <w:marBottom w:val="0"/>
      <w:divBdr>
        <w:top w:val="none" w:sz="0" w:space="0" w:color="auto"/>
        <w:left w:val="none" w:sz="0" w:space="0" w:color="auto"/>
        <w:bottom w:val="none" w:sz="0" w:space="0" w:color="auto"/>
        <w:right w:val="none" w:sz="0" w:space="0" w:color="auto"/>
      </w:divBdr>
    </w:div>
    <w:div w:id="1655256611">
      <w:bodyDiv w:val="1"/>
      <w:marLeft w:val="0"/>
      <w:marRight w:val="0"/>
      <w:marTop w:val="0"/>
      <w:marBottom w:val="0"/>
      <w:divBdr>
        <w:top w:val="none" w:sz="0" w:space="0" w:color="auto"/>
        <w:left w:val="none" w:sz="0" w:space="0" w:color="auto"/>
        <w:bottom w:val="none" w:sz="0" w:space="0" w:color="auto"/>
        <w:right w:val="none" w:sz="0" w:space="0" w:color="auto"/>
      </w:divBdr>
    </w:div>
    <w:div w:id="1671178567">
      <w:bodyDiv w:val="1"/>
      <w:marLeft w:val="0"/>
      <w:marRight w:val="0"/>
      <w:marTop w:val="0"/>
      <w:marBottom w:val="0"/>
      <w:divBdr>
        <w:top w:val="none" w:sz="0" w:space="0" w:color="auto"/>
        <w:left w:val="none" w:sz="0" w:space="0" w:color="auto"/>
        <w:bottom w:val="none" w:sz="0" w:space="0" w:color="auto"/>
        <w:right w:val="none" w:sz="0" w:space="0" w:color="auto"/>
      </w:divBdr>
    </w:div>
    <w:div w:id="1691371340">
      <w:bodyDiv w:val="1"/>
      <w:marLeft w:val="0"/>
      <w:marRight w:val="0"/>
      <w:marTop w:val="0"/>
      <w:marBottom w:val="0"/>
      <w:divBdr>
        <w:top w:val="none" w:sz="0" w:space="0" w:color="auto"/>
        <w:left w:val="none" w:sz="0" w:space="0" w:color="auto"/>
        <w:bottom w:val="none" w:sz="0" w:space="0" w:color="auto"/>
        <w:right w:val="none" w:sz="0" w:space="0" w:color="auto"/>
      </w:divBdr>
    </w:div>
    <w:div w:id="1703289228">
      <w:bodyDiv w:val="1"/>
      <w:marLeft w:val="0"/>
      <w:marRight w:val="0"/>
      <w:marTop w:val="0"/>
      <w:marBottom w:val="0"/>
      <w:divBdr>
        <w:top w:val="none" w:sz="0" w:space="0" w:color="auto"/>
        <w:left w:val="none" w:sz="0" w:space="0" w:color="auto"/>
        <w:bottom w:val="none" w:sz="0" w:space="0" w:color="auto"/>
        <w:right w:val="none" w:sz="0" w:space="0" w:color="auto"/>
      </w:divBdr>
    </w:div>
    <w:div w:id="1734885176">
      <w:bodyDiv w:val="1"/>
      <w:marLeft w:val="0"/>
      <w:marRight w:val="0"/>
      <w:marTop w:val="0"/>
      <w:marBottom w:val="0"/>
      <w:divBdr>
        <w:top w:val="none" w:sz="0" w:space="0" w:color="auto"/>
        <w:left w:val="none" w:sz="0" w:space="0" w:color="auto"/>
        <w:bottom w:val="none" w:sz="0" w:space="0" w:color="auto"/>
        <w:right w:val="none" w:sz="0" w:space="0" w:color="auto"/>
      </w:divBdr>
    </w:div>
    <w:div w:id="1750732926">
      <w:bodyDiv w:val="1"/>
      <w:marLeft w:val="0"/>
      <w:marRight w:val="0"/>
      <w:marTop w:val="0"/>
      <w:marBottom w:val="0"/>
      <w:divBdr>
        <w:top w:val="none" w:sz="0" w:space="0" w:color="auto"/>
        <w:left w:val="none" w:sz="0" w:space="0" w:color="auto"/>
        <w:bottom w:val="none" w:sz="0" w:space="0" w:color="auto"/>
        <w:right w:val="none" w:sz="0" w:space="0" w:color="auto"/>
      </w:divBdr>
    </w:div>
    <w:div w:id="1804352124">
      <w:bodyDiv w:val="1"/>
      <w:marLeft w:val="0"/>
      <w:marRight w:val="0"/>
      <w:marTop w:val="0"/>
      <w:marBottom w:val="0"/>
      <w:divBdr>
        <w:top w:val="none" w:sz="0" w:space="0" w:color="auto"/>
        <w:left w:val="none" w:sz="0" w:space="0" w:color="auto"/>
        <w:bottom w:val="none" w:sz="0" w:space="0" w:color="auto"/>
        <w:right w:val="none" w:sz="0" w:space="0" w:color="auto"/>
      </w:divBdr>
    </w:div>
    <w:div w:id="1807352485">
      <w:bodyDiv w:val="1"/>
      <w:marLeft w:val="0"/>
      <w:marRight w:val="0"/>
      <w:marTop w:val="0"/>
      <w:marBottom w:val="0"/>
      <w:divBdr>
        <w:top w:val="none" w:sz="0" w:space="0" w:color="auto"/>
        <w:left w:val="none" w:sz="0" w:space="0" w:color="auto"/>
        <w:bottom w:val="none" w:sz="0" w:space="0" w:color="auto"/>
        <w:right w:val="none" w:sz="0" w:space="0" w:color="auto"/>
      </w:divBdr>
    </w:div>
    <w:div w:id="1815291406">
      <w:bodyDiv w:val="1"/>
      <w:marLeft w:val="0"/>
      <w:marRight w:val="0"/>
      <w:marTop w:val="0"/>
      <w:marBottom w:val="0"/>
      <w:divBdr>
        <w:top w:val="none" w:sz="0" w:space="0" w:color="auto"/>
        <w:left w:val="none" w:sz="0" w:space="0" w:color="auto"/>
        <w:bottom w:val="none" w:sz="0" w:space="0" w:color="auto"/>
        <w:right w:val="none" w:sz="0" w:space="0" w:color="auto"/>
      </w:divBdr>
    </w:div>
    <w:div w:id="1835491773">
      <w:bodyDiv w:val="1"/>
      <w:marLeft w:val="0"/>
      <w:marRight w:val="0"/>
      <w:marTop w:val="0"/>
      <w:marBottom w:val="0"/>
      <w:divBdr>
        <w:top w:val="none" w:sz="0" w:space="0" w:color="auto"/>
        <w:left w:val="none" w:sz="0" w:space="0" w:color="auto"/>
        <w:bottom w:val="none" w:sz="0" w:space="0" w:color="auto"/>
        <w:right w:val="none" w:sz="0" w:space="0" w:color="auto"/>
      </w:divBdr>
    </w:div>
    <w:div w:id="1845392578">
      <w:bodyDiv w:val="1"/>
      <w:marLeft w:val="0"/>
      <w:marRight w:val="0"/>
      <w:marTop w:val="0"/>
      <w:marBottom w:val="0"/>
      <w:divBdr>
        <w:top w:val="none" w:sz="0" w:space="0" w:color="auto"/>
        <w:left w:val="none" w:sz="0" w:space="0" w:color="auto"/>
        <w:bottom w:val="none" w:sz="0" w:space="0" w:color="auto"/>
        <w:right w:val="none" w:sz="0" w:space="0" w:color="auto"/>
      </w:divBdr>
    </w:div>
    <w:div w:id="1851988955">
      <w:bodyDiv w:val="1"/>
      <w:marLeft w:val="0"/>
      <w:marRight w:val="0"/>
      <w:marTop w:val="0"/>
      <w:marBottom w:val="0"/>
      <w:divBdr>
        <w:top w:val="none" w:sz="0" w:space="0" w:color="auto"/>
        <w:left w:val="none" w:sz="0" w:space="0" w:color="auto"/>
        <w:bottom w:val="none" w:sz="0" w:space="0" w:color="auto"/>
        <w:right w:val="none" w:sz="0" w:space="0" w:color="auto"/>
      </w:divBdr>
    </w:div>
    <w:div w:id="1852067265">
      <w:bodyDiv w:val="1"/>
      <w:marLeft w:val="0"/>
      <w:marRight w:val="0"/>
      <w:marTop w:val="0"/>
      <w:marBottom w:val="0"/>
      <w:divBdr>
        <w:top w:val="none" w:sz="0" w:space="0" w:color="auto"/>
        <w:left w:val="none" w:sz="0" w:space="0" w:color="auto"/>
        <w:bottom w:val="none" w:sz="0" w:space="0" w:color="auto"/>
        <w:right w:val="none" w:sz="0" w:space="0" w:color="auto"/>
      </w:divBdr>
    </w:div>
    <w:div w:id="1924414344">
      <w:bodyDiv w:val="1"/>
      <w:marLeft w:val="0"/>
      <w:marRight w:val="0"/>
      <w:marTop w:val="0"/>
      <w:marBottom w:val="0"/>
      <w:divBdr>
        <w:top w:val="none" w:sz="0" w:space="0" w:color="auto"/>
        <w:left w:val="none" w:sz="0" w:space="0" w:color="auto"/>
        <w:bottom w:val="none" w:sz="0" w:space="0" w:color="auto"/>
        <w:right w:val="none" w:sz="0" w:space="0" w:color="auto"/>
      </w:divBdr>
    </w:div>
    <w:div w:id="1943218798">
      <w:bodyDiv w:val="1"/>
      <w:marLeft w:val="0"/>
      <w:marRight w:val="0"/>
      <w:marTop w:val="0"/>
      <w:marBottom w:val="0"/>
      <w:divBdr>
        <w:top w:val="none" w:sz="0" w:space="0" w:color="auto"/>
        <w:left w:val="none" w:sz="0" w:space="0" w:color="auto"/>
        <w:bottom w:val="none" w:sz="0" w:space="0" w:color="auto"/>
        <w:right w:val="none" w:sz="0" w:space="0" w:color="auto"/>
      </w:divBdr>
    </w:div>
    <w:div w:id="1944679880">
      <w:bodyDiv w:val="1"/>
      <w:marLeft w:val="0"/>
      <w:marRight w:val="0"/>
      <w:marTop w:val="0"/>
      <w:marBottom w:val="0"/>
      <w:divBdr>
        <w:top w:val="none" w:sz="0" w:space="0" w:color="auto"/>
        <w:left w:val="none" w:sz="0" w:space="0" w:color="auto"/>
        <w:bottom w:val="none" w:sz="0" w:space="0" w:color="auto"/>
        <w:right w:val="none" w:sz="0" w:space="0" w:color="auto"/>
      </w:divBdr>
    </w:div>
    <w:div w:id="1975527086">
      <w:bodyDiv w:val="1"/>
      <w:marLeft w:val="0"/>
      <w:marRight w:val="0"/>
      <w:marTop w:val="0"/>
      <w:marBottom w:val="0"/>
      <w:divBdr>
        <w:top w:val="none" w:sz="0" w:space="0" w:color="auto"/>
        <w:left w:val="none" w:sz="0" w:space="0" w:color="auto"/>
        <w:bottom w:val="none" w:sz="0" w:space="0" w:color="auto"/>
        <w:right w:val="none" w:sz="0" w:space="0" w:color="auto"/>
      </w:divBdr>
    </w:div>
    <w:div w:id="1982882426">
      <w:bodyDiv w:val="1"/>
      <w:marLeft w:val="0"/>
      <w:marRight w:val="0"/>
      <w:marTop w:val="0"/>
      <w:marBottom w:val="0"/>
      <w:divBdr>
        <w:top w:val="none" w:sz="0" w:space="0" w:color="auto"/>
        <w:left w:val="none" w:sz="0" w:space="0" w:color="auto"/>
        <w:bottom w:val="none" w:sz="0" w:space="0" w:color="auto"/>
        <w:right w:val="none" w:sz="0" w:space="0" w:color="auto"/>
      </w:divBdr>
    </w:div>
    <w:div w:id="1985963422">
      <w:bodyDiv w:val="1"/>
      <w:marLeft w:val="0"/>
      <w:marRight w:val="0"/>
      <w:marTop w:val="0"/>
      <w:marBottom w:val="0"/>
      <w:divBdr>
        <w:top w:val="none" w:sz="0" w:space="0" w:color="auto"/>
        <w:left w:val="none" w:sz="0" w:space="0" w:color="auto"/>
        <w:bottom w:val="none" w:sz="0" w:space="0" w:color="auto"/>
        <w:right w:val="none" w:sz="0" w:space="0" w:color="auto"/>
      </w:divBdr>
    </w:div>
    <w:div w:id="2011365570">
      <w:bodyDiv w:val="1"/>
      <w:marLeft w:val="0"/>
      <w:marRight w:val="0"/>
      <w:marTop w:val="0"/>
      <w:marBottom w:val="0"/>
      <w:divBdr>
        <w:top w:val="none" w:sz="0" w:space="0" w:color="auto"/>
        <w:left w:val="none" w:sz="0" w:space="0" w:color="auto"/>
        <w:bottom w:val="none" w:sz="0" w:space="0" w:color="auto"/>
        <w:right w:val="none" w:sz="0" w:space="0" w:color="auto"/>
      </w:divBdr>
    </w:div>
    <w:div w:id="2014525426">
      <w:bodyDiv w:val="1"/>
      <w:marLeft w:val="0"/>
      <w:marRight w:val="0"/>
      <w:marTop w:val="0"/>
      <w:marBottom w:val="0"/>
      <w:divBdr>
        <w:top w:val="none" w:sz="0" w:space="0" w:color="auto"/>
        <w:left w:val="none" w:sz="0" w:space="0" w:color="auto"/>
        <w:bottom w:val="none" w:sz="0" w:space="0" w:color="auto"/>
        <w:right w:val="none" w:sz="0" w:space="0" w:color="auto"/>
      </w:divBdr>
    </w:div>
    <w:div w:id="2027712400">
      <w:bodyDiv w:val="1"/>
      <w:marLeft w:val="0"/>
      <w:marRight w:val="0"/>
      <w:marTop w:val="0"/>
      <w:marBottom w:val="0"/>
      <w:divBdr>
        <w:top w:val="none" w:sz="0" w:space="0" w:color="auto"/>
        <w:left w:val="none" w:sz="0" w:space="0" w:color="auto"/>
        <w:bottom w:val="none" w:sz="0" w:space="0" w:color="auto"/>
        <w:right w:val="none" w:sz="0" w:space="0" w:color="auto"/>
      </w:divBdr>
    </w:div>
    <w:div w:id="2034719909">
      <w:bodyDiv w:val="1"/>
      <w:marLeft w:val="0"/>
      <w:marRight w:val="0"/>
      <w:marTop w:val="0"/>
      <w:marBottom w:val="0"/>
      <w:divBdr>
        <w:top w:val="none" w:sz="0" w:space="0" w:color="auto"/>
        <w:left w:val="none" w:sz="0" w:space="0" w:color="auto"/>
        <w:bottom w:val="none" w:sz="0" w:space="0" w:color="auto"/>
        <w:right w:val="none" w:sz="0" w:space="0" w:color="auto"/>
      </w:divBdr>
    </w:div>
    <w:div w:id="2038119631">
      <w:bodyDiv w:val="1"/>
      <w:marLeft w:val="0"/>
      <w:marRight w:val="0"/>
      <w:marTop w:val="0"/>
      <w:marBottom w:val="0"/>
      <w:divBdr>
        <w:top w:val="none" w:sz="0" w:space="0" w:color="auto"/>
        <w:left w:val="none" w:sz="0" w:space="0" w:color="auto"/>
        <w:bottom w:val="none" w:sz="0" w:space="0" w:color="auto"/>
        <w:right w:val="none" w:sz="0" w:space="0" w:color="auto"/>
      </w:divBdr>
    </w:div>
    <w:div w:id="2071535972">
      <w:bodyDiv w:val="1"/>
      <w:marLeft w:val="0"/>
      <w:marRight w:val="0"/>
      <w:marTop w:val="0"/>
      <w:marBottom w:val="0"/>
      <w:divBdr>
        <w:top w:val="none" w:sz="0" w:space="0" w:color="auto"/>
        <w:left w:val="none" w:sz="0" w:space="0" w:color="auto"/>
        <w:bottom w:val="none" w:sz="0" w:space="0" w:color="auto"/>
        <w:right w:val="none" w:sz="0" w:space="0" w:color="auto"/>
      </w:divBdr>
    </w:div>
    <w:div w:id="2072651627">
      <w:bodyDiv w:val="1"/>
      <w:marLeft w:val="0"/>
      <w:marRight w:val="0"/>
      <w:marTop w:val="0"/>
      <w:marBottom w:val="0"/>
      <w:divBdr>
        <w:top w:val="none" w:sz="0" w:space="0" w:color="auto"/>
        <w:left w:val="none" w:sz="0" w:space="0" w:color="auto"/>
        <w:bottom w:val="none" w:sz="0" w:space="0" w:color="auto"/>
        <w:right w:val="none" w:sz="0" w:space="0" w:color="auto"/>
      </w:divBdr>
    </w:div>
    <w:div w:id="2086754035">
      <w:bodyDiv w:val="1"/>
      <w:marLeft w:val="0"/>
      <w:marRight w:val="0"/>
      <w:marTop w:val="0"/>
      <w:marBottom w:val="0"/>
      <w:divBdr>
        <w:top w:val="none" w:sz="0" w:space="0" w:color="auto"/>
        <w:left w:val="none" w:sz="0" w:space="0" w:color="auto"/>
        <w:bottom w:val="none" w:sz="0" w:space="0" w:color="auto"/>
        <w:right w:val="none" w:sz="0" w:space="0" w:color="auto"/>
      </w:divBdr>
    </w:div>
    <w:div w:id="2089109856">
      <w:bodyDiv w:val="1"/>
      <w:marLeft w:val="0"/>
      <w:marRight w:val="0"/>
      <w:marTop w:val="0"/>
      <w:marBottom w:val="0"/>
      <w:divBdr>
        <w:top w:val="none" w:sz="0" w:space="0" w:color="auto"/>
        <w:left w:val="none" w:sz="0" w:space="0" w:color="auto"/>
        <w:bottom w:val="none" w:sz="0" w:space="0" w:color="auto"/>
        <w:right w:val="none" w:sz="0" w:space="0" w:color="auto"/>
      </w:divBdr>
    </w:div>
    <w:div w:id="2105220911">
      <w:bodyDiv w:val="1"/>
      <w:marLeft w:val="0"/>
      <w:marRight w:val="0"/>
      <w:marTop w:val="0"/>
      <w:marBottom w:val="0"/>
      <w:divBdr>
        <w:top w:val="none" w:sz="0" w:space="0" w:color="auto"/>
        <w:left w:val="none" w:sz="0" w:space="0" w:color="auto"/>
        <w:bottom w:val="none" w:sz="0" w:space="0" w:color="auto"/>
        <w:right w:val="none" w:sz="0" w:space="0" w:color="auto"/>
      </w:divBdr>
    </w:div>
    <w:div w:id="2120105465">
      <w:bodyDiv w:val="1"/>
      <w:marLeft w:val="0"/>
      <w:marRight w:val="0"/>
      <w:marTop w:val="0"/>
      <w:marBottom w:val="0"/>
      <w:divBdr>
        <w:top w:val="none" w:sz="0" w:space="0" w:color="auto"/>
        <w:left w:val="none" w:sz="0" w:space="0" w:color="auto"/>
        <w:bottom w:val="none" w:sz="0" w:space="0" w:color="auto"/>
        <w:right w:val="none" w:sz="0" w:space="0" w:color="auto"/>
      </w:divBdr>
    </w:div>
    <w:div w:id="212966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9F73E-4050-449E-AB8A-1B0E680E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McDougall</dc:creator>
  <cp:lastModifiedBy>Diane Richardson</cp:lastModifiedBy>
  <cp:revision>41</cp:revision>
  <cp:lastPrinted>2018-05-01T15:37:00Z</cp:lastPrinted>
  <dcterms:created xsi:type="dcterms:W3CDTF">2019-10-22T15:15:00Z</dcterms:created>
  <dcterms:modified xsi:type="dcterms:W3CDTF">2020-05-21T15:32:00Z</dcterms:modified>
</cp:coreProperties>
</file>