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DFF17" w14:textId="77777777" w:rsidR="006E2E02" w:rsidRPr="006E2E02" w:rsidRDefault="006E2E02" w:rsidP="00565FCA">
      <w:pPr>
        <w:pStyle w:val="Default"/>
        <w:jc w:val="right"/>
        <w:rPr>
          <w:rFonts w:ascii="Arial" w:hAnsi="Arial" w:cs="Arial"/>
        </w:rPr>
      </w:pPr>
      <w:bookmarkStart w:id="0" w:name="_GoBack"/>
      <w:bookmarkEnd w:id="0"/>
    </w:p>
    <w:p w14:paraId="2B78B56F" w14:textId="243EE58C" w:rsidR="00565FCA" w:rsidRDefault="00565FCA" w:rsidP="00565FCA">
      <w:pPr>
        <w:pStyle w:val="Default"/>
        <w:jc w:val="right"/>
      </w:pPr>
      <w:r w:rsidRPr="001657FB">
        <w:rPr>
          <w:noProof/>
          <w:color w:val="092F78"/>
          <w:lang w:eastAsia="en-GB"/>
        </w:rPr>
        <w:drawing>
          <wp:inline distT="0" distB="0" distL="0" distR="0" wp14:anchorId="2A230A8D" wp14:editId="1D588F81">
            <wp:extent cx="3127040" cy="786332"/>
            <wp:effectExtent l="25400" t="0" r="0" b="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3127040" cy="786332"/>
                    </a:xfrm>
                    <a:prstGeom prst="rect">
                      <a:avLst/>
                    </a:prstGeom>
                  </pic:spPr>
                </pic:pic>
              </a:graphicData>
            </a:graphic>
          </wp:inline>
        </w:drawing>
      </w:r>
    </w:p>
    <w:p w14:paraId="50D53585" w14:textId="77777777" w:rsidR="00565FCA" w:rsidRDefault="00565FCA" w:rsidP="00565FCA">
      <w:pPr>
        <w:pStyle w:val="Default"/>
        <w:jc w:val="right"/>
        <w:rPr>
          <w:sz w:val="23"/>
          <w:szCs w:val="23"/>
        </w:rPr>
      </w:pPr>
      <w:r>
        <w:t xml:space="preserve"> </w:t>
      </w:r>
    </w:p>
    <w:p w14:paraId="1E731320" w14:textId="77777777" w:rsidR="00565FCA" w:rsidRDefault="00565FCA" w:rsidP="00565FCA">
      <w:pPr>
        <w:pStyle w:val="Default"/>
        <w:rPr>
          <w:color w:val="auto"/>
        </w:rPr>
      </w:pPr>
    </w:p>
    <w:p w14:paraId="3FB16401" w14:textId="77777777" w:rsidR="00565FCA" w:rsidRDefault="00565FCA" w:rsidP="00565FCA">
      <w:pPr>
        <w:pStyle w:val="Default"/>
        <w:rPr>
          <w:color w:val="auto"/>
        </w:rPr>
      </w:pPr>
    </w:p>
    <w:p w14:paraId="135648BE" w14:textId="77777777" w:rsidR="00565FCA" w:rsidRDefault="00565FCA" w:rsidP="00565FCA">
      <w:pPr>
        <w:pStyle w:val="Default"/>
        <w:rPr>
          <w:color w:val="auto"/>
        </w:rPr>
      </w:pPr>
    </w:p>
    <w:p w14:paraId="70315459" w14:textId="2F04A15B" w:rsidR="00565FCA" w:rsidRDefault="00565FCA" w:rsidP="00565FCA">
      <w:pPr>
        <w:pStyle w:val="Default"/>
        <w:spacing w:line="480" w:lineRule="auto"/>
        <w:jc w:val="center"/>
        <w:rPr>
          <w:rFonts w:ascii="Arial" w:hAnsi="Arial" w:cs="Arial"/>
          <w:b/>
          <w:bCs/>
          <w:color w:val="auto"/>
          <w:sz w:val="40"/>
          <w:szCs w:val="40"/>
        </w:rPr>
      </w:pPr>
      <w:r>
        <w:rPr>
          <w:rFonts w:ascii="Arial" w:hAnsi="Arial" w:cs="Arial"/>
          <w:b/>
          <w:bCs/>
          <w:color w:val="auto"/>
          <w:sz w:val="40"/>
          <w:szCs w:val="40"/>
        </w:rPr>
        <w:t>Department of Agriculture, Environment and Rural Affairs (DAERA)</w:t>
      </w:r>
    </w:p>
    <w:p w14:paraId="5FAEF972" w14:textId="77777777" w:rsidR="00CA18C9" w:rsidRDefault="00CA18C9" w:rsidP="00565FCA">
      <w:pPr>
        <w:pStyle w:val="Default"/>
        <w:spacing w:line="480" w:lineRule="auto"/>
        <w:jc w:val="center"/>
        <w:rPr>
          <w:rFonts w:ascii="Arial" w:hAnsi="Arial" w:cs="Arial"/>
          <w:b/>
          <w:bCs/>
          <w:color w:val="auto"/>
          <w:sz w:val="40"/>
          <w:szCs w:val="40"/>
        </w:rPr>
      </w:pPr>
    </w:p>
    <w:p w14:paraId="75B32FA3" w14:textId="54860231" w:rsidR="008D4391" w:rsidRDefault="008D32F8" w:rsidP="00565FCA">
      <w:pPr>
        <w:pStyle w:val="Default"/>
        <w:spacing w:line="480" w:lineRule="auto"/>
        <w:jc w:val="center"/>
        <w:rPr>
          <w:rFonts w:ascii="Arial" w:hAnsi="Arial" w:cs="Arial"/>
          <w:b/>
          <w:bCs/>
          <w:color w:val="auto"/>
          <w:sz w:val="40"/>
          <w:szCs w:val="40"/>
        </w:rPr>
      </w:pPr>
      <w:r>
        <w:rPr>
          <w:rFonts w:ascii="Arial" w:hAnsi="Arial" w:cs="Arial"/>
          <w:b/>
          <w:bCs/>
          <w:color w:val="auto"/>
          <w:sz w:val="40"/>
          <w:szCs w:val="40"/>
        </w:rPr>
        <w:t>Audit of Inequalities 20</w:t>
      </w:r>
      <w:r w:rsidR="008D4391">
        <w:rPr>
          <w:rFonts w:ascii="Arial" w:hAnsi="Arial" w:cs="Arial"/>
          <w:b/>
          <w:bCs/>
          <w:color w:val="auto"/>
          <w:sz w:val="40"/>
          <w:szCs w:val="40"/>
        </w:rPr>
        <w:t>1</w:t>
      </w:r>
      <w:r>
        <w:rPr>
          <w:rFonts w:ascii="Arial" w:hAnsi="Arial" w:cs="Arial"/>
          <w:b/>
          <w:bCs/>
          <w:color w:val="auto"/>
          <w:sz w:val="40"/>
          <w:szCs w:val="40"/>
        </w:rPr>
        <w:t>1</w:t>
      </w:r>
      <w:r w:rsidR="008D4391">
        <w:rPr>
          <w:rFonts w:ascii="Arial" w:hAnsi="Arial" w:cs="Arial"/>
          <w:b/>
          <w:bCs/>
          <w:color w:val="auto"/>
          <w:sz w:val="40"/>
          <w:szCs w:val="40"/>
        </w:rPr>
        <w:t>-20</w:t>
      </w:r>
      <w:r>
        <w:rPr>
          <w:rFonts w:ascii="Arial" w:hAnsi="Arial" w:cs="Arial"/>
          <w:b/>
          <w:bCs/>
          <w:color w:val="auto"/>
          <w:sz w:val="40"/>
          <w:szCs w:val="40"/>
        </w:rPr>
        <w:t>16</w:t>
      </w:r>
    </w:p>
    <w:p w14:paraId="2F7DC46F" w14:textId="55A96D3E" w:rsidR="00565FCA" w:rsidRDefault="008D32F8" w:rsidP="00565FCA">
      <w:pPr>
        <w:pStyle w:val="Default"/>
        <w:spacing w:line="480" w:lineRule="auto"/>
        <w:jc w:val="center"/>
        <w:rPr>
          <w:rFonts w:ascii="Arial" w:hAnsi="Arial" w:cs="Arial"/>
          <w:b/>
          <w:bCs/>
          <w:color w:val="auto"/>
          <w:sz w:val="40"/>
          <w:szCs w:val="40"/>
        </w:rPr>
      </w:pPr>
      <w:r>
        <w:rPr>
          <w:rFonts w:ascii="Arial" w:hAnsi="Arial" w:cs="Arial"/>
          <w:b/>
          <w:bCs/>
          <w:color w:val="auto"/>
          <w:sz w:val="40"/>
          <w:szCs w:val="40"/>
        </w:rPr>
        <w:t>5-Year Review</w:t>
      </w:r>
    </w:p>
    <w:p w14:paraId="300F41B2" w14:textId="075864D7" w:rsidR="00565FCA" w:rsidRDefault="008D32F8" w:rsidP="00565FCA">
      <w:pPr>
        <w:pStyle w:val="Default"/>
        <w:spacing w:line="480" w:lineRule="auto"/>
        <w:jc w:val="center"/>
        <w:rPr>
          <w:rFonts w:ascii="Arial" w:hAnsi="Arial" w:cs="Arial"/>
          <w:color w:val="auto"/>
          <w:sz w:val="40"/>
          <w:szCs w:val="40"/>
        </w:rPr>
      </w:pPr>
      <w:r>
        <w:rPr>
          <w:rFonts w:ascii="Arial" w:hAnsi="Arial" w:cs="Arial"/>
          <w:b/>
          <w:bCs/>
          <w:color w:val="auto"/>
          <w:sz w:val="40"/>
          <w:szCs w:val="40"/>
        </w:rPr>
        <w:t>Summary Report</w:t>
      </w:r>
    </w:p>
    <w:p w14:paraId="54581C75" w14:textId="04273EA4" w:rsidR="00565FCA" w:rsidRDefault="00565FCA" w:rsidP="00565FCA">
      <w:pPr>
        <w:pStyle w:val="Default"/>
        <w:spacing w:line="480" w:lineRule="auto"/>
        <w:jc w:val="center"/>
        <w:rPr>
          <w:rFonts w:ascii="Arial" w:hAnsi="Arial" w:cs="Arial"/>
          <w:color w:val="auto"/>
          <w:sz w:val="23"/>
          <w:szCs w:val="23"/>
        </w:rPr>
      </w:pPr>
    </w:p>
    <w:p w14:paraId="709AD30C" w14:textId="6E1DF0D2" w:rsidR="007258C1" w:rsidRDefault="007258C1" w:rsidP="00565FCA">
      <w:pPr>
        <w:pStyle w:val="Default"/>
        <w:spacing w:line="480" w:lineRule="auto"/>
        <w:jc w:val="center"/>
        <w:rPr>
          <w:rFonts w:ascii="Arial" w:hAnsi="Arial" w:cs="Arial"/>
          <w:color w:val="auto"/>
          <w:sz w:val="23"/>
          <w:szCs w:val="23"/>
        </w:rPr>
      </w:pPr>
    </w:p>
    <w:p w14:paraId="0DACAC17" w14:textId="37A54328" w:rsidR="007258C1" w:rsidRDefault="007258C1" w:rsidP="00565FCA">
      <w:pPr>
        <w:pStyle w:val="Default"/>
        <w:spacing w:line="480" w:lineRule="auto"/>
        <w:jc w:val="center"/>
        <w:rPr>
          <w:rFonts w:ascii="Arial" w:hAnsi="Arial" w:cs="Arial"/>
          <w:color w:val="auto"/>
          <w:sz w:val="23"/>
          <w:szCs w:val="23"/>
        </w:rPr>
      </w:pPr>
    </w:p>
    <w:p w14:paraId="5A0E343D" w14:textId="23E7143A" w:rsidR="008D32F8" w:rsidRDefault="008D32F8" w:rsidP="00565FCA">
      <w:pPr>
        <w:pStyle w:val="Default"/>
        <w:spacing w:line="480" w:lineRule="auto"/>
        <w:jc w:val="center"/>
        <w:rPr>
          <w:rFonts w:ascii="Arial" w:hAnsi="Arial" w:cs="Arial"/>
          <w:color w:val="auto"/>
          <w:sz w:val="23"/>
          <w:szCs w:val="23"/>
        </w:rPr>
      </w:pPr>
    </w:p>
    <w:p w14:paraId="72FFB116" w14:textId="212A794A" w:rsidR="008D32F8" w:rsidRDefault="008D32F8" w:rsidP="00565FCA">
      <w:pPr>
        <w:pStyle w:val="Default"/>
        <w:spacing w:line="480" w:lineRule="auto"/>
        <w:jc w:val="center"/>
        <w:rPr>
          <w:rFonts w:ascii="Arial" w:hAnsi="Arial" w:cs="Arial"/>
          <w:color w:val="auto"/>
          <w:sz w:val="23"/>
          <w:szCs w:val="23"/>
        </w:rPr>
      </w:pPr>
    </w:p>
    <w:p w14:paraId="757BD589" w14:textId="77777777" w:rsidR="008D32F8" w:rsidRDefault="008D32F8" w:rsidP="00565FCA">
      <w:pPr>
        <w:pStyle w:val="Default"/>
        <w:spacing w:line="480" w:lineRule="auto"/>
        <w:jc w:val="center"/>
        <w:rPr>
          <w:rFonts w:ascii="Arial" w:hAnsi="Arial" w:cs="Arial"/>
          <w:color w:val="auto"/>
          <w:sz w:val="23"/>
          <w:szCs w:val="23"/>
        </w:rPr>
      </w:pPr>
    </w:p>
    <w:p w14:paraId="127014FF" w14:textId="25997468" w:rsidR="007258C1" w:rsidRDefault="007258C1" w:rsidP="00565FCA">
      <w:pPr>
        <w:pStyle w:val="Default"/>
        <w:spacing w:line="480" w:lineRule="auto"/>
        <w:jc w:val="center"/>
        <w:rPr>
          <w:rFonts w:ascii="Arial" w:hAnsi="Arial" w:cs="Arial"/>
          <w:color w:val="auto"/>
          <w:sz w:val="23"/>
          <w:szCs w:val="23"/>
        </w:rPr>
      </w:pPr>
    </w:p>
    <w:p w14:paraId="0B137175" w14:textId="77777777" w:rsidR="008D32F8" w:rsidRDefault="008D32F8" w:rsidP="00565FCA">
      <w:pPr>
        <w:pStyle w:val="Default"/>
        <w:spacing w:line="480" w:lineRule="auto"/>
        <w:jc w:val="center"/>
        <w:rPr>
          <w:rFonts w:ascii="Arial" w:hAnsi="Arial" w:cs="Arial"/>
          <w:color w:val="auto"/>
          <w:sz w:val="23"/>
          <w:szCs w:val="23"/>
        </w:rPr>
      </w:pPr>
    </w:p>
    <w:p w14:paraId="6B8741F9" w14:textId="77777777" w:rsidR="007258C1" w:rsidRDefault="007258C1" w:rsidP="00565FCA">
      <w:pPr>
        <w:pStyle w:val="Default"/>
        <w:spacing w:line="480" w:lineRule="auto"/>
        <w:jc w:val="center"/>
        <w:rPr>
          <w:rFonts w:ascii="Arial" w:hAnsi="Arial" w:cs="Arial"/>
          <w:color w:val="auto"/>
          <w:sz w:val="23"/>
          <w:szCs w:val="23"/>
        </w:rPr>
      </w:pPr>
    </w:p>
    <w:p w14:paraId="5348A9B1" w14:textId="77777777" w:rsidR="00565FCA" w:rsidRDefault="00565FCA" w:rsidP="00565FCA">
      <w:pPr>
        <w:pStyle w:val="Default"/>
        <w:rPr>
          <w:color w:val="auto"/>
        </w:rPr>
      </w:pPr>
    </w:p>
    <w:sdt>
      <w:sdtPr>
        <w:rPr>
          <w:rFonts w:asciiTheme="minorHAnsi" w:eastAsiaTheme="minorHAnsi" w:hAnsiTheme="minorHAnsi" w:cstheme="minorBidi"/>
          <w:color w:val="auto"/>
          <w:sz w:val="22"/>
          <w:szCs w:val="22"/>
          <w:lang w:val="en-GB"/>
        </w:rPr>
        <w:id w:val="-885028474"/>
        <w:docPartObj>
          <w:docPartGallery w:val="Table of Contents"/>
          <w:docPartUnique/>
        </w:docPartObj>
      </w:sdtPr>
      <w:sdtEndPr>
        <w:rPr>
          <w:b/>
          <w:bCs/>
          <w:noProof/>
        </w:rPr>
      </w:sdtEndPr>
      <w:sdtContent>
        <w:p w14:paraId="0604DF29" w14:textId="4B1CAFBF" w:rsidR="007258C1" w:rsidRPr="007258C1" w:rsidRDefault="007258C1">
          <w:pPr>
            <w:pStyle w:val="TOCHeading"/>
            <w:rPr>
              <w:rFonts w:ascii="Arial" w:hAnsi="Arial" w:cs="Arial"/>
              <w:b/>
              <w:color w:val="auto"/>
            </w:rPr>
          </w:pPr>
          <w:r w:rsidRPr="007258C1">
            <w:rPr>
              <w:rFonts w:ascii="Arial" w:hAnsi="Arial" w:cs="Arial"/>
              <w:b/>
              <w:color w:val="auto"/>
            </w:rPr>
            <w:t>Table of Contents</w:t>
          </w:r>
        </w:p>
        <w:p w14:paraId="50821043" w14:textId="77777777" w:rsidR="007C380D" w:rsidRDefault="007C380D">
          <w:pPr>
            <w:pStyle w:val="TOC1"/>
            <w:tabs>
              <w:tab w:val="right" w:leader="dot" w:pos="9016"/>
            </w:tabs>
          </w:pPr>
        </w:p>
        <w:p w14:paraId="4D8E770A" w14:textId="015823AA" w:rsidR="00CF3A3A" w:rsidRDefault="007258C1">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7852217" w:history="1">
            <w:r w:rsidR="00CF3A3A" w:rsidRPr="007C66A1">
              <w:rPr>
                <w:rStyle w:val="Hyperlink"/>
                <w:rFonts w:ascii="Arial" w:hAnsi="Arial" w:cs="Arial"/>
                <w:b/>
                <w:caps/>
                <w:noProof/>
              </w:rPr>
              <w:t>Section 1:</w:t>
            </w:r>
            <w:r w:rsidR="00CF3A3A" w:rsidRPr="007C66A1">
              <w:rPr>
                <w:rStyle w:val="Hyperlink"/>
                <w:rFonts w:ascii="Arial" w:hAnsi="Arial" w:cs="Arial"/>
                <w:b/>
                <w:noProof/>
              </w:rPr>
              <w:t xml:space="preserve"> 5-YEAR REVIEW OF DAERA AUDIT OF INEQUALITIES 2011-2016 AND ACTION PLAN</w:t>
            </w:r>
            <w:r w:rsidR="00CF3A3A">
              <w:rPr>
                <w:noProof/>
                <w:webHidden/>
              </w:rPr>
              <w:tab/>
            </w:r>
            <w:r w:rsidR="00CF3A3A" w:rsidRPr="00CF3A3A">
              <w:rPr>
                <w:rFonts w:ascii="Arial" w:hAnsi="Arial" w:cs="Arial"/>
                <w:b/>
                <w:noProof/>
                <w:webHidden/>
              </w:rPr>
              <w:fldChar w:fldCharType="begin"/>
            </w:r>
            <w:r w:rsidR="00CF3A3A" w:rsidRPr="00CF3A3A">
              <w:rPr>
                <w:rFonts w:ascii="Arial" w:hAnsi="Arial" w:cs="Arial"/>
                <w:b/>
                <w:noProof/>
                <w:webHidden/>
              </w:rPr>
              <w:instrText xml:space="preserve"> PAGEREF _Toc107852217 \h </w:instrText>
            </w:r>
            <w:r w:rsidR="00CF3A3A" w:rsidRPr="00CF3A3A">
              <w:rPr>
                <w:rFonts w:ascii="Arial" w:hAnsi="Arial" w:cs="Arial"/>
                <w:b/>
                <w:noProof/>
                <w:webHidden/>
              </w:rPr>
            </w:r>
            <w:r w:rsidR="00CF3A3A" w:rsidRPr="00CF3A3A">
              <w:rPr>
                <w:rFonts w:ascii="Arial" w:hAnsi="Arial" w:cs="Arial"/>
                <w:b/>
                <w:noProof/>
                <w:webHidden/>
              </w:rPr>
              <w:fldChar w:fldCharType="separate"/>
            </w:r>
            <w:r w:rsidR="00CF3A3A" w:rsidRPr="00CF3A3A">
              <w:rPr>
                <w:rFonts w:ascii="Arial" w:hAnsi="Arial" w:cs="Arial"/>
                <w:b/>
                <w:noProof/>
                <w:webHidden/>
              </w:rPr>
              <w:t>3</w:t>
            </w:r>
            <w:r w:rsidR="00CF3A3A" w:rsidRPr="00CF3A3A">
              <w:rPr>
                <w:rFonts w:ascii="Arial" w:hAnsi="Arial" w:cs="Arial"/>
                <w:b/>
                <w:noProof/>
                <w:webHidden/>
              </w:rPr>
              <w:fldChar w:fldCharType="end"/>
            </w:r>
          </w:hyperlink>
        </w:p>
        <w:p w14:paraId="6D79A6AD" w14:textId="6E298162" w:rsidR="00CF3A3A" w:rsidRDefault="00E136B6">
          <w:pPr>
            <w:pStyle w:val="TOC2"/>
            <w:tabs>
              <w:tab w:val="right" w:leader="dot" w:pos="9016"/>
            </w:tabs>
            <w:rPr>
              <w:rFonts w:eastAsiaTheme="minorEastAsia"/>
              <w:noProof/>
              <w:lang w:eastAsia="en-GB"/>
            </w:rPr>
          </w:pPr>
          <w:hyperlink w:anchor="_Toc107852218" w:history="1">
            <w:r w:rsidR="00CF3A3A" w:rsidRPr="007C66A1">
              <w:rPr>
                <w:rStyle w:val="Hyperlink"/>
                <w:rFonts w:ascii="Arial" w:hAnsi="Arial" w:cs="Arial"/>
                <w:b/>
                <w:noProof/>
              </w:rPr>
              <w:t>INTRODUCTION</w:t>
            </w:r>
            <w:r w:rsidR="00CF3A3A">
              <w:rPr>
                <w:noProof/>
                <w:webHidden/>
              </w:rPr>
              <w:tab/>
            </w:r>
            <w:r w:rsidR="00CF3A3A" w:rsidRPr="00CF3A3A">
              <w:rPr>
                <w:rFonts w:ascii="Arial" w:hAnsi="Arial" w:cs="Arial"/>
                <w:b/>
                <w:noProof/>
                <w:webHidden/>
              </w:rPr>
              <w:fldChar w:fldCharType="begin"/>
            </w:r>
            <w:r w:rsidR="00CF3A3A" w:rsidRPr="00CF3A3A">
              <w:rPr>
                <w:rFonts w:ascii="Arial" w:hAnsi="Arial" w:cs="Arial"/>
                <w:b/>
                <w:noProof/>
                <w:webHidden/>
              </w:rPr>
              <w:instrText xml:space="preserve"> PAGEREF _Toc107852218 \h </w:instrText>
            </w:r>
            <w:r w:rsidR="00CF3A3A" w:rsidRPr="00CF3A3A">
              <w:rPr>
                <w:rFonts w:ascii="Arial" w:hAnsi="Arial" w:cs="Arial"/>
                <w:b/>
                <w:noProof/>
                <w:webHidden/>
              </w:rPr>
            </w:r>
            <w:r w:rsidR="00CF3A3A" w:rsidRPr="00CF3A3A">
              <w:rPr>
                <w:rFonts w:ascii="Arial" w:hAnsi="Arial" w:cs="Arial"/>
                <w:b/>
                <w:noProof/>
                <w:webHidden/>
              </w:rPr>
              <w:fldChar w:fldCharType="separate"/>
            </w:r>
            <w:r w:rsidR="00CF3A3A" w:rsidRPr="00CF3A3A">
              <w:rPr>
                <w:rFonts w:ascii="Arial" w:hAnsi="Arial" w:cs="Arial"/>
                <w:b/>
                <w:noProof/>
                <w:webHidden/>
              </w:rPr>
              <w:t>3</w:t>
            </w:r>
            <w:r w:rsidR="00CF3A3A" w:rsidRPr="00CF3A3A">
              <w:rPr>
                <w:rFonts w:ascii="Arial" w:hAnsi="Arial" w:cs="Arial"/>
                <w:b/>
                <w:noProof/>
                <w:webHidden/>
              </w:rPr>
              <w:fldChar w:fldCharType="end"/>
            </w:r>
          </w:hyperlink>
        </w:p>
        <w:p w14:paraId="6EFC3833" w14:textId="0D8DB673" w:rsidR="00CF3A3A" w:rsidRDefault="00E136B6">
          <w:pPr>
            <w:pStyle w:val="TOC2"/>
            <w:tabs>
              <w:tab w:val="right" w:leader="dot" w:pos="9016"/>
            </w:tabs>
            <w:rPr>
              <w:rFonts w:eastAsiaTheme="minorEastAsia"/>
              <w:noProof/>
              <w:lang w:eastAsia="en-GB"/>
            </w:rPr>
          </w:pPr>
          <w:hyperlink w:anchor="_Toc107852219" w:history="1">
            <w:r w:rsidR="00CF3A3A" w:rsidRPr="007C66A1">
              <w:rPr>
                <w:rStyle w:val="Hyperlink"/>
                <w:rFonts w:ascii="Arial" w:hAnsi="Arial" w:cs="Arial"/>
                <w:b/>
                <w:noProof/>
              </w:rPr>
              <w:t>BACKGROUND</w:t>
            </w:r>
            <w:r w:rsidR="00CF3A3A">
              <w:rPr>
                <w:noProof/>
                <w:webHidden/>
              </w:rPr>
              <w:tab/>
            </w:r>
            <w:r w:rsidR="00CF3A3A" w:rsidRPr="00CF3A3A">
              <w:rPr>
                <w:rFonts w:ascii="Arial" w:hAnsi="Arial" w:cs="Arial"/>
                <w:b/>
                <w:noProof/>
                <w:webHidden/>
              </w:rPr>
              <w:fldChar w:fldCharType="begin"/>
            </w:r>
            <w:r w:rsidR="00CF3A3A" w:rsidRPr="00CF3A3A">
              <w:rPr>
                <w:rFonts w:ascii="Arial" w:hAnsi="Arial" w:cs="Arial"/>
                <w:b/>
                <w:noProof/>
                <w:webHidden/>
              </w:rPr>
              <w:instrText xml:space="preserve"> PAGEREF _Toc107852219 \h </w:instrText>
            </w:r>
            <w:r w:rsidR="00CF3A3A" w:rsidRPr="00CF3A3A">
              <w:rPr>
                <w:rFonts w:ascii="Arial" w:hAnsi="Arial" w:cs="Arial"/>
                <w:b/>
                <w:noProof/>
                <w:webHidden/>
              </w:rPr>
            </w:r>
            <w:r w:rsidR="00CF3A3A" w:rsidRPr="00CF3A3A">
              <w:rPr>
                <w:rFonts w:ascii="Arial" w:hAnsi="Arial" w:cs="Arial"/>
                <w:b/>
                <w:noProof/>
                <w:webHidden/>
              </w:rPr>
              <w:fldChar w:fldCharType="separate"/>
            </w:r>
            <w:r w:rsidR="00CF3A3A" w:rsidRPr="00CF3A3A">
              <w:rPr>
                <w:rFonts w:ascii="Arial" w:hAnsi="Arial" w:cs="Arial"/>
                <w:b/>
                <w:noProof/>
                <w:webHidden/>
              </w:rPr>
              <w:t>4</w:t>
            </w:r>
            <w:r w:rsidR="00CF3A3A" w:rsidRPr="00CF3A3A">
              <w:rPr>
                <w:rFonts w:ascii="Arial" w:hAnsi="Arial" w:cs="Arial"/>
                <w:b/>
                <w:noProof/>
                <w:webHidden/>
              </w:rPr>
              <w:fldChar w:fldCharType="end"/>
            </w:r>
          </w:hyperlink>
        </w:p>
        <w:p w14:paraId="5D04F862" w14:textId="4B1699CC" w:rsidR="00CF3A3A" w:rsidRDefault="00E136B6">
          <w:pPr>
            <w:pStyle w:val="TOC2"/>
            <w:tabs>
              <w:tab w:val="right" w:leader="dot" w:pos="9016"/>
            </w:tabs>
            <w:rPr>
              <w:rFonts w:eastAsiaTheme="minorEastAsia"/>
              <w:noProof/>
              <w:lang w:eastAsia="en-GB"/>
            </w:rPr>
          </w:pPr>
          <w:hyperlink w:anchor="_Toc107852220" w:history="1">
            <w:r w:rsidR="00CF3A3A" w:rsidRPr="007C66A1">
              <w:rPr>
                <w:rStyle w:val="Hyperlink"/>
                <w:rFonts w:ascii="Arial" w:hAnsi="Arial" w:cs="Arial"/>
                <w:b/>
                <w:noProof/>
              </w:rPr>
              <w:t>MAIN ACHIEVEMENTS FROM 2011 TO DATE</w:t>
            </w:r>
            <w:r w:rsidR="00CF3A3A">
              <w:rPr>
                <w:noProof/>
                <w:webHidden/>
              </w:rPr>
              <w:tab/>
            </w:r>
            <w:r w:rsidR="00CF3A3A" w:rsidRPr="00CF3A3A">
              <w:rPr>
                <w:rFonts w:ascii="Arial" w:hAnsi="Arial" w:cs="Arial"/>
                <w:b/>
                <w:noProof/>
                <w:webHidden/>
              </w:rPr>
              <w:fldChar w:fldCharType="begin"/>
            </w:r>
            <w:r w:rsidR="00CF3A3A" w:rsidRPr="00CF3A3A">
              <w:rPr>
                <w:rFonts w:ascii="Arial" w:hAnsi="Arial" w:cs="Arial"/>
                <w:b/>
                <w:noProof/>
                <w:webHidden/>
              </w:rPr>
              <w:instrText xml:space="preserve"> PAGEREF _Toc107852220 \h </w:instrText>
            </w:r>
            <w:r w:rsidR="00CF3A3A" w:rsidRPr="00CF3A3A">
              <w:rPr>
                <w:rFonts w:ascii="Arial" w:hAnsi="Arial" w:cs="Arial"/>
                <w:b/>
                <w:noProof/>
                <w:webHidden/>
              </w:rPr>
            </w:r>
            <w:r w:rsidR="00CF3A3A" w:rsidRPr="00CF3A3A">
              <w:rPr>
                <w:rFonts w:ascii="Arial" w:hAnsi="Arial" w:cs="Arial"/>
                <w:b/>
                <w:noProof/>
                <w:webHidden/>
              </w:rPr>
              <w:fldChar w:fldCharType="separate"/>
            </w:r>
            <w:r w:rsidR="00CF3A3A" w:rsidRPr="00CF3A3A">
              <w:rPr>
                <w:rFonts w:ascii="Arial" w:hAnsi="Arial" w:cs="Arial"/>
                <w:b/>
                <w:noProof/>
                <w:webHidden/>
              </w:rPr>
              <w:t>5</w:t>
            </w:r>
            <w:r w:rsidR="00CF3A3A" w:rsidRPr="00CF3A3A">
              <w:rPr>
                <w:rFonts w:ascii="Arial" w:hAnsi="Arial" w:cs="Arial"/>
                <w:b/>
                <w:noProof/>
                <w:webHidden/>
              </w:rPr>
              <w:fldChar w:fldCharType="end"/>
            </w:r>
          </w:hyperlink>
        </w:p>
        <w:p w14:paraId="22B9AB2F" w14:textId="3B706C4F" w:rsidR="00CF3A3A" w:rsidRDefault="00E136B6">
          <w:pPr>
            <w:pStyle w:val="TOC1"/>
            <w:tabs>
              <w:tab w:val="right" w:leader="dot" w:pos="9016"/>
            </w:tabs>
            <w:rPr>
              <w:rFonts w:eastAsiaTheme="minorEastAsia"/>
              <w:noProof/>
              <w:lang w:eastAsia="en-GB"/>
            </w:rPr>
          </w:pPr>
          <w:hyperlink w:anchor="_Toc107852221" w:history="1">
            <w:r w:rsidR="00CF3A3A" w:rsidRPr="007C66A1">
              <w:rPr>
                <w:rStyle w:val="Hyperlink"/>
                <w:rFonts w:ascii="Arial" w:hAnsi="Arial" w:cs="Arial"/>
                <w:b/>
                <w:caps/>
                <w:noProof/>
              </w:rPr>
              <w:t>Section 2:</w:t>
            </w:r>
            <w:r w:rsidR="00CF3A3A" w:rsidRPr="007C66A1">
              <w:rPr>
                <w:rStyle w:val="Hyperlink"/>
                <w:rFonts w:ascii="Arial" w:hAnsi="Arial" w:cs="Arial"/>
                <w:b/>
                <w:noProof/>
              </w:rPr>
              <w:t xml:space="preserve"> </w:t>
            </w:r>
            <w:r w:rsidR="00CF3A3A" w:rsidRPr="007C66A1">
              <w:rPr>
                <w:rStyle w:val="Hyperlink"/>
                <w:rFonts w:ascii="Arial" w:hAnsi="Arial" w:cs="Arial"/>
                <w:b/>
                <w:caps/>
                <w:noProof/>
              </w:rPr>
              <w:t>Audit of Inequalities 2021-2025 and ACTION PLAN</w:t>
            </w:r>
            <w:r w:rsidR="00CF3A3A">
              <w:rPr>
                <w:noProof/>
                <w:webHidden/>
              </w:rPr>
              <w:tab/>
            </w:r>
            <w:r w:rsidR="00CF3A3A" w:rsidRPr="00CF3A3A">
              <w:rPr>
                <w:rFonts w:ascii="Arial" w:hAnsi="Arial" w:cs="Arial"/>
                <w:b/>
                <w:noProof/>
                <w:webHidden/>
              </w:rPr>
              <w:fldChar w:fldCharType="begin"/>
            </w:r>
            <w:r w:rsidR="00CF3A3A" w:rsidRPr="00CF3A3A">
              <w:rPr>
                <w:rFonts w:ascii="Arial" w:hAnsi="Arial" w:cs="Arial"/>
                <w:b/>
                <w:noProof/>
                <w:webHidden/>
              </w:rPr>
              <w:instrText xml:space="preserve"> PAGEREF _Toc107852221 \h </w:instrText>
            </w:r>
            <w:r w:rsidR="00CF3A3A" w:rsidRPr="00CF3A3A">
              <w:rPr>
                <w:rFonts w:ascii="Arial" w:hAnsi="Arial" w:cs="Arial"/>
                <w:b/>
                <w:noProof/>
                <w:webHidden/>
              </w:rPr>
            </w:r>
            <w:r w:rsidR="00CF3A3A" w:rsidRPr="00CF3A3A">
              <w:rPr>
                <w:rFonts w:ascii="Arial" w:hAnsi="Arial" w:cs="Arial"/>
                <w:b/>
                <w:noProof/>
                <w:webHidden/>
              </w:rPr>
              <w:fldChar w:fldCharType="separate"/>
            </w:r>
            <w:r w:rsidR="00CF3A3A" w:rsidRPr="00CF3A3A">
              <w:rPr>
                <w:rFonts w:ascii="Arial" w:hAnsi="Arial" w:cs="Arial"/>
                <w:b/>
                <w:noProof/>
                <w:webHidden/>
              </w:rPr>
              <w:t>8</w:t>
            </w:r>
            <w:r w:rsidR="00CF3A3A" w:rsidRPr="00CF3A3A">
              <w:rPr>
                <w:rFonts w:ascii="Arial" w:hAnsi="Arial" w:cs="Arial"/>
                <w:b/>
                <w:noProof/>
                <w:webHidden/>
              </w:rPr>
              <w:fldChar w:fldCharType="end"/>
            </w:r>
          </w:hyperlink>
        </w:p>
        <w:p w14:paraId="47E8ECE9" w14:textId="0DAB4ED7" w:rsidR="00CF3A3A" w:rsidRDefault="00E136B6">
          <w:pPr>
            <w:pStyle w:val="TOC1"/>
            <w:tabs>
              <w:tab w:val="right" w:leader="dot" w:pos="9016"/>
            </w:tabs>
            <w:rPr>
              <w:rFonts w:eastAsiaTheme="minorEastAsia"/>
              <w:noProof/>
              <w:lang w:eastAsia="en-GB"/>
            </w:rPr>
          </w:pPr>
          <w:hyperlink w:anchor="_Toc107852222" w:history="1">
            <w:r w:rsidR="00CF3A3A" w:rsidRPr="007C66A1">
              <w:rPr>
                <w:rStyle w:val="Hyperlink"/>
                <w:rFonts w:ascii="Arial" w:hAnsi="Arial" w:cs="Arial"/>
                <w:b/>
                <w:caps/>
                <w:noProof/>
              </w:rPr>
              <w:t>Section 3:</w:t>
            </w:r>
            <w:r w:rsidR="00CF3A3A" w:rsidRPr="007C66A1">
              <w:rPr>
                <w:rStyle w:val="Hyperlink"/>
                <w:rFonts w:ascii="Arial" w:hAnsi="Arial" w:cs="Arial"/>
                <w:b/>
                <w:noProof/>
              </w:rPr>
              <w:t xml:space="preserve"> </w:t>
            </w:r>
            <w:r w:rsidR="00CF3A3A" w:rsidRPr="007C66A1">
              <w:rPr>
                <w:rStyle w:val="Hyperlink"/>
                <w:rFonts w:ascii="Arial" w:hAnsi="Arial" w:cs="Arial"/>
                <w:b/>
                <w:caps/>
                <w:noProof/>
              </w:rPr>
              <w:t>CONCLUSION</w:t>
            </w:r>
            <w:r w:rsidR="00CF3A3A">
              <w:rPr>
                <w:noProof/>
                <w:webHidden/>
              </w:rPr>
              <w:tab/>
            </w:r>
            <w:r w:rsidR="00CF3A3A" w:rsidRPr="00CF3A3A">
              <w:rPr>
                <w:rFonts w:ascii="Arial" w:hAnsi="Arial" w:cs="Arial"/>
                <w:b/>
                <w:noProof/>
                <w:webHidden/>
              </w:rPr>
              <w:fldChar w:fldCharType="begin"/>
            </w:r>
            <w:r w:rsidR="00CF3A3A" w:rsidRPr="00CF3A3A">
              <w:rPr>
                <w:rFonts w:ascii="Arial" w:hAnsi="Arial" w:cs="Arial"/>
                <w:b/>
                <w:noProof/>
                <w:webHidden/>
              </w:rPr>
              <w:instrText xml:space="preserve"> PAGEREF _Toc107852222 \h </w:instrText>
            </w:r>
            <w:r w:rsidR="00CF3A3A" w:rsidRPr="00CF3A3A">
              <w:rPr>
                <w:rFonts w:ascii="Arial" w:hAnsi="Arial" w:cs="Arial"/>
                <w:b/>
                <w:noProof/>
                <w:webHidden/>
              </w:rPr>
            </w:r>
            <w:r w:rsidR="00CF3A3A" w:rsidRPr="00CF3A3A">
              <w:rPr>
                <w:rFonts w:ascii="Arial" w:hAnsi="Arial" w:cs="Arial"/>
                <w:b/>
                <w:noProof/>
                <w:webHidden/>
              </w:rPr>
              <w:fldChar w:fldCharType="separate"/>
            </w:r>
            <w:r w:rsidR="00CF3A3A" w:rsidRPr="00CF3A3A">
              <w:rPr>
                <w:rFonts w:ascii="Arial" w:hAnsi="Arial" w:cs="Arial"/>
                <w:b/>
                <w:noProof/>
                <w:webHidden/>
              </w:rPr>
              <w:t>8</w:t>
            </w:r>
            <w:r w:rsidR="00CF3A3A" w:rsidRPr="00CF3A3A">
              <w:rPr>
                <w:rFonts w:ascii="Arial" w:hAnsi="Arial" w:cs="Arial"/>
                <w:b/>
                <w:noProof/>
                <w:webHidden/>
              </w:rPr>
              <w:fldChar w:fldCharType="end"/>
            </w:r>
          </w:hyperlink>
        </w:p>
        <w:p w14:paraId="03F1D05C" w14:textId="473EC167" w:rsidR="007258C1" w:rsidRDefault="007258C1">
          <w:r>
            <w:rPr>
              <w:b/>
              <w:bCs/>
              <w:noProof/>
            </w:rPr>
            <w:fldChar w:fldCharType="end"/>
          </w:r>
        </w:p>
      </w:sdtContent>
    </w:sdt>
    <w:p w14:paraId="6E730558" w14:textId="1F63607B" w:rsidR="00565FCA" w:rsidRDefault="00565FCA" w:rsidP="00565FCA">
      <w:pPr>
        <w:pStyle w:val="Default"/>
        <w:spacing w:line="720" w:lineRule="auto"/>
        <w:rPr>
          <w:color w:val="auto"/>
        </w:rPr>
      </w:pPr>
    </w:p>
    <w:p w14:paraId="42790C5A" w14:textId="6D8A21BD" w:rsidR="007258C1" w:rsidRDefault="007258C1" w:rsidP="00565FCA">
      <w:pPr>
        <w:pStyle w:val="Default"/>
        <w:spacing w:line="720" w:lineRule="auto"/>
        <w:rPr>
          <w:color w:val="auto"/>
        </w:rPr>
      </w:pPr>
    </w:p>
    <w:p w14:paraId="673D36FC" w14:textId="399FD527" w:rsidR="007258C1" w:rsidRDefault="007258C1" w:rsidP="00565FCA">
      <w:pPr>
        <w:pStyle w:val="Default"/>
        <w:spacing w:line="720" w:lineRule="auto"/>
        <w:rPr>
          <w:color w:val="auto"/>
        </w:rPr>
      </w:pPr>
    </w:p>
    <w:p w14:paraId="43C116E7" w14:textId="6FED5D56" w:rsidR="007258C1" w:rsidRDefault="007258C1" w:rsidP="00565FCA">
      <w:pPr>
        <w:pStyle w:val="Default"/>
        <w:spacing w:line="720" w:lineRule="auto"/>
        <w:rPr>
          <w:color w:val="auto"/>
        </w:rPr>
      </w:pPr>
    </w:p>
    <w:p w14:paraId="0022A81A" w14:textId="34715052" w:rsidR="007258C1" w:rsidRDefault="007258C1" w:rsidP="00565FCA">
      <w:pPr>
        <w:pStyle w:val="Default"/>
        <w:spacing w:line="720" w:lineRule="auto"/>
        <w:rPr>
          <w:color w:val="auto"/>
        </w:rPr>
      </w:pPr>
    </w:p>
    <w:p w14:paraId="7A232D42" w14:textId="1E794D2B" w:rsidR="007258C1" w:rsidRDefault="007258C1" w:rsidP="00565FCA">
      <w:pPr>
        <w:pStyle w:val="Default"/>
        <w:spacing w:line="720" w:lineRule="auto"/>
        <w:rPr>
          <w:color w:val="auto"/>
        </w:rPr>
      </w:pPr>
    </w:p>
    <w:p w14:paraId="2E923720" w14:textId="0C5CD8A8" w:rsidR="007258C1" w:rsidRDefault="007258C1" w:rsidP="00565FCA">
      <w:pPr>
        <w:pStyle w:val="Default"/>
        <w:spacing w:line="720" w:lineRule="auto"/>
        <w:rPr>
          <w:color w:val="auto"/>
        </w:rPr>
      </w:pPr>
    </w:p>
    <w:p w14:paraId="60F05A3B" w14:textId="2528CEC6" w:rsidR="007258C1" w:rsidRDefault="007258C1" w:rsidP="00565FCA">
      <w:pPr>
        <w:pStyle w:val="Default"/>
        <w:spacing w:line="720" w:lineRule="auto"/>
        <w:rPr>
          <w:color w:val="auto"/>
        </w:rPr>
      </w:pPr>
    </w:p>
    <w:p w14:paraId="299150C2" w14:textId="798B964D" w:rsidR="007258C1" w:rsidRDefault="007258C1" w:rsidP="00565FCA">
      <w:pPr>
        <w:pStyle w:val="Default"/>
        <w:spacing w:line="720" w:lineRule="auto"/>
        <w:rPr>
          <w:color w:val="auto"/>
        </w:rPr>
      </w:pPr>
    </w:p>
    <w:p w14:paraId="7B11EDDF" w14:textId="77777777" w:rsidR="007258C1" w:rsidRDefault="007258C1" w:rsidP="00565FCA">
      <w:pPr>
        <w:pStyle w:val="Default"/>
        <w:spacing w:line="720" w:lineRule="auto"/>
        <w:rPr>
          <w:color w:val="auto"/>
        </w:rPr>
      </w:pPr>
    </w:p>
    <w:p w14:paraId="4DA0E213" w14:textId="77777777" w:rsidR="00565FCA" w:rsidRDefault="00565FCA" w:rsidP="00565FCA">
      <w:pPr>
        <w:pStyle w:val="Default"/>
        <w:rPr>
          <w:rFonts w:ascii="Arial" w:hAnsi="Arial" w:cs="Arial"/>
          <w:b/>
          <w:bCs/>
          <w:color w:val="auto"/>
          <w:sz w:val="23"/>
          <w:szCs w:val="23"/>
        </w:rPr>
      </w:pPr>
    </w:p>
    <w:p w14:paraId="300DDC54" w14:textId="77777777" w:rsidR="00565FCA" w:rsidRDefault="00565FCA" w:rsidP="00565FCA">
      <w:pPr>
        <w:pStyle w:val="Default"/>
        <w:rPr>
          <w:rFonts w:ascii="Arial" w:hAnsi="Arial" w:cs="Arial"/>
          <w:b/>
          <w:bCs/>
          <w:color w:val="auto"/>
          <w:sz w:val="23"/>
          <w:szCs w:val="23"/>
        </w:rPr>
      </w:pPr>
    </w:p>
    <w:p w14:paraId="1ECA4BCC" w14:textId="36320B1B" w:rsidR="00565FCA" w:rsidRDefault="00565FCA" w:rsidP="00565FCA">
      <w:pPr>
        <w:pStyle w:val="Default"/>
        <w:rPr>
          <w:rFonts w:ascii="Arial" w:hAnsi="Arial" w:cs="Arial"/>
          <w:b/>
          <w:bCs/>
          <w:color w:val="auto"/>
          <w:sz w:val="23"/>
          <w:szCs w:val="23"/>
        </w:rPr>
      </w:pPr>
    </w:p>
    <w:p w14:paraId="6C87F677" w14:textId="0C915A51" w:rsidR="00565FCA" w:rsidRPr="007258C1" w:rsidRDefault="004E49C3" w:rsidP="007258C1">
      <w:pPr>
        <w:pStyle w:val="Heading1"/>
        <w:rPr>
          <w:rFonts w:ascii="Arial" w:hAnsi="Arial" w:cs="Arial"/>
          <w:b/>
          <w:color w:val="auto"/>
        </w:rPr>
      </w:pPr>
      <w:bookmarkStart w:id="1" w:name="_Toc107852217"/>
      <w:r w:rsidRPr="004E49C3">
        <w:rPr>
          <w:rFonts w:ascii="Arial" w:hAnsi="Arial" w:cs="Arial"/>
          <w:b/>
          <w:caps/>
          <w:color w:val="auto"/>
        </w:rPr>
        <w:t>Section 1:</w:t>
      </w:r>
      <w:r>
        <w:rPr>
          <w:rFonts w:ascii="Arial" w:hAnsi="Arial" w:cs="Arial"/>
          <w:b/>
          <w:color w:val="auto"/>
        </w:rPr>
        <w:t xml:space="preserve"> </w:t>
      </w:r>
      <w:r w:rsidR="0038419C" w:rsidRPr="007258C1">
        <w:rPr>
          <w:rFonts w:ascii="Arial" w:hAnsi="Arial" w:cs="Arial"/>
          <w:b/>
          <w:color w:val="auto"/>
        </w:rPr>
        <w:t xml:space="preserve">5-YEAR REVIEW OF </w:t>
      </w:r>
      <w:r w:rsidR="00565FCA" w:rsidRPr="007258C1">
        <w:rPr>
          <w:rFonts w:ascii="Arial" w:hAnsi="Arial" w:cs="Arial"/>
          <w:b/>
          <w:color w:val="auto"/>
        </w:rPr>
        <w:t xml:space="preserve">DAERA </w:t>
      </w:r>
      <w:r w:rsidR="008B1B92" w:rsidRPr="007258C1">
        <w:rPr>
          <w:rFonts w:ascii="Arial" w:hAnsi="Arial" w:cs="Arial"/>
          <w:b/>
          <w:color w:val="auto"/>
        </w:rPr>
        <w:t>AUDIT OF INEQUALITIES 2011-2016 AND</w:t>
      </w:r>
      <w:r w:rsidR="0038419C" w:rsidRPr="007258C1">
        <w:rPr>
          <w:rFonts w:ascii="Arial" w:hAnsi="Arial" w:cs="Arial"/>
          <w:b/>
          <w:color w:val="auto"/>
        </w:rPr>
        <w:t xml:space="preserve"> ACTION PLAN</w:t>
      </w:r>
      <w:bookmarkEnd w:id="1"/>
    </w:p>
    <w:p w14:paraId="2883EF90" w14:textId="643866F4" w:rsidR="00565FCA" w:rsidRPr="00CA7C03" w:rsidRDefault="004E49C3" w:rsidP="00565FCA">
      <w:pPr>
        <w:spacing w:after="0" w:line="240" w:lineRule="auto"/>
        <w:rPr>
          <w:rFonts w:ascii="Arial" w:hAnsi="Arial" w:cs="Arial"/>
          <w:b/>
          <w:sz w:val="24"/>
          <w:szCs w:val="24"/>
        </w:rPr>
      </w:pPr>
      <w:r>
        <w:rPr>
          <w:b/>
          <w:sz w:val="28"/>
          <w:szCs w:val="28"/>
        </w:rPr>
        <w:t>(</w:t>
      </w:r>
      <w:r w:rsidR="00890D19">
        <w:rPr>
          <w:b/>
          <w:sz w:val="28"/>
          <w:szCs w:val="28"/>
        </w:rPr>
        <w:t>Review c</w:t>
      </w:r>
      <w:r w:rsidR="0038419C">
        <w:rPr>
          <w:b/>
          <w:sz w:val="28"/>
          <w:szCs w:val="28"/>
        </w:rPr>
        <w:t>ompletion date: September</w:t>
      </w:r>
      <w:r w:rsidR="008B1B92">
        <w:rPr>
          <w:b/>
          <w:sz w:val="28"/>
          <w:szCs w:val="28"/>
        </w:rPr>
        <w:t xml:space="preserve"> 2021</w:t>
      </w:r>
      <w:r>
        <w:rPr>
          <w:b/>
          <w:sz w:val="28"/>
          <w:szCs w:val="28"/>
        </w:rPr>
        <w:t>)</w:t>
      </w:r>
      <w:r w:rsidR="00565FCA">
        <w:rPr>
          <w:b/>
          <w:sz w:val="28"/>
          <w:szCs w:val="28"/>
        </w:rPr>
        <w:br/>
      </w:r>
    </w:p>
    <w:p w14:paraId="4C91041E" w14:textId="220E9F26" w:rsidR="008D32F8" w:rsidRDefault="00565FCA" w:rsidP="008D32F8">
      <w:pPr>
        <w:pStyle w:val="Heading2"/>
        <w:rPr>
          <w:rFonts w:ascii="Arial" w:hAnsi="Arial" w:cs="Arial"/>
          <w:b/>
          <w:color w:val="auto"/>
          <w:sz w:val="24"/>
          <w:szCs w:val="24"/>
        </w:rPr>
      </w:pPr>
      <w:bookmarkStart w:id="2" w:name="_Toc107852218"/>
      <w:r w:rsidRPr="007C380D">
        <w:rPr>
          <w:rFonts w:ascii="Arial" w:hAnsi="Arial" w:cs="Arial"/>
          <w:b/>
          <w:color w:val="auto"/>
          <w:sz w:val="24"/>
          <w:szCs w:val="24"/>
        </w:rPr>
        <w:t>INTRODUCTION</w:t>
      </w:r>
      <w:bookmarkEnd w:id="2"/>
    </w:p>
    <w:p w14:paraId="67F81CD4" w14:textId="77777777" w:rsidR="0063313F" w:rsidRPr="0063313F" w:rsidRDefault="0063313F" w:rsidP="0063313F">
      <w:pPr>
        <w:pStyle w:val="ListParagraph"/>
        <w:numPr>
          <w:ilvl w:val="0"/>
          <w:numId w:val="27"/>
        </w:numPr>
        <w:rPr>
          <w:rFonts w:ascii="Arial" w:hAnsi="Arial" w:cs="Arial"/>
          <w:vanish/>
          <w:sz w:val="24"/>
          <w:szCs w:val="24"/>
        </w:rPr>
      </w:pPr>
    </w:p>
    <w:p w14:paraId="50C631E3" w14:textId="77777777" w:rsidR="0063313F" w:rsidRPr="0063313F" w:rsidRDefault="0063313F" w:rsidP="0063313F">
      <w:pPr>
        <w:pStyle w:val="ListParagraph"/>
        <w:numPr>
          <w:ilvl w:val="0"/>
          <w:numId w:val="27"/>
        </w:numPr>
        <w:rPr>
          <w:rFonts w:ascii="Arial" w:hAnsi="Arial" w:cs="Arial"/>
          <w:vanish/>
          <w:sz w:val="24"/>
          <w:szCs w:val="24"/>
        </w:rPr>
      </w:pPr>
    </w:p>
    <w:p w14:paraId="15972488" w14:textId="103DEB18" w:rsidR="00565FCA" w:rsidRPr="0063313F" w:rsidRDefault="0063313F" w:rsidP="0063313F">
      <w:pPr>
        <w:pStyle w:val="Default"/>
        <w:numPr>
          <w:ilvl w:val="1"/>
          <w:numId w:val="6"/>
        </w:numPr>
        <w:spacing w:line="360" w:lineRule="auto"/>
        <w:rPr>
          <w:rFonts w:ascii="Arial" w:hAnsi="Arial" w:cs="Arial"/>
          <w:color w:val="auto"/>
        </w:rPr>
      </w:pPr>
      <w:r w:rsidRPr="0063313F">
        <w:rPr>
          <w:rFonts w:ascii="Arial" w:hAnsi="Arial" w:cs="Arial"/>
          <w:color w:val="auto"/>
        </w:rPr>
        <w:t>In accordance</w:t>
      </w:r>
      <w:r w:rsidR="00565FCA" w:rsidRPr="0063313F">
        <w:rPr>
          <w:rFonts w:ascii="Arial" w:hAnsi="Arial" w:cs="Arial"/>
          <w:color w:val="auto"/>
        </w:rPr>
        <w:t xml:space="preserve"> with </w:t>
      </w:r>
      <w:r w:rsidR="00712C92" w:rsidRPr="0063313F">
        <w:rPr>
          <w:rFonts w:ascii="Arial" w:hAnsi="Arial" w:cs="Arial"/>
          <w:color w:val="auto"/>
        </w:rPr>
        <w:t xml:space="preserve">the </w:t>
      </w:r>
      <w:r w:rsidR="00565FCA" w:rsidRPr="0063313F">
        <w:rPr>
          <w:rFonts w:ascii="Arial" w:hAnsi="Arial" w:cs="Arial"/>
          <w:color w:val="auto"/>
        </w:rPr>
        <w:t>Equality Commission for Northern Ireland (ECNI)</w:t>
      </w:r>
      <w:r w:rsidR="0038419C" w:rsidRPr="0063313F">
        <w:rPr>
          <w:rFonts w:ascii="Arial" w:hAnsi="Arial" w:cs="Arial"/>
          <w:color w:val="auto"/>
        </w:rPr>
        <w:t xml:space="preserve"> </w:t>
      </w:r>
      <w:r w:rsidR="00712C92" w:rsidRPr="0063313F">
        <w:rPr>
          <w:rFonts w:ascii="Arial" w:hAnsi="Arial" w:cs="Arial"/>
          <w:color w:val="auto"/>
        </w:rPr>
        <w:t>guidance,</w:t>
      </w:r>
      <w:r w:rsidR="00565FCA" w:rsidRPr="0063313F">
        <w:rPr>
          <w:rFonts w:ascii="Arial" w:hAnsi="Arial" w:cs="Arial"/>
          <w:color w:val="auto"/>
        </w:rPr>
        <w:t xml:space="preserve"> a </w:t>
      </w:r>
      <w:r w:rsidR="00712C92" w:rsidRPr="0063313F">
        <w:rPr>
          <w:rFonts w:ascii="Arial" w:hAnsi="Arial" w:cs="Arial"/>
          <w:color w:val="auto"/>
        </w:rPr>
        <w:t>five-year</w:t>
      </w:r>
      <w:r w:rsidR="00565FCA" w:rsidRPr="0063313F">
        <w:rPr>
          <w:rFonts w:ascii="Arial" w:hAnsi="Arial" w:cs="Arial"/>
          <w:color w:val="auto"/>
        </w:rPr>
        <w:t xml:space="preserve"> review of our </w:t>
      </w:r>
      <w:r w:rsidR="008B1B92" w:rsidRPr="0063313F">
        <w:rPr>
          <w:rFonts w:ascii="Arial" w:hAnsi="Arial" w:cs="Arial"/>
          <w:color w:val="auto"/>
        </w:rPr>
        <w:t>Audit of inequalities and</w:t>
      </w:r>
      <w:r w:rsidR="00565FCA" w:rsidRPr="0063313F">
        <w:rPr>
          <w:rFonts w:ascii="Arial" w:hAnsi="Arial" w:cs="Arial"/>
          <w:color w:val="auto"/>
        </w:rPr>
        <w:t xml:space="preserve"> Action Plan is now due. This review </w:t>
      </w:r>
      <w:r w:rsidR="008B1B92" w:rsidRPr="0063313F">
        <w:rPr>
          <w:rFonts w:ascii="Arial" w:hAnsi="Arial" w:cs="Arial"/>
          <w:color w:val="auto"/>
        </w:rPr>
        <w:t xml:space="preserve">will actually </w:t>
      </w:r>
      <w:r w:rsidR="00565FCA" w:rsidRPr="0063313F">
        <w:rPr>
          <w:rFonts w:ascii="Arial" w:hAnsi="Arial" w:cs="Arial"/>
          <w:color w:val="auto"/>
        </w:rPr>
        <w:t>cover the period 201</w:t>
      </w:r>
      <w:r w:rsidR="008B1B92" w:rsidRPr="0063313F">
        <w:rPr>
          <w:rFonts w:ascii="Arial" w:hAnsi="Arial" w:cs="Arial"/>
          <w:color w:val="auto"/>
        </w:rPr>
        <w:t>1</w:t>
      </w:r>
      <w:r w:rsidR="00565FCA" w:rsidRPr="0063313F">
        <w:rPr>
          <w:rFonts w:ascii="Arial" w:hAnsi="Arial" w:cs="Arial"/>
          <w:color w:val="auto"/>
        </w:rPr>
        <w:t>-20</w:t>
      </w:r>
      <w:r w:rsidR="008B1B92" w:rsidRPr="0063313F">
        <w:rPr>
          <w:rFonts w:ascii="Arial" w:hAnsi="Arial" w:cs="Arial"/>
          <w:color w:val="auto"/>
        </w:rPr>
        <w:t>2</w:t>
      </w:r>
      <w:r w:rsidR="00565FCA" w:rsidRPr="0063313F">
        <w:rPr>
          <w:rFonts w:ascii="Arial" w:hAnsi="Arial" w:cs="Arial"/>
          <w:color w:val="auto"/>
        </w:rPr>
        <w:t>1</w:t>
      </w:r>
      <w:r w:rsidR="003C2D4A" w:rsidRPr="0063313F">
        <w:rPr>
          <w:rFonts w:ascii="Arial" w:hAnsi="Arial" w:cs="Arial"/>
          <w:color w:val="auto"/>
        </w:rPr>
        <w:t>, making it a 10-year review</w:t>
      </w:r>
      <w:r w:rsidR="00565FCA" w:rsidRPr="0063313F">
        <w:rPr>
          <w:rFonts w:ascii="Arial" w:hAnsi="Arial" w:cs="Arial"/>
          <w:color w:val="auto"/>
        </w:rPr>
        <w:t>. It incorporates the transition of the NICS from twelve departments down to nine since 8 May 2016. During this period the department’s name changed from Department of Agriculture and Rural Development (DARD) to Department of Agriculture, Environment and Rural Affairs (DAERA).</w:t>
      </w:r>
    </w:p>
    <w:p w14:paraId="626131A6" w14:textId="77777777" w:rsidR="00565FCA" w:rsidRDefault="00565FCA" w:rsidP="00565FCA">
      <w:pPr>
        <w:spacing w:after="0" w:line="240" w:lineRule="auto"/>
        <w:rPr>
          <w:b/>
          <w:sz w:val="28"/>
          <w:szCs w:val="28"/>
        </w:rPr>
      </w:pPr>
    </w:p>
    <w:p w14:paraId="45BA88A4" w14:textId="77777777" w:rsidR="00565FCA" w:rsidRPr="0063313F" w:rsidRDefault="00565FCA" w:rsidP="0063313F">
      <w:pPr>
        <w:pStyle w:val="Default"/>
        <w:numPr>
          <w:ilvl w:val="1"/>
          <w:numId w:val="6"/>
        </w:numPr>
        <w:spacing w:line="360" w:lineRule="auto"/>
        <w:rPr>
          <w:rFonts w:ascii="Arial" w:hAnsi="Arial" w:cs="Arial"/>
          <w:color w:val="auto"/>
        </w:rPr>
      </w:pPr>
      <w:r w:rsidRPr="0063313F">
        <w:rPr>
          <w:rFonts w:ascii="Arial" w:hAnsi="Arial" w:cs="Arial"/>
          <w:color w:val="auto"/>
        </w:rPr>
        <w:t>The Department of Agriculture, Environment &amp; Rural Affairs encompasses:</w:t>
      </w:r>
    </w:p>
    <w:p w14:paraId="2018E587" w14:textId="77777777" w:rsidR="00565FCA" w:rsidRPr="003847CB" w:rsidRDefault="00565FCA" w:rsidP="00565FCA">
      <w:pPr>
        <w:pStyle w:val="ListParagraph"/>
        <w:numPr>
          <w:ilvl w:val="0"/>
          <w:numId w:val="10"/>
        </w:numPr>
        <w:spacing w:after="0" w:line="360" w:lineRule="auto"/>
        <w:rPr>
          <w:rFonts w:ascii="Arial" w:hAnsi="Arial" w:cs="Arial"/>
          <w:sz w:val="24"/>
          <w:szCs w:val="24"/>
        </w:rPr>
      </w:pPr>
      <w:r w:rsidRPr="003847CB">
        <w:rPr>
          <w:rFonts w:ascii="Arial" w:hAnsi="Arial" w:cs="Arial"/>
          <w:sz w:val="24"/>
          <w:szCs w:val="24"/>
        </w:rPr>
        <w:t xml:space="preserve">the functions of the former Department of Agriculture and Rural Development (DARD), excluding Rivers Agency; </w:t>
      </w:r>
    </w:p>
    <w:p w14:paraId="762A3FBC" w14:textId="77777777" w:rsidR="00565FCA" w:rsidRPr="003847CB" w:rsidRDefault="00565FCA" w:rsidP="00565FCA">
      <w:pPr>
        <w:pStyle w:val="ListParagraph"/>
        <w:numPr>
          <w:ilvl w:val="0"/>
          <w:numId w:val="10"/>
        </w:numPr>
        <w:spacing w:after="0" w:line="360" w:lineRule="auto"/>
        <w:rPr>
          <w:rFonts w:ascii="Arial" w:hAnsi="Arial" w:cs="Arial"/>
          <w:sz w:val="24"/>
          <w:szCs w:val="24"/>
        </w:rPr>
      </w:pPr>
      <w:r w:rsidRPr="003847CB">
        <w:rPr>
          <w:rFonts w:ascii="Arial" w:hAnsi="Arial" w:cs="Arial"/>
          <w:sz w:val="24"/>
          <w:szCs w:val="24"/>
        </w:rPr>
        <w:t>environmental functions from the former Department of Environment (DOE);</w:t>
      </w:r>
    </w:p>
    <w:p w14:paraId="4DDC0B61" w14:textId="77777777" w:rsidR="00565FCA" w:rsidRPr="003847CB" w:rsidRDefault="00565FCA" w:rsidP="00565FCA">
      <w:pPr>
        <w:pStyle w:val="ListParagraph"/>
        <w:numPr>
          <w:ilvl w:val="0"/>
          <w:numId w:val="10"/>
        </w:numPr>
        <w:spacing w:after="0" w:line="360" w:lineRule="auto"/>
        <w:rPr>
          <w:rFonts w:ascii="Arial" w:hAnsi="Arial" w:cs="Arial"/>
          <w:sz w:val="24"/>
          <w:szCs w:val="24"/>
        </w:rPr>
      </w:pPr>
      <w:r w:rsidRPr="003847CB">
        <w:rPr>
          <w:rFonts w:ascii="Arial" w:hAnsi="Arial" w:cs="Arial"/>
          <w:sz w:val="24"/>
          <w:szCs w:val="24"/>
        </w:rPr>
        <w:t>inland fisheries from the former Department of Culture, Arts and Leisure (DCAL); and</w:t>
      </w:r>
    </w:p>
    <w:p w14:paraId="0DAD5A4A" w14:textId="3C203061" w:rsidR="00565FCA" w:rsidRPr="003847CB" w:rsidRDefault="00565FCA" w:rsidP="00565FCA">
      <w:pPr>
        <w:pStyle w:val="ListParagraph"/>
        <w:numPr>
          <w:ilvl w:val="0"/>
          <w:numId w:val="10"/>
        </w:numPr>
        <w:spacing w:after="0" w:line="360" w:lineRule="auto"/>
        <w:rPr>
          <w:rFonts w:ascii="Arial" w:hAnsi="Arial" w:cs="Arial"/>
          <w:sz w:val="24"/>
          <w:szCs w:val="24"/>
        </w:rPr>
      </w:pPr>
      <w:proofErr w:type="gramStart"/>
      <w:r w:rsidRPr="003847CB">
        <w:rPr>
          <w:rFonts w:ascii="Arial" w:hAnsi="Arial" w:cs="Arial"/>
          <w:sz w:val="24"/>
          <w:szCs w:val="24"/>
        </w:rPr>
        <w:t>policy</w:t>
      </w:r>
      <w:proofErr w:type="gramEnd"/>
      <w:r w:rsidRPr="003847CB">
        <w:rPr>
          <w:rFonts w:ascii="Arial" w:hAnsi="Arial" w:cs="Arial"/>
          <w:sz w:val="24"/>
          <w:szCs w:val="24"/>
        </w:rPr>
        <w:t xml:space="preserve"> responsibility for Sustainable Strategy</w:t>
      </w:r>
      <w:r w:rsidR="008B1B92">
        <w:rPr>
          <w:rFonts w:ascii="Arial" w:hAnsi="Arial" w:cs="Arial"/>
          <w:sz w:val="24"/>
          <w:szCs w:val="24"/>
        </w:rPr>
        <w:t>.</w:t>
      </w:r>
    </w:p>
    <w:p w14:paraId="4E6D7863" w14:textId="77777777" w:rsidR="00565FCA" w:rsidRPr="008759B4" w:rsidRDefault="00565FCA" w:rsidP="00565FCA">
      <w:pPr>
        <w:pStyle w:val="Default"/>
        <w:spacing w:line="360" w:lineRule="auto"/>
        <w:ind w:left="1224"/>
        <w:rPr>
          <w:rFonts w:ascii="Arial" w:hAnsi="Arial" w:cs="Arial"/>
          <w:bCs/>
          <w:color w:val="auto"/>
        </w:rPr>
      </w:pPr>
    </w:p>
    <w:p w14:paraId="58B04DF2" w14:textId="77777777" w:rsidR="00565FCA" w:rsidRPr="0063313F" w:rsidRDefault="00565FCA" w:rsidP="0063313F">
      <w:pPr>
        <w:pStyle w:val="Default"/>
        <w:numPr>
          <w:ilvl w:val="1"/>
          <w:numId w:val="6"/>
        </w:numPr>
        <w:spacing w:line="360" w:lineRule="auto"/>
        <w:rPr>
          <w:rFonts w:ascii="Arial" w:hAnsi="Arial" w:cs="Arial"/>
          <w:color w:val="auto"/>
        </w:rPr>
      </w:pPr>
      <w:r w:rsidRPr="0063313F">
        <w:rPr>
          <w:rFonts w:ascii="Arial" w:hAnsi="Arial" w:cs="Arial"/>
          <w:color w:val="auto"/>
        </w:rPr>
        <w:t>The environmental functions that transferred from DOE included regulation, but excluded the Northern Ireland Environment Agency’s built heritage function.</w:t>
      </w:r>
    </w:p>
    <w:p w14:paraId="7EAB30E6" w14:textId="77777777" w:rsidR="00565FCA" w:rsidRPr="0063313F" w:rsidRDefault="00565FCA" w:rsidP="0063313F">
      <w:pPr>
        <w:pStyle w:val="Default"/>
        <w:spacing w:line="360" w:lineRule="auto"/>
        <w:ind w:left="792"/>
        <w:rPr>
          <w:rFonts w:ascii="Arial" w:hAnsi="Arial" w:cs="Arial"/>
          <w:color w:val="auto"/>
        </w:rPr>
      </w:pPr>
    </w:p>
    <w:p w14:paraId="087FEEA7" w14:textId="29ED103D" w:rsidR="00565FCA" w:rsidRPr="0063313F" w:rsidRDefault="00565FCA" w:rsidP="0063313F">
      <w:pPr>
        <w:pStyle w:val="Default"/>
        <w:numPr>
          <w:ilvl w:val="1"/>
          <w:numId w:val="6"/>
        </w:numPr>
        <w:spacing w:line="360" w:lineRule="auto"/>
        <w:rPr>
          <w:rFonts w:ascii="Arial" w:hAnsi="Arial" w:cs="Arial"/>
          <w:color w:val="auto"/>
        </w:rPr>
      </w:pPr>
      <w:r w:rsidRPr="0063313F">
        <w:rPr>
          <w:rFonts w:ascii="Arial" w:hAnsi="Arial" w:cs="Arial"/>
          <w:color w:val="auto"/>
        </w:rPr>
        <w:t>In addition, the Departmental Human Resource (DHR) functions transferred to the central NICS</w:t>
      </w:r>
      <w:r w:rsidR="00AE1A40" w:rsidRPr="0063313F">
        <w:rPr>
          <w:rFonts w:ascii="Arial" w:hAnsi="Arial" w:cs="Arial"/>
          <w:color w:val="auto"/>
        </w:rPr>
        <w:t xml:space="preserve"> </w:t>
      </w:r>
      <w:r w:rsidRPr="0063313F">
        <w:rPr>
          <w:rFonts w:ascii="Arial" w:hAnsi="Arial" w:cs="Arial"/>
          <w:color w:val="auto"/>
        </w:rPr>
        <w:t>HR team which is part of the Department of Finance (DoF).</w:t>
      </w:r>
    </w:p>
    <w:p w14:paraId="6DE233B0" w14:textId="77777777" w:rsidR="004E49C3" w:rsidRPr="0063313F" w:rsidRDefault="004E49C3" w:rsidP="0063313F">
      <w:pPr>
        <w:pStyle w:val="Default"/>
        <w:spacing w:line="360" w:lineRule="auto"/>
        <w:ind w:left="792"/>
        <w:rPr>
          <w:rFonts w:ascii="Arial" w:hAnsi="Arial" w:cs="Arial"/>
          <w:color w:val="auto"/>
        </w:rPr>
      </w:pPr>
    </w:p>
    <w:p w14:paraId="456AAC01" w14:textId="77777777" w:rsidR="00565FCA" w:rsidRPr="0063313F" w:rsidRDefault="00565FCA" w:rsidP="0063313F">
      <w:pPr>
        <w:pStyle w:val="Default"/>
        <w:numPr>
          <w:ilvl w:val="1"/>
          <w:numId w:val="6"/>
        </w:numPr>
        <w:spacing w:line="360" w:lineRule="auto"/>
        <w:rPr>
          <w:rFonts w:ascii="Arial" w:hAnsi="Arial" w:cs="Arial"/>
          <w:color w:val="auto"/>
        </w:rPr>
      </w:pPr>
      <w:r w:rsidRPr="0063313F">
        <w:rPr>
          <w:rFonts w:ascii="Arial" w:hAnsi="Arial" w:cs="Arial"/>
          <w:color w:val="auto"/>
        </w:rPr>
        <w:t>Throughout this review the acronym DAERA will be used to cover the full reporting period rather than using a combination of the old acronym of DARD and the new DAERA title.</w:t>
      </w:r>
    </w:p>
    <w:p w14:paraId="7559483A" w14:textId="1A76F1D5" w:rsidR="00565FCA" w:rsidRPr="007C380D" w:rsidRDefault="00565FCA" w:rsidP="007C380D">
      <w:pPr>
        <w:pStyle w:val="Heading2"/>
        <w:rPr>
          <w:rFonts w:ascii="Arial" w:hAnsi="Arial" w:cs="Arial"/>
          <w:b/>
          <w:color w:val="auto"/>
          <w:sz w:val="24"/>
          <w:szCs w:val="24"/>
        </w:rPr>
      </w:pPr>
      <w:bookmarkStart w:id="3" w:name="_Toc107852219"/>
      <w:r w:rsidRPr="007C380D">
        <w:rPr>
          <w:rFonts w:ascii="Arial" w:hAnsi="Arial" w:cs="Arial"/>
          <w:b/>
          <w:color w:val="auto"/>
          <w:sz w:val="24"/>
          <w:szCs w:val="24"/>
        </w:rPr>
        <w:t>BACKGROUND</w:t>
      </w:r>
      <w:bookmarkEnd w:id="3"/>
    </w:p>
    <w:p w14:paraId="6F8A49F0" w14:textId="1F5D462B" w:rsidR="007731BB" w:rsidRPr="007731BB" w:rsidRDefault="00565FCA" w:rsidP="00B15E35">
      <w:pPr>
        <w:pStyle w:val="Default"/>
        <w:numPr>
          <w:ilvl w:val="1"/>
          <w:numId w:val="6"/>
        </w:numPr>
        <w:spacing w:line="360" w:lineRule="auto"/>
        <w:rPr>
          <w:rFonts w:ascii="Arial" w:hAnsi="Arial" w:cs="Arial"/>
          <w:color w:val="auto"/>
        </w:rPr>
      </w:pPr>
      <w:r w:rsidRPr="007731BB">
        <w:rPr>
          <w:rFonts w:ascii="Arial" w:hAnsi="Arial" w:cs="Arial"/>
          <w:color w:val="auto"/>
        </w:rPr>
        <w:t xml:space="preserve">It had been planned that a new </w:t>
      </w:r>
      <w:r w:rsidR="008B1B92" w:rsidRPr="007731BB">
        <w:rPr>
          <w:rFonts w:ascii="Arial" w:hAnsi="Arial" w:cs="Arial"/>
          <w:color w:val="auto"/>
        </w:rPr>
        <w:t>Audit of Inequalities and Acti</w:t>
      </w:r>
      <w:r w:rsidR="0038419C" w:rsidRPr="007731BB">
        <w:rPr>
          <w:rFonts w:ascii="Arial" w:hAnsi="Arial" w:cs="Arial"/>
          <w:color w:val="auto"/>
        </w:rPr>
        <w:t>o</w:t>
      </w:r>
      <w:r w:rsidR="008B1B92" w:rsidRPr="007731BB">
        <w:rPr>
          <w:rFonts w:ascii="Arial" w:hAnsi="Arial" w:cs="Arial"/>
          <w:color w:val="auto"/>
        </w:rPr>
        <w:t>n Plan</w:t>
      </w:r>
      <w:r w:rsidRPr="007731BB">
        <w:rPr>
          <w:rFonts w:ascii="Arial" w:hAnsi="Arial" w:cs="Arial"/>
          <w:color w:val="auto"/>
        </w:rPr>
        <w:t xml:space="preserve"> would be prepared to cover the 201</w:t>
      </w:r>
      <w:r w:rsidR="0038419C" w:rsidRPr="007731BB">
        <w:rPr>
          <w:rFonts w:ascii="Arial" w:hAnsi="Arial" w:cs="Arial"/>
          <w:color w:val="auto"/>
        </w:rPr>
        <w:t>7 to 2022</w:t>
      </w:r>
      <w:r w:rsidRPr="007731BB">
        <w:rPr>
          <w:rFonts w:ascii="Arial" w:hAnsi="Arial" w:cs="Arial"/>
          <w:color w:val="auto"/>
        </w:rPr>
        <w:t xml:space="preserve"> period but due to the issues listed at paragraph </w:t>
      </w:r>
      <w:r w:rsidR="0038419C" w:rsidRPr="007731BB">
        <w:rPr>
          <w:rFonts w:ascii="Arial" w:hAnsi="Arial" w:cs="Arial"/>
          <w:color w:val="auto"/>
        </w:rPr>
        <w:t>2.2</w:t>
      </w:r>
      <w:r w:rsidRPr="007731BB">
        <w:rPr>
          <w:rFonts w:ascii="Arial" w:hAnsi="Arial" w:cs="Arial"/>
          <w:color w:val="auto"/>
        </w:rPr>
        <w:t xml:space="preserve"> below this did not happen. </w:t>
      </w:r>
      <w:r w:rsidR="0038419C" w:rsidRPr="007731BB">
        <w:rPr>
          <w:rFonts w:ascii="Arial" w:hAnsi="Arial" w:cs="Arial"/>
          <w:color w:val="auto"/>
        </w:rPr>
        <w:t xml:space="preserve">However, given that virtually all of the measures and actions from the 2011-2016 Audit of Inequalities and Action Plan were still relevant in going forward, </w:t>
      </w:r>
      <w:r w:rsidRPr="007731BB">
        <w:rPr>
          <w:rFonts w:ascii="Arial" w:hAnsi="Arial" w:cs="Arial"/>
          <w:color w:val="auto"/>
        </w:rPr>
        <w:t xml:space="preserve">the Department continued to adhere to and comply with its statutory functions </w:t>
      </w:r>
      <w:r w:rsidR="0038419C" w:rsidRPr="007731BB">
        <w:rPr>
          <w:rFonts w:ascii="Arial" w:hAnsi="Arial" w:cs="Arial"/>
          <w:color w:val="auto"/>
        </w:rPr>
        <w:t>in relation to these equality duties</w:t>
      </w:r>
      <w:r w:rsidRPr="007731BB">
        <w:rPr>
          <w:rFonts w:ascii="Arial" w:hAnsi="Arial" w:cs="Arial"/>
          <w:color w:val="auto"/>
        </w:rPr>
        <w:t>.</w:t>
      </w:r>
    </w:p>
    <w:p w14:paraId="3FB9E1F7" w14:textId="77777777" w:rsidR="00565FCA" w:rsidRPr="007731BB" w:rsidRDefault="00565FCA" w:rsidP="00B15E35">
      <w:pPr>
        <w:pStyle w:val="Default"/>
        <w:spacing w:line="360" w:lineRule="auto"/>
        <w:ind w:left="792"/>
        <w:rPr>
          <w:rFonts w:ascii="Arial" w:hAnsi="Arial" w:cs="Arial"/>
          <w:color w:val="auto"/>
        </w:rPr>
      </w:pPr>
    </w:p>
    <w:p w14:paraId="5A1BF5D2" w14:textId="29FC270A" w:rsidR="0038419C" w:rsidRPr="007731BB" w:rsidRDefault="00565FCA" w:rsidP="007731BB">
      <w:pPr>
        <w:pStyle w:val="Default"/>
        <w:numPr>
          <w:ilvl w:val="1"/>
          <w:numId w:val="6"/>
        </w:numPr>
        <w:spacing w:line="360" w:lineRule="auto"/>
        <w:rPr>
          <w:rFonts w:ascii="Arial" w:hAnsi="Arial" w:cs="Arial"/>
          <w:color w:val="auto"/>
        </w:rPr>
      </w:pPr>
      <w:r w:rsidRPr="007731BB">
        <w:rPr>
          <w:rFonts w:ascii="Arial" w:hAnsi="Arial" w:cs="Arial"/>
          <w:color w:val="auto"/>
        </w:rPr>
        <w:t xml:space="preserve">Several events impacted on the work and development of the </w:t>
      </w:r>
      <w:r w:rsidR="008B1B92" w:rsidRPr="007731BB">
        <w:rPr>
          <w:rFonts w:ascii="Arial" w:hAnsi="Arial" w:cs="Arial"/>
          <w:color w:val="auto"/>
        </w:rPr>
        <w:t>Audit of Inequalities and Action Plan</w:t>
      </w:r>
      <w:r w:rsidRPr="007731BB">
        <w:rPr>
          <w:rFonts w:ascii="Arial" w:hAnsi="Arial" w:cs="Arial"/>
          <w:color w:val="auto"/>
        </w:rPr>
        <w:t xml:space="preserve"> and these were the Voluntary Exit Scheme (VES), internal and external staff transfers, the restructuring of the Equality Branch to become part of Central Management Branch (CMB) and the collapse of the NI Executive in January 2017. Indeed this dramatic period of change and fluctuation continued up to January 2018 when the equality unit, within CMB, became part of a newly formed branch which became known as the Equality, Diversity and Public Appointments Branch. The formation of this new Branch also saw the relocation of these functions and the team from Dundonald House to </w:t>
      </w:r>
      <w:r w:rsidR="00B15E35">
        <w:rPr>
          <w:rFonts w:ascii="Arial" w:hAnsi="Arial" w:cs="Arial"/>
          <w:color w:val="auto"/>
        </w:rPr>
        <w:t>Jubilee</w:t>
      </w:r>
      <w:r w:rsidRPr="007731BB">
        <w:rPr>
          <w:rFonts w:ascii="Arial" w:hAnsi="Arial" w:cs="Arial"/>
          <w:color w:val="auto"/>
        </w:rPr>
        <w:t xml:space="preserve"> House.</w:t>
      </w:r>
      <w:r w:rsidR="0038419C" w:rsidRPr="007731BB">
        <w:rPr>
          <w:rFonts w:ascii="Arial" w:hAnsi="Arial" w:cs="Arial"/>
          <w:color w:val="auto"/>
        </w:rPr>
        <w:t xml:space="preserve"> Since October 2020 the equality unit now sits within the Staff Engagement, Equality and Diversity (SEED) Branch.</w:t>
      </w:r>
    </w:p>
    <w:p w14:paraId="5FC5FA97" w14:textId="22D3C344" w:rsidR="00565FCA" w:rsidRDefault="00565FCA" w:rsidP="007258C1">
      <w:pPr>
        <w:spacing w:after="0" w:line="360" w:lineRule="auto"/>
        <w:rPr>
          <w:rFonts w:ascii="Arial" w:hAnsi="Arial" w:cs="Arial"/>
          <w:sz w:val="24"/>
          <w:szCs w:val="24"/>
        </w:rPr>
      </w:pPr>
    </w:p>
    <w:p w14:paraId="30F6DCBF" w14:textId="54F8D311" w:rsidR="004E49C3" w:rsidRDefault="004E49C3" w:rsidP="007258C1">
      <w:pPr>
        <w:spacing w:after="0" w:line="360" w:lineRule="auto"/>
        <w:rPr>
          <w:rFonts w:ascii="Arial" w:hAnsi="Arial" w:cs="Arial"/>
          <w:sz w:val="24"/>
          <w:szCs w:val="24"/>
        </w:rPr>
      </w:pPr>
    </w:p>
    <w:p w14:paraId="68C61B40" w14:textId="1BFC056A" w:rsidR="004E49C3" w:rsidRDefault="004E49C3" w:rsidP="007258C1">
      <w:pPr>
        <w:spacing w:after="0" w:line="360" w:lineRule="auto"/>
        <w:rPr>
          <w:rFonts w:ascii="Arial" w:hAnsi="Arial" w:cs="Arial"/>
          <w:sz w:val="24"/>
          <w:szCs w:val="24"/>
        </w:rPr>
      </w:pPr>
    </w:p>
    <w:p w14:paraId="2E68851B" w14:textId="517825B0" w:rsidR="004E49C3" w:rsidRDefault="004E49C3" w:rsidP="007258C1">
      <w:pPr>
        <w:spacing w:after="0" w:line="360" w:lineRule="auto"/>
        <w:rPr>
          <w:rFonts w:ascii="Arial" w:hAnsi="Arial" w:cs="Arial"/>
          <w:sz w:val="24"/>
          <w:szCs w:val="24"/>
        </w:rPr>
      </w:pPr>
    </w:p>
    <w:p w14:paraId="094ABD5D" w14:textId="0B8D6F9A" w:rsidR="004E49C3" w:rsidRDefault="004E49C3" w:rsidP="007258C1">
      <w:pPr>
        <w:spacing w:after="0" w:line="360" w:lineRule="auto"/>
        <w:rPr>
          <w:rFonts w:ascii="Arial" w:hAnsi="Arial" w:cs="Arial"/>
          <w:sz w:val="24"/>
          <w:szCs w:val="24"/>
        </w:rPr>
      </w:pPr>
    </w:p>
    <w:p w14:paraId="4BFF2DD4" w14:textId="6F9A4C5F" w:rsidR="004E49C3" w:rsidRDefault="004E49C3" w:rsidP="007258C1">
      <w:pPr>
        <w:spacing w:after="0" w:line="360" w:lineRule="auto"/>
        <w:rPr>
          <w:rFonts w:ascii="Arial" w:hAnsi="Arial" w:cs="Arial"/>
          <w:sz w:val="24"/>
          <w:szCs w:val="24"/>
        </w:rPr>
      </w:pPr>
    </w:p>
    <w:p w14:paraId="0D70BE58" w14:textId="2D54A2FA" w:rsidR="004E49C3" w:rsidRDefault="004E49C3" w:rsidP="007258C1">
      <w:pPr>
        <w:spacing w:after="0" w:line="360" w:lineRule="auto"/>
        <w:rPr>
          <w:rFonts w:ascii="Arial" w:hAnsi="Arial" w:cs="Arial"/>
          <w:sz w:val="24"/>
          <w:szCs w:val="24"/>
        </w:rPr>
      </w:pPr>
    </w:p>
    <w:p w14:paraId="22FD12E9" w14:textId="06B70735" w:rsidR="004E49C3" w:rsidRDefault="004E49C3" w:rsidP="007258C1">
      <w:pPr>
        <w:spacing w:after="0" w:line="360" w:lineRule="auto"/>
        <w:rPr>
          <w:rFonts w:ascii="Arial" w:hAnsi="Arial" w:cs="Arial"/>
          <w:sz w:val="24"/>
          <w:szCs w:val="24"/>
        </w:rPr>
      </w:pPr>
    </w:p>
    <w:p w14:paraId="369C2876" w14:textId="39F5C1F7" w:rsidR="004E49C3" w:rsidRDefault="004E49C3" w:rsidP="007258C1">
      <w:pPr>
        <w:spacing w:after="0" w:line="360" w:lineRule="auto"/>
        <w:rPr>
          <w:rFonts w:ascii="Arial" w:hAnsi="Arial" w:cs="Arial"/>
          <w:sz w:val="24"/>
          <w:szCs w:val="24"/>
        </w:rPr>
      </w:pPr>
    </w:p>
    <w:p w14:paraId="241EE3F1" w14:textId="132CFF93" w:rsidR="004E49C3" w:rsidRDefault="004E49C3" w:rsidP="007258C1">
      <w:pPr>
        <w:spacing w:after="0" w:line="360" w:lineRule="auto"/>
        <w:rPr>
          <w:rFonts w:ascii="Arial" w:hAnsi="Arial" w:cs="Arial"/>
          <w:sz w:val="24"/>
          <w:szCs w:val="24"/>
        </w:rPr>
      </w:pPr>
    </w:p>
    <w:p w14:paraId="405553D7" w14:textId="5B323CF4" w:rsidR="004E49C3" w:rsidRDefault="004E49C3" w:rsidP="007258C1">
      <w:pPr>
        <w:spacing w:after="0" w:line="360" w:lineRule="auto"/>
        <w:rPr>
          <w:rFonts w:ascii="Arial" w:hAnsi="Arial" w:cs="Arial"/>
          <w:sz w:val="24"/>
          <w:szCs w:val="24"/>
        </w:rPr>
      </w:pPr>
    </w:p>
    <w:p w14:paraId="3159465E" w14:textId="77777777" w:rsidR="00890D19" w:rsidRPr="00CA7C03" w:rsidRDefault="00890D19" w:rsidP="007258C1">
      <w:pPr>
        <w:spacing w:after="0" w:line="360" w:lineRule="auto"/>
        <w:rPr>
          <w:rFonts w:ascii="Arial" w:hAnsi="Arial" w:cs="Arial"/>
          <w:sz w:val="24"/>
          <w:szCs w:val="24"/>
        </w:rPr>
      </w:pPr>
    </w:p>
    <w:p w14:paraId="492B4E58" w14:textId="7AF6BB35" w:rsidR="00565FCA" w:rsidRPr="007C380D" w:rsidRDefault="0038419C" w:rsidP="007C380D">
      <w:pPr>
        <w:pStyle w:val="Heading2"/>
        <w:rPr>
          <w:rFonts w:ascii="Arial" w:hAnsi="Arial" w:cs="Arial"/>
          <w:b/>
          <w:color w:val="auto"/>
          <w:sz w:val="24"/>
          <w:szCs w:val="24"/>
        </w:rPr>
      </w:pPr>
      <w:bookmarkStart w:id="4" w:name="_Toc107852220"/>
      <w:r w:rsidRPr="007C380D">
        <w:rPr>
          <w:rFonts w:ascii="Arial" w:hAnsi="Arial" w:cs="Arial"/>
          <w:b/>
          <w:color w:val="auto"/>
          <w:sz w:val="24"/>
          <w:szCs w:val="24"/>
        </w:rPr>
        <w:t>MAIN ACHIEVEMENTS FROM 2011</w:t>
      </w:r>
      <w:r w:rsidR="00565FCA" w:rsidRPr="007C380D">
        <w:rPr>
          <w:rFonts w:ascii="Arial" w:hAnsi="Arial" w:cs="Arial"/>
          <w:b/>
          <w:color w:val="auto"/>
          <w:sz w:val="24"/>
          <w:szCs w:val="24"/>
        </w:rPr>
        <w:t xml:space="preserve"> TO DATE</w:t>
      </w:r>
      <w:bookmarkEnd w:id="4"/>
    </w:p>
    <w:p w14:paraId="6D4E4839" w14:textId="24A3B815" w:rsidR="00565FCA" w:rsidRPr="007731BB" w:rsidRDefault="00565FCA" w:rsidP="00B15E35">
      <w:pPr>
        <w:pStyle w:val="Default"/>
        <w:numPr>
          <w:ilvl w:val="1"/>
          <w:numId w:val="6"/>
        </w:numPr>
        <w:spacing w:line="360" w:lineRule="auto"/>
        <w:rPr>
          <w:rFonts w:ascii="Arial" w:hAnsi="Arial" w:cs="Arial"/>
          <w:color w:val="auto"/>
        </w:rPr>
      </w:pPr>
      <w:r w:rsidRPr="007731BB">
        <w:rPr>
          <w:rFonts w:ascii="Arial" w:hAnsi="Arial" w:cs="Arial"/>
          <w:color w:val="auto"/>
        </w:rPr>
        <w:t>The Action Plan contained a range of measures</w:t>
      </w:r>
      <w:r w:rsidR="000842C5" w:rsidRPr="007731BB">
        <w:rPr>
          <w:rFonts w:ascii="Arial" w:hAnsi="Arial" w:cs="Arial"/>
          <w:color w:val="auto"/>
        </w:rPr>
        <w:t xml:space="preserve"> as set out below. There were 18 issues</w:t>
      </w:r>
      <w:r w:rsidR="003C2D4A" w:rsidRPr="007731BB">
        <w:rPr>
          <w:rFonts w:ascii="Arial" w:hAnsi="Arial" w:cs="Arial"/>
          <w:color w:val="auto"/>
        </w:rPr>
        <w:t xml:space="preserve"> </w:t>
      </w:r>
      <w:r w:rsidR="00685E2E" w:rsidRPr="007731BB">
        <w:rPr>
          <w:rFonts w:ascii="Arial" w:hAnsi="Arial" w:cs="Arial"/>
          <w:color w:val="auto"/>
        </w:rPr>
        <w:t>with</w:t>
      </w:r>
      <w:r w:rsidR="003C2D4A" w:rsidRPr="007731BB">
        <w:rPr>
          <w:rFonts w:ascii="Arial" w:hAnsi="Arial" w:cs="Arial"/>
          <w:color w:val="auto"/>
        </w:rPr>
        <w:t xml:space="preserve"> related actions</w:t>
      </w:r>
      <w:r w:rsidR="00685E2E" w:rsidRPr="007731BB">
        <w:rPr>
          <w:rFonts w:ascii="Arial" w:hAnsi="Arial" w:cs="Arial"/>
          <w:color w:val="auto"/>
        </w:rPr>
        <w:t xml:space="preserve"> and outcomes,</w:t>
      </w:r>
      <w:r w:rsidR="000842C5" w:rsidRPr="007731BB">
        <w:rPr>
          <w:rFonts w:ascii="Arial" w:hAnsi="Arial" w:cs="Arial"/>
          <w:color w:val="auto"/>
        </w:rPr>
        <w:t xml:space="preserve"> with number 13 being split in two (</w:t>
      </w:r>
      <w:r w:rsidR="00685E2E" w:rsidRPr="007731BB">
        <w:rPr>
          <w:rFonts w:ascii="Arial" w:hAnsi="Arial" w:cs="Arial"/>
          <w:color w:val="auto"/>
        </w:rPr>
        <w:t xml:space="preserve">issue </w:t>
      </w:r>
      <w:r w:rsidR="000842C5" w:rsidRPr="007731BB">
        <w:rPr>
          <w:rFonts w:ascii="Arial" w:hAnsi="Arial" w:cs="Arial"/>
          <w:color w:val="auto"/>
        </w:rPr>
        <w:t>13a and 13b).</w:t>
      </w:r>
    </w:p>
    <w:p w14:paraId="66A691CF" w14:textId="77777777" w:rsidR="0084353D" w:rsidRPr="007731BB" w:rsidRDefault="0084353D" w:rsidP="007731BB">
      <w:pPr>
        <w:pStyle w:val="Default"/>
        <w:spacing w:line="360" w:lineRule="auto"/>
        <w:ind w:left="792"/>
        <w:rPr>
          <w:rFonts w:ascii="Arial" w:hAnsi="Arial" w:cs="Arial"/>
          <w:color w:val="auto"/>
        </w:rPr>
      </w:pPr>
    </w:p>
    <w:p w14:paraId="0671EE24" w14:textId="2E71CE1A" w:rsidR="0084353D" w:rsidRPr="000842C5" w:rsidRDefault="0084353D" w:rsidP="007731BB">
      <w:pPr>
        <w:pStyle w:val="Default"/>
        <w:numPr>
          <w:ilvl w:val="1"/>
          <w:numId w:val="6"/>
        </w:numPr>
        <w:spacing w:line="360" w:lineRule="auto"/>
        <w:rPr>
          <w:rFonts w:ascii="Arial" w:hAnsi="Arial" w:cs="Arial"/>
          <w:bCs/>
          <w:color w:val="auto"/>
        </w:rPr>
      </w:pPr>
      <w:r w:rsidRPr="007731BB">
        <w:rPr>
          <w:rFonts w:ascii="Arial" w:hAnsi="Arial" w:cs="Arial"/>
          <w:color w:val="auto"/>
        </w:rPr>
        <w:t>At a high level the issues, actions and outcomes for the 2011-2016 Audit of Inequalities and related Action Plan can be broadly categorised in the following three ways,</w:t>
      </w:r>
      <w:r w:rsidRPr="0084353D">
        <w:rPr>
          <w:rFonts w:ascii="Arial" w:hAnsi="Arial" w:cs="Arial"/>
          <w:bCs/>
          <w:color w:val="auto"/>
        </w:rPr>
        <w:t xml:space="preserve"> </w:t>
      </w:r>
      <w:r w:rsidRPr="0084353D">
        <w:rPr>
          <w:rFonts w:ascii="Arial" w:hAnsi="Arial" w:cs="Arial"/>
          <w:color w:val="00B050"/>
        </w:rPr>
        <w:t>Achieved</w:t>
      </w:r>
      <w:r w:rsidRPr="0084353D">
        <w:rPr>
          <w:rFonts w:ascii="Arial" w:hAnsi="Arial" w:cs="Arial"/>
          <w:color w:val="auto"/>
        </w:rPr>
        <w:t xml:space="preserve">, </w:t>
      </w:r>
      <w:r w:rsidRPr="0084353D">
        <w:rPr>
          <w:rFonts w:ascii="Arial" w:hAnsi="Arial" w:cs="Arial"/>
          <w:color w:val="FF6600"/>
        </w:rPr>
        <w:t>Partially Achieved</w:t>
      </w:r>
      <w:r w:rsidRPr="0084353D">
        <w:rPr>
          <w:rFonts w:ascii="Arial" w:hAnsi="Arial" w:cs="Arial"/>
          <w:color w:val="auto"/>
        </w:rPr>
        <w:t xml:space="preserve">, or </w:t>
      </w:r>
      <w:r w:rsidRPr="0084353D">
        <w:rPr>
          <w:rFonts w:ascii="Arial" w:hAnsi="Arial" w:cs="Arial"/>
          <w:color w:val="FF0000"/>
        </w:rPr>
        <w:t>Not Achieved</w:t>
      </w:r>
      <w:r w:rsidRPr="0084353D">
        <w:rPr>
          <w:rFonts w:ascii="Arial" w:hAnsi="Arial" w:cs="Arial"/>
          <w:color w:val="auto"/>
        </w:rPr>
        <w:t>.</w:t>
      </w:r>
    </w:p>
    <w:p w14:paraId="57F8349B" w14:textId="77777777" w:rsidR="00CA7C03" w:rsidRDefault="00CA7C03" w:rsidP="00CA7C03">
      <w:pPr>
        <w:pStyle w:val="Default"/>
        <w:ind w:left="1224"/>
        <w:rPr>
          <w:rFonts w:ascii="Arial" w:hAnsi="Arial" w:cs="Arial"/>
          <w:b/>
          <w:bCs/>
          <w:color w:val="auto"/>
        </w:rPr>
      </w:pPr>
    </w:p>
    <w:p w14:paraId="56DEF53C" w14:textId="6C0D2C8C" w:rsidR="002D5E78" w:rsidRPr="002D5E78" w:rsidRDefault="002D5E78" w:rsidP="00890D19">
      <w:pPr>
        <w:pStyle w:val="Default"/>
        <w:spacing w:line="360" w:lineRule="auto"/>
        <w:ind w:left="720"/>
        <w:rPr>
          <w:rFonts w:ascii="Arial" w:hAnsi="Arial" w:cs="Arial"/>
          <w:b/>
          <w:bCs/>
          <w:color w:val="auto"/>
        </w:rPr>
      </w:pPr>
      <w:r w:rsidRPr="002D5E78">
        <w:rPr>
          <w:rFonts w:ascii="Arial" w:hAnsi="Arial" w:cs="Arial"/>
          <w:b/>
          <w:bCs/>
          <w:color w:val="auto"/>
        </w:rPr>
        <w:t>Issues to Address (2011-2016)</w:t>
      </w:r>
      <w:r w:rsidR="00CA7C03">
        <w:rPr>
          <w:rFonts w:ascii="Arial" w:hAnsi="Arial" w:cs="Arial"/>
          <w:b/>
          <w:bCs/>
          <w:color w:val="auto"/>
        </w:rPr>
        <w:t xml:space="preserve"> Review</w:t>
      </w:r>
    </w:p>
    <w:p w14:paraId="1928C5FE" w14:textId="0A3FF9FD" w:rsidR="00927403" w:rsidRDefault="00927403" w:rsidP="00890D19">
      <w:pPr>
        <w:pStyle w:val="Default"/>
        <w:numPr>
          <w:ilvl w:val="0"/>
          <w:numId w:val="16"/>
        </w:numPr>
        <w:spacing w:line="276" w:lineRule="auto"/>
        <w:ind w:left="1080"/>
        <w:rPr>
          <w:rFonts w:ascii="Arial" w:hAnsi="Arial" w:cs="Arial"/>
        </w:rPr>
      </w:pPr>
      <w:r w:rsidRPr="000842C5">
        <w:rPr>
          <w:rFonts w:ascii="Arial" w:hAnsi="Arial" w:cs="Arial"/>
        </w:rPr>
        <w:t>Integration of Section 75 duties into all planning and decision-making processes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6B4E9396" w14:textId="40818177" w:rsidR="00927403" w:rsidRDefault="00927403" w:rsidP="00890D19">
      <w:pPr>
        <w:pStyle w:val="Default"/>
        <w:numPr>
          <w:ilvl w:val="0"/>
          <w:numId w:val="16"/>
        </w:numPr>
        <w:spacing w:line="276" w:lineRule="auto"/>
        <w:ind w:left="1080"/>
        <w:rPr>
          <w:rFonts w:ascii="Arial" w:hAnsi="Arial" w:cs="Arial"/>
        </w:rPr>
      </w:pPr>
      <w:r w:rsidRPr="000842C5">
        <w:rPr>
          <w:rFonts w:ascii="Arial" w:hAnsi="Arial" w:cs="Arial"/>
        </w:rPr>
        <w:t>Action to tackle persistent inequalities</w:t>
      </w:r>
      <w:r w:rsidR="000842C5">
        <w:rPr>
          <w:rFonts w:ascii="Arial" w:hAnsi="Arial" w:cs="Arial"/>
        </w:rPr>
        <w:t>.</w:t>
      </w:r>
      <w:r w:rsidR="00CA7C03" w:rsidRPr="00491693">
        <w:rPr>
          <w:rFonts w:ascii="Arial" w:hAnsi="Arial" w:cs="Arial"/>
        </w:rPr>
        <w:t xml:space="preserve"> </w:t>
      </w:r>
      <w:r w:rsidR="00CA7C03" w:rsidRPr="00491693">
        <w:rPr>
          <w:rFonts w:ascii="Arial" w:hAnsi="Arial" w:cs="Arial"/>
          <w:color w:val="FF6600"/>
        </w:rPr>
        <w:t>Partially Achieved (and ongoing).</w:t>
      </w:r>
    </w:p>
    <w:p w14:paraId="506F49E5" w14:textId="032B4DD5" w:rsidR="00927403" w:rsidRDefault="00927403" w:rsidP="00890D19">
      <w:pPr>
        <w:pStyle w:val="Default"/>
        <w:numPr>
          <w:ilvl w:val="0"/>
          <w:numId w:val="16"/>
        </w:numPr>
        <w:spacing w:line="276" w:lineRule="auto"/>
        <w:ind w:left="1080"/>
        <w:rPr>
          <w:rFonts w:ascii="Arial" w:hAnsi="Arial" w:cs="Arial"/>
        </w:rPr>
      </w:pPr>
      <w:r w:rsidRPr="000842C5">
        <w:rPr>
          <w:rFonts w:ascii="Arial" w:hAnsi="Arial" w:cs="Arial"/>
        </w:rPr>
        <w:t>Improve engagement with customers across Section 75 groups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050C07FA" w14:textId="537189BD" w:rsidR="00927403" w:rsidRDefault="00927403" w:rsidP="00890D19">
      <w:pPr>
        <w:pStyle w:val="Default"/>
        <w:spacing w:line="276" w:lineRule="auto"/>
        <w:ind w:left="720"/>
        <w:rPr>
          <w:rFonts w:ascii="Arial" w:hAnsi="Arial" w:cs="Arial"/>
        </w:rPr>
      </w:pPr>
      <w:r w:rsidRPr="000842C5">
        <w:rPr>
          <w:rFonts w:ascii="Arial" w:hAnsi="Arial" w:cs="Arial"/>
          <w:b/>
        </w:rPr>
        <w:t>4.</w:t>
      </w:r>
      <w:r w:rsidRPr="000842C5">
        <w:rPr>
          <w:rFonts w:ascii="Arial" w:hAnsi="Arial" w:cs="Arial"/>
        </w:rPr>
        <w:t xml:space="preserve"> Improve representation by women on DAERA NDPBs and associated bodies</w:t>
      </w:r>
      <w:r w:rsidR="000842C5">
        <w:rPr>
          <w:rFonts w:ascii="Arial" w:hAnsi="Arial" w:cs="Arial"/>
        </w:rPr>
        <w:t>.</w:t>
      </w:r>
      <w:r w:rsidR="00CA7C03">
        <w:rPr>
          <w:rFonts w:ascii="Arial" w:hAnsi="Arial" w:cs="Arial"/>
        </w:rPr>
        <w:t xml:space="preserve"> </w:t>
      </w:r>
      <w:r w:rsidR="00CA7C03" w:rsidRPr="00CA7C03">
        <w:rPr>
          <w:rFonts w:ascii="Arial" w:hAnsi="Arial" w:cs="Arial"/>
          <w:color w:val="FF0000"/>
        </w:rPr>
        <w:t xml:space="preserve">Not </w:t>
      </w:r>
      <w:proofErr w:type="gramStart"/>
      <w:r w:rsidR="00CA7C03" w:rsidRPr="00CA7C03">
        <w:rPr>
          <w:rFonts w:ascii="Arial" w:hAnsi="Arial" w:cs="Arial"/>
          <w:color w:val="FF0000"/>
        </w:rPr>
        <w:t>Achieved</w:t>
      </w:r>
      <w:proofErr w:type="gramEnd"/>
      <w:r w:rsidR="00CA7C03" w:rsidRPr="00CA7C03">
        <w:rPr>
          <w:rFonts w:ascii="Arial" w:hAnsi="Arial" w:cs="Arial"/>
          <w:color w:val="FF0000"/>
        </w:rPr>
        <w:t xml:space="preserve"> (but ongoing).</w:t>
      </w:r>
    </w:p>
    <w:p w14:paraId="1B0C2912" w14:textId="1D49EA99" w:rsidR="00927403" w:rsidRDefault="00927403" w:rsidP="00890D19">
      <w:pPr>
        <w:pStyle w:val="Default"/>
        <w:spacing w:line="276" w:lineRule="auto"/>
        <w:ind w:left="720"/>
        <w:rPr>
          <w:rFonts w:ascii="Arial" w:hAnsi="Arial" w:cs="Arial"/>
        </w:rPr>
      </w:pPr>
      <w:r w:rsidRPr="000842C5">
        <w:rPr>
          <w:rFonts w:ascii="Arial" w:hAnsi="Arial" w:cs="Arial"/>
          <w:b/>
        </w:rPr>
        <w:t>5.</w:t>
      </w:r>
      <w:r w:rsidRPr="000842C5">
        <w:rPr>
          <w:rFonts w:ascii="Arial" w:hAnsi="Arial" w:cs="Arial"/>
        </w:rPr>
        <w:t xml:space="preserve"> Improve representation by women on internal </w:t>
      </w:r>
      <w:r w:rsidR="000842C5" w:rsidRPr="000842C5">
        <w:rPr>
          <w:rFonts w:ascii="Arial" w:hAnsi="Arial" w:cs="Arial"/>
        </w:rPr>
        <w:t>decision-making</w:t>
      </w:r>
      <w:r w:rsidRPr="000842C5">
        <w:rPr>
          <w:rFonts w:ascii="Arial" w:hAnsi="Arial" w:cs="Arial"/>
        </w:rPr>
        <w:t xml:space="preserve"> teams / groups</w:t>
      </w:r>
      <w:r w:rsidR="000842C5">
        <w:rPr>
          <w:rFonts w:ascii="Arial" w:hAnsi="Arial" w:cs="Arial"/>
        </w:rPr>
        <w:t>.</w:t>
      </w:r>
      <w:r w:rsidR="00CA7C03">
        <w:rPr>
          <w:rFonts w:ascii="Arial" w:hAnsi="Arial" w:cs="Arial"/>
        </w:rPr>
        <w:t xml:space="preserve"> </w:t>
      </w:r>
      <w:r w:rsidR="00CA7C03" w:rsidRPr="00CA7C03">
        <w:rPr>
          <w:rFonts w:ascii="Arial" w:hAnsi="Arial" w:cs="Arial"/>
          <w:color w:val="FF0000"/>
        </w:rPr>
        <w:t xml:space="preserve">Not </w:t>
      </w:r>
      <w:proofErr w:type="gramStart"/>
      <w:r w:rsidR="00CA7C03" w:rsidRPr="00CA7C03">
        <w:rPr>
          <w:rFonts w:ascii="Arial" w:hAnsi="Arial" w:cs="Arial"/>
          <w:color w:val="FF0000"/>
        </w:rPr>
        <w:t>Achieved</w:t>
      </w:r>
      <w:proofErr w:type="gramEnd"/>
      <w:r w:rsidR="00CA7C03" w:rsidRPr="00CA7C03">
        <w:rPr>
          <w:rFonts w:ascii="Arial" w:hAnsi="Arial" w:cs="Arial"/>
          <w:color w:val="FF0000"/>
        </w:rPr>
        <w:t xml:space="preserve"> (but ongoing).</w:t>
      </w:r>
    </w:p>
    <w:p w14:paraId="7EDD3B72" w14:textId="21912F26" w:rsidR="00927403" w:rsidRDefault="00927403" w:rsidP="00890D19">
      <w:pPr>
        <w:pStyle w:val="Default"/>
        <w:spacing w:line="276" w:lineRule="auto"/>
        <w:ind w:left="720"/>
        <w:rPr>
          <w:rFonts w:ascii="Arial" w:hAnsi="Arial" w:cs="Arial"/>
        </w:rPr>
      </w:pPr>
      <w:r w:rsidRPr="000842C5">
        <w:rPr>
          <w:rFonts w:ascii="Arial" w:hAnsi="Arial" w:cs="Arial"/>
          <w:b/>
        </w:rPr>
        <w:t>6.</w:t>
      </w:r>
      <w:r w:rsidRPr="000842C5">
        <w:rPr>
          <w:rFonts w:ascii="Arial" w:hAnsi="Arial" w:cs="Arial"/>
        </w:rPr>
        <w:t xml:space="preserve"> Improve representation (disability, race, age) on NDPB’s and associated bodies</w:t>
      </w:r>
      <w:r w:rsidR="000842C5">
        <w:rPr>
          <w:rFonts w:ascii="Arial" w:hAnsi="Arial" w:cs="Arial"/>
        </w:rPr>
        <w:t>.</w:t>
      </w:r>
      <w:r w:rsidR="00CA7C03">
        <w:rPr>
          <w:rFonts w:ascii="Arial" w:hAnsi="Arial" w:cs="Arial"/>
        </w:rPr>
        <w:t xml:space="preserve"> </w:t>
      </w:r>
      <w:r w:rsidR="009E6237" w:rsidRPr="009E6237">
        <w:rPr>
          <w:rFonts w:ascii="Arial" w:hAnsi="Arial" w:cs="Arial"/>
          <w:color w:val="00B050"/>
        </w:rPr>
        <w:t xml:space="preserve">Actions </w:t>
      </w:r>
      <w:r w:rsidR="00CA7C03" w:rsidRPr="00CA7C03">
        <w:rPr>
          <w:rFonts w:ascii="Arial" w:hAnsi="Arial" w:cs="Arial"/>
          <w:color w:val="00B050"/>
        </w:rPr>
        <w:t>Mainly Achieved (and ongoing).</w:t>
      </w:r>
    </w:p>
    <w:p w14:paraId="2EBC84DA" w14:textId="15F8D247" w:rsidR="00927403" w:rsidRDefault="00927403" w:rsidP="00890D19">
      <w:pPr>
        <w:pStyle w:val="Default"/>
        <w:spacing w:line="276" w:lineRule="auto"/>
        <w:ind w:left="720"/>
        <w:rPr>
          <w:rFonts w:ascii="Arial" w:hAnsi="Arial" w:cs="Arial"/>
        </w:rPr>
      </w:pPr>
      <w:r w:rsidRPr="000842C5">
        <w:rPr>
          <w:rFonts w:ascii="Arial" w:hAnsi="Arial" w:cs="Arial"/>
          <w:b/>
        </w:rPr>
        <w:t>7.</w:t>
      </w:r>
      <w:r w:rsidRPr="000842C5">
        <w:rPr>
          <w:rFonts w:ascii="Arial" w:hAnsi="Arial" w:cs="Arial"/>
        </w:rPr>
        <w:t xml:space="preserve"> Improve equality monitoring, and data co-ordination</w:t>
      </w:r>
      <w:r w:rsidR="000842C5">
        <w:rPr>
          <w:rFonts w:ascii="Arial" w:hAnsi="Arial" w:cs="Arial"/>
        </w:rPr>
        <w:t>.</w:t>
      </w:r>
      <w:r w:rsidR="00CA7C03" w:rsidRPr="00491693">
        <w:rPr>
          <w:rFonts w:ascii="Arial" w:hAnsi="Arial" w:cs="Arial"/>
        </w:rPr>
        <w:t xml:space="preserve"> </w:t>
      </w:r>
      <w:r w:rsidR="00CA7C03" w:rsidRPr="00491693">
        <w:rPr>
          <w:rFonts w:ascii="Arial" w:hAnsi="Arial" w:cs="Arial"/>
          <w:color w:val="FF6600"/>
        </w:rPr>
        <w:t>Partially Achieved (and ongoing).</w:t>
      </w:r>
    </w:p>
    <w:p w14:paraId="58CC2562" w14:textId="74E3CB0B" w:rsidR="00927403" w:rsidRDefault="00927403" w:rsidP="00890D19">
      <w:pPr>
        <w:pStyle w:val="Default"/>
        <w:spacing w:line="276" w:lineRule="auto"/>
        <w:ind w:left="720"/>
        <w:rPr>
          <w:rFonts w:ascii="Arial" w:hAnsi="Arial" w:cs="Arial"/>
        </w:rPr>
      </w:pPr>
      <w:r w:rsidRPr="000842C5">
        <w:rPr>
          <w:rFonts w:ascii="Arial" w:hAnsi="Arial" w:cs="Arial"/>
          <w:b/>
        </w:rPr>
        <w:t>8.</w:t>
      </w:r>
      <w:r w:rsidRPr="000842C5">
        <w:rPr>
          <w:rFonts w:ascii="Arial" w:hAnsi="Arial" w:cs="Arial"/>
        </w:rPr>
        <w:t xml:space="preserve"> Low take up of </w:t>
      </w:r>
      <w:r w:rsidR="00953C7D">
        <w:rPr>
          <w:rFonts w:ascii="Arial" w:hAnsi="Arial" w:cs="Arial"/>
        </w:rPr>
        <w:t>Rural Development Programme (</w:t>
      </w:r>
      <w:r w:rsidRPr="000842C5">
        <w:rPr>
          <w:rFonts w:ascii="Arial" w:hAnsi="Arial" w:cs="Arial"/>
        </w:rPr>
        <w:t>RDP</w:t>
      </w:r>
      <w:r w:rsidR="00953C7D">
        <w:rPr>
          <w:rFonts w:ascii="Arial" w:hAnsi="Arial" w:cs="Arial"/>
        </w:rPr>
        <w:t>)</w:t>
      </w:r>
      <w:r w:rsidRPr="000842C5">
        <w:rPr>
          <w:rFonts w:ascii="Arial" w:hAnsi="Arial" w:cs="Arial"/>
        </w:rPr>
        <w:t xml:space="preserve"> funding</w:t>
      </w:r>
      <w:r w:rsidR="000842C5">
        <w:rPr>
          <w:rFonts w:ascii="Arial" w:hAnsi="Arial" w:cs="Arial"/>
        </w:rPr>
        <w:t>.</w:t>
      </w:r>
      <w:r w:rsidR="00CA7C03">
        <w:rPr>
          <w:rFonts w:ascii="Arial" w:hAnsi="Arial" w:cs="Arial"/>
        </w:rPr>
        <w:t xml:space="preserve"> </w:t>
      </w:r>
      <w:r w:rsidR="00CA7C03" w:rsidRPr="00491693">
        <w:rPr>
          <w:rFonts w:ascii="Arial" w:hAnsi="Arial" w:cs="Arial"/>
          <w:color w:val="FF6600"/>
        </w:rPr>
        <w:t>Partially Achieved (and ongoing).</w:t>
      </w:r>
    </w:p>
    <w:p w14:paraId="5C1E705F" w14:textId="73588714" w:rsidR="00927403" w:rsidRDefault="00927403" w:rsidP="00890D19">
      <w:pPr>
        <w:pStyle w:val="Default"/>
        <w:spacing w:line="276" w:lineRule="auto"/>
        <w:ind w:left="720"/>
        <w:rPr>
          <w:rFonts w:ascii="Arial" w:hAnsi="Arial" w:cs="Arial"/>
        </w:rPr>
      </w:pPr>
      <w:bookmarkStart w:id="5" w:name="OLE_LINK2"/>
      <w:r w:rsidRPr="000842C5">
        <w:rPr>
          <w:rFonts w:ascii="Arial" w:hAnsi="Arial" w:cs="Arial"/>
          <w:b/>
        </w:rPr>
        <w:t>9.</w:t>
      </w:r>
      <w:r w:rsidRPr="000842C5">
        <w:rPr>
          <w:rFonts w:ascii="Arial" w:hAnsi="Arial" w:cs="Arial"/>
        </w:rPr>
        <w:t xml:space="preserve"> Development opportunities for young people</w:t>
      </w:r>
      <w:bookmarkEnd w:id="5"/>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1D28168A" w14:textId="2A67D31E" w:rsidR="00927403" w:rsidRDefault="00927403" w:rsidP="00890D19">
      <w:pPr>
        <w:pStyle w:val="Default"/>
        <w:spacing w:line="276" w:lineRule="auto"/>
        <w:ind w:left="720"/>
        <w:rPr>
          <w:rFonts w:ascii="Arial" w:hAnsi="Arial" w:cs="Arial"/>
        </w:rPr>
      </w:pPr>
      <w:r w:rsidRPr="000842C5">
        <w:rPr>
          <w:rFonts w:ascii="Arial" w:hAnsi="Arial" w:cs="Arial"/>
          <w:b/>
        </w:rPr>
        <w:t>10.</w:t>
      </w:r>
      <w:r w:rsidRPr="000842C5">
        <w:rPr>
          <w:rFonts w:ascii="Arial" w:hAnsi="Arial" w:cs="Arial"/>
        </w:rPr>
        <w:t xml:space="preserve"> Opportunities for older people</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5FA5B27C" w14:textId="5D98446F" w:rsidR="00927403" w:rsidRDefault="00927403" w:rsidP="00890D19">
      <w:pPr>
        <w:pStyle w:val="Default"/>
        <w:spacing w:line="276" w:lineRule="auto"/>
        <w:ind w:left="720"/>
        <w:rPr>
          <w:rFonts w:ascii="Arial" w:hAnsi="Arial" w:cs="Arial"/>
        </w:rPr>
      </w:pPr>
      <w:r w:rsidRPr="000842C5">
        <w:rPr>
          <w:rFonts w:ascii="Arial" w:hAnsi="Arial" w:cs="Arial"/>
          <w:b/>
        </w:rPr>
        <w:t>11.</w:t>
      </w:r>
      <w:r w:rsidRPr="000842C5">
        <w:rPr>
          <w:rFonts w:ascii="Arial" w:hAnsi="Arial" w:cs="Arial"/>
        </w:rPr>
        <w:t xml:space="preserve"> Anti-poverty measures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42779993" w14:textId="4456E339" w:rsidR="00927403" w:rsidRDefault="00927403" w:rsidP="00890D19">
      <w:pPr>
        <w:pStyle w:val="Default"/>
        <w:spacing w:line="276" w:lineRule="auto"/>
        <w:ind w:left="720"/>
        <w:rPr>
          <w:rFonts w:ascii="Arial" w:hAnsi="Arial" w:cs="Arial"/>
        </w:rPr>
      </w:pPr>
      <w:r w:rsidRPr="000842C5">
        <w:rPr>
          <w:rFonts w:ascii="Arial" w:hAnsi="Arial" w:cs="Arial"/>
          <w:b/>
        </w:rPr>
        <w:t>12.</w:t>
      </w:r>
      <w:r w:rsidRPr="000842C5">
        <w:rPr>
          <w:rFonts w:ascii="Arial" w:hAnsi="Arial" w:cs="Arial"/>
        </w:rPr>
        <w:t xml:space="preserve"> Access to rural transport services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415C07F0" w14:textId="52986899" w:rsidR="0084353D" w:rsidRDefault="00927403" w:rsidP="00890D19">
      <w:pPr>
        <w:pStyle w:val="Default"/>
        <w:spacing w:line="276" w:lineRule="auto"/>
        <w:ind w:left="720"/>
        <w:rPr>
          <w:rFonts w:ascii="Arial" w:hAnsi="Arial" w:cs="Arial"/>
        </w:rPr>
      </w:pPr>
      <w:r w:rsidRPr="000842C5">
        <w:rPr>
          <w:rFonts w:ascii="Arial" w:hAnsi="Arial" w:cs="Arial"/>
          <w:b/>
        </w:rPr>
        <w:t>13a.</w:t>
      </w:r>
      <w:r w:rsidRPr="000842C5">
        <w:rPr>
          <w:rFonts w:ascii="Arial" w:hAnsi="Arial" w:cs="Arial"/>
        </w:rPr>
        <w:t xml:space="preserve"> Provision of Accessible Communication Channels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07E275E0" w14:textId="2B4A6E39" w:rsidR="00927403" w:rsidRDefault="00927403" w:rsidP="00890D19">
      <w:pPr>
        <w:pStyle w:val="Default"/>
        <w:spacing w:line="276" w:lineRule="auto"/>
        <w:ind w:left="720"/>
        <w:rPr>
          <w:rFonts w:ascii="Arial" w:hAnsi="Arial" w:cs="Arial"/>
        </w:rPr>
      </w:pPr>
      <w:r w:rsidRPr="000842C5">
        <w:rPr>
          <w:rFonts w:ascii="Arial" w:hAnsi="Arial" w:cs="Arial"/>
          <w:b/>
        </w:rPr>
        <w:t>13b.</w:t>
      </w:r>
      <w:r w:rsidRPr="000842C5">
        <w:rPr>
          <w:rFonts w:ascii="Arial" w:hAnsi="Arial" w:cs="Arial"/>
        </w:rPr>
        <w:t xml:space="preserve"> Provision of Accessible Information Services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5520114C" w14:textId="61A087F9" w:rsidR="00927403" w:rsidRDefault="00927403" w:rsidP="00890D19">
      <w:pPr>
        <w:pStyle w:val="Default"/>
        <w:spacing w:line="276" w:lineRule="auto"/>
        <w:ind w:left="720"/>
        <w:rPr>
          <w:rFonts w:ascii="Arial" w:hAnsi="Arial" w:cs="Arial"/>
        </w:rPr>
      </w:pPr>
      <w:r w:rsidRPr="000842C5">
        <w:rPr>
          <w:rFonts w:ascii="Arial" w:hAnsi="Arial" w:cs="Arial"/>
          <w:b/>
        </w:rPr>
        <w:t>14.</w:t>
      </w:r>
      <w:r w:rsidRPr="000842C5">
        <w:rPr>
          <w:rFonts w:ascii="Arial" w:hAnsi="Arial" w:cs="Arial"/>
        </w:rPr>
        <w:t xml:space="preserve"> Raise awareness of health and well-being information and rural support services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1C5A0A98" w14:textId="6F85631F" w:rsidR="00927403" w:rsidRDefault="00927403" w:rsidP="00890D19">
      <w:pPr>
        <w:pStyle w:val="Default"/>
        <w:spacing w:line="276" w:lineRule="auto"/>
        <w:ind w:left="720"/>
        <w:rPr>
          <w:rFonts w:ascii="Arial" w:hAnsi="Arial" w:cs="Arial"/>
        </w:rPr>
      </w:pPr>
      <w:r w:rsidRPr="000842C5">
        <w:rPr>
          <w:rFonts w:ascii="Arial" w:hAnsi="Arial" w:cs="Arial"/>
          <w:b/>
        </w:rPr>
        <w:t>15.</w:t>
      </w:r>
      <w:r w:rsidRPr="000842C5">
        <w:rPr>
          <w:rFonts w:ascii="Arial" w:hAnsi="Arial" w:cs="Arial"/>
        </w:rPr>
        <w:t xml:space="preserve"> Increase take up of women on CAFRE’s</w:t>
      </w:r>
      <w:r w:rsidR="002D5E78">
        <w:rPr>
          <w:rFonts w:ascii="Arial" w:hAnsi="Arial" w:cs="Arial"/>
        </w:rPr>
        <w:t xml:space="preserve"> people development programmes.</w:t>
      </w:r>
      <w:r w:rsidR="00CA7C03">
        <w:rPr>
          <w:rFonts w:ascii="Arial" w:hAnsi="Arial" w:cs="Arial"/>
        </w:rPr>
        <w:t xml:space="preserve"> </w:t>
      </w:r>
      <w:r w:rsidR="00CA7C03" w:rsidRPr="00CA7C03">
        <w:rPr>
          <w:rFonts w:ascii="Arial" w:hAnsi="Arial" w:cs="Arial"/>
          <w:color w:val="FF0000"/>
        </w:rPr>
        <w:t xml:space="preserve">Not </w:t>
      </w:r>
      <w:proofErr w:type="gramStart"/>
      <w:r w:rsidR="00CA7C03" w:rsidRPr="00CA7C03">
        <w:rPr>
          <w:rFonts w:ascii="Arial" w:hAnsi="Arial" w:cs="Arial"/>
          <w:color w:val="FF0000"/>
        </w:rPr>
        <w:t>Achieved</w:t>
      </w:r>
      <w:proofErr w:type="gramEnd"/>
      <w:r w:rsidR="00CA7C03" w:rsidRPr="00CA7C03">
        <w:rPr>
          <w:rFonts w:ascii="Arial" w:hAnsi="Arial" w:cs="Arial"/>
          <w:color w:val="FF0000"/>
        </w:rPr>
        <w:t xml:space="preserve"> (but ongoing).</w:t>
      </w:r>
    </w:p>
    <w:p w14:paraId="18B8E33F" w14:textId="11647AF1" w:rsidR="00927403" w:rsidRDefault="00927403" w:rsidP="00890D19">
      <w:pPr>
        <w:pStyle w:val="Default"/>
        <w:spacing w:line="276" w:lineRule="auto"/>
        <w:ind w:left="720"/>
        <w:rPr>
          <w:rFonts w:ascii="Arial" w:hAnsi="Arial" w:cs="Arial"/>
        </w:rPr>
      </w:pPr>
      <w:r w:rsidRPr="000842C5">
        <w:rPr>
          <w:rFonts w:ascii="Arial" w:hAnsi="Arial" w:cs="Arial"/>
          <w:b/>
        </w:rPr>
        <w:t>16.</w:t>
      </w:r>
      <w:r w:rsidRPr="000842C5">
        <w:rPr>
          <w:rFonts w:ascii="Arial" w:hAnsi="Arial" w:cs="Arial"/>
        </w:rPr>
        <w:t xml:space="preserve"> Specific training for front line staff</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2D9166A6" w14:textId="53F6237B" w:rsidR="00927403" w:rsidRDefault="00927403" w:rsidP="00890D19">
      <w:pPr>
        <w:pStyle w:val="Default"/>
        <w:spacing w:line="276" w:lineRule="auto"/>
        <w:ind w:left="720"/>
        <w:rPr>
          <w:rFonts w:ascii="Arial" w:hAnsi="Arial" w:cs="Arial"/>
        </w:rPr>
      </w:pPr>
      <w:r w:rsidRPr="000842C5">
        <w:rPr>
          <w:rFonts w:ascii="Arial" w:hAnsi="Arial" w:cs="Arial"/>
          <w:b/>
        </w:rPr>
        <w:t>17.</w:t>
      </w:r>
      <w:r w:rsidRPr="000842C5">
        <w:rPr>
          <w:rFonts w:ascii="Arial" w:hAnsi="Arial" w:cs="Arial"/>
        </w:rPr>
        <w:t xml:space="preserve"> Disability Equality</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6BF127EE" w14:textId="7338FEE3" w:rsidR="00927403" w:rsidRDefault="00927403" w:rsidP="00890D19">
      <w:pPr>
        <w:pStyle w:val="Default"/>
        <w:spacing w:line="276" w:lineRule="auto"/>
        <w:ind w:left="720"/>
        <w:rPr>
          <w:rFonts w:ascii="Arial" w:hAnsi="Arial" w:cs="Arial"/>
        </w:rPr>
      </w:pPr>
      <w:r w:rsidRPr="000842C5">
        <w:rPr>
          <w:rFonts w:ascii="Arial" w:hAnsi="Arial" w:cs="Arial"/>
          <w:b/>
        </w:rPr>
        <w:t>18.</w:t>
      </w:r>
      <w:r w:rsidRPr="000842C5">
        <w:rPr>
          <w:rFonts w:ascii="Arial" w:hAnsi="Arial" w:cs="Arial"/>
        </w:rPr>
        <w:t xml:space="preserve"> Recreation areas and facilities</w:t>
      </w:r>
      <w:r w:rsidR="000842C5">
        <w:rPr>
          <w:rFonts w:ascii="Arial" w:hAnsi="Arial" w:cs="Arial"/>
        </w:rPr>
        <w:t>.</w:t>
      </w:r>
      <w:r w:rsidR="00CA7C03">
        <w:rPr>
          <w:rFonts w:ascii="Arial" w:hAnsi="Arial" w:cs="Arial"/>
        </w:rPr>
        <w:t xml:space="preserve"> </w:t>
      </w:r>
      <w:r w:rsidR="00CA7C03" w:rsidRPr="00CA7C03">
        <w:rPr>
          <w:rFonts w:ascii="Arial" w:hAnsi="Arial" w:cs="Arial"/>
          <w:color w:val="00B050"/>
        </w:rPr>
        <w:t>Achieved (and ongoing).</w:t>
      </w:r>
    </w:p>
    <w:p w14:paraId="1A33102A" w14:textId="77777777" w:rsidR="00890D19" w:rsidRDefault="00890D19" w:rsidP="00890D19">
      <w:pPr>
        <w:pStyle w:val="Default"/>
        <w:spacing w:line="360" w:lineRule="auto"/>
        <w:ind w:left="709"/>
        <w:rPr>
          <w:rFonts w:ascii="Arial" w:hAnsi="Arial" w:cs="Arial"/>
          <w:bCs/>
          <w:color w:val="auto"/>
        </w:rPr>
      </w:pPr>
    </w:p>
    <w:p w14:paraId="6F35AF89" w14:textId="6C5F2C4A" w:rsidR="00565FCA" w:rsidRPr="007731BB" w:rsidRDefault="00685E2E" w:rsidP="007731BB">
      <w:pPr>
        <w:pStyle w:val="Default"/>
        <w:numPr>
          <w:ilvl w:val="1"/>
          <w:numId w:val="6"/>
        </w:numPr>
        <w:spacing w:line="360" w:lineRule="auto"/>
        <w:rPr>
          <w:rFonts w:ascii="Arial" w:hAnsi="Arial" w:cs="Arial"/>
          <w:color w:val="auto"/>
        </w:rPr>
      </w:pPr>
      <w:r w:rsidRPr="007731BB">
        <w:rPr>
          <w:rFonts w:ascii="Arial" w:hAnsi="Arial" w:cs="Arial"/>
          <w:color w:val="auto"/>
        </w:rPr>
        <w:t>For ease of summary, t</w:t>
      </w:r>
      <w:r w:rsidR="00565FCA" w:rsidRPr="007731BB">
        <w:rPr>
          <w:rFonts w:ascii="Arial" w:hAnsi="Arial" w:cs="Arial"/>
          <w:color w:val="auto"/>
        </w:rPr>
        <w:t xml:space="preserve">he </w:t>
      </w:r>
      <w:r w:rsidRPr="007731BB">
        <w:rPr>
          <w:rFonts w:ascii="Arial" w:hAnsi="Arial" w:cs="Arial"/>
          <w:color w:val="auto"/>
        </w:rPr>
        <w:t xml:space="preserve">eighteen issues can be further categorised in </w:t>
      </w:r>
      <w:r w:rsidR="00994367" w:rsidRPr="007731BB">
        <w:rPr>
          <w:rFonts w:ascii="Arial" w:hAnsi="Arial" w:cs="Arial"/>
          <w:color w:val="auto"/>
        </w:rPr>
        <w:t xml:space="preserve">to </w:t>
      </w:r>
      <w:r w:rsidRPr="007731BB">
        <w:rPr>
          <w:rFonts w:ascii="Arial" w:hAnsi="Arial" w:cs="Arial"/>
          <w:color w:val="auto"/>
        </w:rPr>
        <w:t>five broad topics: Section 75/Equality issues; Staff, Customers, Services &amp; Communications issues; Representation on Boards &amp; Teams issues; Development Opportunities issues, and Persistent Inequalities issues.</w:t>
      </w:r>
    </w:p>
    <w:p w14:paraId="799C0C48" w14:textId="77777777" w:rsidR="00565FCA" w:rsidRPr="007F4BD2" w:rsidRDefault="00565FCA" w:rsidP="00565FCA">
      <w:pPr>
        <w:pStyle w:val="Default"/>
        <w:spacing w:line="360" w:lineRule="auto"/>
        <w:ind w:left="1224"/>
        <w:rPr>
          <w:rFonts w:ascii="Arial" w:hAnsi="Arial" w:cs="Arial"/>
          <w:bCs/>
          <w:color w:val="auto"/>
        </w:rPr>
      </w:pPr>
    </w:p>
    <w:p w14:paraId="20305CC1" w14:textId="4CF8760F" w:rsidR="00565FCA" w:rsidRPr="00B84AEA" w:rsidRDefault="00685E2E" w:rsidP="00890D19">
      <w:pPr>
        <w:spacing w:after="0" w:line="240" w:lineRule="auto"/>
        <w:rPr>
          <w:rFonts w:ascii="Arial" w:hAnsi="Arial" w:cs="Arial"/>
          <w:b/>
          <w:sz w:val="24"/>
          <w:szCs w:val="24"/>
        </w:rPr>
      </w:pPr>
      <w:r w:rsidRPr="00B84AEA">
        <w:rPr>
          <w:rFonts w:ascii="Arial" w:hAnsi="Arial" w:cs="Arial"/>
          <w:b/>
          <w:sz w:val="24"/>
          <w:szCs w:val="24"/>
        </w:rPr>
        <w:t>Section 75/ Equality issues</w:t>
      </w:r>
    </w:p>
    <w:p w14:paraId="64CA6C45" w14:textId="234840ED" w:rsidR="00994367" w:rsidRPr="007731BB" w:rsidRDefault="00994367" w:rsidP="007731BB">
      <w:pPr>
        <w:pStyle w:val="Default"/>
        <w:numPr>
          <w:ilvl w:val="1"/>
          <w:numId w:val="6"/>
        </w:numPr>
        <w:spacing w:line="360" w:lineRule="auto"/>
        <w:rPr>
          <w:rFonts w:ascii="Arial" w:hAnsi="Arial" w:cs="Arial"/>
          <w:color w:val="auto"/>
        </w:rPr>
      </w:pPr>
      <w:r w:rsidRPr="007731BB">
        <w:rPr>
          <w:rFonts w:ascii="Arial" w:hAnsi="Arial" w:cs="Arial"/>
          <w:color w:val="auto"/>
        </w:rPr>
        <w:t>Issues 1, 7 and 17 can be grouped within this broad category and the review showed that most of the actions and outcomes for these issues have been achieved. Issue 7 has been partially achieved and more work needs to be done in relation to monitoring and data co-ordination.</w:t>
      </w:r>
    </w:p>
    <w:p w14:paraId="75DD060A" w14:textId="77777777" w:rsidR="00994367" w:rsidRPr="007731BB" w:rsidRDefault="00994367" w:rsidP="007731BB">
      <w:pPr>
        <w:pStyle w:val="Default"/>
        <w:spacing w:line="360" w:lineRule="auto"/>
        <w:ind w:left="792"/>
        <w:rPr>
          <w:rFonts w:ascii="Arial" w:hAnsi="Arial" w:cs="Arial"/>
          <w:color w:val="auto"/>
        </w:rPr>
      </w:pPr>
    </w:p>
    <w:p w14:paraId="49B138A0" w14:textId="53A8AD60" w:rsidR="00565FCA" w:rsidRPr="007731BB" w:rsidRDefault="00491693" w:rsidP="007731BB">
      <w:pPr>
        <w:pStyle w:val="Default"/>
        <w:numPr>
          <w:ilvl w:val="1"/>
          <w:numId w:val="6"/>
        </w:numPr>
        <w:spacing w:line="360" w:lineRule="auto"/>
        <w:rPr>
          <w:rFonts w:ascii="Arial" w:hAnsi="Arial" w:cs="Arial"/>
          <w:color w:val="auto"/>
        </w:rPr>
      </w:pPr>
      <w:r w:rsidRPr="007731BB">
        <w:rPr>
          <w:rFonts w:ascii="Arial" w:hAnsi="Arial" w:cs="Arial"/>
          <w:color w:val="auto"/>
        </w:rPr>
        <w:t>However, it remains</w:t>
      </w:r>
      <w:r w:rsidR="00994367" w:rsidRPr="007731BB">
        <w:rPr>
          <w:rFonts w:ascii="Arial" w:hAnsi="Arial" w:cs="Arial"/>
          <w:color w:val="auto"/>
        </w:rPr>
        <w:t xml:space="preserve"> important to continue with issues 1 and 17 in order to help consolidate the good work that has been achieved to date and in taking forward the other Section 75 and equality related actions.</w:t>
      </w:r>
    </w:p>
    <w:p w14:paraId="7B25892D" w14:textId="77777777" w:rsidR="00994367" w:rsidRPr="00994367" w:rsidRDefault="00994367" w:rsidP="00994367">
      <w:pPr>
        <w:pStyle w:val="Default"/>
        <w:spacing w:line="360" w:lineRule="auto"/>
        <w:ind w:left="1224"/>
        <w:rPr>
          <w:rFonts w:ascii="Arial" w:hAnsi="Arial" w:cs="Arial"/>
          <w:bCs/>
          <w:color w:val="auto"/>
        </w:rPr>
      </w:pPr>
    </w:p>
    <w:p w14:paraId="0B48CCB2" w14:textId="7FF828FB" w:rsidR="00565FCA" w:rsidRPr="00B84AEA" w:rsidRDefault="00685E2E" w:rsidP="00890D19">
      <w:pPr>
        <w:spacing w:after="0" w:line="240" w:lineRule="auto"/>
        <w:rPr>
          <w:rFonts w:ascii="Arial" w:hAnsi="Arial" w:cs="Arial"/>
          <w:b/>
          <w:sz w:val="24"/>
          <w:szCs w:val="24"/>
        </w:rPr>
      </w:pPr>
      <w:r w:rsidRPr="00B84AEA">
        <w:rPr>
          <w:rFonts w:ascii="Arial" w:hAnsi="Arial" w:cs="Arial"/>
          <w:b/>
          <w:sz w:val="24"/>
          <w:szCs w:val="24"/>
        </w:rPr>
        <w:t xml:space="preserve">Staff, Customers, Services &amp; </w:t>
      </w:r>
      <w:r w:rsidR="00565FCA" w:rsidRPr="00B84AEA">
        <w:rPr>
          <w:rFonts w:ascii="Arial" w:hAnsi="Arial" w:cs="Arial"/>
          <w:b/>
          <w:sz w:val="24"/>
          <w:szCs w:val="24"/>
        </w:rPr>
        <w:t>Communication</w:t>
      </w:r>
      <w:r w:rsidRPr="00B84AEA">
        <w:rPr>
          <w:rFonts w:ascii="Arial" w:hAnsi="Arial" w:cs="Arial"/>
          <w:b/>
          <w:sz w:val="24"/>
          <w:szCs w:val="24"/>
        </w:rPr>
        <w:t xml:space="preserve"> issues</w:t>
      </w:r>
    </w:p>
    <w:p w14:paraId="02E175C6" w14:textId="181ADE07" w:rsidR="00565FCA" w:rsidRPr="007731BB" w:rsidRDefault="00994367" w:rsidP="007731BB">
      <w:pPr>
        <w:pStyle w:val="Default"/>
        <w:numPr>
          <w:ilvl w:val="1"/>
          <w:numId w:val="6"/>
        </w:numPr>
        <w:spacing w:line="360" w:lineRule="auto"/>
        <w:rPr>
          <w:rFonts w:ascii="Arial" w:hAnsi="Arial" w:cs="Arial"/>
          <w:color w:val="auto"/>
        </w:rPr>
      </w:pPr>
      <w:r w:rsidRPr="007731BB">
        <w:rPr>
          <w:rFonts w:ascii="Arial" w:hAnsi="Arial" w:cs="Arial"/>
          <w:color w:val="auto"/>
        </w:rPr>
        <w:t xml:space="preserve">Issues </w:t>
      </w:r>
      <w:r w:rsidR="00267921" w:rsidRPr="007731BB">
        <w:rPr>
          <w:rFonts w:ascii="Arial" w:hAnsi="Arial" w:cs="Arial"/>
          <w:color w:val="auto"/>
        </w:rPr>
        <w:t>3</w:t>
      </w:r>
      <w:r w:rsidRPr="007731BB">
        <w:rPr>
          <w:rFonts w:ascii="Arial" w:hAnsi="Arial" w:cs="Arial"/>
          <w:color w:val="auto"/>
        </w:rPr>
        <w:t xml:space="preserve">, </w:t>
      </w:r>
      <w:r w:rsidR="00267921" w:rsidRPr="007731BB">
        <w:rPr>
          <w:rFonts w:ascii="Arial" w:hAnsi="Arial" w:cs="Arial"/>
          <w:color w:val="auto"/>
        </w:rPr>
        <w:t>12, 13a, 13b, 14, 16</w:t>
      </w:r>
      <w:r w:rsidRPr="007731BB">
        <w:rPr>
          <w:rFonts w:ascii="Arial" w:hAnsi="Arial" w:cs="Arial"/>
          <w:color w:val="auto"/>
        </w:rPr>
        <w:t xml:space="preserve"> and 1</w:t>
      </w:r>
      <w:r w:rsidR="00267921" w:rsidRPr="007731BB">
        <w:rPr>
          <w:rFonts w:ascii="Arial" w:hAnsi="Arial" w:cs="Arial"/>
          <w:color w:val="auto"/>
        </w:rPr>
        <w:t>8</w:t>
      </w:r>
      <w:r w:rsidRPr="007731BB">
        <w:rPr>
          <w:rFonts w:ascii="Arial" w:hAnsi="Arial" w:cs="Arial"/>
          <w:color w:val="auto"/>
        </w:rPr>
        <w:t xml:space="preserve"> can be grouped within this broad category and the review showed that </w:t>
      </w:r>
      <w:r w:rsidR="00267921" w:rsidRPr="007731BB">
        <w:rPr>
          <w:rFonts w:ascii="Arial" w:hAnsi="Arial" w:cs="Arial"/>
          <w:color w:val="auto"/>
        </w:rPr>
        <w:t>all</w:t>
      </w:r>
      <w:r w:rsidRPr="007731BB">
        <w:rPr>
          <w:rFonts w:ascii="Arial" w:hAnsi="Arial" w:cs="Arial"/>
          <w:color w:val="auto"/>
        </w:rPr>
        <w:t xml:space="preserve"> of the actions and outcomes for these issues have been achieved</w:t>
      </w:r>
      <w:r w:rsidR="00267921" w:rsidRPr="007731BB">
        <w:rPr>
          <w:rFonts w:ascii="Arial" w:hAnsi="Arial" w:cs="Arial"/>
          <w:color w:val="auto"/>
        </w:rPr>
        <w:t xml:space="preserve"> within the previous reporting period.</w:t>
      </w:r>
    </w:p>
    <w:p w14:paraId="59C47DB2" w14:textId="77777777" w:rsidR="00267921" w:rsidRPr="007731BB" w:rsidRDefault="00267921" w:rsidP="007731BB">
      <w:pPr>
        <w:pStyle w:val="Default"/>
        <w:spacing w:line="360" w:lineRule="auto"/>
        <w:ind w:left="792"/>
        <w:rPr>
          <w:rFonts w:ascii="Arial" w:hAnsi="Arial" w:cs="Arial"/>
          <w:color w:val="auto"/>
        </w:rPr>
      </w:pPr>
    </w:p>
    <w:p w14:paraId="0AA6CDF6" w14:textId="7F986053" w:rsidR="00267921" w:rsidRPr="007731BB" w:rsidRDefault="00267921" w:rsidP="007731BB">
      <w:pPr>
        <w:pStyle w:val="Default"/>
        <w:numPr>
          <w:ilvl w:val="1"/>
          <w:numId w:val="6"/>
        </w:numPr>
        <w:spacing w:line="360" w:lineRule="auto"/>
        <w:rPr>
          <w:rFonts w:ascii="Arial" w:hAnsi="Arial" w:cs="Arial"/>
          <w:color w:val="auto"/>
        </w:rPr>
      </w:pPr>
      <w:r w:rsidRPr="007731BB">
        <w:rPr>
          <w:rFonts w:ascii="Arial" w:hAnsi="Arial" w:cs="Arial"/>
          <w:color w:val="auto"/>
        </w:rPr>
        <w:t>However, these issues are still important to the Department and it is necessary to maintain a high level of staff and customer interaction and to provide the communication channels and services that are expected from the Department.</w:t>
      </w:r>
    </w:p>
    <w:p w14:paraId="2A2B25BE" w14:textId="0AF04D9D" w:rsidR="00685E2E" w:rsidRDefault="00685E2E" w:rsidP="00685E2E">
      <w:pPr>
        <w:pStyle w:val="Default"/>
        <w:spacing w:line="360" w:lineRule="auto"/>
        <w:ind w:left="1224"/>
        <w:rPr>
          <w:rFonts w:ascii="Arial" w:hAnsi="Arial" w:cs="Arial"/>
          <w:bCs/>
          <w:color w:val="auto"/>
        </w:rPr>
      </w:pPr>
    </w:p>
    <w:p w14:paraId="3FDE2DF7" w14:textId="6BA2A2D5" w:rsidR="00685E2E" w:rsidRPr="00B84AEA" w:rsidRDefault="00685E2E" w:rsidP="00890D19">
      <w:pPr>
        <w:spacing w:after="0" w:line="240" w:lineRule="auto"/>
        <w:rPr>
          <w:rFonts w:ascii="Arial" w:hAnsi="Arial" w:cs="Arial"/>
          <w:b/>
          <w:sz w:val="24"/>
          <w:szCs w:val="24"/>
        </w:rPr>
      </w:pPr>
      <w:r w:rsidRPr="00B84AEA">
        <w:rPr>
          <w:rFonts w:ascii="Arial" w:hAnsi="Arial" w:cs="Arial"/>
          <w:b/>
          <w:sz w:val="24"/>
          <w:szCs w:val="24"/>
        </w:rPr>
        <w:t>Representation on Boards &amp; Teams issues</w:t>
      </w:r>
    </w:p>
    <w:p w14:paraId="6E0CA8D3" w14:textId="405AEF12" w:rsidR="00565FCA" w:rsidRPr="007731BB" w:rsidRDefault="00267921" w:rsidP="007731BB">
      <w:pPr>
        <w:pStyle w:val="Default"/>
        <w:numPr>
          <w:ilvl w:val="1"/>
          <w:numId w:val="6"/>
        </w:numPr>
        <w:spacing w:line="360" w:lineRule="auto"/>
        <w:rPr>
          <w:rFonts w:ascii="Arial" w:hAnsi="Arial" w:cs="Arial"/>
          <w:color w:val="auto"/>
        </w:rPr>
      </w:pPr>
      <w:r w:rsidRPr="007731BB">
        <w:rPr>
          <w:rFonts w:ascii="Arial" w:hAnsi="Arial" w:cs="Arial"/>
          <w:color w:val="auto"/>
        </w:rPr>
        <w:t>Issues 4, 5, 6, 8 and 15 can be grouped within this broad category and the review showed that there is still much work to do in relation to these issues.</w:t>
      </w:r>
    </w:p>
    <w:p w14:paraId="5461203D" w14:textId="77777777" w:rsidR="00267921" w:rsidRPr="007731BB" w:rsidRDefault="00267921" w:rsidP="007731BB">
      <w:pPr>
        <w:pStyle w:val="Default"/>
        <w:spacing w:line="360" w:lineRule="auto"/>
        <w:ind w:left="792"/>
        <w:rPr>
          <w:rFonts w:ascii="Arial" w:hAnsi="Arial" w:cs="Arial"/>
          <w:color w:val="auto"/>
        </w:rPr>
      </w:pPr>
    </w:p>
    <w:p w14:paraId="4B12E570" w14:textId="5902CC27" w:rsidR="00267921" w:rsidRPr="007731BB" w:rsidRDefault="00267921" w:rsidP="007731BB">
      <w:pPr>
        <w:pStyle w:val="Default"/>
        <w:numPr>
          <w:ilvl w:val="1"/>
          <w:numId w:val="6"/>
        </w:numPr>
        <w:spacing w:line="360" w:lineRule="auto"/>
        <w:rPr>
          <w:rFonts w:ascii="Arial" w:hAnsi="Arial" w:cs="Arial"/>
          <w:color w:val="auto"/>
        </w:rPr>
      </w:pPr>
      <w:r w:rsidRPr="007731BB">
        <w:rPr>
          <w:rFonts w:ascii="Arial" w:hAnsi="Arial" w:cs="Arial"/>
          <w:color w:val="auto"/>
        </w:rPr>
        <w:t>It is clear to see that the intended outcomes have not been achieved in relation to these issues, i.e. improved representation on boards and teams with under-represented groups such as women, disabled</w:t>
      </w:r>
      <w:r w:rsidR="00971687" w:rsidRPr="007731BB">
        <w:rPr>
          <w:rFonts w:ascii="Arial" w:hAnsi="Arial" w:cs="Arial"/>
          <w:color w:val="auto"/>
        </w:rPr>
        <w:t xml:space="preserve"> people, people of various races and ages. A number of actions have been achieved but this has not resulted in the desired results.</w:t>
      </w:r>
    </w:p>
    <w:p w14:paraId="778A0D77" w14:textId="77777777" w:rsidR="00971687" w:rsidRPr="007C380D" w:rsidRDefault="00971687" w:rsidP="00890D19">
      <w:pPr>
        <w:pStyle w:val="Default"/>
        <w:spacing w:line="360" w:lineRule="auto"/>
        <w:ind w:left="709"/>
        <w:rPr>
          <w:rFonts w:ascii="Arial" w:hAnsi="Arial" w:cs="Arial"/>
          <w:bCs/>
          <w:color w:val="auto"/>
        </w:rPr>
      </w:pPr>
    </w:p>
    <w:p w14:paraId="573B0ADC" w14:textId="6672BD8E" w:rsidR="00971687" w:rsidRPr="007731BB" w:rsidRDefault="00971687" w:rsidP="007731BB">
      <w:pPr>
        <w:pStyle w:val="Default"/>
        <w:numPr>
          <w:ilvl w:val="1"/>
          <w:numId w:val="6"/>
        </w:numPr>
        <w:spacing w:line="360" w:lineRule="auto"/>
        <w:rPr>
          <w:rFonts w:ascii="Arial" w:hAnsi="Arial" w:cs="Arial"/>
          <w:color w:val="auto"/>
        </w:rPr>
      </w:pPr>
      <w:r w:rsidRPr="007731BB">
        <w:rPr>
          <w:rFonts w:ascii="Arial" w:hAnsi="Arial" w:cs="Arial"/>
          <w:color w:val="auto"/>
        </w:rPr>
        <w:t xml:space="preserve">There has been some local success with the </w:t>
      </w:r>
      <w:proofErr w:type="spellStart"/>
      <w:r w:rsidRPr="007731BB">
        <w:rPr>
          <w:rFonts w:ascii="Arial" w:hAnsi="Arial" w:cs="Arial"/>
          <w:color w:val="auto"/>
        </w:rPr>
        <w:t>Agri</w:t>
      </w:r>
      <w:proofErr w:type="spellEnd"/>
      <w:r w:rsidRPr="007731BB">
        <w:rPr>
          <w:rFonts w:ascii="Arial" w:hAnsi="Arial" w:cs="Arial"/>
          <w:color w:val="auto"/>
        </w:rPr>
        <w:t>-Food and Biosciences Institute (AFBI)</w:t>
      </w:r>
      <w:r w:rsidR="00B84AEA" w:rsidRPr="007731BB">
        <w:rPr>
          <w:rFonts w:ascii="Arial" w:hAnsi="Arial" w:cs="Arial"/>
          <w:color w:val="auto"/>
        </w:rPr>
        <w:t xml:space="preserve"> Board</w:t>
      </w:r>
      <w:r w:rsidRPr="007731BB">
        <w:rPr>
          <w:rFonts w:ascii="Arial" w:hAnsi="Arial" w:cs="Arial"/>
          <w:color w:val="auto"/>
        </w:rPr>
        <w:t xml:space="preserve"> having reached, and even surpassed, the intended outcome of a 50:50 split by gender on their Board, </w:t>
      </w:r>
      <w:r w:rsidR="00B84AEA" w:rsidRPr="007731BB">
        <w:rPr>
          <w:rFonts w:ascii="Arial" w:hAnsi="Arial" w:cs="Arial"/>
          <w:color w:val="auto"/>
        </w:rPr>
        <w:t xml:space="preserve">with the ratios, </w:t>
      </w:r>
      <w:r w:rsidRPr="007731BB">
        <w:rPr>
          <w:rFonts w:ascii="Arial" w:hAnsi="Arial" w:cs="Arial"/>
          <w:color w:val="auto"/>
        </w:rPr>
        <w:t>at the time of the review and up to 2021, being 70% female and 30 male membership.</w:t>
      </w:r>
    </w:p>
    <w:p w14:paraId="3D1B7534" w14:textId="77777777" w:rsidR="00971687" w:rsidRPr="007731BB" w:rsidRDefault="00971687" w:rsidP="007731BB">
      <w:pPr>
        <w:pStyle w:val="Default"/>
        <w:spacing w:line="360" w:lineRule="auto"/>
        <w:ind w:left="792"/>
        <w:rPr>
          <w:rFonts w:ascii="Arial" w:hAnsi="Arial" w:cs="Arial"/>
          <w:color w:val="auto"/>
        </w:rPr>
      </w:pPr>
    </w:p>
    <w:p w14:paraId="2E328806" w14:textId="12F5DBAF" w:rsidR="00971687" w:rsidRPr="007731BB" w:rsidRDefault="00971687" w:rsidP="007731BB">
      <w:pPr>
        <w:pStyle w:val="Default"/>
        <w:numPr>
          <w:ilvl w:val="1"/>
          <w:numId w:val="6"/>
        </w:numPr>
        <w:spacing w:line="360" w:lineRule="auto"/>
        <w:rPr>
          <w:rFonts w:ascii="Arial" w:hAnsi="Arial" w:cs="Arial"/>
          <w:color w:val="auto"/>
        </w:rPr>
      </w:pPr>
      <w:r w:rsidRPr="007731BB">
        <w:rPr>
          <w:rFonts w:ascii="Arial" w:hAnsi="Arial" w:cs="Arial"/>
          <w:color w:val="auto"/>
        </w:rPr>
        <w:t>Related to the issues of under-represented groups are issues 8 and 15. That is, there is still a low uptake of RDP funding</w:t>
      </w:r>
      <w:r w:rsidR="00B84AEA" w:rsidRPr="007731BB">
        <w:rPr>
          <w:rFonts w:ascii="Arial" w:hAnsi="Arial" w:cs="Arial"/>
          <w:color w:val="auto"/>
        </w:rPr>
        <w:t xml:space="preserve"> by females</w:t>
      </w:r>
      <w:r w:rsidRPr="007731BB">
        <w:rPr>
          <w:rFonts w:ascii="Arial" w:hAnsi="Arial" w:cs="Arial"/>
          <w:color w:val="auto"/>
        </w:rPr>
        <w:t xml:space="preserve"> (issue 8) and a lack of increase of women on CAFRE’s people development programmes</w:t>
      </w:r>
      <w:r w:rsidR="00B84AEA" w:rsidRPr="007731BB">
        <w:rPr>
          <w:rFonts w:ascii="Arial" w:hAnsi="Arial" w:cs="Arial"/>
          <w:color w:val="auto"/>
        </w:rPr>
        <w:t xml:space="preserve"> (issue 15)</w:t>
      </w:r>
      <w:r w:rsidRPr="007731BB">
        <w:rPr>
          <w:rFonts w:ascii="Arial" w:hAnsi="Arial" w:cs="Arial"/>
          <w:color w:val="auto"/>
        </w:rPr>
        <w:t>.</w:t>
      </w:r>
    </w:p>
    <w:p w14:paraId="6E49B42F" w14:textId="77777777" w:rsidR="00971687" w:rsidRPr="007731BB" w:rsidRDefault="00971687" w:rsidP="007731BB">
      <w:pPr>
        <w:pStyle w:val="Default"/>
        <w:spacing w:line="360" w:lineRule="auto"/>
        <w:ind w:left="792"/>
        <w:rPr>
          <w:rFonts w:ascii="Arial" w:hAnsi="Arial" w:cs="Arial"/>
          <w:color w:val="auto"/>
        </w:rPr>
      </w:pPr>
    </w:p>
    <w:p w14:paraId="7A6FF1F2" w14:textId="1C16FD57" w:rsidR="00971687" w:rsidRPr="007731BB" w:rsidRDefault="00971687" w:rsidP="007731BB">
      <w:pPr>
        <w:pStyle w:val="Default"/>
        <w:numPr>
          <w:ilvl w:val="1"/>
          <w:numId w:val="6"/>
        </w:numPr>
        <w:spacing w:line="360" w:lineRule="auto"/>
        <w:rPr>
          <w:rFonts w:ascii="Arial" w:hAnsi="Arial" w:cs="Arial"/>
          <w:color w:val="auto"/>
        </w:rPr>
      </w:pPr>
      <w:r w:rsidRPr="007731BB">
        <w:rPr>
          <w:rFonts w:ascii="Arial" w:hAnsi="Arial" w:cs="Arial"/>
          <w:color w:val="auto"/>
        </w:rPr>
        <w:t>It is clear that these issues must be taken forward and further work</w:t>
      </w:r>
      <w:r w:rsidR="00B84AEA" w:rsidRPr="007731BB">
        <w:rPr>
          <w:rFonts w:ascii="Arial" w:hAnsi="Arial" w:cs="Arial"/>
          <w:color w:val="auto"/>
        </w:rPr>
        <w:t xml:space="preserve"> should continue </w:t>
      </w:r>
      <w:r w:rsidR="00491693" w:rsidRPr="007731BB">
        <w:rPr>
          <w:rFonts w:ascii="Arial" w:hAnsi="Arial" w:cs="Arial"/>
          <w:color w:val="auto"/>
        </w:rPr>
        <w:t>to advance</w:t>
      </w:r>
      <w:r w:rsidR="009E6237" w:rsidRPr="007731BB">
        <w:rPr>
          <w:rFonts w:ascii="Arial" w:hAnsi="Arial" w:cs="Arial"/>
          <w:color w:val="auto"/>
        </w:rPr>
        <w:t xml:space="preserve"> </w:t>
      </w:r>
      <w:r w:rsidR="00B84AEA" w:rsidRPr="007731BB">
        <w:rPr>
          <w:rFonts w:ascii="Arial" w:hAnsi="Arial" w:cs="Arial"/>
          <w:color w:val="auto"/>
        </w:rPr>
        <w:t>with the aim of overcoming these inequalities.</w:t>
      </w:r>
    </w:p>
    <w:p w14:paraId="07D3C1BA" w14:textId="67C3E445" w:rsidR="00565FCA" w:rsidRPr="00994367" w:rsidRDefault="00565FCA" w:rsidP="00685E2E">
      <w:pPr>
        <w:pStyle w:val="Default"/>
        <w:spacing w:line="360" w:lineRule="auto"/>
        <w:ind w:left="1276"/>
        <w:rPr>
          <w:rFonts w:ascii="Arial" w:hAnsi="Arial" w:cs="Arial"/>
        </w:rPr>
      </w:pPr>
    </w:p>
    <w:p w14:paraId="61BBB870" w14:textId="418F1490" w:rsidR="00565FCA" w:rsidRPr="00B84AEA" w:rsidRDefault="00685E2E" w:rsidP="00890D19">
      <w:pPr>
        <w:spacing w:after="0" w:line="240" w:lineRule="auto"/>
        <w:rPr>
          <w:rFonts w:ascii="Arial" w:hAnsi="Arial" w:cs="Arial"/>
          <w:b/>
          <w:sz w:val="24"/>
          <w:szCs w:val="24"/>
        </w:rPr>
      </w:pPr>
      <w:r w:rsidRPr="00B84AEA">
        <w:rPr>
          <w:rFonts w:ascii="Arial" w:hAnsi="Arial" w:cs="Arial"/>
          <w:b/>
          <w:sz w:val="24"/>
          <w:szCs w:val="24"/>
        </w:rPr>
        <w:t>Development Opportunities issues</w:t>
      </w:r>
    </w:p>
    <w:p w14:paraId="799F7F8B" w14:textId="749F6C54" w:rsidR="00565FCA" w:rsidRPr="007731BB" w:rsidRDefault="00B84AEA" w:rsidP="007731BB">
      <w:pPr>
        <w:pStyle w:val="Default"/>
        <w:numPr>
          <w:ilvl w:val="1"/>
          <w:numId w:val="6"/>
        </w:numPr>
        <w:spacing w:line="360" w:lineRule="auto"/>
        <w:rPr>
          <w:rFonts w:ascii="Arial" w:hAnsi="Arial" w:cs="Arial"/>
          <w:color w:val="auto"/>
        </w:rPr>
      </w:pPr>
      <w:r w:rsidRPr="007731BB">
        <w:rPr>
          <w:rFonts w:ascii="Arial" w:hAnsi="Arial" w:cs="Arial"/>
          <w:color w:val="auto"/>
        </w:rPr>
        <w:t>Issues 9 and 10 can be grouped within this broad category and the review showed that all of the actions and outcomes for these issues have been achieved within the previous reporting period.</w:t>
      </w:r>
    </w:p>
    <w:p w14:paraId="230BC1B6" w14:textId="77777777" w:rsidR="00B84AEA" w:rsidRPr="007731BB" w:rsidRDefault="00B84AEA" w:rsidP="007731BB">
      <w:pPr>
        <w:pStyle w:val="Default"/>
        <w:spacing w:line="360" w:lineRule="auto"/>
        <w:ind w:left="792"/>
        <w:rPr>
          <w:rFonts w:ascii="Arial" w:hAnsi="Arial" w:cs="Arial"/>
          <w:color w:val="auto"/>
        </w:rPr>
      </w:pPr>
    </w:p>
    <w:p w14:paraId="1E901221" w14:textId="2D72EA3A" w:rsidR="00B84AEA" w:rsidRPr="007731BB" w:rsidRDefault="00B84AEA" w:rsidP="007731BB">
      <w:pPr>
        <w:pStyle w:val="Default"/>
        <w:numPr>
          <w:ilvl w:val="1"/>
          <w:numId w:val="6"/>
        </w:numPr>
        <w:spacing w:line="360" w:lineRule="auto"/>
        <w:rPr>
          <w:rFonts w:ascii="Arial" w:hAnsi="Arial" w:cs="Arial"/>
          <w:color w:val="auto"/>
        </w:rPr>
      </w:pPr>
      <w:r w:rsidRPr="007731BB">
        <w:rPr>
          <w:rFonts w:ascii="Arial" w:hAnsi="Arial" w:cs="Arial"/>
          <w:color w:val="auto"/>
        </w:rPr>
        <w:t xml:space="preserve">The Department has provided and maintained the availability of opportunities for young and older people. This is another success for DAERA but in going </w:t>
      </w:r>
      <w:r w:rsidR="009E6237" w:rsidRPr="007731BB">
        <w:rPr>
          <w:rFonts w:ascii="Arial" w:hAnsi="Arial" w:cs="Arial"/>
          <w:color w:val="auto"/>
        </w:rPr>
        <w:t xml:space="preserve">forward </w:t>
      </w:r>
      <w:r w:rsidRPr="007731BB">
        <w:rPr>
          <w:rFonts w:ascii="Arial" w:hAnsi="Arial" w:cs="Arial"/>
          <w:color w:val="auto"/>
        </w:rPr>
        <w:t>it is still necessary to maintain the pr</w:t>
      </w:r>
      <w:r w:rsidR="00F9465E" w:rsidRPr="007731BB">
        <w:rPr>
          <w:rFonts w:ascii="Arial" w:hAnsi="Arial" w:cs="Arial"/>
          <w:color w:val="auto"/>
        </w:rPr>
        <w:t>ovision</w:t>
      </w:r>
      <w:r w:rsidRPr="007731BB">
        <w:rPr>
          <w:rFonts w:ascii="Arial" w:hAnsi="Arial" w:cs="Arial"/>
          <w:color w:val="auto"/>
        </w:rPr>
        <w:t xml:space="preserve"> of such opportunities</w:t>
      </w:r>
      <w:r w:rsidR="00F9465E" w:rsidRPr="007731BB">
        <w:rPr>
          <w:rFonts w:ascii="Arial" w:hAnsi="Arial" w:cs="Arial"/>
          <w:color w:val="auto"/>
        </w:rPr>
        <w:t xml:space="preserve"> for these groups.</w:t>
      </w:r>
    </w:p>
    <w:p w14:paraId="530BD991" w14:textId="77777777" w:rsidR="00565FCA" w:rsidRPr="00994367" w:rsidRDefault="00565FCA" w:rsidP="00994367">
      <w:pPr>
        <w:pStyle w:val="Default"/>
        <w:spacing w:line="360" w:lineRule="auto"/>
        <w:ind w:left="1224"/>
        <w:rPr>
          <w:rFonts w:ascii="Arial" w:hAnsi="Arial" w:cs="Arial"/>
        </w:rPr>
      </w:pPr>
    </w:p>
    <w:p w14:paraId="08A6744F" w14:textId="2CF43E4B" w:rsidR="00565FCA" w:rsidRPr="00B84AEA" w:rsidRDefault="00994367" w:rsidP="00890D19">
      <w:pPr>
        <w:spacing w:after="0" w:line="240" w:lineRule="auto"/>
        <w:rPr>
          <w:rFonts w:ascii="Arial" w:hAnsi="Arial" w:cs="Arial"/>
          <w:b/>
          <w:sz w:val="24"/>
          <w:szCs w:val="24"/>
        </w:rPr>
      </w:pPr>
      <w:r w:rsidRPr="00B84AEA">
        <w:rPr>
          <w:rFonts w:ascii="Arial" w:hAnsi="Arial" w:cs="Arial"/>
          <w:b/>
          <w:sz w:val="24"/>
          <w:szCs w:val="24"/>
        </w:rPr>
        <w:t>Persistent Inequalities issues</w:t>
      </w:r>
    </w:p>
    <w:p w14:paraId="482FD6DF" w14:textId="544C30CF" w:rsidR="00F9465E" w:rsidRPr="007731BB" w:rsidRDefault="00F9465E" w:rsidP="007731BB">
      <w:pPr>
        <w:pStyle w:val="Default"/>
        <w:numPr>
          <w:ilvl w:val="1"/>
          <w:numId w:val="6"/>
        </w:numPr>
        <w:spacing w:line="360" w:lineRule="auto"/>
        <w:rPr>
          <w:rFonts w:ascii="Arial" w:hAnsi="Arial" w:cs="Arial"/>
          <w:color w:val="auto"/>
        </w:rPr>
      </w:pPr>
      <w:r w:rsidRPr="007731BB">
        <w:rPr>
          <w:rFonts w:ascii="Arial" w:hAnsi="Arial" w:cs="Arial"/>
          <w:color w:val="auto"/>
        </w:rPr>
        <w:t>Issues 2 and 11 can be grouped within this broad category and the review showed that most of the actions and outcomes for these issues have been achieved. Issue 2, is an overarching issue, and has been partially achieved given that (although many of the overall issues, actions and outcomes have been achieved) some of them have not been achieved and others are only partially achieved. It is clear that more work needs to be done in relation to working towards the outcome of eliminating the inequalities relevant to DAERA as far as possible.</w:t>
      </w:r>
    </w:p>
    <w:p w14:paraId="0E1F0199" w14:textId="0194684F" w:rsidR="00565FCA" w:rsidRPr="007258C1" w:rsidRDefault="004E49C3" w:rsidP="007258C1">
      <w:pPr>
        <w:pStyle w:val="Heading1"/>
        <w:rPr>
          <w:rFonts w:ascii="Arial" w:hAnsi="Arial" w:cs="Arial"/>
          <w:b/>
          <w:caps/>
          <w:color w:val="auto"/>
        </w:rPr>
      </w:pPr>
      <w:bookmarkStart w:id="6" w:name="_Toc107852221"/>
      <w:r w:rsidRPr="004E49C3">
        <w:rPr>
          <w:rFonts w:ascii="Arial" w:hAnsi="Arial" w:cs="Arial"/>
          <w:b/>
          <w:caps/>
          <w:color w:val="auto"/>
        </w:rPr>
        <w:t>Sec</w:t>
      </w:r>
      <w:r w:rsidR="00B15E35">
        <w:rPr>
          <w:rFonts w:ascii="Arial" w:hAnsi="Arial" w:cs="Arial"/>
          <w:b/>
          <w:caps/>
          <w:color w:val="auto"/>
        </w:rPr>
        <w:t>tion 2</w:t>
      </w:r>
      <w:r w:rsidRPr="004E49C3">
        <w:rPr>
          <w:rFonts w:ascii="Arial" w:hAnsi="Arial" w:cs="Arial"/>
          <w:b/>
          <w:caps/>
          <w:color w:val="auto"/>
        </w:rPr>
        <w:t>:</w:t>
      </w:r>
      <w:r>
        <w:rPr>
          <w:rFonts w:ascii="Arial" w:hAnsi="Arial" w:cs="Arial"/>
          <w:b/>
          <w:color w:val="auto"/>
        </w:rPr>
        <w:t xml:space="preserve"> </w:t>
      </w:r>
      <w:r w:rsidR="00F320BE" w:rsidRPr="007258C1">
        <w:rPr>
          <w:rFonts w:ascii="Arial" w:hAnsi="Arial" w:cs="Arial"/>
          <w:b/>
          <w:caps/>
          <w:color w:val="auto"/>
        </w:rPr>
        <w:t>Audit of Inequalities 2021-2025 and ACTION PLAN</w:t>
      </w:r>
      <w:bookmarkEnd w:id="6"/>
    </w:p>
    <w:p w14:paraId="0A67BACA" w14:textId="33FE3818" w:rsidR="00F320BE" w:rsidRPr="00F9465E" w:rsidRDefault="00CE780C" w:rsidP="00890D19">
      <w:pPr>
        <w:pStyle w:val="Default"/>
        <w:numPr>
          <w:ilvl w:val="1"/>
          <w:numId w:val="21"/>
        </w:numPr>
        <w:spacing w:line="360" w:lineRule="auto"/>
        <w:ind w:left="709" w:hanging="567"/>
        <w:rPr>
          <w:rFonts w:ascii="Arial" w:hAnsi="Arial" w:cs="Arial"/>
          <w:bCs/>
          <w:color w:val="auto"/>
        </w:rPr>
      </w:pPr>
      <w:r>
        <w:rPr>
          <w:rFonts w:ascii="Arial" w:hAnsi="Arial" w:cs="Arial"/>
          <w:bCs/>
          <w:color w:val="auto"/>
        </w:rPr>
        <w:t>In summary</w:t>
      </w:r>
      <w:r w:rsidR="00F320BE">
        <w:rPr>
          <w:rFonts w:ascii="Arial" w:hAnsi="Arial" w:cs="Arial"/>
          <w:bCs/>
          <w:color w:val="auto"/>
        </w:rPr>
        <w:t xml:space="preserve"> and looking at the results of the review overall</w:t>
      </w:r>
      <w:r w:rsidR="009E6237">
        <w:rPr>
          <w:rFonts w:ascii="Arial" w:hAnsi="Arial" w:cs="Arial"/>
          <w:bCs/>
          <w:color w:val="auto"/>
        </w:rPr>
        <w:t>,</w:t>
      </w:r>
      <w:r w:rsidR="00F320BE">
        <w:rPr>
          <w:rFonts w:ascii="Arial" w:hAnsi="Arial" w:cs="Arial"/>
          <w:bCs/>
          <w:color w:val="auto"/>
        </w:rPr>
        <w:t xml:space="preserve"> then the Department has achieved many successes </w:t>
      </w:r>
      <w:r>
        <w:rPr>
          <w:rFonts w:ascii="Arial" w:hAnsi="Arial" w:cs="Arial"/>
          <w:bCs/>
          <w:color w:val="auto"/>
        </w:rPr>
        <w:t xml:space="preserve">over the past 10 years </w:t>
      </w:r>
      <w:r w:rsidR="00F320BE">
        <w:rPr>
          <w:rFonts w:ascii="Arial" w:hAnsi="Arial" w:cs="Arial"/>
          <w:bCs/>
          <w:color w:val="auto"/>
        </w:rPr>
        <w:t>but all that success has to be maintained</w:t>
      </w:r>
      <w:r w:rsidR="00491693">
        <w:rPr>
          <w:rFonts w:ascii="Arial" w:hAnsi="Arial" w:cs="Arial"/>
          <w:bCs/>
          <w:color w:val="auto"/>
        </w:rPr>
        <w:t xml:space="preserve"> and continued</w:t>
      </w:r>
      <w:r w:rsidR="00F320BE">
        <w:rPr>
          <w:rFonts w:ascii="Arial" w:hAnsi="Arial" w:cs="Arial"/>
          <w:bCs/>
          <w:color w:val="auto"/>
        </w:rPr>
        <w:t xml:space="preserve"> in going forward and built upon in relation to a number of key areas with</w:t>
      </w:r>
      <w:r>
        <w:rPr>
          <w:rFonts w:ascii="Arial" w:hAnsi="Arial" w:cs="Arial"/>
          <w:bCs/>
          <w:color w:val="auto"/>
        </w:rPr>
        <w:t>in</w:t>
      </w:r>
      <w:r w:rsidR="00F320BE">
        <w:rPr>
          <w:rFonts w:ascii="Arial" w:hAnsi="Arial" w:cs="Arial"/>
          <w:bCs/>
          <w:color w:val="auto"/>
        </w:rPr>
        <w:t xml:space="preserve"> the new Audit of Inequalities 2021-2025 and related Action Plan</w:t>
      </w:r>
      <w:r w:rsidR="009E6237">
        <w:rPr>
          <w:rFonts w:ascii="Arial" w:hAnsi="Arial" w:cs="Arial"/>
          <w:bCs/>
          <w:color w:val="auto"/>
        </w:rPr>
        <w:t>.</w:t>
      </w:r>
    </w:p>
    <w:p w14:paraId="78C50F36" w14:textId="3753FF71" w:rsidR="00F320BE" w:rsidRDefault="00F320BE" w:rsidP="00F320BE">
      <w:pPr>
        <w:pStyle w:val="Default"/>
        <w:spacing w:line="360" w:lineRule="auto"/>
        <w:ind w:left="1134"/>
        <w:rPr>
          <w:rFonts w:ascii="Arial" w:hAnsi="Arial" w:cs="Arial"/>
          <w:bCs/>
          <w:color w:val="auto"/>
        </w:rPr>
      </w:pPr>
    </w:p>
    <w:p w14:paraId="75AEFAAF" w14:textId="5BFF54DE" w:rsidR="00CE780C" w:rsidRDefault="00CE780C" w:rsidP="00890D19">
      <w:pPr>
        <w:pStyle w:val="Default"/>
        <w:numPr>
          <w:ilvl w:val="1"/>
          <w:numId w:val="21"/>
        </w:numPr>
        <w:spacing w:line="360" w:lineRule="auto"/>
        <w:ind w:left="709" w:hanging="567"/>
        <w:rPr>
          <w:rFonts w:ascii="Arial" w:hAnsi="Arial" w:cs="Arial"/>
          <w:bCs/>
          <w:color w:val="auto"/>
        </w:rPr>
      </w:pPr>
      <w:r w:rsidRPr="007A33BC">
        <w:rPr>
          <w:rFonts w:ascii="Arial" w:hAnsi="Arial" w:cs="Arial"/>
          <w:bCs/>
          <w:color w:val="auto"/>
        </w:rPr>
        <w:t xml:space="preserve">A new </w:t>
      </w:r>
      <w:r w:rsidR="009E6237" w:rsidRPr="007A33BC">
        <w:rPr>
          <w:rFonts w:ascii="Arial" w:hAnsi="Arial" w:cs="Arial"/>
          <w:bCs/>
          <w:color w:val="auto"/>
        </w:rPr>
        <w:t>fiv</w:t>
      </w:r>
      <w:r w:rsidR="009E6237">
        <w:rPr>
          <w:rFonts w:ascii="Arial" w:hAnsi="Arial" w:cs="Arial"/>
          <w:bCs/>
          <w:color w:val="auto"/>
        </w:rPr>
        <w:t>e-year</w:t>
      </w:r>
      <w:r w:rsidR="00B15E35">
        <w:rPr>
          <w:rFonts w:ascii="Arial" w:hAnsi="Arial" w:cs="Arial"/>
          <w:bCs/>
          <w:color w:val="auto"/>
        </w:rPr>
        <w:t xml:space="preserve"> Audit</w:t>
      </w:r>
      <w:r>
        <w:rPr>
          <w:rFonts w:ascii="Arial" w:hAnsi="Arial" w:cs="Arial"/>
          <w:bCs/>
          <w:color w:val="auto"/>
        </w:rPr>
        <w:t xml:space="preserve"> and Action Plan (2021-2025) ha</w:t>
      </w:r>
      <w:r w:rsidRPr="007A33BC">
        <w:rPr>
          <w:rFonts w:ascii="Arial" w:hAnsi="Arial" w:cs="Arial"/>
          <w:bCs/>
          <w:color w:val="auto"/>
        </w:rPr>
        <w:t xml:space="preserve">s </w:t>
      </w:r>
      <w:r>
        <w:rPr>
          <w:rFonts w:ascii="Arial" w:hAnsi="Arial" w:cs="Arial"/>
          <w:bCs/>
          <w:color w:val="auto"/>
        </w:rPr>
        <w:t>been</w:t>
      </w:r>
      <w:r w:rsidRPr="007A33BC">
        <w:rPr>
          <w:rFonts w:ascii="Arial" w:hAnsi="Arial" w:cs="Arial"/>
          <w:bCs/>
          <w:color w:val="auto"/>
        </w:rPr>
        <w:t xml:space="preserve"> developed. DAERA </w:t>
      </w:r>
      <w:r>
        <w:rPr>
          <w:rFonts w:ascii="Arial" w:hAnsi="Arial" w:cs="Arial"/>
          <w:bCs/>
          <w:color w:val="auto"/>
        </w:rPr>
        <w:t>has</w:t>
      </w:r>
      <w:r w:rsidRPr="007A33BC">
        <w:rPr>
          <w:rFonts w:ascii="Arial" w:hAnsi="Arial" w:cs="Arial"/>
          <w:bCs/>
          <w:color w:val="auto"/>
        </w:rPr>
        <w:t xml:space="preserve"> liaise</w:t>
      </w:r>
      <w:r>
        <w:rPr>
          <w:rFonts w:ascii="Arial" w:hAnsi="Arial" w:cs="Arial"/>
          <w:bCs/>
          <w:color w:val="auto"/>
        </w:rPr>
        <w:t>d</w:t>
      </w:r>
      <w:r w:rsidRPr="007A33BC">
        <w:rPr>
          <w:rFonts w:ascii="Arial" w:hAnsi="Arial" w:cs="Arial"/>
          <w:bCs/>
          <w:color w:val="auto"/>
        </w:rPr>
        <w:t xml:space="preserve"> with </w:t>
      </w:r>
      <w:r>
        <w:rPr>
          <w:rFonts w:ascii="Arial" w:hAnsi="Arial" w:cs="Arial"/>
          <w:bCs/>
          <w:color w:val="auto"/>
        </w:rPr>
        <w:t>staff and customers</w:t>
      </w:r>
      <w:r w:rsidRPr="007A33BC">
        <w:rPr>
          <w:rFonts w:ascii="Arial" w:hAnsi="Arial" w:cs="Arial"/>
          <w:bCs/>
          <w:color w:val="auto"/>
        </w:rPr>
        <w:t xml:space="preserve"> during its development </w:t>
      </w:r>
      <w:r>
        <w:rPr>
          <w:rFonts w:ascii="Arial" w:hAnsi="Arial" w:cs="Arial"/>
          <w:bCs/>
          <w:color w:val="auto"/>
        </w:rPr>
        <w:t xml:space="preserve">to </w:t>
      </w:r>
      <w:r w:rsidRPr="007A33BC">
        <w:rPr>
          <w:rFonts w:ascii="Arial" w:hAnsi="Arial" w:cs="Arial"/>
          <w:bCs/>
          <w:color w:val="auto"/>
        </w:rPr>
        <w:t xml:space="preserve">help shape the </w:t>
      </w:r>
      <w:r w:rsidR="00CF3A3A">
        <w:rPr>
          <w:rFonts w:ascii="Arial" w:hAnsi="Arial" w:cs="Arial"/>
          <w:bCs/>
          <w:color w:val="auto"/>
        </w:rPr>
        <w:t>Audit</w:t>
      </w:r>
      <w:r>
        <w:rPr>
          <w:rFonts w:ascii="Arial" w:hAnsi="Arial" w:cs="Arial"/>
          <w:bCs/>
          <w:color w:val="auto"/>
        </w:rPr>
        <w:t xml:space="preserve"> and Action Plan’s</w:t>
      </w:r>
      <w:r w:rsidRPr="007A33BC">
        <w:rPr>
          <w:rFonts w:ascii="Arial" w:hAnsi="Arial" w:cs="Arial"/>
          <w:bCs/>
          <w:color w:val="auto"/>
        </w:rPr>
        <w:t xml:space="preserve"> development. It </w:t>
      </w:r>
      <w:r>
        <w:rPr>
          <w:rFonts w:ascii="Arial" w:hAnsi="Arial" w:cs="Arial"/>
          <w:bCs/>
          <w:color w:val="auto"/>
        </w:rPr>
        <w:t>has</w:t>
      </w:r>
      <w:r w:rsidRPr="007A33BC">
        <w:rPr>
          <w:rFonts w:ascii="Arial" w:hAnsi="Arial" w:cs="Arial"/>
          <w:bCs/>
          <w:color w:val="auto"/>
        </w:rPr>
        <w:t xml:space="preserve"> be</w:t>
      </w:r>
      <w:r>
        <w:rPr>
          <w:rFonts w:ascii="Arial" w:hAnsi="Arial" w:cs="Arial"/>
          <w:bCs/>
          <w:color w:val="auto"/>
        </w:rPr>
        <w:t>en</w:t>
      </w:r>
      <w:r w:rsidRPr="007A33BC">
        <w:rPr>
          <w:rFonts w:ascii="Arial" w:hAnsi="Arial" w:cs="Arial"/>
          <w:bCs/>
          <w:color w:val="auto"/>
        </w:rPr>
        <w:t xml:space="preserve"> drafted taking into account the DAERA Equality Scheme</w:t>
      </w:r>
      <w:r>
        <w:rPr>
          <w:rFonts w:ascii="Arial" w:hAnsi="Arial" w:cs="Arial"/>
          <w:bCs/>
          <w:color w:val="auto"/>
        </w:rPr>
        <w:t>, the 5-Year Review (10-Years in total, 2011-2021)</w:t>
      </w:r>
      <w:r w:rsidRPr="007A33BC">
        <w:rPr>
          <w:rFonts w:ascii="Arial" w:hAnsi="Arial" w:cs="Arial"/>
          <w:bCs/>
          <w:color w:val="auto"/>
        </w:rPr>
        <w:t xml:space="preserve"> and with reference to ECNI guidance. The final draft </w:t>
      </w:r>
      <w:r w:rsidR="00B15E35">
        <w:rPr>
          <w:rFonts w:ascii="Arial" w:hAnsi="Arial" w:cs="Arial"/>
          <w:bCs/>
          <w:color w:val="auto"/>
        </w:rPr>
        <w:t>Audit</w:t>
      </w:r>
      <w:r>
        <w:rPr>
          <w:rFonts w:ascii="Arial" w:hAnsi="Arial" w:cs="Arial"/>
          <w:bCs/>
          <w:color w:val="auto"/>
        </w:rPr>
        <w:t xml:space="preserve"> and Action Plan</w:t>
      </w:r>
      <w:r w:rsidRPr="007A33BC">
        <w:rPr>
          <w:rFonts w:ascii="Arial" w:hAnsi="Arial" w:cs="Arial"/>
          <w:bCs/>
          <w:color w:val="auto"/>
        </w:rPr>
        <w:t xml:space="preserve"> </w:t>
      </w:r>
      <w:r w:rsidR="00B15E35">
        <w:rPr>
          <w:rFonts w:ascii="Arial" w:hAnsi="Arial" w:cs="Arial"/>
          <w:bCs/>
          <w:color w:val="auto"/>
        </w:rPr>
        <w:t>has been</w:t>
      </w:r>
      <w:r w:rsidRPr="007A33BC">
        <w:rPr>
          <w:rFonts w:ascii="Arial" w:hAnsi="Arial" w:cs="Arial"/>
          <w:bCs/>
          <w:color w:val="auto"/>
        </w:rPr>
        <w:t xml:space="preserve"> consulted upon and any responses received w</w:t>
      </w:r>
      <w:r w:rsidR="00B15E35">
        <w:rPr>
          <w:rFonts w:ascii="Arial" w:hAnsi="Arial" w:cs="Arial"/>
          <w:bCs/>
          <w:color w:val="auto"/>
        </w:rPr>
        <w:t>er</w:t>
      </w:r>
      <w:r w:rsidRPr="007A33BC">
        <w:rPr>
          <w:rFonts w:ascii="Arial" w:hAnsi="Arial" w:cs="Arial"/>
          <w:bCs/>
          <w:color w:val="auto"/>
        </w:rPr>
        <w:t>e analysed and incorporated where necessary.</w:t>
      </w:r>
    </w:p>
    <w:p w14:paraId="7C627B71" w14:textId="04076A02" w:rsidR="00565FCA" w:rsidRPr="007C380D" w:rsidRDefault="00565FCA" w:rsidP="007C380D">
      <w:pPr>
        <w:pStyle w:val="Default"/>
        <w:spacing w:line="360" w:lineRule="auto"/>
        <w:ind w:left="792"/>
        <w:rPr>
          <w:rFonts w:ascii="Arial" w:hAnsi="Arial" w:cs="Arial"/>
          <w:bCs/>
          <w:color w:val="auto"/>
        </w:rPr>
      </w:pPr>
    </w:p>
    <w:p w14:paraId="2B7A911D" w14:textId="77777777" w:rsidR="00F541AA" w:rsidRPr="00CE780C" w:rsidRDefault="00F541AA" w:rsidP="00565FCA">
      <w:pPr>
        <w:pStyle w:val="ListParagraph"/>
        <w:spacing w:after="0" w:line="240" w:lineRule="auto"/>
        <w:ind w:left="1015"/>
        <w:rPr>
          <w:rFonts w:ascii="Arial" w:hAnsi="Arial" w:cs="Arial"/>
          <w:sz w:val="24"/>
          <w:szCs w:val="24"/>
        </w:rPr>
      </w:pPr>
    </w:p>
    <w:p w14:paraId="69269E40" w14:textId="688BCBEE" w:rsidR="00565FCA" w:rsidRPr="007258C1" w:rsidRDefault="004E49C3" w:rsidP="007258C1">
      <w:pPr>
        <w:pStyle w:val="Heading1"/>
        <w:rPr>
          <w:rFonts w:ascii="Arial" w:hAnsi="Arial" w:cs="Arial"/>
          <w:b/>
          <w:caps/>
          <w:color w:val="auto"/>
        </w:rPr>
      </w:pPr>
      <w:bookmarkStart w:id="7" w:name="_Toc107852222"/>
      <w:r w:rsidRPr="004E49C3">
        <w:rPr>
          <w:rFonts w:ascii="Arial" w:hAnsi="Arial" w:cs="Arial"/>
          <w:b/>
          <w:caps/>
          <w:color w:val="auto"/>
        </w:rPr>
        <w:t>Sec</w:t>
      </w:r>
      <w:r w:rsidR="00B15E35">
        <w:rPr>
          <w:rFonts w:ascii="Arial" w:hAnsi="Arial" w:cs="Arial"/>
          <w:b/>
          <w:caps/>
          <w:color w:val="auto"/>
        </w:rPr>
        <w:t>tion 3</w:t>
      </w:r>
      <w:r w:rsidRPr="004E49C3">
        <w:rPr>
          <w:rFonts w:ascii="Arial" w:hAnsi="Arial" w:cs="Arial"/>
          <w:b/>
          <w:caps/>
          <w:color w:val="auto"/>
        </w:rPr>
        <w:t>:</w:t>
      </w:r>
      <w:r>
        <w:rPr>
          <w:rFonts w:ascii="Arial" w:hAnsi="Arial" w:cs="Arial"/>
          <w:b/>
          <w:color w:val="auto"/>
        </w:rPr>
        <w:t xml:space="preserve"> </w:t>
      </w:r>
      <w:r w:rsidR="00565FCA" w:rsidRPr="007258C1">
        <w:rPr>
          <w:rFonts w:ascii="Arial" w:hAnsi="Arial" w:cs="Arial"/>
          <w:b/>
          <w:caps/>
          <w:color w:val="auto"/>
        </w:rPr>
        <w:t>CONCLUSION</w:t>
      </w:r>
      <w:bookmarkEnd w:id="7"/>
    </w:p>
    <w:p w14:paraId="0991F55D" w14:textId="0A667693" w:rsidR="00565FCA" w:rsidRPr="007A33BC" w:rsidRDefault="00565FCA" w:rsidP="00890D19">
      <w:pPr>
        <w:pStyle w:val="Default"/>
        <w:numPr>
          <w:ilvl w:val="1"/>
          <w:numId w:val="22"/>
        </w:numPr>
        <w:spacing w:line="360" w:lineRule="auto"/>
        <w:ind w:left="709" w:hanging="567"/>
        <w:rPr>
          <w:rFonts w:ascii="Arial" w:hAnsi="Arial" w:cs="Arial"/>
          <w:bCs/>
          <w:color w:val="auto"/>
        </w:rPr>
      </w:pPr>
      <w:r w:rsidRPr="007A33BC">
        <w:rPr>
          <w:rFonts w:ascii="Arial" w:hAnsi="Arial" w:cs="Arial"/>
          <w:bCs/>
          <w:color w:val="auto"/>
        </w:rPr>
        <w:t>DAERA will continue to build on our achievements to date. We will train and work with staff to ensure that they work effectively to meet the needs of people with</w:t>
      </w:r>
      <w:r w:rsidR="00CE780C">
        <w:rPr>
          <w:rFonts w:ascii="Arial" w:hAnsi="Arial" w:cs="Arial"/>
          <w:bCs/>
          <w:color w:val="auto"/>
        </w:rPr>
        <w:t>in the Section 75 categories</w:t>
      </w:r>
      <w:r w:rsidRPr="007A33BC">
        <w:rPr>
          <w:rFonts w:ascii="Arial" w:hAnsi="Arial" w:cs="Arial"/>
          <w:bCs/>
          <w:color w:val="auto"/>
        </w:rPr>
        <w:t xml:space="preserve">. We will endeavour to further embed this pro-active outreach engagement work into the culture of the Department and encourage business areas when developing policies to </w:t>
      </w:r>
      <w:r w:rsidR="00953C7D">
        <w:rPr>
          <w:rFonts w:ascii="Arial" w:hAnsi="Arial" w:cs="Arial"/>
          <w:bCs/>
          <w:color w:val="auto"/>
        </w:rPr>
        <w:t>take these inequalities, actions and outcomes in to account in going forward</w:t>
      </w:r>
      <w:r w:rsidRPr="007A33BC">
        <w:rPr>
          <w:rFonts w:ascii="Arial" w:hAnsi="Arial" w:cs="Arial"/>
          <w:bCs/>
          <w:color w:val="auto"/>
        </w:rPr>
        <w:t xml:space="preserve">. </w:t>
      </w:r>
    </w:p>
    <w:p w14:paraId="3F7EAAC8" w14:textId="77777777" w:rsidR="00565FCA" w:rsidRPr="007A33BC" w:rsidRDefault="00565FCA" w:rsidP="007C380D">
      <w:pPr>
        <w:pStyle w:val="Default"/>
        <w:spacing w:line="360" w:lineRule="auto"/>
        <w:ind w:left="792"/>
        <w:rPr>
          <w:rFonts w:ascii="Arial" w:hAnsi="Arial" w:cs="Arial"/>
          <w:bCs/>
          <w:color w:val="auto"/>
        </w:rPr>
      </w:pPr>
    </w:p>
    <w:p w14:paraId="796A84C2" w14:textId="7291D795" w:rsidR="00565FCA" w:rsidRPr="007A33BC" w:rsidRDefault="00565FCA" w:rsidP="00890D19">
      <w:pPr>
        <w:pStyle w:val="Default"/>
        <w:numPr>
          <w:ilvl w:val="1"/>
          <w:numId w:val="22"/>
        </w:numPr>
        <w:spacing w:line="360" w:lineRule="auto"/>
        <w:ind w:left="709" w:hanging="567"/>
        <w:rPr>
          <w:rFonts w:ascii="Arial" w:hAnsi="Arial" w:cs="Arial"/>
          <w:bCs/>
          <w:color w:val="auto"/>
        </w:rPr>
      </w:pPr>
      <w:r w:rsidRPr="007A33BC">
        <w:rPr>
          <w:rFonts w:ascii="Arial" w:hAnsi="Arial" w:cs="Arial"/>
          <w:bCs/>
          <w:color w:val="auto"/>
        </w:rPr>
        <w:t xml:space="preserve">We will encourage </w:t>
      </w:r>
      <w:r w:rsidR="00953C7D" w:rsidRPr="007A33BC">
        <w:rPr>
          <w:rFonts w:ascii="Arial" w:hAnsi="Arial" w:cs="Arial"/>
          <w:bCs/>
          <w:color w:val="auto"/>
        </w:rPr>
        <w:t>partnership-working</w:t>
      </w:r>
      <w:r w:rsidRPr="007A33BC">
        <w:rPr>
          <w:rFonts w:ascii="Arial" w:hAnsi="Arial" w:cs="Arial"/>
          <w:bCs/>
          <w:color w:val="auto"/>
        </w:rPr>
        <w:t xml:space="preserve"> arrangements with others to further facilitate projects, where possible, and continue to work to improve the accessibility</w:t>
      </w:r>
      <w:r w:rsidR="00953C7D">
        <w:rPr>
          <w:rFonts w:ascii="Arial" w:hAnsi="Arial" w:cs="Arial"/>
          <w:bCs/>
          <w:color w:val="auto"/>
        </w:rPr>
        <w:t>, communication and services to our staff and customers</w:t>
      </w:r>
      <w:r w:rsidRPr="007A33BC">
        <w:rPr>
          <w:rFonts w:ascii="Arial" w:hAnsi="Arial" w:cs="Arial"/>
          <w:bCs/>
          <w:color w:val="auto"/>
        </w:rPr>
        <w:t>.</w:t>
      </w:r>
    </w:p>
    <w:p w14:paraId="0673F8F9" w14:textId="77777777" w:rsidR="00565FCA" w:rsidRPr="007C380D" w:rsidRDefault="00565FCA" w:rsidP="007C380D">
      <w:pPr>
        <w:pStyle w:val="Default"/>
        <w:spacing w:line="360" w:lineRule="auto"/>
        <w:ind w:left="792"/>
        <w:rPr>
          <w:rFonts w:ascii="Arial" w:hAnsi="Arial" w:cs="Arial"/>
          <w:bCs/>
          <w:color w:val="auto"/>
        </w:rPr>
      </w:pPr>
    </w:p>
    <w:p w14:paraId="33F3CDED" w14:textId="77777777" w:rsidR="00351EDA" w:rsidRPr="00565FCA" w:rsidRDefault="00351EDA" w:rsidP="00565FCA"/>
    <w:sectPr w:rsidR="00351EDA" w:rsidRPr="00565FCA" w:rsidSect="00DF643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9EC4" w14:textId="77777777" w:rsidR="00C02583" w:rsidRDefault="00C02583" w:rsidP="00DF6438">
      <w:pPr>
        <w:spacing w:after="0" w:line="240" w:lineRule="auto"/>
      </w:pPr>
      <w:r>
        <w:separator/>
      </w:r>
    </w:p>
  </w:endnote>
  <w:endnote w:type="continuationSeparator" w:id="0">
    <w:p w14:paraId="2A71DE6C" w14:textId="77777777" w:rsidR="00C02583" w:rsidRDefault="00C02583" w:rsidP="00DF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993716"/>
      <w:docPartObj>
        <w:docPartGallery w:val="Page Numbers (Bottom of Page)"/>
        <w:docPartUnique/>
      </w:docPartObj>
    </w:sdtPr>
    <w:sdtEndPr>
      <w:rPr>
        <w:noProof/>
      </w:rPr>
    </w:sdtEndPr>
    <w:sdtContent>
      <w:p w14:paraId="70DB5E73" w14:textId="79D4A1BE" w:rsidR="00DF6438" w:rsidRDefault="00DF6438">
        <w:pPr>
          <w:pStyle w:val="Footer"/>
          <w:jc w:val="center"/>
        </w:pPr>
        <w:r>
          <w:fldChar w:fldCharType="begin"/>
        </w:r>
        <w:r>
          <w:instrText xml:space="preserve"> PAGE   \* MERGEFORMAT </w:instrText>
        </w:r>
        <w:r>
          <w:fldChar w:fldCharType="separate"/>
        </w:r>
        <w:r w:rsidR="00E136B6">
          <w:rPr>
            <w:noProof/>
          </w:rPr>
          <w:t>8</w:t>
        </w:r>
        <w:r>
          <w:rPr>
            <w:noProof/>
          </w:rPr>
          <w:fldChar w:fldCharType="end"/>
        </w:r>
      </w:p>
    </w:sdtContent>
  </w:sdt>
  <w:p w14:paraId="694B1FBC" w14:textId="77777777" w:rsidR="00DF6438" w:rsidRDefault="00DF6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961B" w14:textId="77777777" w:rsidR="00C02583" w:rsidRDefault="00C02583" w:rsidP="00DF6438">
      <w:pPr>
        <w:spacing w:after="0" w:line="240" w:lineRule="auto"/>
      </w:pPr>
      <w:r>
        <w:separator/>
      </w:r>
    </w:p>
  </w:footnote>
  <w:footnote w:type="continuationSeparator" w:id="0">
    <w:p w14:paraId="6D985406" w14:textId="77777777" w:rsidR="00C02583" w:rsidRDefault="00C02583" w:rsidP="00DF6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C0B"/>
    <w:multiLevelType w:val="multilevel"/>
    <w:tmpl w:val="F48E9266"/>
    <w:lvl w:ilvl="0">
      <w:start w:val="5"/>
      <w:numFmt w:val="decimal"/>
      <w:lvlText w:val="%1"/>
      <w:lvlJc w:val="left"/>
      <w:pPr>
        <w:ind w:left="360" w:hanging="360"/>
      </w:pPr>
      <w:rPr>
        <w:rFonts w:hint="default"/>
      </w:rPr>
    </w:lvl>
    <w:lvl w:ilvl="1">
      <w:start w:val="1"/>
      <w:numFmt w:val="decimal"/>
      <w:lvlText w:val="3.%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10856AED"/>
    <w:multiLevelType w:val="multilevel"/>
    <w:tmpl w:val="CF66311E"/>
    <w:lvl w:ilvl="0">
      <w:start w:val="3"/>
      <w:numFmt w:val="decimal"/>
      <w:lvlText w:val="%1"/>
      <w:lvlJc w:val="left"/>
      <w:pPr>
        <w:ind w:left="360" w:hanging="360"/>
      </w:pPr>
      <w:rPr>
        <w:rFonts w:hint="default"/>
      </w:rPr>
    </w:lvl>
    <w:lvl w:ilvl="1">
      <w:start w:val="1"/>
      <w:numFmt w:val="none"/>
      <w:lvlText w:val="3.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EA23B6"/>
    <w:multiLevelType w:val="multilevel"/>
    <w:tmpl w:val="2494C3A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167603"/>
    <w:multiLevelType w:val="hybridMultilevel"/>
    <w:tmpl w:val="7E6A2C32"/>
    <w:lvl w:ilvl="0" w:tplc="6462A3BA">
      <w:start w:val="1"/>
      <w:numFmt w:val="decimal"/>
      <w:lvlText w:val="%1."/>
      <w:lvlJc w:val="left"/>
      <w:pPr>
        <w:ind w:left="1584" w:hanging="360"/>
      </w:pPr>
      <w:rPr>
        <w:rFonts w:hint="default"/>
        <w:b/>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4" w15:restartNumberingAfterBreak="0">
    <w:nsid w:val="1C0808C9"/>
    <w:multiLevelType w:val="hybridMultilevel"/>
    <w:tmpl w:val="61AE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E5C0D"/>
    <w:multiLevelType w:val="multilevel"/>
    <w:tmpl w:val="46AC92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7E37BD7"/>
    <w:multiLevelType w:val="multilevel"/>
    <w:tmpl w:val="863C21F0"/>
    <w:lvl w:ilvl="0">
      <w:start w:val="1"/>
      <w:numFmt w:val="decimal"/>
      <w:lvlText w:val="%1."/>
      <w:lvlJc w:val="left"/>
      <w:pPr>
        <w:ind w:left="360" w:hanging="360"/>
      </w:pPr>
      <w:rPr>
        <w:rFonts w:hint="default"/>
        <w:b/>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BB33B7"/>
    <w:multiLevelType w:val="hybridMultilevel"/>
    <w:tmpl w:val="64A8093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0472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F36B7C"/>
    <w:multiLevelType w:val="multilevel"/>
    <w:tmpl w:val="FEA0EAB6"/>
    <w:lvl w:ilvl="0">
      <w:start w:val="3"/>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5339E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164073F"/>
    <w:multiLevelType w:val="hybridMultilevel"/>
    <w:tmpl w:val="63B46096"/>
    <w:lvl w:ilvl="0" w:tplc="A06E1790">
      <w:numFmt w:val="bullet"/>
      <w:lvlText w:val=""/>
      <w:lvlJc w:val="left"/>
      <w:pPr>
        <w:ind w:left="720" w:hanging="360"/>
      </w:pPr>
      <w:rPr>
        <w:rFonts w:ascii="Arial" w:eastAsiaTheme="minorHAnsi"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A29B7"/>
    <w:multiLevelType w:val="multilevel"/>
    <w:tmpl w:val="1E2252F4"/>
    <w:lvl w:ilvl="0">
      <w:start w:val="4"/>
      <w:numFmt w:val="decimal"/>
      <w:lvlText w:val="%1"/>
      <w:lvlJc w:val="left"/>
      <w:pPr>
        <w:ind w:left="1080" w:hanging="360"/>
      </w:pPr>
      <w:rPr>
        <w:rFonts w:hint="default"/>
      </w:rPr>
    </w:lvl>
    <w:lvl w:ilvl="1">
      <w:start w:val="1"/>
      <w:numFmt w:val="decimal"/>
      <w:lvlText w:val="2.%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44B50BBB"/>
    <w:multiLevelType w:val="hybridMultilevel"/>
    <w:tmpl w:val="69EAA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53688"/>
    <w:multiLevelType w:val="multilevel"/>
    <w:tmpl w:val="78E8EF9C"/>
    <w:lvl w:ilvl="0">
      <w:start w:val="3"/>
      <w:numFmt w:val="decimal"/>
      <w:lvlText w:val="%1"/>
      <w:lvlJc w:val="left"/>
      <w:pPr>
        <w:ind w:left="660" w:hanging="660"/>
      </w:pPr>
      <w:rPr>
        <w:rFonts w:hint="default"/>
      </w:rPr>
    </w:lvl>
    <w:lvl w:ilvl="1">
      <w:start w:val="4"/>
      <w:numFmt w:val="decimal"/>
      <w:lvlText w:val="%1.%2"/>
      <w:lvlJc w:val="left"/>
      <w:pPr>
        <w:ind w:left="1201" w:hanging="660"/>
      </w:pPr>
      <w:rPr>
        <w:rFonts w:hint="default"/>
      </w:rPr>
    </w:lvl>
    <w:lvl w:ilvl="2">
      <w:start w:val="11"/>
      <w:numFmt w:val="decimal"/>
      <w:lvlText w:val="%1.%2.%3"/>
      <w:lvlJc w:val="left"/>
      <w:pPr>
        <w:ind w:left="1802" w:hanging="720"/>
      </w:pPr>
      <w:rPr>
        <w:rFonts w:hint="default"/>
      </w:rPr>
    </w:lvl>
    <w:lvl w:ilvl="3">
      <w:start w:val="1"/>
      <w:numFmt w:val="decimal"/>
      <w:lvlText w:val="%1.%2.%3.%4"/>
      <w:lvlJc w:val="left"/>
      <w:pPr>
        <w:ind w:left="2703" w:hanging="108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4145" w:hanging="144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587" w:hanging="1800"/>
      </w:pPr>
      <w:rPr>
        <w:rFonts w:hint="default"/>
      </w:rPr>
    </w:lvl>
    <w:lvl w:ilvl="8">
      <w:start w:val="1"/>
      <w:numFmt w:val="decimal"/>
      <w:lvlText w:val="%1.%2.%3.%4.%5.%6.%7.%8.%9"/>
      <w:lvlJc w:val="left"/>
      <w:pPr>
        <w:ind w:left="6128" w:hanging="1800"/>
      </w:pPr>
      <w:rPr>
        <w:rFonts w:hint="default"/>
      </w:rPr>
    </w:lvl>
  </w:abstractNum>
  <w:abstractNum w:abstractNumId="15" w15:restartNumberingAfterBreak="0">
    <w:nsid w:val="4FD448D1"/>
    <w:multiLevelType w:val="multilevel"/>
    <w:tmpl w:val="76AE7CF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A628C7"/>
    <w:multiLevelType w:val="hybridMultilevel"/>
    <w:tmpl w:val="187CBCEE"/>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7" w15:restartNumberingAfterBreak="0">
    <w:nsid w:val="554205AF"/>
    <w:multiLevelType w:val="hybridMultilevel"/>
    <w:tmpl w:val="84286AD2"/>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8" w15:restartNumberingAfterBreak="0">
    <w:nsid w:val="5D5300B8"/>
    <w:multiLevelType w:val="hybridMultilevel"/>
    <w:tmpl w:val="7EA89372"/>
    <w:lvl w:ilvl="0" w:tplc="08090001">
      <w:start w:val="1"/>
      <w:numFmt w:val="bullet"/>
      <w:lvlText w:val=""/>
      <w:lvlJc w:val="left"/>
      <w:pPr>
        <w:ind w:left="1735" w:hanging="360"/>
      </w:pPr>
      <w:rPr>
        <w:rFonts w:ascii="Symbol" w:hAnsi="Symbol" w:hint="default"/>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19" w15:restartNumberingAfterBreak="0">
    <w:nsid w:val="5E4B3F19"/>
    <w:multiLevelType w:val="multilevel"/>
    <w:tmpl w:val="6E60B94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062BF4"/>
    <w:multiLevelType w:val="multilevel"/>
    <w:tmpl w:val="694292AC"/>
    <w:lvl w:ilvl="0">
      <w:start w:val="1"/>
      <w:numFmt w:val="decimal"/>
      <w:lvlText w:val="%1."/>
      <w:lvlJc w:val="left"/>
      <w:pPr>
        <w:ind w:left="1080" w:hanging="720"/>
      </w:pPr>
      <w:rPr>
        <w:rFonts w:hint="default"/>
      </w:rPr>
    </w:lvl>
    <w:lvl w:ilvl="1">
      <w:start w:val="1"/>
      <w:numFmt w:val="decimal"/>
      <w:isLgl/>
      <w:lvlText w:val="%1.%2"/>
      <w:lvlJc w:val="left"/>
      <w:pPr>
        <w:ind w:left="1020" w:hanging="6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15:restartNumberingAfterBreak="0">
    <w:nsid w:val="70261F9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9D4D35"/>
    <w:multiLevelType w:val="multilevel"/>
    <w:tmpl w:val="66E852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77955"/>
    <w:multiLevelType w:val="multilevel"/>
    <w:tmpl w:val="A6AEEE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E5551C"/>
    <w:multiLevelType w:val="hybridMultilevel"/>
    <w:tmpl w:val="B26ED256"/>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25" w15:restartNumberingAfterBreak="0">
    <w:nsid w:val="7C2D15EB"/>
    <w:multiLevelType w:val="multilevel"/>
    <w:tmpl w:val="40CAF35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2A643C"/>
    <w:multiLevelType w:val="multilevel"/>
    <w:tmpl w:val="D4A45784"/>
    <w:lvl w:ilvl="0">
      <w:start w:val="3"/>
      <w:numFmt w:val="decimal"/>
      <w:lvlText w:val="%1"/>
      <w:lvlJc w:val="left"/>
      <w:pPr>
        <w:ind w:left="660" w:hanging="660"/>
      </w:pPr>
      <w:rPr>
        <w:rFonts w:hint="default"/>
      </w:rPr>
    </w:lvl>
    <w:lvl w:ilvl="1">
      <w:start w:val="3"/>
      <w:numFmt w:val="decimal"/>
      <w:lvlText w:val="%1.%2"/>
      <w:lvlJc w:val="left"/>
      <w:pPr>
        <w:ind w:left="1272" w:hanging="660"/>
      </w:pPr>
      <w:rPr>
        <w:rFonts w:hint="default"/>
      </w:rPr>
    </w:lvl>
    <w:lvl w:ilvl="2">
      <w:start w:val="10"/>
      <w:numFmt w:val="decimal"/>
      <w:lvlText w:val="%1.%2.%3"/>
      <w:lvlJc w:val="left"/>
      <w:pPr>
        <w:ind w:left="1944" w:hanging="720"/>
      </w:pPr>
      <w:rPr>
        <w:rFonts w:ascii="Arial" w:hAnsi="Arial" w:cs="Arial" w:hint="default"/>
        <w:sz w:val="24"/>
        <w:szCs w:val="24"/>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num w:numId="1">
    <w:abstractNumId w:val="25"/>
  </w:num>
  <w:num w:numId="2">
    <w:abstractNumId w:val="22"/>
  </w:num>
  <w:num w:numId="3">
    <w:abstractNumId w:val="23"/>
  </w:num>
  <w:num w:numId="4">
    <w:abstractNumId w:val="4"/>
  </w:num>
  <w:num w:numId="5">
    <w:abstractNumId w:val="11"/>
  </w:num>
  <w:num w:numId="6">
    <w:abstractNumId w:val="2"/>
  </w:num>
  <w:num w:numId="7">
    <w:abstractNumId w:val="6"/>
  </w:num>
  <w:num w:numId="8">
    <w:abstractNumId w:val="24"/>
  </w:num>
  <w:num w:numId="9">
    <w:abstractNumId w:val="20"/>
  </w:num>
  <w:num w:numId="10">
    <w:abstractNumId w:val="17"/>
  </w:num>
  <w:num w:numId="11">
    <w:abstractNumId w:val="18"/>
  </w:num>
  <w:num w:numId="12">
    <w:abstractNumId w:val="8"/>
  </w:num>
  <w:num w:numId="13">
    <w:abstractNumId w:val="26"/>
  </w:num>
  <w:num w:numId="14">
    <w:abstractNumId w:val="14"/>
  </w:num>
  <w:num w:numId="15">
    <w:abstractNumId w:val="13"/>
  </w:num>
  <w:num w:numId="16">
    <w:abstractNumId w:val="3"/>
  </w:num>
  <w:num w:numId="17">
    <w:abstractNumId w:val="16"/>
  </w:num>
  <w:num w:numId="18">
    <w:abstractNumId w:val="19"/>
  </w:num>
  <w:num w:numId="19">
    <w:abstractNumId w:val="5"/>
  </w:num>
  <w:num w:numId="20">
    <w:abstractNumId w:val="9"/>
  </w:num>
  <w:num w:numId="21">
    <w:abstractNumId w:val="12"/>
  </w:num>
  <w:num w:numId="22">
    <w:abstractNumId w:val="0"/>
  </w:num>
  <w:num w:numId="2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5"/>
  </w:num>
  <w:num w:numId="27">
    <w:abstractNumId w:val="21"/>
  </w:num>
  <w:num w:numId="28">
    <w:abstractNumId w:val="9"/>
    <w:lvlOverride w:ilvl="0">
      <w:lvl w:ilvl="0">
        <w:start w:val="3"/>
        <w:numFmt w:val="decimal"/>
        <w:lvlText w:val="%1"/>
        <w:lvlJc w:val="left"/>
        <w:pPr>
          <w:ind w:left="360" w:hanging="360"/>
        </w:pPr>
        <w:rPr>
          <w:rFonts w:hint="default"/>
        </w:rPr>
      </w:lvl>
    </w:lvlOverride>
    <w:lvlOverride w:ilvl="1">
      <w:lvl w:ilvl="1">
        <w:start w:val="1"/>
        <w:numFmt w:val="none"/>
        <w:lvlText w:val="3.1"/>
        <w:lvlJc w:val="left"/>
        <w:pPr>
          <w:ind w:left="720" w:hanging="360"/>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2160" w:hanging="108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3240" w:hanging="144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4320" w:hanging="1800"/>
        </w:pPr>
        <w:rPr>
          <w:rFonts w:hint="default"/>
        </w:rPr>
      </w:lvl>
    </w:lvlOverride>
    <w:lvlOverride w:ilvl="8">
      <w:lvl w:ilvl="8">
        <w:start w:val="1"/>
        <w:numFmt w:val="decimal"/>
        <w:lvlText w:val="%1.%2.%3.%4.%5.%6.%7.%8.%9"/>
        <w:lvlJc w:val="left"/>
        <w:pPr>
          <w:ind w:left="4680" w:hanging="1800"/>
        </w:pPr>
        <w:rPr>
          <w:rFonts w:hint="default"/>
        </w:rPr>
      </w:lvl>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88"/>
    <w:rsid w:val="00014A93"/>
    <w:rsid w:val="00026DE4"/>
    <w:rsid w:val="00070E82"/>
    <w:rsid w:val="000842C5"/>
    <w:rsid w:val="000A249A"/>
    <w:rsid w:val="000C586F"/>
    <w:rsid w:val="000D03EA"/>
    <w:rsid w:val="000D0ADF"/>
    <w:rsid w:val="000F0B12"/>
    <w:rsid w:val="000F3060"/>
    <w:rsid w:val="001001E0"/>
    <w:rsid w:val="00103F38"/>
    <w:rsid w:val="001B53B8"/>
    <w:rsid w:val="001D0543"/>
    <w:rsid w:val="001E0C2D"/>
    <w:rsid w:val="001F3A79"/>
    <w:rsid w:val="0020650A"/>
    <w:rsid w:val="0021180B"/>
    <w:rsid w:val="002471B2"/>
    <w:rsid w:val="00247568"/>
    <w:rsid w:val="00267921"/>
    <w:rsid w:val="0028269D"/>
    <w:rsid w:val="00287C55"/>
    <w:rsid w:val="00290FD4"/>
    <w:rsid w:val="0029250E"/>
    <w:rsid w:val="002C7AB0"/>
    <w:rsid w:val="002D5E78"/>
    <w:rsid w:val="002E6F7B"/>
    <w:rsid w:val="00344707"/>
    <w:rsid w:val="00351EDA"/>
    <w:rsid w:val="0035695D"/>
    <w:rsid w:val="0038419C"/>
    <w:rsid w:val="003847CB"/>
    <w:rsid w:val="003A0528"/>
    <w:rsid w:val="003B0ADB"/>
    <w:rsid w:val="003B3633"/>
    <w:rsid w:val="003C2D4A"/>
    <w:rsid w:val="003F5576"/>
    <w:rsid w:val="00412B23"/>
    <w:rsid w:val="00416EFE"/>
    <w:rsid w:val="004171E6"/>
    <w:rsid w:val="00422762"/>
    <w:rsid w:val="0045071B"/>
    <w:rsid w:val="004572D6"/>
    <w:rsid w:val="00480866"/>
    <w:rsid w:val="00486A42"/>
    <w:rsid w:val="00490534"/>
    <w:rsid w:val="00491693"/>
    <w:rsid w:val="0049705C"/>
    <w:rsid w:val="004C634D"/>
    <w:rsid w:val="004E49C3"/>
    <w:rsid w:val="005019AB"/>
    <w:rsid w:val="00516D3F"/>
    <w:rsid w:val="00565FCA"/>
    <w:rsid w:val="00574FA3"/>
    <w:rsid w:val="005B6A94"/>
    <w:rsid w:val="005C7451"/>
    <w:rsid w:val="005E54EA"/>
    <w:rsid w:val="00601BCF"/>
    <w:rsid w:val="00602A55"/>
    <w:rsid w:val="00624E02"/>
    <w:rsid w:val="0062509F"/>
    <w:rsid w:val="006307C4"/>
    <w:rsid w:val="0063313F"/>
    <w:rsid w:val="00643561"/>
    <w:rsid w:val="00684DA3"/>
    <w:rsid w:val="00685E2E"/>
    <w:rsid w:val="006B480B"/>
    <w:rsid w:val="006C5BEA"/>
    <w:rsid w:val="006E2E02"/>
    <w:rsid w:val="00712C92"/>
    <w:rsid w:val="00713854"/>
    <w:rsid w:val="007258C1"/>
    <w:rsid w:val="007731BB"/>
    <w:rsid w:val="007A33BC"/>
    <w:rsid w:val="007C2893"/>
    <w:rsid w:val="007C3432"/>
    <w:rsid w:val="007C380D"/>
    <w:rsid w:val="007E13D7"/>
    <w:rsid w:val="007F3952"/>
    <w:rsid w:val="007F4BD2"/>
    <w:rsid w:val="007F5873"/>
    <w:rsid w:val="008175B8"/>
    <w:rsid w:val="00831F4A"/>
    <w:rsid w:val="008349BB"/>
    <w:rsid w:val="0084353D"/>
    <w:rsid w:val="0085474F"/>
    <w:rsid w:val="0086609C"/>
    <w:rsid w:val="008759B4"/>
    <w:rsid w:val="00890D19"/>
    <w:rsid w:val="008A1226"/>
    <w:rsid w:val="008A3A63"/>
    <w:rsid w:val="008B1B92"/>
    <w:rsid w:val="008D32F8"/>
    <w:rsid w:val="008D4391"/>
    <w:rsid w:val="008E2C06"/>
    <w:rsid w:val="008E4652"/>
    <w:rsid w:val="008F2F49"/>
    <w:rsid w:val="00927403"/>
    <w:rsid w:val="00953442"/>
    <w:rsid w:val="00953C7D"/>
    <w:rsid w:val="00971687"/>
    <w:rsid w:val="00984C40"/>
    <w:rsid w:val="00994367"/>
    <w:rsid w:val="009E6237"/>
    <w:rsid w:val="009F530E"/>
    <w:rsid w:val="00A055AC"/>
    <w:rsid w:val="00A26D93"/>
    <w:rsid w:val="00A42C1D"/>
    <w:rsid w:val="00A57CAB"/>
    <w:rsid w:val="00A76083"/>
    <w:rsid w:val="00A932C8"/>
    <w:rsid w:val="00AE1A40"/>
    <w:rsid w:val="00B03D5D"/>
    <w:rsid w:val="00B15E35"/>
    <w:rsid w:val="00B20A2F"/>
    <w:rsid w:val="00B25D03"/>
    <w:rsid w:val="00B51B93"/>
    <w:rsid w:val="00B72FBE"/>
    <w:rsid w:val="00B84AEA"/>
    <w:rsid w:val="00B86B0C"/>
    <w:rsid w:val="00B8762D"/>
    <w:rsid w:val="00B9665F"/>
    <w:rsid w:val="00BB1D41"/>
    <w:rsid w:val="00C02583"/>
    <w:rsid w:val="00C06F20"/>
    <w:rsid w:val="00C4517E"/>
    <w:rsid w:val="00C82088"/>
    <w:rsid w:val="00C87AAE"/>
    <w:rsid w:val="00CA18C9"/>
    <w:rsid w:val="00CA7C03"/>
    <w:rsid w:val="00CE780C"/>
    <w:rsid w:val="00CE7FD0"/>
    <w:rsid w:val="00CF3A3A"/>
    <w:rsid w:val="00D1527D"/>
    <w:rsid w:val="00D61B13"/>
    <w:rsid w:val="00D826F6"/>
    <w:rsid w:val="00D92A4A"/>
    <w:rsid w:val="00DB3EF2"/>
    <w:rsid w:val="00DF6438"/>
    <w:rsid w:val="00E110BB"/>
    <w:rsid w:val="00E136B6"/>
    <w:rsid w:val="00E1721C"/>
    <w:rsid w:val="00E403A1"/>
    <w:rsid w:val="00ED34C7"/>
    <w:rsid w:val="00ED54B5"/>
    <w:rsid w:val="00EE220F"/>
    <w:rsid w:val="00EF4BCE"/>
    <w:rsid w:val="00F217FC"/>
    <w:rsid w:val="00F320BE"/>
    <w:rsid w:val="00F541AA"/>
    <w:rsid w:val="00F60AE0"/>
    <w:rsid w:val="00F9465E"/>
    <w:rsid w:val="00FA5285"/>
    <w:rsid w:val="00FB0CA1"/>
    <w:rsid w:val="00FD7B16"/>
    <w:rsid w:val="00FE6303"/>
    <w:rsid w:val="00FE7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2BA4"/>
  <w15:chartTrackingRefBased/>
  <w15:docId w15:val="{89788DF3-650E-412A-8E25-33540EBB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CA"/>
  </w:style>
  <w:style w:type="paragraph" w:styleId="Heading1">
    <w:name w:val="heading 1"/>
    <w:basedOn w:val="Normal"/>
    <w:next w:val="Normal"/>
    <w:link w:val="Heading1Char"/>
    <w:uiPriority w:val="9"/>
    <w:qFormat/>
    <w:rsid w:val="007258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8208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82088"/>
    <w:rPr>
      <w:sz w:val="16"/>
      <w:szCs w:val="16"/>
    </w:rPr>
  </w:style>
  <w:style w:type="paragraph" w:styleId="CommentText">
    <w:name w:val="annotation text"/>
    <w:basedOn w:val="Normal"/>
    <w:link w:val="CommentTextChar"/>
    <w:uiPriority w:val="99"/>
    <w:semiHidden/>
    <w:unhideWhenUsed/>
    <w:rsid w:val="00C82088"/>
    <w:pPr>
      <w:spacing w:line="240" w:lineRule="auto"/>
    </w:pPr>
    <w:rPr>
      <w:sz w:val="20"/>
      <w:szCs w:val="20"/>
    </w:rPr>
  </w:style>
  <w:style w:type="character" w:customStyle="1" w:styleId="CommentTextChar">
    <w:name w:val="Comment Text Char"/>
    <w:basedOn w:val="DefaultParagraphFont"/>
    <w:link w:val="CommentText"/>
    <w:uiPriority w:val="99"/>
    <w:semiHidden/>
    <w:rsid w:val="00C82088"/>
    <w:rPr>
      <w:sz w:val="20"/>
      <w:szCs w:val="20"/>
    </w:rPr>
  </w:style>
  <w:style w:type="paragraph" w:styleId="CommentSubject">
    <w:name w:val="annotation subject"/>
    <w:basedOn w:val="CommentText"/>
    <w:next w:val="CommentText"/>
    <w:link w:val="CommentSubjectChar"/>
    <w:uiPriority w:val="99"/>
    <w:semiHidden/>
    <w:unhideWhenUsed/>
    <w:rsid w:val="00C82088"/>
    <w:rPr>
      <w:b/>
      <w:bCs/>
    </w:rPr>
  </w:style>
  <w:style w:type="character" w:customStyle="1" w:styleId="CommentSubjectChar">
    <w:name w:val="Comment Subject Char"/>
    <w:basedOn w:val="CommentTextChar"/>
    <w:link w:val="CommentSubject"/>
    <w:uiPriority w:val="99"/>
    <w:semiHidden/>
    <w:rsid w:val="00C82088"/>
    <w:rPr>
      <w:b/>
      <w:bCs/>
      <w:sz w:val="20"/>
      <w:szCs w:val="20"/>
    </w:rPr>
  </w:style>
  <w:style w:type="paragraph" w:styleId="BalloonText">
    <w:name w:val="Balloon Text"/>
    <w:basedOn w:val="Normal"/>
    <w:link w:val="BalloonTextChar"/>
    <w:uiPriority w:val="99"/>
    <w:semiHidden/>
    <w:unhideWhenUsed/>
    <w:rsid w:val="00C8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88"/>
    <w:rPr>
      <w:rFonts w:ascii="Segoe UI" w:hAnsi="Segoe UI" w:cs="Segoe UI"/>
      <w:sz w:val="18"/>
      <w:szCs w:val="18"/>
    </w:rPr>
  </w:style>
  <w:style w:type="paragraph" w:styleId="ListParagraph">
    <w:name w:val="List Paragraph"/>
    <w:basedOn w:val="Normal"/>
    <w:uiPriority w:val="34"/>
    <w:qFormat/>
    <w:rsid w:val="00C82088"/>
    <w:pPr>
      <w:ind w:left="720"/>
      <w:contextualSpacing/>
    </w:pPr>
  </w:style>
  <w:style w:type="character" w:styleId="Hyperlink">
    <w:name w:val="Hyperlink"/>
    <w:basedOn w:val="DefaultParagraphFont"/>
    <w:uiPriority w:val="99"/>
    <w:unhideWhenUsed/>
    <w:rsid w:val="00EE220F"/>
    <w:rPr>
      <w:color w:val="0563C1" w:themeColor="hyperlink"/>
      <w:u w:val="single"/>
    </w:rPr>
  </w:style>
  <w:style w:type="character" w:styleId="FollowedHyperlink">
    <w:name w:val="FollowedHyperlink"/>
    <w:basedOn w:val="DefaultParagraphFont"/>
    <w:uiPriority w:val="99"/>
    <w:semiHidden/>
    <w:unhideWhenUsed/>
    <w:rsid w:val="00486A42"/>
    <w:rPr>
      <w:color w:val="954F72" w:themeColor="followedHyperlink"/>
      <w:u w:val="single"/>
    </w:rPr>
  </w:style>
  <w:style w:type="paragraph" w:styleId="Header">
    <w:name w:val="header"/>
    <w:basedOn w:val="Normal"/>
    <w:link w:val="HeaderChar"/>
    <w:uiPriority w:val="99"/>
    <w:unhideWhenUsed/>
    <w:rsid w:val="00DF6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438"/>
  </w:style>
  <w:style w:type="paragraph" w:styleId="Footer">
    <w:name w:val="footer"/>
    <w:basedOn w:val="Normal"/>
    <w:link w:val="FooterChar"/>
    <w:uiPriority w:val="99"/>
    <w:unhideWhenUsed/>
    <w:rsid w:val="00DF6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438"/>
  </w:style>
  <w:style w:type="character" w:customStyle="1" w:styleId="Heading1Char">
    <w:name w:val="Heading 1 Char"/>
    <w:basedOn w:val="DefaultParagraphFont"/>
    <w:link w:val="Heading1"/>
    <w:uiPriority w:val="9"/>
    <w:rsid w:val="007258C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258C1"/>
    <w:pPr>
      <w:outlineLvl w:val="9"/>
    </w:pPr>
    <w:rPr>
      <w:lang w:val="en-US"/>
    </w:rPr>
  </w:style>
  <w:style w:type="paragraph" w:styleId="TOC1">
    <w:name w:val="toc 1"/>
    <w:basedOn w:val="Normal"/>
    <w:next w:val="Normal"/>
    <w:autoRedefine/>
    <w:uiPriority w:val="39"/>
    <w:unhideWhenUsed/>
    <w:rsid w:val="007258C1"/>
    <w:pPr>
      <w:spacing w:after="100"/>
    </w:pPr>
  </w:style>
  <w:style w:type="character" w:customStyle="1" w:styleId="Heading2Char">
    <w:name w:val="Heading 2 Char"/>
    <w:basedOn w:val="DefaultParagraphFont"/>
    <w:link w:val="Heading2"/>
    <w:uiPriority w:val="9"/>
    <w:rsid w:val="007C380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E49C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F72A-E6D7-4169-9598-A66FB46E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1640</Words>
  <Characters>8794</Characters>
  <Application>Microsoft Office Word</Application>
  <DocSecurity>0</DocSecurity>
  <Lines>249</Lines>
  <Paragraphs>74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O'Boyle</dc:creator>
  <cp:keywords/>
  <dc:description/>
  <cp:lastModifiedBy>McCurry, Russell</cp:lastModifiedBy>
  <cp:revision>2</cp:revision>
  <cp:lastPrinted>2020-01-31T09:52:00Z</cp:lastPrinted>
  <dcterms:created xsi:type="dcterms:W3CDTF">2022-07-04T18:38:00Z</dcterms:created>
  <dcterms:modified xsi:type="dcterms:W3CDTF">2022-07-04T18:38:00Z</dcterms:modified>
</cp:coreProperties>
</file>