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48465" w14:textId="77777777" w:rsidR="00414B4F" w:rsidRDefault="00414B4F" w:rsidP="00414B4F">
      <w:pPr>
        <w:autoSpaceDE w:val="0"/>
        <w:autoSpaceDN w:val="0"/>
        <w:adjustRightInd w:val="0"/>
        <w:rPr>
          <w:rFonts w:ascii="Arial" w:hAnsi="Arial" w:cs="Arial"/>
          <w:b/>
          <w:color w:val="000000"/>
        </w:rPr>
      </w:pPr>
      <w:r>
        <w:rPr>
          <w:rFonts w:ascii="Arial" w:hAnsi="Arial" w:cs="Arial"/>
          <w:b/>
          <w:color w:val="000000"/>
        </w:rPr>
        <w:t xml:space="preserve">Agricultural </w:t>
      </w:r>
      <w:r w:rsidR="00401195">
        <w:rPr>
          <w:rFonts w:ascii="Arial" w:hAnsi="Arial" w:cs="Arial"/>
          <w:b/>
          <w:color w:val="000000"/>
        </w:rPr>
        <w:t xml:space="preserve">Industry </w:t>
      </w:r>
      <w:r>
        <w:rPr>
          <w:rFonts w:ascii="Arial" w:hAnsi="Arial" w:cs="Arial"/>
          <w:b/>
          <w:color w:val="000000"/>
        </w:rPr>
        <w:t xml:space="preserve">Research and Development Scheme (Northern Ireland) </w:t>
      </w:r>
      <w:r w:rsidR="00776443">
        <w:rPr>
          <w:rFonts w:ascii="Arial" w:hAnsi="Arial" w:cs="Arial"/>
          <w:b/>
          <w:color w:val="000000"/>
        </w:rPr>
        <w:t>2024-202</w:t>
      </w:r>
      <w:r w:rsidR="00401195">
        <w:rPr>
          <w:rFonts w:ascii="Arial" w:hAnsi="Arial" w:cs="Arial"/>
          <w:b/>
          <w:color w:val="000000"/>
        </w:rPr>
        <w:t>8</w:t>
      </w:r>
    </w:p>
    <w:p w14:paraId="6E17FFD0" w14:textId="77777777" w:rsidR="00414B4F" w:rsidRDefault="00414B4F" w:rsidP="00414B4F">
      <w:pPr>
        <w:autoSpaceDE w:val="0"/>
        <w:autoSpaceDN w:val="0"/>
        <w:adjustRightInd w:val="0"/>
        <w:rPr>
          <w:rFonts w:ascii="Arial" w:hAnsi="Arial" w:cs="Arial"/>
          <w:b/>
          <w:color w:val="000000"/>
        </w:rPr>
      </w:pPr>
    </w:p>
    <w:p w14:paraId="29BDC8B3" w14:textId="77777777" w:rsidR="008F0E0B" w:rsidRPr="00790BEB" w:rsidRDefault="008F0E0B" w:rsidP="00790BEB">
      <w:pPr>
        <w:rPr>
          <w:rFonts w:ascii="Arial" w:hAnsi="Arial" w:cs="Arial"/>
        </w:rPr>
      </w:pPr>
    </w:p>
    <w:p w14:paraId="70C9317F" w14:textId="77777777" w:rsidR="008F0E0B" w:rsidRPr="00790BEB" w:rsidRDefault="008F0E0B" w:rsidP="006E4D71">
      <w:pPr>
        <w:pStyle w:val="ListParagraph"/>
        <w:numPr>
          <w:ilvl w:val="0"/>
          <w:numId w:val="4"/>
        </w:numPr>
        <w:autoSpaceDE w:val="0"/>
        <w:autoSpaceDN w:val="0"/>
        <w:adjustRightInd w:val="0"/>
        <w:spacing w:after="120"/>
        <w:ind w:left="567" w:right="20" w:hanging="567"/>
        <w:contextualSpacing/>
        <w:outlineLvl w:val="0"/>
        <w:rPr>
          <w:rFonts w:ascii="Arial" w:hAnsi="Arial" w:cs="Arial"/>
          <w:b/>
          <w:bCs/>
          <w:color w:val="000000"/>
          <w:sz w:val="24"/>
          <w:szCs w:val="24"/>
        </w:rPr>
      </w:pPr>
      <w:r w:rsidRPr="00790BEB">
        <w:rPr>
          <w:rFonts w:ascii="Arial" w:hAnsi="Arial" w:cs="Arial"/>
          <w:b/>
          <w:bCs/>
          <w:color w:val="000000"/>
          <w:sz w:val="24"/>
          <w:szCs w:val="24"/>
        </w:rPr>
        <w:t xml:space="preserve">Background </w:t>
      </w:r>
    </w:p>
    <w:p w14:paraId="717CD75C" w14:textId="77777777" w:rsidR="008F0E0B" w:rsidRPr="00790BEB" w:rsidRDefault="008F0E0B" w:rsidP="006E4D71">
      <w:pPr>
        <w:autoSpaceDE w:val="0"/>
        <w:autoSpaceDN w:val="0"/>
        <w:adjustRightInd w:val="0"/>
        <w:spacing w:after="120"/>
        <w:ind w:left="567" w:right="20" w:hanging="567"/>
        <w:outlineLvl w:val="0"/>
        <w:rPr>
          <w:rFonts w:ascii="Arial" w:hAnsi="Arial" w:cs="Arial"/>
          <w:color w:val="000000"/>
        </w:rPr>
      </w:pPr>
    </w:p>
    <w:p w14:paraId="5D5ED8EF" w14:textId="77777777" w:rsidR="00FB2571" w:rsidRPr="00FB2571" w:rsidRDefault="008F0E0B"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sidRPr="00790BEB">
        <w:rPr>
          <w:rFonts w:ascii="Arial" w:hAnsi="Arial" w:cs="Arial"/>
          <w:color w:val="000000"/>
          <w:sz w:val="24"/>
          <w:szCs w:val="24"/>
        </w:rPr>
        <w:t>The Department of Agriculture</w:t>
      </w:r>
      <w:r w:rsidR="00776443">
        <w:rPr>
          <w:rFonts w:ascii="Arial" w:hAnsi="Arial" w:cs="Arial"/>
          <w:color w:val="000000"/>
          <w:sz w:val="24"/>
          <w:szCs w:val="24"/>
        </w:rPr>
        <w:t>, Environment and Rural Affairs (DAERA)</w:t>
      </w:r>
      <w:r w:rsidRPr="00790BEB">
        <w:rPr>
          <w:rFonts w:ascii="Arial" w:hAnsi="Arial" w:cs="Arial"/>
          <w:color w:val="000000"/>
          <w:sz w:val="24"/>
          <w:szCs w:val="24"/>
        </w:rPr>
        <w:t xml:space="preserve"> </w:t>
      </w:r>
      <w:r w:rsidRPr="00790BEB">
        <w:rPr>
          <w:rFonts w:ascii="Arial" w:hAnsi="Arial" w:cs="Arial"/>
          <w:sz w:val="24"/>
          <w:szCs w:val="24"/>
        </w:rPr>
        <w:t>h</w:t>
      </w:r>
      <w:r w:rsidRPr="00790BEB">
        <w:rPr>
          <w:rFonts w:ascii="Arial" w:hAnsi="Arial" w:cs="Arial"/>
          <w:sz w:val="24"/>
          <w:szCs w:val="24"/>
          <w:lang w:eastAsia="en-US"/>
        </w:rPr>
        <w:t xml:space="preserve">as </w:t>
      </w:r>
      <w:r w:rsidR="00776443">
        <w:rPr>
          <w:rFonts w:ascii="Arial" w:hAnsi="Arial" w:cs="Arial"/>
          <w:sz w:val="24"/>
          <w:szCs w:val="24"/>
          <w:lang w:eastAsia="en-US"/>
        </w:rPr>
        <w:t xml:space="preserve">“sustainability at the heart of a living, working active landscape valued by everyone” </w:t>
      </w:r>
      <w:r w:rsidRPr="00790BEB">
        <w:rPr>
          <w:rFonts w:ascii="Arial" w:hAnsi="Arial" w:cs="Arial"/>
          <w:sz w:val="24"/>
          <w:szCs w:val="24"/>
          <w:lang w:eastAsia="en-US"/>
        </w:rPr>
        <w:t>as its Strategic Vision. To ensure that the Department’s policy and operational activities are appropriately designed and targeted to achieve this Vision, it needs sound scientific evidence across the full range of its responsibilities.</w:t>
      </w:r>
      <w:r w:rsidR="00FB2571">
        <w:rPr>
          <w:rFonts w:ascii="Arial" w:hAnsi="Arial" w:cs="Arial"/>
          <w:sz w:val="24"/>
          <w:szCs w:val="24"/>
          <w:lang w:eastAsia="en-US"/>
        </w:rPr>
        <w:t xml:space="preserve">  </w:t>
      </w:r>
    </w:p>
    <w:p w14:paraId="1AB5340D" w14:textId="77777777" w:rsidR="00FB2571" w:rsidRPr="00FB2571" w:rsidRDefault="00FB2571" w:rsidP="00FB2571">
      <w:pPr>
        <w:pStyle w:val="ListParagraph"/>
        <w:autoSpaceDE w:val="0"/>
        <w:autoSpaceDN w:val="0"/>
        <w:adjustRightInd w:val="0"/>
        <w:ind w:left="567"/>
        <w:contextualSpacing/>
        <w:jc w:val="both"/>
        <w:rPr>
          <w:rFonts w:ascii="Arial" w:eastAsia="Times New Roman" w:hAnsi="Arial" w:cs="Arial"/>
          <w:color w:val="000000"/>
          <w:sz w:val="24"/>
          <w:szCs w:val="24"/>
        </w:rPr>
      </w:pPr>
    </w:p>
    <w:p w14:paraId="349A876D" w14:textId="77777777" w:rsidR="00D6137E" w:rsidRPr="00D6137E" w:rsidRDefault="00FB2571"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sidRPr="00FB2571">
        <w:rPr>
          <w:rFonts w:ascii="Arial" w:hAnsi="Arial" w:cs="Arial"/>
          <w:sz w:val="24"/>
          <w:szCs w:val="24"/>
          <w:lang w:eastAsia="en-US"/>
        </w:rPr>
        <w:t>DAERA recognises the strategic importance of science in addressing the wider economic, environmental and social challenges associated with growing and re-balancing the NI economy. It wants t</w:t>
      </w:r>
      <w:r>
        <w:rPr>
          <w:rFonts w:ascii="Arial" w:hAnsi="Arial" w:cs="Arial"/>
          <w:sz w:val="24"/>
          <w:szCs w:val="24"/>
          <w:lang w:eastAsia="en-US"/>
        </w:rPr>
        <w:t xml:space="preserve">o support a knowledge based bio-economy </w:t>
      </w:r>
      <w:r w:rsidRPr="00FB2571">
        <w:rPr>
          <w:rFonts w:ascii="Arial" w:hAnsi="Arial" w:cs="Arial"/>
          <w:sz w:val="24"/>
          <w:szCs w:val="24"/>
          <w:lang w:eastAsia="en-US"/>
        </w:rPr>
        <w:t>which will help agriculture and agri-food businesses become economically, environmentally and socially sustainable; support economic growth in rural areas; and assure the protection and enhancement of the environment to safeguard wellbeing and health</w:t>
      </w:r>
      <w:r w:rsidR="00D6137E">
        <w:rPr>
          <w:rFonts w:ascii="Arial" w:hAnsi="Arial" w:cs="Arial"/>
          <w:sz w:val="24"/>
          <w:szCs w:val="24"/>
          <w:lang w:eastAsia="en-US"/>
        </w:rPr>
        <w:t>.</w:t>
      </w:r>
    </w:p>
    <w:p w14:paraId="274A3CFC" w14:textId="77777777" w:rsidR="00D6137E" w:rsidRPr="00D6137E" w:rsidRDefault="00D6137E" w:rsidP="00D6137E">
      <w:pPr>
        <w:pStyle w:val="ListParagraph"/>
        <w:rPr>
          <w:rFonts w:ascii="Arial" w:hAnsi="Arial" w:cs="Arial"/>
          <w:sz w:val="24"/>
          <w:szCs w:val="24"/>
          <w:lang w:eastAsia="en-US"/>
        </w:rPr>
      </w:pPr>
    </w:p>
    <w:p w14:paraId="661267F6" w14:textId="77777777" w:rsidR="00FB2571" w:rsidRDefault="00FB2571" w:rsidP="00FB2571">
      <w:pPr>
        <w:pStyle w:val="ListParagraph"/>
        <w:numPr>
          <w:ilvl w:val="1"/>
          <w:numId w:val="4"/>
        </w:numPr>
        <w:autoSpaceDE w:val="0"/>
        <w:autoSpaceDN w:val="0"/>
        <w:adjustRightInd w:val="0"/>
        <w:ind w:left="567" w:hanging="567"/>
        <w:contextualSpacing/>
        <w:jc w:val="both"/>
        <w:rPr>
          <w:rFonts w:ascii="Arial" w:hAnsi="Arial" w:cs="Arial"/>
          <w:sz w:val="24"/>
          <w:szCs w:val="24"/>
          <w:lang w:eastAsia="en-US"/>
        </w:rPr>
      </w:pPr>
      <w:r w:rsidRPr="00FB2571">
        <w:rPr>
          <w:rFonts w:ascii="Arial" w:hAnsi="Arial" w:cs="Arial"/>
          <w:sz w:val="24"/>
          <w:szCs w:val="24"/>
          <w:lang w:eastAsia="en-US"/>
        </w:rPr>
        <w:t>The DAERA Science Strategy F</w:t>
      </w:r>
      <w:r>
        <w:rPr>
          <w:rFonts w:ascii="Arial" w:hAnsi="Arial" w:cs="Arial"/>
          <w:sz w:val="24"/>
          <w:szCs w:val="24"/>
          <w:lang w:eastAsia="en-US"/>
        </w:rPr>
        <w:t>r</w:t>
      </w:r>
      <w:r w:rsidRPr="00FB2571">
        <w:rPr>
          <w:rFonts w:ascii="Arial" w:hAnsi="Arial" w:cs="Arial"/>
          <w:sz w:val="24"/>
          <w:szCs w:val="24"/>
          <w:lang w:eastAsia="en-US"/>
        </w:rPr>
        <w:t>amework</w:t>
      </w:r>
      <w:r>
        <w:rPr>
          <w:rStyle w:val="FootnoteReference"/>
          <w:rFonts w:ascii="Arial" w:hAnsi="Arial" w:cs="Arial"/>
          <w:sz w:val="24"/>
          <w:szCs w:val="24"/>
          <w:lang w:eastAsia="en-US"/>
        </w:rPr>
        <w:footnoteReference w:id="1"/>
      </w:r>
      <w:r w:rsidRPr="00FB2571">
        <w:rPr>
          <w:rFonts w:ascii="Arial" w:hAnsi="Arial" w:cs="Arial"/>
          <w:sz w:val="24"/>
          <w:szCs w:val="24"/>
          <w:lang w:eastAsia="en-US"/>
        </w:rPr>
        <w:t xml:space="preserve"> outlines a set of high level, long-term principles for DAERA to optimise its use of science to help deliver Departmental and Programme for Government objectives. It also outlines key actions for DAERA to better identify, prioritise, commission and evaluate scientific services required, so that we optimise the value gained from our investment in science.</w:t>
      </w:r>
    </w:p>
    <w:p w14:paraId="6B2B2F17" w14:textId="77777777" w:rsidR="00FB2571" w:rsidRDefault="00FB2571" w:rsidP="00FB2571">
      <w:pPr>
        <w:pStyle w:val="ListParagraph"/>
        <w:autoSpaceDE w:val="0"/>
        <w:autoSpaceDN w:val="0"/>
        <w:adjustRightInd w:val="0"/>
        <w:ind w:left="567"/>
        <w:contextualSpacing/>
        <w:jc w:val="both"/>
        <w:rPr>
          <w:rFonts w:ascii="Arial" w:hAnsi="Arial" w:cs="Arial"/>
          <w:sz w:val="24"/>
          <w:szCs w:val="24"/>
          <w:lang w:eastAsia="en-US"/>
        </w:rPr>
      </w:pPr>
    </w:p>
    <w:p w14:paraId="72BA86AE" w14:textId="77777777" w:rsidR="00FB2571" w:rsidRDefault="00FB2571"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sidRPr="00FB2571">
        <w:rPr>
          <w:rFonts w:ascii="Arial" w:eastAsia="Times New Roman" w:hAnsi="Arial" w:cs="Arial"/>
          <w:color w:val="000000"/>
          <w:sz w:val="24"/>
          <w:szCs w:val="24"/>
        </w:rPr>
        <w:t>The DAERA Research and Development Strategy</w:t>
      </w:r>
      <w:r>
        <w:rPr>
          <w:rStyle w:val="FootnoteReference"/>
          <w:rFonts w:ascii="Arial" w:eastAsia="Times New Roman" w:hAnsi="Arial" w:cs="Arial"/>
          <w:color w:val="000000"/>
          <w:sz w:val="24"/>
          <w:szCs w:val="24"/>
        </w:rPr>
        <w:footnoteReference w:id="2"/>
      </w:r>
      <w:r w:rsidRPr="00FB2571">
        <w:rPr>
          <w:rFonts w:ascii="Arial" w:eastAsia="Times New Roman" w:hAnsi="Arial" w:cs="Arial"/>
          <w:color w:val="000000"/>
          <w:sz w:val="24"/>
          <w:szCs w:val="24"/>
        </w:rPr>
        <w:t xml:space="preserve"> is one of three operational strategies of the DAERA Science Strategy Framework. It focuses on three key goals related to getting the best R&amp;D, at the best value and make the best use of it to support the achievement of the DAERA purpose.</w:t>
      </w:r>
    </w:p>
    <w:p w14:paraId="78CDAED4" w14:textId="77777777" w:rsidR="00FB2571" w:rsidRPr="00FB2571" w:rsidRDefault="00FB2571" w:rsidP="00FB2571">
      <w:pPr>
        <w:autoSpaceDE w:val="0"/>
        <w:autoSpaceDN w:val="0"/>
        <w:adjustRightInd w:val="0"/>
        <w:contextualSpacing/>
        <w:jc w:val="both"/>
        <w:rPr>
          <w:rFonts w:ascii="Arial" w:hAnsi="Arial" w:cs="Arial"/>
          <w:color w:val="000000"/>
        </w:rPr>
      </w:pPr>
    </w:p>
    <w:p w14:paraId="05B8F155" w14:textId="77777777" w:rsidR="00FB2571" w:rsidRPr="00FB2571" w:rsidRDefault="00FB2571" w:rsidP="00FB2571">
      <w:pPr>
        <w:pStyle w:val="ListParagraph"/>
        <w:numPr>
          <w:ilvl w:val="1"/>
          <w:numId w:val="4"/>
        </w:numPr>
        <w:autoSpaceDE w:val="0"/>
        <w:autoSpaceDN w:val="0"/>
        <w:adjustRightInd w:val="0"/>
        <w:ind w:left="567" w:hanging="567"/>
        <w:contextualSpacing/>
        <w:jc w:val="both"/>
        <w:rPr>
          <w:rFonts w:ascii="Arial" w:eastAsia="Times New Roman" w:hAnsi="Arial" w:cs="Arial"/>
          <w:color w:val="000000"/>
          <w:sz w:val="24"/>
          <w:szCs w:val="24"/>
        </w:rPr>
      </w:pPr>
      <w:r>
        <w:rPr>
          <w:rFonts w:ascii="Arial" w:eastAsia="Times New Roman" w:hAnsi="Arial" w:cs="Arial"/>
          <w:color w:val="000000"/>
          <w:sz w:val="24"/>
          <w:szCs w:val="24"/>
        </w:rPr>
        <w:t>This</w:t>
      </w:r>
      <w:r w:rsidRPr="00FB2571">
        <w:rPr>
          <w:rFonts w:ascii="Arial" w:eastAsia="Times New Roman" w:hAnsi="Arial" w:cs="Arial"/>
          <w:color w:val="000000"/>
          <w:sz w:val="24"/>
          <w:szCs w:val="24"/>
        </w:rPr>
        <w:t xml:space="preserve"> Strategy outlines a mission for DAERA, defines high level principles to be adopted and describes the desired end-state goals to be achieved in terms of more effective governance, understanding needs, providing assurance of best value in our investments and optimising use of research outputs. It also defines milestones to reach the goals including developing effective stakeholder engagement mechanisms, and implementing new governance processes</w:t>
      </w:r>
    </w:p>
    <w:p w14:paraId="230EF62A" w14:textId="77777777" w:rsidR="008F0E0B" w:rsidRPr="006F3C69" w:rsidRDefault="008F0E0B" w:rsidP="00FB2571">
      <w:pPr>
        <w:pStyle w:val="ListParagraph"/>
        <w:autoSpaceDE w:val="0"/>
        <w:autoSpaceDN w:val="0"/>
        <w:adjustRightInd w:val="0"/>
        <w:contextualSpacing/>
        <w:rPr>
          <w:rFonts w:ascii="Arial" w:hAnsi="Arial" w:cs="Arial"/>
          <w:color w:val="000000"/>
        </w:rPr>
      </w:pPr>
    </w:p>
    <w:p w14:paraId="10066A26" w14:textId="77777777" w:rsidR="008F0E0B" w:rsidRPr="00790BEB" w:rsidRDefault="008F0E0B" w:rsidP="006E4D71">
      <w:pPr>
        <w:pStyle w:val="ListParagraph"/>
        <w:numPr>
          <w:ilvl w:val="0"/>
          <w:numId w:val="4"/>
        </w:numPr>
        <w:autoSpaceDE w:val="0"/>
        <w:autoSpaceDN w:val="0"/>
        <w:adjustRightInd w:val="0"/>
        <w:ind w:left="567" w:hanging="567"/>
        <w:contextualSpacing/>
        <w:rPr>
          <w:rFonts w:ascii="Arial" w:hAnsi="Arial" w:cs="Arial"/>
          <w:b/>
          <w:color w:val="000000"/>
          <w:sz w:val="24"/>
          <w:szCs w:val="24"/>
        </w:rPr>
      </w:pPr>
      <w:r w:rsidRPr="00790BEB">
        <w:rPr>
          <w:rFonts w:ascii="Arial" w:hAnsi="Arial" w:cs="Arial"/>
          <w:b/>
          <w:color w:val="000000"/>
          <w:sz w:val="24"/>
          <w:szCs w:val="24"/>
        </w:rPr>
        <w:t xml:space="preserve">Scheme </w:t>
      </w:r>
      <w:r w:rsidR="00384C5F">
        <w:rPr>
          <w:rFonts w:ascii="Arial" w:hAnsi="Arial" w:cs="Arial"/>
          <w:b/>
          <w:color w:val="000000"/>
          <w:sz w:val="24"/>
          <w:szCs w:val="24"/>
        </w:rPr>
        <w:t>Overview</w:t>
      </w:r>
    </w:p>
    <w:p w14:paraId="6122F2D1" w14:textId="77777777" w:rsidR="008F0E0B" w:rsidRPr="00790BEB" w:rsidRDefault="008F0E0B" w:rsidP="006E4D71">
      <w:pPr>
        <w:pStyle w:val="ListParagraph"/>
        <w:autoSpaceDE w:val="0"/>
        <w:autoSpaceDN w:val="0"/>
        <w:adjustRightInd w:val="0"/>
        <w:ind w:left="567" w:hanging="567"/>
        <w:rPr>
          <w:rFonts w:ascii="Arial" w:hAnsi="Arial" w:cs="Arial"/>
          <w:b/>
          <w:color w:val="000000"/>
          <w:sz w:val="24"/>
          <w:szCs w:val="24"/>
        </w:rPr>
      </w:pPr>
    </w:p>
    <w:p w14:paraId="14CA32EA" w14:textId="77777777" w:rsidR="00D6137E" w:rsidRDefault="008F0E0B" w:rsidP="00D6137E">
      <w:pPr>
        <w:pStyle w:val="ListParagraph"/>
        <w:numPr>
          <w:ilvl w:val="1"/>
          <w:numId w:val="4"/>
        </w:numPr>
        <w:autoSpaceDE w:val="0"/>
        <w:autoSpaceDN w:val="0"/>
        <w:adjustRightInd w:val="0"/>
        <w:ind w:left="567" w:hanging="567"/>
        <w:contextualSpacing/>
        <w:jc w:val="both"/>
        <w:rPr>
          <w:rFonts w:ascii="Arial" w:hAnsi="Arial" w:cs="Arial"/>
          <w:color w:val="000000"/>
          <w:sz w:val="24"/>
          <w:szCs w:val="24"/>
        </w:rPr>
      </w:pPr>
      <w:r w:rsidRPr="00790BEB">
        <w:rPr>
          <w:rFonts w:ascii="Arial" w:hAnsi="Arial" w:cs="Arial"/>
          <w:color w:val="000000"/>
          <w:sz w:val="24"/>
          <w:szCs w:val="24"/>
        </w:rPr>
        <w:lastRenderedPageBreak/>
        <w:t xml:space="preserve">The </w:t>
      </w:r>
      <w:r w:rsidR="00414B4F">
        <w:rPr>
          <w:rFonts w:ascii="Arial" w:hAnsi="Arial" w:cs="Arial"/>
          <w:color w:val="000000"/>
          <w:sz w:val="24"/>
          <w:szCs w:val="24"/>
        </w:rPr>
        <w:t xml:space="preserve">Agricultural </w:t>
      </w:r>
      <w:r w:rsidR="00CF0550">
        <w:rPr>
          <w:rFonts w:ascii="Arial" w:hAnsi="Arial" w:cs="Arial"/>
          <w:color w:val="000000"/>
          <w:sz w:val="24"/>
          <w:szCs w:val="24"/>
        </w:rPr>
        <w:t xml:space="preserve">Industry </w:t>
      </w:r>
      <w:r w:rsidR="00414B4F">
        <w:rPr>
          <w:rFonts w:ascii="Arial" w:hAnsi="Arial" w:cs="Arial"/>
          <w:color w:val="000000"/>
          <w:sz w:val="24"/>
          <w:szCs w:val="24"/>
        </w:rPr>
        <w:t xml:space="preserve">Research and Development </w:t>
      </w:r>
      <w:r w:rsidRPr="00790BEB">
        <w:rPr>
          <w:rFonts w:ascii="Arial" w:hAnsi="Arial" w:cs="Arial"/>
          <w:color w:val="000000"/>
          <w:sz w:val="24"/>
          <w:szCs w:val="24"/>
        </w:rPr>
        <w:t xml:space="preserve">Scheme </w:t>
      </w:r>
      <w:r w:rsidR="00414B4F">
        <w:rPr>
          <w:rFonts w:ascii="Arial" w:hAnsi="Arial" w:cs="Arial"/>
          <w:color w:val="000000"/>
          <w:sz w:val="24"/>
          <w:szCs w:val="24"/>
        </w:rPr>
        <w:t xml:space="preserve">(Northern Ireland) </w:t>
      </w:r>
      <w:r w:rsidR="00776443">
        <w:rPr>
          <w:rFonts w:ascii="Arial" w:hAnsi="Arial" w:cs="Arial"/>
          <w:color w:val="000000"/>
          <w:sz w:val="24"/>
          <w:szCs w:val="24"/>
        </w:rPr>
        <w:t>2024-202</w:t>
      </w:r>
      <w:r w:rsidR="00CF0550">
        <w:rPr>
          <w:rFonts w:ascii="Arial" w:hAnsi="Arial" w:cs="Arial"/>
          <w:color w:val="000000"/>
          <w:sz w:val="24"/>
          <w:szCs w:val="24"/>
        </w:rPr>
        <w:t>8</w:t>
      </w:r>
      <w:r w:rsidR="00414B4F">
        <w:rPr>
          <w:rFonts w:ascii="Arial" w:hAnsi="Arial" w:cs="Arial"/>
          <w:color w:val="000000"/>
          <w:sz w:val="24"/>
          <w:szCs w:val="24"/>
        </w:rPr>
        <w:t xml:space="preserve"> </w:t>
      </w:r>
      <w:r w:rsidR="00CF0550">
        <w:rPr>
          <w:rFonts w:ascii="Arial" w:hAnsi="Arial" w:cs="Arial"/>
          <w:color w:val="000000"/>
          <w:sz w:val="24"/>
          <w:szCs w:val="24"/>
        </w:rPr>
        <w:t>will commission</w:t>
      </w:r>
      <w:r w:rsidR="00401195">
        <w:rPr>
          <w:rFonts w:ascii="Arial" w:hAnsi="Arial" w:cs="Arial"/>
          <w:color w:val="000000"/>
          <w:sz w:val="24"/>
          <w:szCs w:val="24"/>
        </w:rPr>
        <w:t xml:space="preserve"> and fund</w:t>
      </w:r>
      <w:r w:rsidR="00CF0550">
        <w:rPr>
          <w:rFonts w:ascii="Arial" w:hAnsi="Arial" w:cs="Arial"/>
          <w:color w:val="000000"/>
          <w:sz w:val="24"/>
          <w:szCs w:val="24"/>
        </w:rPr>
        <w:t xml:space="preserve"> industry</w:t>
      </w:r>
      <w:r w:rsidR="00401195">
        <w:rPr>
          <w:rFonts w:ascii="Arial" w:hAnsi="Arial" w:cs="Arial"/>
          <w:color w:val="000000"/>
          <w:sz w:val="24"/>
          <w:szCs w:val="24"/>
        </w:rPr>
        <w:t xml:space="preserve"> </w:t>
      </w:r>
      <w:r w:rsidR="00CF0550">
        <w:rPr>
          <w:rFonts w:ascii="Arial" w:hAnsi="Arial" w:cs="Arial"/>
          <w:color w:val="000000"/>
          <w:sz w:val="24"/>
          <w:szCs w:val="24"/>
        </w:rPr>
        <w:t xml:space="preserve">led </w:t>
      </w:r>
      <w:r w:rsidRPr="00790BEB">
        <w:rPr>
          <w:rFonts w:ascii="Arial" w:hAnsi="Arial" w:cs="Arial"/>
          <w:color w:val="000000"/>
          <w:sz w:val="24"/>
          <w:szCs w:val="24"/>
        </w:rPr>
        <w:t>research and development activities in the agricultural sector.  This research and development will concern only products listed in Annex I of the EC Treaty</w:t>
      </w:r>
      <w:r w:rsidRPr="00790BEB">
        <w:rPr>
          <w:rStyle w:val="FootnoteReference"/>
          <w:rFonts w:ascii="Arial" w:hAnsi="Arial" w:cs="Arial"/>
          <w:color w:val="000000"/>
          <w:sz w:val="24"/>
          <w:szCs w:val="24"/>
        </w:rPr>
        <w:footnoteReference w:id="3"/>
      </w:r>
      <w:r w:rsidRPr="00790BEB">
        <w:rPr>
          <w:rFonts w:ascii="Arial" w:hAnsi="Arial" w:cs="Arial"/>
          <w:color w:val="000000"/>
          <w:sz w:val="24"/>
          <w:szCs w:val="24"/>
        </w:rPr>
        <w:t>.  The work will be undertaken in compliance with “</w:t>
      </w:r>
      <w:r w:rsidR="00401195">
        <w:rPr>
          <w:rFonts w:ascii="Arial" w:hAnsi="Arial" w:cs="Arial"/>
          <w:color w:val="000000"/>
          <w:sz w:val="24"/>
          <w:szCs w:val="24"/>
        </w:rPr>
        <w:t xml:space="preserve">general </w:t>
      </w:r>
      <w:r w:rsidR="00561E18">
        <w:rPr>
          <w:rFonts w:ascii="Arial" w:hAnsi="Arial" w:cs="Arial"/>
          <w:color w:val="000000"/>
          <w:sz w:val="24"/>
          <w:szCs w:val="24"/>
        </w:rPr>
        <w:t xml:space="preserve">block exemption” </w:t>
      </w:r>
      <w:r w:rsidRPr="00790BEB">
        <w:rPr>
          <w:rFonts w:ascii="Arial" w:hAnsi="Arial" w:cs="Arial"/>
          <w:color w:val="000000"/>
          <w:sz w:val="24"/>
          <w:szCs w:val="24"/>
        </w:rPr>
        <w:t xml:space="preserve">Regulation </w:t>
      </w:r>
      <w:r w:rsidR="00376AC2">
        <w:rPr>
          <w:rFonts w:ascii="Arial" w:hAnsi="Arial" w:cs="Arial"/>
          <w:color w:val="000000"/>
          <w:sz w:val="24"/>
          <w:szCs w:val="24"/>
        </w:rPr>
        <w:t>(E</w:t>
      </w:r>
      <w:r w:rsidR="00376AC2" w:rsidRPr="001F67EE">
        <w:rPr>
          <w:rFonts w:ascii="Arial" w:hAnsi="Arial" w:cs="Arial"/>
          <w:sz w:val="24"/>
          <w:szCs w:val="24"/>
        </w:rPr>
        <w:t>U</w:t>
      </w:r>
      <w:r w:rsidR="00561E18" w:rsidRPr="001F67EE">
        <w:rPr>
          <w:rFonts w:ascii="Arial" w:hAnsi="Arial" w:cs="Arial"/>
          <w:sz w:val="24"/>
          <w:szCs w:val="24"/>
        </w:rPr>
        <w:t xml:space="preserve">) </w:t>
      </w:r>
      <w:r w:rsidR="001F67EE" w:rsidRPr="001F67EE">
        <w:rPr>
          <w:rFonts w:ascii="Arial" w:hAnsi="Arial" w:cs="Arial"/>
          <w:sz w:val="24"/>
          <w:szCs w:val="24"/>
        </w:rPr>
        <w:t>651</w:t>
      </w:r>
      <w:r w:rsidR="00376AC2" w:rsidRPr="001F67EE">
        <w:rPr>
          <w:rFonts w:ascii="Arial" w:hAnsi="Arial" w:cs="Arial"/>
          <w:sz w:val="24"/>
          <w:szCs w:val="24"/>
        </w:rPr>
        <w:t>/2014</w:t>
      </w:r>
      <w:r w:rsidRPr="001F67EE">
        <w:rPr>
          <w:rFonts w:ascii="Arial" w:hAnsi="Arial" w:cs="Arial"/>
          <w:sz w:val="24"/>
          <w:szCs w:val="24"/>
        </w:rPr>
        <w:t xml:space="preserve">, in </w:t>
      </w:r>
      <w:r w:rsidR="00E84255" w:rsidRPr="001F67EE">
        <w:rPr>
          <w:rFonts w:ascii="Arial" w:hAnsi="Arial" w:cs="Arial"/>
          <w:sz w:val="24"/>
          <w:szCs w:val="24"/>
        </w:rPr>
        <w:t>particular Article</w:t>
      </w:r>
      <w:r w:rsidRPr="001F67EE">
        <w:rPr>
          <w:rFonts w:ascii="Arial" w:hAnsi="Arial" w:cs="Arial"/>
          <w:sz w:val="24"/>
          <w:szCs w:val="24"/>
        </w:rPr>
        <w:t xml:space="preserve"> </w:t>
      </w:r>
      <w:r w:rsidR="001F67EE" w:rsidRPr="001F67EE">
        <w:rPr>
          <w:rFonts w:ascii="Arial" w:hAnsi="Arial" w:cs="Arial"/>
          <w:sz w:val="24"/>
          <w:szCs w:val="24"/>
        </w:rPr>
        <w:t>25</w:t>
      </w:r>
      <w:r w:rsidRPr="001F67EE">
        <w:rPr>
          <w:rFonts w:ascii="Arial" w:hAnsi="Arial" w:cs="Arial"/>
          <w:sz w:val="24"/>
          <w:szCs w:val="24"/>
        </w:rPr>
        <w:t>.</w:t>
      </w:r>
    </w:p>
    <w:p w14:paraId="2C0FFF92" w14:textId="77777777" w:rsidR="008F0E0B" w:rsidRPr="00CF0550" w:rsidRDefault="008F0E0B" w:rsidP="00CF0550">
      <w:pPr>
        <w:autoSpaceDE w:val="0"/>
        <w:autoSpaceDN w:val="0"/>
        <w:adjustRightInd w:val="0"/>
        <w:contextualSpacing/>
        <w:rPr>
          <w:rFonts w:ascii="Arial" w:hAnsi="Arial" w:cs="Arial"/>
          <w:color w:val="000000"/>
        </w:rPr>
      </w:pPr>
      <w:r w:rsidRPr="00CF0550">
        <w:rPr>
          <w:rFonts w:ascii="Arial" w:hAnsi="Arial" w:cs="Arial"/>
          <w:color w:val="000000"/>
        </w:rPr>
        <w:br/>
      </w:r>
      <w:r w:rsidRPr="00CF0550">
        <w:rPr>
          <w:rFonts w:ascii="Arial" w:hAnsi="Arial" w:cs="Arial"/>
          <w:color w:val="000000"/>
        </w:rPr>
        <w:br/>
      </w:r>
    </w:p>
    <w:p w14:paraId="7CCC3F3B" w14:textId="77777777" w:rsidR="008F0E0B" w:rsidRPr="0027444A" w:rsidRDefault="00401195" w:rsidP="006E4D71">
      <w:pPr>
        <w:pStyle w:val="ListParagraph"/>
        <w:numPr>
          <w:ilvl w:val="0"/>
          <w:numId w:val="4"/>
        </w:numPr>
        <w:ind w:left="567" w:hanging="567"/>
        <w:contextualSpacing/>
        <w:outlineLvl w:val="0"/>
        <w:rPr>
          <w:rFonts w:ascii="Arial" w:hAnsi="Arial" w:cs="Arial"/>
          <w:b/>
          <w:color w:val="000000"/>
          <w:sz w:val="24"/>
          <w:szCs w:val="24"/>
        </w:rPr>
      </w:pPr>
      <w:r>
        <w:rPr>
          <w:rFonts w:ascii="Arial" w:hAnsi="Arial" w:cs="Arial"/>
          <w:b/>
          <w:color w:val="000000"/>
          <w:sz w:val="24"/>
          <w:szCs w:val="24"/>
        </w:rPr>
        <w:t xml:space="preserve">Consortia </w:t>
      </w:r>
    </w:p>
    <w:p w14:paraId="42A2A74E" w14:textId="77777777" w:rsidR="008F0E0B" w:rsidRPr="00790BEB" w:rsidRDefault="008F0E0B" w:rsidP="006E4D71">
      <w:pPr>
        <w:pStyle w:val="ListParagraph"/>
        <w:ind w:left="567" w:hanging="567"/>
        <w:outlineLvl w:val="0"/>
        <w:rPr>
          <w:rFonts w:ascii="Arial" w:hAnsi="Arial" w:cs="Arial"/>
          <w:color w:val="000000"/>
          <w:sz w:val="24"/>
          <w:szCs w:val="24"/>
        </w:rPr>
      </w:pPr>
    </w:p>
    <w:p w14:paraId="74F93253" w14:textId="594F1318" w:rsidR="00401195" w:rsidRPr="00401195" w:rsidRDefault="00401195" w:rsidP="00401195">
      <w:pPr>
        <w:pStyle w:val="ListParagraph"/>
        <w:numPr>
          <w:ilvl w:val="1"/>
          <w:numId w:val="4"/>
        </w:numPr>
        <w:ind w:left="567" w:hanging="567"/>
        <w:contextualSpacing/>
        <w:jc w:val="both"/>
        <w:outlineLvl w:val="0"/>
        <w:rPr>
          <w:rFonts w:ascii="Arial" w:hAnsi="Arial" w:cs="Arial"/>
          <w:color w:val="000000"/>
          <w:sz w:val="24"/>
          <w:szCs w:val="24"/>
        </w:rPr>
      </w:pPr>
      <w:r w:rsidRPr="00401195">
        <w:rPr>
          <w:rFonts w:ascii="Arial" w:hAnsi="Arial" w:cs="Arial"/>
          <w:color w:val="000000"/>
          <w:sz w:val="24"/>
          <w:szCs w:val="24"/>
        </w:rPr>
        <w:t xml:space="preserve">A key principle of the Operational Strategy is for DAERA to seek opportunities to fund R&amp;D through consortia groups with Northern Ireland based researchers working </w:t>
      </w:r>
      <w:r w:rsidR="00240492">
        <w:rPr>
          <w:rFonts w:ascii="Arial" w:hAnsi="Arial" w:cs="Arial"/>
          <w:color w:val="000000"/>
          <w:sz w:val="24"/>
          <w:szCs w:val="24"/>
        </w:rPr>
        <w:t>and/or</w:t>
      </w:r>
      <w:r w:rsidRPr="00401195">
        <w:rPr>
          <w:rFonts w:ascii="Arial" w:hAnsi="Arial" w:cs="Arial"/>
          <w:color w:val="000000"/>
          <w:sz w:val="24"/>
          <w:szCs w:val="24"/>
        </w:rPr>
        <w:t xml:space="preserve"> national and international research partners as well as industry and rural businesses within Northern Ireland to meet its three key goals of getting the best R&amp;D, at the best value and make the best use of it to support the achievement of the DAERA purpose. </w:t>
      </w:r>
    </w:p>
    <w:p w14:paraId="170C95F0" w14:textId="77777777" w:rsidR="00401195" w:rsidRDefault="00401195" w:rsidP="00401195">
      <w:pPr>
        <w:autoSpaceDE w:val="0"/>
        <w:autoSpaceDN w:val="0"/>
        <w:ind w:left="720"/>
        <w:jc w:val="both"/>
        <w:rPr>
          <w:rFonts w:ascii="Arial" w:hAnsi="Arial" w:cs="Arial"/>
        </w:rPr>
      </w:pPr>
      <w:r w:rsidRPr="00401195">
        <w:rPr>
          <w:rFonts w:ascii="Arial" w:hAnsi="Arial" w:cs="Arial"/>
          <w:color w:val="000000"/>
        </w:rPr>
        <w:t xml:space="preserve"> </w:t>
      </w:r>
      <w:r w:rsidRPr="00401195">
        <w:rPr>
          <w:rFonts w:ascii="Arial" w:hAnsi="Arial" w:cs="Arial"/>
        </w:rPr>
        <w:t xml:space="preserve"> </w:t>
      </w:r>
    </w:p>
    <w:p w14:paraId="435985C6" w14:textId="04133214" w:rsidR="00790BEB" w:rsidRPr="00240492" w:rsidRDefault="00240492" w:rsidP="00240492">
      <w:pPr>
        <w:pStyle w:val="ListParagraph"/>
        <w:numPr>
          <w:ilvl w:val="1"/>
          <w:numId w:val="4"/>
        </w:numPr>
        <w:ind w:left="567" w:hanging="567"/>
        <w:contextualSpacing/>
        <w:jc w:val="both"/>
        <w:outlineLvl w:val="0"/>
        <w:rPr>
          <w:rFonts w:ascii="Arial" w:hAnsi="Arial" w:cs="Arial"/>
          <w:color w:val="000000"/>
          <w:sz w:val="24"/>
          <w:szCs w:val="24"/>
        </w:rPr>
      </w:pPr>
      <w:r w:rsidRPr="00790BEB">
        <w:rPr>
          <w:rFonts w:ascii="Arial" w:hAnsi="Arial" w:cs="Arial"/>
          <w:color w:val="000000"/>
          <w:sz w:val="24"/>
          <w:szCs w:val="24"/>
        </w:rPr>
        <w:t>All work relevant to the Scheme will be commissioned from</w:t>
      </w:r>
      <w:r>
        <w:rPr>
          <w:rFonts w:ascii="Arial" w:hAnsi="Arial" w:cs="Arial"/>
          <w:color w:val="000000"/>
          <w:sz w:val="24"/>
          <w:szCs w:val="24"/>
        </w:rPr>
        <w:t xml:space="preserve"> a consortium led by at least one industry partner based within Northern Ireland and delivered in collaboration with at least one </w:t>
      </w:r>
      <w:r w:rsidRPr="00240492">
        <w:rPr>
          <w:rFonts w:ascii="Arial" w:hAnsi="Arial" w:cs="Arial"/>
          <w:color w:val="000000"/>
          <w:sz w:val="24"/>
          <w:szCs w:val="24"/>
        </w:rPr>
        <w:t xml:space="preserve">research and knowledge-dissemination organisations including but not limited to those based within Northern Ireland eg. Agri-Food &amp; Biosciences Institute (AFBI) which is a Non-Departmental Public Body (NDPB) established by the Agriculture (Northern Ireland) Order 2004 (the Order), The Queen’s University of Belfast and Ulster University both of which are public research universities.  </w:t>
      </w:r>
    </w:p>
    <w:p w14:paraId="5C6DDB6A" w14:textId="77777777" w:rsidR="00376A3E" w:rsidRDefault="00376A3E" w:rsidP="00376A3E">
      <w:pPr>
        <w:autoSpaceDE w:val="0"/>
        <w:autoSpaceDN w:val="0"/>
        <w:rPr>
          <w:rFonts w:ascii="Arial" w:hAnsi="Arial" w:cs="Arial"/>
        </w:rPr>
      </w:pPr>
    </w:p>
    <w:p w14:paraId="7D874D37" w14:textId="77777777" w:rsidR="00D06284" w:rsidRPr="00D06284" w:rsidRDefault="00384C5F" w:rsidP="006E4D71">
      <w:pPr>
        <w:numPr>
          <w:ilvl w:val="0"/>
          <w:numId w:val="4"/>
        </w:numPr>
        <w:autoSpaceDE w:val="0"/>
        <w:autoSpaceDN w:val="0"/>
        <w:ind w:left="567" w:hanging="567"/>
        <w:rPr>
          <w:rFonts w:ascii="Arial" w:hAnsi="Arial" w:cs="Arial"/>
          <w:b/>
          <w:bCs/>
          <w:iCs/>
          <w:color w:val="000000"/>
        </w:rPr>
      </w:pPr>
      <w:r w:rsidRPr="00376A3E">
        <w:rPr>
          <w:rFonts w:ascii="Arial" w:hAnsi="Arial" w:cs="Arial"/>
          <w:b/>
          <w:bCs/>
          <w:iCs/>
          <w:color w:val="000000"/>
        </w:rPr>
        <w:t>Legal basis</w:t>
      </w:r>
      <w:r w:rsidR="00D06284">
        <w:rPr>
          <w:rFonts w:ascii="Arial" w:hAnsi="Arial" w:cs="Arial"/>
          <w:b/>
          <w:bCs/>
          <w:iCs/>
          <w:color w:val="000000"/>
        </w:rPr>
        <w:br/>
      </w:r>
      <w:r w:rsidR="00D06284">
        <w:rPr>
          <w:rFonts w:ascii="Arial" w:hAnsi="Arial" w:cs="Arial"/>
          <w:b/>
          <w:bCs/>
          <w:iCs/>
          <w:color w:val="000000"/>
        </w:rPr>
        <w:br/>
      </w:r>
      <w:r w:rsidR="00D06284" w:rsidRPr="000B7098">
        <w:rPr>
          <w:rFonts w:ascii="Arial" w:hAnsi="Arial" w:cs="Arial"/>
        </w:rPr>
        <w:t>Agriculture Act (Northern Ireland) 1949</w:t>
      </w:r>
    </w:p>
    <w:p w14:paraId="4AAA43C5" w14:textId="77777777" w:rsidR="0027444A" w:rsidRDefault="00D06284" w:rsidP="006E4D71">
      <w:pPr>
        <w:autoSpaceDE w:val="0"/>
        <w:autoSpaceDN w:val="0"/>
        <w:ind w:left="567"/>
        <w:rPr>
          <w:rFonts w:ascii="Arial" w:hAnsi="Arial" w:cs="Arial"/>
          <w:b/>
          <w:bCs/>
          <w:iCs/>
          <w:color w:val="000000"/>
        </w:rPr>
      </w:pPr>
      <w:r w:rsidRPr="00F466D9">
        <w:rPr>
          <w:rFonts w:ascii="Arial" w:hAnsi="Arial" w:cs="Arial"/>
        </w:rPr>
        <w:t>Agriculture (Northern Ireland) Order 2004</w:t>
      </w:r>
      <w:r w:rsidR="0027444A">
        <w:rPr>
          <w:rFonts w:ascii="Arial" w:hAnsi="Arial" w:cs="Arial"/>
          <w:b/>
          <w:bCs/>
          <w:iCs/>
          <w:color w:val="000000"/>
        </w:rPr>
        <w:br/>
      </w:r>
    </w:p>
    <w:p w14:paraId="00F6C219" w14:textId="77777777" w:rsidR="0027444A" w:rsidRPr="0027444A" w:rsidRDefault="0027444A" w:rsidP="006E4D71">
      <w:pPr>
        <w:numPr>
          <w:ilvl w:val="0"/>
          <w:numId w:val="4"/>
        </w:numPr>
        <w:autoSpaceDE w:val="0"/>
        <w:autoSpaceDN w:val="0"/>
        <w:ind w:left="567" w:hanging="567"/>
        <w:rPr>
          <w:rFonts w:ascii="Arial" w:hAnsi="Arial" w:cs="Arial"/>
          <w:b/>
          <w:bCs/>
          <w:iCs/>
          <w:color w:val="000000"/>
        </w:rPr>
      </w:pPr>
      <w:r w:rsidRPr="0027444A">
        <w:rPr>
          <w:rFonts w:ascii="Arial" w:hAnsi="Arial" w:cs="Arial"/>
          <w:b/>
          <w:bCs/>
          <w:iCs/>
          <w:color w:val="000000"/>
        </w:rPr>
        <w:t>Scheme Duration</w:t>
      </w:r>
      <w:r w:rsidRPr="0027444A">
        <w:rPr>
          <w:rFonts w:ascii="Arial" w:hAnsi="Arial" w:cs="Arial"/>
          <w:b/>
          <w:bCs/>
          <w:iCs/>
          <w:color w:val="000000"/>
        </w:rPr>
        <w:br/>
      </w:r>
    </w:p>
    <w:p w14:paraId="1580F148" w14:textId="5FEB992E" w:rsidR="00D6137E" w:rsidRPr="00D6137E" w:rsidRDefault="0027444A" w:rsidP="00AF318C">
      <w:pPr>
        <w:numPr>
          <w:ilvl w:val="1"/>
          <w:numId w:val="4"/>
        </w:numPr>
        <w:autoSpaceDE w:val="0"/>
        <w:autoSpaceDN w:val="0"/>
        <w:ind w:left="567" w:hanging="567"/>
        <w:jc w:val="both"/>
        <w:rPr>
          <w:rFonts w:ascii="Arial" w:hAnsi="Arial" w:cs="Arial"/>
          <w:bCs/>
          <w:iCs/>
          <w:color w:val="000000"/>
        </w:rPr>
      </w:pPr>
      <w:r w:rsidRPr="0027444A">
        <w:rPr>
          <w:rFonts w:ascii="Arial" w:hAnsi="Arial" w:cs="Arial"/>
          <w:bCs/>
          <w:color w:val="000000"/>
        </w:rPr>
        <w:t xml:space="preserve">The Scheme will commence on 1 </w:t>
      </w:r>
      <w:r w:rsidR="00E63584">
        <w:rPr>
          <w:rFonts w:ascii="Arial" w:hAnsi="Arial" w:cs="Arial"/>
          <w:bCs/>
          <w:color w:val="000000"/>
        </w:rPr>
        <w:t>December</w:t>
      </w:r>
      <w:r w:rsidR="00401195">
        <w:rPr>
          <w:rFonts w:ascii="Arial" w:hAnsi="Arial" w:cs="Arial"/>
          <w:bCs/>
          <w:color w:val="000000"/>
        </w:rPr>
        <w:t xml:space="preserve"> 2023</w:t>
      </w:r>
      <w:r w:rsidR="00376AC2" w:rsidRPr="0027444A">
        <w:rPr>
          <w:rFonts w:ascii="Arial" w:hAnsi="Arial" w:cs="Arial"/>
          <w:bCs/>
          <w:color w:val="000000"/>
        </w:rPr>
        <w:t xml:space="preserve"> </w:t>
      </w:r>
      <w:r w:rsidRPr="0027444A">
        <w:rPr>
          <w:rFonts w:ascii="Arial" w:hAnsi="Arial" w:cs="Arial"/>
          <w:bCs/>
          <w:color w:val="000000"/>
        </w:rPr>
        <w:t xml:space="preserve">and will end on 31 </w:t>
      </w:r>
      <w:r w:rsidR="00AF318C">
        <w:rPr>
          <w:rFonts w:ascii="Arial" w:hAnsi="Arial" w:cs="Arial"/>
          <w:bCs/>
          <w:color w:val="000000"/>
        </w:rPr>
        <w:t>December 20</w:t>
      </w:r>
      <w:r w:rsidR="00401195">
        <w:rPr>
          <w:rFonts w:ascii="Arial" w:hAnsi="Arial" w:cs="Arial"/>
          <w:bCs/>
          <w:color w:val="000000"/>
        </w:rPr>
        <w:t>2</w:t>
      </w:r>
      <w:r w:rsidR="0023105D">
        <w:rPr>
          <w:rFonts w:ascii="Arial" w:hAnsi="Arial" w:cs="Arial"/>
          <w:bCs/>
          <w:color w:val="000000"/>
        </w:rPr>
        <w:t>8</w:t>
      </w:r>
      <w:r w:rsidRPr="0027444A">
        <w:rPr>
          <w:rFonts w:ascii="Arial" w:hAnsi="Arial" w:cs="Arial"/>
          <w:bCs/>
          <w:color w:val="000000"/>
        </w:rPr>
        <w:t>.</w:t>
      </w:r>
    </w:p>
    <w:p w14:paraId="0EB5137A" w14:textId="77777777" w:rsidR="00D06284" w:rsidRPr="00D06284" w:rsidRDefault="00D06284" w:rsidP="00D6137E">
      <w:pPr>
        <w:autoSpaceDE w:val="0"/>
        <w:autoSpaceDN w:val="0"/>
        <w:ind w:left="567"/>
        <w:jc w:val="both"/>
        <w:rPr>
          <w:rFonts w:ascii="Arial" w:hAnsi="Arial" w:cs="Arial"/>
          <w:bCs/>
          <w:iCs/>
          <w:color w:val="000000"/>
        </w:rPr>
      </w:pPr>
    </w:p>
    <w:p w14:paraId="53B8F6C3" w14:textId="77777777" w:rsidR="00D06284" w:rsidRPr="00D06284" w:rsidRDefault="00D06284" w:rsidP="006E4D71">
      <w:pPr>
        <w:numPr>
          <w:ilvl w:val="0"/>
          <w:numId w:val="4"/>
        </w:numPr>
        <w:autoSpaceDE w:val="0"/>
        <w:autoSpaceDN w:val="0"/>
        <w:ind w:left="567" w:hanging="567"/>
        <w:rPr>
          <w:rFonts w:ascii="Arial" w:hAnsi="Arial" w:cs="Arial"/>
          <w:b/>
          <w:bCs/>
          <w:iCs/>
          <w:color w:val="000000"/>
        </w:rPr>
      </w:pPr>
      <w:r w:rsidRPr="00D06284">
        <w:rPr>
          <w:rFonts w:ascii="Arial" w:hAnsi="Arial" w:cs="Arial"/>
          <w:b/>
          <w:bCs/>
          <w:color w:val="000000"/>
        </w:rPr>
        <w:t xml:space="preserve"> Scheme Objectives</w:t>
      </w:r>
      <w:r>
        <w:rPr>
          <w:rFonts w:ascii="Arial" w:hAnsi="Arial" w:cs="Arial"/>
          <w:b/>
          <w:bCs/>
          <w:color w:val="000000"/>
        </w:rPr>
        <w:br/>
      </w:r>
    </w:p>
    <w:p w14:paraId="79DF8B50" w14:textId="77777777" w:rsidR="00D06284" w:rsidRDefault="00D06284" w:rsidP="001E4D72">
      <w:pPr>
        <w:numPr>
          <w:ilvl w:val="1"/>
          <w:numId w:val="4"/>
        </w:numPr>
        <w:autoSpaceDE w:val="0"/>
        <w:autoSpaceDN w:val="0"/>
        <w:ind w:left="567" w:hanging="567"/>
        <w:jc w:val="both"/>
        <w:rPr>
          <w:rFonts w:ascii="Arial" w:hAnsi="Arial" w:cs="Arial"/>
          <w:color w:val="000000"/>
        </w:rPr>
      </w:pPr>
      <w:r>
        <w:rPr>
          <w:rFonts w:ascii="Arial" w:hAnsi="Arial" w:cs="Arial"/>
          <w:color w:val="000000"/>
        </w:rPr>
        <w:t>The aim of the Scheme is to</w:t>
      </w:r>
      <w:r w:rsidR="00401195">
        <w:rPr>
          <w:rFonts w:ascii="Arial" w:hAnsi="Arial" w:cs="Arial"/>
          <w:color w:val="000000"/>
        </w:rPr>
        <w:t xml:space="preserve"> fund industry led consortia to</w:t>
      </w:r>
      <w:r>
        <w:rPr>
          <w:rFonts w:ascii="Arial" w:hAnsi="Arial" w:cs="Arial"/>
          <w:color w:val="000000"/>
        </w:rPr>
        <w:t xml:space="preserve"> </w:t>
      </w:r>
      <w:r w:rsidRPr="0075392D">
        <w:rPr>
          <w:rFonts w:ascii="Arial" w:hAnsi="Arial" w:cs="Arial"/>
          <w:color w:val="000000"/>
        </w:rPr>
        <w:t>undertake research and development in</w:t>
      </w:r>
      <w:r>
        <w:rPr>
          <w:rFonts w:ascii="Arial" w:hAnsi="Arial" w:cs="Arial"/>
          <w:color w:val="000000"/>
        </w:rPr>
        <w:t xml:space="preserve"> </w:t>
      </w:r>
      <w:r w:rsidRPr="0075392D">
        <w:rPr>
          <w:rFonts w:ascii="Arial" w:hAnsi="Arial" w:cs="Arial"/>
          <w:color w:val="000000"/>
        </w:rPr>
        <w:t>relation to agricultural products</w:t>
      </w:r>
      <w:r>
        <w:rPr>
          <w:rStyle w:val="FootnoteReference"/>
          <w:rFonts w:ascii="Arial" w:hAnsi="Arial"/>
          <w:color w:val="000000"/>
        </w:rPr>
        <w:footnoteReference w:id="4"/>
      </w:r>
      <w:r>
        <w:rPr>
          <w:rFonts w:ascii="Arial" w:hAnsi="Arial" w:cs="Arial"/>
          <w:color w:val="000000"/>
        </w:rPr>
        <w:t xml:space="preserve">. </w:t>
      </w:r>
      <w:r w:rsidR="00D05033">
        <w:rPr>
          <w:rFonts w:ascii="Arial" w:hAnsi="Arial" w:cs="Arial"/>
          <w:color w:val="000000"/>
        </w:rPr>
        <w:t xml:space="preserve">This may include </w:t>
      </w:r>
      <w:r w:rsidRPr="0075392D">
        <w:rPr>
          <w:rFonts w:ascii="Arial" w:hAnsi="Arial" w:cs="Arial"/>
          <w:color w:val="000000"/>
        </w:rPr>
        <w:t xml:space="preserve">fundamental research, industrial research and experimental development intended to </w:t>
      </w:r>
      <w:r w:rsidRPr="008A7EBE">
        <w:rPr>
          <w:rFonts w:ascii="Arial" w:hAnsi="Arial" w:cs="Arial"/>
          <w:color w:val="000000"/>
        </w:rPr>
        <w:t xml:space="preserve">improve the efficiency and quality of production </w:t>
      </w:r>
      <w:r w:rsidRPr="00E63584">
        <w:rPr>
          <w:rFonts w:ascii="Arial" w:hAnsi="Arial" w:cs="Arial"/>
        </w:rPr>
        <w:t xml:space="preserve">of Annex I products. </w:t>
      </w:r>
      <w:r w:rsidRPr="008A7EBE">
        <w:rPr>
          <w:rFonts w:ascii="Arial" w:hAnsi="Arial" w:cs="Arial"/>
          <w:color w:val="000000"/>
        </w:rPr>
        <w:t xml:space="preserve">The aim of this intervention is to increase profitability and market share by generating niche products or by improving </w:t>
      </w:r>
      <w:r w:rsidRPr="008A7EBE">
        <w:rPr>
          <w:rFonts w:ascii="Arial" w:hAnsi="Arial" w:cs="Arial"/>
          <w:color w:val="000000"/>
        </w:rPr>
        <w:lastRenderedPageBreak/>
        <w:t>production methods</w:t>
      </w:r>
      <w:r w:rsidR="00D6137E">
        <w:rPr>
          <w:rFonts w:ascii="Arial" w:hAnsi="Arial" w:cs="Arial"/>
          <w:color w:val="000000"/>
        </w:rPr>
        <w:t xml:space="preserve">. </w:t>
      </w:r>
      <w:r>
        <w:rPr>
          <w:rFonts w:ascii="Arial" w:hAnsi="Arial" w:cs="Arial"/>
          <w:color w:val="000000"/>
        </w:rPr>
        <w:t xml:space="preserve">There will be benefits across all sub-sectors </w:t>
      </w:r>
      <w:r w:rsidR="00D6137E">
        <w:rPr>
          <w:rFonts w:ascii="Arial" w:hAnsi="Arial" w:cs="Arial"/>
          <w:color w:val="000000"/>
        </w:rPr>
        <w:t>being of benefit to consumers</w:t>
      </w:r>
    </w:p>
    <w:p w14:paraId="0FF076F3" w14:textId="77777777" w:rsidR="00D6137E" w:rsidRDefault="00D6137E" w:rsidP="00D6137E">
      <w:pPr>
        <w:autoSpaceDE w:val="0"/>
        <w:autoSpaceDN w:val="0"/>
        <w:ind w:left="567"/>
        <w:jc w:val="both"/>
        <w:rPr>
          <w:rFonts w:ascii="Arial" w:hAnsi="Arial" w:cs="Arial"/>
          <w:color w:val="000000"/>
        </w:rPr>
      </w:pPr>
    </w:p>
    <w:p w14:paraId="170FF78F" w14:textId="77777777" w:rsidR="00D06284" w:rsidRDefault="00D06284" w:rsidP="006E4D71">
      <w:pPr>
        <w:numPr>
          <w:ilvl w:val="0"/>
          <w:numId w:val="4"/>
        </w:numPr>
        <w:autoSpaceDE w:val="0"/>
        <w:autoSpaceDN w:val="0"/>
        <w:ind w:left="567" w:hanging="567"/>
        <w:rPr>
          <w:rFonts w:ascii="Arial" w:hAnsi="Arial" w:cs="Arial"/>
          <w:b/>
          <w:color w:val="000000"/>
        </w:rPr>
      </w:pPr>
      <w:r w:rsidRPr="00D06284">
        <w:rPr>
          <w:rFonts w:ascii="Arial" w:hAnsi="Arial" w:cs="Arial"/>
          <w:b/>
          <w:color w:val="000000"/>
        </w:rPr>
        <w:t>Scheme Conditions</w:t>
      </w:r>
      <w:r>
        <w:rPr>
          <w:rFonts w:ascii="Arial" w:hAnsi="Arial" w:cs="Arial"/>
          <w:b/>
          <w:color w:val="000000"/>
        </w:rPr>
        <w:br/>
      </w:r>
    </w:p>
    <w:p w14:paraId="5A98F407" w14:textId="572D790A" w:rsidR="00D6137E" w:rsidRPr="001F67EE" w:rsidRDefault="00D06284" w:rsidP="00D6137E">
      <w:pPr>
        <w:numPr>
          <w:ilvl w:val="1"/>
          <w:numId w:val="4"/>
        </w:numPr>
        <w:autoSpaceDE w:val="0"/>
        <w:autoSpaceDN w:val="0"/>
        <w:ind w:left="567" w:hanging="567"/>
        <w:contextualSpacing/>
        <w:jc w:val="both"/>
        <w:rPr>
          <w:rFonts w:ascii="Arial" w:hAnsi="Arial" w:cs="Arial"/>
        </w:rPr>
      </w:pPr>
      <w:r>
        <w:rPr>
          <w:rFonts w:ascii="Arial" w:hAnsi="Arial" w:cs="Arial"/>
          <w:color w:val="000000"/>
        </w:rPr>
        <w:t xml:space="preserve">All of the activities under this Scheme </w:t>
      </w:r>
      <w:r w:rsidR="00F352F6">
        <w:rPr>
          <w:rFonts w:ascii="Arial" w:hAnsi="Arial" w:cs="Arial"/>
          <w:color w:val="000000"/>
        </w:rPr>
        <w:t>shall completely</w:t>
      </w:r>
      <w:r>
        <w:rPr>
          <w:rFonts w:ascii="Arial" w:hAnsi="Arial" w:cs="Arial"/>
          <w:color w:val="000000"/>
        </w:rPr>
        <w:t xml:space="preserve"> </w:t>
      </w:r>
      <w:r w:rsidR="001F67EE">
        <w:rPr>
          <w:rFonts w:ascii="Arial" w:hAnsi="Arial" w:cs="Arial"/>
          <w:color w:val="000000"/>
        </w:rPr>
        <w:t xml:space="preserve">fall within one or more of the </w:t>
      </w:r>
      <w:r w:rsidR="001F67EE" w:rsidRPr="001F67EE">
        <w:rPr>
          <w:rFonts w:ascii="Arial" w:hAnsi="Arial" w:cs="Arial"/>
        </w:rPr>
        <w:t>following categories</w:t>
      </w:r>
      <w:r w:rsidRPr="001F67EE">
        <w:rPr>
          <w:rFonts w:ascii="Arial" w:hAnsi="Arial" w:cs="Arial"/>
        </w:rPr>
        <w:t xml:space="preserve"> set out in </w:t>
      </w:r>
      <w:r w:rsidR="001F67EE" w:rsidRPr="001F67EE">
        <w:rPr>
          <w:rFonts w:ascii="Arial" w:hAnsi="Arial" w:cs="Arial"/>
        </w:rPr>
        <w:t>Article 25</w:t>
      </w:r>
      <w:r w:rsidR="00D6137E" w:rsidRPr="001F67EE">
        <w:rPr>
          <w:rFonts w:ascii="Arial" w:hAnsi="Arial" w:cs="Arial"/>
        </w:rPr>
        <w:t xml:space="preserve">  of Commission Regulation (EU) </w:t>
      </w:r>
      <w:r w:rsidR="001F67EE" w:rsidRPr="001F67EE">
        <w:rPr>
          <w:rFonts w:ascii="Arial" w:hAnsi="Arial" w:cs="Arial"/>
        </w:rPr>
        <w:t>614</w:t>
      </w:r>
      <w:r w:rsidR="00D6137E" w:rsidRPr="001F67EE">
        <w:rPr>
          <w:rFonts w:ascii="Arial" w:hAnsi="Arial" w:cs="Arial"/>
        </w:rPr>
        <w:t>/2014 i.e:</w:t>
      </w:r>
    </w:p>
    <w:p w14:paraId="38D68A88" w14:textId="77777777" w:rsidR="00384C5F" w:rsidRPr="001F67EE" w:rsidRDefault="00384C5F" w:rsidP="00D6137E">
      <w:pPr>
        <w:autoSpaceDE w:val="0"/>
        <w:autoSpaceDN w:val="0"/>
        <w:ind w:left="567"/>
        <w:contextualSpacing/>
        <w:jc w:val="both"/>
        <w:rPr>
          <w:rFonts w:ascii="Arial" w:hAnsi="Arial" w:cs="Arial"/>
        </w:rPr>
      </w:pPr>
    </w:p>
    <w:p w14:paraId="198D6304" w14:textId="77777777" w:rsidR="00045D33" w:rsidRPr="001F67EE" w:rsidRDefault="001F67EE" w:rsidP="00AF318C">
      <w:pPr>
        <w:numPr>
          <w:ilvl w:val="0"/>
          <w:numId w:val="5"/>
        </w:numPr>
        <w:autoSpaceDE w:val="0"/>
        <w:autoSpaceDN w:val="0"/>
        <w:adjustRightInd w:val="0"/>
        <w:ind w:left="851" w:hanging="284"/>
        <w:jc w:val="both"/>
        <w:outlineLvl w:val="0"/>
        <w:rPr>
          <w:rFonts w:ascii="Arial" w:hAnsi="Arial" w:cs="Arial"/>
        </w:rPr>
      </w:pPr>
      <w:r w:rsidRPr="001F67EE">
        <w:rPr>
          <w:rFonts w:ascii="Arial" w:hAnsi="Arial" w:cs="Arial"/>
        </w:rPr>
        <w:t>Fundamental research;</w:t>
      </w:r>
    </w:p>
    <w:p w14:paraId="601C6199" w14:textId="77777777" w:rsidR="001F67EE" w:rsidRPr="001F67EE" w:rsidRDefault="001F67EE" w:rsidP="00AF318C">
      <w:pPr>
        <w:numPr>
          <w:ilvl w:val="0"/>
          <w:numId w:val="5"/>
        </w:numPr>
        <w:autoSpaceDE w:val="0"/>
        <w:autoSpaceDN w:val="0"/>
        <w:adjustRightInd w:val="0"/>
        <w:ind w:left="851" w:hanging="284"/>
        <w:jc w:val="both"/>
        <w:outlineLvl w:val="0"/>
        <w:rPr>
          <w:rFonts w:ascii="Arial" w:hAnsi="Arial" w:cs="Arial"/>
        </w:rPr>
      </w:pPr>
      <w:r w:rsidRPr="001F67EE">
        <w:rPr>
          <w:rFonts w:ascii="Arial" w:hAnsi="Arial" w:cs="Arial"/>
        </w:rPr>
        <w:t>Industrial research;</w:t>
      </w:r>
    </w:p>
    <w:p w14:paraId="3BD91FEC" w14:textId="77777777" w:rsidR="001F67EE" w:rsidRPr="001F67EE" w:rsidRDefault="001F67EE" w:rsidP="00AF318C">
      <w:pPr>
        <w:numPr>
          <w:ilvl w:val="0"/>
          <w:numId w:val="5"/>
        </w:numPr>
        <w:autoSpaceDE w:val="0"/>
        <w:autoSpaceDN w:val="0"/>
        <w:adjustRightInd w:val="0"/>
        <w:ind w:left="851" w:hanging="284"/>
        <w:jc w:val="both"/>
        <w:outlineLvl w:val="0"/>
        <w:rPr>
          <w:rFonts w:ascii="Arial" w:hAnsi="Arial" w:cs="Arial"/>
        </w:rPr>
      </w:pPr>
      <w:r w:rsidRPr="001F67EE">
        <w:rPr>
          <w:rFonts w:ascii="Arial" w:hAnsi="Arial" w:cs="Arial"/>
        </w:rPr>
        <w:t>Experimental development; and</w:t>
      </w:r>
    </w:p>
    <w:p w14:paraId="13AA6572" w14:textId="77777777" w:rsidR="001F67EE" w:rsidRPr="001F67EE" w:rsidRDefault="001F67EE" w:rsidP="00AF318C">
      <w:pPr>
        <w:numPr>
          <w:ilvl w:val="0"/>
          <w:numId w:val="5"/>
        </w:numPr>
        <w:autoSpaceDE w:val="0"/>
        <w:autoSpaceDN w:val="0"/>
        <w:adjustRightInd w:val="0"/>
        <w:ind w:left="851" w:hanging="284"/>
        <w:jc w:val="both"/>
        <w:outlineLvl w:val="0"/>
        <w:rPr>
          <w:rFonts w:ascii="Arial" w:hAnsi="Arial" w:cs="Arial"/>
        </w:rPr>
      </w:pPr>
      <w:r w:rsidRPr="001F67EE">
        <w:rPr>
          <w:rFonts w:ascii="Arial" w:hAnsi="Arial" w:cs="Arial"/>
        </w:rPr>
        <w:t>Feasibility Studies</w:t>
      </w:r>
    </w:p>
    <w:p w14:paraId="0B028F8C" w14:textId="77777777" w:rsidR="001F67EE" w:rsidRPr="00D05033" w:rsidRDefault="001F67EE" w:rsidP="001F67EE">
      <w:pPr>
        <w:autoSpaceDE w:val="0"/>
        <w:autoSpaceDN w:val="0"/>
        <w:adjustRightInd w:val="0"/>
        <w:ind w:left="851"/>
        <w:jc w:val="both"/>
        <w:outlineLvl w:val="0"/>
        <w:rPr>
          <w:rFonts w:ascii="Arial" w:hAnsi="Arial" w:cs="Arial"/>
          <w:color w:val="FF0000"/>
        </w:rPr>
      </w:pPr>
    </w:p>
    <w:p w14:paraId="7C49AC1F" w14:textId="77777777" w:rsidR="00045D33" w:rsidRPr="00045D33" w:rsidRDefault="00045D33" w:rsidP="006E4D71">
      <w:pPr>
        <w:numPr>
          <w:ilvl w:val="0"/>
          <w:numId w:val="4"/>
        </w:numPr>
        <w:tabs>
          <w:tab w:val="left" w:pos="567"/>
        </w:tabs>
        <w:autoSpaceDE w:val="0"/>
        <w:autoSpaceDN w:val="0"/>
        <w:adjustRightInd w:val="0"/>
        <w:ind w:hanging="720"/>
        <w:outlineLvl w:val="0"/>
        <w:rPr>
          <w:rFonts w:ascii="Arial" w:hAnsi="Arial" w:cs="Arial"/>
          <w:b/>
          <w:color w:val="000000"/>
        </w:rPr>
      </w:pPr>
      <w:r>
        <w:rPr>
          <w:rFonts w:ascii="Arial" w:hAnsi="Arial" w:cs="Arial"/>
          <w:b/>
          <w:color w:val="000000"/>
        </w:rPr>
        <w:t>Eligible Costs</w:t>
      </w:r>
      <w:r>
        <w:rPr>
          <w:rFonts w:ascii="Arial" w:hAnsi="Arial" w:cs="Arial"/>
          <w:b/>
          <w:color w:val="000000"/>
        </w:rPr>
        <w:br/>
      </w:r>
    </w:p>
    <w:p w14:paraId="315D1F4B" w14:textId="77777777" w:rsidR="008B35AD" w:rsidRPr="00F352F6" w:rsidRDefault="007306CC" w:rsidP="00D6137E">
      <w:pPr>
        <w:numPr>
          <w:ilvl w:val="1"/>
          <w:numId w:val="4"/>
        </w:numPr>
        <w:autoSpaceDE w:val="0"/>
        <w:autoSpaceDN w:val="0"/>
        <w:adjustRightInd w:val="0"/>
        <w:ind w:left="567" w:hanging="567"/>
        <w:jc w:val="both"/>
        <w:outlineLvl w:val="0"/>
        <w:rPr>
          <w:rFonts w:ascii="Arial" w:hAnsi="Arial" w:cs="Arial"/>
        </w:rPr>
      </w:pPr>
      <w:r w:rsidRPr="00F352F6">
        <w:rPr>
          <w:rFonts w:ascii="Arial" w:hAnsi="Arial" w:cs="Arial"/>
        </w:rPr>
        <w:t>I</w:t>
      </w:r>
      <w:r w:rsidR="00045D33" w:rsidRPr="00F352F6">
        <w:rPr>
          <w:rFonts w:ascii="Arial" w:hAnsi="Arial" w:cs="Arial"/>
        </w:rPr>
        <w:t xml:space="preserve">n accordance with Article </w:t>
      </w:r>
      <w:r w:rsidR="00F352F6" w:rsidRPr="00F352F6">
        <w:rPr>
          <w:rFonts w:ascii="Arial" w:hAnsi="Arial" w:cs="Arial"/>
        </w:rPr>
        <w:t>25</w:t>
      </w:r>
      <w:r w:rsidR="00045D33" w:rsidRPr="00F352F6">
        <w:rPr>
          <w:rFonts w:ascii="Arial" w:hAnsi="Arial" w:cs="Arial"/>
        </w:rPr>
        <w:t>(</w:t>
      </w:r>
      <w:r w:rsidR="00F352F6" w:rsidRPr="00F352F6">
        <w:rPr>
          <w:rFonts w:ascii="Arial" w:hAnsi="Arial" w:cs="Arial"/>
        </w:rPr>
        <w:t>3)</w:t>
      </w:r>
      <w:r w:rsidR="00045D33" w:rsidRPr="00F352F6">
        <w:rPr>
          <w:rFonts w:ascii="Arial" w:hAnsi="Arial" w:cs="Arial"/>
        </w:rPr>
        <w:t xml:space="preserve"> of  Regulation </w:t>
      </w:r>
      <w:r w:rsidR="00F352F6" w:rsidRPr="00F352F6">
        <w:rPr>
          <w:rFonts w:ascii="Arial" w:hAnsi="Arial" w:cs="Arial"/>
        </w:rPr>
        <w:t>614</w:t>
      </w:r>
      <w:r w:rsidR="00361B04" w:rsidRPr="00F352F6">
        <w:rPr>
          <w:rFonts w:ascii="Arial" w:hAnsi="Arial" w:cs="Arial"/>
        </w:rPr>
        <w:t>/2014</w:t>
      </w:r>
      <w:r w:rsidR="00045D33" w:rsidRPr="00F352F6">
        <w:rPr>
          <w:rFonts w:ascii="Arial" w:hAnsi="Arial" w:cs="Arial"/>
        </w:rPr>
        <w:t xml:space="preserve"> the elig</w:t>
      </w:r>
      <w:r w:rsidR="001F67EE" w:rsidRPr="00F352F6">
        <w:rPr>
          <w:rFonts w:ascii="Arial" w:hAnsi="Arial" w:cs="Arial"/>
        </w:rPr>
        <w:t>ible costs under this Scheme shall be allocated to a specific category of research and</w:t>
      </w:r>
      <w:r w:rsidR="00045D33" w:rsidRPr="00F352F6">
        <w:rPr>
          <w:rFonts w:ascii="Arial" w:hAnsi="Arial" w:cs="Arial"/>
        </w:rPr>
        <w:t xml:space="preserve"> restricted to:</w:t>
      </w:r>
    </w:p>
    <w:p w14:paraId="5C8647CD" w14:textId="77777777" w:rsidR="008B35AD" w:rsidRDefault="008B35AD" w:rsidP="006E4D71">
      <w:pPr>
        <w:autoSpaceDE w:val="0"/>
        <w:autoSpaceDN w:val="0"/>
        <w:adjustRightInd w:val="0"/>
        <w:ind w:left="567" w:hanging="567"/>
        <w:outlineLvl w:val="0"/>
        <w:rPr>
          <w:rFonts w:ascii="Arial" w:hAnsi="Arial" w:cs="Arial"/>
          <w:color w:val="000000"/>
        </w:rPr>
      </w:pPr>
    </w:p>
    <w:p w14:paraId="267D6F39" w14:textId="77777777"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personnel costs (researchers, technicians and other supporting staff</w:t>
      </w:r>
      <w:r w:rsidR="00AF318C" w:rsidRPr="00AF318C">
        <w:rPr>
          <w:rFonts w:ascii="Arial" w:hAnsi="Arial" w:cs="Arial"/>
          <w:color w:val="000000"/>
        </w:rPr>
        <w:t>)</w:t>
      </w:r>
      <w:r w:rsidRPr="00AF318C">
        <w:rPr>
          <w:rFonts w:ascii="Arial" w:hAnsi="Arial" w:cs="Arial"/>
          <w:color w:val="000000"/>
        </w:rPr>
        <w:t xml:space="preserve"> to the extent employed on the research project;</w:t>
      </w:r>
    </w:p>
    <w:p w14:paraId="352098D4" w14:textId="77777777" w:rsidR="008B35AD" w:rsidRPr="00045D33" w:rsidRDefault="008B35AD" w:rsidP="00D6137E">
      <w:pPr>
        <w:autoSpaceDE w:val="0"/>
        <w:autoSpaceDN w:val="0"/>
        <w:adjustRightInd w:val="0"/>
        <w:ind w:left="851"/>
        <w:jc w:val="both"/>
        <w:outlineLvl w:val="0"/>
        <w:rPr>
          <w:rFonts w:ascii="Arial" w:hAnsi="Arial" w:cs="Arial"/>
          <w:color w:val="000000"/>
        </w:rPr>
      </w:pPr>
    </w:p>
    <w:p w14:paraId="3E93BC8E" w14:textId="77777777" w:rsidR="008B35AD" w:rsidRPr="00045D33"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costs of instruments and equipment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w:t>
      </w:r>
      <w:r w:rsidRPr="00AF318C">
        <w:rPr>
          <w:rFonts w:ascii="Arial" w:hAnsi="Arial" w:cs="Arial"/>
          <w:color w:val="000000"/>
        </w:rPr>
        <w:br/>
      </w:r>
    </w:p>
    <w:p w14:paraId="44B56EA0" w14:textId="77777777"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w:t>
      </w:r>
    </w:p>
    <w:p w14:paraId="7F61BE32" w14:textId="77777777" w:rsidR="008B35AD" w:rsidRPr="00045D33" w:rsidRDefault="008B35AD" w:rsidP="00D6137E">
      <w:pPr>
        <w:autoSpaceDE w:val="0"/>
        <w:autoSpaceDN w:val="0"/>
        <w:adjustRightInd w:val="0"/>
        <w:ind w:left="851"/>
        <w:jc w:val="both"/>
        <w:outlineLvl w:val="0"/>
        <w:rPr>
          <w:rFonts w:ascii="Arial" w:hAnsi="Arial" w:cs="Arial"/>
          <w:color w:val="000000"/>
        </w:rPr>
      </w:pPr>
    </w:p>
    <w:p w14:paraId="63CA8EB4" w14:textId="77777777"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 xml:space="preserve">cost of contractual research, knowledge and patents bought or licensed from outside sources at </w:t>
      </w:r>
      <w:r w:rsidR="00361B04" w:rsidRPr="00AF318C">
        <w:rPr>
          <w:rFonts w:ascii="Arial" w:hAnsi="Arial" w:cs="Arial"/>
          <w:color w:val="000000"/>
        </w:rPr>
        <w:t xml:space="preserve">arm’s length conditions,  </w:t>
      </w:r>
      <w:r w:rsidRPr="00AF318C">
        <w:rPr>
          <w:rFonts w:ascii="Arial" w:hAnsi="Arial" w:cs="Arial"/>
          <w:color w:val="000000"/>
        </w:rPr>
        <w:t xml:space="preserve">as well as costs of consultancy and equivalent services used exclusively for the </w:t>
      </w:r>
      <w:r w:rsidR="001F67EE">
        <w:rPr>
          <w:rFonts w:ascii="Arial" w:hAnsi="Arial" w:cs="Arial"/>
          <w:color w:val="000000"/>
        </w:rPr>
        <w:t>project</w:t>
      </w:r>
      <w:r w:rsidRPr="00AF318C">
        <w:rPr>
          <w:rFonts w:ascii="Arial" w:hAnsi="Arial" w:cs="Arial"/>
          <w:color w:val="000000"/>
        </w:rPr>
        <w:t>;</w:t>
      </w:r>
    </w:p>
    <w:p w14:paraId="6CD18A0C" w14:textId="77777777" w:rsidR="00D6137E" w:rsidRDefault="00D6137E" w:rsidP="00D6137E">
      <w:pPr>
        <w:pStyle w:val="ListParagraph"/>
        <w:rPr>
          <w:rFonts w:ascii="Arial" w:hAnsi="Arial" w:cs="Arial"/>
          <w:color w:val="000000"/>
        </w:rPr>
      </w:pPr>
    </w:p>
    <w:p w14:paraId="3DA9D576" w14:textId="77777777" w:rsidR="00D6137E"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additional overheads incurred directly as a result of the research project;</w:t>
      </w:r>
      <w:r w:rsidR="00D6137E">
        <w:rPr>
          <w:rFonts w:ascii="Arial" w:hAnsi="Arial" w:cs="Arial"/>
          <w:color w:val="000000"/>
        </w:rPr>
        <w:t xml:space="preserve"> and</w:t>
      </w:r>
    </w:p>
    <w:p w14:paraId="376EE74F" w14:textId="77777777" w:rsidR="00D6137E" w:rsidRDefault="00D6137E" w:rsidP="00D6137E">
      <w:pPr>
        <w:pStyle w:val="ListParagraph"/>
        <w:rPr>
          <w:rFonts w:ascii="Arial" w:hAnsi="Arial" w:cs="Arial"/>
          <w:color w:val="000000"/>
        </w:rPr>
      </w:pPr>
    </w:p>
    <w:p w14:paraId="34AC9A91" w14:textId="77777777" w:rsidR="00045D33" w:rsidRPr="008B35AD" w:rsidRDefault="008B35AD" w:rsidP="00AF318C">
      <w:pPr>
        <w:numPr>
          <w:ilvl w:val="0"/>
          <w:numId w:val="5"/>
        </w:numPr>
        <w:autoSpaceDE w:val="0"/>
        <w:autoSpaceDN w:val="0"/>
        <w:adjustRightInd w:val="0"/>
        <w:ind w:left="851" w:hanging="284"/>
        <w:jc w:val="both"/>
        <w:outlineLvl w:val="0"/>
        <w:rPr>
          <w:rFonts w:ascii="Arial" w:hAnsi="Arial" w:cs="Arial"/>
          <w:color w:val="000000"/>
        </w:rPr>
      </w:pPr>
      <w:r w:rsidRPr="00AF318C">
        <w:rPr>
          <w:rFonts w:ascii="Arial" w:hAnsi="Arial" w:cs="Arial"/>
          <w:color w:val="000000"/>
        </w:rPr>
        <w:t>other operating costs, including costs of materials, supplies and similar products incurred directly as a result of the research activity.</w:t>
      </w:r>
      <w:r w:rsidRPr="008B35AD">
        <w:rPr>
          <w:rFonts w:ascii="Arial" w:hAnsi="Arial" w:cs="Arial"/>
          <w:color w:val="000000"/>
        </w:rPr>
        <w:br/>
      </w:r>
    </w:p>
    <w:p w14:paraId="5CB2707C" w14:textId="77777777" w:rsidR="007306CC" w:rsidRDefault="007306CC" w:rsidP="007306CC">
      <w:pPr>
        <w:autoSpaceDE w:val="0"/>
        <w:autoSpaceDN w:val="0"/>
        <w:adjustRightInd w:val="0"/>
        <w:outlineLvl w:val="0"/>
        <w:rPr>
          <w:rFonts w:ascii="Arial" w:hAnsi="Arial" w:cs="Arial"/>
          <w:color w:val="000000"/>
        </w:rPr>
      </w:pPr>
    </w:p>
    <w:p w14:paraId="44922DA6" w14:textId="77777777" w:rsidR="007306CC" w:rsidRPr="007306CC" w:rsidRDefault="007306CC" w:rsidP="006E4D71">
      <w:pPr>
        <w:numPr>
          <w:ilvl w:val="0"/>
          <w:numId w:val="4"/>
        </w:numPr>
        <w:autoSpaceDE w:val="0"/>
        <w:autoSpaceDN w:val="0"/>
        <w:adjustRightInd w:val="0"/>
        <w:ind w:left="567" w:hanging="567"/>
        <w:outlineLvl w:val="0"/>
        <w:rPr>
          <w:rFonts w:ascii="Arial" w:hAnsi="Arial" w:cs="Arial"/>
          <w:b/>
          <w:color w:val="000000"/>
        </w:rPr>
      </w:pPr>
      <w:r w:rsidRPr="007306CC">
        <w:rPr>
          <w:rFonts w:ascii="Arial" w:hAnsi="Arial" w:cs="Arial"/>
          <w:b/>
          <w:color w:val="000000"/>
        </w:rPr>
        <w:t>State Aid</w:t>
      </w:r>
      <w:r w:rsidRPr="007306CC">
        <w:rPr>
          <w:rFonts w:ascii="Arial" w:hAnsi="Arial" w:cs="Arial"/>
          <w:b/>
          <w:color w:val="000000"/>
        </w:rPr>
        <w:br/>
      </w:r>
    </w:p>
    <w:p w14:paraId="36EE02A9" w14:textId="77777777" w:rsidR="00D6137E" w:rsidRDefault="007306CC" w:rsidP="00AF318C">
      <w:pPr>
        <w:autoSpaceDE w:val="0"/>
        <w:autoSpaceDN w:val="0"/>
        <w:adjustRightInd w:val="0"/>
        <w:ind w:left="567" w:hanging="567"/>
        <w:jc w:val="both"/>
        <w:outlineLvl w:val="0"/>
        <w:rPr>
          <w:rFonts w:ascii="Arial" w:hAnsi="Arial" w:cs="Arial"/>
          <w:color w:val="000000"/>
        </w:rPr>
      </w:pPr>
      <w:r>
        <w:rPr>
          <w:rFonts w:ascii="Arial" w:hAnsi="Arial" w:cs="Arial"/>
          <w:color w:val="000000"/>
        </w:rPr>
        <w:lastRenderedPageBreak/>
        <w:t xml:space="preserve">10.1 </w:t>
      </w:r>
      <w:r w:rsidR="006E4D71">
        <w:rPr>
          <w:rFonts w:ascii="Arial" w:hAnsi="Arial" w:cs="Arial"/>
          <w:color w:val="000000"/>
        </w:rPr>
        <w:tab/>
      </w:r>
      <w:r w:rsidRPr="00F352F6">
        <w:rPr>
          <w:rFonts w:ascii="Arial" w:hAnsi="Arial" w:cs="Arial"/>
        </w:rPr>
        <w:t>Aid under this Scheme constitutes State Aid within the meaning of Articles 107 to 109 of the Treaty on the Function</w:t>
      </w:r>
      <w:bookmarkStart w:id="0" w:name="_GoBack"/>
      <w:bookmarkEnd w:id="0"/>
      <w:r w:rsidRPr="00F352F6">
        <w:rPr>
          <w:rFonts w:ascii="Arial" w:hAnsi="Arial" w:cs="Arial"/>
        </w:rPr>
        <w:t>ing of the European Union and has been notified to the Commission as compliant with Regulation (</w:t>
      </w:r>
      <w:r w:rsidR="00361B04" w:rsidRPr="00F352F6">
        <w:rPr>
          <w:rFonts w:ascii="Arial" w:hAnsi="Arial" w:cs="Arial"/>
        </w:rPr>
        <w:t xml:space="preserve">(EU) </w:t>
      </w:r>
      <w:r w:rsidR="00F352F6" w:rsidRPr="00F352F6">
        <w:rPr>
          <w:rFonts w:ascii="Arial" w:hAnsi="Arial" w:cs="Arial"/>
        </w:rPr>
        <w:t>614/</w:t>
      </w:r>
      <w:r w:rsidR="00361B04" w:rsidRPr="00F352F6">
        <w:rPr>
          <w:rFonts w:ascii="Arial" w:hAnsi="Arial" w:cs="Arial"/>
        </w:rPr>
        <w:t>2014</w:t>
      </w:r>
      <w:r w:rsidRPr="00E63584">
        <w:rPr>
          <w:rFonts w:ascii="Arial" w:hAnsi="Arial" w:cs="Arial"/>
        </w:rPr>
        <w:t xml:space="preserve">  [OJEU, </w:t>
      </w:r>
      <w:r w:rsidR="00361B04" w:rsidRPr="00E63584">
        <w:rPr>
          <w:rFonts w:ascii="Arial" w:hAnsi="Arial" w:cs="Arial"/>
        </w:rPr>
        <w:t>193</w:t>
      </w:r>
      <w:r w:rsidRPr="00E63584">
        <w:rPr>
          <w:rFonts w:ascii="Arial" w:hAnsi="Arial" w:cs="Arial"/>
        </w:rPr>
        <w:t xml:space="preserve">, pages </w:t>
      </w:r>
      <w:r w:rsidR="00361B04" w:rsidRPr="00E63584">
        <w:rPr>
          <w:rFonts w:ascii="Arial" w:hAnsi="Arial" w:cs="Arial"/>
        </w:rPr>
        <w:t xml:space="preserve">1 </w:t>
      </w:r>
      <w:r w:rsidRPr="00E63584">
        <w:rPr>
          <w:rFonts w:ascii="Arial" w:hAnsi="Arial" w:cs="Arial"/>
        </w:rPr>
        <w:t xml:space="preserve">– </w:t>
      </w:r>
      <w:r w:rsidR="00361B04" w:rsidRPr="00E63584">
        <w:rPr>
          <w:rFonts w:ascii="Arial" w:hAnsi="Arial" w:cs="Arial"/>
        </w:rPr>
        <w:t>75</w:t>
      </w:r>
      <w:r w:rsidRPr="00E63584">
        <w:rPr>
          <w:rFonts w:ascii="Arial" w:hAnsi="Arial" w:cs="Arial"/>
        </w:rPr>
        <w:t xml:space="preserve">, </w:t>
      </w:r>
      <w:r w:rsidR="00361B04" w:rsidRPr="00E63584">
        <w:rPr>
          <w:rFonts w:ascii="Arial" w:hAnsi="Arial" w:cs="Arial"/>
        </w:rPr>
        <w:t>1.7.2014</w:t>
      </w:r>
      <w:r w:rsidRPr="00E63584">
        <w:rPr>
          <w:rFonts w:ascii="Arial" w:hAnsi="Arial" w:cs="Arial"/>
        </w:rPr>
        <w:t>].</w:t>
      </w:r>
      <w:r w:rsidRPr="00D05033">
        <w:rPr>
          <w:rFonts w:ascii="Arial" w:hAnsi="Arial" w:cs="Arial"/>
          <w:color w:val="FF0000"/>
        </w:rPr>
        <w:t xml:space="preserve"> </w:t>
      </w:r>
    </w:p>
    <w:sectPr w:rsidR="00D6137E" w:rsidSect="00BF0FE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1160" w14:textId="77777777" w:rsidR="00F34E38" w:rsidRDefault="00F34E38">
      <w:r>
        <w:separator/>
      </w:r>
    </w:p>
  </w:endnote>
  <w:endnote w:type="continuationSeparator" w:id="0">
    <w:p w14:paraId="5ED53592" w14:textId="77777777" w:rsidR="00F34E38" w:rsidRDefault="00F3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6FF3B" w14:textId="77777777" w:rsidR="00F34E38" w:rsidRDefault="00F34E38">
      <w:r>
        <w:separator/>
      </w:r>
    </w:p>
  </w:footnote>
  <w:footnote w:type="continuationSeparator" w:id="0">
    <w:p w14:paraId="166B4C96" w14:textId="77777777" w:rsidR="00F34E38" w:rsidRDefault="00F34E38">
      <w:r>
        <w:continuationSeparator/>
      </w:r>
    </w:p>
  </w:footnote>
  <w:footnote w:id="1">
    <w:p w14:paraId="4372BE7E" w14:textId="77777777" w:rsidR="00FB2571" w:rsidRDefault="00FB2571">
      <w:pPr>
        <w:pStyle w:val="FootnoteText"/>
      </w:pPr>
      <w:r>
        <w:rPr>
          <w:rStyle w:val="FootnoteReference"/>
        </w:rPr>
        <w:footnoteRef/>
      </w:r>
      <w:r>
        <w:t xml:space="preserve"> </w:t>
      </w:r>
      <w:hyperlink r:id="rId1" w:anchor=":~:text=The%20proposed%20Science%20Strategy%20Framework%20outlines%20a%20Vision,optimising%20investment%20in%20resources%20and%20having%20effective%20governance." w:history="1">
        <w:r w:rsidRPr="00FB2571">
          <w:rPr>
            <w:rFonts w:ascii="Times New Roman" w:hAnsi="Times New Roman" w:cs="Times New Roman"/>
            <w:color w:val="0000FF"/>
            <w:sz w:val="24"/>
            <w:szCs w:val="24"/>
            <w:u w:val="single"/>
            <w:lang w:eastAsia="en-GB"/>
          </w:rPr>
          <w:t>DAERA Science Strategy Framework document (daera-ni.gov.uk)</w:t>
        </w:r>
      </w:hyperlink>
    </w:p>
  </w:footnote>
  <w:footnote w:id="2">
    <w:p w14:paraId="2402BF84" w14:textId="77777777" w:rsidR="00FB2571" w:rsidRDefault="00FB2571">
      <w:pPr>
        <w:pStyle w:val="FootnoteText"/>
      </w:pPr>
      <w:r>
        <w:rPr>
          <w:rStyle w:val="FootnoteReference"/>
        </w:rPr>
        <w:footnoteRef/>
      </w:r>
      <w:r>
        <w:t xml:space="preserve"> </w:t>
      </w:r>
      <w:hyperlink r:id="rId2" w:history="1">
        <w:r w:rsidRPr="00FB2571">
          <w:rPr>
            <w:rFonts w:ascii="Times New Roman" w:hAnsi="Times New Roman" w:cs="Times New Roman"/>
            <w:color w:val="0000FF"/>
            <w:sz w:val="24"/>
            <w:szCs w:val="24"/>
            <w:u w:val="single"/>
            <w:lang w:eastAsia="en-GB"/>
          </w:rPr>
          <w:t>DAERA Research and Development Strategy 2022-2026 | Department of Agriculture, Environment and Rural Affairs (daera-ni.gov.uk)</w:t>
        </w:r>
      </w:hyperlink>
    </w:p>
  </w:footnote>
  <w:footnote w:id="3">
    <w:p w14:paraId="1879F955" w14:textId="77777777" w:rsidR="008E4915" w:rsidRPr="00F466D9" w:rsidRDefault="008E4915" w:rsidP="008F0E0B">
      <w:pPr>
        <w:autoSpaceDE w:val="0"/>
        <w:autoSpaceDN w:val="0"/>
        <w:adjustRightInd w:val="0"/>
        <w:rPr>
          <w:rFonts w:ascii="Arial" w:hAnsi="Arial" w:cs="Arial"/>
        </w:rPr>
      </w:pPr>
      <w:r w:rsidRPr="00D06B51">
        <w:rPr>
          <w:rStyle w:val="FootnoteReference"/>
          <w:rFonts w:ascii="Arial" w:hAnsi="Arial" w:cs="Arial"/>
        </w:rPr>
        <w:footnoteRef/>
      </w:r>
      <w:r w:rsidRPr="00D06B51">
        <w:rPr>
          <w:rFonts w:ascii="Arial" w:hAnsi="Arial" w:cs="Arial"/>
        </w:rPr>
        <w:t xml:space="preserve"> </w:t>
      </w:r>
      <w:r w:rsidRPr="00F466D9">
        <w:rPr>
          <w:rFonts w:ascii="Arial" w:hAnsi="Arial" w:cs="Arial"/>
          <w:bCs/>
          <w:sz w:val="20"/>
          <w:szCs w:val="20"/>
        </w:rPr>
        <w:t xml:space="preserve">Consolidated Version of the Treaty Establishing the European Community (OJEU C321, E/37, 29.12.2006) </w:t>
      </w:r>
    </w:p>
  </w:footnote>
  <w:footnote w:id="4">
    <w:p w14:paraId="1A5EE535" w14:textId="77777777" w:rsidR="008E4915" w:rsidRPr="006E4D71" w:rsidRDefault="008E4915" w:rsidP="006E4D71">
      <w:pPr>
        <w:autoSpaceDE w:val="0"/>
        <w:autoSpaceDN w:val="0"/>
        <w:adjustRightInd w:val="0"/>
        <w:rPr>
          <w:rFonts w:ascii="Arial" w:hAnsi="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FD24" w14:textId="77777777" w:rsidR="008E4915" w:rsidRDefault="008E4915" w:rsidP="003940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2E88B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FB"/>
    <w:multiLevelType w:val="multilevel"/>
    <w:tmpl w:val="2346A842"/>
    <w:lvl w:ilvl="0">
      <w:start w:val="1"/>
      <w:numFmt w:val="decimal"/>
      <w:pStyle w:val="Heading1"/>
      <w:lvlText w:val="%1."/>
      <w:legacy w:legacy="1" w:legacySpace="0" w:legacyIndent="482"/>
      <w:lvlJc w:val="left"/>
      <w:pPr>
        <w:ind w:left="482" w:hanging="482"/>
      </w:pPr>
      <w:rPr>
        <w:rFonts w:cs="Times New Roman"/>
      </w:rPr>
    </w:lvl>
    <w:lvl w:ilvl="1">
      <w:start w:val="1"/>
      <w:numFmt w:val="decimal"/>
      <w:pStyle w:val="Heading2"/>
      <w:lvlText w:val="%1.%2."/>
      <w:legacy w:legacy="1" w:legacySpace="0" w:legacyIndent="595"/>
      <w:lvlJc w:val="left"/>
      <w:pPr>
        <w:ind w:left="1077" w:hanging="595"/>
      </w:pPr>
      <w:rPr>
        <w:rFonts w:cs="Times New Roman"/>
      </w:rPr>
    </w:lvl>
    <w:lvl w:ilvl="2">
      <w:start w:val="1"/>
      <w:numFmt w:val="decimal"/>
      <w:pStyle w:val="Heading3"/>
      <w:lvlText w:val="%1.%2.%3."/>
      <w:legacy w:legacy="1" w:legacySpace="0" w:legacyIndent="839"/>
      <w:lvlJc w:val="left"/>
      <w:pPr>
        <w:ind w:left="1916" w:hanging="839"/>
      </w:pPr>
      <w:rPr>
        <w:rFonts w:cs="Times New Roman"/>
      </w:rPr>
    </w:lvl>
    <w:lvl w:ilvl="3">
      <w:start w:val="1"/>
      <w:numFmt w:val="decimal"/>
      <w:pStyle w:val="Heading4"/>
      <w:lvlText w:val="%1.%2.%3.%4."/>
      <w:legacy w:legacy="1" w:legacySpace="0" w:legacyIndent="708"/>
      <w:lvlJc w:val="left"/>
      <w:pPr>
        <w:ind w:left="2880" w:hanging="708"/>
      </w:pPr>
      <w:rPr>
        <w:rFonts w:cs="Times New Roman"/>
      </w:rPr>
    </w:lvl>
    <w:lvl w:ilvl="4">
      <w:start w:val="1"/>
      <w:numFmt w:val="decimal"/>
      <w:pStyle w:val="Heading5"/>
      <w:lvlText w:val="%1.%2.%3.%4.%5."/>
      <w:legacy w:legacy="1" w:legacySpace="0" w:legacyIndent="708"/>
      <w:lvlJc w:val="left"/>
      <w:pPr>
        <w:ind w:left="3332" w:hanging="708"/>
      </w:pPr>
      <w:rPr>
        <w:rFonts w:cs="Times New Roman"/>
      </w:rPr>
    </w:lvl>
    <w:lvl w:ilvl="5">
      <w:start w:val="1"/>
      <w:numFmt w:val="decimal"/>
      <w:pStyle w:val="Heading6"/>
      <w:lvlText w:val="%1.%2.%3.%4.%5.%6."/>
      <w:legacy w:legacy="1" w:legacySpace="0" w:legacyIndent="708"/>
      <w:lvlJc w:val="left"/>
      <w:pPr>
        <w:ind w:left="4040" w:hanging="708"/>
      </w:pPr>
      <w:rPr>
        <w:rFonts w:cs="Times New Roman"/>
      </w:rPr>
    </w:lvl>
    <w:lvl w:ilvl="6">
      <w:start w:val="1"/>
      <w:numFmt w:val="decimal"/>
      <w:pStyle w:val="Heading7"/>
      <w:lvlText w:val="%1.%2.%3.%4.%5.%6.%7."/>
      <w:legacy w:legacy="1" w:legacySpace="0" w:legacyIndent="708"/>
      <w:lvlJc w:val="left"/>
      <w:pPr>
        <w:ind w:left="4748" w:hanging="708"/>
      </w:pPr>
      <w:rPr>
        <w:rFonts w:cs="Times New Roman"/>
      </w:rPr>
    </w:lvl>
    <w:lvl w:ilvl="7">
      <w:start w:val="1"/>
      <w:numFmt w:val="decimal"/>
      <w:pStyle w:val="Heading8"/>
      <w:lvlText w:val="%1.%2.%3.%4.%5.%6.%7.%8."/>
      <w:legacy w:legacy="1" w:legacySpace="0" w:legacyIndent="708"/>
      <w:lvlJc w:val="left"/>
      <w:pPr>
        <w:ind w:left="5456" w:hanging="708"/>
      </w:pPr>
      <w:rPr>
        <w:rFonts w:cs="Times New Roman"/>
      </w:rPr>
    </w:lvl>
    <w:lvl w:ilvl="8">
      <w:start w:val="1"/>
      <w:numFmt w:val="decimal"/>
      <w:pStyle w:val="Heading9"/>
      <w:lvlText w:val="%1.%2.%3.%4.%5.%6.%7.%8.%9."/>
      <w:legacy w:legacy="1" w:legacySpace="0" w:legacyIndent="708"/>
      <w:lvlJc w:val="left"/>
      <w:pPr>
        <w:ind w:left="6164" w:hanging="708"/>
      </w:pPr>
      <w:rPr>
        <w:rFonts w:cs="Times New Roman"/>
      </w:rPr>
    </w:lvl>
  </w:abstractNum>
  <w:abstractNum w:abstractNumId="2" w15:restartNumberingAfterBreak="0">
    <w:nsid w:val="0A790485"/>
    <w:multiLevelType w:val="hybridMultilevel"/>
    <w:tmpl w:val="2C7A9C54"/>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3" w15:restartNumberingAfterBreak="0">
    <w:nsid w:val="1E34782F"/>
    <w:multiLevelType w:val="multilevel"/>
    <w:tmpl w:val="A6824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3E496C"/>
    <w:multiLevelType w:val="hybridMultilevel"/>
    <w:tmpl w:val="95962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3D7320"/>
    <w:multiLevelType w:val="hybridMultilevel"/>
    <w:tmpl w:val="BA4EC5CA"/>
    <w:lvl w:ilvl="0" w:tplc="0809000F">
      <w:start w:val="1"/>
      <w:numFmt w:val="decimal"/>
      <w:pStyle w:val="ListBullet"/>
      <w:lvlText w:val="%1."/>
      <w:lvlJc w:val="left"/>
      <w:pPr>
        <w:tabs>
          <w:tab w:val="num" w:pos="720"/>
        </w:tabs>
        <w:ind w:left="720" w:hanging="360"/>
      </w:pPr>
      <w:rPr>
        <w:rFonts w:hint="default"/>
      </w:rPr>
    </w:lvl>
    <w:lvl w:ilvl="1" w:tplc="136C9BEE">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F8"/>
    <w:rsid w:val="000148D5"/>
    <w:rsid w:val="00023EF8"/>
    <w:rsid w:val="00036DB7"/>
    <w:rsid w:val="00045D33"/>
    <w:rsid w:val="000613D0"/>
    <w:rsid w:val="0006659E"/>
    <w:rsid w:val="000774C1"/>
    <w:rsid w:val="000C12F2"/>
    <w:rsid w:val="000C23F8"/>
    <w:rsid w:val="000D5734"/>
    <w:rsid w:val="001055DD"/>
    <w:rsid w:val="001165EB"/>
    <w:rsid w:val="00121680"/>
    <w:rsid w:val="001236D0"/>
    <w:rsid w:val="00153FD4"/>
    <w:rsid w:val="001E4D72"/>
    <w:rsid w:val="001E69FE"/>
    <w:rsid w:val="001F67EE"/>
    <w:rsid w:val="00210AD0"/>
    <w:rsid w:val="00216BDC"/>
    <w:rsid w:val="0022278D"/>
    <w:rsid w:val="0023105D"/>
    <w:rsid w:val="00240492"/>
    <w:rsid w:val="00243549"/>
    <w:rsid w:val="0025222E"/>
    <w:rsid w:val="00255C30"/>
    <w:rsid w:val="00257BA8"/>
    <w:rsid w:val="0027444A"/>
    <w:rsid w:val="002B14A5"/>
    <w:rsid w:val="002F154E"/>
    <w:rsid w:val="0030127E"/>
    <w:rsid w:val="00343914"/>
    <w:rsid w:val="00361B04"/>
    <w:rsid w:val="00376A3E"/>
    <w:rsid w:val="00376AC2"/>
    <w:rsid w:val="00384C5F"/>
    <w:rsid w:val="00394017"/>
    <w:rsid w:val="003C6BCC"/>
    <w:rsid w:val="00401195"/>
    <w:rsid w:val="004013FE"/>
    <w:rsid w:val="00414B4F"/>
    <w:rsid w:val="0043743D"/>
    <w:rsid w:val="004D18E0"/>
    <w:rsid w:val="005045AB"/>
    <w:rsid w:val="00510B50"/>
    <w:rsid w:val="00512897"/>
    <w:rsid w:val="00553A0C"/>
    <w:rsid w:val="00561E18"/>
    <w:rsid w:val="0057154A"/>
    <w:rsid w:val="00585884"/>
    <w:rsid w:val="005C449E"/>
    <w:rsid w:val="0063458B"/>
    <w:rsid w:val="00644408"/>
    <w:rsid w:val="00662B7E"/>
    <w:rsid w:val="00682BD4"/>
    <w:rsid w:val="006A489A"/>
    <w:rsid w:val="006A7820"/>
    <w:rsid w:val="006E4D71"/>
    <w:rsid w:val="006F3C69"/>
    <w:rsid w:val="007306CC"/>
    <w:rsid w:val="00773274"/>
    <w:rsid w:val="00776443"/>
    <w:rsid w:val="007778D5"/>
    <w:rsid w:val="00790BEB"/>
    <w:rsid w:val="007A3527"/>
    <w:rsid w:val="007D2B66"/>
    <w:rsid w:val="007E7D3C"/>
    <w:rsid w:val="00805B58"/>
    <w:rsid w:val="00807122"/>
    <w:rsid w:val="00813625"/>
    <w:rsid w:val="008538EC"/>
    <w:rsid w:val="008A656C"/>
    <w:rsid w:val="008A7905"/>
    <w:rsid w:val="008B35AD"/>
    <w:rsid w:val="008C24EA"/>
    <w:rsid w:val="008E4915"/>
    <w:rsid w:val="008F0E0B"/>
    <w:rsid w:val="00942BC3"/>
    <w:rsid w:val="00944BF9"/>
    <w:rsid w:val="0095424C"/>
    <w:rsid w:val="009B02FB"/>
    <w:rsid w:val="009C22E8"/>
    <w:rsid w:val="009C4DFF"/>
    <w:rsid w:val="009E233B"/>
    <w:rsid w:val="00A20483"/>
    <w:rsid w:val="00A2554C"/>
    <w:rsid w:val="00A85AAA"/>
    <w:rsid w:val="00A94BAF"/>
    <w:rsid w:val="00AD6403"/>
    <w:rsid w:val="00AF318C"/>
    <w:rsid w:val="00B039D2"/>
    <w:rsid w:val="00B32625"/>
    <w:rsid w:val="00B536D5"/>
    <w:rsid w:val="00B71A7F"/>
    <w:rsid w:val="00B73617"/>
    <w:rsid w:val="00B97012"/>
    <w:rsid w:val="00BA7F9F"/>
    <w:rsid w:val="00BC3420"/>
    <w:rsid w:val="00BF0FE1"/>
    <w:rsid w:val="00C94AC5"/>
    <w:rsid w:val="00CD7984"/>
    <w:rsid w:val="00CE7E39"/>
    <w:rsid w:val="00CF0550"/>
    <w:rsid w:val="00D05033"/>
    <w:rsid w:val="00D06284"/>
    <w:rsid w:val="00D54664"/>
    <w:rsid w:val="00D555AF"/>
    <w:rsid w:val="00D6137E"/>
    <w:rsid w:val="00DC32CC"/>
    <w:rsid w:val="00E217BF"/>
    <w:rsid w:val="00E303DF"/>
    <w:rsid w:val="00E63584"/>
    <w:rsid w:val="00E84255"/>
    <w:rsid w:val="00EA2DE5"/>
    <w:rsid w:val="00EC2BA2"/>
    <w:rsid w:val="00EF71AC"/>
    <w:rsid w:val="00F34E38"/>
    <w:rsid w:val="00F352F6"/>
    <w:rsid w:val="00F56175"/>
    <w:rsid w:val="00FB19B0"/>
    <w:rsid w:val="00FB2571"/>
    <w:rsid w:val="00FD75E6"/>
    <w:rsid w:val="00FE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A2B599"/>
  <w15:docId w15:val="{B0FCFB49-41AE-49D0-B615-F6A3C308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F8"/>
    <w:rPr>
      <w:sz w:val="24"/>
      <w:szCs w:val="24"/>
    </w:rPr>
  </w:style>
  <w:style w:type="paragraph" w:styleId="Heading1">
    <w:name w:val="heading 1"/>
    <w:basedOn w:val="Normal"/>
    <w:next w:val="Normal"/>
    <w:link w:val="Heading1Char"/>
    <w:uiPriority w:val="99"/>
    <w:qFormat/>
    <w:rsid w:val="006A7820"/>
    <w:pPr>
      <w:keepNext/>
      <w:numPr>
        <w:numId w:val="3"/>
      </w:numPr>
      <w:overflowPunct w:val="0"/>
      <w:autoSpaceDE w:val="0"/>
      <w:autoSpaceDN w:val="0"/>
      <w:adjustRightInd w:val="0"/>
      <w:spacing w:before="240" w:after="240"/>
      <w:jc w:val="both"/>
      <w:outlineLvl w:val="0"/>
    </w:pPr>
    <w:rPr>
      <w:b/>
      <w:smallCaps/>
    </w:rPr>
  </w:style>
  <w:style w:type="paragraph" w:styleId="Heading2">
    <w:name w:val="heading 2"/>
    <w:basedOn w:val="Normal"/>
    <w:next w:val="Normal"/>
    <w:link w:val="Heading2Char"/>
    <w:uiPriority w:val="99"/>
    <w:qFormat/>
    <w:rsid w:val="006A7820"/>
    <w:pPr>
      <w:keepNext/>
      <w:numPr>
        <w:ilvl w:val="1"/>
        <w:numId w:val="3"/>
      </w:numPr>
      <w:overflowPunct w:val="0"/>
      <w:autoSpaceDE w:val="0"/>
      <w:autoSpaceDN w:val="0"/>
      <w:adjustRightInd w:val="0"/>
      <w:spacing w:after="240"/>
      <w:jc w:val="both"/>
      <w:outlineLvl w:val="1"/>
    </w:pPr>
    <w:rPr>
      <w:b/>
      <w:szCs w:val="20"/>
    </w:rPr>
  </w:style>
  <w:style w:type="paragraph" w:styleId="Heading3">
    <w:name w:val="heading 3"/>
    <w:basedOn w:val="Normal"/>
    <w:next w:val="Normal"/>
    <w:link w:val="Heading3Char"/>
    <w:uiPriority w:val="99"/>
    <w:qFormat/>
    <w:rsid w:val="006A7820"/>
    <w:pPr>
      <w:keepNext/>
      <w:numPr>
        <w:ilvl w:val="2"/>
        <w:numId w:val="3"/>
      </w:numPr>
      <w:overflowPunct w:val="0"/>
      <w:autoSpaceDE w:val="0"/>
      <w:autoSpaceDN w:val="0"/>
      <w:adjustRightInd w:val="0"/>
      <w:spacing w:after="240"/>
      <w:jc w:val="both"/>
      <w:outlineLvl w:val="2"/>
    </w:pPr>
    <w:rPr>
      <w:i/>
      <w:sz w:val="20"/>
      <w:szCs w:val="20"/>
    </w:rPr>
  </w:style>
  <w:style w:type="paragraph" w:styleId="Heading4">
    <w:name w:val="heading 4"/>
    <w:basedOn w:val="Normal"/>
    <w:next w:val="Normal"/>
    <w:link w:val="Heading4Char"/>
    <w:uiPriority w:val="99"/>
    <w:qFormat/>
    <w:rsid w:val="006A7820"/>
    <w:pPr>
      <w:keepNext/>
      <w:numPr>
        <w:ilvl w:val="3"/>
        <w:numId w:val="3"/>
      </w:numPr>
      <w:overflowPunct w:val="0"/>
      <w:autoSpaceDE w:val="0"/>
      <w:autoSpaceDN w:val="0"/>
      <w:adjustRightInd w:val="0"/>
      <w:spacing w:after="240"/>
      <w:ind w:left="1418" w:hanging="851"/>
      <w:outlineLvl w:val="3"/>
    </w:pPr>
    <w:rPr>
      <w:kern w:val="36"/>
      <w:sz w:val="20"/>
      <w:szCs w:val="20"/>
    </w:rPr>
  </w:style>
  <w:style w:type="paragraph" w:styleId="Heading5">
    <w:name w:val="heading 5"/>
    <w:basedOn w:val="Normal"/>
    <w:next w:val="Normal"/>
    <w:link w:val="Heading5Char"/>
    <w:uiPriority w:val="99"/>
    <w:qFormat/>
    <w:rsid w:val="006A7820"/>
    <w:pPr>
      <w:numPr>
        <w:ilvl w:val="4"/>
        <w:numId w:val="3"/>
      </w:numPr>
      <w:overflowPunct w:val="0"/>
      <w:autoSpaceDE w:val="0"/>
      <w:autoSpaceDN w:val="0"/>
      <w:adjustRightInd w:val="0"/>
      <w:spacing w:before="240" w:after="60"/>
      <w:outlineLvl w:val="4"/>
    </w:pPr>
  </w:style>
  <w:style w:type="paragraph" w:styleId="Heading6">
    <w:name w:val="heading 6"/>
    <w:basedOn w:val="Normal"/>
    <w:next w:val="Normal"/>
    <w:link w:val="Heading6Char"/>
    <w:uiPriority w:val="99"/>
    <w:qFormat/>
    <w:rsid w:val="006A7820"/>
    <w:pPr>
      <w:numPr>
        <w:ilvl w:val="5"/>
        <w:numId w:val="3"/>
      </w:numPr>
      <w:overflowPunct w:val="0"/>
      <w:autoSpaceDE w:val="0"/>
      <w:autoSpaceDN w:val="0"/>
      <w:adjustRightInd w:val="0"/>
      <w:spacing w:before="240" w:after="60"/>
      <w:jc w:val="both"/>
      <w:outlineLvl w:val="5"/>
    </w:pPr>
    <w:rPr>
      <w:rFonts w:ascii="Arial" w:hAnsi="Arial"/>
      <w:i/>
      <w:sz w:val="22"/>
      <w:szCs w:val="20"/>
    </w:rPr>
  </w:style>
  <w:style w:type="paragraph" w:styleId="Heading7">
    <w:name w:val="heading 7"/>
    <w:basedOn w:val="Normal"/>
    <w:next w:val="Normal"/>
    <w:link w:val="Heading7Char"/>
    <w:uiPriority w:val="99"/>
    <w:qFormat/>
    <w:rsid w:val="006A7820"/>
    <w:pPr>
      <w:numPr>
        <w:ilvl w:val="6"/>
        <w:numId w:val="3"/>
      </w:numPr>
      <w:overflowPunct w:val="0"/>
      <w:autoSpaceDE w:val="0"/>
      <w:autoSpaceDN w:val="0"/>
      <w:adjustRightInd w:val="0"/>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6A7820"/>
    <w:pPr>
      <w:numPr>
        <w:ilvl w:val="7"/>
        <w:numId w:val="3"/>
      </w:numPr>
      <w:overflowPunct w:val="0"/>
      <w:autoSpaceDE w:val="0"/>
      <w:autoSpaceDN w:val="0"/>
      <w:adjustRightInd w:val="0"/>
      <w:spacing w:before="240" w:after="60"/>
      <w:jc w:val="both"/>
      <w:outlineLvl w:val="7"/>
    </w:pPr>
    <w:rPr>
      <w:rFonts w:ascii="Arial" w:hAnsi="Arial"/>
      <w:i/>
      <w:sz w:val="20"/>
      <w:szCs w:val="20"/>
    </w:rPr>
  </w:style>
  <w:style w:type="paragraph" w:styleId="Heading9">
    <w:name w:val="heading 9"/>
    <w:basedOn w:val="Normal"/>
    <w:next w:val="Normal"/>
    <w:link w:val="Heading9Char"/>
    <w:uiPriority w:val="99"/>
    <w:qFormat/>
    <w:rsid w:val="006A7820"/>
    <w:pPr>
      <w:numPr>
        <w:ilvl w:val="8"/>
        <w:numId w:val="3"/>
      </w:numPr>
      <w:overflowPunct w:val="0"/>
      <w:autoSpaceDE w:val="0"/>
      <w:autoSpaceDN w:val="0"/>
      <w:adjustRightInd w:val="0"/>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23F8"/>
    <w:pPr>
      <w:tabs>
        <w:tab w:val="center" w:pos="4153"/>
        <w:tab w:val="right" w:pos="8306"/>
      </w:tabs>
    </w:pPr>
  </w:style>
  <w:style w:type="character" w:styleId="Hyperlink">
    <w:name w:val="Hyperlink"/>
    <w:basedOn w:val="DefaultParagraphFont"/>
    <w:uiPriority w:val="99"/>
    <w:rsid w:val="000C23F8"/>
    <w:rPr>
      <w:color w:val="0000FF"/>
      <w:u w:val="single"/>
    </w:rPr>
  </w:style>
  <w:style w:type="paragraph" w:styleId="NormalWeb">
    <w:name w:val="Normal (Web)"/>
    <w:basedOn w:val="Normal"/>
    <w:uiPriority w:val="99"/>
    <w:rsid w:val="000C23F8"/>
    <w:pPr>
      <w:spacing w:before="100" w:beforeAutospacing="1" w:after="100" w:afterAutospacing="1"/>
    </w:pPr>
  </w:style>
  <w:style w:type="paragraph" w:styleId="FootnoteText">
    <w:name w:val="footnote text"/>
    <w:aliases w:val="Footnote"/>
    <w:basedOn w:val="Normal"/>
    <w:link w:val="FootnoteTextChar"/>
    <w:semiHidden/>
    <w:rsid w:val="000C23F8"/>
    <w:rPr>
      <w:rFonts w:ascii="Arial" w:hAnsi="Arial" w:cs="Arial"/>
      <w:sz w:val="20"/>
      <w:szCs w:val="20"/>
      <w:lang w:eastAsia="en-US"/>
    </w:rPr>
  </w:style>
  <w:style w:type="character" w:styleId="FootnoteReference">
    <w:name w:val="footnote reference"/>
    <w:basedOn w:val="DefaultParagraphFont"/>
    <w:rsid w:val="000C23F8"/>
    <w:rPr>
      <w:vertAlign w:val="superscript"/>
    </w:rPr>
  </w:style>
  <w:style w:type="paragraph" w:customStyle="1" w:styleId="Default">
    <w:name w:val="Default"/>
    <w:rsid w:val="000C23F8"/>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ootnote Char"/>
    <w:basedOn w:val="DefaultParagraphFont"/>
    <w:link w:val="FootnoteText"/>
    <w:semiHidden/>
    <w:locked/>
    <w:rsid w:val="000C23F8"/>
    <w:rPr>
      <w:rFonts w:ascii="Arial" w:hAnsi="Arial" w:cs="Arial"/>
      <w:lang w:val="en-GB" w:eastAsia="en-US" w:bidi="ar-SA"/>
    </w:rPr>
  </w:style>
  <w:style w:type="paragraph" w:styleId="BalloonText">
    <w:name w:val="Balloon Text"/>
    <w:basedOn w:val="Normal"/>
    <w:semiHidden/>
    <w:rsid w:val="00036DB7"/>
    <w:rPr>
      <w:rFonts w:ascii="Tahoma" w:hAnsi="Tahoma" w:cs="Tahoma"/>
      <w:sz w:val="16"/>
      <w:szCs w:val="16"/>
    </w:rPr>
  </w:style>
  <w:style w:type="character" w:styleId="FollowedHyperlink">
    <w:name w:val="FollowedHyperlink"/>
    <w:basedOn w:val="DefaultParagraphFont"/>
    <w:rsid w:val="00D555AF"/>
    <w:rPr>
      <w:color w:val="800080"/>
      <w:u w:val="single"/>
    </w:rPr>
  </w:style>
  <w:style w:type="paragraph" w:styleId="BodyTextIndent">
    <w:name w:val="Body Text Indent"/>
    <w:basedOn w:val="Normal"/>
    <w:link w:val="BodyTextIndentChar"/>
    <w:rsid w:val="000C12F2"/>
    <w:pPr>
      <w:spacing w:after="120"/>
      <w:ind w:left="283"/>
    </w:pPr>
    <w:rPr>
      <w:lang w:val="en-US" w:eastAsia="en-US"/>
    </w:rPr>
  </w:style>
  <w:style w:type="character" w:customStyle="1" w:styleId="BodyTextIndentChar">
    <w:name w:val="Body Text Indent Char"/>
    <w:basedOn w:val="DefaultParagraphFont"/>
    <w:link w:val="BodyTextIndent"/>
    <w:semiHidden/>
    <w:locked/>
    <w:rsid w:val="000C12F2"/>
    <w:rPr>
      <w:sz w:val="24"/>
      <w:szCs w:val="24"/>
      <w:lang w:val="en-US" w:eastAsia="en-US" w:bidi="ar-SA"/>
    </w:rPr>
  </w:style>
  <w:style w:type="character" w:styleId="Emphasis">
    <w:name w:val="Emphasis"/>
    <w:basedOn w:val="DefaultParagraphFont"/>
    <w:uiPriority w:val="20"/>
    <w:qFormat/>
    <w:rsid w:val="000C12F2"/>
    <w:rPr>
      <w:rFonts w:cs="Times New Roman"/>
      <w:i/>
      <w:iCs/>
    </w:rPr>
  </w:style>
  <w:style w:type="table" w:styleId="TableGrid">
    <w:name w:val="Table Grid"/>
    <w:basedOn w:val="TableNormal"/>
    <w:rsid w:val="004D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21">
    <w:name w:val="style221"/>
    <w:basedOn w:val="DefaultParagraphFont"/>
    <w:rsid w:val="004D18E0"/>
    <w:rPr>
      <w:rFonts w:ascii="Arial" w:hAnsi="Arial" w:cs="Arial" w:hint="default"/>
      <w:b/>
      <w:bCs/>
      <w:sz w:val="20"/>
      <w:szCs w:val="20"/>
    </w:rPr>
  </w:style>
  <w:style w:type="paragraph" w:styleId="Footer">
    <w:name w:val="footer"/>
    <w:basedOn w:val="Normal"/>
    <w:link w:val="FooterChar"/>
    <w:rsid w:val="006A7820"/>
    <w:pPr>
      <w:tabs>
        <w:tab w:val="center" w:pos="4513"/>
        <w:tab w:val="right" w:pos="9026"/>
      </w:tabs>
    </w:pPr>
  </w:style>
  <w:style w:type="character" w:customStyle="1" w:styleId="FooterChar">
    <w:name w:val="Footer Char"/>
    <w:basedOn w:val="DefaultParagraphFont"/>
    <w:link w:val="Footer"/>
    <w:rsid w:val="006A7820"/>
    <w:rPr>
      <w:sz w:val="24"/>
      <w:szCs w:val="24"/>
    </w:rPr>
  </w:style>
  <w:style w:type="character" w:customStyle="1" w:styleId="Heading1Char">
    <w:name w:val="Heading 1 Char"/>
    <w:basedOn w:val="DefaultParagraphFont"/>
    <w:link w:val="Heading1"/>
    <w:uiPriority w:val="99"/>
    <w:rsid w:val="006A7820"/>
    <w:rPr>
      <w:b/>
      <w:smallCaps/>
      <w:sz w:val="24"/>
      <w:szCs w:val="24"/>
    </w:rPr>
  </w:style>
  <w:style w:type="character" w:customStyle="1" w:styleId="Heading2Char">
    <w:name w:val="Heading 2 Char"/>
    <w:basedOn w:val="DefaultParagraphFont"/>
    <w:link w:val="Heading2"/>
    <w:uiPriority w:val="99"/>
    <w:rsid w:val="006A7820"/>
    <w:rPr>
      <w:b/>
      <w:sz w:val="24"/>
    </w:rPr>
  </w:style>
  <w:style w:type="character" w:customStyle="1" w:styleId="Heading3Char">
    <w:name w:val="Heading 3 Char"/>
    <w:basedOn w:val="DefaultParagraphFont"/>
    <w:link w:val="Heading3"/>
    <w:uiPriority w:val="99"/>
    <w:rsid w:val="006A7820"/>
    <w:rPr>
      <w:i/>
    </w:rPr>
  </w:style>
  <w:style w:type="character" w:customStyle="1" w:styleId="Heading4Char">
    <w:name w:val="Heading 4 Char"/>
    <w:basedOn w:val="DefaultParagraphFont"/>
    <w:link w:val="Heading4"/>
    <w:uiPriority w:val="99"/>
    <w:rsid w:val="006A7820"/>
    <w:rPr>
      <w:kern w:val="36"/>
    </w:rPr>
  </w:style>
  <w:style w:type="character" w:customStyle="1" w:styleId="Heading5Char">
    <w:name w:val="Heading 5 Char"/>
    <w:basedOn w:val="DefaultParagraphFont"/>
    <w:link w:val="Heading5"/>
    <w:uiPriority w:val="99"/>
    <w:rsid w:val="006A7820"/>
    <w:rPr>
      <w:sz w:val="24"/>
      <w:szCs w:val="24"/>
    </w:rPr>
  </w:style>
  <w:style w:type="character" w:customStyle="1" w:styleId="Heading6Char">
    <w:name w:val="Heading 6 Char"/>
    <w:basedOn w:val="DefaultParagraphFont"/>
    <w:link w:val="Heading6"/>
    <w:uiPriority w:val="99"/>
    <w:rsid w:val="006A7820"/>
    <w:rPr>
      <w:rFonts w:ascii="Arial" w:hAnsi="Arial"/>
      <w:i/>
      <w:sz w:val="22"/>
    </w:rPr>
  </w:style>
  <w:style w:type="character" w:customStyle="1" w:styleId="Heading7Char">
    <w:name w:val="Heading 7 Char"/>
    <w:basedOn w:val="DefaultParagraphFont"/>
    <w:link w:val="Heading7"/>
    <w:uiPriority w:val="99"/>
    <w:rsid w:val="006A7820"/>
    <w:rPr>
      <w:rFonts w:ascii="Arial" w:hAnsi="Arial"/>
    </w:rPr>
  </w:style>
  <w:style w:type="character" w:customStyle="1" w:styleId="Heading8Char">
    <w:name w:val="Heading 8 Char"/>
    <w:basedOn w:val="DefaultParagraphFont"/>
    <w:link w:val="Heading8"/>
    <w:uiPriority w:val="99"/>
    <w:rsid w:val="006A7820"/>
    <w:rPr>
      <w:rFonts w:ascii="Arial" w:hAnsi="Arial"/>
      <w:i/>
    </w:rPr>
  </w:style>
  <w:style w:type="character" w:customStyle="1" w:styleId="Heading9Char">
    <w:name w:val="Heading 9 Char"/>
    <w:basedOn w:val="DefaultParagraphFont"/>
    <w:link w:val="Heading9"/>
    <w:uiPriority w:val="99"/>
    <w:rsid w:val="006A7820"/>
    <w:rPr>
      <w:rFonts w:ascii="Arial" w:hAnsi="Arial"/>
      <w:i/>
      <w:sz w:val="18"/>
    </w:rPr>
  </w:style>
  <w:style w:type="paragraph" w:styleId="ListBullet">
    <w:name w:val="List Bullet"/>
    <w:basedOn w:val="Normal"/>
    <w:uiPriority w:val="99"/>
    <w:rsid w:val="006A7820"/>
    <w:pPr>
      <w:numPr>
        <w:numId w:val="1"/>
      </w:numPr>
      <w:spacing w:before="120" w:after="120"/>
    </w:pPr>
    <w:rPr>
      <w:rFonts w:ascii="Optima LT Std" w:hAnsi="Optima LT Std"/>
      <w:bCs/>
      <w:iCs/>
      <w:sz w:val="20"/>
      <w:szCs w:val="20"/>
      <w:lang w:eastAsia="en-US"/>
    </w:rPr>
  </w:style>
  <w:style w:type="paragraph" w:styleId="ListNumber">
    <w:name w:val="List Number"/>
    <w:basedOn w:val="Normal"/>
    <w:uiPriority w:val="99"/>
    <w:rsid w:val="006A7820"/>
    <w:pPr>
      <w:numPr>
        <w:numId w:val="2"/>
      </w:numPr>
      <w:tabs>
        <w:tab w:val="clear" w:pos="360"/>
        <w:tab w:val="num" w:pos="709"/>
      </w:tabs>
      <w:spacing w:after="240"/>
      <w:ind w:left="709" w:hanging="709"/>
      <w:jc w:val="both"/>
    </w:pPr>
    <w:rPr>
      <w:szCs w:val="20"/>
      <w:lang w:eastAsia="en-US"/>
    </w:rPr>
  </w:style>
  <w:style w:type="paragraph" w:styleId="ListParagraph">
    <w:name w:val="List Paragraph"/>
    <w:basedOn w:val="Normal"/>
    <w:uiPriority w:val="34"/>
    <w:qFormat/>
    <w:rsid w:val="003C6BCC"/>
    <w:pPr>
      <w:ind w:left="720"/>
    </w:pPr>
    <w:rPr>
      <w:rFonts w:ascii="Calibri" w:eastAsia="Calibri" w:hAnsi="Calibri" w:cs="Calibri"/>
      <w:sz w:val="22"/>
      <w:szCs w:val="22"/>
    </w:rPr>
  </w:style>
  <w:style w:type="paragraph" w:customStyle="1" w:styleId="legclearfix2">
    <w:name w:val="legclearfix2"/>
    <w:basedOn w:val="Normal"/>
    <w:rsid w:val="00384C5F"/>
    <w:pPr>
      <w:shd w:val="clear" w:color="auto" w:fill="FFFFFF"/>
      <w:spacing w:after="120" w:line="360" w:lineRule="atLeast"/>
    </w:pPr>
    <w:rPr>
      <w:color w:val="000000"/>
      <w:sz w:val="19"/>
      <w:szCs w:val="19"/>
    </w:rPr>
  </w:style>
  <w:style w:type="character" w:customStyle="1" w:styleId="legaddition5">
    <w:name w:val="legaddition5"/>
    <w:basedOn w:val="DefaultParagraphFont"/>
    <w:rsid w:val="00384C5F"/>
  </w:style>
  <w:style w:type="character" w:styleId="CommentReference">
    <w:name w:val="annotation reference"/>
    <w:basedOn w:val="DefaultParagraphFont"/>
    <w:semiHidden/>
    <w:unhideWhenUsed/>
    <w:rsid w:val="00401195"/>
    <w:rPr>
      <w:sz w:val="16"/>
      <w:szCs w:val="16"/>
    </w:rPr>
  </w:style>
  <w:style w:type="paragraph" w:styleId="CommentText">
    <w:name w:val="annotation text"/>
    <w:basedOn w:val="Normal"/>
    <w:link w:val="CommentTextChar"/>
    <w:semiHidden/>
    <w:unhideWhenUsed/>
    <w:rsid w:val="00401195"/>
    <w:rPr>
      <w:sz w:val="20"/>
      <w:szCs w:val="20"/>
    </w:rPr>
  </w:style>
  <w:style w:type="character" w:customStyle="1" w:styleId="CommentTextChar">
    <w:name w:val="Comment Text Char"/>
    <w:basedOn w:val="DefaultParagraphFont"/>
    <w:link w:val="CommentText"/>
    <w:semiHidden/>
    <w:rsid w:val="00401195"/>
  </w:style>
  <w:style w:type="paragraph" w:styleId="CommentSubject">
    <w:name w:val="annotation subject"/>
    <w:basedOn w:val="CommentText"/>
    <w:next w:val="CommentText"/>
    <w:link w:val="CommentSubjectChar"/>
    <w:semiHidden/>
    <w:unhideWhenUsed/>
    <w:rsid w:val="00401195"/>
    <w:rPr>
      <w:b/>
      <w:bCs/>
    </w:rPr>
  </w:style>
  <w:style w:type="character" w:customStyle="1" w:styleId="CommentSubjectChar">
    <w:name w:val="Comment Subject Char"/>
    <w:basedOn w:val="CommentTextChar"/>
    <w:link w:val="CommentSubject"/>
    <w:semiHidden/>
    <w:rsid w:val="00401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2536">
      <w:bodyDiv w:val="1"/>
      <w:marLeft w:val="0"/>
      <w:marRight w:val="0"/>
      <w:marTop w:val="0"/>
      <w:marBottom w:val="0"/>
      <w:divBdr>
        <w:top w:val="none" w:sz="0" w:space="0" w:color="auto"/>
        <w:left w:val="none" w:sz="0" w:space="0" w:color="auto"/>
        <w:bottom w:val="none" w:sz="0" w:space="0" w:color="auto"/>
        <w:right w:val="none" w:sz="0" w:space="0" w:color="auto"/>
      </w:divBdr>
    </w:div>
    <w:div w:id="541329576">
      <w:bodyDiv w:val="1"/>
      <w:marLeft w:val="0"/>
      <w:marRight w:val="0"/>
      <w:marTop w:val="0"/>
      <w:marBottom w:val="0"/>
      <w:divBdr>
        <w:top w:val="none" w:sz="0" w:space="0" w:color="auto"/>
        <w:left w:val="none" w:sz="0" w:space="0" w:color="auto"/>
        <w:bottom w:val="none" w:sz="0" w:space="0" w:color="auto"/>
        <w:right w:val="none" w:sz="0" w:space="0" w:color="auto"/>
      </w:divBdr>
    </w:div>
    <w:div w:id="1175339931">
      <w:bodyDiv w:val="1"/>
      <w:marLeft w:val="0"/>
      <w:marRight w:val="0"/>
      <w:marTop w:val="0"/>
      <w:marBottom w:val="0"/>
      <w:divBdr>
        <w:top w:val="none" w:sz="0" w:space="0" w:color="auto"/>
        <w:left w:val="none" w:sz="0" w:space="0" w:color="auto"/>
        <w:bottom w:val="none" w:sz="0" w:space="0" w:color="auto"/>
        <w:right w:val="none" w:sz="0" w:space="0" w:color="auto"/>
      </w:divBdr>
    </w:div>
    <w:div w:id="1388070379">
      <w:bodyDiv w:val="1"/>
      <w:marLeft w:val="0"/>
      <w:marRight w:val="0"/>
      <w:marTop w:val="0"/>
      <w:marBottom w:val="0"/>
      <w:divBdr>
        <w:top w:val="none" w:sz="0" w:space="0" w:color="auto"/>
        <w:left w:val="none" w:sz="0" w:space="0" w:color="auto"/>
        <w:bottom w:val="none" w:sz="0" w:space="0" w:color="auto"/>
        <w:right w:val="none" w:sz="0" w:space="0" w:color="auto"/>
      </w:divBdr>
    </w:div>
    <w:div w:id="1703557991">
      <w:bodyDiv w:val="1"/>
      <w:marLeft w:val="0"/>
      <w:marRight w:val="0"/>
      <w:marTop w:val="0"/>
      <w:marBottom w:val="0"/>
      <w:divBdr>
        <w:top w:val="none" w:sz="0" w:space="0" w:color="auto"/>
        <w:left w:val="none" w:sz="0" w:space="0" w:color="auto"/>
        <w:bottom w:val="none" w:sz="0" w:space="0" w:color="auto"/>
        <w:right w:val="none" w:sz="0" w:space="0" w:color="auto"/>
      </w:divBdr>
    </w:div>
    <w:div w:id="1909030567">
      <w:bodyDiv w:val="1"/>
      <w:marLeft w:val="0"/>
      <w:marRight w:val="0"/>
      <w:marTop w:val="0"/>
      <w:marBottom w:val="0"/>
      <w:divBdr>
        <w:top w:val="none" w:sz="0" w:space="0" w:color="auto"/>
        <w:left w:val="none" w:sz="0" w:space="0" w:color="auto"/>
        <w:bottom w:val="none" w:sz="0" w:space="0" w:color="auto"/>
        <w:right w:val="none" w:sz="0" w:space="0" w:color="auto"/>
      </w:divBdr>
    </w:div>
    <w:div w:id="2110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publications/daera-research-and-development-strategy-2022-2026" TargetMode="External"/><Relationship Id="rId1" Type="http://schemas.openxmlformats.org/officeDocument/2006/relationships/hyperlink" Target="https://www.daera-ni.gov.uk/sites/default/files/consultations/daera/daera-science-strategy-framework-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76A2-EFD1-4242-B508-F2CFFD41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5414</Characters>
  <Application>Microsoft Office Word</Application>
  <DocSecurity>0</DocSecurity>
  <Lines>144</Lines>
  <Paragraphs>34</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6380</CharactersWithSpaces>
  <SharedDoc>false</SharedDoc>
  <HLinks>
    <vt:vector size="18" baseType="variant">
      <vt:variant>
        <vt:i4>7340094</vt:i4>
      </vt:variant>
      <vt:variant>
        <vt:i4>6</vt:i4>
      </vt:variant>
      <vt:variant>
        <vt:i4>0</vt:i4>
      </vt:variant>
      <vt:variant>
        <vt:i4>5</vt:i4>
      </vt:variant>
      <vt:variant>
        <vt:lpwstr>http://www.dardni.gov.uk/index/strategies-reports-accounts/dard-research-section/dard-directed-agri-food-and-biosciences-institute-_afbi_-research-work-programme-2013-14.htm</vt:lpwstr>
      </vt:variant>
      <vt:variant>
        <vt:lpwstr/>
      </vt:variant>
      <vt:variant>
        <vt:i4>6422648</vt:i4>
      </vt:variant>
      <vt:variant>
        <vt:i4>3</vt:i4>
      </vt:variant>
      <vt:variant>
        <vt:i4>0</vt:i4>
      </vt:variant>
      <vt:variant>
        <vt:i4>5</vt:i4>
      </vt:variant>
      <vt:variant>
        <vt:lpwstr>http://www.afbini.gov.uk/index/about-us.htm</vt:lpwstr>
      </vt:variant>
      <vt:variant>
        <vt:lpwstr/>
      </vt:variant>
      <vt:variant>
        <vt:i4>983049</vt:i4>
      </vt:variant>
      <vt:variant>
        <vt:i4>0</vt:i4>
      </vt:variant>
      <vt:variant>
        <vt:i4>0</vt:i4>
      </vt:variant>
      <vt:variant>
        <vt:i4>5</vt:i4>
      </vt:variant>
      <vt:variant>
        <vt:lpwstr>http://www.dardni.gov.uk/index/publications/pubs-dard-strategies-reports-and-accounts/publications_strategies_newpage-2/publications_dard-research/business_area_-_research_and_education_policy_branch-newpage-10.htm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Fletcher</dc:creator>
  <cp:lastModifiedBy>O'Neill, Sharon (DAERA CSA’s Office)</cp:lastModifiedBy>
  <cp:revision>2</cp:revision>
  <cp:lastPrinted>2011-06-01T12:16:00Z</cp:lastPrinted>
  <dcterms:created xsi:type="dcterms:W3CDTF">2023-10-13T09:46:00Z</dcterms:created>
  <dcterms:modified xsi:type="dcterms:W3CDTF">2023-10-13T09:46:00Z</dcterms:modified>
</cp:coreProperties>
</file>