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EFF20" w14:textId="77777777" w:rsidR="00070A89" w:rsidRDefault="00070A89" w:rsidP="00070A89">
      <w:pPr>
        <w:jc w:val="center"/>
        <w:rPr>
          <w:sz w:val="72"/>
          <w:szCs w:val="72"/>
        </w:rPr>
      </w:pPr>
    </w:p>
    <w:p w14:paraId="4AEE2F83" w14:textId="77777777" w:rsidR="00070A89" w:rsidRDefault="00070A89" w:rsidP="00070A89">
      <w:pPr>
        <w:jc w:val="center"/>
        <w:rPr>
          <w:sz w:val="72"/>
          <w:szCs w:val="72"/>
        </w:rPr>
      </w:pPr>
    </w:p>
    <w:p w14:paraId="2EA199F8" w14:textId="77777777" w:rsidR="00070A89" w:rsidRDefault="00070A89" w:rsidP="00070A89">
      <w:pPr>
        <w:jc w:val="center"/>
        <w:rPr>
          <w:sz w:val="72"/>
          <w:szCs w:val="72"/>
        </w:rPr>
      </w:pPr>
    </w:p>
    <w:p w14:paraId="089C8FB8" w14:textId="73763041" w:rsidR="00F16C65" w:rsidRPr="00070A89" w:rsidRDefault="009741D6" w:rsidP="00070A89">
      <w:pPr>
        <w:jc w:val="center"/>
        <w:rPr>
          <w:rFonts w:ascii="Arial" w:hAnsi="Arial" w:cs="Arial"/>
          <w:sz w:val="72"/>
          <w:szCs w:val="72"/>
        </w:rPr>
      </w:pPr>
      <w:r w:rsidRPr="00070A89">
        <w:rPr>
          <w:rFonts w:ascii="Arial" w:hAnsi="Arial" w:cs="Arial"/>
          <w:sz w:val="72"/>
          <w:szCs w:val="72"/>
        </w:rPr>
        <w:t>CONSULTATION ON PROPOSED CHANGES TO THE CROSS-COMPLIANCE PENALTY REGIME WITH EFFECT FROM 202</w:t>
      </w:r>
      <w:r>
        <w:rPr>
          <w:rFonts w:ascii="Arial" w:hAnsi="Arial" w:cs="Arial"/>
          <w:sz w:val="72"/>
          <w:szCs w:val="72"/>
        </w:rPr>
        <w:t>4</w:t>
      </w:r>
    </w:p>
    <w:p w14:paraId="79424A66" w14:textId="77777777" w:rsidR="00070A89" w:rsidRDefault="00070A89" w:rsidP="00070A89">
      <w:pPr>
        <w:jc w:val="center"/>
        <w:rPr>
          <w:sz w:val="72"/>
          <w:szCs w:val="72"/>
        </w:rPr>
      </w:pPr>
    </w:p>
    <w:p w14:paraId="7F2D32F9" w14:textId="77777777" w:rsidR="00070A89" w:rsidRDefault="00070A89" w:rsidP="00070A89">
      <w:pPr>
        <w:jc w:val="center"/>
        <w:rPr>
          <w:sz w:val="72"/>
          <w:szCs w:val="72"/>
        </w:rPr>
      </w:pPr>
    </w:p>
    <w:p w14:paraId="0409677B" w14:textId="77777777" w:rsidR="00070A89" w:rsidRDefault="00070A89" w:rsidP="00070A89">
      <w:pPr>
        <w:jc w:val="center"/>
        <w:rPr>
          <w:sz w:val="72"/>
          <w:szCs w:val="72"/>
        </w:rPr>
      </w:pPr>
    </w:p>
    <w:p w14:paraId="77D3983F" w14:textId="77777777" w:rsidR="00070A89" w:rsidRDefault="00070A89" w:rsidP="00070A89">
      <w:pPr>
        <w:jc w:val="center"/>
        <w:rPr>
          <w:sz w:val="72"/>
          <w:szCs w:val="72"/>
        </w:rPr>
      </w:pPr>
    </w:p>
    <w:p w14:paraId="0B849C6E" w14:textId="77777777" w:rsidR="00070A89" w:rsidRPr="00070A89" w:rsidRDefault="00070A89" w:rsidP="00070A89">
      <w:pPr>
        <w:jc w:val="center"/>
        <w:rPr>
          <w:sz w:val="72"/>
          <w:szCs w:val="72"/>
        </w:rPr>
      </w:pPr>
    </w:p>
    <w:p w14:paraId="7971DF08" w14:textId="77777777" w:rsidR="00070A89" w:rsidRDefault="00070A89"/>
    <w:p w14:paraId="20862327" w14:textId="77777777" w:rsidR="00070A89" w:rsidRDefault="00070A89">
      <w:pPr>
        <w:rPr>
          <w:rFonts w:ascii="Arial" w:hAnsi="Arial" w:cs="Arial"/>
          <w:sz w:val="24"/>
          <w:szCs w:val="24"/>
        </w:rPr>
      </w:pPr>
    </w:p>
    <w:p w14:paraId="54FF62B6" w14:textId="77777777" w:rsidR="00070A89" w:rsidRDefault="00070A89">
      <w:pPr>
        <w:rPr>
          <w:rFonts w:ascii="Arial" w:hAnsi="Arial" w:cs="Arial"/>
          <w:sz w:val="24"/>
          <w:szCs w:val="24"/>
        </w:rPr>
      </w:pPr>
    </w:p>
    <w:p w14:paraId="647ACE43" w14:textId="77777777" w:rsidR="00070A89" w:rsidRDefault="00070A89">
      <w:pPr>
        <w:rPr>
          <w:rFonts w:ascii="Arial" w:hAnsi="Arial" w:cs="Arial"/>
          <w:sz w:val="24"/>
          <w:szCs w:val="24"/>
        </w:rPr>
      </w:pPr>
    </w:p>
    <w:p w14:paraId="5647BAA1" w14:textId="77777777" w:rsidR="00070A89" w:rsidRDefault="00070A89">
      <w:pPr>
        <w:rPr>
          <w:rFonts w:ascii="Arial" w:hAnsi="Arial" w:cs="Arial"/>
          <w:sz w:val="24"/>
          <w:szCs w:val="24"/>
        </w:rPr>
      </w:pPr>
    </w:p>
    <w:p w14:paraId="18CF879C" w14:textId="77777777" w:rsidR="00070A89" w:rsidRDefault="00070A89">
      <w:pPr>
        <w:rPr>
          <w:rFonts w:ascii="Arial" w:hAnsi="Arial" w:cs="Arial"/>
          <w:sz w:val="24"/>
          <w:szCs w:val="24"/>
        </w:rPr>
      </w:pPr>
    </w:p>
    <w:p w14:paraId="6C922C55" w14:textId="77777777" w:rsidR="00070A89" w:rsidRDefault="00070A89">
      <w:pPr>
        <w:rPr>
          <w:rFonts w:ascii="Arial" w:hAnsi="Arial" w:cs="Arial"/>
          <w:sz w:val="24"/>
          <w:szCs w:val="24"/>
        </w:rPr>
      </w:pPr>
    </w:p>
    <w:p w14:paraId="3EBBAFB7" w14:textId="77777777" w:rsidR="00070A89" w:rsidRDefault="00070A89">
      <w:pPr>
        <w:rPr>
          <w:rFonts w:ascii="Arial" w:hAnsi="Arial" w:cs="Arial"/>
          <w:sz w:val="24"/>
          <w:szCs w:val="24"/>
        </w:rPr>
      </w:pPr>
    </w:p>
    <w:p w14:paraId="4150DC9E" w14:textId="77777777" w:rsidR="00070A89" w:rsidRDefault="00070A89">
      <w:pPr>
        <w:rPr>
          <w:rFonts w:ascii="Arial" w:hAnsi="Arial" w:cs="Arial"/>
          <w:sz w:val="24"/>
          <w:szCs w:val="24"/>
        </w:rPr>
      </w:pPr>
    </w:p>
    <w:p w14:paraId="562C6AC5" w14:textId="06E78AA6" w:rsidR="00070A89" w:rsidRDefault="00070A89">
      <w:pPr>
        <w:rPr>
          <w:rFonts w:ascii="Arial" w:hAnsi="Arial" w:cs="Arial"/>
          <w:sz w:val="24"/>
          <w:szCs w:val="24"/>
        </w:rPr>
      </w:pPr>
    </w:p>
    <w:p w14:paraId="7BBEABE3" w14:textId="50ABB32A" w:rsidR="009741D6" w:rsidRDefault="009741D6">
      <w:pPr>
        <w:rPr>
          <w:rFonts w:ascii="Arial" w:hAnsi="Arial" w:cs="Arial"/>
          <w:sz w:val="24"/>
          <w:szCs w:val="24"/>
        </w:rPr>
      </w:pPr>
    </w:p>
    <w:p w14:paraId="6605456C" w14:textId="6EB1660F" w:rsidR="009741D6" w:rsidRDefault="009741D6">
      <w:pPr>
        <w:rPr>
          <w:rFonts w:ascii="Arial" w:hAnsi="Arial" w:cs="Arial"/>
          <w:sz w:val="24"/>
          <w:szCs w:val="24"/>
        </w:rPr>
      </w:pPr>
    </w:p>
    <w:p w14:paraId="26A5439D" w14:textId="3A062106" w:rsidR="009741D6" w:rsidRDefault="009741D6">
      <w:pPr>
        <w:rPr>
          <w:rFonts w:ascii="Arial" w:hAnsi="Arial" w:cs="Arial"/>
          <w:sz w:val="24"/>
          <w:szCs w:val="24"/>
        </w:rPr>
      </w:pPr>
    </w:p>
    <w:p w14:paraId="182DC244" w14:textId="78530C74" w:rsidR="009741D6" w:rsidRDefault="009741D6">
      <w:pPr>
        <w:rPr>
          <w:rFonts w:ascii="Arial" w:hAnsi="Arial" w:cs="Arial"/>
          <w:sz w:val="24"/>
          <w:szCs w:val="24"/>
        </w:rPr>
      </w:pPr>
    </w:p>
    <w:p w14:paraId="2511AA44" w14:textId="65D4C225" w:rsidR="009741D6" w:rsidRDefault="009741D6">
      <w:pPr>
        <w:rPr>
          <w:rFonts w:ascii="Arial" w:hAnsi="Arial" w:cs="Arial"/>
          <w:sz w:val="24"/>
          <w:szCs w:val="24"/>
        </w:rPr>
      </w:pPr>
    </w:p>
    <w:p w14:paraId="2E28E341" w14:textId="77777777" w:rsidR="009741D6" w:rsidRDefault="009741D6">
      <w:pPr>
        <w:rPr>
          <w:rFonts w:ascii="Arial" w:hAnsi="Arial" w:cs="Arial"/>
          <w:sz w:val="24"/>
          <w:szCs w:val="24"/>
        </w:rPr>
      </w:pPr>
    </w:p>
    <w:p w14:paraId="0108EB73" w14:textId="5E316CE3" w:rsidR="00070A89" w:rsidRDefault="00070A89">
      <w:pPr>
        <w:rPr>
          <w:rFonts w:ascii="Arial" w:hAnsi="Arial" w:cs="Arial"/>
          <w:sz w:val="24"/>
          <w:szCs w:val="24"/>
        </w:rPr>
      </w:pPr>
    </w:p>
    <w:p w14:paraId="292B2206" w14:textId="63F766FF" w:rsidR="009741D6" w:rsidRDefault="009741D6">
      <w:pPr>
        <w:rPr>
          <w:rFonts w:ascii="Arial" w:hAnsi="Arial" w:cs="Arial"/>
          <w:sz w:val="24"/>
          <w:szCs w:val="24"/>
        </w:rPr>
      </w:pPr>
    </w:p>
    <w:p w14:paraId="25371F3A" w14:textId="20C5D35E" w:rsidR="009741D6" w:rsidRDefault="009741D6">
      <w:pPr>
        <w:rPr>
          <w:rFonts w:ascii="Arial" w:hAnsi="Arial" w:cs="Arial"/>
          <w:sz w:val="24"/>
          <w:szCs w:val="24"/>
        </w:rPr>
      </w:pPr>
    </w:p>
    <w:p w14:paraId="604A7DCF" w14:textId="0A613328" w:rsidR="009741D6" w:rsidRDefault="009741D6">
      <w:pPr>
        <w:rPr>
          <w:rFonts w:ascii="Arial" w:hAnsi="Arial" w:cs="Arial"/>
          <w:sz w:val="24"/>
          <w:szCs w:val="24"/>
        </w:rPr>
      </w:pPr>
    </w:p>
    <w:p w14:paraId="4DF43243" w14:textId="23E60405" w:rsidR="009741D6" w:rsidRDefault="009741D6">
      <w:pPr>
        <w:rPr>
          <w:rFonts w:ascii="Arial" w:hAnsi="Arial" w:cs="Arial"/>
          <w:sz w:val="24"/>
          <w:szCs w:val="24"/>
        </w:rPr>
      </w:pPr>
    </w:p>
    <w:p w14:paraId="4A35088F" w14:textId="77777777" w:rsidR="009741D6" w:rsidRDefault="009741D6">
      <w:pPr>
        <w:rPr>
          <w:rFonts w:ascii="Arial" w:hAnsi="Arial" w:cs="Arial"/>
          <w:sz w:val="24"/>
          <w:szCs w:val="24"/>
        </w:rPr>
      </w:pPr>
    </w:p>
    <w:p w14:paraId="4E3D531F" w14:textId="77777777" w:rsidR="00070A89" w:rsidRDefault="00070A89">
      <w:pPr>
        <w:rPr>
          <w:rFonts w:ascii="Arial" w:hAnsi="Arial" w:cs="Arial"/>
          <w:sz w:val="24"/>
          <w:szCs w:val="24"/>
        </w:rPr>
      </w:pPr>
    </w:p>
    <w:p w14:paraId="21AABCE2" w14:textId="77777777" w:rsidR="00070A89" w:rsidRDefault="00070A89">
      <w:pPr>
        <w:rPr>
          <w:rFonts w:ascii="Arial" w:hAnsi="Arial" w:cs="Arial"/>
          <w:sz w:val="24"/>
          <w:szCs w:val="24"/>
        </w:rPr>
      </w:pPr>
    </w:p>
    <w:p w14:paraId="2E1CE944" w14:textId="77777777" w:rsidR="00070A89" w:rsidRDefault="00070A89">
      <w:pPr>
        <w:rPr>
          <w:rFonts w:ascii="Arial" w:hAnsi="Arial" w:cs="Arial"/>
          <w:sz w:val="24"/>
          <w:szCs w:val="24"/>
        </w:rPr>
      </w:pPr>
    </w:p>
    <w:p w14:paraId="262DB444" w14:textId="77777777" w:rsidR="00070A89" w:rsidRDefault="00070A89">
      <w:pPr>
        <w:rPr>
          <w:rFonts w:ascii="Arial" w:hAnsi="Arial" w:cs="Arial"/>
          <w:sz w:val="24"/>
          <w:szCs w:val="24"/>
        </w:rPr>
      </w:pPr>
      <w:r>
        <w:rPr>
          <w:rFonts w:ascii="Arial" w:hAnsi="Arial" w:cs="Arial"/>
          <w:sz w:val="24"/>
          <w:szCs w:val="24"/>
        </w:rPr>
        <w:t xml:space="preserve">On request, we can arrange to provide other formats of this document, such as </w:t>
      </w:r>
    </w:p>
    <w:p w14:paraId="42695105" w14:textId="77777777" w:rsidR="00070A89" w:rsidRDefault="00070A89" w:rsidP="00070A89">
      <w:pPr>
        <w:pStyle w:val="ListParagraph"/>
        <w:numPr>
          <w:ilvl w:val="0"/>
          <w:numId w:val="1"/>
        </w:numPr>
        <w:rPr>
          <w:rFonts w:ascii="Arial" w:hAnsi="Arial" w:cs="Arial"/>
          <w:sz w:val="24"/>
          <w:szCs w:val="24"/>
        </w:rPr>
      </w:pPr>
      <w:r>
        <w:rPr>
          <w:rFonts w:ascii="Arial" w:hAnsi="Arial" w:cs="Arial"/>
          <w:sz w:val="24"/>
          <w:szCs w:val="24"/>
        </w:rPr>
        <w:t>Paper copy</w:t>
      </w:r>
    </w:p>
    <w:p w14:paraId="5D560F1F" w14:textId="77777777" w:rsidR="00070A89" w:rsidRDefault="00070A89" w:rsidP="00070A89">
      <w:pPr>
        <w:pStyle w:val="ListParagraph"/>
        <w:numPr>
          <w:ilvl w:val="0"/>
          <w:numId w:val="1"/>
        </w:numPr>
        <w:rPr>
          <w:rFonts w:ascii="Arial" w:hAnsi="Arial" w:cs="Arial"/>
          <w:sz w:val="24"/>
          <w:szCs w:val="24"/>
        </w:rPr>
      </w:pPr>
      <w:r>
        <w:rPr>
          <w:rFonts w:ascii="Arial" w:hAnsi="Arial" w:cs="Arial"/>
          <w:sz w:val="24"/>
          <w:szCs w:val="24"/>
        </w:rPr>
        <w:t>Large print</w:t>
      </w:r>
    </w:p>
    <w:p w14:paraId="498EFE17" w14:textId="77777777" w:rsidR="00070A89" w:rsidRDefault="00070A89" w:rsidP="00070A89">
      <w:pPr>
        <w:pStyle w:val="ListParagraph"/>
        <w:numPr>
          <w:ilvl w:val="0"/>
          <w:numId w:val="1"/>
        </w:numPr>
        <w:rPr>
          <w:rFonts w:ascii="Arial" w:hAnsi="Arial" w:cs="Arial"/>
          <w:sz w:val="24"/>
          <w:szCs w:val="24"/>
        </w:rPr>
      </w:pPr>
      <w:r>
        <w:rPr>
          <w:rFonts w:ascii="Arial" w:hAnsi="Arial" w:cs="Arial"/>
          <w:sz w:val="24"/>
          <w:szCs w:val="24"/>
        </w:rPr>
        <w:t>Braille</w:t>
      </w:r>
    </w:p>
    <w:p w14:paraId="0DB68C6E" w14:textId="77777777" w:rsidR="00070A89" w:rsidRDefault="00070A89" w:rsidP="00070A89">
      <w:pPr>
        <w:pStyle w:val="ListParagraph"/>
        <w:numPr>
          <w:ilvl w:val="0"/>
          <w:numId w:val="1"/>
        </w:numPr>
        <w:rPr>
          <w:rFonts w:ascii="Arial" w:hAnsi="Arial" w:cs="Arial"/>
          <w:sz w:val="24"/>
          <w:szCs w:val="24"/>
        </w:rPr>
      </w:pPr>
      <w:r>
        <w:rPr>
          <w:rFonts w:ascii="Arial" w:hAnsi="Arial" w:cs="Arial"/>
          <w:sz w:val="24"/>
          <w:szCs w:val="24"/>
        </w:rPr>
        <w:t>Other languages</w:t>
      </w:r>
    </w:p>
    <w:p w14:paraId="2F3603CC" w14:textId="77777777" w:rsidR="00070A89" w:rsidRDefault="00070A89" w:rsidP="00070A89">
      <w:pPr>
        <w:rPr>
          <w:rFonts w:ascii="Arial" w:hAnsi="Arial" w:cs="Arial"/>
          <w:sz w:val="24"/>
          <w:szCs w:val="24"/>
        </w:rPr>
      </w:pPr>
    </w:p>
    <w:p w14:paraId="463C668D" w14:textId="77777777" w:rsidR="00070A89" w:rsidRDefault="00070A89" w:rsidP="00070A89">
      <w:pPr>
        <w:rPr>
          <w:rFonts w:ascii="Arial" w:hAnsi="Arial" w:cs="Arial"/>
          <w:sz w:val="24"/>
          <w:szCs w:val="24"/>
        </w:rPr>
      </w:pPr>
      <w:r>
        <w:rPr>
          <w:rFonts w:ascii="Arial" w:hAnsi="Arial" w:cs="Arial"/>
          <w:sz w:val="24"/>
          <w:szCs w:val="24"/>
        </w:rPr>
        <w:t xml:space="preserve">To request an alternative format please contact us at </w:t>
      </w:r>
    </w:p>
    <w:p w14:paraId="163706F7" w14:textId="77777777" w:rsidR="00070A89" w:rsidRDefault="00070A89" w:rsidP="00070A89">
      <w:pPr>
        <w:rPr>
          <w:rFonts w:ascii="Arial" w:hAnsi="Arial" w:cs="Arial"/>
          <w:sz w:val="24"/>
          <w:szCs w:val="24"/>
        </w:rPr>
      </w:pPr>
      <w:r>
        <w:rPr>
          <w:rFonts w:ascii="Arial" w:hAnsi="Arial" w:cs="Arial"/>
          <w:sz w:val="24"/>
          <w:szCs w:val="24"/>
        </w:rPr>
        <w:t xml:space="preserve">Tel:  </w:t>
      </w:r>
      <w:r w:rsidRPr="00DC460D">
        <w:rPr>
          <w:rFonts w:ascii="Arial" w:hAnsi="Arial" w:cs="Arial"/>
          <w:sz w:val="24"/>
          <w:szCs w:val="24"/>
        </w:rPr>
        <w:t>02877442258</w:t>
      </w:r>
    </w:p>
    <w:p w14:paraId="0E532D0B" w14:textId="77777777" w:rsidR="009741D6" w:rsidRDefault="00070A89" w:rsidP="00070A89">
      <w:pPr>
        <w:spacing w:before="120" w:after="120" w:line="276" w:lineRule="auto"/>
        <w:jc w:val="both"/>
        <w:rPr>
          <w:rStyle w:val="Hyperlink"/>
          <w:rFonts w:ascii="Arial" w:hAnsi="Arial" w:cs="Arial"/>
          <w:sz w:val="28"/>
          <w:szCs w:val="28"/>
        </w:rPr>
        <w:sectPr w:rsidR="009741D6" w:rsidSect="000802DB">
          <w:footerReference w:type="default" r:id="rId8"/>
          <w:pgSz w:w="11906" w:h="16838"/>
          <w:pgMar w:top="1134" w:right="1134" w:bottom="1134" w:left="1134" w:header="709" w:footer="709" w:gutter="0"/>
          <w:cols w:space="708"/>
          <w:docGrid w:linePitch="360"/>
        </w:sectPr>
      </w:pPr>
      <w:r>
        <w:rPr>
          <w:rFonts w:ascii="Arial" w:hAnsi="Arial" w:cs="Arial"/>
          <w:sz w:val="24"/>
          <w:szCs w:val="24"/>
        </w:rPr>
        <w:t xml:space="preserve">email:  </w:t>
      </w:r>
      <w:hyperlink r:id="rId9" w:history="1">
        <w:r w:rsidRPr="00F53571">
          <w:rPr>
            <w:rStyle w:val="Hyperlink"/>
            <w:rFonts w:ascii="Arial" w:hAnsi="Arial" w:cs="Arial"/>
            <w:sz w:val="24"/>
            <w:szCs w:val="24"/>
          </w:rPr>
          <w:t>crosscompliancereviewconsultation@daera-ni.gov.uk</w:t>
        </w:r>
      </w:hyperlink>
      <w:r>
        <w:rPr>
          <w:rStyle w:val="Hyperlink"/>
          <w:rFonts w:ascii="Arial" w:hAnsi="Arial" w:cs="Arial"/>
          <w:sz w:val="28"/>
          <w:szCs w:val="28"/>
        </w:rPr>
        <w:t xml:space="preserve"> </w:t>
      </w:r>
    </w:p>
    <w:sdt>
      <w:sdtPr>
        <w:id w:val="-279495270"/>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14:paraId="079D4F17" w14:textId="0AD992CB" w:rsidR="008D7891" w:rsidRPr="008D7891" w:rsidRDefault="008D7891">
          <w:pPr>
            <w:pStyle w:val="TOCHeading"/>
            <w:rPr>
              <w:rFonts w:ascii="Arial" w:hAnsi="Arial" w:cs="Arial"/>
              <w:b/>
            </w:rPr>
          </w:pPr>
          <w:r w:rsidRPr="008D7891">
            <w:rPr>
              <w:rFonts w:ascii="Arial" w:hAnsi="Arial" w:cs="Arial"/>
              <w:b/>
            </w:rPr>
            <w:t>Contents</w:t>
          </w:r>
        </w:p>
        <w:p w14:paraId="57E11FDB" w14:textId="77777777" w:rsidR="008D7891" w:rsidRPr="008D7891" w:rsidRDefault="008D7891" w:rsidP="008D7891">
          <w:pPr>
            <w:rPr>
              <w:lang w:val="en-US"/>
            </w:rPr>
          </w:pPr>
        </w:p>
        <w:p w14:paraId="557EEC64" w14:textId="241699E8" w:rsidR="00E55E53" w:rsidRPr="00E55E53" w:rsidRDefault="008D7891">
          <w:pPr>
            <w:pStyle w:val="TOC1"/>
            <w:rPr>
              <w:rFonts w:ascii="Arial" w:eastAsiaTheme="minorEastAsia" w:hAnsi="Arial" w:cs="Arial"/>
              <w:noProof/>
              <w:sz w:val="28"/>
              <w:szCs w:val="28"/>
              <w:lang w:eastAsia="en-GB"/>
            </w:rPr>
          </w:pPr>
          <w:r w:rsidRPr="00E55E53">
            <w:rPr>
              <w:rFonts w:ascii="Arial" w:hAnsi="Arial" w:cs="Arial"/>
              <w:sz w:val="28"/>
              <w:szCs w:val="28"/>
            </w:rPr>
            <w:fldChar w:fldCharType="begin"/>
          </w:r>
          <w:r w:rsidRPr="00E55E53">
            <w:rPr>
              <w:rFonts w:ascii="Arial" w:hAnsi="Arial" w:cs="Arial"/>
              <w:sz w:val="28"/>
              <w:szCs w:val="28"/>
            </w:rPr>
            <w:instrText xml:space="preserve"> TOC \o "1-3" \h \z \u </w:instrText>
          </w:r>
          <w:r w:rsidRPr="00E55E53">
            <w:rPr>
              <w:rFonts w:ascii="Arial" w:hAnsi="Arial" w:cs="Arial"/>
              <w:sz w:val="28"/>
              <w:szCs w:val="28"/>
            </w:rPr>
            <w:fldChar w:fldCharType="separate"/>
          </w:r>
          <w:hyperlink w:anchor="_Toc145947975" w:history="1">
            <w:r w:rsidR="00E55E53" w:rsidRPr="00E55E53">
              <w:rPr>
                <w:rStyle w:val="Hyperlink"/>
                <w:rFonts w:ascii="Arial" w:hAnsi="Arial" w:cs="Arial"/>
                <w:b/>
                <w:noProof/>
                <w:sz w:val="28"/>
                <w:szCs w:val="28"/>
              </w:rPr>
              <w:t>1.</w:t>
            </w:r>
            <w:r w:rsidR="00E55E53" w:rsidRPr="00E55E53">
              <w:rPr>
                <w:rFonts w:ascii="Arial" w:eastAsiaTheme="minorEastAsia" w:hAnsi="Arial" w:cs="Arial"/>
                <w:noProof/>
                <w:sz w:val="28"/>
                <w:szCs w:val="28"/>
                <w:lang w:eastAsia="en-GB"/>
              </w:rPr>
              <w:tab/>
            </w:r>
            <w:r w:rsidR="00E55E53" w:rsidRPr="00E55E53">
              <w:rPr>
                <w:rStyle w:val="Hyperlink"/>
                <w:rFonts w:ascii="Arial" w:hAnsi="Arial" w:cs="Arial"/>
                <w:b/>
                <w:noProof/>
                <w:sz w:val="28"/>
                <w:szCs w:val="28"/>
              </w:rPr>
              <w:t>Introduction</w:t>
            </w:r>
            <w:r w:rsidR="00E55E53" w:rsidRPr="00E55E53">
              <w:rPr>
                <w:rFonts w:ascii="Arial" w:hAnsi="Arial" w:cs="Arial"/>
                <w:noProof/>
                <w:webHidden/>
                <w:sz w:val="28"/>
                <w:szCs w:val="28"/>
              </w:rPr>
              <w:tab/>
            </w:r>
            <w:r w:rsidR="00E55E53" w:rsidRPr="00E55E53">
              <w:rPr>
                <w:rFonts w:ascii="Arial" w:hAnsi="Arial" w:cs="Arial"/>
                <w:noProof/>
                <w:webHidden/>
                <w:sz w:val="28"/>
                <w:szCs w:val="28"/>
              </w:rPr>
              <w:fldChar w:fldCharType="begin"/>
            </w:r>
            <w:r w:rsidR="00E55E53" w:rsidRPr="00E55E53">
              <w:rPr>
                <w:rFonts w:ascii="Arial" w:hAnsi="Arial" w:cs="Arial"/>
                <w:noProof/>
                <w:webHidden/>
                <w:sz w:val="28"/>
                <w:szCs w:val="28"/>
              </w:rPr>
              <w:instrText xml:space="preserve"> PAGEREF _Toc145947975 \h </w:instrText>
            </w:r>
            <w:r w:rsidR="00E55E53" w:rsidRPr="00E55E53">
              <w:rPr>
                <w:rFonts w:ascii="Arial" w:hAnsi="Arial" w:cs="Arial"/>
                <w:noProof/>
                <w:webHidden/>
                <w:sz w:val="28"/>
                <w:szCs w:val="28"/>
              </w:rPr>
            </w:r>
            <w:r w:rsidR="00E55E53" w:rsidRPr="00E55E53">
              <w:rPr>
                <w:rFonts w:ascii="Arial" w:hAnsi="Arial" w:cs="Arial"/>
                <w:noProof/>
                <w:webHidden/>
                <w:sz w:val="28"/>
                <w:szCs w:val="28"/>
              </w:rPr>
              <w:fldChar w:fldCharType="separate"/>
            </w:r>
            <w:r w:rsidR="00E55E53" w:rsidRPr="00E55E53">
              <w:rPr>
                <w:rFonts w:ascii="Arial" w:hAnsi="Arial" w:cs="Arial"/>
                <w:noProof/>
                <w:webHidden/>
                <w:sz w:val="28"/>
                <w:szCs w:val="28"/>
              </w:rPr>
              <w:t>1</w:t>
            </w:r>
            <w:r w:rsidR="00E55E53" w:rsidRPr="00E55E53">
              <w:rPr>
                <w:rFonts w:ascii="Arial" w:hAnsi="Arial" w:cs="Arial"/>
                <w:noProof/>
                <w:webHidden/>
                <w:sz w:val="28"/>
                <w:szCs w:val="28"/>
              </w:rPr>
              <w:fldChar w:fldCharType="end"/>
            </w:r>
          </w:hyperlink>
        </w:p>
        <w:p w14:paraId="013F89A1" w14:textId="68006F91" w:rsidR="00E55E53" w:rsidRPr="00E55E53" w:rsidRDefault="00E55E53">
          <w:pPr>
            <w:pStyle w:val="TOC1"/>
            <w:rPr>
              <w:rFonts w:ascii="Arial" w:eastAsiaTheme="minorEastAsia" w:hAnsi="Arial" w:cs="Arial"/>
              <w:noProof/>
              <w:sz w:val="28"/>
              <w:szCs w:val="28"/>
              <w:lang w:eastAsia="en-GB"/>
            </w:rPr>
          </w:pPr>
          <w:hyperlink w:anchor="_Toc145947976" w:history="1">
            <w:r w:rsidRPr="00E55E53">
              <w:rPr>
                <w:rStyle w:val="Hyperlink"/>
                <w:rFonts w:ascii="Arial" w:hAnsi="Arial" w:cs="Arial"/>
                <w:b/>
                <w:noProof/>
                <w:sz w:val="28"/>
                <w:szCs w:val="28"/>
              </w:rPr>
              <w:t>2.</w:t>
            </w:r>
            <w:r w:rsidRPr="00E55E53">
              <w:rPr>
                <w:rFonts w:ascii="Arial" w:eastAsiaTheme="minorEastAsia" w:hAnsi="Arial" w:cs="Arial"/>
                <w:noProof/>
                <w:sz w:val="28"/>
                <w:szCs w:val="28"/>
                <w:lang w:eastAsia="en-GB"/>
              </w:rPr>
              <w:tab/>
            </w:r>
            <w:r w:rsidRPr="00E55E53">
              <w:rPr>
                <w:rStyle w:val="Hyperlink"/>
                <w:rFonts w:ascii="Arial" w:hAnsi="Arial" w:cs="Arial"/>
                <w:b/>
                <w:noProof/>
                <w:sz w:val="28"/>
                <w:szCs w:val="28"/>
              </w:rPr>
              <w:t>Consultation</w:t>
            </w:r>
            <w:r w:rsidRPr="00E55E53">
              <w:rPr>
                <w:rFonts w:ascii="Arial" w:hAnsi="Arial" w:cs="Arial"/>
                <w:noProof/>
                <w:webHidden/>
                <w:sz w:val="28"/>
                <w:szCs w:val="28"/>
              </w:rPr>
              <w:tab/>
            </w:r>
            <w:r w:rsidRPr="00E55E53">
              <w:rPr>
                <w:rFonts w:ascii="Arial" w:hAnsi="Arial" w:cs="Arial"/>
                <w:noProof/>
                <w:webHidden/>
                <w:sz w:val="28"/>
                <w:szCs w:val="28"/>
              </w:rPr>
              <w:fldChar w:fldCharType="begin"/>
            </w:r>
            <w:r w:rsidRPr="00E55E53">
              <w:rPr>
                <w:rFonts w:ascii="Arial" w:hAnsi="Arial" w:cs="Arial"/>
                <w:noProof/>
                <w:webHidden/>
                <w:sz w:val="28"/>
                <w:szCs w:val="28"/>
              </w:rPr>
              <w:instrText xml:space="preserve"> PAGEREF _Toc145947976 \h </w:instrText>
            </w:r>
            <w:r w:rsidRPr="00E55E53">
              <w:rPr>
                <w:rFonts w:ascii="Arial" w:hAnsi="Arial" w:cs="Arial"/>
                <w:noProof/>
                <w:webHidden/>
                <w:sz w:val="28"/>
                <w:szCs w:val="28"/>
              </w:rPr>
            </w:r>
            <w:r w:rsidRPr="00E55E53">
              <w:rPr>
                <w:rFonts w:ascii="Arial" w:hAnsi="Arial" w:cs="Arial"/>
                <w:noProof/>
                <w:webHidden/>
                <w:sz w:val="28"/>
                <w:szCs w:val="28"/>
              </w:rPr>
              <w:fldChar w:fldCharType="separate"/>
            </w:r>
            <w:r w:rsidRPr="00E55E53">
              <w:rPr>
                <w:rFonts w:ascii="Arial" w:hAnsi="Arial" w:cs="Arial"/>
                <w:noProof/>
                <w:webHidden/>
                <w:sz w:val="28"/>
                <w:szCs w:val="28"/>
              </w:rPr>
              <w:t>2</w:t>
            </w:r>
            <w:r w:rsidRPr="00E55E53">
              <w:rPr>
                <w:rFonts w:ascii="Arial" w:hAnsi="Arial" w:cs="Arial"/>
                <w:noProof/>
                <w:webHidden/>
                <w:sz w:val="28"/>
                <w:szCs w:val="28"/>
              </w:rPr>
              <w:fldChar w:fldCharType="end"/>
            </w:r>
          </w:hyperlink>
        </w:p>
        <w:p w14:paraId="7D8F9C08" w14:textId="2144C3DC" w:rsidR="00E55E53" w:rsidRPr="00E55E53" w:rsidRDefault="00E55E53">
          <w:pPr>
            <w:pStyle w:val="TOC1"/>
            <w:rPr>
              <w:rFonts w:ascii="Arial" w:eastAsiaTheme="minorEastAsia" w:hAnsi="Arial" w:cs="Arial"/>
              <w:noProof/>
              <w:sz w:val="28"/>
              <w:szCs w:val="28"/>
              <w:lang w:eastAsia="en-GB"/>
            </w:rPr>
          </w:pPr>
          <w:hyperlink w:anchor="_Toc145947977" w:history="1">
            <w:r w:rsidRPr="00E55E53">
              <w:rPr>
                <w:rStyle w:val="Hyperlink"/>
                <w:rFonts w:ascii="Arial" w:hAnsi="Arial" w:cs="Arial"/>
                <w:b/>
                <w:noProof/>
                <w:sz w:val="28"/>
                <w:szCs w:val="28"/>
              </w:rPr>
              <w:t>3.</w:t>
            </w:r>
            <w:r w:rsidRPr="00E55E53">
              <w:rPr>
                <w:rFonts w:ascii="Arial" w:eastAsiaTheme="minorEastAsia" w:hAnsi="Arial" w:cs="Arial"/>
                <w:noProof/>
                <w:sz w:val="28"/>
                <w:szCs w:val="28"/>
                <w:lang w:eastAsia="en-GB"/>
              </w:rPr>
              <w:tab/>
            </w:r>
            <w:r w:rsidRPr="00E55E53">
              <w:rPr>
                <w:rStyle w:val="Hyperlink"/>
                <w:rFonts w:ascii="Arial" w:hAnsi="Arial" w:cs="Arial"/>
                <w:b/>
                <w:noProof/>
                <w:sz w:val="28"/>
                <w:szCs w:val="28"/>
              </w:rPr>
              <w:t>Summary table</w:t>
            </w:r>
            <w:r w:rsidRPr="00E55E53">
              <w:rPr>
                <w:rFonts w:ascii="Arial" w:hAnsi="Arial" w:cs="Arial"/>
                <w:noProof/>
                <w:webHidden/>
                <w:sz w:val="28"/>
                <w:szCs w:val="28"/>
              </w:rPr>
              <w:tab/>
            </w:r>
            <w:r w:rsidRPr="00E55E53">
              <w:rPr>
                <w:rFonts w:ascii="Arial" w:hAnsi="Arial" w:cs="Arial"/>
                <w:noProof/>
                <w:webHidden/>
                <w:sz w:val="28"/>
                <w:szCs w:val="28"/>
              </w:rPr>
              <w:fldChar w:fldCharType="begin"/>
            </w:r>
            <w:r w:rsidRPr="00E55E53">
              <w:rPr>
                <w:rFonts w:ascii="Arial" w:hAnsi="Arial" w:cs="Arial"/>
                <w:noProof/>
                <w:webHidden/>
                <w:sz w:val="28"/>
                <w:szCs w:val="28"/>
              </w:rPr>
              <w:instrText xml:space="preserve"> PAGEREF _Toc145947977 \h </w:instrText>
            </w:r>
            <w:r w:rsidRPr="00E55E53">
              <w:rPr>
                <w:rFonts w:ascii="Arial" w:hAnsi="Arial" w:cs="Arial"/>
                <w:noProof/>
                <w:webHidden/>
                <w:sz w:val="28"/>
                <w:szCs w:val="28"/>
              </w:rPr>
            </w:r>
            <w:r w:rsidRPr="00E55E53">
              <w:rPr>
                <w:rFonts w:ascii="Arial" w:hAnsi="Arial" w:cs="Arial"/>
                <w:noProof/>
                <w:webHidden/>
                <w:sz w:val="28"/>
                <w:szCs w:val="28"/>
              </w:rPr>
              <w:fldChar w:fldCharType="separate"/>
            </w:r>
            <w:r w:rsidRPr="00E55E53">
              <w:rPr>
                <w:rFonts w:ascii="Arial" w:hAnsi="Arial" w:cs="Arial"/>
                <w:noProof/>
                <w:webHidden/>
                <w:sz w:val="28"/>
                <w:szCs w:val="28"/>
              </w:rPr>
              <w:t>2</w:t>
            </w:r>
            <w:r w:rsidRPr="00E55E53">
              <w:rPr>
                <w:rFonts w:ascii="Arial" w:hAnsi="Arial" w:cs="Arial"/>
                <w:noProof/>
                <w:webHidden/>
                <w:sz w:val="28"/>
                <w:szCs w:val="28"/>
              </w:rPr>
              <w:fldChar w:fldCharType="end"/>
            </w:r>
          </w:hyperlink>
        </w:p>
        <w:p w14:paraId="0961E81B" w14:textId="69975069" w:rsidR="00E55E53" w:rsidRPr="00E55E53" w:rsidRDefault="00E55E53">
          <w:pPr>
            <w:pStyle w:val="TOC1"/>
            <w:rPr>
              <w:rFonts w:ascii="Arial" w:eastAsiaTheme="minorEastAsia" w:hAnsi="Arial" w:cs="Arial"/>
              <w:noProof/>
              <w:sz w:val="28"/>
              <w:szCs w:val="28"/>
              <w:lang w:eastAsia="en-GB"/>
            </w:rPr>
          </w:pPr>
          <w:hyperlink w:anchor="_Toc145947978" w:history="1">
            <w:r w:rsidRPr="00E55E53">
              <w:rPr>
                <w:rStyle w:val="Hyperlink"/>
                <w:rFonts w:ascii="Arial" w:hAnsi="Arial" w:cs="Arial"/>
                <w:b/>
                <w:noProof/>
                <w:sz w:val="28"/>
                <w:szCs w:val="28"/>
              </w:rPr>
              <w:t>4.</w:t>
            </w:r>
            <w:r w:rsidRPr="00E55E53">
              <w:rPr>
                <w:rFonts w:ascii="Arial" w:eastAsiaTheme="minorEastAsia" w:hAnsi="Arial" w:cs="Arial"/>
                <w:noProof/>
                <w:sz w:val="28"/>
                <w:szCs w:val="28"/>
                <w:lang w:eastAsia="en-GB"/>
              </w:rPr>
              <w:tab/>
            </w:r>
            <w:r w:rsidRPr="00E55E53">
              <w:rPr>
                <w:rStyle w:val="Hyperlink"/>
                <w:rFonts w:ascii="Arial" w:hAnsi="Arial" w:cs="Arial"/>
                <w:b/>
                <w:noProof/>
                <w:sz w:val="28"/>
                <w:szCs w:val="28"/>
              </w:rPr>
              <w:t>Equality, Rural Needs and Regulatory Impacts</w:t>
            </w:r>
            <w:r w:rsidRPr="00E55E53">
              <w:rPr>
                <w:rFonts w:ascii="Arial" w:hAnsi="Arial" w:cs="Arial"/>
                <w:noProof/>
                <w:webHidden/>
                <w:sz w:val="28"/>
                <w:szCs w:val="28"/>
              </w:rPr>
              <w:tab/>
            </w:r>
            <w:r w:rsidRPr="00E55E53">
              <w:rPr>
                <w:rFonts w:ascii="Arial" w:hAnsi="Arial" w:cs="Arial"/>
                <w:noProof/>
                <w:webHidden/>
                <w:sz w:val="28"/>
                <w:szCs w:val="28"/>
              </w:rPr>
              <w:fldChar w:fldCharType="begin"/>
            </w:r>
            <w:r w:rsidRPr="00E55E53">
              <w:rPr>
                <w:rFonts w:ascii="Arial" w:hAnsi="Arial" w:cs="Arial"/>
                <w:noProof/>
                <w:webHidden/>
                <w:sz w:val="28"/>
                <w:szCs w:val="28"/>
              </w:rPr>
              <w:instrText xml:space="preserve"> PAGEREF _Toc145947978 \h </w:instrText>
            </w:r>
            <w:r w:rsidRPr="00E55E53">
              <w:rPr>
                <w:rFonts w:ascii="Arial" w:hAnsi="Arial" w:cs="Arial"/>
                <w:noProof/>
                <w:webHidden/>
                <w:sz w:val="28"/>
                <w:szCs w:val="28"/>
              </w:rPr>
            </w:r>
            <w:r w:rsidRPr="00E55E53">
              <w:rPr>
                <w:rFonts w:ascii="Arial" w:hAnsi="Arial" w:cs="Arial"/>
                <w:noProof/>
                <w:webHidden/>
                <w:sz w:val="28"/>
                <w:szCs w:val="28"/>
              </w:rPr>
              <w:fldChar w:fldCharType="separate"/>
            </w:r>
            <w:r w:rsidRPr="00E55E53">
              <w:rPr>
                <w:rFonts w:ascii="Arial" w:hAnsi="Arial" w:cs="Arial"/>
                <w:noProof/>
                <w:webHidden/>
                <w:sz w:val="28"/>
                <w:szCs w:val="28"/>
              </w:rPr>
              <w:t>3</w:t>
            </w:r>
            <w:r w:rsidRPr="00E55E53">
              <w:rPr>
                <w:rFonts w:ascii="Arial" w:hAnsi="Arial" w:cs="Arial"/>
                <w:noProof/>
                <w:webHidden/>
                <w:sz w:val="28"/>
                <w:szCs w:val="28"/>
              </w:rPr>
              <w:fldChar w:fldCharType="end"/>
            </w:r>
          </w:hyperlink>
        </w:p>
        <w:p w14:paraId="0C1202F1" w14:textId="02062D28" w:rsidR="00E55E53" w:rsidRPr="00E55E53" w:rsidRDefault="00E55E53">
          <w:pPr>
            <w:pStyle w:val="TOC1"/>
            <w:rPr>
              <w:rFonts w:ascii="Arial" w:eastAsiaTheme="minorEastAsia" w:hAnsi="Arial" w:cs="Arial"/>
              <w:noProof/>
              <w:sz w:val="28"/>
              <w:szCs w:val="28"/>
              <w:lang w:eastAsia="en-GB"/>
            </w:rPr>
          </w:pPr>
          <w:hyperlink w:anchor="_Toc145947979" w:history="1">
            <w:r w:rsidRPr="00E55E53">
              <w:rPr>
                <w:rStyle w:val="Hyperlink"/>
                <w:rFonts w:ascii="Arial" w:hAnsi="Arial" w:cs="Arial"/>
                <w:b/>
                <w:noProof/>
                <w:sz w:val="28"/>
                <w:szCs w:val="28"/>
              </w:rPr>
              <w:t>5.</w:t>
            </w:r>
            <w:r w:rsidRPr="00E55E53">
              <w:rPr>
                <w:rFonts w:ascii="Arial" w:eastAsiaTheme="minorEastAsia" w:hAnsi="Arial" w:cs="Arial"/>
                <w:noProof/>
                <w:sz w:val="28"/>
                <w:szCs w:val="28"/>
                <w:lang w:eastAsia="en-GB"/>
              </w:rPr>
              <w:tab/>
            </w:r>
            <w:r w:rsidRPr="00E55E53">
              <w:rPr>
                <w:rStyle w:val="Hyperlink"/>
                <w:rFonts w:ascii="Arial" w:hAnsi="Arial" w:cs="Arial"/>
                <w:b/>
                <w:noProof/>
                <w:sz w:val="28"/>
                <w:szCs w:val="28"/>
              </w:rPr>
              <w:t>Capturing stakeholder views – next steps</w:t>
            </w:r>
            <w:r w:rsidRPr="00E55E53">
              <w:rPr>
                <w:rFonts w:ascii="Arial" w:hAnsi="Arial" w:cs="Arial"/>
                <w:noProof/>
                <w:webHidden/>
                <w:sz w:val="28"/>
                <w:szCs w:val="28"/>
              </w:rPr>
              <w:tab/>
            </w:r>
            <w:r w:rsidRPr="00E55E53">
              <w:rPr>
                <w:rFonts w:ascii="Arial" w:hAnsi="Arial" w:cs="Arial"/>
                <w:noProof/>
                <w:webHidden/>
                <w:sz w:val="28"/>
                <w:szCs w:val="28"/>
              </w:rPr>
              <w:fldChar w:fldCharType="begin"/>
            </w:r>
            <w:r w:rsidRPr="00E55E53">
              <w:rPr>
                <w:rFonts w:ascii="Arial" w:hAnsi="Arial" w:cs="Arial"/>
                <w:noProof/>
                <w:webHidden/>
                <w:sz w:val="28"/>
                <w:szCs w:val="28"/>
              </w:rPr>
              <w:instrText xml:space="preserve"> PAGEREF _Toc145947979 \h </w:instrText>
            </w:r>
            <w:r w:rsidRPr="00E55E53">
              <w:rPr>
                <w:rFonts w:ascii="Arial" w:hAnsi="Arial" w:cs="Arial"/>
                <w:noProof/>
                <w:webHidden/>
                <w:sz w:val="28"/>
                <w:szCs w:val="28"/>
              </w:rPr>
            </w:r>
            <w:r w:rsidRPr="00E55E53">
              <w:rPr>
                <w:rFonts w:ascii="Arial" w:hAnsi="Arial" w:cs="Arial"/>
                <w:noProof/>
                <w:webHidden/>
                <w:sz w:val="28"/>
                <w:szCs w:val="28"/>
              </w:rPr>
              <w:fldChar w:fldCharType="separate"/>
            </w:r>
            <w:r w:rsidRPr="00E55E53">
              <w:rPr>
                <w:rFonts w:ascii="Arial" w:hAnsi="Arial" w:cs="Arial"/>
                <w:noProof/>
                <w:webHidden/>
                <w:sz w:val="28"/>
                <w:szCs w:val="28"/>
              </w:rPr>
              <w:t>4</w:t>
            </w:r>
            <w:r w:rsidRPr="00E55E53">
              <w:rPr>
                <w:rFonts w:ascii="Arial" w:hAnsi="Arial" w:cs="Arial"/>
                <w:noProof/>
                <w:webHidden/>
                <w:sz w:val="28"/>
                <w:szCs w:val="28"/>
              </w:rPr>
              <w:fldChar w:fldCharType="end"/>
            </w:r>
          </w:hyperlink>
        </w:p>
        <w:p w14:paraId="2A0794B2" w14:textId="3D56D547" w:rsidR="00E55E53" w:rsidRPr="00E55E53" w:rsidRDefault="00E55E53">
          <w:pPr>
            <w:pStyle w:val="TOC1"/>
            <w:rPr>
              <w:rFonts w:ascii="Arial" w:eastAsiaTheme="minorEastAsia" w:hAnsi="Arial" w:cs="Arial"/>
              <w:noProof/>
              <w:sz w:val="28"/>
              <w:szCs w:val="28"/>
              <w:lang w:eastAsia="en-GB"/>
            </w:rPr>
          </w:pPr>
          <w:hyperlink w:anchor="_Toc145947980" w:history="1">
            <w:r w:rsidRPr="00E55E53">
              <w:rPr>
                <w:rStyle w:val="Hyperlink"/>
                <w:rFonts w:ascii="Arial" w:hAnsi="Arial" w:cs="Arial"/>
                <w:b/>
                <w:noProof/>
                <w:sz w:val="28"/>
                <w:szCs w:val="28"/>
              </w:rPr>
              <w:t>Annex A – Stakeholder Response Template</w:t>
            </w:r>
            <w:r w:rsidRPr="00E55E53">
              <w:rPr>
                <w:rFonts w:ascii="Arial" w:hAnsi="Arial" w:cs="Arial"/>
                <w:noProof/>
                <w:webHidden/>
                <w:sz w:val="28"/>
                <w:szCs w:val="28"/>
              </w:rPr>
              <w:tab/>
            </w:r>
          </w:hyperlink>
        </w:p>
        <w:p w14:paraId="38EFE01A" w14:textId="3E4AC546" w:rsidR="008D7891" w:rsidRDefault="008D7891">
          <w:r w:rsidRPr="00E55E53">
            <w:rPr>
              <w:rFonts w:ascii="Arial" w:hAnsi="Arial" w:cs="Arial"/>
              <w:b/>
              <w:bCs/>
              <w:noProof/>
              <w:sz w:val="28"/>
              <w:szCs w:val="28"/>
            </w:rPr>
            <w:fldChar w:fldCharType="end"/>
          </w:r>
        </w:p>
      </w:sdtContent>
    </w:sdt>
    <w:p w14:paraId="7251CEAA" w14:textId="77777777" w:rsidR="008D7891" w:rsidRDefault="008D7891" w:rsidP="00070A89">
      <w:pPr>
        <w:spacing w:before="120" w:after="120" w:line="276" w:lineRule="auto"/>
        <w:jc w:val="both"/>
        <w:rPr>
          <w:rStyle w:val="Hyperlink"/>
          <w:rFonts w:ascii="Arial" w:hAnsi="Arial" w:cs="Arial"/>
          <w:color w:val="auto"/>
          <w:sz w:val="24"/>
          <w:szCs w:val="24"/>
          <w:u w:val="none"/>
        </w:rPr>
      </w:pPr>
    </w:p>
    <w:p w14:paraId="673C86A6" w14:textId="77777777" w:rsidR="009741D6" w:rsidRDefault="009741D6" w:rsidP="00070A89">
      <w:pPr>
        <w:spacing w:before="120" w:after="120" w:line="276" w:lineRule="auto"/>
        <w:jc w:val="both"/>
        <w:rPr>
          <w:rStyle w:val="Hyperlink"/>
          <w:rFonts w:ascii="Arial" w:hAnsi="Arial" w:cs="Arial"/>
          <w:color w:val="auto"/>
          <w:sz w:val="24"/>
          <w:szCs w:val="24"/>
          <w:u w:val="none"/>
        </w:rPr>
        <w:sectPr w:rsidR="009741D6" w:rsidSect="000802DB">
          <w:pgSz w:w="11906" w:h="16838"/>
          <w:pgMar w:top="1134" w:right="1134" w:bottom="1134" w:left="1134" w:header="709" w:footer="709" w:gutter="0"/>
          <w:cols w:space="708"/>
          <w:docGrid w:linePitch="360"/>
        </w:sectPr>
      </w:pPr>
    </w:p>
    <w:p w14:paraId="5A1354B9" w14:textId="38FB602C" w:rsidR="00281132" w:rsidRDefault="00281132" w:rsidP="009213D4">
      <w:pPr>
        <w:pStyle w:val="Heading1"/>
        <w:numPr>
          <w:ilvl w:val="0"/>
          <w:numId w:val="13"/>
        </w:numPr>
        <w:spacing w:before="0" w:line="276" w:lineRule="auto"/>
        <w:ind w:hanging="720"/>
        <w:rPr>
          <w:rFonts w:ascii="Arial" w:hAnsi="Arial" w:cs="Arial"/>
          <w:b/>
        </w:rPr>
      </w:pPr>
      <w:bookmarkStart w:id="0" w:name="_Toc145947975"/>
      <w:r w:rsidRPr="009741D6">
        <w:rPr>
          <w:rFonts w:ascii="Arial" w:hAnsi="Arial" w:cs="Arial"/>
          <w:b/>
        </w:rPr>
        <w:lastRenderedPageBreak/>
        <w:t>Introduction</w:t>
      </w:r>
      <w:bookmarkEnd w:id="0"/>
    </w:p>
    <w:p w14:paraId="5B3C3977" w14:textId="77777777" w:rsidR="009213D4" w:rsidRPr="009213D4" w:rsidRDefault="009213D4" w:rsidP="009213D4"/>
    <w:p w14:paraId="32A6250F" w14:textId="5DEB0C20" w:rsidR="00281132" w:rsidRDefault="00281132" w:rsidP="009741D6">
      <w:pPr>
        <w:autoSpaceDE w:val="0"/>
        <w:autoSpaceDN w:val="0"/>
        <w:adjustRightInd w:val="0"/>
        <w:spacing w:after="0" w:line="276" w:lineRule="auto"/>
        <w:rPr>
          <w:rFonts w:ascii="Arial" w:hAnsi="Arial" w:cs="Arial"/>
          <w:color w:val="000000"/>
          <w:sz w:val="24"/>
          <w:szCs w:val="24"/>
        </w:rPr>
      </w:pPr>
      <w:r w:rsidRPr="00070A89">
        <w:rPr>
          <w:rFonts w:ascii="Arial" w:hAnsi="Arial" w:cs="Arial"/>
          <w:sz w:val="24"/>
          <w:szCs w:val="24"/>
        </w:rPr>
        <w:t xml:space="preserve">This consultation document seeks your views on the proposal to </w:t>
      </w:r>
      <w:r w:rsidR="004F5F8B">
        <w:rPr>
          <w:rFonts w:ascii="Arial" w:hAnsi="Arial" w:cs="Arial"/>
          <w:color w:val="000000"/>
          <w:sz w:val="24"/>
          <w:szCs w:val="24"/>
        </w:rPr>
        <w:t xml:space="preserve">make </w:t>
      </w:r>
      <w:r w:rsidR="008853F9">
        <w:rPr>
          <w:rFonts w:ascii="Arial" w:hAnsi="Arial" w:cs="Arial"/>
          <w:color w:val="000000"/>
          <w:sz w:val="24"/>
          <w:szCs w:val="24"/>
        </w:rPr>
        <w:t xml:space="preserve">a </w:t>
      </w:r>
      <w:r w:rsidR="004F5F8B">
        <w:rPr>
          <w:rFonts w:ascii="Arial" w:hAnsi="Arial" w:cs="Arial"/>
          <w:color w:val="000000"/>
          <w:sz w:val="24"/>
          <w:szCs w:val="24"/>
        </w:rPr>
        <w:t xml:space="preserve">change to the Cross-Compliance penalty regime with effect from </w:t>
      </w:r>
      <w:r w:rsidR="009741D6">
        <w:rPr>
          <w:rFonts w:ascii="Arial" w:hAnsi="Arial" w:cs="Arial"/>
          <w:color w:val="000000"/>
          <w:sz w:val="24"/>
          <w:szCs w:val="24"/>
        </w:rPr>
        <w:t xml:space="preserve">the </w:t>
      </w:r>
      <w:r w:rsidR="004F5F8B">
        <w:rPr>
          <w:rFonts w:ascii="Arial" w:hAnsi="Arial" w:cs="Arial"/>
          <w:color w:val="000000"/>
          <w:sz w:val="24"/>
          <w:szCs w:val="24"/>
        </w:rPr>
        <w:t>202</w:t>
      </w:r>
      <w:r w:rsidR="003F5482">
        <w:rPr>
          <w:rFonts w:ascii="Arial" w:hAnsi="Arial" w:cs="Arial"/>
          <w:color w:val="000000"/>
          <w:sz w:val="24"/>
          <w:szCs w:val="24"/>
        </w:rPr>
        <w:t>4</w:t>
      </w:r>
      <w:r w:rsidR="009741D6">
        <w:rPr>
          <w:rFonts w:ascii="Arial" w:hAnsi="Arial" w:cs="Arial"/>
          <w:color w:val="000000"/>
          <w:sz w:val="24"/>
          <w:szCs w:val="24"/>
        </w:rPr>
        <w:t xml:space="preserve"> scheme year</w:t>
      </w:r>
      <w:r w:rsidR="004F5F8B">
        <w:rPr>
          <w:rFonts w:ascii="Arial" w:hAnsi="Arial" w:cs="Arial"/>
          <w:color w:val="000000"/>
          <w:sz w:val="24"/>
          <w:szCs w:val="24"/>
        </w:rPr>
        <w:t xml:space="preserve">.  </w:t>
      </w:r>
    </w:p>
    <w:p w14:paraId="2AE880D9" w14:textId="77777777" w:rsidR="00281132" w:rsidRDefault="00281132" w:rsidP="009741D6">
      <w:pPr>
        <w:autoSpaceDE w:val="0"/>
        <w:autoSpaceDN w:val="0"/>
        <w:adjustRightInd w:val="0"/>
        <w:spacing w:after="0" w:line="276" w:lineRule="auto"/>
        <w:rPr>
          <w:rFonts w:ascii="Arial" w:hAnsi="Arial" w:cs="Arial"/>
          <w:color w:val="000000"/>
          <w:sz w:val="24"/>
          <w:szCs w:val="24"/>
        </w:rPr>
      </w:pPr>
    </w:p>
    <w:p w14:paraId="34A3DADA" w14:textId="77777777" w:rsidR="00281132" w:rsidRDefault="00281132" w:rsidP="009741D6">
      <w:pPr>
        <w:autoSpaceDE w:val="0"/>
        <w:autoSpaceDN w:val="0"/>
        <w:adjustRightInd w:val="0"/>
        <w:spacing w:after="0" w:line="276" w:lineRule="auto"/>
        <w:rPr>
          <w:rFonts w:ascii="Arial" w:hAnsi="Arial" w:cs="Arial"/>
          <w:b/>
          <w:color w:val="000000"/>
          <w:sz w:val="24"/>
          <w:szCs w:val="24"/>
          <w:u w:val="single"/>
        </w:rPr>
      </w:pPr>
      <w:r>
        <w:rPr>
          <w:rFonts w:ascii="Arial" w:hAnsi="Arial" w:cs="Arial"/>
          <w:b/>
          <w:color w:val="000000"/>
          <w:sz w:val="24"/>
          <w:szCs w:val="24"/>
          <w:u w:val="single"/>
        </w:rPr>
        <w:t>The current Cross-Compliance p</w:t>
      </w:r>
      <w:r w:rsidRPr="00730049">
        <w:rPr>
          <w:rFonts w:ascii="Arial" w:hAnsi="Arial" w:cs="Arial"/>
          <w:b/>
          <w:color w:val="000000"/>
          <w:sz w:val="24"/>
          <w:szCs w:val="24"/>
          <w:u w:val="single"/>
        </w:rPr>
        <w:t>enalty regime</w:t>
      </w:r>
    </w:p>
    <w:p w14:paraId="0D0FA4C1" w14:textId="77777777" w:rsidR="00F56AB7" w:rsidRDefault="00F56AB7" w:rsidP="009741D6">
      <w:pPr>
        <w:autoSpaceDE w:val="0"/>
        <w:autoSpaceDN w:val="0"/>
        <w:adjustRightInd w:val="0"/>
        <w:spacing w:after="0" w:line="276" w:lineRule="auto"/>
        <w:rPr>
          <w:rFonts w:ascii="Arial" w:hAnsi="Arial" w:cs="Arial"/>
          <w:b/>
          <w:color w:val="000000"/>
          <w:sz w:val="24"/>
          <w:szCs w:val="24"/>
          <w:u w:val="single"/>
        </w:rPr>
      </w:pPr>
    </w:p>
    <w:p w14:paraId="2C304580" w14:textId="6E569AFD" w:rsidR="004F5F8B" w:rsidRDefault="00F56AB7" w:rsidP="009741D6">
      <w:pPr>
        <w:autoSpaceDE w:val="0"/>
        <w:autoSpaceDN w:val="0"/>
        <w:adjustRightInd w:val="0"/>
        <w:spacing w:after="0" w:line="276" w:lineRule="auto"/>
        <w:rPr>
          <w:rFonts w:ascii="Arial" w:hAnsi="Arial" w:cs="Arial"/>
          <w:color w:val="000000"/>
          <w:sz w:val="24"/>
          <w:szCs w:val="24"/>
        </w:rPr>
      </w:pPr>
      <w:r>
        <w:rPr>
          <w:rFonts w:ascii="Arial" w:hAnsi="Arial" w:cs="Arial"/>
          <w:color w:val="000000"/>
          <w:sz w:val="24"/>
          <w:szCs w:val="24"/>
        </w:rPr>
        <w:t xml:space="preserve">Beneficiaries of </w:t>
      </w:r>
      <w:r w:rsidR="009741D6">
        <w:rPr>
          <w:rFonts w:ascii="Arial" w:hAnsi="Arial" w:cs="Arial"/>
          <w:color w:val="000000"/>
          <w:sz w:val="24"/>
          <w:szCs w:val="24"/>
        </w:rPr>
        <w:t>a</w:t>
      </w:r>
      <w:r w:rsidR="00316044">
        <w:rPr>
          <w:rFonts w:ascii="Arial" w:hAnsi="Arial" w:cs="Arial"/>
          <w:color w:val="000000"/>
          <w:sz w:val="24"/>
          <w:szCs w:val="24"/>
        </w:rPr>
        <w:t>rea-based</w:t>
      </w:r>
      <w:r>
        <w:rPr>
          <w:rFonts w:ascii="Arial" w:hAnsi="Arial" w:cs="Arial"/>
          <w:color w:val="000000"/>
          <w:sz w:val="24"/>
          <w:szCs w:val="24"/>
        </w:rPr>
        <w:t xml:space="preserve"> scheme payments must comply with the requirements of Cross-Compliance in order to avoid any reduction or exclusion of payments.  Calculation of those reductions is based on severity, extent, permanence and </w:t>
      </w:r>
      <w:r w:rsidR="00316044">
        <w:rPr>
          <w:rFonts w:ascii="Arial" w:hAnsi="Arial" w:cs="Arial"/>
          <w:color w:val="000000"/>
          <w:sz w:val="24"/>
          <w:szCs w:val="24"/>
        </w:rPr>
        <w:t xml:space="preserve">intent determined.  </w:t>
      </w:r>
    </w:p>
    <w:p w14:paraId="52E6FA9E" w14:textId="77777777" w:rsidR="00F56AB7" w:rsidRDefault="00F56AB7" w:rsidP="009741D6">
      <w:pPr>
        <w:autoSpaceDE w:val="0"/>
        <w:autoSpaceDN w:val="0"/>
        <w:adjustRightInd w:val="0"/>
        <w:spacing w:after="0" w:line="276" w:lineRule="auto"/>
        <w:rPr>
          <w:rFonts w:ascii="Arial" w:hAnsi="Arial" w:cs="Arial"/>
          <w:b/>
          <w:color w:val="000000"/>
          <w:sz w:val="24"/>
          <w:szCs w:val="24"/>
          <w:u w:val="single"/>
        </w:rPr>
      </w:pPr>
    </w:p>
    <w:p w14:paraId="0229654E" w14:textId="2FF1B700" w:rsidR="004F5F8B" w:rsidRDefault="00B701BB" w:rsidP="009741D6">
      <w:pPr>
        <w:autoSpaceDE w:val="0"/>
        <w:autoSpaceDN w:val="0"/>
        <w:adjustRightInd w:val="0"/>
        <w:spacing w:after="0" w:line="276" w:lineRule="auto"/>
        <w:rPr>
          <w:rFonts w:ascii="Arial" w:hAnsi="Arial" w:cs="Arial"/>
          <w:color w:val="000000"/>
          <w:sz w:val="24"/>
          <w:szCs w:val="24"/>
        </w:rPr>
      </w:pPr>
      <w:r>
        <w:rPr>
          <w:rFonts w:ascii="Arial" w:hAnsi="Arial" w:cs="Arial"/>
          <w:color w:val="000000"/>
          <w:sz w:val="24"/>
          <w:szCs w:val="24"/>
        </w:rPr>
        <w:t>Under current Cross-Compliance penalty regulations</w:t>
      </w:r>
      <w:r w:rsidR="00316044">
        <w:rPr>
          <w:rFonts w:ascii="Arial" w:hAnsi="Arial" w:cs="Arial"/>
          <w:color w:val="000000"/>
          <w:sz w:val="24"/>
          <w:szCs w:val="24"/>
        </w:rPr>
        <w:t>, where</w:t>
      </w:r>
      <w:r w:rsidR="00F56AB7">
        <w:rPr>
          <w:rFonts w:ascii="Arial" w:hAnsi="Arial" w:cs="Arial"/>
          <w:color w:val="000000"/>
          <w:sz w:val="24"/>
          <w:szCs w:val="24"/>
        </w:rPr>
        <w:t xml:space="preserve"> a </w:t>
      </w:r>
      <w:r w:rsidR="00316044">
        <w:rPr>
          <w:rFonts w:ascii="Arial" w:hAnsi="Arial" w:cs="Arial"/>
          <w:color w:val="000000"/>
          <w:sz w:val="24"/>
          <w:szCs w:val="24"/>
        </w:rPr>
        <w:t>non-compliance</w:t>
      </w:r>
      <w:r w:rsidR="00F56AB7">
        <w:rPr>
          <w:rFonts w:ascii="Arial" w:hAnsi="Arial" w:cs="Arial"/>
          <w:color w:val="000000"/>
          <w:sz w:val="24"/>
          <w:szCs w:val="24"/>
        </w:rPr>
        <w:t xml:space="preserve"> is determined to be due to negligence, the percentage reduction cannot exceed 5% and, in the case of reoccurrence within three calendar years, cannot exceed 15%</w:t>
      </w:r>
      <w:r w:rsidR="00316044">
        <w:rPr>
          <w:rFonts w:ascii="Arial" w:hAnsi="Arial" w:cs="Arial"/>
          <w:color w:val="000000"/>
          <w:sz w:val="24"/>
          <w:szCs w:val="24"/>
        </w:rPr>
        <w:t>.</w:t>
      </w:r>
    </w:p>
    <w:p w14:paraId="48A61BBF" w14:textId="77777777" w:rsidR="004E5458" w:rsidRDefault="004E5458" w:rsidP="009741D6">
      <w:pPr>
        <w:autoSpaceDE w:val="0"/>
        <w:autoSpaceDN w:val="0"/>
        <w:adjustRightInd w:val="0"/>
        <w:spacing w:after="0" w:line="276" w:lineRule="auto"/>
        <w:rPr>
          <w:rFonts w:ascii="Arial" w:hAnsi="Arial" w:cs="Arial"/>
          <w:color w:val="000000"/>
          <w:sz w:val="24"/>
          <w:szCs w:val="24"/>
        </w:rPr>
      </w:pPr>
    </w:p>
    <w:p w14:paraId="33B7433B" w14:textId="6FF2D2CF" w:rsidR="00316044" w:rsidRDefault="00316044" w:rsidP="009741D6">
      <w:pPr>
        <w:autoSpaceDE w:val="0"/>
        <w:autoSpaceDN w:val="0"/>
        <w:adjustRightInd w:val="0"/>
        <w:spacing w:after="0" w:line="276" w:lineRule="auto"/>
        <w:rPr>
          <w:rFonts w:ascii="Arial" w:hAnsi="Arial" w:cs="Arial"/>
          <w:color w:val="000000"/>
          <w:sz w:val="24"/>
          <w:szCs w:val="24"/>
        </w:rPr>
      </w:pPr>
      <w:r>
        <w:rPr>
          <w:rFonts w:ascii="Arial" w:hAnsi="Arial" w:cs="Arial"/>
          <w:color w:val="000000"/>
          <w:sz w:val="24"/>
          <w:szCs w:val="24"/>
        </w:rPr>
        <w:t>Where a non-compliance is determined to have been caused intentionally, then the penalties cannot be less than 15%</w:t>
      </w:r>
      <w:r w:rsidR="002A000F">
        <w:rPr>
          <w:rFonts w:ascii="Arial" w:hAnsi="Arial" w:cs="Arial"/>
          <w:color w:val="000000"/>
          <w:sz w:val="24"/>
          <w:szCs w:val="24"/>
        </w:rPr>
        <w:t>,</w:t>
      </w:r>
      <w:r>
        <w:rPr>
          <w:rFonts w:ascii="Arial" w:hAnsi="Arial" w:cs="Arial"/>
          <w:color w:val="000000"/>
          <w:sz w:val="24"/>
          <w:szCs w:val="24"/>
        </w:rPr>
        <w:t xml:space="preserve"> and can</w:t>
      </w:r>
      <w:r w:rsidR="002A000F">
        <w:rPr>
          <w:rFonts w:ascii="Arial" w:hAnsi="Arial" w:cs="Arial"/>
          <w:color w:val="000000"/>
          <w:sz w:val="24"/>
          <w:szCs w:val="24"/>
        </w:rPr>
        <w:t xml:space="preserve"> be</w:t>
      </w:r>
      <w:r>
        <w:rPr>
          <w:rFonts w:ascii="Arial" w:hAnsi="Arial" w:cs="Arial"/>
          <w:color w:val="000000"/>
          <w:sz w:val="24"/>
          <w:szCs w:val="24"/>
        </w:rPr>
        <w:t xml:space="preserve"> 100%.</w:t>
      </w:r>
    </w:p>
    <w:p w14:paraId="550B6240" w14:textId="77777777" w:rsidR="004E5458" w:rsidRDefault="004E5458" w:rsidP="009741D6">
      <w:pPr>
        <w:autoSpaceDE w:val="0"/>
        <w:autoSpaceDN w:val="0"/>
        <w:adjustRightInd w:val="0"/>
        <w:spacing w:after="0" w:line="276" w:lineRule="auto"/>
        <w:rPr>
          <w:rFonts w:ascii="Arial" w:hAnsi="Arial" w:cs="Arial"/>
          <w:color w:val="000000"/>
          <w:sz w:val="24"/>
          <w:szCs w:val="24"/>
        </w:rPr>
      </w:pPr>
    </w:p>
    <w:p w14:paraId="12D4D364" w14:textId="77777777" w:rsidR="009741D6" w:rsidRDefault="00DF1FF3" w:rsidP="009741D6">
      <w:pPr>
        <w:autoSpaceDE w:val="0"/>
        <w:autoSpaceDN w:val="0"/>
        <w:adjustRightInd w:val="0"/>
        <w:spacing w:after="0" w:line="276" w:lineRule="auto"/>
        <w:rPr>
          <w:rFonts w:ascii="Arial" w:hAnsi="Arial" w:cs="Arial"/>
          <w:color w:val="000000"/>
          <w:sz w:val="24"/>
          <w:szCs w:val="24"/>
        </w:rPr>
      </w:pPr>
      <w:r>
        <w:rPr>
          <w:rFonts w:ascii="Arial" w:hAnsi="Arial" w:cs="Arial"/>
          <w:color w:val="000000"/>
          <w:sz w:val="24"/>
          <w:szCs w:val="24"/>
        </w:rPr>
        <w:t>In 2022 a Statutory Regulation</w:t>
      </w:r>
      <w:r w:rsidR="009929BF">
        <w:rPr>
          <w:rFonts w:ascii="Arial" w:hAnsi="Arial" w:cs="Arial"/>
          <w:color w:val="000000"/>
          <w:sz w:val="24"/>
          <w:szCs w:val="24"/>
        </w:rPr>
        <w:t xml:space="preserve">, </w:t>
      </w:r>
      <w:bookmarkStart w:id="1" w:name="_Hlk140566073"/>
      <w:r w:rsidR="009929BF" w:rsidRPr="009929BF">
        <w:rPr>
          <w:rFonts w:ascii="Arial" w:hAnsi="Arial" w:cs="Arial"/>
          <w:color w:val="000000"/>
          <w:sz w:val="24"/>
          <w:szCs w:val="24"/>
        </w:rPr>
        <w:t>The Direct Payments to Farmers (Cross-Compliance) (Amendment) Regulations (Northern Ireland) 2022 - S.R. 2022 No. 240</w:t>
      </w:r>
      <w:bookmarkEnd w:id="1"/>
      <w:r w:rsidR="009929BF">
        <w:rPr>
          <w:rFonts w:ascii="Arial" w:hAnsi="Arial" w:cs="Arial"/>
          <w:color w:val="000000"/>
          <w:sz w:val="24"/>
          <w:szCs w:val="24"/>
        </w:rPr>
        <w:t>,</w:t>
      </w:r>
      <w:r>
        <w:rPr>
          <w:rFonts w:ascii="Arial" w:hAnsi="Arial" w:cs="Arial"/>
          <w:color w:val="000000"/>
          <w:sz w:val="24"/>
          <w:szCs w:val="24"/>
        </w:rPr>
        <w:t xml:space="preserve"> was laid </w:t>
      </w:r>
      <w:r w:rsidRPr="00DF1FF3">
        <w:rPr>
          <w:rFonts w:ascii="Arial" w:hAnsi="Arial" w:cs="Arial"/>
          <w:color w:val="000000"/>
          <w:sz w:val="24"/>
          <w:szCs w:val="24"/>
        </w:rPr>
        <w:t xml:space="preserve">to remove the automatic application of intentional penalties where there is a recurrence of the same </w:t>
      </w:r>
      <w:r w:rsidR="004E5458">
        <w:rPr>
          <w:rFonts w:ascii="Arial" w:hAnsi="Arial" w:cs="Arial"/>
          <w:color w:val="000000"/>
          <w:sz w:val="24"/>
          <w:szCs w:val="24"/>
        </w:rPr>
        <w:t xml:space="preserve">negligent </w:t>
      </w:r>
      <w:r w:rsidRPr="00DF1FF3">
        <w:rPr>
          <w:rFonts w:ascii="Arial" w:hAnsi="Arial" w:cs="Arial"/>
          <w:color w:val="000000"/>
          <w:sz w:val="24"/>
          <w:szCs w:val="24"/>
        </w:rPr>
        <w:t>non-compliance after capping at 15% from the 2022 scheme year.</w:t>
      </w:r>
      <w:r w:rsidR="009741D6">
        <w:rPr>
          <w:rFonts w:ascii="Arial" w:hAnsi="Arial" w:cs="Arial"/>
          <w:color w:val="000000"/>
          <w:sz w:val="24"/>
          <w:szCs w:val="24"/>
        </w:rPr>
        <w:t xml:space="preserve">  </w:t>
      </w:r>
      <w:r w:rsidRPr="00DF1FF3">
        <w:rPr>
          <w:rFonts w:ascii="Arial" w:hAnsi="Arial" w:cs="Arial"/>
          <w:color w:val="000000"/>
          <w:sz w:val="24"/>
          <w:szCs w:val="24"/>
        </w:rPr>
        <w:t>The change to the</w:t>
      </w:r>
      <w:r>
        <w:rPr>
          <w:rFonts w:ascii="Arial" w:hAnsi="Arial" w:cs="Arial"/>
          <w:color w:val="000000"/>
          <w:sz w:val="24"/>
          <w:szCs w:val="24"/>
        </w:rPr>
        <w:t xml:space="preserve"> previous</w:t>
      </w:r>
      <w:r w:rsidRPr="00DF1FF3">
        <w:rPr>
          <w:rFonts w:ascii="Arial" w:hAnsi="Arial" w:cs="Arial"/>
          <w:color w:val="000000"/>
          <w:sz w:val="24"/>
          <w:szCs w:val="24"/>
        </w:rPr>
        <w:t xml:space="preserve"> regime means that penalties will remain capped at 15% unless the inspectorate deems them to have been caused intentionally.</w:t>
      </w:r>
      <w:r w:rsidR="009741D6">
        <w:rPr>
          <w:rFonts w:ascii="Arial" w:hAnsi="Arial" w:cs="Arial"/>
          <w:color w:val="000000"/>
          <w:sz w:val="24"/>
          <w:szCs w:val="24"/>
        </w:rPr>
        <w:t xml:space="preserve">  </w:t>
      </w:r>
      <w:r>
        <w:rPr>
          <w:rFonts w:ascii="Arial" w:hAnsi="Arial" w:cs="Arial"/>
          <w:color w:val="000000"/>
          <w:sz w:val="24"/>
          <w:szCs w:val="24"/>
        </w:rPr>
        <w:t>This 15% cap was applied to nationally funded schemes only.</w:t>
      </w:r>
      <w:r w:rsidR="004E5458">
        <w:rPr>
          <w:rFonts w:ascii="Arial" w:hAnsi="Arial" w:cs="Arial"/>
          <w:color w:val="000000"/>
          <w:sz w:val="24"/>
          <w:szCs w:val="24"/>
        </w:rPr>
        <w:t xml:space="preserve">  </w:t>
      </w:r>
    </w:p>
    <w:p w14:paraId="2FA1DA57" w14:textId="77777777" w:rsidR="009741D6" w:rsidRDefault="009741D6" w:rsidP="009741D6">
      <w:pPr>
        <w:autoSpaceDE w:val="0"/>
        <w:autoSpaceDN w:val="0"/>
        <w:adjustRightInd w:val="0"/>
        <w:spacing w:after="0" w:line="276" w:lineRule="auto"/>
        <w:rPr>
          <w:rFonts w:ascii="Arial" w:hAnsi="Arial" w:cs="Arial"/>
          <w:color w:val="000000"/>
          <w:sz w:val="24"/>
          <w:szCs w:val="24"/>
        </w:rPr>
      </w:pPr>
    </w:p>
    <w:p w14:paraId="753604CC" w14:textId="3D7AEB4E" w:rsidR="004E5458" w:rsidRDefault="004E5458" w:rsidP="009213D4">
      <w:pPr>
        <w:autoSpaceDE w:val="0"/>
        <w:autoSpaceDN w:val="0"/>
        <w:adjustRightInd w:val="0"/>
        <w:spacing w:after="0" w:line="276" w:lineRule="auto"/>
        <w:rPr>
          <w:rFonts w:ascii="Arial" w:hAnsi="Arial" w:cs="Arial"/>
          <w:color w:val="000000"/>
          <w:sz w:val="24"/>
          <w:szCs w:val="24"/>
        </w:rPr>
      </w:pPr>
      <w:r>
        <w:rPr>
          <w:rFonts w:ascii="Arial" w:hAnsi="Arial" w:cs="Arial"/>
          <w:color w:val="000000"/>
          <w:sz w:val="24"/>
          <w:szCs w:val="24"/>
        </w:rPr>
        <w:t>Therefore, for EU co-funded schemes, where a negligent penalty has been repeated within three calendar years and has reached the maximum of 15%, a further negligent reoccurrence of the same requirement must be treated as having been caused intentionally.</w:t>
      </w:r>
    </w:p>
    <w:p w14:paraId="11E530D1" w14:textId="34630BA2" w:rsidR="00DF1FF3" w:rsidRDefault="00DF1FF3" w:rsidP="009213D4">
      <w:pPr>
        <w:autoSpaceDE w:val="0"/>
        <w:autoSpaceDN w:val="0"/>
        <w:adjustRightInd w:val="0"/>
        <w:spacing w:after="0" w:line="276" w:lineRule="auto"/>
        <w:rPr>
          <w:rFonts w:ascii="Arial" w:hAnsi="Arial" w:cs="Arial"/>
          <w:color w:val="000000"/>
          <w:sz w:val="24"/>
          <w:szCs w:val="24"/>
        </w:rPr>
      </w:pPr>
    </w:p>
    <w:p w14:paraId="0CFF9989" w14:textId="77777777" w:rsidR="004F5F8B" w:rsidRDefault="004F5F8B" w:rsidP="009213D4">
      <w:pPr>
        <w:autoSpaceDE w:val="0"/>
        <w:autoSpaceDN w:val="0"/>
        <w:adjustRightInd w:val="0"/>
        <w:spacing w:after="0" w:line="276" w:lineRule="auto"/>
        <w:rPr>
          <w:rFonts w:ascii="Arial" w:hAnsi="Arial" w:cs="Arial"/>
          <w:b/>
          <w:color w:val="000000"/>
          <w:sz w:val="24"/>
          <w:szCs w:val="24"/>
          <w:u w:val="single"/>
        </w:rPr>
      </w:pPr>
      <w:r>
        <w:rPr>
          <w:rFonts w:ascii="Arial" w:hAnsi="Arial" w:cs="Arial"/>
          <w:b/>
          <w:color w:val="000000"/>
          <w:sz w:val="24"/>
          <w:szCs w:val="24"/>
          <w:u w:val="single"/>
        </w:rPr>
        <w:t>Proposed Change to the current regime</w:t>
      </w:r>
    </w:p>
    <w:p w14:paraId="44B1C86A" w14:textId="77777777" w:rsidR="00AA47AF" w:rsidRDefault="00AA47AF" w:rsidP="009213D4">
      <w:pPr>
        <w:autoSpaceDE w:val="0"/>
        <w:autoSpaceDN w:val="0"/>
        <w:adjustRightInd w:val="0"/>
        <w:spacing w:after="0" w:line="276" w:lineRule="auto"/>
        <w:rPr>
          <w:rFonts w:ascii="Arial" w:hAnsi="Arial" w:cs="Arial"/>
          <w:b/>
          <w:color w:val="000000"/>
          <w:sz w:val="24"/>
          <w:szCs w:val="24"/>
          <w:u w:val="single"/>
        </w:rPr>
      </w:pPr>
    </w:p>
    <w:p w14:paraId="3F61D679" w14:textId="7B77BD54" w:rsidR="00DF1FF3" w:rsidRDefault="00DF1FF3" w:rsidP="009213D4">
      <w:pPr>
        <w:autoSpaceDE w:val="0"/>
        <w:autoSpaceDN w:val="0"/>
        <w:adjustRightInd w:val="0"/>
        <w:spacing w:after="0" w:line="276" w:lineRule="auto"/>
        <w:rPr>
          <w:rFonts w:ascii="Arial" w:hAnsi="Arial" w:cs="Arial"/>
          <w:color w:val="000000"/>
          <w:sz w:val="24"/>
          <w:szCs w:val="24"/>
        </w:rPr>
      </w:pPr>
      <w:r w:rsidRPr="00DF1FF3">
        <w:rPr>
          <w:rFonts w:ascii="Arial" w:hAnsi="Arial" w:cs="Arial"/>
          <w:color w:val="000000"/>
          <w:sz w:val="24"/>
          <w:szCs w:val="24"/>
        </w:rPr>
        <w:t xml:space="preserve">As EU funding ceases with effect from 31 December 2023, it is proposed that the provisions of </w:t>
      </w:r>
      <w:r w:rsidR="009213D4">
        <w:rPr>
          <w:rFonts w:ascii="Arial" w:hAnsi="Arial" w:cs="Arial"/>
          <w:color w:val="000000"/>
          <w:sz w:val="24"/>
          <w:szCs w:val="24"/>
        </w:rPr>
        <w:t>S.R. 2022 No 240 -</w:t>
      </w:r>
      <w:r w:rsidR="00F93F81">
        <w:rPr>
          <w:rFonts w:ascii="Arial" w:hAnsi="Arial" w:cs="Arial"/>
          <w:color w:val="000000"/>
          <w:sz w:val="24"/>
          <w:szCs w:val="24"/>
        </w:rPr>
        <w:t xml:space="preserve"> </w:t>
      </w:r>
      <w:r w:rsidR="00F93F81" w:rsidRPr="009929BF">
        <w:rPr>
          <w:rFonts w:ascii="Arial" w:hAnsi="Arial" w:cs="Arial"/>
          <w:color w:val="000000"/>
          <w:sz w:val="24"/>
          <w:szCs w:val="24"/>
        </w:rPr>
        <w:t>The Direct Payments to Farmers (Cross-Compliance) (Amendment) Regulations (Northern Ireland) 2022</w:t>
      </w:r>
      <w:r w:rsidR="009213D4">
        <w:rPr>
          <w:rFonts w:ascii="Arial" w:hAnsi="Arial" w:cs="Arial"/>
          <w:color w:val="000000"/>
          <w:sz w:val="24"/>
          <w:szCs w:val="24"/>
        </w:rPr>
        <w:t xml:space="preserve"> -</w:t>
      </w:r>
      <w:r w:rsidRPr="00DF1FF3">
        <w:rPr>
          <w:rFonts w:ascii="Arial" w:hAnsi="Arial" w:cs="Arial"/>
          <w:color w:val="000000"/>
          <w:sz w:val="24"/>
          <w:szCs w:val="24"/>
        </w:rPr>
        <w:t xml:space="preserve"> are extended to include all those schemes which were previously excluded such as </w:t>
      </w:r>
      <w:r w:rsidR="009213D4">
        <w:rPr>
          <w:rFonts w:ascii="Arial" w:hAnsi="Arial" w:cs="Arial"/>
          <w:color w:val="000000"/>
          <w:sz w:val="24"/>
          <w:szCs w:val="24"/>
        </w:rPr>
        <w:t xml:space="preserve">the </w:t>
      </w:r>
      <w:r w:rsidRPr="00DF1FF3">
        <w:rPr>
          <w:rFonts w:ascii="Arial" w:hAnsi="Arial" w:cs="Arial"/>
          <w:color w:val="000000"/>
          <w:sz w:val="24"/>
          <w:szCs w:val="24"/>
        </w:rPr>
        <w:t xml:space="preserve">Environmental Farming Scheme and </w:t>
      </w:r>
      <w:r w:rsidR="009213D4">
        <w:rPr>
          <w:rFonts w:ascii="Arial" w:hAnsi="Arial" w:cs="Arial"/>
          <w:color w:val="000000"/>
          <w:sz w:val="24"/>
          <w:szCs w:val="24"/>
        </w:rPr>
        <w:t xml:space="preserve">the </w:t>
      </w:r>
      <w:r w:rsidRPr="00DF1FF3">
        <w:rPr>
          <w:rFonts w:ascii="Arial" w:hAnsi="Arial" w:cs="Arial"/>
          <w:color w:val="000000"/>
          <w:sz w:val="24"/>
          <w:szCs w:val="24"/>
        </w:rPr>
        <w:t>Small Woodland Grant Scheme</w:t>
      </w:r>
      <w:r w:rsidR="001E6407">
        <w:rPr>
          <w:rFonts w:ascii="Arial" w:hAnsi="Arial" w:cs="Arial"/>
          <w:color w:val="000000"/>
          <w:sz w:val="24"/>
          <w:szCs w:val="24"/>
        </w:rPr>
        <w:t>.</w:t>
      </w:r>
    </w:p>
    <w:p w14:paraId="4E231AAD" w14:textId="77777777" w:rsidR="00DF1FF3" w:rsidRDefault="00DF1FF3" w:rsidP="009213D4">
      <w:pPr>
        <w:autoSpaceDE w:val="0"/>
        <w:autoSpaceDN w:val="0"/>
        <w:adjustRightInd w:val="0"/>
        <w:spacing w:after="0" w:line="276" w:lineRule="auto"/>
        <w:rPr>
          <w:rFonts w:ascii="Arial" w:hAnsi="Arial" w:cs="Arial"/>
          <w:color w:val="000000"/>
          <w:sz w:val="24"/>
          <w:szCs w:val="24"/>
        </w:rPr>
      </w:pPr>
    </w:p>
    <w:p w14:paraId="7DD5B292" w14:textId="77777777" w:rsidR="00281132" w:rsidRDefault="00281132" w:rsidP="009213D4">
      <w:pPr>
        <w:autoSpaceDE w:val="0"/>
        <w:autoSpaceDN w:val="0"/>
        <w:adjustRightInd w:val="0"/>
        <w:spacing w:after="0" w:line="276" w:lineRule="auto"/>
        <w:rPr>
          <w:rFonts w:ascii="Arial" w:hAnsi="Arial" w:cs="Arial"/>
          <w:b/>
          <w:color w:val="000000"/>
          <w:sz w:val="24"/>
          <w:szCs w:val="24"/>
          <w:u w:val="single"/>
        </w:rPr>
      </w:pPr>
      <w:r>
        <w:rPr>
          <w:rFonts w:ascii="Arial" w:hAnsi="Arial" w:cs="Arial"/>
          <w:b/>
          <w:color w:val="000000"/>
          <w:sz w:val="24"/>
          <w:szCs w:val="24"/>
          <w:u w:val="single"/>
        </w:rPr>
        <w:t>Sustainability for our future – DAERA’s plan to 2050</w:t>
      </w:r>
    </w:p>
    <w:p w14:paraId="0A307BA9" w14:textId="77777777" w:rsidR="00281132" w:rsidRDefault="00281132" w:rsidP="009213D4">
      <w:pPr>
        <w:autoSpaceDE w:val="0"/>
        <w:autoSpaceDN w:val="0"/>
        <w:adjustRightInd w:val="0"/>
        <w:spacing w:after="0" w:line="276" w:lineRule="auto"/>
        <w:rPr>
          <w:rFonts w:ascii="Arial" w:hAnsi="Arial" w:cs="Arial"/>
          <w:b/>
          <w:color w:val="000000"/>
          <w:sz w:val="24"/>
          <w:szCs w:val="24"/>
          <w:u w:val="single"/>
        </w:rPr>
      </w:pPr>
    </w:p>
    <w:p w14:paraId="0104B62D" w14:textId="3BA72E69" w:rsidR="00281132" w:rsidRDefault="00281132" w:rsidP="009213D4">
      <w:pPr>
        <w:autoSpaceDE w:val="0"/>
        <w:autoSpaceDN w:val="0"/>
        <w:adjustRightInd w:val="0"/>
        <w:spacing w:after="0" w:line="276" w:lineRule="auto"/>
        <w:rPr>
          <w:rFonts w:ascii="Arial" w:hAnsi="Arial" w:cs="Arial"/>
          <w:color w:val="000000"/>
          <w:sz w:val="24"/>
          <w:szCs w:val="24"/>
        </w:rPr>
      </w:pPr>
      <w:r>
        <w:rPr>
          <w:rFonts w:ascii="Arial" w:hAnsi="Arial" w:cs="Arial"/>
          <w:color w:val="000000"/>
          <w:sz w:val="24"/>
          <w:szCs w:val="24"/>
        </w:rPr>
        <w:t xml:space="preserve">Sustainability for our future – DAERA’s plan to 2050 frames the strategic priorities for the next </w:t>
      </w:r>
      <w:r w:rsidR="009213D4">
        <w:rPr>
          <w:rFonts w:ascii="Arial" w:hAnsi="Arial" w:cs="Arial"/>
          <w:color w:val="000000"/>
          <w:sz w:val="24"/>
          <w:szCs w:val="24"/>
        </w:rPr>
        <w:t>three</w:t>
      </w:r>
      <w:r>
        <w:rPr>
          <w:rFonts w:ascii="Arial" w:hAnsi="Arial" w:cs="Arial"/>
          <w:color w:val="000000"/>
          <w:sz w:val="24"/>
          <w:szCs w:val="24"/>
        </w:rPr>
        <w:t xml:space="preserve"> decades.  </w:t>
      </w:r>
    </w:p>
    <w:p w14:paraId="2CCD7D2B" w14:textId="77777777" w:rsidR="00281132" w:rsidRDefault="00281132" w:rsidP="009213D4">
      <w:pPr>
        <w:autoSpaceDE w:val="0"/>
        <w:autoSpaceDN w:val="0"/>
        <w:adjustRightInd w:val="0"/>
        <w:spacing w:after="0" w:line="276" w:lineRule="auto"/>
        <w:rPr>
          <w:rFonts w:ascii="Arial" w:hAnsi="Arial" w:cs="Arial"/>
          <w:color w:val="000000"/>
          <w:sz w:val="24"/>
          <w:szCs w:val="24"/>
        </w:rPr>
      </w:pPr>
    </w:p>
    <w:p w14:paraId="6247A387" w14:textId="77777777" w:rsidR="00281132" w:rsidRDefault="00281132" w:rsidP="009213D4">
      <w:pPr>
        <w:autoSpaceDE w:val="0"/>
        <w:autoSpaceDN w:val="0"/>
        <w:adjustRightInd w:val="0"/>
        <w:spacing w:after="0" w:line="276" w:lineRule="auto"/>
        <w:rPr>
          <w:rFonts w:ascii="Arial" w:hAnsi="Arial" w:cs="Arial"/>
          <w:color w:val="000000"/>
          <w:sz w:val="24"/>
          <w:szCs w:val="24"/>
        </w:rPr>
      </w:pPr>
      <w:r>
        <w:rPr>
          <w:rFonts w:ascii="Arial" w:hAnsi="Arial" w:cs="Arial"/>
          <w:color w:val="000000"/>
          <w:sz w:val="24"/>
          <w:szCs w:val="24"/>
        </w:rPr>
        <w:t>The four strategic priorities are:</w:t>
      </w:r>
    </w:p>
    <w:p w14:paraId="71594D44" w14:textId="77777777" w:rsidR="00281132" w:rsidRDefault="00281132" w:rsidP="009213D4">
      <w:pPr>
        <w:autoSpaceDE w:val="0"/>
        <w:autoSpaceDN w:val="0"/>
        <w:adjustRightInd w:val="0"/>
        <w:spacing w:after="0" w:line="276" w:lineRule="auto"/>
        <w:rPr>
          <w:rFonts w:ascii="Arial" w:hAnsi="Arial" w:cs="Arial"/>
          <w:color w:val="000000"/>
          <w:sz w:val="24"/>
          <w:szCs w:val="24"/>
        </w:rPr>
      </w:pPr>
    </w:p>
    <w:p w14:paraId="09F61C59" w14:textId="77777777" w:rsidR="00281132" w:rsidRDefault="00281132" w:rsidP="009213D4">
      <w:pPr>
        <w:pStyle w:val="ListParagraph"/>
        <w:numPr>
          <w:ilvl w:val="0"/>
          <w:numId w:val="5"/>
        </w:num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Economic Growth – to enhance our food, forestry, fishery and farming sectors using efficient and environmentally sustainable models which support economic growth;</w:t>
      </w:r>
    </w:p>
    <w:p w14:paraId="41AA3283" w14:textId="43FC0122" w:rsidR="00281132" w:rsidRDefault="00281132" w:rsidP="009213D4">
      <w:pPr>
        <w:pStyle w:val="ListParagraph"/>
        <w:numPr>
          <w:ilvl w:val="0"/>
          <w:numId w:val="5"/>
        </w:num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Natural Environment – to protect and enhance our natural environment now and for future generations whilst advocating its value to and wellbeing for all</w:t>
      </w:r>
      <w:r w:rsidR="009213D4">
        <w:rPr>
          <w:rFonts w:ascii="Arial" w:hAnsi="Arial" w:cs="Arial"/>
          <w:color w:val="000000"/>
          <w:sz w:val="24"/>
          <w:szCs w:val="24"/>
        </w:rPr>
        <w:t>;</w:t>
      </w:r>
    </w:p>
    <w:p w14:paraId="39609D90" w14:textId="35C455B6" w:rsidR="00281132" w:rsidRDefault="00281132" w:rsidP="009213D4">
      <w:pPr>
        <w:pStyle w:val="ListParagraph"/>
        <w:numPr>
          <w:ilvl w:val="0"/>
          <w:numId w:val="5"/>
        </w:num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 xml:space="preserve">Rural Communities – to champion thriving rural communities that contribute </w:t>
      </w:r>
      <w:r w:rsidR="00DA5F7B">
        <w:rPr>
          <w:rFonts w:ascii="Arial" w:hAnsi="Arial" w:cs="Arial"/>
          <w:color w:val="000000"/>
          <w:sz w:val="24"/>
          <w:szCs w:val="24"/>
        </w:rPr>
        <w:t>to</w:t>
      </w:r>
      <w:r>
        <w:rPr>
          <w:rFonts w:ascii="Arial" w:hAnsi="Arial" w:cs="Arial"/>
          <w:color w:val="000000"/>
          <w:sz w:val="24"/>
          <w:szCs w:val="24"/>
        </w:rPr>
        <w:t xml:space="preserve"> property and wellbeing</w:t>
      </w:r>
      <w:r w:rsidR="009213D4">
        <w:rPr>
          <w:rFonts w:ascii="Arial" w:hAnsi="Arial" w:cs="Arial"/>
          <w:color w:val="000000"/>
          <w:sz w:val="24"/>
          <w:szCs w:val="24"/>
        </w:rPr>
        <w:t>,</w:t>
      </w:r>
      <w:r>
        <w:rPr>
          <w:rFonts w:ascii="Arial" w:hAnsi="Arial" w:cs="Arial"/>
          <w:color w:val="000000"/>
          <w:sz w:val="24"/>
          <w:szCs w:val="24"/>
        </w:rPr>
        <w:t xml:space="preserve"> and </w:t>
      </w:r>
    </w:p>
    <w:p w14:paraId="4A896C36" w14:textId="77777777" w:rsidR="00281132" w:rsidRDefault="00281132" w:rsidP="009213D4">
      <w:pPr>
        <w:pStyle w:val="ListParagraph"/>
        <w:numPr>
          <w:ilvl w:val="0"/>
          <w:numId w:val="5"/>
        </w:num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Exemplar Organisation – to be an exemplar, people focused organisation, committed to making a difference for the people we serve.</w:t>
      </w:r>
    </w:p>
    <w:p w14:paraId="150937B9" w14:textId="77777777" w:rsidR="00281132" w:rsidRDefault="00281132" w:rsidP="009213D4">
      <w:pPr>
        <w:autoSpaceDE w:val="0"/>
        <w:autoSpaceDN w:val="0"/>
        <w:adjustRightInd w:val="0"/>
        <w:spacing w:after="0" w:line="276" w:lineRule="auto"/>
        <w:jc w:val="both"/>
        <w:rPr>
          <w:rFonts w:ascii="Arial" w:hAnsi="Arial" w:cs="Arial"/>
          <w:color w:val="000000"/>
          <w:sz w:val="24"/>
          <w:szCs w:val="24"/>
        </w:rPr>
      </w:pPr>
    </w:p>
    <w:p w14:paraId="1DAB8176" w14:textId="77777777" w:rsidR="00281132" w:rsidRDefault="00281132" w:rsidP="009213D4">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 xml:space="preserve">A key part of meeting our strategic priorities is through continuing to </w:t>
      </w:r>
      <w:r w:rsidR="006B5FCD">
        <w:rPr>
          <w:rFonts w:ascii="Arial" w:hAnsi="Arial" w:cs="Arial"/>
          <w:color w:val="000000"/>
          <w:sz w:val="24"/>
          <w:szCs w:val="24"/>
        </w:rPr>
        <w:t>support our farming communities</w:t>
      </w:r>
      <w:r>
        <w:rPr>
          <w:rFonts w:ascii="Arial" w:hAnsi="Arial" w:cs="Arial"/>
          <w:color w:val="000000"/>
          <w:sz w:val="24"/>
          <w:szCs w:val="24"/>
        </w:rPr>
        <w:t xml:space="preserve"> in continuing their role as custodians of our land and enhance the vital role they play in maintaining the long-term health of our countryside.  Having the right level of funding, in the right place at the right time will be vital to ensuring that the Department achieves its purpose.</w:t>
      </w:r>
    </w:p>
    <w:p w14:paraId="579249C2" w14:textId="77777777" w:rsidR="006B5FCD" w:rsidRDefault="006B5FCD" w:rsidP="009213D4">
      <w:pPr>
        <w:autoSpaceDE w:val="0"/>
        <w:autoSpaceDN w:val="0"/>
        <w:adjustRightInd w:val="0"/>
        <w:spacing w:after="0" w:line="276" w:lineRule="auto"/>
        <w:jc w:val="both"/>
        <w:rPr>
          <w:rFonts w:ascii="Arial" w:hAnsi="Arial" w:cs="Arial"/>
          <w:color w:val="000000"/>
          <w:sz w:val="24"/>
          <w:szCs w:val="24"/>
        </w:rPr>
      </w:pPr>
    </w:p>
    <w:p w14:paraId="6B4FBFC4" w14:textId="081F94EA" w:rsidR="00281132" w:rsidRDefault="00281132" w:rsidP="009213D4">
      <w:pPr>
        <w:pStyle w:val="Heading1"/>
        <w:numPr>
          <w:ilvl w:val="0"/>
          <w:numId w:val="13"/>
        </w:numPr>
        <w:ind w:hanging="720"/>
        <w:rPr>
          <w:rFonts w:ascii="Arial" w:hAnsi="Arial" w:cs="Arial"/>
          <w:b/>
        </w:rPr>
      </w:pPr>
      <w:bookmarkStart w:id="2" w:name="_Toc145947976"/>
      <w:r w:rsidRPr="009213D4">
        <w:rPr>
          <w:rFonts w:ascii="Arial" w:hAnsi="Arial" w:cs="Arial"/>
          <w:b/>
        </w:rPr>
        <w:t>Consultation</w:t>
      </w:r>
      <w:bookmarkEnd w:id="2"/>
    </w:p>
    <w:p w14:paraId="0865F564" w14:textId="77777777" w:rsidR="009213D4" w:rsidRPr="009213D4" w:rsidRDefault="009213D4" w:rsidP="009213D4"/>
    <w:p w14:paraId="6D7CC480" w14:textId="50A20DF6" w:rsidR="00AA47AF" w:rsidRDefault="00AA47AF" w:rsidP="009213D4">
      <w:pPr>
        <w:spacing w:after="0" w:line="276" w:lineRule="auto"/>
        <w:rPr>
          <w:rFonts w:ascii="Arial" w:hAnsi="Arial" w:cs="Arial"/>
          <w:b/>
          <w:sz w:val="24"/>
          <w:szCs w:val="24"/>
        </w:rPr>
      </w:pPr>
      <w:r w:rsidRPr="001D26B6">
        <w:rPr>
          <w:rFonts w:ascii="Arial" w:hAnsi="Arial" w:cs="Arial"/>
          <w:sz w:val="24"/>
          <w:szCs w:val="24"/>
        </w:rPr>
        <w:t>The consultation contained in this document aims to obtain the views of key stakeholders in relation to the review of the Cross-Compliance penalty regime</w:t>
      </w:r>
      <w:r>
        <w:rPr>
          <w:rFonts w:ascii="Arial" w:hAnsi="Arial" w:cs="Arial"/>
          <w:b/>
          <w:sz w:val="24"/>
          <w:szCs w:val="24"/>
        </w:rPr>
        <w:t>.</w:t>
      </w:r>
    </w:p>
    <w:p w14:paraId="73FE7AC5" w14:textId="77777777" w:rsidR="009213D4" w:rsidRPr="001D26B6" w:rsidRDefault="009213D4" w:rsidP="009213D4">
      <w:pPr>
        <w:spacing w:after="0" w:line="276" w:lineRule="auto"/>
        <w:rPr>
          <w:rFonts w:ascii="Arial" w:hAnsi="Arial" w:cs="Arial"/>
          <w:b/>
          <w:sz w:val="24"/>
          <w:szCs w:val="24"/>
        </w:rPr>
      </w:pPr>
    </w:p>
    <w:p w14:paraId="668B5DE8" w14:textId="638C7FF1" w:rsidR="00281132" w:rsidRDefault="00C74E2D" w:rsidP="009213D4">
      <w:pPr>
        <w:spacing w:after="0" w:line="276" w:lineRule="auto"/>
        <w:rPr>
          <w:rFonts w:ascii="Arial" w:hAnsi="Arial" w:cs="Arial"/>
          <w:b/>
          <w:sz w:val="24"/>
          <w:szCs w:val="24"/>
          <w:u w:val="single"/>
        </w:rPr>
      </w:pPr>
      <w:r w:rsidRPr="00C74E2D">
        <w:rPr>
          <w:rFonts w:ascii="Arial" w:hAnsi="Arial" w:cs="Arial"/>
          <w:b/>
          <w:sz w:val="24"/>
          <w:szCs w:val="24"/>
          <w:u w:val="single"/>
        </w:rPr>
        <w:t>The consultation period</w:t>
      </w:r>
    </w:p>
    <w:p w14:paraId="20153212" w14:textId="77777777" w:rsidR="009213D4" w:rsidRDefault="009213D4" w:rsidP="009213D4">
      <w:pPr>
        <w:spacing w:after="0" w:line="276" w:lineRule="auto"/>
        <w:rPr>
          <w:rFonts w:ascii="Arial" w:hAnsi="Arial" w:cs="Arial"/>
          <w:b/>
          <w:sz w:val="24"/>
          <w:szCs w:val="24"/>
          <w:u w:val="single"/>
        </w:rPr>
      </w:pPr>
    </w:p>
    <w:p w14:paraId="4A1BF11C" w14:textId="77777777" w:rsidR="009213D4" w:rsidRDefault="00C74E2D" w:rsidP="009213D4">
      <w:pPr>
        <w:spacing w:after="0" w:line="276" w:lineRule="auto"/>
        <w:rPr>
          <w:rFonts w:ascii="Arial" w:hAnsi="Arial" w:cs="Arial"/>
          <w:sz w:val="24"/>
          <w:szCs w:val="24"/>
        </w:rPr>
      </w:pPr>
      <w:r w:rsidRPr="00C74E2D">
        <w:rPr>
          <w:rFonts w:ascii="Arial" w:hAnsi="Arial" w:cs="Arial"/>
          <w:sz w:val="24"/>
          <w:szCs w:val="24"/>
        </w:rPr>
        <w:t>The consultation will run</w:t>
      </w:r>
      <w:r>
        <w:rPr>
          <w:rFonts w:ascii="Arial" w:hAnsi="Arial" w:cs="Arial"/>
          <w:sz w:val="24"/>
          <w:szCs w:val="24"/>
        </w:rPr>
        <w:t xml:space="preserve"> </w:t>
      </w:r>
      <w:r w:rsidR="009213D4">
        <w:rPr>
          <w:rFonts w:ascii="Arial" w:hAnsi="Arial" w:cs="Arial"/>
          <w:sz w:val="24"/>
          <w:szCs w:val="24"/>
        </w:rPr>
        <w:t>for eight</w:t>
      </w:r>
      <w:r w:rsidRPr="00C74E2D">
        <w:rPr>
          <w:rFonts w:ascii="Arial" w:hAnsi="Arial" w:cs="Arial"/>
          <w:sz w:val="24"/>
          <w:szCs w:val="24"/>
        </w:rPr>
        <w:t xml:space="preserve"> weeks, from </w:t>
      </w:r>
      <w:r w:rsidR="008E2197">
        <w:rPr>
          <w:rFonts w:ascii="Arial" w:hAnsi="Arial" w:cs="Arial"/>
          <w:sz w:val="24"/>
          <w:szCs w:val="24"/>
        </w:rPr>
        <w:t>18 September until 13 November 2023.</w:t>
      </w:r>
      <w:r w:rsidR="009213D4">
        <w:rPr>
          <w:rFonts w:ascii="Arial" w:hAnsi="Arial" w:cs="Arial"/>
          <w:sz w:val="24"/>
          <w:szCs w:val="24"/>
        </w:rPr>
        <w:t xml:space="preserve">  </w:t>
      </w:r>
    </w:p>
    <w:p w14:paraId="6E037748" w14:textId="77777777" w:rsidR="009213D4" w:rsidRDefault="009213D4" w:rsidP="009213D4">
      <w:pPr>
        <w:spacing w:after="0" w:line="276" w:lineRule="auto"/>
        <w:rPr>
          <w:rFonts w:ascii="Arial" w:hAnsi="Arial" w:cs="Arial"/>
          <w:sz w:val="24"/>
          <w:szCs w:val="24"/>
        </w:rPr>
      </w:pPr>
    </w:p>
    <w:p w14:paraId="57D85712" w14:textId="40829E66" w:rsidR="00C74E2D" w:rsidRDefault="00C74E2D" w:rsidP="009213D4">
      <w:pPr>
        <w:spacing w:after="0" w:line="276" w:lineRule="auto"/>
        <w:rPr>
          <w:rFonts w:ascii="Arial" w:hAnsi="Arial" w:cs="Arial"/>
          <w:sz w:val="24"/>
          <w:szCs w:val="24"/>
        </w:rPr>
      </w:pPr>
      <w:r>
        <w:rPr>
          <w:rFonts w:ascii="Arial" w:hAnsi="Arial" w:cs="Arial"/>
          <w:sz w:val="24"/>
          <w:szCs w:val="24"/>
        </w:rPr>
        <w:t xml:space="preserve">We recognise the importance of allowing ample time for responses to the consultation and for this reason the consultation period will be eight weeks.  </w:t>
      </w:r>
      <w:r w:rsidR="00AA47AF">
        <w:rPr>
          <w:rFonts w:ascii="Arial" w:hAnsi="Arial" w:cs="Arial"/>
          <w:sz w:val="24"/>
          <w:szCs w:val="24"/>
        </w:rPr>
        <w:t xml:space="preserve"> The consultation document will be issued by email initially, but can be made available in other formats on request. </w:t>
      </w:r>
    </w:p>
    <w:p w14:paraId="21912608" w14:textId="77777777" w:rsidR="006B5FCD" w:rsidRDefault="006B5FCD" w:rsidP="009741D6">
      <w:pPr>
        <w:spacing w:after="0" w:line="276" w:lineRule="auto"/>
        <w:rPr>
          <w:rFonts w:ascii="Arial" w:hAnsi="Arial" w:cs="Arial"/>
          <w:sz w:val="24"/>
          <w:szCs w:val="24"/>
        </w:rPr>
      </w:pPr>
    </w:p>
    <w:p w14:paraId="586CC83D" w14:textId="11402631" w:rsidR="00C74E2D" w:rsidRDefault="00C74E2D" w:rsidP="009213D4">
      <w:pPr>
        <w:pStyle w:val="Heading1"/>
        <w:numPr>
          <w:ilvl w:val="0"/>
          <w:numId w:val="13"/>
        </w:numPr>
        <w:ind w:hanging="720"/>
        <w:rPr>
          <w:rFonts w:ascii="Arial" w:hAnsi="Arial" w:cs="Arial"/>
          <w:b/>
        </w:rPr>
      </w:pPr>
      <w:bookmarkStart w:id="3" w:name="_Toc145947977"/>
      <w:r w:rsidRPr="009213D4">
        <w:rPr>
          <w:rFonts w:ascii="Arial" w:hAnsi="Arial" w:cs="Arial"/>
          <w:b/>
        </w:rPr>
        <w:t>Summary table</w:t>
      </w:r>
      <w:bookmarkEnd w:id="3"/>
    </w:p>
    <w:p w14:paraId="6505D2FB" w14:textId="77777777" w:rsidR="009213D4" w:rsidRPr="009213D4" w:rsidRDefault="009213D4" w:rsidP="009213D4"/>
    <w:tbl>
      <w:tblPr>
        <w:tblStyle w:val="TableGrid"/>
        <w:tblW w:w="0" w:type="auto"/>
        <w:tblLook w:val="04A0" w:firstRow="1" w:lastRow="0" w:firstColumn="1" w:lastColumn="0" w:noHBand="0" w:noVBand="1"/>
      </w:tblPr>
      <w:tblGrid>
        <w:gridCol w:w="3256"/>
        <w:gridCol w:w="5908"/>
      </w:tblGrid>
      <w:tr w:rsidR="00C74E2D" w14:paraId="2BFE5740" w14:textId="77777777" w:rsidTr="00E16830">
        <w:trPr>
          <w:tblHeader/>
        </w:trPr>
        <w:tc>
          <w:tcPr>
            <w:tcW w:w="3256" w:type="dxa"/>
            <w:shd w:val="clear" w:color="auto" w:fill="D9D9D9" w:themeFill="background1" w:themeFillShade="D9"/>
            <w:vAlign w:val="center"/>
          </w:tcPr>
          <w:p w14:paraId="604AA300" w14:textId="68F43AD8" w:rsidR="00C74E2D" w:rsidRPr="009213D4" w:rsidRDefault="009213D4" w:rsidP="009213D4">
            <w:pPr>
              <w:spacing w:line="276" w:lineRule="auto"/>
              <w:jc w:val="center"/>
              <w:rPr>
                <w:rFonts w:ascii="Arial Narrow" w:hAnsi="Arial Narrow" w:cs="Arial"/>
                <w:b/>
                <w:sz w:val="24"/>
                <w:szCs w:val="24"/>
              </w:rPr>
            </w:pPr>
            <w:r w:rsidRPr="009213D4">
              <w:rPr>
                <w:rFonts w:ascii="Arial Narrow" w:hAnsi="Arial Narrow" w:cs="Arial"/>
                <w:b/>
                <w:sz w:val="24"/>
                <w:szCs w:val="24"/>
              </w:rPr>
              <w:t>TOPIC OF THIS CONSULTATION</w:t>
            </w:r>
          </w:p>
        </w:tc>
        <w:tc>
          <w:tcPr>
            <w:tcW w:w="5908" w:type="dxa"/>
            <w:shd w:val="clear" w:color="auto" w:fill="D9D9D9" w:themeFill="background1" w:themeFillShade="D9"/>
            <w:vAlign w:val="center"/>
          </w:tcPr>
          <w:p w14:paraId="2A5C24D9" w14:textId="531E1054" w:rsidR="00C74E2D" w:rsidRPr="009213D4" w:rsidRDefault="009213D4" w:rsidP="009213D4">
            <w:pPr>
              <w:spacing w:line="276" w:lineRule="auto"/>
              <w:jc w:val="center"/>
              <w:rPr>
                <w:rFonts w:ascii="Arial Narrow" w:hAnsi="Arial Narrow" w:cs="Arial"/>
                <w:b/>
                <w:sz w:val="24"/>
                <w:szCs w:val="24"/>
              </w:rPr>
            </w:pPr>
            <w:r w:rsidRPr="009213D4">
              <w:rPr>
                <w:rFonts w:ascii="Arial Narrow" w:hAnsi="Arial Narrow" w:cs="Arial"/>
                <w:b/>
                <w:sz w:val="24"/>
                <w:szCs w:val="24"/>
              </w:rPr>
              <w:t>PROPOSED CHANGES TO THE CROSS-COMPLIANCE PENALTY REGIME WITH EFFECT FROM 2024</w:t>
            </w:r>
          </w:p>
        </w:tc>
      </w:tr>
      <w:tr w:rsidR="00C74E2D" w14:paraId="58652EBF" w14:textId="77777777" w:rsidTr="00E16830">
        <w:trPr>
          <w:trHeight w:val="567"/>
        </w:trPr>
        <w:tc>
          <w:tcPr>
            <w:tcW w:w="3256" w:type="dxa"/>
            <w:vAlign w:val="center"/>
          </w:tcPr>
          <w:p w14:paraId="5765F17D" w14:textId="4284D733" w:rsidR="00C74E2D" w:rsidRPr="00E16830" w:rsidRDefault="00C74E2D" w:rsidP="00E16830">
            <w:pPr>
              <w:spacing w:before="60" w:after="60" w:line="276" w:lineRule="auto"/>
              <w:rPr>
                <w:rFonts w:ascii="Arial" w:hAnsi="Arial" w:cs="Arial"/>
                <w:b/>
                <w:sz w:val="24"/>
                <w:szCs w:val="24"/>
              </w:rPr>
            </w:pPr>
            <w:r w:rsidRPr="00E16830">
              <w:rPr>
                <w:rFonts w:ascii="Arial" w:hAnsi="Arial" w:cs="Arial"/>
                <w:b/>
                <w:sz w:val="24"/>
                <w:szCs w:val="24"/>
              </w:rPr>
              <w:t>Scope of this consultation</w:t>
            </w:r>
            <w:r w:rsidR="00E16830" w:rsidRPr="00E16830">
              <w:rPr>
                <w:rFonts w:ascii="Arial" w:hAnsi="Arial" w:cs="Arial"/>
                <w:b/>
                <w:sz w:val="24"/>
                <w:szCs w:val="24"/>
              </w:rPr>
              <w:t>:</w:t>
            </w:r>
          </w:p>
        </w:tc>
        <w:tc>
          <w:tcPr>
            <w:tcW w:w="5908" w:type="dxa"/>
            <w:vAlign w:val="center"/>
          </w:tcPr>
          <w:p w14:paraId="7CEE2DEF" w14:textId="7956CAB5" w:rsidR="00C74E2D" w:rsidRPr="00C74E2D" w:rsidRDefault="00C74E2D" w:rsidP="00E16830">
            <w:pPr>
              <w:rPr>
                <w:rFonts w:ascii="Arial" w:hAnsi="Arial" w:cs="Arial"/>
                <w:sz w:val="24"/>
                <w:szCs w:val="24"/>
              </w:rPr>
            </w:pPr>
            <w:r w:rsidRPr="00C74E2D">
              <w:rPr>
                <w:rFonts w:ascii="Arial" w:hAnsi="Arial" w:cs="Arial"/>
                <w:sz w:val="24"/>
                <w:szCs w:val="24"/>
              </w:rPr>
              <w:t xml:space="preserve">Focused consultation </w:t>
            </w:r>
            <w:r>
              <w:rPr>
                <w:rFonts w:ascii="Arial" w:hAnsi="Arial" w:cs="Arial"/>
                <w:sz w:val="24"/>
                <w:szCs w:val="24"/>
              </w:rPr>
              <w:t>with key stakeholders</w:t>
            </w:r>
            <w:r w:rsidR="00E16830">
              <w:rPr>
                <w:rFonts w:ascii="Arial" w:hAnsi="Arial" w:cs="Arial"/>
                <w:sz w:val="24"/>
                <w:szCs w:val="24"/>
              </w:rPr>
              <w:t>.</w:t>
            </w:r>
          </w:p>
        </w:tc>
      </w:tr>
      <w:tr w:rsidR="00C74E2D" w14:paraId="3D16164B" w14:textId="77777777" w:rsidTr="00E16830">
        <w:trPr>
          <w:trHeight w:val="567"/>
        </w:trPr>
        <w:tc>
          <w:tcPr>
            <w:tcW w:w="3256" w:type="dxa"/>
            <w:vAlign w:val="center"/>
          </w:tcPr>
          <w:p w14:paraId="3CBF3838" w14:textId="433BBC2D" w:rsidR="00C74E2D" w:rsidRPr="00E16830" w:rsidRDefault="00C74E2D" w:rsidP="00E16830">
            <w:pPr>
              <w:spacing w:before="60" w:after="60" w:line="276" w:lineRule="auto"/>
              <w:rPr>
                <w:rFonts w:ascii="Arial" w:hAnsi="Arial" w:cs="Arial"/>
                <w:b/>
                <w:sz w:val="24"/>
                <w:szCs w:val="24"/>
              </w:rPr>
            </w:pPr>
            <w:r w:rsidRPr="00E16830">
              <w:rPr>
                <w:rFonts w:ascii="Arial" w:hAnsi="Arial" w:cs="Arial"/>
                <w:b/>
                <w:sz w:val="24"/>
                <w:szCs w:val="24"/>
              </w:rPr>
              <w:t>Geographical scope</w:t>
            </w:r>
            <w:r w:rsidR="00E16830" w:rsidRPr="00E16830">
              <w:rPr>
                <w:rFonts w:ascii="Arial" w:hAnsi="Arial" w:cs="Arial"/>
                <w:b/>
                <w:sz w:val="24"/>
                <w:szCs w:val="24"/>
              </w:rPr>
              <w:t>:</w:t>
            </w:r>
          </w:p>
        </w:tc>
        <w:tc>
          <w:tcPr>
            <w:tcW w:w="5908" w:type="dxa"/>
            <w:vAlign w:val="center"/>
          </w:tcPr>
          <w:p w14:paraId="0EDC863A" w14:textId="012AFBAB" w:rsidR="00C74E2D" w:rsidRPr="00C74E2D" w:rsidRDefault="00C74E2D" w:rsidP="00E16830">
            <w:pPr>
              <w:rPr>
                <w:rFonts w:ascii="Arial" w:hAnsi="Arial" w:cs="Arial"/>
                <w:sz w:val="24"/>
                <w:szCs w:val="24"/>
              </w:rPr>
            </w:pPr>
            <w:r w:rsidRPr="00C74E2D">
              <w:rPr>
                <w:rFonts w:ascii="Arial" w:hAnsi="Arial" w:cs="Arial"/>
                <w:sz w:val="24"/>
                <w:szCs w:val="24"/>
              </w:rPr>
              <w:t>The proposals apply to Northern Ireland</w:t>
            </w:r>
            <w:r w:rsidR="00E16830">
              <w:rPr>
                <w:rFonts w:ascii="Arial" w:hAnsi="Arial" w:cs="Arial"/>
                <w:sz w:val="24"/>
                <w:szCs w:val="24"/>
              </w:rPr>
              <w:t>.</w:t>
            </w:r>
          </w:p>
        </w:tc>
      </w:tr>
      <w:tr w:rsidR="00C74E2D" w14:paraId="4464A279" w14:textId="77777777" w:rsidTr="00E16830">
        <w:trPr>
          <w:trHeight w:val="567"/>
        </w:trPr>
        <w:tc>
          <w:tcPr>
            <w:tcW w:w="3256" w:type="dxa"/>
            <w:vAlign w:val="center"/>
          </w:tcPr>
          <w:p w14:paraId="13621011" w14:textId="73102D03" w:rsidR="00C74E2D" w:rsidRPr="00E16830" w:rsidRDefault="00C74E2D" w:rsidP="00E16830">
            <w:pPr>
              <w:spacing w:before="60" w:after="60" w:line="276" w:lineRule="auto"/>
              <w:rPr>
                <w:rFonts w:ascii="Arial" w:hAnsi="Arial" w:cs="Arial"/>
                <w:b/>
                <w:sz w:val="24"/>
                <w:szCs w:val="24"/>
              </w:rPr>
            </w:pPr>
            <w:r w:rsidRPr="00E16830">
              <w:rPr>
                <w:rFonts w:ascii="Arial" w:hAnsi="Arial" w:cs="Arial"/>
                <w:b/>
                <w:sz w:val="24"/>
                <w:szCs w:val="24"/>
              </w:rPr>
              <w:t>Open to</w:t>
            </w:r>
            <w:r w:rsidR="00E16830" w:rsidRPr="00E16830">
              <w:rPr>
                <w:rFonts w:ascii="Arial" w:hAnsi="Arial" w:cs="Arial"/>
                <w:b/>
                <w:sz w:val="24"/>
                <w:szCs w:val="24"/>
              </w:rPr>
              <w:t>:</w:t>
            </w:r>
          </w:p>
        </w:tc>
        <w:tc>
          <w:tcPr>
            <w:tcW w:w="5908" w:type="dxa"/>
            <w:vAlign w:val="center"/>
          </w:tcPr>
          <w:p w14:paraId="340F2754" w14:textId="056B8457" w:rsidR="00C74E2D" w:rsidRPr="00C74E2D" w:rsidRDefault="00C74E2D" w:rsidP="00E16830">
            <w:pPr>
              <w:rPr>
                <w:rFonts w:ascii="Arial" w:hAnsi="Arial" w:cs="Arial"/>
                <w:sz w:val="24"/>
                <w:szCs w:val="24"/>
              </w:rPr>
            </w:pPr>
            <w:r w:rsidRPr="00C74E2D">
              <w:rPr>
                <w:rFonts w:ascii="Arial" w:hAnsi="Arial" w:cs="Arial"/>
                <w:sz w:val="24"/>
                <w:szCs w:val="24"/>
              </w:rPr>
              <w:t xml:space="preserve">Focused consultation </w:t>
            </w:r>
            <w:r>
              <w:rPr>
                <w:rFonts w:ascii="Arial" w:hAnsi="Arial" w:cs="Arial"/>
                <w:sz w:val="24"/>
                <w:szCs w:val="24"/>
              </w:rPr>
              <w:t>with key stakeholders</w:t>
            </w:r>
            <w:r w:rsidR="00E16830">
              <w:rPr>
                <w:rFonts w:ascii="Arial" w:hAnsi="Arial" w:cs="Arial"/>
                <w:sz w:val="24"/>
                <w:szCs w:val="24"/>
              </w:rPr>
              <w:t>.</w:t>
            </w:r>
          </w:p>
        </w:tc>
      </w:tr>
      <w:tr w:rsidR="00C74E2D" w14:paraId="4ED61FA4" w14:textId="77777777" w:rsidTr="00E16830">
        <w:trPr>
          <w:trHeight w:val="567"/>
        </w:trPr>
        <w:tc>
          <w:tcPr>
            <w:tcW w:w="3256" w:type="dxa"/>
            <w:vAlign w:val="center"/>
          </w:tcPr>
          <w:p w14:paraId="63B9D771" w14:textId="2A7E3487" w:rsidR="00C74E2D" w:rsidRPr="00E16830" w:rsidRDefault="00C74E2D" w:rsidP="00E16830">
            <w:pPr>
              <w:spacing w:before="60" w:line="276" w:lineRule="auto"/>
              <w:rPr>
                <w:rFonts w:ascii="Arial" w:hAnsi="Arial" w:cs="Arial"/>
                <w:b/>
                <w:sz w:val="24"/>
                <w:szCs w:val="24"/>
              </w:rPr>
            </w:pPr>
            <w:r w:rsidRPr="00E16830">
              <w:rPr>
                <w:rFonts w:ascii="Arial" w:hAnsi="Arial" w:cs="Arial"/>
                <w:b/>
                <w:sz w:val="24"/>
                <w:szCs w:val="24"/>
              </w:rPr>
              <w:t>Body responsible for the consultation</w:t>
            </w:r>
            <w:r w:rsidR="00E16830" w:rsidRPr="00E16830">
              <w:rPr>
                <w:rFonts w:ascii="Arial" w:hAnsi="Arial" w:cs="Arial"/>
                <w:b/>
                <w:sz w:val="24"/>
                <w:szCs w:val="24"/>
              </w:rPr>
              <w:t>:</w:t>
            </w:r>
          </w:p>
        </w:tc>
        <w:tc>
          <w:tcPr>
            <w:tcW w:w="5908" w:type="dxa"/>
            <w:vAlign w:val="center"/>
          </w:tcPr>
          <w:p w14:paraId="6B8B01EF" w14:textId="77777777" w:rsidR="00C74E2D" w:rsidRPr="00C74E2D" w:rsidRDefault="00C74E2D" w:rsidP="00E16830">
            <w:pPr>
              <w:rPr>
                <w:rFonts w:ascii="Arial" w:hAnsi="Arial" w:cs="Arial"/>
                <w:sz w:val="24"/>
                <w:szCs w:val="24"/>
              </w:rPr>
            </w:pPr>
            <w:r w:rsidRPr="00C74E2D">
              <w:rPr>
                <w:rFonts w:ascii="Arial" w:hAnsi="Arial" w:cs="Arial"/>
                <w:sz w:val="24"/>
                <w:szCs w:val="24"/>
              </w:rPr>
              <w:t>This consultation is being run b</w:t>
            </w:r>
            <w:r>
              <w:rPr>
                <w:rFonts w:ascii="Arial" w:hAnsi="Arial" w:cs="Arial"/>
                <w:sz w:val="24"/>
                <w:szCs w:val="24"/>
              </w:rPr>
              <w:t>y</w:t>
            </w:r>
            <w:r w:rsidRPr="00C74E2D">
              <w:rPr>
                <w:rFonts w:ascii="Arial" w:hAnsi="Arial" w:cs="Arial"/>
                <w:sz w:val="24"/>
                <w:szCs w:val="24"/>
              </w:rPr>
              <w:t xml:space="preserve"> the Department of Agriculture, Environment and Rural Affairs (DAERA)</w:t>
            </w:r>
          </w:p>
        </w:tc>
      </w:tr>
      <w:tr w:rsidR="00C74E2D" w14:paraId="5A9C5C2E" w14:textId="77777777" w:rsidTr="00E16830">
        <w:trPr>
          <w:trHeight w:val="567"/>
        </w:trPr>
        <w:tc>
          <w:tcPr>
            <w:tcW w:w="3256" w:type="dxa"/>
            <w:vAlign w:val="center"/>
          </w:tcPr>
          <w:p w14:paraId="0788AD20" w14:textId="0568AFF6" w:rsidR="00C74E2D" w:rsidRPr="00E16830" w:rsidRDefault="00C74E2D" w:rsidP="009213D4">
            <w:pPr>
              <w:spacing w:line="276" w:lineRule="auto"/>
              <w:rPr>
                <w:rFonts w:ascii="Arial" w:hAnsi="Arial" w:cs="Arial"/>
                <w:b/>
                <w:sz w:val="24"/>
                <w:szCs w:val="24"/>
              </w:rPr>
            </w:pPr>
            <w:r w:rsidRPr="00E16830">
              <w:rPr>
                <w:rFonts w:ascii="Arial" w:hAnsi="Arial" w:cs="Arial"/>
                <w:b/>
                <w:sz w:val="24"/>
                <w:szCs w:val="24"/>
              </w:rPr>
              <w:t>Duration</w:t>
            </w:r>
            <w:r w:rsidR="00E16830" w:rsidRPr="00E16830">
              <w:rPr>
                <w:rFonts w:ascii="Arial" w:hAnsi="Arial" w:cs="Arial"/>
                <w:b/>
                <w:sz w:val="24"/>
                <w:szCs w:val="24"/>
              </w:rPr>
              <w:t>:</w:t>
            </w:r>
          </w:p>
        </w:tc>
        <w:tc>
          <w:tcPr>
            <w:tcW w:w="5908" w:type="dxa"/>
            <w:vAlign w:val="center"/>
          </w:tcPr>
          <w:p w14:paraId="2166503C" w14:textId="77777777" w:rsidR="00C74E2D" w:rsidRDefault="00C74E2D" w:rsidP="00E16830">
            <w:pPr>
              <w:spacing w:before="60"/>
              <w:rPr>
                <w:rFonts w:ascii="Arial" w:hAnsi="Arial" w:cs="Arial"/>
                <w:sz w:val="24"/>
                <w:szCs w:val="24"/>
              </w:rPr>
            </w:pPr>
            <w:r w:rsidRPr="00C74E2D">
              <w:rPr>
                <w:rFonts w:ascii="Arial" w:hAnsi="Arial" w:cs="Arial"/>
                <w:sz w:val="24"/>
                <w:szCs w:val="24"/>
              </w:rPr>
              <w:t xml:space="preserve">This consultation will run for 8 weeks.  </w:t>
            </w:r>
          </w:p>
          <w:p w14:paraId="6D20DCB2" w14:textId="21317A6F" w:rsidR="00C74E2D" w:rsidRPr="008E2197" w:rsidRDefault="00C74E2D" w:rsidP="00E16830">
            <w:pPr>
              <w:rPr>
                <w:rFonts w:ascii="Arial" w:hAnsi="Arial" w:cs="Arial"/>
                <w:sz w:val="24"/>
                <w:szCs w:val="24"/>
              </w:rPr>
            </w:pPr>
            <w:r w:rsidRPr="008E2197">
              <w:rPr>
                <w:rFonts w:ascii="Arial" w:hAnsi="Arial" w:cs="Arial"/>
                <w:sz w:val="24"/>
                <w:szCs w:val="24"/>
              </w:rPr>
              <w:t xml:space="preserve">Consultation starts:  </w:t>
            </w:r>
            <w:r w:rsidR="008E2197" w:rsidRPr="008E2197">
              <w:rPr>
                <w:rFonts w:ascii="Arial" w:hAnsi="Arial" w:cs="Arial"/>
                <w:sz w:val="24"/>
                <w:szCs w:val="24"/>
              </w:rPr>
              <w:t>18</w:t>
            </w:r>
            <w:r w:rsidR="00DC460D" w:rsidRPr="008E2197">
              <w:rPr>
                <w:rFonts w:ascii="Arial" w:hAnsi="Arial" w:cs="Arial"/>
                <w:sz w:val="24"/>
                <w:szCs w:val="24"/>
              </w:rPr>
              <w:t>-09-2023</w:t>
            </w:r>
          </w:p>
          <w:p w14:paraId="6D225ED1" w14:textId="226801D5" w:rsidR="00C74E2D" w:rsidRDefault="00C74E2D" w:rsidP="00E16830">
            <w:pPr>
              <w:spacing w:after="60"/>
              <w:rPr>
                <w:rFonts w:ascii="Arial" w:hAnsi="Arial" w:cs="Arial"/>
                <w:b/>
                <w:sz w:val="24"/>
                <w:szCs w:val="24"/>
              </w:rPr>
            </w:pPr>
            <w:r w:rsidRPr="008E2197">
              <w:rPr>
                <w:rFonts w:ascii="Arial" w:hAnsi="Arial" w:cs="Arial"/>
                <w:sz w:val="24"/>
                <w:szCs w:val="24"/>
              </w:rPr>
              <w:t xml:space="preserve">Consultation ends:   </w:t>
            </w:r>
            <w:r w:rsidR="008E2197" w:rsidRPr="008E2197">
              <w:rPr>
                <w:rFonts w:ascii="Arial" w:hAnsi="Arial" w:cs="Arial"/>
                <w:sz w:val="24"/>
                <w:szCs w:val="24"/>
              </w:rPr>
              <w:t>13</w:t>
            </w:r>
            <w:r w:rsidR="00DC460D" w:rsidRPr="008E2197">
              <w:rPr>
                <w:rFonts w:ascii="Arial" w:hAnsi="Arial" w:cs="Arial"/>
                <w:sz w:val="24"/>
                <w:szCs w:val="24"/>
              </w:rPr>
              <w:t>-11-2023</w:t>
            </w:r>
          </w:p>
        </w:tc>
      </w:tr>
      <w:tr w:rsidR="00C74E2D" w14:paraId="401F9A31" w14:textId="77777777" w:rsidTr="00E16830">
        <w:trPr>
          <w:trHeight w:val="567"/>
        </w:trPr>
        <w:tc>
          <w:tcPr>
            <w:tcW w:w="3256" w:type="dxa"/>
            <w:vAlign w:val="center"/>
          </w:tcPr>
          <w:p w14:paraId="3B892C0D" w14:textId="32D6BE01" w:rsidR="00C74E2D" w:rsidRPr="00E16830" w:rsidRDefault="00C74E2D" w:rsidP="009213D4">
            <w:pPr>
              <w:spacing w:line="276" w:lineRule="auto"/>
              <w:rPr>
                <w:rFonts w:ascii="Arial" w:hAnsi="Arial" w:cs="Arial"/>
                <w:b/>
                <w:sz w:val="24"/>
                <w:szCs w:val="24"/>
              </w:rPr>
            </w:pPr>
            <w:r w:rsidRPr="00E16830">
              <w:rPr>
                <w:rFonts w:ascii="Arial" w:hAnsi="Arial" w:cs="Arial"/>
                <w:b/>
                <w:sz w:val="24"/>
                <w:szCs w:val="24"/>
              </w:rPr>
              <w:t>Enquiries</w:t>
            </w:r>
            <w:r w:rsidR="00E16830" w:rsidRPr="00E16830">
              <w:rPr>
                <w:rFonts w:ascii="Arial" w:hAnsi="Arial" w:cs="Arial"/>
                <w:b/>
                <w:sz w:val="24"/>
                <w:szCs w:val="24"/>
              </w:rPr>
              <w:t>:</w:t>
            </w:r>
          </w:p>
        </w:tc>
        <w:tc>
          <w:tcPr>
            <w:tcW w:w="5908" w:type="dxa"/>
            <w:vAlign w:val="center"/>
          </w:tcPr>
          <w:p w14:paraId="186BB250" w14:textId="1E182696" w:rsidR="00C74E2D" w:rsidRPr="003F1AE2" w:rsidRDefault="003F1AE2" w:rsidP="00E16830">
            <w:pPr>
              <w:spacing w:before="60"/>
              <w:rPr>
                <w:rFonts w:ascii="Arial" w:hAnsi="Arial" w:cs="Arial"/>
                <w:sz w:val="24"/>
                <w:szCs w:val="24"/>
              </w:rPr>
            </w:pPr>
            <w:r w:rsidRPr="003F1AE2">
              <w:rPr>
                <w:rFonts w:ascii="Arial" w:hAnsi="Arial" w:cs="Arial"/>
                <w:sz w:val="24"/>
                <w:szCs w:val="24"/>
              </w:rPr>
              <w:t xml:space="preserve">During the consultation, if you have any enquiries please </w:t>
            </w:r>
            <w:r w:rsidR="00E16830">
              <w:rPr>
                <w:rFonts w:ascii="Arial" w:hAnsi="Arial" w:cs="Arial"/>
                <w:sz w:val="24"/>
                <w:szCs w:val="24"/>
              </w:rPr>
              <w:t>email</w:t>
            </w:r>
            <w:r w:rsidRPr="003F1AE2">
              <w:rPr>
                <w:rFonts w:ascii="Arial" w:hAnsi="Arial" w:cs="Arial"/>
                <w:sz w:val="24"/>
                <w:szCs w:val="24"/>
              </w:rPr>
              <w:t>:</w:t>
            </w:r>
          </w:p>
          <w:p w14:paraId="19467C69" w14:textId="5520FE08" w:rsidR="003F1AE2" w:rsidRPr="003F1AE2" w:rsidRDefault="00B06990" w:rsidP="00E16830">
            <w:pPr>
              <w:spacing w:before="120" w:after="60"/>
              <w:rPr>
                <w:rFonts w:ascii="Arial" w:hAnsi="Arial" w:cs="Arial"/>
                <w:sz w:val="24"/>
                <w:szCs w:val="24"/>
              </w:rPr>
            </w:pPr>
            <w:hyperlink r:id="rId10" w:history="1">
              <w:r w:rsidR="0029213E" w:rsidRPr="00293637">
                <w:rPr>
                  <w:rStyle w:val="Hyperlink"/>
                  <w:rFonts w:ascii="Arial" w:hAnsi="Arial" w:cs="Arial"/>
                  <w:bCs/>
                  <w:sz w:val="24"/>
                  <w:szCs w:val="24"/>
                </w:rPr>
                <w:t>crosscompliancereviewconsultation@daera-ni.gov.uk</w:t>
              </w:r>
            </w:hyperlink>
          </w:p>
        </w:tc>
      </w:tr>
      <w:tr w:rsidR="00C74E2D" w14:paraId="607C730E" w14:textId="77777777" w:rsidTr="00E16830">
        <w:trPr>
          <w:trHeight w:val="567"/>
        </w:trPr>
        <w:tc>
          <w:tcPr>
            <w:tcW w:w="3256" w:type="dxa"/>
            <w:vAlign w:val="center"/>
          </w:tcPr>
          <w:p w14:paraId="176B1FAC" w14:textId="1938270E" w:rsidR="00C74E2D" w:rsidRPr="00E16830" w:rsidRDefault="00C74E2D" w:rsidP="009213D4">
            <w:pPr>
              <w:spacing w:line="276" w:lineRule="auto"/>
              <w:rPr>
                <w:rFonts w:ascii="Arial" w:hAnsi="Arial" w:cs="Arial"/>
                <w:b/>
                <w:sz w:val="24"/>
                <w:szCs w:val="24"/>
              </w:rPr>
            </w:pPr>
            <w:r w:rsidRPr="00E16830">
              <w:rPr>
                <w:rFonts w:ascii="Arial" w:hAnsi="Arial" w:cs="Arial"/>
                <w:b/>
                <w:sz w:val="24"/>
                <w:szCs w:val="24"/>
              </w:rPr>
              <w:t>How to respond</w:t>
            </w:r>
            <w:r w:rsidR="00E16830" w:rsidRPr="00E16830">
              <w:rPr>
                <w:rFonts w:ascii="Arial" w:hAnsi="Arial" w:cs="Arial"/>
                <w:b/>
                <w:sz w:val="24"/>
                <w:szCs w:val="24"/>
              </w:rPr>
              <w:t>:</w:t>
            </w:r>
          </w:p>
        </w:tc>
        <w:tc>
          <w:tcPr>
            <w:tcW w:w="5908" w:type="dxa"/>
            <w:vAlign w:val="center"/>
          </w:tcPr>
          <w:p w14:paraId="03AAC31C" w14:textId="66575AB5" w:rsidR="00C74E2D" w:rsidRPr="00AA47AF" w:rsidRDefault="0029213E" w:rsidP="00E16830">
            <w:pPr>
              <w:spacing w:before="60"/>
              <w:rPr>
                <w:rFonts w:ascii="Arial" w:hAnsi="Arial" w:cs="Arial"/>
                <w:sz w:val="24"/>
                <w:szCs w:val="24"/>
              </w:rPr>
            </w:pPr>
            <w:r w:rsidRPr="00AA47AF">
              <w:rPr>
                <w:rFonts w:ascii="Arial" w:hAnsi="Arial" w:cs="Arial"/>
                <w:sz w:val="24"/>
                <w:szCs w:val="24"/>
              </w:rPr>
              <w:t>By email to</w:t>
            </w:r>
            <w:r w:rsidR="00E16830">
              <w:rPr>
                <w:rFonts w:ascii="Arial" w:hAnsi="Arial" w:cs="Arial"/>
                <w:sz w:val="24"/>
                <w:szCs w:val="24"/>
              </w:rPr>
              <w:t>:</w:t>
            </w:r>
          </w:p>
          <w:p w14:paraId="490BB06F" w14:textId="77777777" w:rsidR="0029213E" w:rsidRDefault="00B06990" w:rsidP="00E16830">
            <w:pPr>
              <w:spacing w:after="60"/>
              <w:rPr>
                <w:rFonts w:ascii="Arial" w:hAnsi="Arial" w:cs="Arial"/>
                <w:b/>
                <w:sz w:val="24"/>
                <w:szCs w:val="24"/>
              </w:rPr>
            </w:pPr>
            <w:hyperlink r:id="rId11" w:history="1">
              <w:r w:rsidR="0029213E" w:rsidRPr="00293637">
                <w:rPr>
                  <w:rStyle w:val="Hyperlink"/>
                  <w:rFonts w:ascii="Arial" w:hAnsi="Arial" w:cs="Arial"/>
                  <w:bCs/>
                  <w:sz w:val="24"/>
                  <w:szCs w:val="24"/>
                </w:rPr>
                <w:t>crosscompliancereviewconsultation@daera-ni.gov.uk</w:t>
              </w:r>
            </w:hyperlink>
          </w:p>
        </w:tc>
      </w:tr>
      <w:tr w:rsidR="00C74E2D" w14:paraId="3B26FB13" w14:textId="77777777" w:rsidTr="00E16830">
        <w:trPr>
          <w:trHeight w:val="567"/>
        </w:trPr>
        <w:tc>
          <w:tcPr>
            <w:tcW w:w="3256" w:type="dxa"/>
            <w:vAlign w:val="center"/>
          </w:tcPr>
          <w:p w14:paraId="2156CD09" w14:textId="078BE091" w:rsidR="00C74E2D" w:rsidRPr="00E16830" w:rsidRDefault="00C74E2D" w:rsidP="009213D4">
            <w:pPr>
              <w:spacing w:line="276" w:lineRule="auto"/>
              <w:rPr>
                <w:rFonts w:ascii="Arial" w:hAnsi="Arial" w:cs="Arial"/>
                <w:b/>
                <w:sz w:val="24"/>
                <w:szCs w:val="24"/>
              </w:rPr>
            </w:pPr>
            <w:r w:rsidRPr="00E16830">
              <w:rPr>
                <w:rFonts w:ascii="Arial" w:hAnsi="Arial" w:cs="Arial"/>
                <w:b/>
                <w:sz w:val="24"/>
                <w:szCs w:val="24"/>
              </w:rPr>
              <w:t>After the consultation</w:t>
            </w:r>
            <w:r w:rsidR="00E16830" w:rsidRPr="00E16830">
              <w:rPr>
                <w:rFonts w:ascii="Arial" w:hAnsi="Arial" w:cs="Arial"/>
                <w:b/>
                <w:sz w:val="24"/>
                <w:szCs w:val="24"/>
              </w:rPr>
              <w:t>:</w:t>
            </w:r>
          </w:p>
        </w:tc>
        <w:tc>
          <w:tcPr>
            <w:tcW w:w="5908" w:type="dxa"/>
            <w:vAlign w:val="center"/>
          </w:tcPr>
          <w:p w14:paraId="1A0489CB" w14:textId="77777777" w:rsidR="00C74E2D" w:rsidRPr="001D26B6" w:rsidRDefault="001D26B6" w:rsidP="00E16830">
            <w:pPr>
              <w:spacing w:before="60" w:after="60"/>
              <w:rPr>
                <w:rFonts w:ascii="Arial" w:hAnsi="Arial" w:cs="Arial"/>
                <w:sz w:val="24"/>
                <w:szCs w:val="24"/>
              </w:rPr>
            </w:pPr>
            <w:r w:rsidRPr="001D26B6">
              <w:rPr>
                <w:rFonts w:ascii="Arial" w:hAnsi="Arial" w:cs="Arial"/>
                <w:sz w:val="24"/>
                <w:szCs w:val="24"/>
              </w:rPr>
              <w:t>Responses received will be analysed and considered by the Department</w:t>
            </w:r>
            <w:r>
              <w:rPr>
                <w:rFonts w:ascii="Arial" w:hAnsi="Arial" w:cs="Arial"/>
                <w:sz w:val="24"/>
                <w:szCs w:val="24"/>
              </w:rPr>
              <w:t>.</w:t>
            </w:r>
            <w:r w:rsidRPr="001D26B6">
              <w:rPr>
                <w:rFonts w:ascii="Arial" w:hAnsi="Arial" w:cs="Arial"/>
                <w:sz w:val="24"/>
                <w:szCs w:val="24"/>
              </w:rPr>
              <w:t xml:space="preserve">  </w:t>
            </w:r>
            <w:r>
              <w:rPr>
                <w:rFonts w:ascii="Arial" w:hAnsi="Arial" w:cs="Arial"/>
                <w:sz w:val="24"/>
                <w:szCs w:val="24"/>
              </w:rPr>
              <w:t>T</w:t>
            </w:r>
            <w:r w:rsidRPr="001D26B6">
              <w:rPr>
                <w:rFonts w:ascii="Arial" w:hAnsi="Arial" w:cs="Arial"/>
                <w:sz w:val="24"/>
                <w:szCs w:val="24"/>
              </w:rPr>
              <w:t>he consultation responses will be published.  If you do not wish your response to be published please make this clear in your reply.</w:t>
            </w:r>
          </w:p>
        </w:tc>
      </w:tr>
    </w:tbl>
    <w:p w14:paraId="617AE8EF" w14:textId="62CDF4D0" w:rsidR="00C74E2D" w:rsidRDefault="00C74E2D" w:rsidP="009741D6">
      <w:pPr>
        <w:spacing w:after="0" w:line="276" w:lineRule="auto"/>
        <w:rPr>
          <w:rFonts w:ascii="Arial" w:hAnsi="Arial" w:cs="Arial"/>
          <w:b/>
          <w:sz w:val="24"/>
          <w:szCs w:val="24"/>
        </w:rPr>
      </w:pPr>
    </w:p>
    <w:p w14:paraId="4346FB48" w14:textId="24922247" w:rsidR="00C74E2D" w:rsidRDefault="001D26B6" w:rsidP="00E16830">
      <w:pPr>
        <w:pStyle w:val="Heading1"/>
        <w:numPr>
          <w:ilvl w:val="0"/>
          <w:numId w:val="13"/>
        </w:numPr>
        <w:ind w:hanging="720"/>
        <w:rPr>
          <w:rFonts w:ascii="Arial" w:hAnsi="Arial" w:cs="Arial"/>
          <w:b/>
        </w:rPr>
      </w:pPr>
      <w:bookmarkStart w:id="4" w:name="_Toc145947978"/>
      <w:r w:rsidRPr="00E16830">
        <w:rPr>
          <w:rFonts w:ascii="Arial" w:hAnsi="Arial" w:cs="Arial"/>
          <w:b/>
        </w:rPr>
        <w:t>Equality, Rural Needs and Regulatory Impacts</w:t>
      </w:r>
      <w:bookmarkEnd w:id="4"/>
    </w:p>
    <w:p w14:paraId="048B9091" w14:textId="77777777" w:rsidR="00E16830" w:rsidRPr="00E16830" w:rsidRDefault="00E16830" w:rsidP="00E16830"/>
    <w:p w14:paraId="1522C68F" w14:textId="0D1F9600" w:rsidR="001D26B6" w:rsidRDefault="001D26B6" w:rsidP="009741D6">
      <w:pPr>
        <w:spacing w:after="0" w:line="276" w:lineRule="auto"/>
        <w:rPr>
          <w:rFonts w:ascii="Arial" w:hAnsi="Arial" w:cs="Arial"/>
          <w:sz w:val="24"/>
          <w:szCs w:val="24"/>
        </w:rPr>
      </w:pPr>
      <w:r w:rsidRPr="006C100A">
        <w:rPr>
          <w:rFonts w:ascii="Arial" w:hAnsi="Arial" w:cs="Arial"/>
          <w:sz w:val="24"/>
          <w:szCs w:val="24"/>
        </w:rPr>
        <w:t>Section 75 of the Northern Ireland Act 1998 (the Act) requires DAERA to comply with two statutory duties</w:t>
      </w:r>
      <w:r w:rsidR="000802DB">
        <w:rPr>
          <w:rStyle w:val="FootnoteReference"/>
          <w:rFonts w:ascii="Arial" w:hAnsi="Arial" w:cs="Arial"/>
          <w:sz w:val="24"/>
          <w:szCs w:val="24"/>
        </w:rPr>
        <w:footnoteReference w:id="1"/>
      </w:r>
      <w:r w:rsidRPr="006C100A">
        <w:rPr>
          <w:rFonts w:ascii="Arial" w:hAnsi="Arial" w:cs="Arial"/>
          <w:sz w:val="24"/>
          <w:szCs w:val="24"/>
        </w:rPr>
        <w:t xml:space="preserve">.  </w:t>
      </w:r>
    </w:p>
    <w:p w14:paraId="0FCA4928" w14:textId="77777777" w:rsidR="00E16830" w:rsidRPr="006C100A" w:rsidRDefault="00E16830" w:rsidP="009741D6">
      <w:pPr>
        <w:spacing w:after="0" w:line="276" w:lineRule="auto"/>
        <w:rPr>
          <w:rFonts w:ascii="Arial" w:hAnsi="Arial" w:cs="Arial"/>
          <w:sz w:val="24"/>
          <w:szCs w:val="24"/>
        </w:rPr>
      </w:pPr>
    </w:p>
    <w:p w14:paraId="722827C6" w14:textId="50AE0C8D" w:rsidR="001D26B6" w:rsidRDefault="001D26B6" w:rsidP="009741D6">
      <w:pPr>
        <w:spacing w:after="0" w:line="276" w:lineRule="auto"/>
        <w:rPr>
          <w:rFonts w:ascii="Arial" w:hAnsi="Arial" w:cs="Arial"/>
          <w:sz w:val="24"/>
          <w:szCs w:val="24"/>
        </w:rPr>
      </w:pPr>
      <w:r w:rsidRPr="006C100A">
        <w:rPr>
          <w:rFonts w:ascii="Arial" w:hAnsi="Arial" w:cs="Arial"/>
          <w:sz w:val="24"/>
          <w:szCs w:val="24"/>
        </w:rPr>
        <w:t xml:space="preserve">In carrying out our functions </w:t>
      </w:r>
      <w:r w:rsidR="00E16830">
        <w:rPr>
          <w:rFonts w:ascii="Arial" w:hAnsi="Arial" w:cs="Arial"/>
          <w:sz w:val="24"/>
          <w:szCs w:val="24"/>
        </w:rPr>
        <w:t xml:space="preserve">in </w:t>
      </w:r>
      <w:r w:rsidRPr="006C100A">
        <w:rPr>
          <w:rFonts w:ascii="Arial" w:hAnsi="Arial" w:cs="Arial"/>
          <w:sz w:val="24"/>
          <w:szCs w:val="24"/>
        </w:rPr>
        <w:t>relation to Northern Ireland, we are required to have due regard to the need to promote equality of opportunity between:</w:t>
      </w:r>
    </w:p>
    <w:p w14:paraId="4024678C" w14:textId="77777777" w:rsidR="00E16830" w:rsidRPr="006C100A" w:rsidRDefault="00E16830" w:rsidP="009741D6">
      <w:pPr>
        <w:spacing w:after="0" w:line="276" w:lineRule="auto"/>
        <w:rPr>
          <w:rFonts w:ascii="Arial" w:hAnsi="Arial" w:cs="Arial"/>
          <w:sz w:val="24"/>
          <w:szCs w:val="24"/>
        </w:rPr>
      </w:pPr>
    </w:p>
    <w:p w14:paraId="098AD03E" w14:textId="6A5B96F2" w:rsidR="001D26B6" w:rsidRPr="006C100A" w:rsidRDefault="001D26B6" w:rsidP="00E16830">
      <w:pPr>
        <w:pStyle w:val="ListParagraph"/>
        <w:numPr>
          <w:ilvl w:val="0"/>
          <w:numId w:val="6"/>
        </w:numPr>
        <w:spacing w:after="0" w:line="276" w:lineRule="auto"/>
        <w:ind w:left="426" w:hanging="426"/>
        <w:rPr>
          <w:rFonts w:ascii="Arial" w:hAnsi="Arial" w:cs="Arial"/>
          <w:sz w:val="24"/>
          <w:szCs w:val="24"/>
        </w:rPr>
      </w:pPr>
      <w:r w:rsidRPr="006C100A">
        <w:rPr>
          <w:rFonts w:ascii="Arial" w:hAnsi="Arial" w:cs="Arial"/>
          <w:sz w:val="24"/>
          <w:szCs w:val="24"/>
        </w:rPr>
        <w:t>Persons of different religious belief, political opinion, r</w:t>
      </w:r>
      <w:r w:rsidR="002A000F">
        <w:rPr>
          <w:rFonts w:ascii="Arial" w:hAnsi="Arial" w:cs="Arial"/>
          <w:sz w:val="24"/>
          <w:szCs w:val="24"/>
        </w:rPr>
        <w:t>a</w:t>
      </w:r>
      <w:r w:rsidRPr="006C100A">
        <w:rPr>
          <w:rFonts w:ascii="Arial" w:hAnsi="Arial" w:cs="Arial"/>
          <w:sz w:val="24"/>
          <w:szCs w:val="24"/>
        </w:rPr>
        <w:t>cial group, age, marital status or sexual orientation;</w:t>
      </w:r>
    </w:p>
    <w:p w14:paraId="2D6390FF" w14:textId="77777777" w:rsidR="001D26B6" w:rsidRPr="006C100A" w:rsidRDefault="001D26B6" w:rsidP="00E16830">
      <w:pPr>
        <w:pStyle w:val="ListParagraph"/>
        <w:numPr>
          <w:ilvl w:val="0"/>
          <w:numId w:val="6"/>
        </w:numPr>
        <w:spacing w:after="0" w:line="276" w:lineRule="auto"/>
        <w:ind w:left="426" w:hanging="426"/>
        <w:rPr>
          <w:rFonts w:ascii="Arial" w:hAnsi="Arial" w:cs="Arial"/>
          <w:sz w:val="24"/>
          <w:szCs w:val="24"/>
        </w:rPr>
      </w:pPr>
      <w:r w:rsidRPr="006C100A">
        <w:rPr>
          <w:rFonts w:ascii="Arial" w:hAnsi="Arial" w:cs="Arial"/>
          <w:sz w:val="24"/>
          <w:szCs w:val="24"/>
        </w:rPr>
        <w:t>Men and women generally;</w:t>
      </w:r>
    </w:p>
    <w:p w14:paraId="5FBE627F" w14:textId="77777777" w:rsidR="001D26B6" w:rsidRPr="006C100A" w:rsidRDefault="001D26B6" w:rsidP="00E16830">
      <w:pPr>
        <w:pStyle w:val="ListParagraph"/>
        <w:numPr>
          <w:ilvl w:val="0"/>
          <w:numId w:val="6"/>
        </w:numPr>
        <w:spacing w:after="0" w:line="276" w:lineRule="auto"/>
        <w:ind w:left="426" w:hanging="426"/>
        <w:rPr>
          <w:rFonts w:ascii="Arial" w:hAnsi="Arial" w:cs="Arial"/>
          <w:sz w:val="24"/>
          <w:szCs w:val="24"/>
        </w:rPr>
      </w:pPr>
      <w:r w:rsidRPr="006C100A">
        <w:rPr>
          <w:rFonts w:ascii="Arial" w:hAnsi="Arial" w:cs="Arial"/>
          <w:sz w:val="24"/>
          <w:szCs w:val="24"/>
        </w:rPr>
        <w:t>Persons with a disability and persons without; and</w:t>
      </w:r>
    </w:p>
    <w:p w14:paraId="25D59681" w14:textId="6441C90C" w:rsidR="001D26B6" w:rsidRDefault="001D26B6" w:rsidP="00E16830">
      <w:pPr>
        <w:pStyle w:val="ListParagraph"/>
        <w:numPr>
          <w:ilvl w:val="0"/>
          <w:numId w:val="6"/>
        </w:numPr>
        <w:spacing w:after="0" w:line="276" w:lineRule="auto"/>
        <w:ind w:left="426" w:hanging="426"/>
        <w:rPr>
          <w:rFonts w:ascii="Arial" w:hAnsi="Arial" w:cs="Arial"/>
          <w:sz w:val="24"/>
          <w:szCs w:val="24"/>
        </w:rPr>
      </w:pPr>
      <w:r w:rsidRPr="006C100A">
        <w:rPr>
          <w:rFonts w:ascii="Arial" w:hAnsi="Arial" w:cs="Arial"/>
          <w:sz w:val="24"/>
          <w:szCs w:val="24"/>
        </w:rPr>
        <w:t>Persons with dependents and persons without.</w:t>
      </w:r>
    </w:p>
    <w:p w14:paraId="4ACAC4D3" w14:textId="77777777" w:rsidR="00E16830" w:rsidRPr="006C100A" w:rsidRDefault="00E16830" w:rsidP="00E16830">
      <w:pPr>
        <w:pStyle w:val="ListParagraph"/>
        <w:spacing w:after="0" w:line="276" w:lineRule="auto"/>
        <w:ind w:left="426"/>
        <w:rPr>
          <w:rFonts w:ascii="Arial" w:hAnsi="Arial" w:cs="Arial"/>
          <w:sz w:val="24"/>
          <w:szCs w:val="24"/>
        </w:rPr>
      </w:pPr>
    </w:p>
    <w:p w14:paraId="0DFB89B7" w14:textId="1637CD49" w:rsidR="006C100A" w:rsidRDefault="001D26B6" w:rsidP="009741D6">
      <w:pPr>
        <w:spacing w:after="0" w:line="276" w:lineRule="auto"/>
        <w:rPr>
          <w:rFonts w:ascii="Arial" w:hAnsi="Arial" w:cs="Arial"/>
          <w:sz w:val="24"/>
          <w:szCs w:val="24"/>
        </w:rPr>
      </w:pPr>
      <w:r w:rsidRPr="006C100A">
        <w:rPr>
          <w:rFonts w:ascii="Arial" w:hAnsi="Arial" w:cs="Arial"/>
          <w:sz w:val="24"/>
          <w:szCs w:val="24"/>
        </w:rPr>
        <w:t>DAERA’s arrangements for assessing our compliance with the Section 75 duties are outline</w:t>
      </w:r>
      <w:r w:rsidR="00D81F86">
        <w:rPr>
          <w:rFonts w:ascii="Arial" w:hAnsi="Arial" w:cs="Arial"/>
          <w:sz w:val="24"/>
          <w:szCs w:val="24"/>
        </w:rPr>
        <w:t>d</w:t>
      </w:r>
      <w:r w:rsidRPr="006C100A">
        <w:rPr>
          <w:rFonts w:ascii="Arial" w:hAnsi="Arial" w:cs="Arial"/>
          <w:sz w:val="24"/>
          <w:szCs w:val="24"/>
        </w:rPr>
        <w:t xml:space="preserve"> in our Equality Scheme.  For example</w:t>
      </w:r>
      <w:r w:rsidR="006C100A" w:rsidRPr="006C100A">
        <w:rPr>
          <w:rFonts w:ascii="Arial" w:hAnsi="Arial" w:cs="Arial"/>
          <w:sz w:val="24"/>
          <w:szCs w:val="24"/>
        </w:rPr>
        <w:t>:</w:t>
      </w:r>
    </w:p>
    <w:p w14:paraId="75CB35DE" w14:textId="77777777" w:rsidR="00E16830" w:rsidRPr="006C100A" w:rsidRDefault="00E16830" w:rsidP="009741D6">
      <w:pPr>
        <w:spacing w:after="0" w:line="276" w:lineRule="auto"/>
        <w:rPr>
          <w:rFonts w:ascii="Arial" w:hAnsi="Arial" w:cs="Arial"/>
          <w:sz w:val="24"/>
          <w:szCs w:val="24"/>
        </w:rPr>
      </w:pPr>
    </w:p>
    <w:p w14:paraId="05DEE376" w14:textId="77777777" w:rsidR="006C100A" w:rsidRPr="006C100A" w:rsidRDefault="006C100A" w:rsidP="00E16830">
      <w:pPr>
        <w:pStyle w:val="ListParagraph"/>
        <w:numPr>
          <w:ilvl w:val="0"/>
          <w:numId w:val="7"/>
        </w:numPr>
        <w:spacing w:after="0" w:line="276" w:lineRule="auto"/>
        <w:ind w:left="426" w:hanging="426"/>
        <w:rPr>
          <w:rFonts w:ascii="Arial" w:hAnsi="Arial" w:cs="Arial"/>
          <w:sz w:val="24"/>
          <w:szCs w:val="24"/>
        </w:rPr>
      </w:pPr>
      <w:r w:rsidRPr="006C100A">
        <w:rPr>
          <w:rFonts w:ascii="Arial" w:hAnsi="Arial" w:cs="Arial"/>
          <w:sz w:val="24"/>
          <w:szCs w:val="24"/>
        </w:rPr>
        <w:t>arrangements for monitoring;</w:t>
      </w:r>
    </w:p>
    <w:p w14:paraId="52C8DF43" w14:textId="0D0FFA8D" w:rsidR="006C100A" w:rsidRPr="006C100A" w:rsidRDefault="001D26B6" w:rsidP="00E16830">
      <w:pPr>
        <w:pStyle w:val="ListParagraph"/>
        <w:numPr>
          <w:ilvl w:val="0"/>
          <w:numId w:val="7"/>
        </w:numPr>
        <w:spacing w:after="0" w:line="276" w:lineRule="auto"/>
        <w:ind w:left="426" w:hanging="426"/>
        <w:rPr>
          <w:rFonts w:ascii="Arial" w:hAnsi="Arial" w:cs="Arial"/>
          <w:sz w:val="24"/>
          <w:szCs w:val="24"/>
        </w:rPr>
      </w:pPr>
      <w:r w:rsidRPr="006C100A">
        <w:rPr>
          <w:rFonts w:ascii="Arial" w:hAnsi="Arial" w:cs="Arial"/>
          <w:sz w:val="24"/>
          <w:szCs w:val="24"/>
        </w:rPr>
        <w:t>assessment of impact of policies</w:t>
      </w:r>
      <w:r w:rsidR="006C100A" w:rsidRPr="006C100A">
        <w:rPr>
          <w:rFonts w:ascii="Arial" w:hAnsi="Arial" w:cs="Arial"/>
          <w:sz w:val="24"/>
          <w:szCs w:val="24"/>
        </w:rPr>
        <w:t>;</w:t>
      </w:r>
    </w:p>
    <w:p w14:paraId="7F29EC6C" w14:textId="62DFC78B" w:rsidR="001D26B6" w:rsidRDefault="001D26B6" w:rsidP="00E16830">
      <w:pPr>
        <w:pStyle w:val="ListParagraph"/>
        <w:numPr>
          <w:ilvl w:val="0"/>
          <w:numId w:val="7"/>
        </w:numPr>
        <w:spacing w:after="0" w:line="276" w:lineRule="auto"/>
        <w:ind w:left="426" w:hanging="426"/>
        <w:rPr>
          <w:rFonts w:ascii="Arial" w:hAnsi="Arial" w:cs="Arial"/>
          <w:sz w:val="24"/>
          <w:szCs w:val="24"/>
        </w:rPr>
      </w:pPr>
      <w:r w:rsidRPr="006C100A">
        <w:rPr>
          <w:rFonts w:ascii="Arial" w:hAnsi="Arial" w:cs="Arial"/>
          <w:sz w:val="24"/>
          <w:szCs w:val="24"/>
        </w:rPr>
        <w:t xml:space="preserve">consultation, training, publication, complaints, access to </w:t>
      </w:r>
      <w:r w:rsidR="006C100A" w:rsidRPr="006C100A">
        <w:rPr>
          <w:rFonts w:ascii="Arial" w:hAnsi="Arial" w:cs="Arial"/>
          <w:sz w:val="24"/>
          <w:szCs w:val="24"/>
        </w:rPr>
        <w:t>information</w:t>
      </w:r>
      <w:r w:rsidRPr="006C100A">
        <w:rPr>
          <w:rFonts w:ascii="Arial" w:hAnsi="Arial" w:cs="Arial"/>
          <w:sz w:val="24"/>
          <w:szCs w:val="24"/>
        </w:rPr>
        <w:t xml:space="preserve"> and services and review.  </w:t>
      </w:r>
    </w:p>
    <w:p w14:paraId="3DF70B9E" w14:textId="77777777" w:rsidR="00E16830" w:rsidRPr="006C100A" w:rsidRDefault="00E16830" w:rsidP="00E16830">
      <w:pPr>
        <w:pStyle w:val="ListParagraph"/>
        <w:spacing w:after="0" w:line="276" w:lineRule="auto"/>
        <w:ind w:left="426"/>
        <w:rPr>
          <w:rFonts w:ascii="Arial" w:hAnsi="Arial" w:cs="Arial"/>
          <w:sz w:val="24"/>
          <w:szCs w:val="24"/>
        </w:rPr>
      </w:pPr>
    </w:p>
    <w:p w14:paraId="065FD855" w14:textId="69778288" w:rsidR="006C100A" w:rsidRDefault="006C100A" w:rsidP="009741D6">
      <w:pPr>
        <w:spacing w:after="0" w:line="276" w:lineRule="auto"/>
        <w:rPr>
          <w:rFonts w:ascii="Arial" w:hAnsi="Arial" w:cs="Arial"/>
          <w:sz w:val="24"/>
          <w:szCs w:val="24"/>
        </w:rPr>
      </w:pPr>
      <w:r w:rsidRPr="006C100A">
        <w:rPr>
          <w:rFonts w:ascii="Arial" w:hAnsi="Arial" w:cs="Arial"/>
          <w:sz w:val="24"/>
          <w:szCs w:val="24"/>
        </w:rPr>
        <w:t>At this stage, equality consideration have been undertaken to:</w:t>
      </w:r>
    </w:p>
    <w:p w14:paraId="28D78894" w14:textId="77777777" w:rsidR="00E16830" w:rsidRPr="006C100A" w:rsidRDefault="00E16830" w:rsidP="009741D6">
      <w:pPr>
        <w:spacing w:after="0" w:line="276" w:lineRule="auto"/>
        <w:rPr>
          <w:rFonts w:ascii="Arial" w:hAnsi="Arial" w:cs="Arial"/>
          <w:sz w:val="24"/>
          <w:szCs w:val="24"/>
        </w:rPr>
      </w:pPr>
    </w:p>
    <w:p w14:paraId="25FAFA57" w14:textId="77777777" w:rsidR="006C100A" w:rsidRPr="006C100A" w:rsidRDefault="006C100A" w:rsidP="00E16830">
      <w:pPr>
        <w:pStyle w:val="ListParagraph"/>
        <w:numPr>
          <w:ilvl w:val="0"/>
          <w:numId w:val="8"/>
        </w:numPr>
        <w:spacing w:after="0" w:line="276" w:lineRule="auto"/>
        <w:ind w:left="426" w:hanging="426"/>
        <w:rPr>
          <w:rFonts w:ascii="Arial" w:hAnsi="Arial" w:cs="Arial"/>
          <w:sz w:val="24"/>
          <w:szCs w:val="24"/>
        </w:rPr>
      </w:pPr>
      <w:r w:rsidRPr="006C100A">
        <w:rPr>
          <w:rFonts w:ascii="Arial" w:hAnsi="Arial" w:cs="Arial"/>
          <w:sz w:val="24"/>
          <w:szCs w:val="24"/>
        </w:rPr>
        <w:t>Determine the extent of the differential impact upon the relevant groups as listed above; and</w:t>
      </w:r>
    </w:p>
    <w:p w14:paraId="28629DB2" w14:textId="7CF79915" w:rsidR="006C100A" w:rsidRDefault="006C100A" w:rsidP="008D7891">
      <w:pPr>
        <w:pStyle w:val="ListParagraph"/>
        <w:numPr>
          <w:ilvl w:val="0"/>
          <w:numId w:val="8"/>
        </w:numPr>
        <w:spacing w:after="0" w:line="276" w:lineRule="auto"/>
        <w:ind w:left="426" w:hanging="426"/>
        <w:rPr>
          <w:rFonts w:ascii="Arial" w:hAnsi="Arial" w:cs="Arial"/>
          <w:sz w:val="24"/>
          <w:szCs w:val="24"/>
        </w:rPr>
      </w:pPr>
      <w:r w:rsidRPr="006C100A">
        <w:rPr>
          <w:rFonts w:ascii="Arial" w:hAnsi="Arial" w:cs="Arial"/>
          <w:sz w:val="24"/>
          <w:szCs w:val="24"/>
        </w:rPr>
        <w:t>Consider whether that impact has a negative impact on groups or individuals in relation to one or more of the nine equality categories.</w:t>
      </w:r>
    </w:p>
    <w:p w14:paraId="41B8A793" w14:textId="77777777" w:rsidR="00E16830" w:rsidRPr="006C100A" w:rsidRDefault="00E16830" w:rsidP="008D7891">
      <w:pPr>
        <w:pStyle w:val="ListParagraph"/>
        <w:spacing w:after="0" w:line="276" w:lineRule="auto"/>
        <w:ind w:left="426"/>
        <w:rPr>
          <w:rFonts w:ascii="Arial" w:hAnsi="Arial" w:cs="Arial"/>
          <w:sz w:val="24"/>
          <w:szCs w:val="24"/>
        </w:rPr>
      </w:pPr>
    </w:p>
    <w:p w14:paraId="6A487114" w14:textId="275ECD0C" w:rsidR="000802DB" w:rsidRDefault="006C100A" w:rsidP="008D7891">
      <w:pPr>
        <w:spacing w:after="0" w:line="276" w:lineRule="auto"/>
        <w:rPr>
          <w:rFonts w:ascii="Arial" w:hAnsi="Arial" w:cs="Arial"/>
          <w:sz w:val="24"/>
          <w:szCs w:val="24"/>
        </w:rPr>
      </w:pPr>
      <w:r w:rsidRPr="006C100A">
        <w:rPr>
          <w:rFonts w:ascii="Arial" w:hAnsi="Arial" w:cs="Arial"/>
          <w:sz w:val="24"/>
          <w:szCs w:val="24"/>
        </w:rPr>
        <w:t>In line with the Equality Scheme, an equality screening exercise has been completed.</w:t>
      </w:r>
      <w:r w:rsidR="00630D97">
        <w:rPr>
          <w:rFonts w:ascii="Arial" w:hAnsi="Arial" w:cs="Arial"/>
          <w:sz w:val="24"/>
          <w:szCs w:val="24"/>
        </w:rPr>
        <w:t xml:space="preserve">  I</w:t>
      </w:r>
      <w:r w:rsidR="00630D97" w:rsidRPr="006C100A">
        <w:rPr>
          <w:rFonts w:ascii="Arial" w:hAnsi="Arial" w:cs="Arial"/>
          <w:sz w:val="24"/>
          <w:szCs w:val="24"/>
        </w:rPr>
        <w:t>t</w:t>
      </w:r>
      <w:r w:rsidRPr="006C100A">
        <w:rPr>
          <w:rFonts w:ascii="Arial" w:hAnsi="Arial" w:cs="Arial"/>
          <w:sz w:val="24"/>
          <w:szCs w:val="24"/>
        </w:rPr>
        <w:t xml:space="preserve"> has demonstrated that there will not be a differential impact because of an individual’s religious belief, national identity, racial group, age, marital status, sexual orientation, gender, disability or whether or not he/she</w:t>
      </w:r>
      <w:r w:rsidR="008D7891">
        <w:rPr>
          <w:rFonts w:ascii="Arial" w:hAnsi="Arial" w:cs="Arial"/>
          <w:sz w:val="24"/>
          <w:szCs w:val="24"/>
        </w:rPr>
        <w:t>/they/them</w:t>
      </w:r>
      <w:r w:rsidRPr="006C100A">
        <w:rPr>
          <w:rFonts w:ascii="Arial" w:hAnsi="Arial" w:cs="Arial"/>
          <w:sz w:val="24"/>
          <w:szCs w:val="24"/>
        </w:rPr>
        <w:t xml:space="preserve"> has dependents.  Therefore, the options are screened out from a full EQIA. </w:t>
      </w:r>
    </w:p>
    <w:p w14:paraId="7AED0D4A" w14:textId="77777777" w:rsidR="008D7891" w:rsidRPr="006C100A" w:rsidRDefault="008D7891" w:rsidP="008D7891">
      <w:pPr>
        <w:spacing w:after="0" w:line="276" w:lineRule="auto"/>
        <w:rPr>
          <w:rFonts w:ascii="Arial" w:hAnsi="Arial" w:cs="Arial"/>
          <w:sz w:val="24"/>
          <w:szCs w:val="24"/>
        </w:rPr>
      </w:pPr>
    </w:p>
    <w:p w14:paraId="78270E0A" w14:textId="6F4D0013" w:rsidR="000802DB" w:rsidRDefault="000802DB" w:rsidP="008D7891">
      <w:pPr>
        <w:spacing w:after="0" w:line="276" w:lineRule="auto"/>
        <w:rPr>
          <w:rFonts w:ascii="Arial" w:hAnsi="Arial" w:cs="Arial"/>
          <w:sz w:val="24"/>
          <w:szCs w:val="24"/>
        </w:rPr>
      </w:pPr>
      <w:r>
        <w:rPr>
          <w:rFonts w:ascii="Arial" w:hAnsi="Arial" w:cs="Arial"/>
          <w:sz w:val="24"/>
          <w:szCs w:val="24"/>
        </w:rPr>
        <w:t>A Rural N</w:t>
      </w:r>
      <w:r w:rsidRPr="006C100A">
        <w:rPr>
          <w:rFonts w:ascii="Arial" w:hAnsi="Arial" w:cs="Arial"/>
          <w:sz w:val="24"/>
          <w:szCs w:val="24"/>
        </w:rPr>
        <w:t xml:space="preserve">eeds </w:t>
      </w:r>
      <w:r>
        <w:rPr>
          <w:rFonts w:ascii="Arial" w:hAnsi="Arial" w:cs="Arial"/>
          <w:sz w:val="24"/>
          <w:szCs w:val="24"/>
        </w:rPr>
        <w:t xml:space="preserve">Assessment has been carried out and determined that no specific design features are required to address rural issues.  </w:t>
      </w:r>
    </w:p>
    <w:p w14:paraId="7808C266" w14:textId="77777777" w:rsidR="008D7891" w:rsidRDefault="008D7891" w:rsidP="009741D6">
      <w:pPr>
        <w:spacing w:after="0" w:line="276" w:lineRule="auto"/>
        <w:rPr>
          <w:rFonts w:ascii="Arial" w:hAnsi="Arial" w:cs="Arial"/>
          <w:sz w:val="24"/>
          <w:szCs w:val="24"/>
        </w:rPr>
      </w:pPr>
    </w:p>
    <w:p w14:paraId="32009EDF" w14:textId="0488E268" w:rsidR="009C55DA" w:rsidRDefault="009C55DA" w:rsidP="008D7891">
      <w:pPr>
        <w:pStyle w:val="Heading1"/>
        <w:numPr>
          <w:ilvl w:val="0"/>
          <w:numId w:val="13"/>
        </w:numPr>
        <w:ind w:hanging="720"/>
        <w:rPr>
          <w:rFonts w:ascii="Arial" w:hAnsi="Arial" w:cs="Arial"/>
          <w:b/>
        </w:rPr>
      </w:pPr>
      <w:bookmarkStart w:id="5" w:name="_Toc145947979"/>
      <w:r w:rsidRPr="008D7891">
        <w:rPr>
          <w:rFonts w:ascii="Arial" w:hAnsi="Arial" w:cs="Arial"/>
          <w:b/>
        </w:rPr>
        <w:lastRenderedPageBreak/>
        <w:t>Capturing stakeholder views – next steps</w:t>
      </w:r>
      <w:bookmarkEnd w:id="5"/>
    </w:p>
    <w:p w14:paraId="4E7E65A2" w14:textId="77777777" w:rsidR="008D7891" w:rsidRPr="008D7891" w:rsidRDefault="008D7891" w:rsidP="008D7891"/>
    <w:p w14:paraId="5CDBAE12" w14:textId="56BAB4B4" w:rsidR="009C55DA" w:rsidRDefault="009C55DA" w:rsidP="008D7891">
      <w:pPr>
        <w:spacing w:after="0" w:line="276" w:lineRule="auto"/>
        <w:rPr>
          <w:rFonts w:ascii="Arial" w:hAnsi="Arial" w:cs="Arial"/>
          <w:sz w:val="24"/>
          <w:szCs w:val="24"/>
        </w:rPr>
      </w:pPr>
      <w:r>
        <w:rPr>
          <w:rFonts w:ascii="Arial" w:hAnsi="Arial" w:cs="Arial"/>
          <w:sz w:val="24"/>
          <w:szCs w:val="24"/>
        </w:rPr>
        <w:t xml:space="preserve">DAERA welcomes responses and comments from </w:t>
      </w:r>
      <w:r w:rsidR="008E16D1">
        <w:rPr>
          <w:rFonts w:ascii="Arial" w:hAnsi="Arial" w:cs="Arial"/>
          <w:sz w:val="24"/>
          <w:szCs w:val="24"/>
        </w:rPr>
        <w:t>key</w:t>
      </w:r>
      <w:r>
        <w:rPr>
          <w:rFonts w:ascii="Arial" w:hAnsi="Arial" w:cs="Arial"/>
          <w:sz w:val="24"/>
          <w:szCs w:val="24"/>
        </w:rPr>
        <w:t xml:space="preserve"> stakeholders on the</w:t>
      </w:r>
      <w:r w:rsidR="00551BF4">
        <w:rPr>
          <w:rFonts w:ascii="Arial" w:hAnsi="Arial" w:cs="Arial"/>
          <w:sz w:val="24"/>
          <w:szCs w:val="24"/>
        </w:rPr>
        <w:t xml:space="preserve"> proposed change </w:t>
      </w:r>
      <w:r>
        <w:rPr>
          <w:rFonts w:ascii="Arial" w:hAnsi="Arial" w:cs="Arial"/>
          <w:sz w:val="24"/>
          <w:szCs w:val="24"/>
        </w:rPr>
        <w:t>outlined in this paper.</w:t>
      </w:r>
    </w:p>
    <w:p w14:paraId="70FA9543" w14:textId="77777777" w:rsidR="00DC460D" w:rsidRDefault="00DC460D" w:rsidP="008D7891">
      <w:pPr>
        <w:spacing w:after="0" w:line="276" w:lineRule="auto"/>
        <w:rPr>
          <w:rFonts w:ascii="Arial" w:hAnsi="Arial" w:cs="Arial"/>
          <w:b/>
          <w:sz w:val="24"/>
          <w:szCs w:val="24"/>
          <w:u w:val="single"/>
        </w:rPr>
      </w:pPr>
    </w:p>
    <w:p w14:paraId="72B1D94E" w14:textId="577293F4" w:rsidR="009C55DA" w:rsidRDefault="009C55DA" w:rsidP="008D7891">
      <w:pPr>
        <w:spacing w:after="0" w:line="276" w:lineRule="auto"/>
        <w:rPr>
          <w:rFonts w:ascii="Arial" w:hAnsi="Arial" w:cs="Arial"/>
          <w:b/>
          <w:sz w:val="24"/>
          <w:szCs w:val="24"/>
          <w:u w:val="single"/>
        </w:rPr>
      </w:pPr>
      <w:r w:rsidRPr="00472682">
        <w:rPr>
          <w:rFonts w:ascii="Arial" w:hAnsi="Arial" w:cs="Arial"/>
          <w:b/>
          <w:sz w:val="24"/>
          <w:szCs w:val="24"/>
          <w:u w:val="single"/>
        </w:rPr>
        <w:t>How to respond</w:t>
      </w:r>
    </w:p>
    <w:p w14:paraId="61A2CE7B" w14:textId="77777777" w:rsidR="008D7891" w:rsidRPr="00472682" w:rsidRDefault="008D7891" w:rsidP="008D7891">
      <w:pPr>
        <w:spacing w:after="0" w:line="276" w:lineRule="auto"/>
        <w:rPr>
          <w:rFonts w:ascii="Arial" w:hAnsi="Arial" w:cs="Arial"/>
          <w:b/>
          <w:sz w:val="24"/>
          <w:szCs w:val="24"/>
          <w:u w:val="single"/>
        </w:rPr>
      </w:pPr>
    </w:p>
    <w:p w14:paraId="2BEA6D57" w14:textId="66E68D09" w:rsidR="00472682" w:rsidRDefault="009C55DA" w:rsidP="008D7891">
      <w:pPr>
        <w:spacing w:after="0" w:line="276" w:lineRule="auto"/>
        <w:rPr>
          <w:rFonts w:ascii="Arial" w:hAnsi="Arial" w:cs="Arial"/>
          <w:sz w:val="24"/>
          <w:szCs w:val="24"/>
        </w:rPr>
      </w:pPr>
      <w:r>
        <w:rPr>
          <w:rFonts w:ascii="Arial" w:hAnsi="Arial" w:cs="Arial"/>
          <w:sz w:val="24"/>
          <w:szCs w:val="24"/>
        </w:rPr>
        <w:t xml:space="preserve">This engagement </w:t>
      </w:r>
      <w:r w:rsidR="008E16D1">
        <w:rPr>
          <w:rFonts w:ascii="Arial" w:hAnsi="Arial" w:cs="Arial"/>
          <w:sz w:val="24"/>
          <w:szCs w:val="24"/>
        </w:rPr>
        <w:t xml:space="preserve">exercise </w:t>
      </w:r>
      <w:r w:rsidR="00472682">
        <w:rPr>
          <w:rFonts w:ascii="Arial" w:hAnsi="Arial" w:cs="Arial"/>
          <w:sz w:val="24"/>
          <w:szCs w:val="24"/>
        </w:rPr>
        <w:t>will be carried out by email correspondence.  The response template should be emailed to:</w:t>
      </w:r>
    </w:p>
    <w:p w14:paraId="35BD9099" w14:textId="77777777" w:rsidR="008D7891" w:rsidRDefault="008D7891" w:rsidP="008D7891">
      <w:pPr>
        <w:spacing w:after="0" w:line="276" w:lineRule="auto"/>
        <w:rPr>
          <w:rFonts w:ascii="Arial" w:hAnsi="Arial" w:cs="Arial"/>
          <w:sz w:val="24"/>
          <w:szCs w:val="24"/>
        </w:rPr>
      </w:pPr>
    </w:p>
    <w:p w14:paraId="5B715A93" w14:textId="4EB43B07" w:rsidR="00472682" w:rsidRDefault="00B06990" w:rsidP="008D7891">
      <w:pPr>
        <w:spacing w:after="0" w:line="276" w:lineRule="auto"/>
        <w:rPr>
          <w:rStyle w:val="Hyperlink"/>
          <w:rFonts w:ascii="Arial" w:hAnsi="Arial" w:cs="Arial"/>
          <w:sz w:val="24"/>
          <w:szCs w:val="24"/>
        </w:rPr>
      </w:pPr>
      <w:hyperlink r:id="rId12" w:history="1">
        <w:r w:rsidR="00472682" w:rsidRPr="00070A89">
          <w:rPr>
            <w:rStyle w:val="Hyperlink"/>
            <w:rFonts w:ascii="Arial" w:hAnsi="Arial" w:cs="Arial"/>
            <w:sz w:val="24"/>
            <w:szCs w:val="24"/>
          </w:rPr>
          <w:t>crosscompliancereviewconsultation@daera-ni.gov.uk</w:t>
        </w:r>
      </w:hyperlink>
    </w:p>
    <w:p w14:paraId="73495215" w14:textId="77777777" w:rsidR="008D7891" w:rsidRDefault="008D7891" w:rsidP="008D7891">
      <w:pPr>
        <w:spacing w:after="0" w:line="276" w:lineRule="auto"/>
        <w:rPr>
          <w:rStyle w:val="Hyperlink"/>
          <w:rFonts w:ascii="Arial" w:hAnsi="Arial" w:cs="Arial"/>
          <w:sz w:val="24"/>
          <w:szCs w:val="24"/>
        </w:rPr>
      </w:pPr>
    </w:p>
    <w:p w14:paraId="26ACAD8B" w14:textId="47ED3F43" w:rsidR="00472682" w:rsidRDefault="00472682" w:rsidP="008D7891">
      <w:pPr>
        <w:spacing w:after="0" w:line="276" w:lineRule="auto"/>
        <w:rPr>
          <w:rStyle w:val="Hyperlink"/>
          <w:rFonts w:ascii="Arial" w:hAnsi="Arial" w:cs="Arial"/>
          <w:b/>
          <w:color w:val="auto"/>
          <w:sz w:val="24"/>
          <w:szCs w:val="24"/>
        </w:rPr>
      </w:pPr>
      <w:r w:rsidRPr="006B5FCD">
        <w:rPr>
          <w:rStyle w:val="Hyperlink"/>
          <w:rFonts w:ascii="Arial" w:hAnsi="Arial" w:cs="Arial"/>
          <w:b/>
          <w:color w:val="auto"/>
          <w:sz w:val="24"/>
          <w:szCs w:val="24"/>
        </w:rPr>
        <w:t>Deadline for responses</w:t>
      </w:r>
    </w:p>
    <w:p w14:paraId="73A0BDF6" w14:textId="77777777" w:rsidR="008D7891" w:rsidRPr="006B5FCD" w:rsidRDefault="008D7891" w:rsidP="008D7891">
      <w:pPr>
        <w:spacing w:after="0" w:line="276" w:lineRule="auto"/>
        <w:rPr>
          <w:rStyle w:val="Hyperlink"/>
          <w:rFonts w:ascii="Arial" w:hAnsi="Arial" w:cs="Arial"/>
          <w:b/>
          <w:color w:val="auto"/>
          <w:sz w:val="24"/>
          <w:szCs w:val="24"/>
        </w:rPr>
      </w:pPr>
    </w:p>
    <w:p w14:paraId="2BEADCF5" w14:textId="77777777" w:rsidR="008D7891" w:rsidRDefault="00472682" w:rsidP="008D7891">
      <w:pPr>
        <w:spacing w:after="0" w:line="276" w:lineRule="auto"/>
        <w:rPr>
          <w:rStyle w:val="Hyperlink"/>
          <w:rFonts w:ascii="Arial" w:hAnsi="Arial" w:cs="Arial"/>
          <w:color w:val="auto"/>
          <w:sz w:val="24"/>
          <w:szCs w:val="24"/>
          <w:u w:val="none"/>
        </w:rPr>
      </w:pPr>
      <w:r w:rsidRPr="006B5FCD">
        <w:rPr>
          <w:rStyle w:val="Hyperlink"/>
          <w:rFonts w:ascii="Arial" w:hAnsi="Arial" w:cs="Arial"/>
          <w:color w:val="auto"/>
          <w:sz w:val="24"/>
          <w:szCs w:val="24"/>
          <w:u w:val="none"/>
        </w:rPr>
        <w:t xml:space="preserve">The closing date for responses is </w:t>
      </w:r>
      <w:r w:rsidR="008E2197" w:rsidRPr="008E2197">
        <w:rPr>
          <w:rStyle w:val="Hyperlink"/>
          <w:rFonts w:ascii="Arial" w:hAnsi="Arial" w:cs="Arial"/>
          <w:b/>
          <w:bCs/>
          <w:color w:val="auto"/>
          <w:sz w:val="24"/>
          <w:szCs w:val="24"/>
          <w:u w:val="none"/>
        </w:rPr>
        <w:t>13</w:t>
      </w:r>
      <w:r w:rsidR="00DC460D" w:rsidRPr="008E2197">
        <w:rPr>
          <w:rStyle w:val="Hyperlink"/>
          <w:rFonts w:ascii="Arial" w:hAnsi="Arial" w:cs="Arial"/>
          <w:b/>
          <w:bCs/>
          <w:color w:val="auto"/>
          <w:sz w:val="24"/>
          <w:szCs w:val="24"/>
          <w:u w:val="none"/>
        </w:rPr>
        <w:t xml:space="preserve"> November 2023</w:t>
      </w:r>
      <w:r w:rsidRPr="008E2197">
        <w:rPr>
          <w:rStyle w:val="Hyperlink"/>
          <w:rFonts w:ascii="Arial" w:hAnsi="Arial" w:cs="Arial"/>
          <w:color w:val="auto"/>
          <w:sz w:val="24"/>
          <w:szCs w:val="24"/>
          <w:u w:val="none"/>
        </w:rPr>
        <w:t>.</w:t>
      </w:r>
      <w:r w:rsidRPr="006B5FCD">
        <w:rPr>
          <w:rStyle w:val="Hyperlink"/>
          <w:rFonts w:ascii="Arial" w:hAnsi="Arial" w:cs="Arial"/>
          <w:color w:val="auto"/>
          <w:sz w:val="24"/>
          <w:szCs w:val="24"/>
          <w:u w:val="none"/>
        </w:rPr>
        <w:t xml:space="preserve">  </w:t>
      </w:r>
    </w:p>
    <w:p w14:paraId="39B9EDE1" w14:textId="77777777" w:rsidR="008D7891" w:rsidRDefault="008D7891" w:rsidP="008D7891">
      <w:pPr>
        <w:spacing w:after="0" w:line="276" w:lineRule="auto"/>
        <w:rPr>
          <w:rStyle w:val="Hyperlink"/>
          <w:rFonts w:ascii="Arial" w:hAnsi="Arial" w:cs="Arial"/>
          <w:color w:val="auto"/>
          <w:sz w:val="24"/>
          <w:szCs w:val="24"/>
          <w:u w:val="none"/>
        </w:rPr>
      </w:pPr>
    </w:p>
    <w:p w14:paraId="498A75CD" w14:textId="36F457DF" w:rsidR="00472682" w:rsidRDefault="00472682" w:rsidP="008D7891">
      <w:pPr>
        <w:spacing w:after="0" w:line="276" w:lineRule="auto"/>
        <w:rPr>
          <w:rStyle w:val="Hyperlink"/>
          <w:rFonts w:ascii="Arial" w:hAnsi="Arial" w:cs="Arial"/>
          <w:color w:val="auto"/>
          <w:sz w:val="24"/>
          <w:szCs w:val="24"/>
          <w:u w:val="none"/>
        </w:rPr>
      </w:pPr>
      <w:r w:rsidRPr="006B5FCD">
        <w:rPr>
          <w:rStyle w:val="Hyperlink"/>
          <w:rFonts w:ascii="Arial" w:hAnsi="Arial" w:cs="Arial"/>
          <w:color w:val="auto"/>
          <w:sz w:val="24"/>
          <w:szCs w:val="24"/>
          <w:u w:val="none"/>
        </w:rPr>
        <w:t>Please ensure that your response is submitted by that date.</w:t>
      </w:r>
    </w:p>
    <w:p w14:paraId="56DBC7CC" w14:textId="77777777" w:rsidR="008D7891" w:rsidRPr="006B5FCD" w:rsidRDefault="008D7891" w:rsidP="008D7891">
      <w:pPr>
        <w:spacing w:after="0" w:line="276" w:lineRule="auto"/>
        <w:rPr>
          <w:rStyle w:val="Hyperlink"/>
          <w:rFonts w:ascii="Arial" w:hAnsi="Arial" w:cs="Arial"/>
          <w:color w:val="auto"/>
          <w:sz w:val="24"/>
          <w:szCs w:val="24"/>
          <w:u w:val="none"/>
        </w:rPr>
      </w:pPr>
    </w:p>
    <w:p w14:paraId="345082FC" w14:textId="41CE59EB" w:rsidR="00472682" w:rsidRDefault="00472682" w:rsidP="008D7891">
      <w:pPr>
        <w:spacing w:after="0" w:line="276" w:lineRule="auto"/>
        <w:rPr>
          <w:rStyle w:val="Hyperlink"/>
          <w:rFonts w:ascii="Arial" w:hAnsi="Arial" w:cs="Arial"/>
          <w:b/>
          <w:color w:val="auto"/>
          <w:sz w:val="24"/>
          <w:szCs w:val="24"/>
        </w:rPr>
      </w:pPr>
      <w:r w:rsidRPr="006B5FCD">
        <w:rPr>
          <w:rStyle w:val="Hyperlink"/>
          <w:rFonts w:ascii="Arial" w:hAnsi="Arial" w:cs="Arial"/>
          <w:b/>
          <w:color w:val="auto"/>
          <w:sz w:val="24"/>
          <w:szCs w:val="24"/>
        </w:rPr>
        <w:t>Publication of responses</w:t>
      </w:r>
    </w:p>
    <w:p w14:paraId="245C708D" w14:textId="77777777" w:rsidR="008D7891" w:rsidRPr="006B5FCD" w:rsidRDefault="008D7891" w:rsidP="008D7891">
      <w:pPr>
        <w:spacing w:after="0" w:line="276" w:lineRule="auto"/>
        <w:rPr>
          <w:rStyle w:val="Hyperlink"/>
          <w:rFonts w:ascii="Arial" w:hAnsi="Arial" w:cs="Arial"/>
          <w:b/>
          <w:color w:val="auto"/>
          <w:sz w:val="24"/>
          <w:szCs w:val="24"/>
        </w:rPr>
      </w:pPr>
    </w:p>
    <w:p w14:paraId="0FBDC0D6" w14:textId="0289764C" w:rsidR="00472682" w:rsidRDefault="00472682" w:rsidP="008D7891">
      <w:pPr>
        <w:spacing w:after="0" w:line="276" w:lineRule="auto"/>
        <w:rPr>
          <w:rStyle w:val="Hyperlink"/>
          <w:rFonts w:ascii="Arial" w:hAnsi="Arial" w:cs="Arial"/>
          <w:color w:val="auto"/>
          <w:sz w:val="24"/>
          <w:szCs w:val="24"/>
          <w:u w:val="none"/>
        </w:rPr>
      </w:pPr>
      <w:r w:rsidRPr="006B5FCD">
        <w:rPr>
          <w:rStyle w:val="Hyperlink"/>
          <w:rFonts w:ascii="Arial" w:hAnsi="Arial" w:cs="Arial"/>
          <w:color w:val="auto"/>
          <w:sz w:val="24"/>
          <w:szCs w:val="24"/>
          <w:u w:val="none"/>
        </w:rPr>
        <w:t xml:space="preserve">The Department will publish a summary of responses following the closing date for receipt of views.  Your response, and all other responses to this publication, may be disclosed on request.  The </w:t>
      </w:r>
      <w:r w:rsidR="00D81F86">
        <w:rPr>
          <w:rStyle w:val="Hyperlink"/>
          <w:rFonts w:ascii="Arial" w:hAnsi="Arial" w:cs="Arial"/>
          <w:color w:val="auto"/>
          <w:sz w:val="24"/>
          <w:szCs w:val="24"/>
          <w:u w:val="none"/>
        </w:rPr>
        <w:t>D</w:t>
      </w:r>
      <w:r w:rsidRPr="006B5FCD">
        <w:rPr>
          <w:rStyle w:val="Hyperlink"/>
          <w:rFonts w:ascii="Arial" w:hAnsi="Arial" w:cs="Arial"/>
          <w:color w:val="auto"/>
          <w:sz w:val="24"/>
          <w:szCs w:val="24"/>
          <w:u w:val="none"/>
        </w:rPr>
        <w:t>epartment can only refuse to disclose information in exceptional circumstances.  Before you submit your response, please read the paragraphs below on the confidentiality of responses as they will provide guidance on the legal position about any information given by you in response to this publication.</w:t>
      </w:r>
    </w:p>
    <w:p w14:paraId="6E8C008C" w14:textId="77777777" w:rsidR="008D7891" w:rsidRPr="006B5FCD" w:rsidRDefault="008D7891" w:rsidP="008D7891">
      <w:pPr>
        <w:spacing w:after="0" w:line="276" w:lineRule="auto"/>
        <w:rPr>
          <w:rStyle w:val="Hyperlink"/>
          <w:rFonts w:ascii="Arial" w:hAnsi="Arial" w:cs="Arial"/>
          <w:color w:val="auto"/>
          <w:sz w:val="24"/>
          <w:szCs w:val="24"/>
          <w:u w:val="none"/>
        </w:rPr>
      </w:pPr>
    </w:p>
    <w:p w14:paraId="7D9B898F" w14:textId="2C0E038F" w:rsidR="00472682" w:rsidRDefault="00472682" w:rsidP="008D7891">
      <w:pPr>
        <w:spacing w:after="0" w:line="276" w:lineRule="auto"/>
        <w:rPr>
          <w:rStyle w:val="Hyperlink"/>
          <w:rFonts w:ascii="Arial" w:hAnsi="Arial" w:cs="Arial"/>
          <w:color w:val="auto"/>
          <w:sz w:val="24"/>
          <w:szCs w:val="24"/>
          <w:u w:val="none"/>
        </w:rPr>
      </w:pPr>
      <w:r w:rsidRPr="006B5FCD">
        <w:rPr>
          <w:rStyle w:val="Hyperlink"/>
          <w:rFonts w:ascii="Arial" w:hAnsi="Arial" w:cs="Arial"/>
          <w:b/>
          <w:color w:val="auto"/>
          <w:sz w:val="24"/>
          <w:szCs w:val="24"/>
          <w:u w:val="none"/>
        </w:rPr>
        <w:t>Any confidentiality disclaimer generated by your IT system in email responses will not be treated as such a request</w:t>
      </w:r>
      <w:r w:rsidRPr="006B5FCD">
        <w:rPr>
          <w:rStyle w:val="Hyperlink"/>
          <w:rFonts w:ascii="Arial" w:hAnsi="Arial" w:cs="Arial"/>
          <w:color w:val="auto"/>
          <w:sz w:val="24"/>
          <w:szCs w:val="24"/>
          <w:u w:val="none"/>
        </w:rPr>
        <w:t>.</w:t>
      </w:r>
    </w:p>
    <w:p w14:paraId="30AB5054" w14:textId="77777777" w:rsidR="008D7891" w:rsidRPr="006B5FCD" w:rsidRDefault="008D7891" w:rsidP="008D7891">
      <w:pPr>
        <w:spacing w:after="0" w:line="276" w:lineRule="auto"/>
        <w:rPr>
          <w:rStyle w:val="Hyperlink"/>
          <w:rFonts w:ascii="Arial" w:hAnsi="Arial" w:cs="Arial"/>
          <w:color w:val="auto"/>
          <w:sz w:val="24"/>
          <w:szCs w:val="24"/>
          <w:u w:val="none"/>
        </w:rPr>
      </w:pPr>
    </w:p>
    <w:p w14:paraId="52F93F84" w14:textId="4C368FDD" w:rsidR="00472682" w:rsidRDefault="008D7891" w:rsidP="008D7891">
      <w:pPr>
        <w:spacing w:after="0" w:line="276" w:lineRule="auto"/>
        <w:rPr>
          <w:rStyle w:val="Hyperlink"/>
          <w:rFonts w:ascii="Arial" w:hAnsi="Arial" w:cs="Arial"/>
          <w:color w:val="auto"/>
          <w:sz w:val="24"/>
          <w:szCs w:val="24"/>
          <w:u w:val="none"/>
        </w:rPr>
      </w:pPr>
      <w:r>
        <w:rPr>
          <w:rStyle w:val="Hyperlink"/>
          <w:rFonts w:ascii="Arial" w:hAnsi="Arial" w:cs="Arial"/>
          <w:color w:val="auto"/>
          <w:sz w:val="24"/>
          <w:szCs w:val="24"/>
          <w:u w:val="none"/>
        </w:rPr>
        <w:t>Section 8(e) of the D</w:t>
      </w:r>
      <w:r w:rsidR="00472682" w:rsidRPr="006B5FCD">
        <w:rPr>
          <w:rStyle w:val="Hyperlink"/>
          <w:rFonts w:ascii="Arial" w:hAnsi="Arial" w:cs="Arial"/>
          <w:color w:val="auto"/>
          <w:sz w:val="24"/>
          <w:szCs w:val="24"/>
          <w:u w:val="none"/>
        </w:rPr>
        <w:t xml:space="preserve">ata Protection Act 2018 permits processing of personal data when necessary for an activity that supports or promoted democratic engagement.  Information provided by respondents to this stakeholder consultation exercise will be held and used for the purposes of the administration of this current exercise and subsequently disposed of in accordance with the provision of the Data Protection Act 2018 and the </w:t>
      </w:r>
      <w:r>
        <w:rPr>
          <w:rStyle w:val="Hyperlink"/>
          <w:rFonts w:ascii="Arial" w:hAnsi="Arial" w:cs="Arial"/>
          <w:color w:val="auto"/>
          <w:sz w:val="24"/>
          <w:szCs w:val="24"/>
          <w:u w:val="none"/>
        </w:rPr>
        <w:t xml:space="preserve">UK </w:t>
      </w:r>
      <w:r w:rsidR="00472682" w:rsidRPr="006B5FCD">
        <w:rPr>
          <w:rStyle w:val="Hyperlink"/>
          <w:rFonts w:ascii="Arial" w:hAnsi="Arial" w:cs="Arial"/>
          <w:color w:val="auto"/>
          <w:sz w:val="24"/>
          <w:szCs w:val="24"/>
          <w:u w:val="none"/>
        </w:rPr>
        <w:t xml:space="preserve">General Data Protection Regulation.  </w:t>
      </w:r>
    </w:p>
    <w:p w14:paraId="3B692F54" w14:textId="77777777" w:rsidR="008D7891" w:rsidRPr="006B5FCD" w:rsidRDefault="008D7891" w:rsidP="008D7891">
      <w:pPr>
        <w:spacing w:after="0" w:line="276" w:lineRule="auto"/>
        <w:rPr>
          <w:rStyle w:val="Hyperlink"/>
          <w:rFonts w:ascii="Arial" w:hAnsi="Arial" w:cs="Arial"/>
          <w:color w:val="auto"/>
          <w:sz w:val="24"/>
          <w:szCs w:val="24"/>
          <w:u w:val="none"/>
        </w:rPr>
      </w:pPr>
    </w:p>
    <w:p w14:paraId="3F067B80" w14:textId="691B22BF" w:rsidR="00472682" w:rsidRDefault="00472682" w:rsidP="008D7891">
      <w:pPr>
        <w:spacing w:after="0" w:line="276" w:lineRule="auto"/>
        <w:rPr>
          <w:rStyle w:val="Hyperlink"/>
          <w:rFonts w:ascii="Arial" w:hAnsi="Arial" w:cs="Arial"/>
          <w:color w:val="auto"/>
          <w:sz w:val="24"/>
          <w:szCs w:val="24"/>
          <w:u w:val="none"/>
        </w:rPr>
      </w:pPr>
      <w:r w:rsidRPr="006B5FCD">
        <w:rPr>
          <w:rStyle w:val="Hyperlink"/>
          <w:rFonts w:ascii="Arial" w:hAnsi="Arial" w:cs="Arial"/>
          <w:color w:val="auto"/>
          <w:sz w:val="24"/>
          <w:szCs w:val="24"/>
          <w:u w:val="none"/>
        </w:rPr>
        <w:t>More information and the DAERA Privacy Statement can be found at:</w:t>
      </w:r>
    </w:p>
    <w:p w14:paraId="5110F924" w14:textId="77777777" w:rsidR="008D7891" w:rsidRPr="006B5FCD" w:rsidRDefault="008D7891" w:rsidP="008D7891">
      <w:pPr>
        <w:spacing w:after="0" w:line="276" w:lineRule="auto"/>
        <w:rPr>
          <w:rStyle w:val="Hyperlink"/>
          <w:rFonts w:ascii="Arial" w:hAnsi="Arial" w:cs="Arial"/>
          <w:color w:val="auto"/>
          <w:sz w:val="24"/>
          <w:szCs w:val="24"/>
          <w:u w:val="none"/>
        </w:rPr>
      </w:pPr>
    </w:p>
    <w:bookmarkStart w:id="6" w:name="_Hlk145941338"/>
    <w:p w14:paraId="2644DE47" w14:textId="74625632" w:rsidR="008D7891" w:rsidRPr="008D7891" w:rsidRDefault="00D81F86" w:rsidP="008D7891">
      <w:pPr>
        <w:spacing w:after="0" w:line="276" w:lineRule="auto"/>
        <w:rPr>
          <w:rStyle w:val="Hyperlink"/>
          <w:rFonts w:ascii="Arial" w:hAnsi="Arial" w:cs="Arial"/>
          <w:color w:val="2E74B5" w:themeColor="accent1" w:themeShade="BF"/>
          <w:sz w:val="24"/>
          <w:szCs w:val="24"/>
        </w:rPr>
      </w:pPr>
      <w:r w:rsidRPr="008D7891">
        <w:rPr>
          <w:color w:val="2E74B5" w:themeColor="accent1" w:themeShade="BF"/>
        </w:rPr>
        <w:fldChar w:fldCharType="begin"/>
      </w:r>
      <w:r w:rsidRPr="008D7891">
        <w:rPr>
          <w:color w:val="2E74B5" w:themeColor="accent1" w:themeShade="BF"/>
        </w:rPr>
        <w:instrText>HYPERLINK "https://www.daera-ni.gov.uk/publications/daera-privacy-statement-document"</w:instrText>
      </w:r>
      <w:r w:rsidRPr="008D7891">
        <w:rPr>
          <w:color w:val="2E74B5" w:themeColor="accent1" w:themeShade="BF"/>
        </w:rPr>
        <w:fldChar w:fldCharType="separate"/>
      </w:r>
      <w:r w:rsidR="00D17AEB" w:rsidRPr="008D7891">
        <w:rPr>
          <w:rStyle w:val="Hyperlink"/>
          <w:rFonts w:ascii="Arial" w:hAnsi="Arial" w:cs="Arial"/>
          <w:color w:val="2E74B5" w:themeColor="accent1" w:themeShade="BF"/>
          <w:sz w:val="24"/>
          <w:szCs w:val="24"/>
        </w:rPr>
        <w:t>https://www.daera-ni.gov.uk/pu</w:t>
      </w:r>
      <w:r w:rsidR="00D17AEB" w:rsidRPr="008D7891">
        <w:rPr>
          <w:rStyle w:val="Hyperlink"/>
          <w:rFonts w:ascii="Arial" w:hAnsi="Arial" w:cs="Arial"/>
          <w:color w:val="2E74B5" w:themeColor="accent1" w:themeShade="BF"/>
          <w:sz w:val="24"/>
          <w:szCs w:val="24"/>
        </w:rPr>
        <w:t>b</w:t>
      </w:r>
      <w:r w:rsidR="00D17AEB" w:rsidRPr="008D7891">
        <w:rPr>
          <w:rStyle w:val="Hyperlink"/>
          <w:rFonts w:ascii="Arial" w:hAnsi="Arial" w:cs="Arial"/>
          <w:color w:val="2E74B5" w:themeColor="accent1" w:themeShade="BF"/>
          <w:sz w:val="24"/>
          <w:szCs w:val="24"/>
        </w:rPr>
        <w:t>lications/daera-privacy-statement-document</w:t>
      </w:r>
      <w:r w:rsidRPr="008D7891">
        <w:rPr>
          <w:rStyle w:val="Hyperlink"/>
          <w:rFonts w:ascii="Arial" w:hAnsi="Arial" w:cs="Arial"/>
          <w:color w:val="2E74B5" w:themeColor="accent1" w:themeShade="BF"/>
          <w:sz w:val="24"/>
          <w:szCs w:val="24"/>
        </w:rPr>
        <w:fldChar w:fldCharType="end"/>
      </w:r>
      <w:r w:rsidR="008D7891" w:rsidRPr="008D7891">
        <w:rPr>
          <w:rStyle w:val="Hyperlink"/>
          <w:rFonts w:ascii="Arial" w:hAnsi="Arial" w:cs="Arial"/>
          <w:color w:val="2E74B5" w:themeColor="accent1" w:themeShade="BF"/>
          <w:sz w:val="24"/>
          <w:szCs w:val="24"/>
        </w:rPr>
        <w:t xml:space="preserve">  </w:t>
      </w:r>
    </w:p>
    <w:p w14:paraId="76BCC174" w14:textId="3A551033" w:rsidR="00472682" w:rsidRDefault="00472682" w:rsidP="008D7891">
      <w:pPr>
        <w:spacing w:after="0" w:line="276" w:lineRule="auto"/>
        <w:rPr>
          <w:rStyle w:val="Hyperlink"/>
          <w:rFonts w:ascii="Arial" w:hAnsi="Arial" w:cs="Arial"/>
          <w:color w:val="auto"/>
          <w:sz w:val="24"/>
          <w:szCs w:val="24"/>
        </w:rPr>
      </w:pPr>
    </w:p>
    <w:p w14:paraId="41F738B5" w14:textId="77777777" w:rsidR="008D7891" w:rsidRPr="006B5FCD" w:rsidRDefault="008D7891" w:rsidP="008D7891">
      <w:pPr>
        <w:spacing w:after="0" w:line="276" w:lineRule="auto"/>
        <w:rPr>
          <w:rStyle w:val="Hyperlink"/>
          <w:rFonts w:ascii="Arial" w:hAnsi="Arial" w:cs="Arial"/>
          <w:color w:val="auto"/>
          <w:sz w:val="24"/>
          <w:szCs w:val="24"/>
          <w:u w:val="none"/>
        </w:rPr>
      </w:pPr>
    </w:p>
    <w:bookmarkEnd w:id="6"/>
    <w:p w14:paraId="425664D2" w14:textId="520572AC" w:rsidR="00EB33A4" w:rsidRDefault="00D17AEB" w:rsidP="00B06990">
      <w:pPr>
        <w:spacing w:after="0" w:line="276" w:lineRule="auto"/>
        <w:rPr>
          <w:rStyle w:val="Hyperlink"/>
          <w:rFonts w:ascii="Arial" w:hAnsi="Arial" w:cs="Arial"/>
          <w:color w:val="auto"/>
          <w:sz w:val="24"/>
          <w:szCs w:val="24"/>
          <w:u w:val="none"/>
        </w:rPr>
      </w:pPr>
      <w:r w:rsidRPr="006B5FCD">
        <w:rPr>
          <w:rStyle w:val="Hyperlink"/>
          <w:rFonts w:ascii="Arial" w:hAnsi="Arial" w:cs="Arial"/>
          <w:color w:val="auto"/>
          <w:sz w:val="24"/>
          <w:szCs w:val="24"/>
          <w:u w:val="none"/>
        </w:rPr>
        <w:t xml:space="preserve">The Freedom of Information Act gives the public a right of access to any information held by a public authority.  In this case, this is the Department.  </w:t>
      </w:r>
      <w:r w:rsidR="00EB33A4" w:rsidRPr="006B5FCD">
        <w:rPr>
          <w:rStyle w:val="Hyperlink"/>
          <w:rFonts w:ascii="Arial" w:hAnsi="Arial" w:cs="Arial"/>
          <w:color w:val="auto"/>
          <w:sz w:val="24"/>
          <w:szCs w:val="24"/>
          <w:u w:val="none"/>
        </w:rPr>
        <w:t>This right of access to information includes information provided in response to a stakeholder consultation exercise.  The Department cannot automatically consider as confident</w:t>
      </w:r>
      <w:r w:rsidR="008D7891">
        <w:rPr>
          <w:rStyle w:val="Hyperlink"/>
          <w:rFonts w:ascii="Arial" w:hAnsi="Arial" w:cs="Arial"/>
          <w:color w:val="auto"/>
          <w:sz w:val="24"/>
          <w:szCs w:val="24"/>
          <w:u w:val="none"/>
        </w:rPr>
        <w:t>ial</w:t>
      </w:r>
      <w:r w:rsidR="00EB33A4" w:rsidRPr="006B5FCD">
        <w:rPr>
          <w:rStyle w:val="Hyperlink"/>
          <w:rFonts w:ascii="Arial" w:hAnsi="Arial" w:cs="Arial"/>
          <w:color w:val="auto"/>
          <w:sz w:val="24"/>
          <w:szCs w:val="24"/>
          <w:u w:val="none"/>
        </w:rPr>
        <w:t xml:space="preserve"> information supplied to it in response to a stakeholder consultation exercise</w:t>
      </w:r>
      <w:r w:rsidR="008D7891">
        <w:rPr>
          <w:rStyle w:val="Hyperlink"/>
          <w:rFonts w:ascii="Arial" w:hAnsi="Arial" w:cs="Arial"/>
          <w:color w:val="auto"/>
          <w:sz w:val="24"/>
          <w:szCs w:val="24"/>
          <w:u w:val="none"/>
        </w:rPr>
        <w:t>.  H</w:t>
      </w:r>
      <w:r w:rsidR="00EB33A4" w:rsidRPr="006B5FCD">
        <w:rPr>
          <w:rStyle w:val="Hyperlink"/>
          <w:rFonts w:ascii="Arial" w:hAnsi="Arial" w:cs="Arial"/>
          <w:color w:val="auto"/>
          <w:sz w:val="24"/>
          <w:szCs w:val="24"/>
          <w:u w:val="none"/>
        </w:rPr>
        <w:t>owever, it does have the responsibility to decide whether any information provided by you in response to this stakeholder consultation exercise, includin</w:t>
      </w:r>
      <w:r w:rsidR="00B06990">
        <w:rPr>
          <w:rStyle w:val="Hyperlink"/>
          <w:rFonts w:ascii="Arial" w:hAnsi="Arial" w:cs="Arial"/>
          <w:color w:val="auto"/>
          <w:sz w:val="24"/>
          <w:szCs w:val="24"/>
          <w:u w:val="none"/>
        </w:rPr>
        <w:t>g information about your identit</w:t>
      </w:r>
      <w:r w:rsidR="00EB33A4" w:rsidRPr="006B5FCD">
        <w:rPr>
          <w:rStyle w:val="Hyperlink"/>
          <w:rFonts w:ascii="Arial" w:hAnsi="Arial" w:cs="Arial"/>
          <w:color w:val="auto"/>
          <w:sz w:val="24"/>
          <w:szCs w:val="24"/>
          <w:u w:val="none"/>
        </w:rPr>
        <w:t>y, should be made public or treated as confidential.  If you do not wish information about your identify to be made public, please include an explanation in your response, including any harm you believe such a disclosure might cause.</w:t>
      </w:r>
    </w:p>
    <w:p w14:paraId="23A8B8BA" w14:textId="77777777" w:rsidR="008D7891" w:rsidRPr="006B5FCD" w:rsidRDefault="008D7891" w:rsidP="00B06990">
      <w:pPr>
        <w:spacing w:after="0" w:line="276" w:lineRule="auto"/>
        <w:rPr>
          <w:rStyle w:val="Hyperlink"/>
          <w:rFonts w:ascii="Arial" w:hAnsi="Arial" w:cs="Arial"/>
          <w:color w:val="auto"/>
          <w:sz w:val="24"/>
          <w:szCs w:val="24"/>
          <w:u w:val="none"/>
        </w:rPr>
      </w:pPr>
    </w:p>
    <w:p w14:paraId="07669280" w14:textId="1358DC9C" w:rsidR="00EB33A4" w:rsidRDefault="00EB33A4" w:rsidP="00B06990">
      <w:pPr>
        <w:spacing w:after="0" w:line="276" w:lineRule="auto"/>
        <w:rPr>
          <w:rStyle w:val="Hyperlink"/>
          <w:rFonts w:ascii="Arial" w:hAnsi="Arial" w:cs="Arial"/>
          <w:color w:val="auto"/>
          <w:sz w:val="24"/>
          <w:szCs w:val="24"/>
          <w:u w:val="none"/>
        </w:rPr>
      </w:pPr>
      <w:r w:rsidRPr="006B5FCD">
        <w:rPr>
          <w:rStyle w:val="Hyperlink"/>
          <w:rFonts w:ascii="Arial" w:hAnsi="Arial" w:cs="Arial"/>
          <w:color w:val="auto"/>
          <w:sz w:val="24"/>
          <w:szCs w:val="24"/>
          <w:u w:val="none"/>
        </w:rPr>
        <w:t>This means that information provided by you in response to the stakeholder consultation is unlikely to be treated as confidential except in very particular circumstances.  The Lord Chancellor’s Code of Practice on the Freedom of Information Act provides that:</w:t>
      </w:r>
    </w:p>
    <w:p w14:paraId="5314198C" w14:textId="77777777" w:rsidR="008D7891" w:rsidRPr="006B5FCD" w:rsidRDefault="008D7891" w:rsidP="00B06990">
      <w:pPr>
        <w:spacing w:after="0" w:line="276" w:lineRule="auto"/>
        <w:rPr>
          <w:rStyle w:val="Hyperlink"/>
          <w:rFonts w:ascii="Arial" w:hAnsi="Arial" w:cs="Arial"/>
          <w:color w:val="auto"/>
          <w:sz w:val="24"/>
          <w:szCs w:val="24"/>
          <w:u w:val="none"/>
        </w:rPr>
      </w:pPr>
    </w:p>
    <w:p w14:paraId="050EF38C" w14:textId="1D9F5CAC" w:rsidR="00EB33A4" w:rsidRPr="006B5FCD" w:rsidRDefault="00EB33A4" w:rsidP="00B06990">
      <w:pPr>
        <w:pStyle w:val="ListParagraph"/>
        <w:numPr>
          <w:ilvl w:val="0"/>
          <w:numId w:val="9"/>
        </w:numPr>
        <w:spacing w:after="0" w:line="276" w:lineRule="auto"/>
        <w:ind w:left="426" w:hanging="426"/>
        <w:rPr>
          <w:rStyle w:val="Hyperlink"/>
          <w:rFonts w:ascii="Arial" w:hAnsi="Arial" w:cs="Arial"/>
          <w:color w:val="auto"/>
          <w:sz w:val="24"/>
          <w:szCs w:val="24"/>
          <w:u w:val="none"/>
        </w:rPr>
      </w:pPr>
      <w:r w:rsidRPr="006B5FCD">
        <w:rPr>
          <w:rStyle w:val="Hyperlink"/>
          <w:rFonts w:ascii="Arial" w:hAnsi="Arial" w:cs="Arial"/>
          <w:color w:val="auto"/>
          <w:sz w:val="24"/>
          <w:szCs w:val="24"/>
          <w:u w:val="none"/>
        </w:rPr>
        <w:t xml:space="preserve">The Department should only accept information from third parties in confidence </w:t>
      </w:r>
      <w:r w:rsidR="00414C31">
        <w:rPr>
          <w:rStyle w:val="Hyperlink"/>
          <w:rFonts w:ascii="Arial" w:hAnsi="Arial" w:cs="Arial"/>
          <w:color w:val="auto"/>
          <w:sz w:val="24"/>
          <w:szCs w:val="24"/>
          <w:u w:val="none"/>
        </w:rPr>
        <w:t>if</w:t>
      </w:r>
      <w:r w:rsidRPr="006B5FCD">
        <w:rPr>
          <w:rStyle w:val="Hyperlink"/>
          <w:rFonts w:ascii="Arial" w:hAnsi="Arial" w:cs="Arial"/>
          <w:color w:val="auto"/>
          <w:sz w:val="24"/>
          <w:szCs w:val="24"/>
          <w:u w:val="none"/>
        </w:rPr>
        <w:t xml:space="preserve"> it is necessary to obtain that information in connect with the exercise of any of the Department’s functions and it would not otherwise be provided;</w:t>
      </w:r>
    </w:p>
    <w:p w14:paraId="29A1FA6F" w14:textId="62FFE39E" w:rsidR="00EB33A4" w:rsidRPr="006B5FCD" w:rsidRDefault="00EB33A4" w:rsidP="00B06990">
      <w:pPr>
        <w:pStyle w:val="ListParagraph"/>
        <w:numPr>
          <w:ilvl w:val="0"/>
          <w:numId w:val="9"/>
        </w:numPr>
        <w:spacing w:after="0" w:line="276" w:lineRule="auto"/>
        <w:ind w:left="426" w:hanging="426"/>
        <w:rPr>
          <w:rStyle w:val="Hyperlink"/>
          <w:rFonts w:ascii="Arial" w:hAnsi="Arial" w:cs="Arial"/>
          <w:color w:val="auto"/>
          <w:sz w:val="24"/>
          <w:szCs w:val="24"/>
          <w:u w:val="none"/>
        </w:rPr>
      </w:pPr>
      <w:r w:rsidRPr="006B5FCD">
        <w:rPr>
          <w:rStyle w:val="Hyperlink"/>
          <w:rFonts w:ascii="Arial" w:hAnsi="Arial" w:cs="Arial"/>
          <w:color w:val="auto"/>
          <w:sz w:val="24"/>
          <w:szCs w:val="24"/>
          <w:u w:val="none"/>
        </w:rPr>
        <w:t>The Department should not agree to hold information received from third parties ‘in confidence’ which is not confidential in nature</w:t>
      </w:r>
      <w:r w:rsidR="008D7891">
        <w:rPr>
          <w:rStyle w:val="Hyperlink"/>
          <w:rFonts w:ascii="Arial" w:hAnsi="Arial" w:cs="Arial"/>
          <w:color w:val="auto"/>
          <w:sz w:val="24"/>
          <w:szCs w:val="24"/>
          <w:u w:val="none"/>
        </w:rPr>
        <w:t>,</w:t>
      </w:r>
      <w:r w:rsidRPr="006B5FCD">
        <w:rPr>
          <w:rStyle w:val="Hyperlink"/>
          <w:rFonts w:ascii="Arial" w:hAnsi="Arial" w:cs="Arial"/>
          <w:color w:val="auto"/>
          <w:sz w:val="24"/>
          <w:szCs w:val="24"/>
          <w:u w:val="none"/>
        </w:rPr>
        <w:t xml:space="preserve"> and</w:t>
      </w:r>
    </w:p>
    <w:p w14:paraId="46112D1F" w14:textId="77777777" w:rsidR="00EB33A4" w:rsidRPr="006B5FCD" w:rsidRDefault="00EB33A4" w:rsidP="00B06990">
      <w:pPr>
        <w:pStyle w:val="ListParagraph"/>
        <w:numPr>
          <w:ilvl w:val="0"/>
          <w:numId w:val="9"/>
        </w:numPr>
        <w:spacing w:after="0" w:line="276" w:lineRule="auto"/>
        <w:ind w:left="426" w:hanging="426"/>
        <w:rPr>
          <w:rStyle w:val="Hyperlink"/>
          <w:rFonts w:ascii="Arial" w:hAnsi="Arial" w:cs="Arial"/>
          <w:color w:val="auto"/>
          <w:sz w:val="24"/>
          <w:szCs w:val="24"/>
          <w:u w:val="none"/>
        </w:rPr>
      </w:pPr>
      <w:r w:rsidRPr="006B5FCD">
        <w:rPr>
          <w:rStyle w:val="Hyperlink"/>
          <w:rFonts w:ascii="Arial" w:hAnsi="Arial" w:cs="Arial"/>
          <w:color w:val="auto"/>
          <w:sz w:val="24"/>
          <w:szCs w:val="24"/>
          <w:u w:val="none"/>
        </w:rPr>
        <w:t>Acceptance by the Department of confidentiality provisions must be for good reasons, capable of being justified to the Information Commissioner.</w:t>
      </w:r>
    </w:p>
    <w:p w14:paraId="1BFCCBF7" w14:textId="77777777" w:rsidR="00EB33A4" w:rsidRPr="006B5FCD" w:rsidRDefault="00EB33A4" w:rsidP="00B06990">
      <w:pPr>
        <w:pStyle w:val="ListParagraph"/>
        <w:spacing w:after="0" w:line="276" w:lineRule="auto"/>
        <w:ind w:left="360"/>
        <w:rPr>
          <w:rStyle w:val="Hyperlink"/>
          <w:rFonts w:ascii="Arial" w:hAnsi="Arial" w:cs="Arial"/>
          <w:color w:val="auto"/>
          <w:sz w:val="24"/>
          <w:szCs w:val="24"/>
          <w:u w:val="none"/>
        </w:rPr>
      </w:pPr>
    </w:p>
    <w:p w14:paraId="4C298411" w14:textId="7745AAEE" w:rsidR="00EB33A4" w:rsidRDefault="00A24172" w:rsidP="00B06990">
      <w:pPr>
        <w:spacing w:after="0" w:line="276" w:lineRule="auto"/>
        <w:rPr>
          <w:rStyle w:val="Hyperlink"/>
          <w:rFonts w:ascii="Arial" w:hAnsi="Arial" w:cs="Arial"/>
          <w:color w:val="auto"/>
          <w:sz w:val="24"/>
          <w:szCs w:val="24"/>
          <w:u w:val="none"/>
        </w:rPr>
      </w:pPr>
      <w:r w:rsidRPr="0079294B">
        <w:rPr>
          <w:rStyle w:val="Hyperlink"/>
          <w:rFonts w:ascii="Arial" w:hAnsi="Arial" w:cs="Arial"/>
          <w:color w:val="auto"/>
          <w:sz w:val="24"/>
          <w:szCs w:val="24"/>
          <w:u w:val="none"/>
        </w:rPr>
        <w:t xml:space="preserve">For </w:t>
      </w:r>
      <w:r w:rsidR="0079294B" w:rsidRPr="0079294B">
        <w:rPr>
          <w:rStyle w:val="Hyperlink"/>
          <w:rFonts w:ascii="Arial" w:hAnsi="Arial" w:cs="Arial"/>
          <w:color w:val="auto"/>
          <w:sz w:val="24"/>
          <w:szCs w:val="24"/>
          <w:u w:val="none"/>
        </w:rPr>
        <w:t>further information about confidentiality of responses,</w:t>
      </w:r>
      <w:r w:rsidR="00EB33A4" w:rsidRPr="0079294B">
        <w:rPr>
          <w:rStyle w:val="Hyperlink"/>
          <w:rFonts w:ascii="Arial" w:hAnsi="Arial" w:cs="Arial"/>
          <w:color w:val="auto"/>
          <w:sz w:val="24"/>
          <w:szCs w:val="24"/>
          <w:u w:val="none"/>
        </w:rPr>
        <w:t xml:space="preserve"> </w:t>
      </w:r>
      <w:r w:rsidRPr="0079294B">
        <w:rPr>
          <w:rStyle w:val="Hyperlink"/>
          <w:rFonts w:ascii="Arial" w:hAnsi="Arial" w:cs="Arial"/>
          <w:color w:val="auto"/>
          <w:sz w:val="24"/>
          <w:szCs w:val="24"/>
          <w:u w:val="none"/>
        </w:rPr>
        <w:t xml:space="preserve">please contact </w:t>
      </w:r>
      <w:r w:rsidR="001D4B3C" w:rsidRPr="0079294B">
        <w:rPr>
          <w:rStyle w:val="Hyperlink"/>
          <w:rFonts w:ascii="Arial" w:hAnsi="Arial" w:cs="Arial"/>
          <w:color w:val="auto"/>
          <w:sz w:val="24"/>
          <w:szCs w:val="24"/>
          <w:u w:val="none"/>
        </w:rPr>
        <w:t>the Information</w:t>
      </w:r>
      <w:r w:rsidR="00984B5B" w:rsidRPr="0079294B">
        <w:rPr>
          <w:rStyle w:val="Hyperlink"/>
          <w:rFonts w:ascii="Arial" w:hAnsi="Arial" w:cs="Arial"/>
          <w:color w:val="auto"/>
          <w:sz w:val="24"/>
          <w:szCs w:val="24"/>
          <w:u w:val="none"/>
        </w:rPr>
        <w:t xml:space="preserve"> Commissioner’s Office</w:t>
      </w:r>
      <w:r w:rsidRPr="0079294B">
        <w:rPr>
          <w:rStyle w:val="Hyperlink"/>
          <w:rFonts w:ascii="Arial" w:hAnsi="Arial" w:cs="Arial"/>
          <w:color w:val="auto"/>
          <w:sz w:val="24"/>
          <w:szCs w:val="24"/>
          <w:u w:val="none"/>
        </w:rPr>
        <w:t xml:space="preserve"> at </w:t>
      </w:r>
    </w:p>
    <w:p w14:paraId="46BB58A8" w14:textId="77777777" w:rsidR="008D7891" w:rsidRPr="0079294B" w:rsidRDefault="008D7891" w:rsidP="009741D6">
      <w:pPr>
        <w:spacing w:after="0" w:line="276" w:lineRule="auto"/>
        <w:rPr>
          <w:rStyle w:val="Hyperlink"/>
          <w:rFonts w:ascii="Arial" w:hAnsi="Arial" w:cs="Arial"/>
          <w:color w:val="auto"/>
          <w:sz w:val="24"/>
          <w:szCs w:val="24"/>
          <w:u w:val="none"/>
        </w:rPr>
      </w:pPr>
    </w:p>
    <w:p w14:paraId="57CD23BA" w14:textId="77777777" w:rsidR="00A24172" w:rsidRPr="0079294B" w:rsidRDefault="00A24172" w:rsidP="009741D6">
      <w:pPr>
        <w:spacing w:after="0" w:line="276" w:lineRule="auto"/>
        <w:jc w:val="both"/>
        <w:rPr>
          <w:rFonts w:ascii="Arial" w:hAnsi="Arial" w:cs="Arial"/>
          <w:color w:val="000000" w:themeColor="text1"/>
          <w:sz w:val="24"/>
          <w:szCs w:val="24"/>
        </w:rPr>
      </w:pPr>
      <w:r w:rsidRPr="0079294B">
        <w:rPr>
          <w:rFonts w:ascii="Arial" w:hAnsi="Arial" w:cs="Arial"/>
          <w:color w:val="000000" w:themeColor="text1"/>
          <w:sz w:val="24"/>
          <w:szCs w:val="24"/>
        </w:rPr>
        <w:t>Tel: (</w:t>
      </w:r>
      <w:r w:rsidRPr="0079294B">
        <w:rPr>
          <w:rFonts w:ascii="Arial" w:hAnsi="Arial" w:cs="Arial"/>
          <w:color w:val="000000" w:themeColor="text1"/>
          <w:sz w:val="24"/>
          <w:szCs w:val="24"/>
          <w:lang w:val="en"/>
        </w:rPr>
        <w:t>028) 9027 8757</w:t>
      </w:r>
    </w:p>
    <w:p w14:paraId="73E07401" w14:textId="77777777" w:rsidR="00A24172" w:rsidRPr="0079294B" w:rsidRDefault="00A24172" w:rsidP="009741D6">
      <w:pPr>
        <w:spacing w:after="0" w:line="276" w:lineRule="auto"/>
        <w:jc w:val="both"/>
        <w:rPr>
          <w:rFonts w:ascii="Arial" w:hAnsi="Arial" w:cs="Arial"/>
          <w:color w:val="000000" w:themeColor="text1"/>
          <w:sz w:val="24"/>
          <w:szCs w:val="24"/>
        </w:rPr>
      </w:pPr>
      <w:r w:rsidRPr="0079294B">
        <w:rPr>
          <w:rFonts w:ascii="Arial" w:hAnsi="Arial" w:cs="Arial"/>
          <w:color w:val="000000" w:themeColor="text1"/>
          <w:sz w:val="24"/>
          <w:szCs w:val="24"/>
        </w:rPr>
        <w:t xml:space="preserve">email: </w:t>
      </w:r>
      <w:hyperlink r:id="rId13" w:history="1">
        <w:r w:rsidRPr="0079294B">
          <w:rPr>
            <w:rStyle w:val="Hyperlink"/>
            <w:rFonts w:ascii="Arial" w:hAnsi="Arial" w:cs="Arial"/>
            <w:sz w:val="24"/>
            <w:szCs w:val="24"/>
            <w:lang w:val="en"/>
          </w:rPr>
          <w:t>ni@ico.org.uk</w:t>
        </w:r>
      </w:hyperlink>
    </w:p>
    <w:p w14:paraId="04CF379D" w14:textId="77777777" w:rsidR="00A24172" w:rsidRPr="0079294B" w:rsidRDefault="00A24172" w:rsidP="009741D6">
      <w:pPr>
        <w:spacing w:after="0" w:line="276" w:lineRule="auto"/>
        <w:jc w:val="both"/>
        <w:rPr>
          <w:rFonts w:ascii="Arial" w:hAnsi="Arial" w:cs="Arial"/>
          <w:b/>
          <w:color w:val="2E74B5" w:themeColor="accent1" w:themeShade="BF"/>
          <w:sz w:val="24"/>
          <w:szCs w:val="24"/>
        </w:rPr>
      </w:pPr>
      <w:r w:rsidRPr="0079294B">
        <w:rPr>
          <w:rFonts w:ascii="Arial" w:hAnsi="Arial" w:cs="Arial"/>
          <w:color w:val="000000" w:themeColor="text1"/>
          <w:sz w:val="24"/>
          <w:szCs w:val="24"/>
        </w:rPr>
        <w:t xml:space="preserve">Website: </w:t>
      </w:r>
      <w:hyperlink r:id="rId14" w:history="1">
        <w:r w:rsidRPr="0079294B">
          <w:rPr>
            <w:rStyle w:val="Hyperlink"/>
            <w:rFonts w:ascii="Arial" w:hAnsi="Arial" w:cs="Arial"/>
            <w:color w:val="0000FF"/>
            <w:sz w:val="24"/>
            <w:szCs w:val="24"/>
          </w:rPr>
          <w:t>ICO.Home</w:t>
        </w:r>
      </w:hyperlink>
    </w:p>
    <w:p w14:paraId="5798721F" w14:textId="77777777" w:rsidR="00A24172" w:rsidRPr="006B5FCD" w:rsidRDefault="00A24172" w:rsidP="009741D6">
      <w:pPr>
        <w:pStyle w:val="ListParagraph"/>
        <w:spacing w:after="0" w:line="276" w:lineRule="auto"/>
        <w:ind w:left="360"/>
        <w:rPr>
          <w:rStyle w:val="Hyperlink"/>
          <w:rFonts w:ascii="Arial" w:hAnsi="Arial" w:cs="Arial"/>
          <w:color w:val="auto"/>
          <w:sz w:val="24"/>
          <w:szCs w:val="24"/>
          <w:u w:val="none"/>
        </w:rPr>
      </w:pPr>
    </w:p>
    <w:p w14:paraId="6B3519A1" w14:textId="77777777" w:rsidR="009741D6" w:rsidRDefault="009741D6" w:rsidP="009741D6">
      <w:pPr>
        <w:spacing w:after="0" w:line="276" w:lineRule="auto"/>
        <w:rPr>
          <w:rStyle w:val="Hyperlink"/>
          <w:rFonts w:ascii="Arial" w:hAnsi="Arial" w:cs="Arial"/>
          <w:sz w:val="24"/>
          <w:szCs w:val="24"/>
          <w:u w:val="none"/>
        </w:rPr>
        <w:sectPr w:rsidR="009741D6" w:rsidSect="009741D6">
          <w:footerReference w:type="default" r:id="rId15"/>
          <w:pgSz w:w="11906" w:h="16838"/>
          <w:pgMar w:top="1134" w:right="1134" w:bottom="1134" w:left="1134" w:header="709" w:footer="709" w:gutter="0"/>
          <w:pgNumType w:start="1"/>
          <w:cols w:space="708"/>
          <w:docGrid w:linePitch="360"/>
        </w:sectPr>
      </w:pPr>
    </w:p>
    <w:p w14:paraId="3DA7669A" w14:textId="76C93DED" w:rsidR="00472682" w:rsidRPr="00E55E53" w:rsidRDefault="00E55E53" w:rsidP="00E55E53">
      <w:pPr>
        <w:pStyle w:val="Heading1"/>
        <w:rPr>
          <w:rFonts w:ascii="Arial" w:hAnsi="Arial" w:cs="Arial"/>
          <w:b/>
        </w:rPr>
      </w:pPr>
      <w:bookmarkStart w:id="7" w:name="_Toc145947980"/>
      <w:r w:rsidRPr="00E55E53">
        <w:rPr>
          <w:rFonts w:ascii="Arial" w:hAnsi="Arial" w:cs="Arial"/>
          <w:b/>
        </w:rPr>
        <w:lastRenderedPageBreak/>
        <w:t>Annex A – Stakeholder Response Template</w:t>
      </w:r>
      <w:bookmarkEnd w:id="7"/>
    </w:p>
    <w:p w14:paraId="5A17F710" w14:textId="77777777" w:rsidR="00472682" w:rsidRDefault="00472682" w:rsidP="009C55DA">
      <w:pPr>
        <w:rPr>
          <w:rFonts w:ascii="Arial" w:hAnsi="Arial" w:cs="Arial"/>
          <w:sz w:val="24"/>
          <w:szCs w:val="24"/>
        </w:rPr>
      </w:pPr>
    </w:p>
    <w:p w14:paraId="646E07D6" w14:textId="77777777" w:rsidR="009C55DA" w:rsidRDefault="009C55DA" w:rsidP="009C55DA">
      <w:pPr>
        <w:rPr>
          <w:rFonts w:ascii="Arial" w:hAnsi="Arial" w:cs="Arial"/>
          <w:sz w:val="24"/>
          <w:szCs w:val="24"/>
        </w:rPr>
      </w:pPr>
      <w:r>
        <w:rPr>
          <w:rFonts w:ascii="Arial" w:hAnsi="Arial" w:cs="Arial"/>
          <w:sz w:val="24"/>
          <w:szCs w:val="24"/>
        </w:rPr>
        <w:t xml:space="preserve"> </w:t>
      </w:r>
    </w:p>
    <w:p w14:paraId="6C2F9393" w14:textId="77777777" w:rsidR="009C55DA" w:rsidRPr="009C55DA" w:rsidRDefault="009C55DA" w:rsidP="009C55DA">
      <w:pPr>
        <w:rPr>
          <w:rFonts w:ascii="Arial" w:hAnsi="Arial" w:cs="Arial"/>
          <w:sz w:val="24"/>
          <w:szCs w:val="24"/>
        </w:rPr>
      </w:pPr>
    </w:p>
    <w:p w14:paraId="783D71C0" w14:textId="304E9F95" w:rsidR="000802DB" w:rsidRDefault="000802DB" w:rsidP="000802DB">
      <w:pPr>
        <w:rPr>
          <w:rFonts w:ascii="Arial" w:hAnsi="Arial" w:cs="Arial"/>
          <w:sz w:val="24"/>
          <w:szCs w:val="24"/>
        </w:rPr>
      </w:pPr>
    </w:p>
    <w:p w14:paraId="534CE38E" w14:textId="0ABB4CFE" w:rsidR="0015237A" w:rsidRDefault="0015237A" w:rsidP="000802DB">
      <w:pPr>
        <w:rPr>
          <w:rFonts w:ascii="Arial" w:hAnsi="Arial" w:cs="Arial"/>
          <w:sz w:val="24"/>
          <w:szCs w:val="24"/>
        </w:rPr>
      </w:pPr>
    </w:p>
    <w:p w14:paraId="4E855DA7" w14:textId="28D47A68" w:rsidR="0015237A" w:rsidRDefault="0015237A" w:rsidP="000802DB">
      <w:pPr>
        <w:rPr>
          <w:rFonts w:ascii="Arial" w:hAnsi="Arial" w:cs="Arial"/>
          <w:sz w:val="24"/>
          <w:szCs w:val="24"/>
        </w:rPr>
      </w:pPr>
    </w:p>
    <w:p w14:paraId="208C53B8" w14:textId="77777777" w:rsidR="00F93F81" w:rsidRDefault="00F93F81" w:rsidP="000802DB">
      <w:pPr>
        <w:rPr>
          <w:rFonts w:ascii="Arial" w:hAnsi="Arial" w:cs="Arial"/>
          <w:sz w:val="24"/>
          <w:szCs w:val="24"/>
        </w:rPr>
      </w:pPr>
    </w:p>
    <w:p w14:paraId="5C847BDE" w14:textId="77777777" w:rsidR="00DC460D" w:rsidRDefault="00DC460D" w:rsidP="000802DB">
      <w:pPr>
        <w:rPr>
          <w:rFonts w:ascii="Arial" w:hAnsi="Arial" w:cs="Arial"/>
          <w:sz w:val="24"/>
          <w:szCs w:val="24"/>
        </w:rPr>
      </w:pPr>
    </w:p>
    <w:p w14:paraId="5D1DAF87" w14:textId="77777777" w:rsidR="0015237A" w:rsidRDefault="0015237A" w:rsidP="0015237A">
      <w:pPr>
        <w:rPr>
          <w:b/>
          <w:color w:val="2E74B5" w:themeColor="accent1" w:themeShade="BF"/>
          <w:sz w:val="48"/>
          <w:szCs w:val="48"/>
        </w:rPr>
      </w:pPr>
    </w:p>
    <w:p w14:paraId="56E3A868" w14:textId="2C683C85" w:rsidR="0015237A" w:rsidRPr="009741D6" w:rsidRDefault="009741D6" w:rsidP="009741D6">
      <w:pPr>
        <w:spacing w:after="200" w:line="276" w:lineRule="auto"/>
        <w:jc w:val="center"/>
        <w:rPr>
          <w:rFonts w:ascii="Arial" w:hAnsi="Arial" w:cs="Arial"/>
          <w:b/>
          <w:sz w:val="44"/>
          <w:szCs w:val="44"/>
        </w:rPr>
      </w:pPr>
      <w:r w:rsidRPr="009741D6">
        <w:rPr>
          <w:rFonts w:ascii="Arial" w:hAnsi="Arial" w:cs="Arial"/>
          <w:b/>
          <w:sz w:val="44"/>
          <w:szCs w:val="44"/>
        </w:rPr>
        <w:t>CONSULTATION ON PROPOSED CHANGES TO THE CROSS-COMPLIANCE PENALTY REGIME 2024</w:t>
      </w:r>
    </w:p>
    <w:p w14:paraId="76C079DD" w14:textId="77777777" w:rsidR="0015237A" w:rsidRPr="009741D6" w:rsidRDefault="0015237A" w:rsidP="009741D6">
      <w:pPr>
        <w:spacing w:after="200" w:line="276" w:lineRule="auto"/>
        <w:jc w:val="center"/>
        <w:rPr>
          <w:rFonts w:ascii="Arial" w:hAnsi="Arial" w:cs="Arial"/>
          <w:b/>
          <w:sz w:val="56"/>
          <w:szCs w:val="48"/>
        </w:rPr>
      </w:pPr>
    </w:p>
    <w:p w14:paraId="51101C8E" w14:textId="0EC23C3F" w:rsidR="0015237A" w:rsidRPr="00E55E53" w:rsidRDefault="0015237A" w:rsidP="00E55E53">
      <w:pPr>
        <w:jc w:val="center"/>
        <w:rPr>
          <w:rFonts w:ascii="Arial" w:hAnsi="Arial" w:cs="Arial"/>
          <w:b/>
          <w:sz w:val="52"/>
          <w:szCs w:val="52"/>
        </w:rPr>
      </w:pPr>
      <w:r w:rsidRPr="00E55E53">
        <w:rPr>
          <w:rFonts w:ascii="Arial" w:hAnsi="Arial" w:cs="Arial"/>
          <w:b/>
          <w:sz w:val="52"/>
          <w:szCs w:val="52"/>
        </w:rPr>
        <w:t>Stakeholder Response Template</w:t>
      </w:r>
    </w:p>
    <w:p w14:paraId="7224446E" w14:textId="77777777" w:rsidR="0015237A" w:rsidRDefault="0015237A" w:rsidP="0015237A">
      <w:pPr>
        <w:spacing w:after="200" w:line="276" w:lineRule="auto"/>
        <w:rPr>
          <w:b/>
          <w:color w:val="2E74B5" w:themeColor="accent1" w:themeShade="BF"/>
          <w:sz w:val="48"/>
          <w:szCs w:val="48"/>
        </w:rPr>
      </w:pPr>
      <w:r>
        <w:rPr>
          <w:b/>
          <w:color w:val="2E74B5" w:themeColor="accent1" w:themeShade="BF"/>
          <w:sz w:val="48"/>
          <w:szCs w:val="48"/>
        </w:rPr>
        <w:br w:type="page"/>
      </w:r>
    </w:p>
    <w:p w14:paraId="74622FC9" w14:textId="1869D162" w:rsidR="0015237A" w:rsidRDefault="0015237A" w:rsidP="00E55E53">
      <w:pPr>
        <w:spacing w:after="0"/>
        <w:rPr>
          <w:rFonts w:ascii="Arial" w:hAnsi="Arial" w:cs="Arial"/>
          <w:b/>
          <w:color w:val="2E74B5" w:themeColor="accent1" w:themeShade="BF"/>
          <w:sz w:val="28"/>
          <w:szCs w:val="28"/>
        </w:rPr>
      </w:pPr>
      <w:r w:rsidRPr="00E55E53">
        <w:rPr>
          <w:rFonts w:ascii="Arial" w:hAnsi="Arial" w:cs="Arial"/>
          <w:noProof/>
          <w:sz w:val="28"/>
          <w:szCs w:val="28"/>
          <w:lang w:eastAsia="en-GB"/>
        </w:rPr>
        <w:lastRenderedPageBreak/>
        <mc:AlternateContent>
          <mc:Choice Requires="wps">
            <w:drawing>
              <wp:anchor distT="0" distB="0" distL="114300" distR="114300" simplePos="0" relativeHeight="251659264" behindDoc="0" locked="0" layoutInCell="1" allowOverlap="1" wp14:anchorId="0ED5C458" wp14:editId="39DA1619">
                <wp:simplePos x="0" y="0"/>
                <wp:positionH relativeFrom="column">
                  <wp:posOffset>6624955</wp:posOffset>
                </wp:positionH>
                <wp:positionV relativeFrom="paragraph">
                  <wp:posOffset>-902970</wp:posOffset>
                </wp:positionV>
                <wp:extent cx="1270" cy="3905250"/>
                <wp:effectExtent l="19050" t="0" r="36830" b="19050"/>
                <wp:wrapNone/>
                <wp:docPr id="2" name="Straight Connector 2"/>
                <wp:cNvGraphicFramePr/>
                <a:graphic xmlns:a="http://schemas.openxmlformats.org/drawingml/2006/main">
                  <a:graphicData uri="http://schemas.microsoft.com/office/word/2010/wordprocessingShape">
                    <wps:wsp>
                      <wps:cNvCnPr/>
                      <wps:spPr>
                        <a:xfrm>
                          <a:off x="0" y="0"/>
                          <a:ext cx="1270" cy="3904615"/>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1A75F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65pt,-71.1pt" to="521.75pt,2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" strokecolor="#bfbfbf [2412]" strokeweight="3pt">
                <v:stroke joinstyle="miter"/>
              </v:line>
            </w:pict>
          </mc:Fallback>
        </mc:AlternateContent>
      </w:r>
      <w:r w:rsidRPr="00E55E53">
        <w:rPr>
          <w:rFonts w:ascii="Arial" w:hAnsi="Arial" w:cs="Arial"/>
          <w:b/>
          <w:color w:val="2E74B5" w:themeColor="accent1" w:themeShade="BF"/>
          <w:sz w:val="28"/>
          <w:szCs w:val="28"/>
        </w:rPr>
        <w:t>How to Respond</w:t>
      </w:r>
    </w:p>
    <w:p w14:paraId="2E926AE7" w14:textId="77777777" w:rsidR="00E55E53" w:rsidRPr="00E55E53" w:rsidRDefault="00E55E53" w:rsidP="00E55E53">
      <w:pPr>
        <w:spacing w:after="0"/>
        <w:rPr>
          <w:rFonts w:ascii="Arial" w:hAnsi="Arial" w:cs="Arial"/>
          <w:b/>
          <w:color w:val="2E74B5" w:themeColor="accent1" w:themeShade="BF"/>
          <w:sz w:val="24"/>
          <w:szCs w:val="24"/>
        </w:rPr>
      </w:pPr>
    </w:p>
    <w:p w14:paraId="75D02DB9" w14:textId="06111AE7" w:rsidR="0015237A" w:rsidRPr="00E55E53" w:rsidRDefault="0015237A" w:rsidP="00E55E53">
      <w:pPr>
        <w:spacing w:after="0" w:line="360" w:lineRule="auto"/>
        <w:jc w:val="both"/>
        <w:rPr>
          <w:rFonts w:ascii="Arial" w:hAnsi="Arial" w:cs="Arial"/>
          <w:b/>
          <w:color w:val="000000" w:themeColor="text1"/>
          <w:sz w:val="24"/>
          <w:szCs w:val="24"/>
        </w:rPr>
      </w:pPr>
      <w:r w:rsidRPr="00E55E53">
        <w:rPr>
          <w:rFonts w:ascii="Arial" w:hAnsi="Arial" w:cs="Arial"/>
          <w:b/>
          <w:color w:val="000000" w:themeColor="text1"/>
          <w:sz w:val="24"/>
          <w:szCs w:val="24"/>
        </w:rPr>
        <w:t>It is recommended that you read the full consultation before completing your response.</w:t>
      </w:r>
    </w:p>
    <w:p w14:paraId="5941BAED" w14:textId="77777777" w:rsidR="00E55E53" w:rsidRPr="00E55E53" w:rsidRDefault="00E55E53" w:rsidP="00E55E53">
      <w:pPr>
        <w:spacing w:after="0" w:line="360" w:lineRule="auto"/>
        <w:jc w:val="both"/>
        <w:rPr>
          <w:rFonts w:ascii="Arial" w:hAnsi="Arial" w:cs="Arial"/>
          <w:b/>
          <w:color w:val="000000" w:themeColor="text1"/>
          <w:sz w:val="24"/>
          <w:szCs w:val="24"/>
        </w:rPr>
      </w:pPr>
    </w:p>
    <w:p w14:paraId="4E770E36" w14:textId="77777777" w:rsidR="0015237A" w:rsidRPr="00E55E53" w:rsidRDefault="0015237A" w:rsidP="00E55E53">
      <w:pPr>
        <w:spacing w:after="0" w:line="360" w:lineRule="auto"/>
        <w:jc w:val="both"/>
        <w:rPr>
          <w:rFonts w:ascii="Arial" w:hAnsi="Arial" w:cs="Arial"/>
          <w:b/>
          <w:color w:val="000000" w:themeColor="text1"/>
          <w:sz w:val="24"/>
          <w:szCs w:val="24"/>
        </w:rPr>
      </w:pPr>
      <w:r w:rsidRPr="00E55E53">
        <w:rPr>
          <w:rFonts w:ascii="Arial" w:hAnsi="Arial" w:cs="Arial"/>
          <w:b/>
          <w:color w:val="000000" w:themeColor="text1"/>
          <w:sz w:val="24"/>
          <w:szCs w:val="24"/>
        </w:rPr>
        <w:t>You should complete this template and return it to us at the email address below:</w:t>
      </w:r>
    </w:p>
    <w:p w14:paraId="48691F22" w14:textId="0A63F457" w:rsidR="0015237A" w:rsidRPr="00E55E53" w:rsidRDefault="00B06990" w:rsidP="00E55E53">
      <w:pPr>
        <w:spacing w:after="0" w:line="360" w:lineRule="auto"/>
        <w:jc w:val="both"/>
        <w:rPr>
          <w:rFonts w:ascii="Arial" w:hAnsi="Arial" w:cs="Arial"/>
          <w:b/>
          <w:color w:val="000000" w:themeColor="text1"/>
          <w:sz w:val="24"/>
          <w:szCs w:val="24"/>
        </w:rPr>
      </w:pPr>
      <w:hyperlink r:id="rId16" w:history="1">
        <w:r w:rsidR="0015237A" w:rsidRPr="00E55E53">
          <w:rPr>
            <w:rStyle w:val="Hyperlink"/>
            <w:rFonts w:ascii="Arial" w:hAnsi="Arial" w:cs="Arial"/>
            <w:b/>
            <w:bCs/>
            <w:sz w:val="24"/>
            <w:szCs w:val="24"/>
          </w:rPr>
          <w:t>crosscompliancereviewconsultation@daera-ni.gov.uk</w:t>
        </w:r>
      </w:hyperlink>
    </w:p>
    <w:p w14:paraId="251437A1" w14:textId="77777777" w:rsidR="00E55E53" w:rsidRPr="00E55E53" w:rsidRDefault="00E55E53" w:rsidP="00E55E53">
      <w:pPr>
        <w:spacing w:after="0" w:line="360" w:lineRule="auto"/>
        <w:jc w:val="both"/>
        <w:rPr>
          <w:rFonts w:ascii="Arial" w:hAnsi="Arial" w:cs="Arial"/>
          <w:b/>
          <w:color w:val="000000" w:themeColor="text1"/>
          <w:sz w:val="24"/>
          <w:szCs w:val="24"/>
        </w:rPr>
      </w:pPr>
    </w:p>
    <w:p w14:paraId="0ACFA2CF" w14:textId="77777777" w:rsidR="00E55E53" w:rsidRPr="00E55E53" w:rsidRDefault="0015237A" w:rsidP="00E55E53">
      <w:pPr>
        <w:spacing w:after="0" w:line="360" w:lineRule="auto"/>
        <w:jc w:val="both"/>
        <w:rPr>
          <w:rFonts w:ascii="Arial" w:hAnsi="Arial" w:cs="Arial"/>
          <w:b/>
          <w:sz w:val="24"/>
          <w:szCs w:val="24"/>
        </w:rPr>
      </w:pPr>
      <w:r w:rsidRPr="00E55E53">
        <w:rPr>
          <w:rFonts w:ascii="Arial" w:hAnsi="Arial" w:cs="Arial"/>
          <w:b/>
          <w:sz w:val="24"/>
          <w:szCs w:val="24"/>
        </w:rPr>
        <w:t xml:space="preserve">Early responses are encouraged but all responses should arrive no later than 5pm on </w:t>
      </w:r>
      <w:r w:rsidR="008E2197" w:rsidRPr="00E55E53">
        <w:rPr>
          <w:rFonts w:ascii="Arial" w:hAnsi="Arial" w:cs="Arial"/>
          <w:b/>
          <w:sz w:val="24"/>
          <w:szCs w:val="24"/>
        </w:rPr>
        <w:t>13</w:t>
      </w:r>
      <w:r w:rsidR="00DC460D" w:rsidRPr="00E55E53">
        <w:rPr>
          <w:rFonts w:ascii="Arial" w:hAnsi="Arial" w:cs="Arial"/>
          <w:b/>
          <w:sz w:val="24"/>
          <w:szCs w:val="24"/>
        </w:rPr>
        <w:t xml:space="preserve"> November 2023</w:t>
      </w:r>
      <w:r w:rsidRPr="00E55E53">
        <w:rPr>
          <w:rFonts w:ascii="Arial" w:hAnsi="Arial" w:cs="Arial"/>
          <w:b/>
          <w:sz w:val="24"/>
          <w:szCs w:val="24"/>
        </w:rPr>
        <w:t xml:space="preserve">. </w:t>
      </w:r>
    </w:p>
    <w:p w14:paraId="4548BC4F" w14:textId="77777777" w:rsidR="00E55E53" w:rsidRPr="00E55E53" w:rsidRDefault="00E55E53" w:rsidP="00E55E53">
      <w:pPr>
        <w:spacing w:after="0" w:line="360" w:lineRule="auto"/>
        <w:jc w:val="both"/>
        <w:rPr>
          <w:rFonts w:ascii="Arial" w:hAnsi="Arial" w:cs="Arial"/>
          <w:b/>
          <w:sz w:val="24"/>
          <w:szCs w:val="24"/>
        </w:rPr>
      </w:pPr>
    </w:p>
    <w:p w14:paraId="03DC3C50" w14:textId="77E27252" w:rsidR="0015237A" w:rsidRPr="00E55E53" w:rsidRDefault="0015237A" w:rsidP="00E55E53">
      <w:pPr>
        <w:spacing w:after="0" w:line="360" w:lineRule="auto"/>
        <w:jc w:val="both"/>
        <w:rPr>
          <w:rFonts w:ascii="Arial" w:hAnsi="Arial" w:cs="Arial"/>
          <w:b/>
          <w:color w:val="000000" w:themeColor="text1"/>
          <w:sz w:val="24"/>
          <w:szCs w:val="24"/>
        </w:rPr>
      </w:pPr>
      <w:r w:rsidRPr="00E55E53">
        <w:rPr>
          <w:rFonts w:ascii="Arial" w:hAnsi="Arial" w:cs="Arial"/>
          <w:b/>
          <w:color w:val="000000" w:themeColor="text1"/>
          <w:sz w:val="24"/>
          <w:szCs w:val="24"/>
        </w:rPr>
        <w:t xml:space="preserve">Before you submit your </w:t>
      </w:r>
      <w:r w:rsidR="00DC460D" w:rsidRPr="00E55E53">
        <w:rPr>
          <w:rFonts w:ascii="Arial" w:hAnsi="Arial" w:cs="Arial"/>
          <w:b/>
          <w:color w:val="000000" w:themeColor="text1"/>
          <w:sz w:val="24"/>
          <w:szCs w:val="24"/>
        </w:rPr>
        <w:t>responses,</w:t>
      </w:r>
      <w:r w:rsidRPr="00E55E53">
        <w:rPr>
          <w:rFonts w:ascii="Arial" w:hAnsi="Arial" w:cs="Arial"/>
          <w:b/>
          <w:color w:val="000000" w:themeColor="text1"/>
          <w:sz w:val="24"/>
          <w:szCs w:val="24"/>
        </w:rPr>
        <w:t xml:space="preserve"> please read the “Freedom of Information Act 2000 - Confidentiality of Consultation Responses” section below, which gives guidance on the legal position.</w:t>
      </w:r>
    </w:p>
    <w:p w14:paraId="33027E30" w14:textId="3DE254A3" w:rsidR="0015237A" w:rsidRDefault="0015237A" w:rsidP="00E55E53">
      <w:pPr>
        <w:spacing w:after="0" w:line="360" w:lineRule="auto"/>
        <w:jc w:val="both"/>
        <w:rPr>
          <w:rFonts w:ascii="Arial" w:hAnsi="Arial" w:cs="Arial"/>
          <w:color w:val="000000" w:themeColor="text1"/>
          <w:sz w:val="28"/>
          <w:szCs w:val="28"/>
        </w:rPr>
      </w:pPr>
      <w:r w:rsidRPr="00E55E53">
        <w:rPr>
          <w:rFonts w:ascii="Arial" w:hAnsi="Arial" w:cs="Arial"/>
          <w:color w:val="000000" w:themeColor="text1"/>
          <w:sz w:val="28"/>
          <w:szCs w:val="28"/>
        </w:rPr>
        <w:t xml:space="preserve"> </w:t>
      </w:r>
    </w:p>
    <w:p w14:paraId="2ED5C177" w14:textId="77777777" w:rsidR="00E55E53" w:rsidRPr="00E55E53" w:rsidRDefault="00E55E53" w:rsidP="00E55E53">
      <w:pPr>
        <w:spacing w:after="0" w:line="360" w:lineRule="auto"/>
        <w:jc w:val="both"/>
        <w:rPr>
          <w:rFonts w:ascii="Arial" w:hAnsi="Arial" w:cs="Arial"/>
          <w:color w:val="000000" w:themeColor="text1"/>
          <w:sz w:val="28"/>
          <w:szCs w:val="28"/>
        </w:rPr>
      </w:pPr>
    </w:p>
    <w:p w14:paraId="591DCE28" w14:textId="77777777" w:rsidR="0015237A" w:rsidRDefault="0015237A" w:rsidP="0015237A">
      <w:pPr>
        <w:jc w:val="both"/>
        <w:rPr>
          <w:rFonts w:ascii="Arial" w:hAnsi="Arial" w:cs="Arial"/>
          <w:b/>
          <w:color w:val="2E74B5" w:themeColor="accent1" w:themeShade="BF"/>
          <w:sz w:val="36"/>
          <w:szCs w:val="36"/>
        </w:rPr>
      </w:pPr>
      <w:r>
        <w:rPr>
          <w:rFonts w:ascii="Arial" w:hAnsi="Arial" w:cs="Arial"/>
          <w:b/>
          <w:color w:val="2E74B5" w:themeColor="accent1" w:themeShade="BF"/>
          <w:sz w:val="36"/>
          <w:szCs w:val="36"/>
        </w:rPr>
        <w:t>ABOUT YOU</w:t>
      </w:r>
    </w:p>
    <w:p w14:paraId="677ACC1D" w14:textId="77777777" w:rsidR="0015237A" w:rsidRDefault="0015237A" w:rsidP="0015237A">
      <w:pPr>
        <w:jc w:val="both"/>
        <w:rPr>
          <w:rFonts w:ascii="Arial" w:hAnsi="Arial" w:cs="Arial"/>
          <w:b/>
          <w:color w:val="2E74B5" w:themeColor="accent1" w:themeShade="BF"/>
          <w:sz w:val="28"/>
          <w:szCs w:val="28"/>
        </w:rPr>
      </w:pPr>
    </w:p>
    <w:p w14:paraId="6CF570D7" w14:textId="7BA29541" w:rsidR="0015237A" w:rsidRDefault="0015237A" w:rsidP="0015237A">
      <w:pPr>
        <w:spacing w:after="240"/>
        <w:jc w:val="both"/>
        <w:rPr>
          <w:rFonts w:ascii="Arial" w:hAnsi="Arial" w:cs="Arial"/>
          <w:b/>
          <w:color w:val="2E74B5" w:themeColor="accent1" w:themeShade="BF"/>
          <w:sz w:val="28"/>
          <w:szCs w:val="28"/>
        </w:rPr>
      </w:pPr>
      <w:r>
        <w:rPr>
          <w:rFonts w:ascii="Arial" w:hAnsi="Arial" w:cs="Arial"/>
          <w:b/>
          <w:color w:val="2E74B5" w:themeColor="accent1" w:themeShade="BF"/>
          <w:sz w:val="28"/>
          <w:szCs w:val="28"/>
        </w:rPr>
        <w:t>Name (required)</w:t>
      </w:r>
      <w:r w:rsidR="00E55E53">
        <w:rPr>
          <w:rFonts w:ascii="Arial" w:hAnsi="Arial" w:cs="Arial"/>
          <w:b/>
          <w:color w:val="2E74B5" w:themeColor="accent1" w:themeShade="BF"/>
          <w:sz w:val="28"/>
          <w:szCs w:val="28"/>
        </w:rPr>
        <w:t>:</w:t>
      </w:r>
    </w:p>
    <w:tbl>
      <w:tblPr>
        <w:tblStyle w:val="TableGrid"/>
        <w:tblW w:w="0" w:type="auto"/>
        <w:shd w:val="clear" w:color="auto" w:fill="DEEAF6" w:themeFill="accent1" w:themeFillTint="33"/>
        <w:tblLook w:val="04A0" w:firstRow="1" w:lastRow="0" w:firstColumn="1" w:lastColumn="0" w:noHBand="0" w:noVBand="1"/>
      </w:tblPr>
      <w:tblGrid>
        <w:gridCol w:w="9016"/>
      </w:tblGrid>
      <w:tr w:rsidR="0015237A" w14:paraId="7D723C1A" w14:textId="77777777" w:rsidTr="00825EDB">
        <w:tc>
          <w:tcPr>
            <w:tcW w:w="901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EF6CF0F" w14:textId="0EA7F20A" w:rsidR="00E55E53" w:rsidRDefault="00E55E53" w:rsidP="00825EDB">
            <w:pPr>
              <w:spacing w:before="120" w:after="120"/>
              <w:jc w:val="both"/>
              <w:rPr>
                <w:b/>
                <w:color w:val="2E74B5" w:themeColor="accent1" w:themeShade="BF"/>
                <w:sz w:val="28"/>
                <w:szCs w:val="28"/>
              </w:rPr>
            </w:pPr>
          </w:p>
        </w:tc>
      </w:tr>
    </w:tbl>
    <w:p w14:paraId="2278A07E" w14:textId="77777777" w:rsidR="0015237A" w:rsidRDefault="0015237A" w:rsidP="0015237A">
      <w:pPr>
        <w:jc w:val="both"/>
        <w:rPr>
          <w:b/>
          <w:color w:val="2E74B5" w:themeColor="accent1" w:themeShade="BF"/>
          <w:sz w:val="28"/>
          <w:szCs w:val="28"/>
        </w:rPr>
      </w:pPr>
    </w:p>
    <w:p w14:paraId="08B1BCBF" w14:textId="6FF823F8" w:rsidR="0015237A" w:rsidRDefault="0015237A" w:rsidP="0015237A">
      <w:pPr>
        <w:spacing w:after="240"/>
        <w:jc w:val="both"/>
        <w:rPr>
          <w:rFonts w:ascii="Arial" w:hAnsi="Arial" w:cs="Arial"/>
          <w:b/>
          <w:color w:val="2E74B5" w:themeColor="accent1" w:themeShade="BF"/>
          <w:sz w:val="28"/>
          <w:szCs w:val="28"/>
        </w:rPr>
      </w:pPr>
      <w:r>
        <w:rPr>
          <w:rFonts w:ascii="Arial" w:hAnsi="Arial" w:cs="Arial"/>
          <w:b/>
          <w:color w:val="2E74B5" w:themeColor="accent1" w:themeShade="BF"/>
          <w:sz w:val="28"/>
          <w:szCs w:val="28"/>
        </w:rPr>
        <w:t>Email address</w:t>
      </w:r>
      <w:r w:rsidR="00E55E53">
        <w:rPr>
          <w:rFonts w:ascii="Arial" w:hAnsi="Arial" w:cs="Arial"/>
          <w:b/>
          <w:color w:val="2E74B5" w:themeColor="accent1" w:themeShade="BF"/>
          <w:sz w:val="28"/>
          <w:szCs w:val="28"/>
        </w:rPr>
        <w:t>:</w:t>
      </w:r>
      <w:r>
        <w:rPr>
          <w:rFonts w:ascii="Arial" w:hAnsi="Arial" w:cs="Arial"/>
          <w:b/>
          <w:color w:val="2E74B5" w:themeColor="accent1" w:themeShade="BF"/>
          <w:sz w:val="28"/>
          <w:szCs w:val="28"/>
        </w:rPr>
        <w:t xml:space="preserve"> </w:t>
      </w:r>
    </w:p>
    <w:tbl>
      <w:tblPr>
        <w:tblStyle w:val="TableGrid"/>
        <w:tblW w:w="0" w:type="auto"/>
        <w:shd w:val="clear" w:color="auto" w:fill="DEEAF6" w:themeFill="accent1" w:themeFillTint="33"/>
        <w:tblLook w:val="04A0" w:firstRow="1" w:lastRow="0" w:firstColumn="1" w:lastColumn="0" w:noHBand="0" w:noVBand="1"/>
      </w:tblPr>
      <w:tblGrid>
        <w:gridCol w:w="9016"/>
      </w:tblGrid>
      <w:tr w:rsidR="0015237A" w14:paraId="6A6D7930" w14:textId="77777777" w:rsidTr="00825EDB">
        <w:tc>
          <w:tcPr>
            <w:tcW w:w="901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5A29CFE" w14:textId="77777777" w:rsidR="0015237A" w:rsidRDefault="0015237A" w:rsidP="00825EDB">
            <w:pPr>
              <w:spacing w:before="120" w:after="120"/>
              <w:jc w:val="both"/>
              <w:rPr>
                <w:b/>
                <w:color w:val="2E74B5" w:themeColor="accent1" w:themeShade="BF"/>
                <w:sz w:val="28"/>
                <w:szCs w:val="28"/>
              </w:rPr>
            </w:pPr>
          </w:p>
        </w:tc>
      </w:tr>
    </w:tbl>
    <w:p w14:paraId="04CF1A21" w14:textId="77777777" w:rsidR="0015237A" w:rsidRDefault="0015237A" w:rsidP="0015237A">
      <w:pPr>
        <w:jc w:val="both"/>
        <w:rPr>
          <w:b/>
          <w:color w:val="2E74B5" w:themeColor="accent1" w:themeShade="BF"/>
          <w:sz w:val="28"/>
          <w:szCs w:val="28"/>
        </w:rPr>
      </w:pPr>
    </w:p>
    <w:p w14:paraId="182A28DA" w14:textId="6D2C68C9" w:rsidR="0015237A" w:rsidRDefault="0015237A" w:rsidP="0015237A">
      <w:pPr>
        <w:spacing w:after="240"/>
        <w:jc w:val="both"/>
        <w:rPr>
          <w:rFonts w:ascii="Arial" w:hAnsi="Arial" w:cs="Arial"/>
          <w:b/>
          <w:color w:val="2E74B5" w:themeColor="accent1" w:themeShade="BF"/>
          <w:sz w:val="28"/>
          <w:szCs w:val="28"/>
        </w:rPr>
      </w:pPr>
      <w:r>
        <w:rPr>
          <w:rFonts w:ascii="Arial" w:hAnsi="Arial" w:cs="Arial"/>
          <w:b/>
          <w:color w:val="2E74B5" w:themeColor="accent1" w:themeShade="BF"/>
          <w:sz w:val="28"/>
          <w:szCs w:val="28"/>
        </w:rPr>
        <w:t>Organisation (if applicable)</w:t>
      </w:r>
      <w:r w:rsidR="00E55E53">
        <w:rPr>
          <w:rFonts w:ascii="Arial" w:hAnsi="Arial" w:cs="Arial"/>
          <w:b/>
          <w:color w:val="2E74B5" w:themeColor="accent1" w:themeShade="BF"/>
          <w:sz w:val="28"/>
          <w:szCs w:val="28"/>
        </w:rPr>
        <w:t>:</w:t>
      </w:r>
    </w:p>
    <w:tbl>
      <w:tblPr>
        <w:tblStyle w:val="TableGrid"/>
        <w:tblW w:w="0" w:type="auto"/>
        <w:shd w:val="clear" w:color="auto" w:fill="DEEAF6" w:themeFill="accent1" w:themeFillTint="33"/>
        <w:tblLook w:val="04A0" w:firstRow="1" w:lastRow="0" w:firstColumn="1" w:lastColumn="0" w:noHBand="0" w:noVBand="1"/>
      </w:tblPr>
      <w:tblGrid>
        <w:gridCol w:w="9016"/>
      </w:tblGrid>
      <w:tr w:rsidR="0015237A" w14:paraId="26CCCAF1" w14:textId="77777777" w:rsidTr="00825EDB">
        <w:tc>
          <w:tcPr>
            <w:tcW w:w="901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46DE3E7" w14:textId="77777777" w:rsidR="0015237A" w:rsidRDefault="0015237A" w:rsidP="00825EDB">
            <w:pPr>
              <w:spacing w:before="120" w:after="120"/>
              <w:jc w:val="both"/>
              <w:rPr>
                <w:b/>
                <w:color w:val="2E74B5" w:themeColor="accent1" w:themeShade="BF"/>
                <w:sz w:val="28"/>
                <w:szCs w:val="28"/>
              </w:rPr>
            </w:pPr>
          </w:p>
        </w:tc>
      </w:tr>
    </w:tbl>
    <w:p w14:paraId="199257F8" w14:textId="77777777" w:rsidR="0015237A" w:rsidRDefault="0015237A" w:rsidP="0015237A">
      <w:pPr>
        <w:jc w:val="both"/>
        <w:rPr>
          <w:b/>
          <w:color w:val="2E74B5" w:themeColor="accent1" w:themeShade="BF"/>
          <w:sz w:val="28"/>
          <w:szCs w:val="28"/>
        </w:rPr>
      </w:pPr>
    </w:p>
    <w:p w14:paraId="1E458576" w14:textId="77777777" w:rsidR="0015237A" w:rsidRDefault="0015237A" w:rsidP="0015237A">
      <w:pPr>
        <w:spacing w:after="200" w:line="276" w:lineRule="auto"/>
        <w:jc w:val="both"/>
        <w:rPr>
          <w:rFonts w:ascii="Arial" w:hAnsi="Arial" w:cs="Arial"/>
          <w:color w:val="1F4E79" w:themeColor="accent1" w:themeShade="80"/>
          <w:sz w:val="48"/>
          <w:szCs w:val="48"/>
        </w:rPr>
      </w:pPr>
      <w:r>
        <w:rPr>
          <w:rFonts w:ascii="Arial" w:hAnsi="Arial" w:cs="Arial"/>
          <w:color w:val="1F4E79" w:themeColor="accent1" w:themeShade="80"/>
          <w:sz w:val="28"/>
          <w:szCs w:val="28"/>
        </w:rPr>
        <w:t>Please note that the text boxes used throughout this template will expand to accommodate your response – there is no character limit.</w:t>
      </w:r>
    </w:p>
    <w:p w14:paraId="6C1DB477" w14:textId="77777777" w:rsidR="0015237A" w:rsidRDefault="0015237A" w:rsidP="0015237A">
      <w:pPr>
        <w:spacing w:after="200" w:line="276" w:lineRule="auto"/>
        <w:rPr>
          <w:rFonts w:ascii="Arial" w:hAnsi="Arial" w:cs="Arial"/>
          <w:color w:val="1F4E79" w:themeColor="accent1" w:themeShade="80"/>
          <w:sz w:val="28"/>
          <w:szCs w:val="28"/>
        </w:rPr>
      </w:pPr>
      <w:r>
        <w:rPr>
          <w:b/>
          <w:color w:val="1F4E79" w:themeColor="accent1" w:themeShade="80"/>
          <w:sz w:val="28"/>
          <w:szCs w:val="28"/>
        </w:rPr>
        <w:br w:type="page"/>
      </w:r>
    </w:p>
    <w:p w14:paraId="4AA126B3" w14:textId="1783D465" w:rsidR="0015237A" w:rsidRDefault="0015237A" w:rsidP="00B06990">
      <w:pPr>
        <w:pStyle w:val="Default"/>
        <w:spacing w:line="276" w:lineRule="auto"/>
        <w:jc w:val="both"/>
        <w:rPr>
          <w:rFonts w:ascii="Arial" w:hAnsi="Arial" w:cs="Arial"/>
          <w:color w:val="2E74B5" w:themeColor="accent1" w:themeShade="BF"/>
        </w:rPr>
      </w:pPr>
      <w:r>
        <w:rPr>
          <w:rFonts w:ascii="Arial" w:hAnsi="Arial" w:cs="Arial"/>
          <w:b/>
          <w:color w:val="2E74B5" w:themeColor="accent1" w:themeShade="BF"/>
          <w:sz w:val="28"/>
          <w:szCs w:val="28"/>
        </w:rPr>
        <w:lastRenderedPageBreak/>
        <w:t>Q1:  Currently,</w:t>
      </w:r>
      <w:r w:rsidR="00DF1FF3">
        <w:rPr>
          <w:rFonts w:ascii="Arial" w:hAnsi="Arial" w:cs="Arial"/>
          <w:b/>
          <w:color w:val="2E74B5" w:themeColor="accent1" w:themeShade="BF"/>
          <w:sz w:val="28"/>
          <w:szCs w:val="28"/>
        </w:rPr>
        <w:t xml:space="preserve"> for all EU co-funded schemes,</w:t>
      </w:r>
      <w:r>
        <w:rPr>
          <w:rFonts w:ascii="Arial" w:hAnsi="Arial" w:cs="Arial"/>
          <w:b/>
          <w:color w:val="2E74B5" w:themeColor="accent1" w:themeShade="BF"/>
          <w:sz w:val="28"/>
          <w:szCs w:val="28"/>
        </w:rPr>
        <w:t xml:space="preserve"> where a penalty resulting from a non-compliance that was deemed negligent at inspection had previously been capp</w:t>
      </w:r>
      <w:r w:rsidR="00E55E53">
        <w:rPr>
          <w:rFonts w:ascii="Arial" w:hAnsi="Arial" w:cs="Arial"/>
          <w:b/>
          <w:color w:val="2E74B5" w:themeColor="accent1" w:themeShade="BF"/>
          <w:sz w:val="28"/>
          <w:szCs w:val="28"/>
        </w:rPr>
        <w:t>ed at 15%, reoccurrence within three</w:t>
      </w:r>
      <w:r>
        <w:rPr>
          <w:rFonts w:ascii="Arial" w:hAnsi="Arial" w:cs="Arial"/>
          <w:b/>
          <w:color w:val="2E74B5" w:themeColor="accent1" w:themeShade="BF"/>
          <w:sz w:val="28"/>
          <w:szCs w:val="28"/>
        </w:rPr>
        <w:t xml:space="preserve"> calendar years of that capping will result in the breach being treated as intentional thus attracting higher penalties. </w:t>
      </w:r>
      <w:r w:rsidR="00E55E53">
        <w:rPr>
          <w:rFonts w:ascii="Arial" w:hAnsi="Arial" w:cs="Arial"/>
          <w:b/>
          <w:color w:val="2E74B5" w:themeColor="accent1" w:themeShade="BF"/>
          <w:sz w:val="28"/>
          <w:szCs w:val="28"/>
        </w:rPr>
        <w:t xml:space="preserve"> </w:t>
      </w:r>
      <w:r>
        <w:rPr>
          <w:rFonts w:ascii="Arial" w:hAnsi="Arial" w:cs="Arial"/>
          <w:b/>
          <w:color w:val="2E74B5" w:themeColor="accent1" w:themeShade="BF"/>
          <w:sz w:val="28"/>
          <w:szCs w:val="28"/>
        </w:rPr>
        <w:t>What are your views on this policy?</w:t>
      </w:r>
      <w:r>
        <w:rPr>
          <w:rFonts w:ascii="Arial" w:hAnsi="Arial" w:cs="Arial"/>
          <w:b/>
          <w:color w:val="2E74B5" w:themeColor="accent1" w:themeShade="BF"/>
        </w:rPr>
        <w:t xml:space="preserve"> </w:t>
      </w:r>
    </w:p>
    <w:p w14:paraId="23568968" w14:textId="77777777" w:rsidR="0015237A" w:rsidRDefault="0015237A" w:rsidP="00B06990">
      <w:pPr>
        <w:spacing w:line="276" w:lineRule="auto"/>
        <w:ind w:left="567" w:hanging="567"/>
        <w:jc w:val="both"/>
        <w:rPr>
          <w:b/>
          <w:color w:val="2E74B5" w:themeColor="accent1" w:themeShade="BF"/>
          <w:sz w:val="28"/>
          <w:szCs w:val="28"/>
        </w:rPr>
      </w:pPr>
      <w:r>
        <w:rPr>
          <w:b/>
          <w:color w:val="2E74B5" w:themeColor="accent1" w:themeShade="BF"/>
          <w:sz w:val="28"/>
          <w:szCs w:val="28"/>
        </w:rPr>
        <w:t xml:space="preserve"> </w:t>
      </w:r>
    </w:p>
    <w:p w14:paraId="49E20F3B" w14:textId="77777777" w:rsidR="0015237A" w:rsidRDefault="0015237A" w:rsidP="0015237A">
      <w:pPr>
        <w:tabs>
          <w:tab w:val="left" w:pos="567"/>
        </w:tabs>
        <w:spacing w:after="120"/>
        <w:jc w:val="both"/>
        <w:rPr>
          <w:rFonts w:ascii="Arial" w:hAnsi="Arial" w:cs="Arial"/>
          <w:b/>
          <w:color w:val="2E74B5" w:themeColor="accent1" w:themeShade="BF"/>
          <w:sz w:val="28"/>
          <w:szCs w:val="28"/>
        </w:rPr>
      </w:pPr>
      <w:r>
        <w:rPr>
          <w:rFonts w:ascii="Arial" w:hAnsi="Arial" w:cs="Arial"/>
          <w:b/>
          <w:color w:val="2E74B5" w:themeColor="accent1" w:themeShade="BF"/>
          <w:sz w:val="28"/>
          <w:szCs w:val="28"/>
        </w:rPr>
        <w:tab/>
        <w:t>Comments</w:t>
      </w:r>
    </w:p>
    <w:tbl>
      <w:tblPr>
        <w:tblStyle w:val="TableGrid"/>
        <w:tblW w:w="0" w:type="auto"/>
        <w:tblInd w:w="562"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18" w:space="0" w:color="2E74B5" w:themeColor="accent1" w:themeShade="BF"/>
          <w:insideV w:val="single" w:sz="18" w:space="0" w:color="2E74B5" w:themeColor="accent1" w:themeShade="BF"/>
        </w:tblBorders>
        <w:shd w:val="clear" w:color="auto" w:fill="DEEAF6" w:themeFill="accent1" w:themeFillTint="33"/>
        <w:tblLook w:val="04A0" w:firstRow="1" w:lastRow="0" w:firstColumn="1" w:lastColumn="0" w:noHBand="0" w:noVBand="1"/>
      </w:tblPr>
      <w:tblGrid>
        <w:gridCol w:w="8454"/>
      </w:tblGrid>
      <w:tr w:rsidR="0015237A" w14:paraId="43A9D946" w14:textId="77777777" w:rsidTr="00825EDB">
        <w:trPr>
          <w:trHeight w:val="398"/>
        </w:trPr>
        <w:tc>
          <w:tcPr>
            <w:tcW w:w="8454" w:type="dxa"/>
            <w:tc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tcBorders>
            <w:shd w:val="clear" w:color="auto" w:fill="DEEAF6" w:themeFill="accent1" w:themeFillTint="33"/>
          </w:tcPr>
          <w:p w14:paraId="006F29F9" w14:textId="77777777" w:rsidR="0015237A" w:rsidRDefault="0015237A" w:rsidP="00825EDB">
            <w:pPr>
              <w:spacing w:before="120" w:after="120"/>
              <w:jc w:val="both"/>
              <w:rPr>
                <w:color w:val="1F4E79" w:themeColor="accent1" w:themeShade="80"/>
                <w:sz w:val="28"/>
                <w:szCs w:val="28"/>
              </w:rPr>
            </w:pPr>
          </w:p>
        </w:tc>
      </w:tr>
    </w:tbl>
    <w:p w14:paraId="66012586" w14:textId="77777777" w:rsidR="0015237A" w:rsidRDefault="0015237A" w:rsidP="0015237A">
      <w:pPr>
        <w:jc w:val="both"/>
        <w:rPr>
          <w:b/>
          <w:color w:val="1F4E79" w:themeColor="accent1" w:themeShade="80"/>
          <w:sz w:val="28"/>
          <w:szCs w:val="28"/>
        </w:rPr>
      </w:pPr>
    </w:p>
    <w:p w14:paraId="55097BD7" w14:textId="77777777" w:rsidR="0015237A" w:rsidRDefault="0015237A" w:rsidP="0015237A">
      <w:pPr>
        <w:spacing w:after="200" w:line="276" w:lineRule="auto"/>
        <w:rPr>
          <w:b/>
          <w:color w:val="1F4E79" w:themeColor="accent1" w:themeShade="80"/>
          <w:sz w:val="28"/>
          <w:szCs w:val="28"/>
        </w:rPr>
      </w:pPr>
      <w:r>
        <w:rPr>
          <w:b/>
          <w:color w:val="1F4E79" w:themeColor="accent1" w:themeShade="80"/>
          <w:sz w:val="28"/>
          <w:szCs w:val="28"/>
        </w:rPr>
        <w:br w:type="page"/>
      </w:r>
    </w:p>
    <w:p w14:paraId="67E0D21A" w14:textId="2F4136F0" w:rsidR="0015237A" w:rsidRDefault="0015237A" w:rsidP="00B06990">
      <w:pPr>
        <w:pStyle w:val="Default"/>
        <w:spacing w:line="276" w:lineRule="auto"/>
        <w:jc w:val="both"/>
        <w:rPr>
          <w:rFonts w:ascii="Arial" w:hAnsi="Arial" w:cs="Arial"/>
          <w:b/>
          <w:color w:val="2E74B5" w:themeColor="accent1" w:themeShade="BF"/>
          <w:sz w:val="28"/>
          <w:szCs w:val="28"/>
        </w:rPr>
      </w:pPr>
      <w:r>
        <w:rPr>
          <w:rFonts w:ascii="Arial" w:hAnsi="Arial" w:cs="Arial"/>
          <w:b/>
          <w:color w:val="2E74B5" w:themeColor="accent1" w:themeShade="BF"/>
          <w:sz w:val="28"/>
          <w:szCs w:val="28"/>
        </w:rPr>
        <w:lastRenderedPageBreak/>
        <w:t>Q2:  It is proposed to remove the automatic application of intentional penalties</w:t>
      </w:r>
      <w:r w:rsidR="008E2197">
        <w:rPr>
          <w:rFonts w:ascii="Arial" w:hAnsi="Arial" w:cs="Arial"/>
          <w:b/>
          <w:color w:val="2E74B5" w:themeColor="accent1" w:themeShade="BF"/>
          <w:sz w:val="28"/>
          <w:szCs w:val="28"/>
        </w:rPr>
        <w:t xml:space="preserve"> for all EU co-funded schemes to bring them into line with nationally funded schemes</w:t>
      </w:r>
      <w:r>
        <w:rPr>
          <w:rFonts w:ascii="Arial" w:hAnsi="Arial" w:cs="Arial"/>
          <w:b/>
          <w:color w:val="2E74B5" w:themeColor="accent1" w:themeShade="BF"/>
          <w:sz w:val="28"/>
          <w:szCs w:val="28"/>
        </w:rPr>
        <w:t>.  What are your views on this?</w:t>
      </w:r>
    </w:p>
    <w:p w14:paraId="36E917F9" w14:textId="77777777" w:rsidR="0015237A" w:rsidRDefault="0015237A" w:rsidP="00B06990">
      <w:pPr>
        <w:pStyle w:val="Default"/>
        <w:spacing w:line="276" w:lineRule="auto"/>
        <w:jc w:val="both"/>
        <w:rPr>
          <w:rFonts w:ascii="Arial" w:hAnsi="Arial" w:cs="Arial"/>
          <w:color w:val="2E74B5" w:themeColor="accent1" w:themeShade="BF"/>
        </w:rPr>
      </w:pPr>
    </w:p>
    <w:p w14:paraId="27496DD8" w14:textId="77777777" w:rsidR="0015237A" w:rsidRDefault="0015237A" w:rsidP="0015237A">
      <w:pPr>
        <w:tabs>
          <w:tab w:val="left" w:pos="567"/>
        </w:tabs>
        <w:spacing w:after="120"/>
        <w:jc w:val="both"/>
        <w:rPr>
          <w:rFonts w:ascii="Arial" w:hAnsi="Arial" w:cs="Arial"/>
          <w:b/>
          <w:color w:val="2E74B5" w:themeColor="accent1" w:themeShade="BF"/>
          <w:sz w:val="28"/>
          <w:szCs w:val="28"/>
        </w:rPr>
      </w:pPr>
      <w:r>
        <w:rPr>
          <w:rFonts w:ascii="Arial" w:hAnsi="Arial" w:cs="Arial"/>
          <w:b/>
          <w:color w:val="2E74B5" w:themeColor="accent1" w:themeShade="BF"/>
          <w:sz w:val="28"/>
          <w:szCs w:val="28"/>
        </w:rPr>
        <w:tab/>
        <w:t>Comments</w:t>
      </w:r>
    </w:p>
    <w:tbl>
      <w:tblPr>
        <w:tblStyle w:val="TableGrid"/>
        <w:tblW w:w="0" w:type="auto"/>
        <w:tblInd w:w="562"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18" w:space="0" w:color="2E74B5" w:themeColor="accent1" w:themeShade="BF"/>
          <w:insideV w:val="single" w:sz="18" w:space="0" w:color="2E74B5" w:themeColor="accent1" w:themeShade="BF"/>
        </w:tblBorders>
        <w:shd w:val="clear" w:color="auto" w:fill="DEEAF6" w:themeFill="accent1" w:themeFillTint="33"/>
        <w:tblLook w:val="04A0" w:firstRow="1" w:lastRow="0" w:firstColumn="1" w:lastColumn="0" w:noHBand="0" w:noVBand="1"/>
      </w:tblPr>
      <w:tblGrid>
        <w:gridCol w:w="8454"/>
      </w:tblGrid>
      <w:tr w:rsidR="0015237A" w14:paraId="1193D9C5" w14:textId="77777777" w:rsidTr="00825EDB">
        <w:trPr>
          <w:trHeight w:val="398"/>
        </w:trPr>
        <w:tc>
          <w:tcPr>
            <w:tcW w:w="8454" w:type="dxa"/>
            <w:tc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tcBorders>
            <w:shd w:val="clear" w:color="auto" w:fill="DEEAF6" w:themeFill="accent1" w:themeFillTint="33"/>
          </w:tcPr>
          <w:p w14:paraId="4707CEC3" w14:textId="77777777" w:rsidR="0015237A" w:rsidRDefault="0015237A" w:rsidP="00825EDB">
            <w:pPr>
              <w:spacing w:before="120" w:after="120"/>
              <w:jc w:val="both"/>
              <w:rPr>
                <w:color w:val="1F4E79" w:themeColor="accent1" w:themeShade="80"/>
                <w:sz w:val="28"/>
                <w:szCs w:val="28"/>
              </w:rPr>
            </w:pPr>
          </w:p>
        </w:tc>
      </w:tr>
    </w:tbl>
    <w:p w14:paraId="7016269E" w14:textId="77777777" w:rsidR="0015237A" w:rsidRDefault="0015237A" w:rsidP="0015237A">
      <w:pPr>
        <w:rPr>
          <w:b/>
          <w:color w:val="1F4E79" w:themeColor="accent1" w:themeShade="80"/>
          <w:sz w:val="32"/>
          <w:szCs w:val="28"/>
        </w:rPr>
      </w:pPr>
    </w:p>
    <w:p w14:paraId="1CD46340" w14:textId="77777777" w:rsidR="0015237A" w:rsidRDefault="0015237A" w:rsidP="0015237A">
      <w:pPr>
        <w:spacing w:after="200" w:line="276" w:lineRule="auto"/>
        <w:rPr>
          <w:b/>
          <w:color w:val="1F4E79" w:themeColor="accent1" w:themeShade="80"/>
          <w:sz w:val="32"/>
          <w:szCs w:val="28"/>
        </w:rPr>
      </w:pPr>
      <w:r>
        <w:rPr>
          <w:b/>
          <w:color w:val="1F4E79" w:themeColor="accent1" w:themeShade="80"/>
          <w:sz w:val="32"/>
          <w:szCs w:val="28"/>
        </w:rPr>
        <w:br w:type="page"/>
      </w:r>
    </w:p>
    <w:p w14:paraId="2C01BE2D" w14:textId="77777777" w:rsidR="0015237A" w:rsidRDefault="0015237A" w:rsidP="00B06990">
      <w:pPr>
        <w:pStyle w:val="Default"/>
        <w:spacing w:line="276" w:lineRule="auto"/>
        <w:jc w:val="both"/>
        <w:rPr>
          <w:rFonts w:ascii="Arial" w:hAnsi="Arial" w:cs="Arial"/>
          <w:b/>
          <w:color w:val="2E74B5" w:themeColor="accent1" w:themeShade="BF"/>
          <w:sz w:val="28"/>
        </w:rPr>
      </w:pPr>
      <w:r>
        <w:rPr>
          <w:rFonts w:ascii="Arial" w:hAnsi="Arial" w:cs="Arial"/>
          <w:b/>
          <w:color w:val="2E74B5" w:themeColor="accent1" w:themeShade="BF"/>
          <w:sz w:val="28"/>
        </w:rPr>
        <w:lastRenderedPageBreak/>
        <w:t>Q3:  Do you have any other comments you wish to make on the current Cross-Compliance penalty regime and proposed changes? If yes, provide your comments.</w:t>
      </w:r>
    </w:p>
    <w:p w14:paraId="59E99AE3" w14:textId="77777777" w:rsidR="0015237A" w:rsidRDefault="0015237A" w:rsidP="0015237A">
      <w:pPr>
        <w:rPr>
          <w:color w:val="2E74B5" w:themeColor="accent1" w:themeShade="BF"/>
          <w:sz w:val="28"/>
          <w:szCs w:val="28"/>
        </w:rPr>
      </w:pPr>
    </w:p>
    <w:p w14:paraId="71E7EECC" w14:textId="77777777" w:rsidR="0015237A" w:rsidRDefault="0015237A" w:rsidP="0015237A">
      <w:pPr>
        <w:tabs>
          <w:tab w:val="left" w:pos="567"/>
        </w:tabs>
        <w:spacing w:after="120"/>
        <w:jc w:val="both"/>
        <w:rPr>
          <w:rFonts w:ascii="Arial" w:hAnsi="Arial" w:cs="Arial"/>
          <w:b/>
          <w:color w:val="2E74B5" w:themeColor="accent1" w:themeShade="BF"/>
          <w:sz w:val="28"/>
          <w:szCs w:val="28"/>
        </w:rPr>
      </w:pPr>
      <w:r>
        <w:rPr>
          <w:rFonts w:ascii="Arial" w:hAnsi="Arial" w:cs="Arial"/>
          <w:b/>
          <w:color w:val="2E74B5" w:themeColor="accent1" w:themeShade="BF"/>
          <w:sz w:val="28"/>
          <w:szCs w:val="28"/>
        </w:rPr>
        <w:tab/>
        <w:t>Comments</w:t>
      </w:r>
    </w:p>
    <w:tbl>
      <w:tblPr>
        <w:tblStyle w:val="TableGrid"/>
        <w:tblW w:w="0" w:type="auto"/>
        <w:tblInd w:w="562"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18" w:space="0" w:color="2E74B5" w:themeColor="accent1" w:themeShade="BF"/>
          <w:insideV w:val="single" w:sz="18" w:space="0" w:color="2E74B5" w:themeColor="accent1" w:themeShade="BF"/>
        </w:tblBorders>
        <w:shd w:val="clear" w:color="auto" w:fill="DEEAF6" w:themeFill="accent1" w:themeFillTint="33"/>
        <w:tblLook w:val="04A0" w:firstRow="1" w:lastRow="0" w:firstColumn="1" w:lastColumn="0" w:noHBand="0" w:noVBand="1"/>
      </w:tblPr>
      <w:tblGrid>
        <w:gridCol w:w="8454"/>
      </w:tblGrid>
      <w:tr w:rsidR="0015237A" w14:paraId="2BC509B1" w14:textId="77777777" w:rsidTr="00825EDB">
        <w:trPr>
          <w:trHeight w:val="398"/>
        </w:trPr>
        <w:tc>
          <w:tcPr>
            <w:tcW w:w="8454" w:type="dxa"/>
            <w:tc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tcBorders>
            <w:shd w:val="clear" w:color="auto" w:fill="DEEAF6" w:themeFill="accent1" w:themeFillTint="33"/>
          </w:tcPr>
          <w:p w14:paraId="69C0FD5F" w14:textId="77777777" w:rsidR="0015237A" w:rsidRDefault="0015237A" w:rsidP="00825EDB">
            <w:pPr>
              <w:spacing w:before="120" w:after="120"/>
              <w:jc w:val="both"/>
              <w:rPr>
                <w:color w:val="1F4E79" w:themeColor="accent1" w:themeShade="80"/>
                <w:sz w:val="28"/>
                <w:szCs w:val="28"/>
              </w:rPr>
            </w:pPr>
            <w:bookmarkStart w:id="8" w:name="_GoBack"/>
            <w:bookmarkEnd w:id="8"/>
          </w:p>
        </w:tc>
      </w:tr>
    </w:tbl>
    <w:p w14:paraId="41119F85" w14:textId="77777777" w:rsidR="0015237A" w:rsidRDefault="0015237A" w:rsidP="0015237A">
      <w:pPr>
        <w:rPr>
          <w:sz w:val="28"/>
          <w:szCs w:val="28"/>
        </w:rPr>
      </w:pPr>
    </w:p>
    <w:p w14:paraId="5C219173" w14:textId="77777777" w:rsidR="0015237A" w:rsidRDefault="0015237A" w:rsidP="0015237A">
      <w:pPr>
        <w:tabs>
          <w:tab w:val="left" w:pos="2595"/>
        </w:tabs>
        <w:rPr>
          <w:sz w:val="28"/>
          <w:szCs w:val="28"/>
        </w:rPr>
      </w:pPr>
    </w:p>
    <w:p w14:paraId="5E96852D" w14:textId="341C378F" w:rsidR="0015237A" w:rsidRDefault="0015237A" w:rsidP="000802DB">
      <w:pPr>
        <w:rPr>
          <w:rFonts w:ascii="Arial" w:hAnsi="Arial" w:cs="Arial"/>
          <w:sz w:val="24"/>
          <w:szCs w:val="24"/>
        </w:rPr>
      </w:pPr>
    </w:p>
    <w:sectPr w:rsidR="0015237A" w:rsidSect="009741D6">
      <w:footerReference w:type="default" r:id="rId17"/>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2E20D" w14:textId="77777777" w:rsidR="00B54B43" w:rsidRDefault="00B54B43" w:rsidP="00070A89">
      <w:pPr>
        <w:spacing w:after="0" w:line="240" w:lineRule="auto"/>
      </w:pPr>
      <w:r>
        <w:separator/>
      </w:r>
    </w:p>
  </w:endnote>
  <w:endnote w:type="continuationSeparator" w:id="0">
    <w:p w14:paraId="1153AB48" w14:textId="77777777" w:rsidR="00B54B43" w:rsidRDefault="00B54B43" w:rsidP="0007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B41AF" w14:textId="401989E6" w:rsidR="009741D6" w:rsidRDefault="009741D6">
    <w:pPr>
      <w:pStyle w:val="Footer"/>
      <w:jc w:val="right"/>
    </w:pPr>
  </w:p>
  <w:p w14:paraId="19C9104F" w14:textId="77777777" w:rsidR="009741D6" w:rsidRDefault="00974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643067"/>
      <w:docPartObj>
        <w:docPartGallery w:val="Page Numbers (Bottom of Page)"/>
        <w:docPartUnique/>
      </w:docPartObj>
    </w:sdtPr>
    <w:sdtEndPr>
      <w:rPr>
        <w:noProof/>
      </w:rPr>
    </w:sdtEndPr>
    <w:sdtContent>
      <w:p w14:paraId="050EED3C" w14:textId="0E92D631" w:rsidR="00B06990" w:rsidRDefault="00B0699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76BC494" w14:textId="77777777" w:rsidR="009741D6" w:rsidRDefault="009741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79787"/>
      <w:docPartObj>
        <w:docPartGallery w:val="Page Numbers (Bottom of Page)"/>
        <w:docPartUnique/>
      </w:docPartObj>
    </w:sdtPr>
    <w:sdtContent>
      <w:sdt>
        <w:sdtPr>
          <w:id w:val="-379096333"/>
          <w:docPartObj>
            <w:docPartGallery w:val="Page Numbers (Top of Page)"/>
            <w:docPartUnique/>
          </w:docPartObj>
        </w:sdtPr>
        <w:sdtContent>
          <w:p w14:paraId="17BCC0C3" w14:textId="60958B10" w:rsidR="00E55E53" w:rsidRDefault="00E55E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06990">
              <w:rPr>
                <w:b/>
                <w:bCs/>
                <w:noProof/>
              </w:rPr>
              <w:t>5</w:t>
            </w:r>
            <w:r>
              <w:rPr>
                <w:b/>
                <w:bCs/>
                <w:sz w:val="24"/>
                <w:szCs w:val="24"/>
              </w:rPr>
              <w:fldChar w:fldCharType="end"/>
            </w:r>
            <w:r>
              <w:t xml:space="preserve"> of </w:t>
            </w:r>
            <w:r w:rsidR="00B06990">
              <w:rPr>
                <w:b/>
                <w:bCs/>
                <w:sz w:val="24"/>
                <w:szCs w:val="24"/>
              </w:rPr>
              <w:t>5</w:t>
            </w:r>
          </w:p>
        </w:sdtContent>
      </w:sdt>
    </w:sdtContent>
  </w:sdt>
  <w:p w14:paraId="3F3BA68C" w14:textId="77777777" w:rsidR="00E55E53" w:rsidRDefault="00E55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F8187" w14:textId="77777777" w:rsidR="00B54B43" w:rsidRDefault="00B54B43" w:rsidP="00070A89">
      <w:pPr>
        <w:spacing w:after="0" w:line="240" w:lineRule="auto"/>
      </w:pPr>
      <w:r>
        <w:separator/>
      </w:r>
    </w:p>
  </w:footnote>
  <w:footnote w:type="continuationSeparator" w:id="0">
    <w:p w14:paraId="13C6661B" w14:textId="77777777" w:rsidR="00B54B43" w:rsidRDefault="00B54B43" w:rsidP="00070A89">
      <w:pPr>
        <w:spacing w:after="0" w:line="240" w:lineRule="auto"/>
      </w:pPr>
      <w:r>
        <w:continuationSeparator/>
      </w:r>
    </w:p>
  </w:footnote>
  <w:footnote w:id="1">
    <w:p w14:paraId="540E772B" w14:textId="49E3D26A" w:rsidR="000802DB" w:rsidRPr="00E16830" w:rsidRDefault="000802DB" w:rsidP="00E16830">
      <w:pPr>
        <w:spacing w:after="0"/>
        <w:rPr>
          <w:rFonts w:ascii="Arial" w:hAnsi="Arial" w:cs="Arial"/>
          <w:sz w:val="24"/>
          <w:szCs w:val="24"/>
        </w:rPr>
      </w:pPr>
      <w:r w:rsidRPr="00E16830">
        <w:rPr>
          <w:rStyle w:val="FootnoteReference"/>
          <w:rFonts w:ascii="Arial" w:hAnsi="Arial" w:cs="Arial"/>
          <w:sz w:val="24"/>
          <w:szCs w:val="24"/>
        </w:rPr>
        <w:footnoteRef/>
      </w:r>
      <w:r w:rsidRPr="00E16830">
        <w:rPr>
          <w:rFonts w:ascii="Arial" w:hAnsi="Arial" w:cs="Arial"/>
          <w:sz w:val="24"/>
          <w:szCs w:val="24"/>
        </w:rPr>
        <w:t xml:space="preserve"> </w:t>
      </w:r>
      <w:hyperlink r:id="rId1" w:history="1">
        <w:r w:rsidR="00E16830" w:rsidRPr="00B31640">
          <w:rPr>
            <w:rStyle w:val="Hyperlink"/>
            <w:rFonts w:ascii="Arial" w:hAnsi="Arial" w:cs="Arial"/>
            <w:sz w:val="24"/>
            <w:szCs w:val="24"/>
            <w:vertAlign w:val="superscript"/>
          </w:rPr>
          <w:t>https://www.daera-ni.gov.uk/publications/daera-equality-scheme-2021-2025</w:t>
        </w:r>
      </w:hyperlink>
      <w:r w:rsidR="00E16830">
        <w:rPr>
          <w:rFonts w:ascii="Arial" w:hAnsi="Arial" w:cs="Arial"/>
          <w:sz w:val="24"/>
          <w:szCs w:val="24"/>
          <w:vertAlign w:val="superscript"/>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82C93"/>
    <w:multiLevelType w:val="hybridMultilevel"/>
    <w:tmpl w:val="99C81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4438B"/>
    <w:multiLevelType w:val="hybridMultilevel"/>
    <w:tmpl w:val="138402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5C2C81"/>
    <w:multiLevelType w:val="hybridMultilevel"/>
    <w:tmpl w:val="00120E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D62E31"/>
    <w:multiLevelType w:val="hybridMultilevel"/>
    <w:tmpl w:val="AAAE4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A61DD"/>
    <w:multiLevelType w:val="hybridMultilevel"/>
    <w:tmpl w:val="A02AF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0F7983"/>
    <w:multiLevelType w:val="hybridMultilevel"/>
    <w:tmpl w:val="DB0CE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7A4FB2"/>
    <w:multiLevelType w:val="hybridMultilevel"/>
    <w:tmpl w:val="997A4FF0"/>
    <w:lvl w:ilvl="0" w:tplc="08090001">
      <w:start w:val="1"/>
      <w:numFmt w:val="bullet"/>
      <w:lvlText w:val=""/>
      <w:lvlJc w:val="left"/>
      <w:pPr>
        <w:ind w:left="720" w:hanging="360"/>
      </w:pPr>
      <w:rPr>
        <w:rFonts w:ascii="Symbol" w:hAnsi="Symbol"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930CDA"/>
    <w:multiLevelType w:val="hybridMultilevel"/>
    <w:tmpl w:val="FA4CFD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93411CE"/>
    <w:multiLevelType w:val="hybridMultilevel"/>
    <w:tmpl w:val="7630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946577"/>
    <w:multiLevelType w:val="hybridMultilevel"/>
    <w:tmpl w:val="0F245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710549"/>
    <w:multiLevelType w:val="hybridMultilevel"/>
    <w:tmpl w:val="FF76D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036F17"/>
    <w:multiLevelType w:val="hybridMultilevel"/>
    <w:tmpl w:val="D63AF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CE03A2"/>
    <w:multiLevelType w:val="hybridMultilevel"/>
    <w:tmpl w:val="388A8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1"/>
  </w:num>
  <w:num w:numId="4">
    <w:abstractNumId w:val="7"/>
  </w:num>
  <w:num w:numId="5">
    <w:abstractNumId w:val="3"/>
  </w:num>
  <w:num w:numId="6">
    <w:abstractNumId w:val="5"/>
  </w:num>
  <w:num w:numId="7">
    <w:abstractNumId w:val="12"/>
  </w:num>
  <w:num w:numId="8">
    <w:abstractNumId w:val="0"/>
  </w:num>
  <w:num w:numId="9">
    <w:abstractNumId w:val="8"/>
  </w:num>
  <w:num w:numId="10">
    <w:abstractNumId w:val="9"/>
  </w:num>
  <w:num w:numId="11">
    <w:abstractNumId w:val="4"/>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A89"/>
    <w:rsid w:val="00025AC7"/>
    <w:rsid w:val="00070A89"/>
    <w:rsid w:val="000802DB"/>
    <w:rsid w:val="000825D0"/>
    <w:rsid w:val="0012148D"/>
    <w:rsid w:val="0015237A"/>
    <w:rsid w:val="001D26B6"/>
    <w:rsid w:val="001D4B3C"/>
    <w:rsid w:val="001E6407"/>
    <w:rsid w:val="00237F59"/>
    <w:rsid w:val="00281132"/>
    <w:rsid w:val="0029213E"/>
    <w:rsid w:val="002A000F"/>
    <w:rsid w:val="00316044"/>
    <w:rsid w:val="00316746"/>
    <w:rsid w:val="00320A77"/>
    <w:rsid w:val="0035501E"/>
    <w:rsid w:val="00356E5E"/>
    <w:rsid w:val="003F1AE2"/>
    <w:rsid w:val="003F5482"/>
    <w:rsid w:val="00414C31"/>
    <w:rsid w:val="00472682"/>
    <w:rsid w:val="004B4E32"/>
    <w:rsid w:val="004E5458"/>
    <w:rsid w:val="004F5F8B"/>
    <w:rsid w:val="00504857"/>
    <w:rsid w:val="00551BF4"/>
    <w:rsid w:val="005656D1"/>
    <w:rsid w:val="005A5243"/>
    <w:rsid w:val="005E4D87"/>
    <w:rsid w:val="00630D97"/>
    <w:rsid w:val="00672D03"/>
    <w:rsid w:val="006A15D6"/>
    <w:rsid w:val="006B5FCD"/>
    <w:rsid w:val="006C100A"/>
    <w:rsid w:val="00734C58"/>
    <w:rsid w:val="0079294B"/>
    <w:rsid w:val="008853F9"/>
    <w:rsid w:val="008A5358"/>
    <w:rsid w:val="008C2CCC"/>
    <w:rsid w:val="008D7891"/>
    <w:rsid w:val="008E16D1"/>
    <w:rsid w:val="008E2197"/>
    <w:rsid w:val="00917906"/>
    <w:rsid w:val="009213D4"/>
    <w:rsid w:val="0095786B"/>
    <w:rsid w:val="009741D6"/>
    <w:rsid w:val="00984B5B"/>
    <w:rsid w:val="009929BF"/>
    <w:rsid w:val="00993C63"/>
    <w:rsid w:val="009B585F"/>
    <w:rsid w:val="009C55DA"/>
    <w:rsid w:val="00A24172"/>
    <w:rsid w:val="00AA47AF"/>
    <w:rsid w:val="00B06990"/>
    <w:rsid w:val="00B54B43"/>
    <w:rsid w:val="00B701BB"/>
    <w:rsid w:val="00C74E2D"/>
    <w:rsid w:val="00D17AEB"/>
    <w:rsid w:val="00D81F86"/>
    <w:rsid w:val="00D86F4D"/>
    <w:rsid w:val="00DA5F7B"/>
    <w:rsid w:val="00DC460D"/>
    <w:rsid w:val="00DC7515"/>
    <w:rsid w:val="00DF1FF3"/>
    <w:rsid w:val="00E16830"/>
    <w:rsid w:val="00E55E53"/>
    <w:rsid w:val="00EB33A4"/>
    <w:rsid w:val="00F12F9D"/>
    <w:rsid w:val="00F53571"/>
    <w:rsid w:val="00F56AB7"/>
    <w:rsid w:val="00F93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57697"/>
  <w15:chartTrackingRefBased/>
  <w15:docId w15:val="{451A4F03-AA07-4C63-9495-3F0BB7E60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70A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A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A89"/>
  </w:style>
  <w:style w:type="paragraph" w:styleId="Footer">
    <w:name w:val="footer"/>
    <w:basedOn w:val="Normal"/>
    <w:link w:val="FooterChar"/>
    <w:uiPriority w:val="99"/>
    <w:unhideWhenUsed/>
    <w:rsid w:val="00070A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A89"/>
  </w:style>
  <w:style w:type="paragraph" w:styleId="ListParagraph">
    <w:name w:val="List Paragraph"/>
    <w:basedOn w:val="Normal"/>
    <w:uiPriority w:val="34"/>
    <w:qFormat/>
    <w:rsid w:val="00070A89"/>
    <w:pPr>
      <w:ind w:left="720"/>
      <w:contextualSpacing/>
    </w:pPr>
  </w:style>
  <w:style w:type="character" w:styleId="Hyperlink">
    <w:name w:val="Hyperlink"/>
    <w:basedOn w:val="DefaultParagraphFont"/>
    <w:uiPriority w:val="99"/>
    <w:unhideWhenUsed/>
    <w:rsid w:val="00070A89"/>
    <w:rPr>
      <w:color w:val="0563C1"/>
      <w:u w:val="single"/>
    </w:rPr>
  </w:style>
  <w:style w:type="table" w:styleId="TableGrid">
    <w:name w:val="Table Grid"/>
    <w:basedOn w:val="TableNormal"/>
    <w:uiPriority w:val="59"/>
    <w:rsid w:val="00070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70A89"/>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292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13E"/>
    <w:rPr>
      <w:rFonts w:ascii="Segoe UI" w:hAnsi="Segoe UI" w:cs="Segoe UI"/>
      <w:sz w:val="18"/>
      <w:szCs w:val="18"/>
    </w:rPr>
  </w:style>
  <w:style w:type="character" w:styleId="CommentReference">
    <w:name w:val="annotation reference"/>
    <w:basedOn w:val="DefaultParagraphFont"/>
    <w:uiPriority w:val="99"/>
    <w:semiHidden/>
    <w:unhideWhenUsed/>
    <w:rsid w:val="006A15D6"/>
    <w:rPr>
      <w:sz w:val="16"/>
      <w:szCs w:val="16"/>
    </w:rPr>
  </w:style>
  <w:style w:type="paragraph" w:styleId="CommentText">
    <w:name w:val="annotation text"/>
    <w:basedOn w:val="Normal"/>
    <w:link w:val="CommentTextChar"/>
    <w:uiPriority w:val="99"/>
    <w:unhideWhenUsed/>
    <w:rsid w:val="006A15D6"/>
    <w:pPr>
      <w:spacing w:line="240" w:lineRule="auto"/>
    </w:pPr>
    <w:rPr>
      <w:sz w:val="20"/>
      <w:szCs w:val="20"/>
    </w:rPr>
  </w:style>
  <w:style w:type="character" w:customStyle="1" w:styleId="CommentTextChar">
    <w:name w:val="Comment Text Char"/>
    <w:basedOn w:val="DefaultParagraphFont"/>
    <w:link w:val="CommentText"/>
    <w:uiPriority w:val="99"/>
    <w:rsid w:val="006A15D6"/>
    <w:rPr>
      <w:sz w:val="20"/>
      <w:szCs w:val="20"/>
    </w:rPr>
  </w:style>
  <w:style w:type="paragraph" w:styleId="CommentSubject">
    <w:name w:val="annotation subject"/>
    <w:basedOn w:val="CommentText"/>
    <w:next w:val="CommentText"/>
    <w:link w:val="CommentSubjectChar"/>
    <w:uiPriority w:val="99"/>
    <w:semiHidden/>
    <w:unhideWhenUsed/>
    <w:rsid w:val="006A15D6"/>
    <w:rPr>
      <w:b/>
      <w:bCs/>
    </w:rPr>
  </w:style>
  <w:style w:type="character" w:customStyle="1" w:styleId="CommentSubjectChar">
    <w:name w:val="Comment Subject Char"/>
    <w:basedOn w:val="CommentTextChar"/>
    <w:link w:val="CommentSubject"/>
    <w:uiPriority w:val="99"/>
    <w:semiHidden/>
    <w:rsid w:val="006A15D6"/>
    <w:rPr>
      <w:b/>
      <w:bCs/>
      <w:sz w:val="20"/>
      <w:szCs w:val="20"/>
    </w:rPr>
  </w:style>
  <w:style w:type="paragraph" w:styleId="FootnoteText">
    <w:name w:val="footnote text"/>
    <w:basedOn w:val="Normal"/>
    <w:link w:val="FootnoteTextChar"/>
    <w:uiPriority w:val="99"/>
    <w:semiHidden/>
    <w:unhideWhenUsed/>
    <w:rsid w:val="000802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02DB"/>
    <w:rPr>
      <w:sz w:val="20"/>
      <w:szCs w:val="20"/>
    </w:rPr>
  </w:style>
  <w:style w:type="character" w:styleId="FootnoteReference">
    <w:name w:val="footnote reference"/>
    <w:basedOn w:val="DefaultParagraphFont"/>
    <w:uiPriority w:val="99"/>
    <w:semiHidden/>
    <w:unhideWhenUsed/>
    <w:rsid w:val="000802DB"/>
    <w:rPr>
      <w:vertAlign w:val="superscript"/>
    </w:rPr>
  </w:style>
  <w:style w:type="paragraph" w:customStyle="1" w:styleId="Default">
    <w:name w:val="Default"/>
    <w:rsid w:val="0015237A"/>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9B585F"/>
    <w:pPr>
      <w:spacing w:after="0" w:line="240" w:lineRule="auto"/>
    </w:pPr>
  </w:style>
  <w:style w:type="character" w:styleId="FollowedHyperlink">
    <w:name w:val="FollowedHyperlink"/>
    <w:basedOn w:val="DefaultParagraphFont"/>
    <w:uiPriority w:val="99"/>
    <w:semiHidden/>
    <w:unhideWhenUsed/>
    <w:rsid w:val="00316746"/>
    <w:rPr>
      <w:color w:val="954F72" w:themeColor="followedHyperlink"/>
      <w:u w:val="single"/>
    </w:rPr>
  </w:style>
  <w:style w:type="paragraph" w:styleId="TOCHeading">
    <w:name w:val="TOC Heading"/>
    <w:basedOn w:val="Heading1"/>
    <w:next w:val="Normal"/>
    <w:uiPriority w:val="39"/>
    <w:unhideWhenUsed/>
    <w:qFormat/>
    <w:rsid w:val="008D7891"/>
    <w:pPr>
      <w:outlineLvl w:val="9"/>
    </w:pPr>
    <w:rPr>
      <w:lang w:val="en-US"/>
    </w:rPr>
  </w:style>
  <w:style w:type="paragraph" w:styleId="TOC1">
    <w:name w:val="toc 1"/>
    <w:basedOn w:val="Normal"/>
    <w:next w:val="Normal"/>
    <w:autoRedefine/>
    <w:uiPriority w:val="39"/>
    <w:unhideWhenUsed/>
    <w:rsid w:val="00E55E53"/>
    <w:pPr>
      <w:tabs>
        <w:tab w:val="left" w:pos="426"/>
        <w:tab w:val="right" w:leader="dot" w:pos="9628"/>
      </w:tabs>
      <w:spacing w:after="10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853671">
      <w:bodyDiv w:val="1"/>
      <w:marLeft w:val="0"/>
      <w:marRight w:val="0"/>
      <w:marTop w:val="0"/>
      <w:marBottom w:val="0"/>
      <w:divBdr>
        <w:top w:val="none" w:sz="0" w:space="0" w:color="auto"/>
        <w:left w:val="none" w:sz="0" w:space="0" w:color="auto"/>
        <w:bottom w:val="none" w:sz="0" w:space="0" w:color="auto"/>
        <w:right w:val="none" w:sz="0" w:space="0" w:color="auto"/>
      </w:divBdr>
    </w:div>
    <w:div w:id="111876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ni@ico.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osscompliancereviewconsultation@daera-ni.gov.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crosscompliancereviewconsultation@daera-n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osscompliancereviewconsultation@daera-ni.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rosscompliancereviewconsultation@daera-ni.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rosscompliancereviewconsultation@daera-ni.gov.uk" TargetMode="External"/><Relationship Id="rId14" Type="http://schemas.openxmlformats.org/officeDocument/2006/relationships/hyperlink" Target="https://ico.org.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aera-ni.gov.uk/publications/daera-equality-scheme-2021-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8DDDA-93E3-4225-9FB7-F806A5EAC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1776</Words>
  <Characters>10243</Characters>
  <Application>Microsoft Office Word</Application>
  <DocSecurity>0</DocSecurity>
  <Lines>350</Lines>
  <Paragraphs>121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Denise E</dc:creator>
  <cp:keywords/>
  <dc:description/>
  <cp:lastModifiedBy>Henderson, Audrey</cp:lastModifiedBy>
  <cp:revision>2</cp:revision>
  <dcterms:created xsi:type="dcterms:W3CDTF">2023-09-18T15:56:00Z</dcterms:created>
  <dcterms:modified xsi:type="dcterms:W3CDTF">2023-09-18T15:56:00Z</dcterms:modified>
</cp:coreProperties>
</file>