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789C13D6" wp14:editId="16B1FF3E">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5E773E" w:rsidRDefault="005E773E" w:rsidP="00133E60">
      <w:pPr>
        <w:pStyle w:val="Header"/>
        <w:tabs>
          <w:tab w:val="clear" w:pos="4320"/>
          <w:tab w:val="clear" w:pos="8640"/>
          <w:tab w:val="left" w:pos="3180"/>
        </w:tabs>
        <w:ind w:left="1704" w:right="1693"/>
        <w:jc w:val="center"/>
        <w:rPr>
          <w:rFonts w:ascii="Arial" w:hAnsi="Arial"/>
          <w:b/>
          <w:sz w:val="56"/>
        </w:rPr>
      </w:pPr>
      <w:r w:rsidRPr="001573CD">
        <w:rPr>
          <w:rFonts w:ascii="Arial" w:hAnsi="Arial"/>
          <w:b/>
          <w:sz w:val="56"/>
        </w:rPr>
        <w:t>Budget 2022-25</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t xml:space="preserve"> </w:t>
      </w:r>
      <w:r w:rsidR="0058579E">
        <w:rPr>
          <w:noProof/>
          <w:lang w:eastAsia="en-GB"/>
        </w:rPr>
        <mc:AlternateContent>
          <mc:Choice Requires="wpc">
            <w:drawing>
              <wp:inline distT="0" distB="0" distL="0" distR="0" wp14:anchorId="4599A2CC" wp14:editId="32074B92">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7452DC" w:rsidRDefault="007452DC" w:rsidP="00E91D60">
                              <w:pPr>
                                <w:jc w:val="center"/>
                              </w:pPr>
                              <w:r>
                                <w:t>Policy Scoping</w:t>
                              </w:r>
                            </w:p>
                            <w:p w:rsidR="007452DC" w:rsidRDefault="007452DC" w:rsidP="00E91D60">
                              <w:pPr>
                                <w:numPr>
                                  <w:ilvl w:val="1"/>
                                  <w:numId w:val="7"/>
                                </w:numPr>
                              </w:pPr>
                              <w:r>
                                <w:t>Policy</w:t>
                              </w:r>
                            </w:p>
                            <w:p w:rsidR="007452DC" w:rsidRDefault="007452DC"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7452DC" w:rsidRDefault="007452DC" w:rsidP="00E91D60">
                              <w:pPr>
                                <w:jc w:val="center"/>
                              </w:pPr>
                              <w:r>
                                <w:t>Screening Questions</w:t>
                              </w:r>
                            </w:p>
                            <w:p w:rsidR="007452DC" w:rsidRDefault="007452DC" w:rsidP="00E91D60">
                              <w:pPr>
                                <w:numPr>
                                  <w:ilvl w:val="0"/>
                                  <w:numId w:val="8"/>
                                </w:numPr>
                              </w:pPr>
                              <w:r>
                                <w:t>Apply screening questions</w:t>
                              </w:r>
                            </w:p>
                            <w:p w:rsidR="007452DC" w:rsidRDefault="007452DC"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7452DC" w:rsidRDefault="007452DC"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7452DC" w:rsidRDefault="007452DC"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7452DC" w:rsidRDefault="007452DC"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7452DC" w:rsidRDefault="007452DC"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7452DC" w:rsidRDefault="007452DC" w:rsidP="00E91D60">
                              <w:r>
                                <w:t>Publish Template</w:t>
                              </w:r>
                            </w:p>
                            <w:p w:rsidR="007452DC" w:rsidRDefault="007452DC"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7452DC" w:rsidRDefault="007452DC"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7452DC" w:rsidRDefault="007452DC"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7452DC" w:rsidRDefault="007452DC"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2DC" w:rsidRPr="004D02B0" w:rsidRDefault="007452DC" w:rsidP="00E91D60">
                              <w:pPr>
                                <w:rPr>
                                  <w:b/>
                                  <w:sz w:val="22"/>
                                  <w:szCs w:val="22"/>
                                </w:rPr>
                              </w:pPr>
                              <w:r w:rsidRPr="004D02B0">
                                <w:rPr>
                                  <w:b/>
                                  <w:sz w:val="22"/>
                                  <w:szCs w:val="22"/>
                                </w:rPr>
                                <w:t>‘None’</w:t>
                              </w:r>
                            </w:p>
                            <w:p w:rsidR="007452DC" w:rsidRPr="00526D0F" w:rsidRDefault="007452DC" w:rsidP="00E91D60">
                              <w:pPr>
                                <w:rPr>
                                  <w:sz w:val="22"/>
                                  <w:szCs w:val="22"/>
                                </w:rPr>
                              </w:pPr>
                              <w:r w:rsidRPr="00526D0F">
                                <w:rPr>
                                  <w:sz w:val="22"/>
                                  <w:szCs w:val="22"/>
                                </w:rPr>
                                <w:t>Screened out</w:t>
                              </w:r>
                            </w:p>
                            <w:p w:rsidR="007452DC" w:rsidRDefault="007452DC"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2DC" w:rsidRPr="004D02B0" w:rsidRDefault="007452DC" w:rsidP="00E91D60">
                              <w:pPr>
                                <w:rPr>
                                  <w:b/>
                                  <w:sz w:val="22"/>
                                  <w:szCs w:val="22"/>
                                </w:rPr>
                              </w:pPr>
                              <w:r>
                                <w:rPr>
                                  <w:b/>
                                  <w:sz w:val="22"/>
                                  <w:szCs w:val="22"/>
                                </w:rPr>
                                <w:t>‘</w:t>
                              </w:r>
                              <w:r w:rsidRPr="004D02B0">
                                <w:rPr>
                                  <w:b/>
                                  <w:sz w:val="22"/>
                                  <w:szCs w:val="22"/>
                                </w:rPr>
                                <w:t>Major</w:t>
                              </w:r>
                              <w:r>
                                <w:rPr>
                                  <w:b/>
                                  <w:sz w:val="22"/>
                                  <w:szCs w:val="22"/>
                                </w:rPr>
                                <w:t>’</w:t>
                              </w:r>
                            </w:p>
                            <w:p w:rsidR="007452DC" w:rsidRPr="00526D0F" w:rsidRDefault="007452DC"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2DC" w:rsidRPr="004D02B0" w:rsidRDefault="007452DC" w:rsidP="00E91D60">
                              <w:pPr>
                                <w:rPr>
                                  <w:b/>
                                  <w:sz w:val="22"/>
                                  <w:szCs w:val="22"/>
                                </w:rPr>
                              </w:pPr>
                              <w:r>
                                <w:rPr>
                                  <w:b/>
                                  <w:sz w:val="22"/>
                                  <w:szCs w:val="22"/>
                                </w:rPr>
                                <w:t>‘</w:t>
                              </w:r>
                              <w:r w:rsidRPr="004D02B0">
                                <w:rPr>
                                  <w:b/>
                                  <w:sz w:val="22"/>
                                  <w:szCs w:val="22"/>
                                </w:rPr>
                                <w:t>Minor</w:t>
                              </w:r>
                              <w:r>
                                <w:rPr>
                                  <w:b/>
                                  <w:sz w:val="22"/>
                                  <w:szCs w:val="22"/>
                                </w:rPr>
                                <w:t>’</w:t>
                              </w:r>
                            </w:p>
                            <w:p w:rsidR="007452DC" w:rsidRPr="00526D0F" w:rsidRDefault="007452DC"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2DC" w:rsidRPr="00305E79" w:rsidRDefault="007452DC"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2DC" w:rsidRDefault="007452DC"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599A2CC"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7452DC" w:rsidRDefault="007452DC" w:rsidP="00E91D60">
                        <w:pPr>
                          <w:jc w:val="center"/>
                        </w:pPr>
                        <w:r>
                          <w:t>Policy Scoping</w:t>
                        </w:r>
                      </w:p>
                      <w:p w:rsidR="007452DC" w:rsidRDefault="007452DC" w:rsidP="00E91D60">
                        <w:pPr>
                          <w:numPr>
                            <w:ilvl w:val="1"/>
                            <w:numId w:val="7"/>
                          </w:numPr>
                        </w:pPr>
                        <w:r>
                          <w:t>Policy</w:t>
                        </w:r>
                      </w:p>
                      <w:p w:rsidR="007452DC" w:rsidRDefault="007452DC"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7452DC" w:rsidRDefault="007452DC" w:rsidP="00E91D60">
                        <w:pPr>
                          <w:jc w:val="center"/>
                        </w:pPr>
                        <w:r>
                          <w:t>Screening Questions</w:t>
                        </w:r>
                      </w:p>
                      <w:p w:rsidR="007452DC" w:rsidRDefault="007452DC" w:rsidP="00E91D60">
                        <w:pPr>
                          <w:numPr>
                            <w:ilvl w:val="0"/>
                            <w:numId w:val="8"/>
                          </w:numPr>
                        </w:pPr>
                        <w:r>
                          <w:t>Apply screening questions</w:t>
                        </w:r>
                      </w:p>
                      <w:p w:rsidR="007452DC" w:rsidRDefault="007452DC"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452DC" w:rsidRDefault="007452DC"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7452DC" w:rsidRDefault="007452DC"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7452DC" w:rsidRDefault="007452DC"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7452DC" w:rsidRDefault="007452DC"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7452DC" w:rsidRDefault="007452DC" w:rsidP="00E91D60">
                        <w:r>
                          <w:t>Publish Template</w:t>
                        </w:r>
                      </w:p>
                      <w:p w:rsidR="007452DC" w:rsidRDefault="007452DC"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7452DC" w:rsidRDefault="007452DC"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7452DC" w:rsidRDefault="007452DC"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7452DC" w:rsidRDefault="007452DC"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7452DC" w:rsidRPr="004D02B0" w:rsidRDefault="007452DC" w:rsidP="00E91D60">
                        <w:pPr>
                          <w:rPr>
                            <w:b/>
                            <w:sz w:val="22"/>
                            <w:szCs w:val="22"/>
                          </w:rPr>
                        </w:pPr>
                        <w:r w:rsidRPr="004D02B0">
                          <w:rPr>
                            <w:b/>
                            <w:sz w:val="22"/>
                            <w:szCs w:val="22"/>
                          </w:rPr>
                          <w:t>‘None’</w:t>
                        </w:r>
                      </w:p>
                      <w:p w:rsidR="007452DC" w:rsidRPr="00526D0F" w:rsidRDefault="007452DC" w:rsidP="00E91D60">
                        <w:pPr>
                          <w:rPr>
                            <w:sz w:val="22"/>
                            <w:szCs w:val="22"/>
                          </w:rPr>
                        </w:pPr>
                        <w:r w:rsidRPr="00526D0F">
                          <w:rPr>
                            <w:sz w:val="22"/>
                            <w:szCs w:val="22"/>
                          </w:rPr>
                          <w:t>Screened out</w:t>
                        </w:r>
                      </w:p>
                      <w:p w:rsidR="007452DC" w:rsidRDefault="007452DC"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7452DC" w:rsidRPr="004D02B0" w:rsidRDefault="007452DC" w:rsidP="00E91D60">
                        <w:pPr>
                          <w:rPr>
                            <w:b/>
                            <w:sz w:val="22"/>
                            <w:szCs w:val="22"/>
                          </w:rPr>
                        </w:pPr>
                        <w:r>
                          <w:rPr>
                            <w:b/>
                            <w:sz w:val="22"/>
                            <w:szCs w:val="22"/>
                          </w:rPr>
                          <w:t>‘</w:t>
                        </w:r>
                        <w:r w:rsidRPr="004D02B0">
                          <w:rPr>
                            <w:b/>
                            <w:sz w:val="22"/>
                            <w:szCs w:val="22"/>
                          </w:rPr>
                          <w:t>Major</w:t>
                        </w:r>
                        <w:r>
                          <w:rPr>
                            <w:b/>
                            <w:sz w:val="22"/>
                            <w:szCs w:val="22"/>
                          </w:rPr>
                          <w:t>’</w:t>
                        </w:r>
                      </w:p>
                      <w:p w:rsidR="007452DC" w:rsidRPr="00526D0F" w:rsidRDefault="007452DC"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7452DC" w:rsidRPr="004D02B0" w:rsidRDefault="007452DC" w:rsidP="00E91D60">
                        <w:pPr>
                          <w:rPr>
                            <w:b/>
                            <w:sz w:val="22"/>
                            <w:szCs w:val="22"/>
                          </w:rPr>
                        </w:pPr>
                        <w:r>
                          <w:rPr>
                            <w:b/>
                            <w:sz w:val="22"/>
                            <w:szCs w:val="22"/>
                          </w:rPr>
                          <w:t>‘</w:t>
                        </w:r>
                        <w:r w:rsidRPr="004D02B0">
                          <w:rPr>
                            <w:b/>
                            <w:sz w:val="22"/>
                            <w:szCs w:val="22"/>
                          </w:rPr>
                          <w:t>Minor</w:t>
                        </w:r>
                        <w:r>
                          <w:rPr>
                            <w:b/>
                            <w:sz w:val="22"/>
                            <w:szCs w:val="22"/>
                          </w:rPr>
                          <w:t>’</w:t>
                        </w:r>
                      </w:p>
                      <w:p w:rsidR="007452DC" w:rsidRPr="00526D0F" w:rsidRDefault="007452DC"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7452DC" w:rsidRPr="00305E79" w:rsidRDefault="007452DC"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7452DC" w:rsidRDefault="007452DC"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4E3127" w:rsidRDefault="004E3127" w:rsidP="004E3127">
      <w:pPr>
        <w:rPr>
          <w:rFonts w:cs="Arial"/>
          <w:sz w:val="28"/>
          <w:szCs w:val="28"/>
        </w:rPr>
      </w:pPr>
    </w:p>
    <w:p w:rsidR="004E3127" w:rsidRDefault="00B1588D" w:rsidP="00296239">
      <w:pPr>
        <w:jc w:val="both"/>
      </w:pPr>
      <w:r>
        <w:rPr>
          <w:rFonts w:cs="Arial"/>
          <w:sz w:val="28"/>
          <w:szCs w:val="28"/>
        </w:rPr>
        <w:t>Department of Agriculture, Environment and Rural Affairs (DAERA) Draft Budget 2022-25.</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Default="004E3127" w:rsidP="004E3127">
      <w:pPr>
        <w:rPr>
          <w:rFonts w:cs="Arial"/>
          <w:sz w:val="28"/>
          <w:szCs w:val="28"/>
        </w:rPr>
      </w:pPr>
    </w:p>
    <w:p w:rsidR="00296239" w:rsidRPr="00296239" w:rsidRDefault="000E62D2" w:rsidP="00296239">
      <w:pPr>
        <w:jc w:val="both"/>
        <w:rPr>
          <w:rFonts w:cs="Arial"/>
          <w:sz w:val="28"/>
          <w:szCs w:val="28"/>
        </w:rPr>
      </w:pPr>
      <w:r>
        <w:rPr>
          <w:rFonts w:cs="Arial"/>
          <w:sz w:val="28"/>
          <w:szCs w:val="28"/>
        </w:rPr>
        <w:t>On 13</w:t>
      </w:r>
      <w:r w:rsidR="00296239">
        <w:rPr>
          <w:rFonts w:cs="Arial"/>
          <w:sz w:val="28"/>
          <w:szCs w:val="28"/>
        </w:rPr>
        <w:t xml:space="preserve"> December</w:t>
      </w:r>
      <w:r w:rsidR="00296239" w:rsidRPr="00296239">
        <w:rPr>
          <w:rFonts w:cs="Arial"/>
          <w:sz w:val="28"/>
          <w:szCs w:val="28"/>
        </w:rPr>
        <w:t xml:space="preserve"> 2021 </w:t>
      </w:r>
      <w:r w:rsidRPr="002B2D5C">
        <w:rPr>
          <w:rFonts w:cs="Arial"/>
          <w:sz w:val="28"/>
          <w:szCs w:val="28"/>
        </w:rPr>
        <w:t xml:space="preserve">Department of Finance (DoF) </w:t>
      </w:r>
      <w:r w:rsidR="00296239" w:rsidRPr="00296239">
        <w:rPr>
          <w:rFonts w:cs="Arial"/>
          <w:sz w:val="28"/>
          <w:szCs w:val="28"/>
        </w:rPr>
        <w:t xml:space="preserve">published </w:t>
      </w:r>
      <w:r w:rsidR="008E562B">
        <w:rPr>
          <w:rFonts w:cs="Arial"/>
          <w:sz w:val="28"/>
          <w:szCs w:val="28"/>
        </w:rPr>
        <w:t>a Draft Budget document for 2022-25</w:t>
      </w:r>
      <w:r w:rsidR="00296239" w:rsidRPr="00296239">
        <w:rPr>
          <w:rFonts w:cs="Arial"/>
          <w:sz w:val="28"/>
          <w:szCs w:val="28"/>
        </w:rPr>
        <w:t xml:space="preserve"> which set out the Northern Ireland Executive’s proposed spending plans across all departments. </w:t>
      </w:r>
    </w:p>
    <w:p w:rsidR="00296239" w:rsidRPr="00296239" w:rsidRDefault="00296239" w:rsidP="00296239">
      <w:pPr>
        <w:jc w:val="both"/>
        <w:rPr>
          <w:rFonts w:cs="Arial"/>
          <w:sz w:val="28"/>
          <w:szCs w:val="28"/>
        </w:rPr>
      </w:pPr>
    </w:p>
    <w:p w:rsidR="00296239" w:rsidRPr="00296239" w:rsidRDefault="00296239" w:rsidP="00296239">
      <w:pPr>
        <w:jc w:val="both"/>
        <w:rPr>
          <w:rFonts w:cs="Arial"/>
          <w:sz w:val="28"/>
          <w:szCs w:val="28"/>
        </w:rPr>
      </w:pPr>
      <w:r w:rsidRPr="00296239">
        <w:rPr>
          <w:rFonts w:cs="Arial"/>
          <w:sz w:val="28"/>
          <w:szCs w:val="28"/>
        </w:rPr>
        <w:t xml:space="preserve">This policy relates </w:t>
      </w:r>
      <w:r w:rsidR="008E562B">
        <w:rPr>
          <w:rFonts w:cs="Arial"/>
          <w:sz w:val="28"/>
          <w:szCs w:val="28"/>
        </w:rPr>
        <w:t>to DAERA’s Draft Budget for 2022-25</w:t>
      </w:r>
      <w:r w:rsidRPr="00296239">
        <w:rPr>
          <w:rFonts w:cs="Arial"/>
          <w:sz w:val="28"/>
          <w:szCs w:val="28"/>
        </w:rPr>
        <w:t xml:space="preserve"> included in the Minister of Finance’s</w:t>
      </w:r>
      <w:r w:rsidR="008E562B">
        <w:rPr>
          <w:rFonts w:cs="Arial"/>
          <w:sz w:val="28"/>
          <w:szCs w:val="28"/>
        </w:rPr>
        <w:t xml:space="preserve"> Statement to the Assembly on 13 December</w:t>
      </w:r>
      <w:r w:rsidRPr="00296239">
        <w:rPr>
          <w:rFonts w:cs="Arial"/>
          <w:sz w:val="28"/>
          <w:szCs w:val="28"/>
        </w:rPr>
        <w:t xml:space="preserve"> 2021. </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rsidR="004E3127" w:rsidRDefault="004E3127" w:rsidP="004E3127">
      <w:pPr>
        <w:rPr>
          <w:rFonts w:cs="Arial"/>
          <w:sz w:val="28"/>
          <w:szCs w:val="28"/>
        </w:rPr>
      </w:pPr>
    </w:p>
    <w:p w:rsidR="002B2D5C" w:rsidRDefault="002B2D5C" w:rsidP="002B2D5C">
      <w:pPr>
        <w:jc w:val="both"/>
        <w:rPr>
          <w:rFonts w:cs="Arial"/>
          <w:sz w:val="28"/>
          <w:szCs w:val="28"/>
        </w:rPr>
      </w:pPr>
      <w:r w:rsidRPr="002B2D5C">
        <w:rPr>
          <w:rFonts w:cs="Arial"/>
          <w:sz w:val="28"/>
          <w:szCs w:val="28"/>
        </w:rPr>
        <w:t xml:space="preserve">To allow Ministers time to make decisions on their own Department’s priorities, the Draft Budget 2022-25 proposed allocations are presented at an overall departmental outcome level. The announcement of the consultation of the draft Budget triggered the commencement of a </w:t>
      </w:r>
      <w:r w:rsidR="000E62D2">
        <w:rPr>
          <w:rFonts w:cs="Arial"/>
          <w:sz w:val="28"/>
          <w:szCs w:val="28"/>
        </w:rPr>
        <w:t xml:space="preserve">DoF </w:t>
      </w:r>
      <w:r w:rsidRPr="002B2D5C">
        <w:rPr>
          <w:rFonts w:cs="Arial"/>
          <w:sz w:val="28"/>
          <w:szCs w:val="28"/>
        </w:rPr>
        <w:t xml:space="preserve">led public consultation on the Draft Budget, which will close on 7 March 2022. A copy of the Executive’s Draft Budget 2022-25 can be accessed on the Budget website: </w:t>
      </w:r>
    </w:p>
    <w:p w:rsidR="002B2D5C" w:rsidRDefault="002B2D5C" w:rsidP="002B2D5C">
      <w:pPr>
        <w:jc w:val="both"/>
        <w:rPr>
          <w:rFonts w:cs="Arial"/>
          <w:sz w:val="28"/>
          <w:szCs w:val="28"/>
        </w:rPr>
      </w:pPr>
    </w:p>
    <w:p w:rsidR="000E62D2" w:rsidRPr="000E62D2" w:rsidRDefault="009A24A8" w:rsidP="000E62D2">
      <w:pPr>
        <w:pStyle w:val="ListParagraph"/>
        <w:spacing w:line="276" w:lineRule="auto"/>
        <w:ind w:left="0"/>
        <w:rPr>
          <w:rFonts w:cs="Arial"/>
          <w:sz w:val="28"/>
          <w:szCs w:val="28"/>
          <w:lang w:eastAsia="en-GB"/>
        </w:rPr>
      </w:pPr>
      <w:hyperlink r:id="rId9" w:history="1">
        <w:r w:rsidR="000E62D2" w:rsidRPr="000E62D2">
          <w:rPr>
            <w:rStyle w:val="Hyperlink"/>
            <w:sz w:val="28"/>
            <w:szCs w:val="28"/>
          </w:rPr>
          <w:t>2022-25 Draft Budget | Department of Finance (finance-ni.gov.uk)</w:t>
        </w:r>
      </w:hyperlink>
    </w:p>
    <w:p w:rsidR="000E62D2" w:rsidRDefault="000E62D2" w:rsidP="002B2D5C">
      <w:pPr>
        <w:jc w:val="both"/>
        <w:rPr>
          <w:rFonts w:cs="Arial"/>
          <w:sz w:val="28"/>
          <w:szCs w:val="28"/>
        </w:rPr>
      </w:pPr>
    </w:p>
    <w:p w:rsidR="002B2D5C" w:rsidRDefault="002B2D5C" w:rsidP="002B2D5C">
      <w:pPr>
        <w:jc w:val="both"/>
        <w:rPr>
          <w:rFonts w:cs="Arial"/>
          <w:sz w:val="28"/>
          <w:szCs w:val="28"/>
        </w:rPr>
      </w:pPr>
      <w:r w:rsidRPr="002B2D5C">
        <w:rPr>
          <w:rFonts w:cs="Arial"/>
          <w:sz w:val="28"/>
          <w:szCs w:val="28"/>
        </w:rPr>
        <w:t xml:space="preserve">In line with </w:t>
      </w:r>
      <w:r w:rsidR="000E62D2">
        <w:rPr>
          <w:rFonts w:cs="Arial"/>
          <w:sz w:val="28"/>
          <w:szCs w:val="28"/>
        </w:rPr>
        <w:t xml:space="preserve">the Minister of </w:t>
      </w:r>
      <w:r w:rsidRPr="002B2D5C">
        <w:rPr>
          <w:rFonts w:cs="Arial"/>
          <w:sz w:val="28"/>
          <w:szCs w:val="28"/>
        </w:rPr>
        <w:t>Finance’s announcement to consult on the Draft Budget 2022-25, departments are required to screen proposed funding allocations in line with equality commission guidance and should an EQIA be required, this will be published to support the consultation process.</w:t>
      </w:r>
    </w:p>
    <w:p w:rsidR="002B2D5C" w:rsidRDefault="002B2D5C" w:rsidP="002B2D5C">
      <w:pPr>
        <w:jc w:val="both"/>
        <w:rPr>
          <w:rFonts w:cs="Arial"/>
          <w:sz w:val="28"/>
          <w:szCs w:val="28"/>
        </w:rPr>
      </w:pPr>
    </w:p>
    <w:p w:rsidR="002B2D5C" w:rsidRDefault="002B2D5C" w:rsidP="002B2D5C">
      <w:pPr>
        <w:jc w:val="both"/>
        <w:rPr>
          <w:rFonts w:cs="Arial"/>
          <w:sz w:val="28"/>
          <w:szCs w:val="28"/>
        </w:rPr>
      </w:pPr>
      <w:r>
        <w:rPr>
          <w:rFonts w:cs="Arial"/>
          <w:sz w:val="28"/>
          <w:szCs w:val="28"/>
        </w:rPr>
        <w:t xml:space="preserve">The purpose of this paper is to set out the Department’s final assessment of the equality impacts of the draft Budget on spend proposals for the 2022-25 budget period.  </w:t>
      </w:r>
    </w:p>
    <w:p w:rsidR="0023061A" w:rsidRDefault="0023061A" w:rsidP="002B2D5C">
      <w:pPr>
        <w:jc w:val="both"/>
        <w:rPr>
          <w:rFonts w:cs="Arial"/>
          <w:sz w:val="28"/>
          <w:szCs w:val="28"/>
        </w:rPr>
      </w:pPr>
    </w:p>
    <w:p w:rsidR="0023061A" w:rsidRPr="0023061A" w:rsidRDefault="0023061A" w:rsidP="0023061A">
      <w:pPr>
        <w:jc w:val="both"/>
        <w:rPr>
          <w:rFonts w:cs="Arial"/>
          <w:sz w:val="28"/>
          <w:szCs w:val="28"/>
        </w:rPr>
      </w:pPr>
      <w:r w:rsidRPr="0023061A">
        <w:rPr>
          <w:rFonts w:cs="Arial"/>
          <w:sz w:val="28"/>
          <w:szCs w:val="28"/>
        </w:rPr>
        <w:t xml:space="preserve">DAERA’s purpose is “Sustainability at the heart of a living, working, active landscape, valued by everyone.” </w:t>
      </w:r>
      <w:r w:rsidR="000E62D2">
        <w:rPr>
          <w:rFonts w:cs="Arial"/>
          <w:sz w:val="28"/>
          <w:szCs w:val="28"/>
        </w:rPr>
        <w:t xml:space="preserve"> </w:t>
      </w:r>
      <w:r w:rsidRPr="0023061A">
        <w:rPr>
          <w:rFonts w:cs="Arial"/>
          <w:sz w:val="28"/>
          <w:szCs w:val="28"/>
        </w:rPr>
        <w:t xml:space="preserve">In pursuit of this purpose, DAERA’s strategic objectives have been designed to align with the purpose of the Department and relevant </w:t>
      </w:r>
      <w:r w:rsidR="000E62D2">
        <w:rPr>
          <w:rFonts w:cs="Arial"/>
          <w:sz w:val="28"/>
          <w:szCs w:val="28"/>
        </w:rPr>
        <w:t>draft Programme for Government (</w:t>
      </w:r>
      <w:r w:rsidRPr="0023061A">
        <w:rPr>
          <w:rFonts w:cs="Arial"/>
          <w:sz w:val="28"/>
          <w:szCs w:val="28"/>
        </w:rPr>
        <w:t>PfG</w:t>
      </w:r>
      <w:r w:rsidR="000E62D2">
        <w:rPr>
          <w:rFonts w:cs="Arial"/>
          <w:sz w:val="28"/>
          <w:szCs w:val="28"/>
        </w:rPr>
        <w:t>)</w:t>
      </w:r>
      <w:r w:rsidRPr="0023061A">
        <w:rPr>
          <w:rFonts w:cs="Arial"/>
          <w:sz w:val="28"/>
          <w:szCs w:val="28"/>
        </w:rPr>
        <w:t xml:space="preserve"> Outcomes whilst also covering the Department’s regulatory, governance and resource management responsibilities. </w:t>
      </w:r>
      <w:r w:rsidR="000E62D2">
        <w:rPr>
          <w:rFonts w:cs="Arial"/>
          <w:sz w:val="28"/>
          <w:szCs w:val="28"/>
        </w:rPr>
        <w:t xml:space="preserve"> </w:t>
      </w:r>
      <w:r w:rsidRPr="0023061A">
        <w:rPr>
          <w:rFonts w:cs="Arial"/>
          <w:sz w:val="28"/>
          <w:szCs w:val="28"/>
        </w:rPr>
        <w:t xml:space="preserve">We are central to protecting our natural environment, supporting sustainable economic growth in our agri-industries and championing our rural communities. </w:t>
      </w:r>
      <w:r w:rsidR="000E62D2">
        <w:rPr>
          <w:rFonts w:cs="Arial"/>
          <w:sz w:val="28"/>
          <w:szCs w:val="28"/>
        </w:rPr>
        <w:t xml:space="preserve"> </w:t>
      </w:r>
      <w:r w:rsidRPr="0023061A">
        <w:rPr>
          <w:rFonts w:cs="Arial"/>
          <w:sz w:val="28"/>
          <w:szCs w:val="28"/>
        </w:rPr>
        <w:t xml:space="preserve">We are also an exemplar organisation committed to making a difference to the citizens we serve.  </w:t>
      </w:r>
    </w:p>
    <w:p w:rsidR="0023061A" w:rsidRPr="0023061A" w:rsidRDefault="0023061A" w:rsidP="0023061A">
      <w:pPr>
        <w:jc w:val="both"/>
        <w:rPr>
          <w:rFonts w:cs="Arial"/>
          <w:sz w:val="28"/>
          <w:szCs w:val="28"/>
        </w:rPr>
      </w:pPr>
    </w:p>
    <w:p w:rsidR="0023061A" w:rsidRDefault="0023061A" w:rsidP="0023061A">
      <w:pPr>
        <w:jc w:val="both"/>
        <w:rPr>
          <w:rFonts w:cs="Arial"/>
          <w:sz w:val="28"/>
          <w:szCs w:val="28"/>
        </w:rPr>
      </w:pPr>
      <w:r w:rsidRPr="0023061A">
        <w:rPr>
          <w:rFonts w:cs="Arial"/>
          <w:sz w:val="28"/>
          <w:szCs w:val="28"/>
        </w:rPr>
        <w:t xml:space="preserve">The Department has a wide range of responsibility, including the agri-food industry, waste, fisheries, the environment and rural sector. </w:t>
      </w:r>
      <w:r w:rsidR="000E62D2">
        <w:rPr>
          <w:rFonts w:cs="Arial"/>
          <w:sz w:val="28"/>
          <w:szCs w:val="28"/>
        </w:rPr>
        <w:t xml:space="preserve"> </w:t>
      </w:r>
      <w:r w:rsidRPr="0023061A">
        <w:rPr>
          <w:rFonts w:cs="Arial"/>
          <w:sz w:val="28"/>
          <w:szCs w:val="28"/>
        </w:rPr>
        <w:t xml:space="preserve">The work of the Department touches the lives of everyone in Northern </w:t>
      </w:r>
      <w:r w:rsidR="000E62D2">
        <w:rPr>
          <w:rFonts w:cs="Arial"/>
          <w:sz w:val="28"/>
          <w:szCs w:val="28"/>
        </w:rPr>
        <w:t>Ireland on a daily basis and over</w:t>
      </w:r>
      <w:r w:rsidRPr="0023061A">
        <w:rPr>
          <w:rFonts w:cs="Arial"/>
          <w:sz w:val="28"/>
          <w:szCs w:val="28"/>
        </w:rPr>
        <w:t xml:space="preserve"> 3,000 staff play a key role in supporting the agri-food sector, our environment and the economy. </w:t>
      </w:r>
      <w:r w:rsidR="000E62D2">
        <w:rPr>
          <w:rFonts w:cs="Arial"/>
          <w:sz w:val="28"/>
          <w:szCs w:val="28"/>
        </w:rPr>
        <w:t xml:space="preserve"> </w:t>
      </w:r>
      <w:r w:rsidRPr="0023061A">
        <w:rPr>
          <w:rFonts w:cs="Arial"/>
          <w:sz w:val="28"/>
          <w:szCs w:val="28"/>
        </w:rPr>
        <w:t xml:space="preserve">The UK left the EU on 31 January 2020 and during the Transition Period the Department continued to focus resources on ensuring that necessary plans were in place to prepare for the changes from 1 January 2021 and take advantage of opportunities presented by exiting the EU to grow our presence globally. </w:t>
      </w:r>
      <w:r w:rsidR="000E62D2">
        <w:rPr>
          <w:rFonts w:cs="Arial"/>
          <w:sz w:val="28"/>
          <w:szCs w:val="28"/>
        </w:rPr>
        <w:t xml:space="preserve"> The Covid</w:t>
      </w:r>
      <w:r w:rsidRPr="0023061A">
        <w:rPr>
          <w:rFonts w:cs="Arial"/>
          <w:sz w:val="28"/>
          <w:szCs w:val="28"/>
        </w:rPr>
        <w:t xml:space="preserve">-19 outbreak has however created exceptional challenges for all of society and the economy and we are all working hard to lessen the negative impacts this has on our society as a whole. </w:t>
      </w:r>
      <w:r w:rsidR="000E62D2">
        <w:rPr>
          <w:rFonts w:cs="Arial"/>
          <w:sz w:val="28"/>
          <w:szCs w:val="28"/>
        </w:rPr>
        <w:t xml:space="preserve"> </w:t>
      </w:r>
      <w:r w:rsidRPr="0023061A">
        <w:rPr>
          <w:rFonts w:cs="Arial"/>
          <w:sz w:val="28"/>
          <w:szCs w:val="28"/>
        </w:rPr>
        <w:t>DAERA will continue to work safely and diligently to ensure that we can deliver our essential services t</w:t>
      </w:r>
      <w:r w:rsidR="00BA03AC">
        <w:rPr>
          <w:rFonts w:cs="Arial"/>
          <w:sz w:val="28"/>
          <w:szCs w:val="28"/>
        </w:rPr>
        <w:t>o the people of NI</w:t>
      </w:r>
      <w:r w:rsidRPr="0023061A">
        <w:rPr>
          <w:rFonts w:cs="Arial"/>
          <w:sz w:val="28"/>
          <w:szCs w:val="28"/>
        </w:rPr>
        <w:t xml:space="preserve">. </w:t>
      </w:r>
    </w:p>
    <w:p w:rsidR="0023061A" w:rsidRDefault="0023061A" w:rsidP="0023061A">
      <w:pPr>
        <w:jc w:val="both"/>
        <w:rPr>
          <w:rFonts w:cs="Arial"/>
          <w:sz w:val="28"/>
          <w:szCs w:val="28"/>
        </w:rPr>
      </w:pPr>
    </w:p>
    <w:p w:rsidR="0023061A" w:rsidRPr="0023061A" w:rsidRDefault="0023061A" w:rsidP="0023061A">
      <w:pPr>
        <w:ind w:right="1"/>
        <w:jc w:val="both"/>
        <w:rPr>
          <w:rFonts w:cs="Arial"/>
          <w:b/>
          <w:sz w:val="28"/>
          <w:szCs w:val="28"/>
        </w:rPr>
      </w:pPr>
      <w:r w:rsidRPr="0023061A">
        <w:rPr>
          <w:rFonts w:cs="Arial"/>
          <w:b/>
          <w:sz w:val="28"/>
          <w:szCs w:val="28"/>
        </w:rPr>
        <w:t>Programme for Government</w:t>
      </w:r>
    </w:p>
    <w:p w:rsidR="0023061A" w:rsidRPr="00BB1226" w:rsidRDefault="0023061A" w:rsidP="0023061A">
      <w:pPr>
        <w:ind w:right="1"/>
        <w:jc w:val="both"/>
        <w:rPr>
          <w:rFonts w:cs="Arial"/>
          <w:b/>
        </w:rPr>
      </w:pPr>
    </w:p>
    <w:p w:rsidR="0023061A" w:rsidRPr="0023061A" w:rsidRDefault="0023061A" w:rsidP="0023061A">
      <w:pPr>
        <w:ind w:right="1"/>
        <w:jc w:val="both"/>
        <w:rPr>
          <w:rFonts w:cs="Arial"/>
          <w:sz w:val="28"/>
          <w:szCs w:val="28"/>
        </w:rPr>
      </w:pPr>
      <w:r w:rsidRPr="0023061A">
        <w:rPr>
          <w:rFonts w:cs="Arial"/>
          <w:sz w:val="28"/>
          <w:szCs w:val="28"/>
        </w:rPr>
        <w:t xml:space="preserve">DAERA has an important role in delivering the following eight of the nine proposed cross departmental outcomes of the </w:t>
      </w:r>
      <w:r w:rsidR="000E62D2">
        <w:rPr>
          <w:rFonts w:cs="Arial"/>
          <w:sz w:val="28"/>
          <w:szCs w:val="28"/>
        </w:rPr>
        <w:t xml:space="preserve">draft </w:t>
      </w:r>
      <w:r w:rsidRPr="0023061A">
        <w:rPr>
          <w:rFonts w:cs="Arial"/>
          <w:sz w:val="28"/>
          <w:szCs w:val="28"/>
        </w:rPr>
        <w:t>PfG:</w:t>
      </w:r>
    </w:p>
    <w:p w:rsidR="0023061A" w:rsidRDefault="0023061A" w:rsidP="0023061A">
      <w:pPr>
        <w:ind w:right="1"/>
        <w:jc w:val="both"/>
        <w:rPr>
          <w:rFonts w:cs="Arial"/>
        </w:rPr>
      </w:pP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Our children and young people have the best start in life;</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 xml:space="preserve">We live and work sustainably – protecting the environment; </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We have an equal and inclusive society where everyone is valued and treated with respect;</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We all enjoy long, healthy active lives;</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Everyone can reach their potential;</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Our economy is globally competitive, regionally balanced and carbon-neutral;</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We have a caring society that supports people throughout their lives; and</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People want to live, work and visit here.</w:t>
      </w:r>
    </w:p>
    <w:p w:rsidR="0023061A" w:rsidRPr="0023061A" w:rsidRDefault="0023061A" w:rsidP="0023061A">
      <w:pPr>
        <w:pStyle w:val="ListParagraph"/>
        <w:ind w:left="795" w:right="1"/>
        <w:jc w:val="both"/>
        <w:rPr>
          <w:rFonts w:cs="Arial"/>
          <w:sz w:val="28"/>
          <w:szCs w:val="28"/>
        </w:rPr>
      </w:pPr>
    </w:p>
    <w:p w:rsidR="0023061A" w:rsidRDefault="0023061A" w:rsidP="0023061A">
      <w:pPr>
        <w:ind w:right="-46"/>
        <w:jc w:val="both"/>
        <w:rPr>
          <w:rFonts w:cs="Arial"/>
          <w:sz w:val="28"/>
          <w:szCs w:val="28"/>
        </w:rPr>
      </w:pPr>
      <w:r w:rsidRPr="0023061A">
        <w:rPr>
          <w:rFonts w:cs="Arial"/>
          <w:sz w:val="28"/>
          <w:szCs w:val="28"/>
        </w:rPr>
        <w:t xml:space="preserve">The sectors which they cover include environment, agriculture (including forestry), fisheries, animal health and welfare and rural society.  Together they play a key role in underpinning the social and economic fabric of both urban and rural communities.  </w:t>
      </w:r>
    </w:p>
    <w:p w:rsidR="003456BD" w:rsidRDefault="003456BD" w:rsidP="0023061A">
      <w:pPr>
        <w:ind w:right="-46"/>
        <w:jc w:val="both"/>
        <w:rPr>
          <w:rFonts w:cs="Arial"/>
          <w:sz w:val="28"/>
          <w:szCs w:val="28"/>
        </w:rPr>
      </w:pPr>
    </w:p>
    <w:p w:rsidR="003456BD" w:rsidRPr="003456BD" w:rsidRDefault="003456BD" w:rsidP="003456BD">
      <w:pPr>
        <w:ind w:right="-46"/>
        <w:jc w:val="both"/>
        <w:rPr>
          <w:rFonts w:cs="Arial"/>
          <w:b/>
          <w:sz w:val="28"/>
          <w:szCs w:val="28"/>
        </w:rPr>
      </w:pPr>
      <w:r w:rsidRPr="003456BD">
        <w:rPr>
          <w:rFonts w:cs="Arial"/>
          <w:b/>
          <w:sz w:val="28"/>
          <w:szCs w:val="28"/>
        </w:rPr>
        <w:t>Green Growth</w:t>
      </w:r>
    </w:p>
    <w:p w:rsidR="003456BD" w:rsidRPr="003456BD" w:rsidRDefault="003456BD" w:rsidP="003456BD">
      <w:pPr>
        <w:pStyle w:val="ListParagraph"/>
        <w:ind w:left="0" w:right="-46"/>
        <w:jc w:val="both"/>
        <w:rPr>
          <w:rFonts w:cs="Arial"/>
          <w:sz w:val="28"/>
          <w:szCs w:val="28"/>
        </w:rPr>
      </w:pPr>
    </w:p>
    <w:p w:rsidR="003456BD" w:rsidRPr="003456BD" w:rsidRDefault="003456BD" w:rsidP="003456BD">
      <w:pPr>
        <w:ind w:right="-46"/>
        <w:jc w:val="both"/>
        <w:rPr>
          <w:rFonts w:cs="Arial"/>
          <w:noProof/>
          <w:sz w:val="28"/>
          <w:szCs w:val="28"/>
        </w:rPr>
      </w:pPr>
      <w:r w:rsidRPr="003456BD">
        <w:rPr>
          <w:rFonts w:cs="Arial"/>
          <w:noProof/>
          <w:sz w:val="28"/>
          <w:szCs w:val="28"/>
        </w:rPr>
        <w:t xml:space="preserve">On 21 October 2021 the Executive agreed the draft Green Growth Strategy which outlines its vision for a low carbon, nature rich society and sustainable economy by 2050.  DAERA is leading this work on the Executive’s behalf.  It is a cross cutting area that has been prioritised in the Building Forward – Consolidated Covid-19 Recovery Plan published in August 2021.  Green Growth seeks to adopt a holistic approach to tackling the climate crisis by balancing climate action with environmental and economic needs in a way that benefits all our people. </w:t>
      </w:r>
    </w:p>
    <w:p w:rsidR="003456BD" w:rsidRPr="003456BD" w:rsidRDefault="003456BD" w:rsidP="003456BD">
      <w:pPr>
        <w:contextualSpacing/>
        <w:jc w:val="both"/>
        <w:rPr>
          <w:rFonts w:cs="Arial"/>
          <w:sz w:val="28"/>
          <w:szCs w:val="28"/>
        </w:rPr>
      </w:pPr>
    </w:p>
    <w:p w:rsidR="003456BD" w:rsidRPr="003456BD" w:rsidRDefault="003456BD" w:rsidP="003456BD">
      <w:pPr>
        <w:ind w:right="-46"/>
        <w:jc w:val="both"/>
        <w:rPr>
          <w:rFonts w:cs="Arial"/>
          <w:sz w:val="28"/>
          <w:szCs w:val="28"/>
        </w:rPr>
      </w:pPr>
      <w:r w:rsidRPr="003456BD">
        <w:rPr>
          <w:rFonts w:cs="Arial"/>
          <w:sz w:val="28"/>
          <w:szCs w:val="28"/>
        </w:rPr>
        <w:t xml:space="preserve">NI’s environment is perhaps its most important asset.  The local and global impacts of climate change along with other key pressures on local water quality, air quality and biodiversity are the challenges facing NI and the wider world.  Growing public and media awareness, particularly following </w:t>
      </w:r>
      <w:r w:rsidR="00E50EC1">
        <w:rPr>
          <w:rFonts w:cs="Arial"/>
          <w:sz w:val="28"/>
          <w:szCs w:val="28"/>
        </w:rPr>
        <w:t>the Conference of Parties (</w:t>
      </w:r>
      <w:r w:rsidRPr="003456BD">
        <w:rPr>
          <w:rFonts w:cs="Arial"/>
          <w:sz w:val="28"/>
          <w:szCs w:val="28"/>
        </w:rPr>
        <w:t>COP</w:t>
      </w:r>
      <w:r w:rsidR="00E50EC1">
        <w:rPr>
          <w:rFonts w:cs="Arial"/>
          <w:sz w:val="28"/>
          <w:szCs w:val="28"/>
        </w:rPr>
        <w:t>)</w:t>
      </w:r>
      <w:r w:rsidRPr="003456BD">
        <w:rPr>
          <w:rFonts w:cs="Arial"/>
          <w:sz w:val="28"/>
          <w:szCs w:val="28"/>
        </w:rPr>
        <w:t xml:space="preserve"> 26, has focused attention on environmental issues.  Actions are underway now to address these challenges and reverse the decline in environmental quality, deliver against national and international commitments and build the sustainable future the Green Growth Strategy envisions. </w:t>
      </w:r>
    </w:p>
    <w:p w:rsidR="003456BD" w:rsidRPr="003456BD" w:rsidRDefault="003456BD" w:rsidP="003456BD">
      <w:pPr>
        <w:ind w:right="-46"/>
        <w:jc w:val="both"/>
        <w:rPr>
          <w:rFonts w:cs="Arial"/>
          <w:sz w:val="28"/>
          <w:szCs w:val="28"/>
        </w:rPr>
      </w:pPr>
    </w:p>
    <w:p w:rsidR="003456BD" w:rsidRPr="003456BD" w:rsidRDefault="003456BD" w:rsidP="003456BD">
      <w:pPr>
        <w:ind w:right="-46"/>
        <w:jc w:val="both"/>
        <w:rPr>
          <w:rFonts w:cs="Arial"/>
          <w:sz w:val="28"/>
          <w:szCs w:val="28"/>
        </w:rPr>
      </w:pPr>
      <w:r w:rsidRPr="003456BD">
        <w:rPr>
          <w:rFonts w:cs="Arial"/>
          <w:sz w:val="28"/>
          <w:szCs w:val="28"/>
        </w:rPr>
        <w:t>In line with the environment draft PfG Outcome, DAERA will lead on or significantly contribute to priorities as follows:</w:t>
      </w:r>
    </w:p>
    <w:p w:rsidR="003456BD" w:rsidRPr="003456BD" w:rsidRDefault="003456BD" w:rsidP="003456BD">
      <w:pPr>
        <w:ind w:right="-46"/>
        <w:jc w:val="both"/>
        <w:rPr>
          <w:rFonts w:cs="Arial"/>
          <w:sz w:val="28"/>
          <w:szCs w:val="28"/>
        </w:rPr>
      </w:pPr>
    </w:p>
    <w:p w:rsidR="003456BD" w:rsidRPr="003456BD" w:rsidRDefault="003456BD" w:rsidP="003456BD">
      <w:pPr>
        <w:pStyle w:val="ListParagraph"/>
        <w:numPr>
          <w:ilvl w:val="0"/>
          <w:numId w:val="31"/>
        </w:numPr>
        <w:ind w:left="311" w:hanging="288"/>
        <w:contextualSpacing w:val="0"/>
        <w:jc w:val="both"/>
        <w:rPr>
          <w:rFonts w:cs="Arial"/>
          <w:sz w:val="28"/>
          <w:szCs w:val="28"/>
        </w:rPr>
      </w:pPr>
      <w:r w:rsidRPr="003456BD">
        <w:rPr>
          <w:rFonts w:cs="Arial"/>
          <w:sz w:val="28"/>
          <w:szCs w:val="28"/>
        </w:rPr>
        <w:t>protecting and enhancing biodiversity and the natural environment, supporting sustainable practices and resource use in the energy, agri-food, fishing and forestry sectors and ensuring human, animal and plant health;</w:t>
      </w:r>
    </w:p>
    <w:p w:rsidR="003456BD" w:rsidRPr="003456BD" w:rsidRDefault="003456BD" w:rsidP="003456BD">
      <w:pPr>
        <w:pStyle w:val="ListParagraph"/>
        <w:numPr>
          <w:ilvl w:val="0"/>
          <w:numId w:val="31"/>
        </w:numPr>
        <w:ind w:left="311" w:hanging="288"/>
        <w:contextualSpacing w:val="0"/>
        <w:jc w:val="both"/>
        <w:rPr>
          <w:rFonts w:cs="Arial"/>
          <w:sz w:val="28"/>
          <w:szCs w:val="28"/>
        </w:rPr>
      </w:pPr>
      <w:r w:rsidRPr="003456BD">
        <w:rPr>
          <w:rFonts w:cs="Arial"/>
          <w:sz w:val="28"/>
          <w:szCs w:val="28"/>
        </w:rPr>
        <w:t>creating economic opportunity through tackling climate change and reducing greenhouse gas emissions (including energy decarbonisation);</w:t>
      </w:r>
    </w:p>
    <w:p w:rsidR="003456BD" w:rsidRPr="003456BD" w:rsidRDefault="003456BD" w:rsidP="003456BD">
      <w:pPr>
        <w:pStyle w:val="ListParagraph"/>
        <w:numPr>
          <w:ilvl w:val="0"/>
          <w:numId w:val="31"/>
        </w:numPr>
        <w:ind w:left="311" w:hanging="288"/>
        <w:contextualSpacing w:val="0"/>
        <w:jc w:val="both"/>
        <w:rPr>
          <w:rFonts w:cs="Arial"/>
          <w:sz w:val="28"/>
          <w:szCs w:val="28"/>
        </w:rPr>
      </w:pPr>
      <w:r w:rsidRPr="003456BD">
        <w:rPr>
          <w:rFonts w:cs="Arial"/>
          <w:sz w:val="28"/>
          <w:szCs w:val="28"/>
        </w:rPr>
        <w:t>reducing and reusing the waste we produce by improving the services and infrastructure; and</w:t>
      </w:r>
    </w:p>
    <w:p w:rsidR="003456BD" w:rsidRPr="003456BD" w:rsidRDefault="003456BD" w:rsidP="003456BD">
      <w:pPr>
        <w:pStyle w:val="ListParagraph"/>
        <w:numPr>
          <w:ilvl w:val="0"/>
          <w:numId w:val="31"/>
        </w:numPr>
        <w:ind w:left="311" w:hanging="288"/>
        <w:contextualSpacing w:val="0"/>
        <w:jc w:val="both"/>
        <w:rPr>
          <w:rFonts w:cs="Arial"/>
          <w:sz w:val="28"/>
          <w:szCs w:val="28"/>
        </w:rPr>
      </w:pPr>
      <w:r w:rsidRPr="003456BD">
        <w:rPr>
          <w:rFonts w:cs="Arial"/>
          <w:sz w:val="28"/>
          <w:szCs w:val="28"/>
        </w:rPr>
        <w:t>enhancing and improving the existing water and wastewater network and infrastructure to ensure service delivery and sustainable environmental management.</w:t>
      </w:r>
    </w:p>
    <w:p w:rsidR="003456BD" w:rsidRPr="003456BD" w:rsidRDefault="003456BD" w:rsidP="003456BD">
      <w:pPr>
        <w:ind w:right="-46"/>
        <w:jc w:val="both"/>
        <w:rPr>
          <w:rFonts w:cs="Arial"/>
          <w:sz w:val="28"/>
          <w:szCs w:val="28"/>
        </w:rPr>
      </w:pPr>
    </w:p>
    <w:p w:rsidR="003456BD" w:rsidRPr="003456BD" w:rsidRDefault="003456BD" w:rsidP="003456BD">
      <w:pPr>
        <w:ind w:right="-46"/>
        <w:jc w:val="both"/>
        <w:rPr>
          <w:rFonts w:cs="Arial"/>
          <w:b/>
          <w:sz w:val="28"/>
          <w:szCs w:val="28"/>
        </w:rPr>
      </w:pPr>
      <w:r w:rsidRPr="003456BD">
        <w:rPr>
          <w:rFonts w:cs="Arial"/>
          <w:b/>
          <w:sz w:val="28"/>
          <w:szCs w:val="28"/>
        </w:rPr>
        <w:t>EU Exit</w:t>
      </w:r>
    </w:p>
    <w:p w:rsidR="003456BD" w:rsidRPr="003456BD" w:rsidRDefault="003456BD" w:rsidP="003456BD">
      <w:pPr>
        <w:ind w:right="-46"/>
        <w:jc w:val="both"/>
        <w:rPr>
          <w:rFonts w:cs="Arial"/>
          <w:sz w:val="28"/>
          <w:szCs w:val="28"/>
        </w:rPr>
      </w:pPr>
    </w:p>
    <w:p w:rsidR="003456BD" w:rsidRPr="003456BD" w:rsidRDefault="003456BD" w:rsidP="003456BD">
      <w:pPr>
        <w:ind w:right="-46"/>
        <w:jc w:val="both"/>
        <w:rPr>
          <w:rFonts w:cs="Arial"/>
          <w:sz w:val="28"/>
          <w:szCs w:val="28"/>
        </w:rPr>
      </w:pPr>
      <w:r w:rsidRPr="003456BD">
        <w:rPr>
          <w:rFonts w:cs="Arial"/>
          <w:sz w:val="28"/>
          <w:szCs w:val="28"/>
        </w:rPr>
        <w:t xml:space="preserve">DAERA is uniquely placed to promote prosperity across NI by supporting a competitive, regionally balanced economy and sustainable environment.  It is essential that DAERA remains equipped to support the agri-food sector which is vital to the local economy.  This is a sector that has an annual turnover of £5 billion and supports well in excess of 100,000 jobs either directly or indirectly.   </w:t>
      </w:r>
    </w:p>
    <w:p w:rsidR="003456BD" w:rsidRPr="003456BD" w:rsidRDefault="003456BD" w:rsidP="003456BD">
      <w:pPr>
        <w:ind w:right="-46"/>
        <w:jc w:val="both"/>
        <w:rPr>
          <w:rFonts w:cs="Arial"/>
          <w:sz w:val="28"/>
          <w:szCs w:val="28"/>
        </w:rPr>
      </w:pPr>
    </w:p>
    <w:p w:rsidR="003456BD" w:rsidRPr="003456BD" w:rsidRDefault="003456BD" w:rsidP="003456BD">
      <w:pPr>
        <w:ind w:right="-46"/>
        <w:jc w:val="both"/>
        <w:rPr>
          <w:rFonts w:cs="Arial"/>
          <w:sz w:val="28"/>
          <w:szCs w:val="28"/>
        </w:rPr>
      </w:pPr>
      <w:r w:rsidRPr="003456BD">
        <w:rPr>
          <w:rFonts w:cs="Arial"/>
          <w:sz w:val="28"/>
          <w:szCs w:val="28"/>
        </w:rPr>
        <w:t xml:space="preserve">The UK’s departure from the EU provided an unprecedented level of regional discretion and flexibility with regard to future agricultural support in NI.  This is the most significant change in policy affecting the agricultural sector in over 40 years.  </w:t>
      </w:r>
    </w:p>
    <w:p w:rsidR="003456BD" w:rsidRPr="003456BD" w:rsidRDefault="003456BD" w:rsidP="003456BD">
      <w:pPr>
        <w:pStyle w:val="ListParagraph"/>
        <w:tabs>
          <w:tab w:val="left" w:pos="8835"/>
        </w:tabs>
        <w:ind w:left="360"/>
        <w:jc w:val="both"/>
        <w:rPr>
          <w:rFonts w:cs="Arial"/>
          <w:sz w:val="28"/>
          <w:szCs w:val="28"/>
        </w:rPr>
      </w:pPr>
    </w:p>
    <w:p w:rsidR="003456BD" w:rsidRPr="003456BD" w:rsidRDefault="003456BD" w:rsidP="003456BD">
      <w:pPr>
        <w:jc w:val="both"/>
        <w:rPr>
          <w:rFonts w:cs="Arial"/>
          <w:sz w:val="28"/>
          <w:szCs w:val="28"/>
        </w:rPr>
      </w:pPr>
      <w:r w:rsidRPr="003456BD">
        <w:rPr>
          <w:rFonts w:cs="Arial"/>
          <w:sz w:val="28"/>
          <w:szCs w:val="28"/>
        </w:rPr>
        <w:t xml:space="preserve">It represents a unique opportunity to develop a new dynamic for key stakeholders across the food, agricultural and environmental spectrum to work with the NI Executive to chart a new way forward with common purpose.  DAERA launched a new Future Agricultural Policy Framework for NI in August 2021 and a consultation on Future Agricultural Policy Proposals for NI in December 2021.  Based on the four key outcomes of increased productivity, environmental sustainability, improved resilience and a responsive supply chain, it charts the way forward for a future agricultural policy which better meets NI’s needs now that it has exited the EU. These four outcomes are synergistic and improvement in one outcome can provide a positive effect on one or more of the other outcomes.  </w:t>
      </w:r>
    </w:p>
    <w:p w:rsidR="003456BD" w:rsidRPr="003456BD" w:rsidRDefault="003456BD" w:rsidP="003456BD">
      <w:pPr>
        <w:jc w:val="both"/>
        <w:rPr>
          <w:rFonts w:cs="Arial"/>
          <w:sz w:val="28"/>
          <w:szCs w:val="28"/>
        </w:rPr>
      </w:pPr>
    </w:p>
    <w:p w:rsidR="003456BD" w:rsidRDefault="003456BD" w:rsidP="003456BD">
      <w:pPr>
        <w:jc w:val="both"/>
        <w:rPr>
          <w:rFonts w:cs="Arial"/>
          <w:sz w:val="28"/>
          <w:szCs w:val="28"/>
        </w:rPr>
      </w:pPr>
      <w:r w:rsidRPr="003456BD">
        <w:rPr>
          <w:rFonts w:cs="Arial"/>
          <w:sz w:val="28"/>
          <w:szCs w:val="28"/>
        </w:rPr>
        <w:t>In 2021 the Department also produced a new draft Bovine Tb Strategy and undertook a public consultation on the detail.  The results of this consultation will be evaluated and it is expected that the strategy will be progressed during 2022.</w:t>
      </w:r>
    </w:p>
    <w:p w:rsidR="003456BD" w:rsidRDefault="003456BD" w:rsidP="003456BD">
      <w:pPr>
        <w:jc w:val="both"/>
        <w:rPr>
          <w:rFonts w:cs="Arial"/>
          <w:sz w:val="28"/>
          <w:szCs w:val="28"/>
        </w:rPr>
      </w:pPr>
    </w:p>
    <w:p w:rsidR="003456BD" w:rsidRPr="003456BD" w:rsidRDefault="003456BD" w:rsidP="003456BD">
      <w:pPr>
        <w:ind w:right="-46"/>
        <w:jc w:val="both"/>
        <w:rPr>
          <w:rFonts w:cs="Arial"/>
          <w:sz w:val="28"/>
          <w:szCs w:val="28"/>
        </w:rPr>
      </w:pPr>
      <w:r w:rsidRPr="0023061A">
        <w:rPr>
          <w:rFonts w:cs="Arial"/>
          <w:sz w:val="28"/>
          <w:szCs w:val="28"/>
        </w:rPr>
        <w:t xml:space="preserve">The UK Chancellor announced the outcome of the Spending Review on 27 October 2021 which set out the overall quantum of resource available to UK Departments for 2022-25.  This Spending Review confirmed funding for Farm Support Direct Payments and Fisheries funding across the three years. This is National funding designed to replace the equivalent EU funds which have now ceased. </w:t>
      </w:r>
      <w:r w:rsidRPr="003456BD">
        <w:rPr>
          <w:rFonts w:cs="Arial"/>
          <w:sz w:val="28"/>
          <w:szCs w:val="28"/>
        </w:rPr>
        <w:t xml:space="preserve"> </w:t>
      </w:r>
    </w:p>
    <w:p w:rsidR="00BA03AC" w:rsidRDefault="00BA03AC" w:rsidP="003456BD">
      <w:pPr>
        <w:ind w:right="-46"/>
        <w:jc w:val="both"/>
        <w:rPr>
          <w:rFonts w:cs="Arial"/>
          <w:noProof/>
          <w:sz w:val="28"/>
          <w:szCs w:val="28"/>
        </w:rPr>
      </w:pPr>
    </w:p>
    <w:p w:rsidR="00BA03AC" w:rsidRDefault="00BA03AC" w:rsidP="003456BD">
      <w:pPr>
        <w:ind w:right="-46"/>
        <w:jc w:val="both"/>
        <w:rPr>
          <w:rFonts w:cs="Arial"/>
          <w:noProof/>
          <w:sz w:val="28"/>
          <w:szCs w:val="28"/>
        </w:rPr>
      </w:pPr>
    </w:p>
    <w:p w:rsidR="00BA03AC" w:rsidRDefault="00BA03AC" w:rsidP="003456BD">
      <w:pPr>
        <w:ind w:right="-46"/>
        <w:jc w:val="both"/>
        <w:rPr>
          <w:rFonts w:cs="Arial"/>
          <w:noProof/>
          <w:sz w:val="28"/>
          <w:szCs w:val="28"/>
        </w:rPr>
      </w:pPr>
    </w:p>
    <w:p w:rsidR="00BA03AC" w:rsidRPr="003456BD" w:rsidRDefault="00BA03AC" w:rsidP="003456BD">
      <w:pPr>
        <w:ind w:right="-46"/>
        <w:jc w:val="both"/>
        <w:rPr>
          <w:rFonts w:cs="Arial"/>
          <w:noProof/>
          <w:sz w:val="28"/>
          <w:szCs w:val="28"/>
        </w:rPr>
      </w:pPr>
    </w:p>
    <w:p w:rsidR="003456BD" w:rsidRPr="003456BD" w:rsidRDefault="003456BD" w:rsidP="003456BD">
      <w:pPr>
        <w:ind w:right="-46"/>
        <w:jc w:val="both"/>
        <w:rPr>
          <w:rFonts w:cs="Arial"/>
          <w:b/>
          <w:noProof/>
          <w:sz w:val="28"/>
          <w:szCs w:val="28"/>
        </w:rPr>
      </w:pPr>
      <w:r w:rsidRPr="003456BD">
        <w:rPr>
          <w:rFonts w:cs="Arial"/>
          <w:b/>
          <w:noProof/>
          <w:sz w:val="28"/>
          <w:szCs w:val="28"/>
        </w:rPr>
        <w:t>Rural Development</w:t>
      </w:r>
    </w:p>
    <w:p w:rsidR="003456BD" w:rsidRPr="003456BD" w:rsidRDefault="003456BD" w:rsidP="003456BD">
      <w:pPr>
        <w:ind w:right="-46"/>
        <w:jc w:val="both"/>
        <w:rPr>
          <w:rFonts w:cs="Arial"/>
          <w:noProof/>
          <w:sz w:val="28"/>
          <w:szCs w:val="28"/>
        </w:rPr>
      </w:pPr>
    </w:p>
    <w:p w:rsidR="003456BD" w:rsidRPr="003456BD" w:rsidRDefault="003456BD" w:rsidP="003456BD">
      <w:pPr>
        <w:jc w:val="both"/>
        <w:rPr>
          <w:rFonts w:cs="Arial"/>
          <w:sz w:val="28"/>
          <w:szCs w:val="28"/>
        </w:rPr>
      </w:pPr>
      <w:r w:rsidRPr="003456BD">
        <w:rPr>
          <w:rFonts w:cs="Arial"/>
          <w:sz w:val="28"/>
          <w:szCs w:val="28"/>
        </w:rPr>
        <w:t>DAERA is also responsible for both the policy and delivery aspects of rural development.  It has an important role in strengthening the social and economic infrastructure of rural areas and communities and this is taken forward through a range of key programmes. The Department is developing a Rural Policy Framework (RPF) for NI in consultation with key rural stakeholders.  The RPF will form the basis of the Rural Business and Communities Investment Programme which will ultimately replace the EU Rural Development Programme.</w:t>
      </w:r>
    </w:p>
    <w:p w:rsidR="003456BD" w:rsidRPr="003456BD" w:rsidRDefault="003456BD" w:rsidP="003456BD">
      <w:pPr>
        <w:ind w:right="-46"/>
        <w:jc w:val="both"/>
        <w:rPr>
          <w:rFonts w:cs="Arial"/>
          <w:sz w:val="28"/>
          <w:szCs w:val="28"/>
        </w:rPr>
      </w:pPr>
    </w:p>
    <w:p w:rsidR="003456BD" w:rsidRPr="003456BD" w:rsidRDefault="003456BD" w:rsidP="003456BD">
      <w:pPr>
        <w:ind w:right="-46"/>
        <w:jc w:val="both"/>
        <w:rPr>
          <w:rFonts w:cs="Arial"/>
          <w:b/>
          <w:sz w:val="28"/>
          <w:szCs w:val="28"/>
        </w:rPr>
      </w:pPr>
      <w:r w:rsidRPr="003456BD">
        <w:rPr>
          <w:rFonts w:cs="Arial"/>
          <w:b/>
          <w:sz w:val="28"/>
          <w:szCs w:val="28"/>
        </w:rPr>
        <w:t>Plans for Covid-19 Recovery</w:t>
      </w:r>
    </w:p>
    <w:p w:rsidR="003456BD" w:rsidRPr="003456BD" w:rsidRDefault="003456BD" w:rsidP="003456BD">
      <w:pPr>
        <w:ind w:right="-46"/>
        <w:jc w:val="both"/>
        <w:rPr>
          <w:rFonts w:cs="Arial"/>
          <w:sz w:val="28"/>
          <w:szCs w:val="28"/>
        </w:rPr>
      </w:pPr>
    </w:p>
    <w:p w:rsidR="003456BD" w:rsidRPr="003456BD" w:rsidRDefault="003456BD" w:rsidP="003456BD">
      <w:pPr>
        <w:jc w:val="both"/>
        <w:rPr>
          <w:rFonts w:cs="Arial"/>
          <w:sz w:val="28"/>
          <w:szCs w:val="28"/>
        </w:rPr>
      </w:pPr>
      <w:r w:rsidRPr="003456BD">
        <w:rPr>
          <w:rFonts w:cs="Arial"/>
          <w:sz w:val="28"/>
          <w:szCs w:val="28"/>
        </w:rPr>
        <w:t xml:space="preserve">As well as the significant investment planned for Green Growth which will be key to Covid-19 Recovery, the new RPF will also provide support to rural communities impacted by Covid-19.  This includes a range of interventions targeting support for Rural Tourism, Rural Business and Rural Communities.  </w:t>
      </w:r>
    </w:p>
    <w:p w:rsidR="003456BD" w:rsidRPr="003456BD" w:rsidRDefault="003456BD" w:rsidP="003456BD">
      <w:pPr>
        <w:jc w:val="both"/>
        <w:rPr>
          <w:rFonts w:cs="Arial"/>
          <w:sz w:val="28"/>
          <w:szCs w:val="28"/>
        </w:rPr>
      </w:pPr>
      <w:r w:rsidRPr="003456BD">
        <w:rPr>
          <w:rFonts w:cs="Arial"/>
          <w:sz w:val="28"/>
          <w:szCs w:val="28"/>
        </w:rPr>
        <w:br/>
        <w:t>The Tackling Rural Poverty and Social Isolation (TRPSI) programme is also being deployed to provide support for rural communities affected by Covid-19.</w:t>
      </w:r>
    </w:p>
    <w:p w:rsidR="003456BD" w:rsidRPr="003456BD" w:rsidRDefault="003456BD" w:rsidP="003456BD">
      <w:pPr>
        <w:jc w:val="both"/>
        <w:rPr>
          <w:rFonts w:cs="Arial"/>
          <w:sz w:val="28"/>
          <w:szCs w:val="28"/>
        </w:rPr>
      </w:pPr>
    </w:p>
    <w:p w:rsidR="0023061A" w:rsidRPr="003456BD" w:rsidRDefault="003456BD" w:rsidP="003456BD">
      <w:pPr>
        <w:jc w:val="both"/>
        <w:rPr>
          <w:rFonts w:cs="Arial"/>
          <w:sz w:val="28"/>
          <w:szCs w:val="28"/>
        </w:rPr>
      </w:pPr>
      <w:r w:rsidRPr="003456BD">
        <w:rPr>
          <w:rFonts w:cs="Arial"/>
          <w:sz w:val="28"/>
          <w:szCs w:val="28"/>
        </w:rPr>
        <w:t>In addition the Department’s Environment Fund is being utilised to provide funding to support environment based Covid-19 recovery measures by</w:t>
      </w:r>
      <w:r w:rsidR="00E50EC1">
        <w:rPr>
          <w:rFonts w:cs="Arial"/>
          <w:sz w:val="28"/>
          <w:szCs w:val="28"/>
        </w:rPr>
        <w:t xml:space="preserve"> Environmental Non-Government Organisations</w:t>
      </w:r>
      <w:r w:rsidRPr="003456BD">
        <w:rPr>
          <w:rFonts w:cs="Arial"/>
          <w:sz w:val="28"/>
          <w:szCs w:val="28"/>
        </w:rPr>
        <w:t xml:space="preserve"> </w:t>
      </w:r>
      <w:r w:rsidR="00E50EC1">
        <w:rPr>
          <w:rFonts w:cs="Arial"/>
          <w:sz w:val="28"/>
          <w:szCs w:val="28"/>
        </w:rPr>
        <w:t>(</w:t>
      </w:r>
      <w:r w:rsidRPr="003456BD">
        <w:rPr>
          <w:rFonts w:cs="Arial"/>
          <w:sz w:val="28"/>
          <w:szCs w:val="28"/>
        </w:rPr>
        <w:t>eNGOs</w:t>
      </w:r>
      <w:r w:rsidR="00E50EC1">
        <w:rPr>
          <w:rFonts w:cs="Arial"/>
          <w:sz w:val="28"/>
          <w:szCs w:val="28"/>
        </w:rPr>
        <w:t>)</w:t>
      </w:r>
      <w:r w:rsidRPr="003456BD">
        <w:rPr>
          <w:rFonts w:cs="Arial"/>
          <w:sz w:val="28"/>
          <w:szCs w:val="28"/>
        </w:rPr>
        <w:t xml:space="preserve"> and other not for profit organisations particularly in relation to additional pressures on outdoor recreation facilities.</w:t>
      </w:r>
    </w:p>
    <w:p w:rsidR="0023061A" w:rsidRPr="0023061A" w:rsidRDefault="0023061A" w:rsidP="0023061A">
      <w:pPr>
        <w:ind w:right="-46"/>
        <w:jc w:val="both"/>
        <w:rPr>
          <w:rFonts w:cs="Arial"/>
          <w:sz w:val="28"/>
          <w:szCs w:val="28"/>
        </w:rPr>
      </w:pPr>
    </w:p>
    <w:p w:rsidR="0023061A" w:rsidRDefault="0023061A" w:rsidP="0023061A">
      <w:pPr>
        <w:jc w:val="both"/>
        <w:rPr>
          <w:rFonts w:cs="Arial"/>
          <w:b/>
          <w:sz w:val="28"/>
          <w:szCs w:val="28"/>
        </w:rPr>
      </w:pPr>
      <w:r w:rsidRPr="0023061A">
        <w:rPr>
          <w:rFonts w:cs="Arial"/>
          <w:b/>
          <w:sz w:val="28"/>
          <w:szCs w:val="28"/>
        </w:rPr>
        <w:t xml:space="preserve">Resource </w:t>
      </w:r>
      <w:r w:rsidR="00E50EC1">
        <w:rPr>
          <w:rFonts w:cs="Arial"/>
          <w:b/>
          <w:sz w:val="28"/>
          <w:szCs w:val="28"/>
        </w:rPr>
        <w:t>Departmental Expenditure Limit (</w:t>
      </w:r>
      <w:r w:rsidRPr="0023061A">
        <w:rPr>
          <w:rFonts w:cs="Arial"/>
          <w:b/>
          <w:sz w:val="28"/>
          <w:szCs w:val="28"/>
        </w:rPr>
        <w:t>DEL</w:t>
      </w:r>
      <w:r w:rsidR="00E50EC1">
        <w:rPr>
          <w:rFonts w:cs="Arial"/>
          <w:b/>
          <w:sz w:val="28"/>
          <w:szCs w:val="28"/>
        </w:rPr>
        <w:t>)</w:t>
      </w:r>
    </w:p>
    <w:p w:rsidR="0023061A" w:rsidRPr="0023061A" w:rsidRDefault="0023061A" w:rsidP="0023061A">
      <w:pPr>
        <w:jc w:val="both"/>
        <w:rPr>
          <w:rFonts w:cs="Arial"/>
          <w:b/>
          <w:sz w:val="28"/>
          <w:szCs w:val="28"/>
        </w:rPr>
      </w:pPr>
    </w:p>
    <w:p w:rsidR="0023061A" w:rsidRPr="0023061A" w:rsidRDefault="0023061A" w:rsidP="0023061A">
      <w:pPr>
        <w:jc w:val="both"/>
        <w:rPr>
          <w:rFonts w:cs="Arial"/>
          <w:sz w:val="28"/>
          <w:szCs w:val="28"/>
        </w:rPr>
      </w:pPr>
      <w:r w:rsidRPr="0023061A">
        <w:rPr>
          <w:rFonts w:cs="Arial"/>
          <w:sz w:val="28"/>
          <w:szCs w:val="28"/>
        </w:rPr>
        <w:t>The Executive’s Draft Budget allocations to DAERA are set out below.</w:t>
      </w:r>
    </w:p>
    <w:p w:rsidR="0023061A" w:rsidRDefault="0023061A" w:rsidP="0023061A">
      <w:pPr>
        <w:jc w:val="both"/>
        <w:rPr>
          <w:rFonts w:cs="Arial"/>
        </w:rPr>
      </w:pPr>
    </w:p>
    <w:tbl>
      <w:tblPr>
        <w:tblStyle w:val="TableGrid"/>
        <w:tblW w:w="0" w:type="auto"/>
        <w:tblLook w:val="04A0" w:firstRow="1" w:lastRow="0" w:firstColumn="1" w:lastColumn="0" w:noHBand="0" w:noVBand="1"/>
      </w:tblPr>
      <w:tblGrid>
        <w:gridCol w:w="3823"/>
        <w:gridCol w:w="1842"/>
        <w:gridCol w:w="1781"/>
        <w:gridCol w:w="1621"/>
      </w:tblGrid>
      <w:tr w:rsidR="00E50EC1" w:rsidRPr="00E50EC1" w:rsidTr="00D757CD">
        <w:tc>
          <w:tcPr>
            <w:tcW w:w="3823" w:type="dxa"/>
            <w:vMerge w:val="restart"/>
            <w:shd w:val="clear" w:color="auto" w:fill="000000" w:themeFill="text1"/>
          </w:tcPr>
          <w:p w:rsidR="00E50EC1" w:rsidRPr="00D757CD" w:rsidRDefault="00E50EC1" w:rsidP="0023061A">
            <w:pPr>
              <w:jc w:val="both"/>
              <w:rPr>
                <w:rFonts w:cs="Arial"/>
                <w:b/>
                <w:color w:val="FFFFFF" w:themeColor="background1"/>
              </w:rPr>
            </w:pPr>
            <w:r w:rsidRPr="00D757CD">
              <w:rPr>
                <w:rFonts w:cs="Arial"/>
                <w:b/>
                <w:color w:val="FFFFFF" w:themeColor="background1"/>
              </w:rPr>
              <w:t>Draft Budget Resource DEL Outcome</w:t>
            </w:r>
          </w:p>
        </w:tc>
        <w:tc>
          <w:tcPr>
            <w:tcW w:w="1842"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2022-23</w:t>
            </w:r>
          </w:p>
        </w:tc>
        <w:tc>
          <w:tcPr>
            <w:tcW w:w="178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2023-24</w:t>
            </w:r>
          </w:p>
        </w:tc>
        <w:tc>
          <w:tcPr>
            <w:tcW w:w="162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2024-25</w:t>
            </w:r>
          </w:p>
        </w:tc>
      </w:tr>
      <w:tr w:rsidR="00E50EC1" w:rsidTr="00D757CD">
        <w:tc>
          <w:tcPr>
            <w:tcW w:w="3823" w:type="dxa"/>
            <w:vMerge/>
          </w:tcPr>
          <w:p w:rsidR="00E50EC1" w:rsidRDefault="00E50EC1" w:rsidP="0023061A">
            <w:pPr>
              <w:jc w:val="both"/>
              <w:rPr>
                <w:rFonts w:cs="Arial"/>
              </w:rPr>
            </w:pPr>
          </w:p>
        </w:tc>
        <w:tc>
          <w:tcPr>
            <w:tcW w:w="1842"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£’m</w:t>
            </w:r>
          </w:p>
        </w:tc>
        <w:tc>
          <w:tcPr>
            <w:tcW w:w="178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£’m</w:t>
            </w:r>
          </w:p>
        </w:tc>
        <w:tc>
          <w:tcPr>
            <w:tcW w:w="162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£’m</w:t>
            </w:r>
          </w:p>
        </w:tc>
      </w:tr>
      <w:tr w:rsidR="00E50EC1" w:rsidTr="00D757CD">
        <w:tc>
          <w:tcPr>
            <w:tcW w:w="3823" w:type="dxa"/>
          </w:tcPr>
          <w:p w:rsidR="00E50EC1" w:rsidRDefault="00E50EC1" w:rsidP="002D53AB">
            <w:pPr>
              <w:ind w:left="-539" w:firstLine="539"/>
              <w:jc w:val="both"/>
              <w:rPr>
                <w:rFonts w:cs="Arial"/>
              </w:rPr>
            </w:pPr>
          </w:p>
        </w:tc>
        <w:tc>
          <w:tcPr>
            <w:tcW w:w="1842" w:type="dxa"/>
          </w:tcPr>
          <w:p w:rsidR="00E50EC1" w:rsidRDefault="00E50EC1" w:rsidP="0023061A">
            <w:pPr>
              <w:jc w:val="both"/>
              <w:rPr>
                <w:rFonts w:cs="Arial"/>
              </w:rPr>
            </w:pPr>
          </w:p>
        </w:tc>
        <w:tc>
          <w:tcPr>
            <w:tcW w:w="1781" w:type="dxa"/>
          </w:tcPr>
          <w:p w:rsidR="00E50EC1" w:rsidRDefault="00E50EC1" w:rsidP="0023061A">
            <w:pPr>
              <w:jc w:val="both"/>
              <w:rPr>
                <w:rFonts w:cs="Arial"/>
              </w:rPr>
            </w:pPr>
          </w:p>
        </w:tc>
        <w:tc>
          <w:tcPr>
            <w:tcW w:w="1621" w:type="dxa"/>
          </w:tcPr>
          <w:p w:rsidR="00E50EC1" w:rsidRDefault="00E50EC1" w:rsidP="0023061A">
            <w:pPr>
              <w:jc w:val="both"/>
              <w:rPr>
                <w:rFonts w:cs="Arial"/>
              </w:rPr>
            </w:pPr>
          </w:p>
        </w:tc>
      </w:tr>
      <w:tr w:rsidR="00E50EC1" w:rsidTr="00D757CD">
        <w:tc>
          <w:tcPr>
            <w:tcW w:w="3823" w:type="dxa"/>
          </w:tcPr>
          <w:p w:rsidR="00E50EC1" w:rsidRDefault="00E50EC1" w:rsidP="0023061A">
            <w:pPr>
              <w:jc w:val="both"/>
              <w:rPr>
                <w:rFonts w:cs="Arial"/>
              </w:rPr>
            </w:pPr>
            <w:r>
              <w:rPr>
                <w:rFonts w:cs="Arial"/>
              </w:rPr>
              <w:t>Opening rolled over baseline</w:t>
            </w:r>
          </w:p>
        </w:tc>
        <w:tc>
          <w:tcPr>
            <w:tcW w:w="1842" w:type="dxa"/>
          </w:tcPr>
          <w:p w:rsidR="00E50EC1" w:rsidRDefault="00E50EC1" w:rsidP="00D757CD">
            <w:pPr>
              <w:jc w:val="right"/>
              <w:rPr>
                <w:rFonts w:cs="Arial"/>
              </w:rPr>
            </w:pPr>
            <w:r>
              <w:rPr>
                <w:rFonts w:cs="Arial"/>
              </w:rPr>
              <w:t>224.2</w:t>
            </w:r>
          </w:p>
        </w:tc>
        <w:tc>
          <w:tcPr>
            <w:tcW w:w="1781" w:type="dxa"/>
          </w:tcPr>
          <w:p w:rsidR="00E50EC1" w:rsidRDefault="00E50EC1" w:rsidP="00D757CD">
            <w:pPr>
              <w:jc w:val="right"/>
              <w:rPr>
                <w:rFonts w:cs="Arial"/>
              </w:rPr>
            </w:pPr>
            <w:r>
              <w:rPr>
                <w:rFonts w:cs="Arial"/>
              </w:rPr>
              <w:t>224.2</w:t>
            </w:r>
          </w:p>
        </w:tc>
        <w:tc>
          <w:tcPr>
            <w:tcW w:w="1621" w:type="dxa"/>
          </w:tcPr>
          <w:p w:rsidR="00E50EC1" w:rsidRDefault="00E50EC1" w:rsidP="00D757CD">
            <w:pPr>
              <w:jc w:val="right"/>
              <w:rPr>
                <w:rFonts w:cs="Arial"/>
              </w:rPr>
            </w:pPr>
            <w:r>
              <w:rPr>
                <w:rFonts w:cs="Arial"/>
              </w:rPr>
              <w:t>224.2</w:t>
            </w:r>
          </w:p>
        </w:tc>
      </w:tr>
      <w:tr w:rsidR="00E50EC1" w:rsidTr="00D757CD">
        <w:tc>
          <w:tcPr>
            <w:tcW w:w="3823" w:type="dxa"/>
          </w:tcPr>
          <w:p w:rsidR="00E50EC1" w:rsidRDefault="00E50EC1" w:rsidP="0023061A">
            <w:pPr>
              <w:jc w:val="both"/>
              <w:rPr>
                <w:rFonts w:cs="Arial"/>
              </w:rPr>
            </w:pPr>
            <w:r>
              <w:rPr>
                <w:rFonts w:cs="Arial"/>
              </w:rPr>
              <w:t>EU Replacement Funding</w:t>
            </w:r>
          </w:p>
        </w:tc>
        <w:tc>
          <w:tcPr>
            <w:tcW w:w="1842" w:type="dxa"/>
          </w:tcPr>
          <w:p w:rsidR="00E50EC1" w:rsidRDefault="00E50EC1" w:rsidP="00D757CD">
            <w:pPr>
              <w:jc w:val="right"/>
              <w:rPr>
                <w:rFonts w:cs="Arial"/>
              </w:rPr>
            </w:pPr>
            <w:r>
              <w:rPr>
                <w:rFonts w:cs="Arial"/>
              </w:rPr>
              <w:t>315.9</w:t>
            </w:r>
          </w:p>
        </w:tc>
        <w:tc>
          <w:tcPr>
            <w:tcW w:w="1781" w:type="dxa"/>
          </w:tcPr>
          <w:p w:rsidR="00E50EC1" w:rsidRDefault="00E50EC1" w:rsidP="00D757CD">
            <w:pPr>
              <w:jc w:val="right"/>
              <w:rPr>
                <w:rFonts w:cs="Arial"/>
              </w:rPr>
            </w:pPr>
            <w:r>
              <w:rPr>
                <w:rFonts w:cs="Arial"/>
              </w:rPr>
              <w:t>330.3</w:t>
            </w:r>
          </w:p>
        </w:tc>
        <w:tc>
          <w:tcPr>
            <w:tcW w:w="1621" w:type="dxa"/>
          </w:tcPr>
          <w:p w:rsidR="00E50EC1" w:rsidRDefault="00E50EC1" w:rsidP="00D757CD">
            <w:pPr>
              <w:jc w:val="right"/>
              <w:rPr>
                <w:rFonts w:cs="Arial"/>
              </w:rPr>
            </w:pPr>
            <w:r>
              <w:rPr>
                <w:rFonts w:cs="Arial"/>
              </w:rPr>
              <w:t>332.5</w:t>
            </w:r>
          </w:p>
        </w:tc>
      </w:tr>
      <w:tr w:rsidR="00E50EC1" w:rsidRPr="00E50EC1" w:rsidTr="00D757CD">
        <w:tc>
          <w:tcPr>
            <w:tcW w:w="3823" w:type="dxa"/>
            <w:shd w:val="clear" w:color="auto" w:fill="000000" w:themeFill="text1"/>
          </w:tcPr>
          <w:p w:rsidR="00E50EC1" w:rsidRPr="00D757CD" w:rsidRDefault="00E50EC1" w:rsidP="0023061A">
            <w:pPr>
              <w:jc w:val="both"/>
              <w:rPr>
                <w:rFonts w:cs="Arial"/>
                <w:b/>
                <w:color w:val="FFFFFF" w:themeColor="background1"/>
              </w:rPr>
            </w:pPr>
            <w:r w:rsidRPr="00D757CD">
              <w:rPr>
                <w:rFonts w:cs="Arial"/>
                <w:b/>
                <w:color w:val="FFFFFF" w:themeColor="background1"/>
              </w:rPr>
              <w:t>Adjusted Rolled Over Baseline</w:t>
            </w:r>
          </w:p>
        </w:tc>
        <w:tc>
          <w:tcPr>
            <w:tcW w:w="1842"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540.1</w:t>
            </w:r>
          </w:p>
        </w:tc>
        <w:tc>
          <w:tcPr>
            <w:tcW w:w="178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554.5</w:t>
            </w:r>
          </w:p>
        </w:tc>
        <w:tc>
          <w:tcPr>
            <w:tcW w:w="162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556.7</w:t>
            </w:r>
          </w:p>
        </w:tc>
      </w:tr>
      <w:tr w:rsidR="00E50EC1" w:rsidTr="00D757CD">
        <w:tc>
          <w:tcPr>
            <w:tcW w:w="3823" w:type="dxa"/>
          </w:tcPr>
          <w:p w:rsidR="00E50EC1" w:rsidRDefault="00E50EC1" w:rsidP="0023061A">
            <w:pPr>
              <w:jc w:val="both"/>
              <w:rPr>
                <w:rFonts w:cs="Arial"/>
              </w:rPr>
            </w:pPr>
          </w:p>
        </w:tc>
        <w:tc>
          <w:tcPr>
            <w:tcW w:w="1842" w:type="dxa"/>
          </w:tcPr>
          <w:p w:rsidR="00E50EC1" w:rsidRDefault="00E50EC1" w:rsidP="0023061A">
            <w:pPr>
              <w:jc w:val="both"/>
              <w:rPr>
                <w:rFonts w:cs="Arial"/>
              </w:rPr>
            </w:pPr>
          </w:p>
        </w:tc>
        <w:tc>
          <w:tcPr>
            <w:tcW w:w="1781" w:type="dxa"/>
          </w:tcPr>
          <w:p w:rsidR="00E50EC1" w:rsidRDefault="00E50EC1" w:rsidP="0023061A">
            <w:pPr>
              <w:jc w:val="both"/>
              <w:rPr>
                <w:rFonts w:cs="Arial"/>
              </w:rPr>
            </w:pPr>
          </w:p>
        </w:tc>
        <w:tc>
          <w:tcPr>
            <w:tcW w:w="1621" w:type="dxa"/>
          </w:tcPr>
          <w:p w:rsidR="00E50EC1" w:rsidRDefault="00E50EC1" w:rsidP="0023061A">
            <w:pPr>
              <w:jc w:val="both"/>
              <w:rPr>
                <w:rFonts w:cs="Arial"/>
              </w:rPr>
            </w:pPr>
          </w:p>
        </w:tc>
      </w:tr>
      <w:tr w:rsidR="00E50EC1" w:rsidTr="00D757CD">
        <w:tc>
          <w:tcPr>
            <w:tcW w:w="3823" w:type="dxa"/>
          </w:tcPr>
          <w:p w:rsidR="00E50EC1" w:rsidRDefault="00E50EC1" w:rsidP="0023061A">
            <w:pPr>
              <w:jc w:val="both"/>
              <w:rPr>
                <w:rFonts w:cs="Arial"/>
              </w:rPr>
            </w:pPr>
            <w:r>
              <w:rPr>
                <w:rFonts w:cs="Arial"/>
              </w:rPr>
              <w:t>Gross General Allocation</w:t>
            </w:r>
          </w:p>
        </w:tc>
        <w:tc>
          <w:tcPr>
            <w:tcW w:w="1842" w:type="dxa"/>
          </w:tcPr>
          <w:p w:rsidR="00E50EC1" w:rsidRDefault="00E50EC1" w:rsidP="00D757CD">
            <w:pPr>
              <w:jc w:val="right"/>
              <w:rPr>
                <w:rFonts w:cs="Arial"/>
              </w:rPr>
            </w:pPr>
            <w:r>
              <w:rPr>
                <w:rFonts w:cs="Arial"/>
              </w:rPr>
              <w:t>15.1</w:t>
            </w:r>
          </w:p>
        </w:tc>
        <w:tc>
          <w:tcPr>
            <w:tcW w:w="1781" w:type="dxa"/>
          </w:tcPr>
          <w:p w:rsidR="00E50EC1" w:rsidRDefault="00E50EC1" w:rsidP="00D757CD">
            <w:pPr>
              <w:jc w:val="right"/>
              <w:rPr>
                <w:rFonts w:cs="Arial"/>
              </w:rPr>
            </w:pPr>
            <w:r>
              <w:rPr>
                <w:rFonts w:cs="Arial"/>
              </w:rPr>
              <w:t>16.6</w:t>
            </w:r>
          </w:p>
        </w:tc>
        <w:tc>
          <w:tcPr>
            <w:tcW w:w="1621" w:type="dxa"/>
          </w:tcPr>
          <w:p w:rsidR="00E50EC1" w:rsidRDefault="00E50EC1" w:rsidP="00D757CD">
            <w:pPr>
              <w:jc w:val="right"/>
              <w:rPr>
                <w:rFonts w:cs="Arial"/>
              </w:rPr>
            </w:pPr>
            <w:r>
              <w:rPr>
                <w:rFonts w:cs="Arial"/>
              </w:rPr>
              <w:t>19.0</w:t>
            </w:r>
          </w:p>
        </w:tc>
      </w:tr>
      <w:tr w:rsidR="00E50EC1" w:rsidTr="00D757CD">
        <w:tc>
          <w:tcPr>
            <w:tcW w:w="3823" w:type="dxa"/>
          </w:tcPr>
          <w:p w:rsidR="00E50EC1" w:rsidRDefault="00E50EC1" w:rsidP="0023061A">
            <w:pPr>
              <w:jc w:val="both"/>
              <w:rPr>
                <w:rFonts w:cs="Arial"/>
              </w:rPr>
            </w:pPr>
            <w:r>
              <w:rPr>
                <w:rFonts w:cs="Arial"/>
              </w:rPr>
              <w:t>2% Efficiency</w:t>
            </w:r>
          </w:p>
        </w:tc>
        <w:tc>
          <w:tcPr>
            <w:tcW w:w="1842" w:type="dxa"/>
          </w:tcPr>
          <w:p w:rsidR="00E50EC1" w:rsidRDefault="00E50EC1" w:rsidP="00D757CD">
            <w:pPr>
              <w:jc w:val="right"/>
              <w:rPr>
                <w:rFonts w:cs="Arial"/>
              </w:rPr>
            </w:pPr>
            <w:r>
              <w:rPr>
                <w:rFonts w:cs="Arial"/>
              </w:rPr>
              <w:t>(4.5)</w:t>
            </w:r>
          </w:p>
        </w:tc>
        <w:tc>
          <w:tcPr>
            <w:tcW w:w="1781" w:type="dxa"/>
          </w:tcPr>
          <w:p w:rsidR="00E50EC1" w:rsidRDefault="00E50EC1" w:rsidP="00D757CD">
            <w:pPr>
              <w:jc w:val="right"/>
              <w:rPr>
                <w:rFonts w:cs="Arial"/>
              </w:rPr>
            </w:pPr>
            <w:r>
              <w:rPr>
                <w:rFonts w:cs="Arial"/>
              </w:rPr>
              <w:t>(4.5)</w:t>
            </w:r>
          </w:p>
        </w:tc>
        <w:tc>
          <w:tcPr>
            <w:tcW w:w="1621" w:type="dxa"/>
          </w:tcPr>
          <w:p w:rsidR="00E50EC1" w:rsidRDefault="00E50EC1" w:rsidP="00D757CD">
            <w:pPr>
              <w:jc w:val="right"/>
              <w:rPr>
                <w:rFonts w:cs="Arial"/>
              </w:rPr>
            </w:pPr>
            <w:r>
              <w:rPr>
                <w:rFonts w:cs="Arial"/>
              </w:rPr>
              <w:t>(4.5)</w:t>
            </w:r>
          </w:p>
        </w:tc>
      </w:tr>
      <w:tr w:rsidR="00E50EC1" w:rsidRPr="00E50EC1" w:rsidTr="00D757CD">
        <w:tc>
          <w:tcPr>
            <w:tcW w:w="3823" w:type="dxa"/>
            <w:shd w:val="clear" w:color="auto" w:fill="000000" w:themeFill="text1"/>
          </w:tcPr>
          <w:p w:rsidR="00E50EC1" w:rsidRPr="00D757CD" w:rsidRDefault="00E50EC1" w:rsidP="0023061A">
            <w:pPr>
              <w:jc w:val="both"/>
              <w:rPr>
                <w:rFonts w:cs="Arial"/>
                <w:b/>
                <w:color w:val="FFFFFF" w:themeColor="background1"/>
              </w:rPr>
            </w:pPr>
            <w:r w:rsidRPr="00D757CD">
              <w:rPr>
                <w:rFonts w:cs="Arial"/>
                <w:b/>
                <w:color w:val="FFFFFF" w:themeColor="background1"/>
              </w:rPr>
              <w:t>Net General Allocation</w:t>
            </w:r>
          </w:p>
        </w:tc>
        <w:tc>
          <w:tcPr>
            <w:tcW w:w="1842"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10.6</w:t>
            </w:r>
          </w:p>
        </w:tc>
        <w:tc>
          <w:tcPr>
            <w:tcW w:w="178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12.1</w:t>
            </w:r>
          </w:p>
        </w:tc>
        <w:tc>
          <w:tcPr>
            <w:tcW w:w="162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14.5</w:t>
            </w:r>
          </w:p>
        </w:tc>
      </w:tr>
      <w:tr w:rsidR="00E50EC1" w:rsidTr="00D757CD">
        <w:tc>
          <w:tcPr>
            <w:tcW w:w="3823" w:type="dxa"/>
          </w:tcPr>
          <w:p w:rsidR="00E50EC1" w:rsidRDefault="00E50EC1" w:rsidP="0023061A">
            <w:pPr>
              <w:jc w:val="both"/>
              <w:rPr>
                <w:rFonts w:cs="Arial"/>
              </w:rPr>
            </w:pPr>
          </w:p>
        </w:tc>
        <w:tc>
          <w:tcPr>
            <w:tcW w:w="1842" w:type="dxa"/>
          </w:tcPr>
          <w:p w:rsidR="00E50EC1" w:rsidRDefault="00E50EC1" w:rsidP="00D757CD">
            <w:pPr>
              <w:jc w:val="right"/>
              <w:rPr>
                <w:rFonts w:cs="Arial"/>
              </w:rPr>
            </w:pPr>
          </w:p>
        </w:tc>
        <w:tc>
          <w:tcPr>
            <w:tcW w:w="1781" w:type="dxa"/>
          </w:tcPr>
          <w:p w:rsidR="00E50EC1" w:rsidRDefault="00E50EC1" w:rsidP="00D757CD">
            <w:pPr>
              <w:jc w:val="right"/>
              <w:rPr>
                <w:rFonts w:cs="Arial"/>
              </w:rPr>
            </w:pPr>
          </w:p>
        </w:tc>
        <w:tc>
          <w:tcPr>
            <w:tcW w:w="1621" w:type="dxa"/>
          </w:tcPr>
          <w:p w:rsidR="00E50EC1" w:rsidRDefault="00E50EC1" w:rsidP="00D757CD">
            <w:pPr>
              <w:jc w:val="right"/>
              <w:rPr>
                <w:rFonts w:cs="Arial"/>
              </w:rPr>
            </w:pPr>
          </w:p>
        </w:tc>
      </w:tr>
      <w:tr w:rsidR="00E50EC1" w:rsidRPr="00E50EC1" w:rsidTr="00D757CD">
        <w:tc>
          <w:tcPr>
            <w:tcW w:w="3823" w:type="dxa"/>
            <w:shd w:val="clear" w:color="auto" w:fill="000000" w:themeFill="text1"/>
          </w:tcPr>
          <w:p w:rsidR="00E50EC1" w:rsidRPr="00D757CD" w:rsidRDefault="00E50EC1" w:rsidP="0023061A">
            <w:pPr>
              <w:jc w:val="both"/>
              <w:rPr>
                <w:rFonts w:cs="Arial"/>
                <w:b/>
                <w:color w:val="FFFFFF" w:themeColor="background1"/>
              </w:rPr>
            </w:pPr>
            <w:r w:rsidRPr="00D757CD">
              <w:rPr>
                <w:rFonts w:cs="Arial"/>
                <w:b/>
                <w:color w:val="FFFFFF" w:themeColor="background1"/>
              </w:rPr>
              <w:t>Total Resource DEL</w:t>
            </w:r>
          </w:p>
        </w:tc>
        <w:tc>
          <w:tcPr>
            <w:tcW w:w="1842"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550.7</w:t>
            </w:r>
          </w:p>
        </w:tc>
        <w:tc>
          <w:tcPr>
            <w:tcW w:w="178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566.6</w:t>
            </w:r>
          </w:p>
        </w:tc>
        <w:tc>
          <w:tcPr>
            <w:tcW w:w="162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571.2</w:t>
            </w:r>
          </w:p>
        </w:tc>
      </w:tr>
    </w:tbl>
    <w:p w:rsidR="0023061A" w:rsidRPr="0023061A" w:rsidRDefault="0023061A" w:rsidP="00D757CD">
      <w:pPr>
        <w:rPr>
          <w:rFonts w:cs="Arial"/>
          <w:sz w:val="28"/>
          <w:szCs w:val="28"/>
        </w:rPr>
      </w:pPr>
    </w:p>
    <w:p w:rsidR="0023061A" w:rsidRPr="0023061A" w:rsidRDefault="0023061A" w:rsidP="0023061A">
      <w:pPr>
        <w:jc w:val="both"/>
        <w:rPr>
          <w:rFonts w:cs="Arial"/>
          <w:sz w:val="28"/>
          <w:szCs w:val="28"/>
        </w:rPr>
      </w:pPr>
      <w:r>
        <w:rPr>
          <w:rFonts w:cs="Arial"/>
          <w:sz w:val="28"/>
          <w:szCs w:val="28"/>
        </w:rPr>
        <w:t xml:space="preserve">Further information on how these efficiencies are to be funded are included in our supporting documentation published on the Department’s website.  </w:t>
      </w:r>
      <w:r w:rsidRPr="0023061A">
        <w:rPr>
          <w:rFonts w:cs="Arial"/>
          <w:sz w:val="28"/>
          <w:szCs w:val="28"/>
        </w:rPr>
        <w:t xml:space="preserve">  </w:t>
      </w:r>
    </w:p>
    <w:p w:rsidR="004E3127" w:rsidRDefault="004E3127" w:rsidP="004E3127"/>
    <w:p w:rsidR="003456BD" w:rsidRDefault="0023061A" w:rsidP="0023061A">
      <w:pPr>
        <w:jc w:val="both"/>
        <w:rPr>
          <w:rFonts w:cs="Arial"/>
          <w:sz w:val="28"/>
          <w:szCs w:val="28"/>
        </w:rPr>
      </w:pPr>
      <w:r w:rsidRPr="0023061A">
        <w:rPr>
          <w:rFonts w:cs="Arial"/>
          <w:sz w:val="28"/>
          <w:szCs w:val="28"/>
        </w:rPr>
        <w:t>The Draft Budget proposes an additional general allocation of £15.1m / £16.6m / £19.0m to DAERA over the Budget period.  Whilst this means that overall, the Department is not facing a</w:t>
      </w:r>
      <w:r>
        <w:rPr>
          <w:rFonts w:cs="Arial"/>
        </w:rPr>
        <w:t xml:space="preserve"> </w:t>
      </w:r>
      <w:r w:rsidRPr="0023061A">
        <w:rPr>
          <w:rFonts w:cs="Arial"/>
          <w:sz w:val="28"/>
          <w:szCs w:val="28"/>
        </w:rPr>
        <w:t>reduction on its opening baseline it falls significantly short of the level of Resource DEL that the Department was seeking to deliver for our stakeholders an</w:t>
      </w:r>
      <w:r w:rsidR="00BA03AC">
        <w:rPr>
          <w:rFonts w:cs="Arial"/>
          <w:sz w:val="28"/>
          <w:szCs w:val="28"/>
        </w:rPr>
        <w:t>d the people of NI</w:t>
      </w:r>
      <w:r w:rsidRPr="0023061A">
        <w:rPr>
          <w:rFonts w:cs="Arial"/>
          <w:sz w:val="28"/>
          <w:szCs w:val="28"/>
        </w:rPr>
        <w:t>.</w:t>
      </w:r>
      <w:r w:rsidR="00C2449B">
        <w:rPr>
          <w:rFonts w:cs="Arial"/>
          <w:sz w:val="28"/>
          <w:szCs w:val="28"/>
        </w:rPr>
        <w:t xml:space="preserve">  </w:t>
      </w:r>
      <w:r w:rsidRPr="0023061A">
        <w:rPr>
          <w:rFonts w:cs="Arial"/>
          <w:sz w:val="28"/>
          <w:szCs w:val="28"/>
        </w:rPr>
        <w:t>Throughout the Budget process the Department has consistently highlighted the strategic importance of Green Growth.  In the aftermath of the COVID-19 pandemic, Green Growth is our pathway to a resilient recovery and brighter futures for NI delivering a greener, low carbon and circular economy.  In light of this the majority of our general allocation has been earmarked for Green Growth.</w:t>
      </w:r>
    </w:p>
    <w:p w:rsidR="003456BD" w:rsidRDefault="003456BD" w:rsidP="0023061A">
      <w:pPr>
        <w:jc w:val="both"/>
        <w:rPr>
          <w:rFonts w:cs="Arial"/>
          <w:sz w:val="28"/>
          <w:szCs w:val="28"/>
        </w:rPr>
      </w:pPr>
    </w:p>
    <w:p w:rsidR="003456BD" w:rsidRDefault="003456BD" w:rsidP="003456BD">
      <w:pPr>
        <w:jc w:val="both"/>
        <w:rPr>
          <w:rFonts w:cs="Arial"/>
          <w:sz w:val="28"/>
          <w:szCs w:val="28"/>
        </w:rPr>
      </w:pPr>
      <w:r w:rsidRPr="003456BD">
        <w:rPr>
          <w:rFonts w:cs="Arial"/>
          <w:sz w:val="28"/>
          <w:szCs w:val="28"/>
        </w:rPr>
        <w:t xml:space="preserve">This however means that there is only £10.2m / £8.1m / £6.3m left to address all other Departmental pressures.  It proposed that this </w:t>
      </w:r>
      <w:r w:rsidR="00BA03AC">
        <w:rPr>
          <w:rFonts w:cs="Arial"/>
          <w:sz w:val="28"/>
          <w:szCs w:val="28"/>
        </w:rPr>
        <w:t xml:space="preserve">is </w:t>
      </w:r>
      <w:r w:rsidRPr="003456BD">
        <w:rPr>
          <w:rFonts w:cs="Arial"/>
          <w:sz w:val="28"/>
          <w:szCs w:val="28"/>
        </w:rPr>
        <w:t>apportioned as set out in the table below.  In some cases there has not been sufficient budget to allocate any funding in 2023-24 and 2024-25.  We will continue to engage with DoF to secure further funding as part of the Final Budget process as well as future Budget exercises and in-year Monitoring Rounds</w:t>
      </w:r>
      <w:r w:rsidR="00C2449B">
        <w:rPr>
          <w:rFonts w:cs="Arial"/>
          <w:sz w:val="28"/>
          <w:szCs w:val="28"/>
        </w:rPr>
        <w:t xml:space="preserve">.  </w:t>
      </w:r>
      <w:r w:rsidRPr="003456BD">
        <w:rPr>
          <w:rFonts w:cs="Arial"/>
          <w:sz w:val="28"/>
          <w:szCs w:val="28"/>
        </w:rPr>
        <w:t xml:space="preserve"> </w:t>
      </w:r>
    </w:p>
    <w:p w:rsidR="00277FCF" w:rsidRDefault="00277FCF" w:rsidP="003456BD">
      <w:pPr>
        <w:jc w:val="both"/>
        <w:rPr>
          <w:rFonts w:cs="Arial"/>
          <w:sz w:val="28"/>
          <w:szCs w:val="28"/>
        </w:rPr>
      </w:pPr>
    </w:p>
    <w:tbl>
      <w:tblPr>
        <w:tblStyle w:val="TableGrid"/>
        <w:tblW w:w="10201" w:type="dxa"/>
        <w:tblLayout w:type="fixed"/>
        <w:tblLook w:val="04A0" w:firstRow="1" w:lastRow="0" w:firstColumn="1" w:lastColumn="0" w:noHBand="0" w:noVBand="1"/>
      </w:tblPr>
      <w:tblGrid>
        <w:gridCol w:w="5665"/>
        <w:gridCol w:w="1570"/>
        <w:gridCol w:w="1407"/>
        <w:gridCol w:w="1559"/>
      </w:tblGrid>
      <w:tr w:rsidR="00D757CD" w:rsidRPr="00277FCF" w:rsidTr="00D757CD">
        <w:trPr>
          <w:tblHeader/>
        </w:trPr>
        <w:tc>
          <w:tcPr>
            <w:tcW w:w="5665" w:type="dxa"/>
            <w:vMerge w:val="restart"/>
            <w:shd w:val="clear" w:color="auto" w:fill="000000" w:themeFill="text1"/>
            <w:vAlign w:val="center"/>
          </w:tcPr>
          <w:p w:rsidR="00D757CD" w:rsidRPr="00D757CD" w:rsidRDefault="00D757CD" w:rsidP="00D757CD">
            <w:pPr>
              <w:rPr>
                <w:rFonts w:cs="Arial"/>
                <w:b/>
                <w:color w:val="FFFFFF" w:themeColor="background1"/>
                <w:szCs w:val="24"/>
              </w:rPr>
            </w:pPr>
            <w:r w:rsidRPr="00D757CD">
              <w:rPr>
                <w:rFonts w:cs="Arial"/>
                <w:b/>
                <w:color w:val="FFFFFF" w:themeColor="background1"/>
                <w:szCs w:val="24"/>
              </w:rPr>
              <w:t>Draft Budget Resource DEL Proposed Allocations</w:t>
            </w:r>
          </w:p>
        </w:tc>
        <w:tc>
          <w:tcPr>
            <w:tcW w:w="4536" w:type="dxa"/>
            <w:gridSpan w:val="3"/>
            <w:shd w:val="clear" w:color="auto" w:fill="000000" w:themeFill="text1"/>
          </w:tcPr>
          <w:p w:rsidR="00D757CD" w:rsidRPr="00D757CD" w:rsidRDefault="00D757CD" w:rsidP="00D757CD">
            <w:pPr>
              <w:jc w:val="center"/>
              <w:rPr>
                <w:rFonts w:cs="Arial"/>
                <w:b/>
                <w:color w:val="FFFFFF" w:themeColor="background1"/>
                <w:szCs w:val="24"/>
              </w:rPr>
            </w:pPr>
            <w:r w:rsidRPr="00D757CD">
              <w:rPr>
                <w:rFonts w:cs="Arial"/>
                <w:b/>
                <w:color w:val="FFFFFF" w:themeColor="background1"/>
                <w:szCs w:val="24"/>
              </w:rPr>
              <w:t>Proposed Allocations</w:t>
            </w:r>
          </w:p>
        </w:tc>
      </w:tr>
      <w:tr w:rsidR="00D757CD" w:rsidRPr="00277FCF" w:rsidTr="00D757CD">
        <w:trPr>
          <w:tblHeader/>
        </w:trPr>
        <w:tc>
          <w:tcPr>
            <w:tcW w:w="5665" w:type="dxa"/>
            <w:vMerge/>
            <w:shd w:val="clear" w:color="auto" w:fill="000000" w:themeFill="text1"/>
          </w:tcPr>
          <w:p w:rsidR="00D757CD" w:rsidRPr="00D757CD" w:rsidRDefault="00D757CD" w:rsidP="00277FCF">
            <w:pPr>
              <w:jc w:val="both"/>
              <w:rPr>
                <w:rFonts w:cs="Arial"/>
                <w:b/>
                <w:color w:val="FFFFFF" w:themeColor="background1"/>
                <w:szCs w:val="24"/>
              </w:rPr>
            </w:pPr>
          </w:p>
        </w:tc>
        <w:tc>
          <w:tcPr>
            <w:tcW w:w="1570" w:type="dxa"/>
            <w:shd w:val="clear" w:color="auto" w:fill="000000" w:themeFill="text1"/>
          </w:tcPr>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2022-23</w:t>
            </w:r>
          </w:p>
        </w:tc>
        <w:tc>
          <w:tcPr>
            <w:tcW w:w="1407" w:type="dxa"/>
            <w:shd w:val="clear" w:color="auto" w:fill="000000" w:themeFill="text1"/>
          </w:tcPr>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2023-24</w:t>
            </w:r>
          </w:p>
        </w:tc>
        <w:tc>
          <w:tcPr>
            <w:tcW w:w="1559" w:type="dxa"/>
            <w:shd w:val="clear" w:color="auto" w:fill="000000" w:themeFill="text1"/>
          </w:tcPr>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2024-25</w:t>
            </w:r>
          </w:p>
        </w:tc>
      </w:tr>
      <w:tr w:rsidR="00D757CD" w:rsidRPr="00277FCF" w:rsidTr="00D757CD">
        <w:trPr>
          <w:tblHeader/>
        </w:trPr>
        <w:tc>
          <w:tcPr>
            <w:tcW w:w="5665" w:type="dxa"/>
            <w:vMerge/>
            <w:shd w:val="clear" w:color="auto" w:fill="000000" w:themeFill="text1"/>
          </w:tcPr>
          <w:p w:rsidR="00D757CD" w:rsidRPr="00D757CD" w:rsidRDefault="00D757CD" w:rsidP="00277FCF">
            <w:pPr>
              <w:jc w:val="both"/>
              <w:rPr>
                <w:rFonts w:cs="Arial"/>
                <w:b/>
                <w:color w:val="FFFFFF" w:themeColor="background1"/>
                <w:szCs w:val="24"/>
              </w:rPr>
            </w:pPr>
          </w:p>
        </w:tc>
        <w:tc>
          <w:tcPr>
            <w:tcW w:w="1570" w:type="dxa"/>
            <w:shd w:val="clear" w:color="auto" w:fill="000000" w:themeFill="text1"/>
          </w:tcPr>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£’m</w:t>
            </w:r>
          </w:p>
        </w:tc>
        <w:tc>
          <w:tcPr>
            <w:tcW w:w="1407" w:type="dxa"/>
            <w:shd w:val="clear" w:color="auto" w:fill="000000" w:themeFill="text1"/>
          </w:tcPr>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£’m</w:t>
            </w:r>
          </w:p>
        </w:tc>
        <w:tc>
          <w:tcPr>
            <w:tcW w:w="1559" w:type="dxa"/>
            <w:shd w:val="clear" w:color="auto" w:fill="000000" w:themeFill="text1"/>
          </w:tcPr>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£’m</w:t>
            </w:r>
          </w:p>
        </w:tc>
      </w:tr>
      <w:tr w:rsidR="00D757CD" w:rsidRPr="00277FCF" w:rsidTr="00D757CD">
        <w:tc>
          <w:tcPr>
            <w:tcW w:w="5665" w:type="dxa"/>
          </w:tcPr>
          <w:p w:rsidR="00D757CD" w:rsidRPr="00D757CD" w:rsidRDefault="00D757CD" w:rsidP="00277FCF">
            <w:pPr>
              <w:jc w:val="both"/>
              <w:rPr>
                <w:rFonts w:cs="Arial"/>
                <w:b/>
                <w:szCs w:val="24"/>
              </w:rPr>
            </w:pPr>
            <w:r w:rsidRPr="00D757CD">
              <w:rPr>
                <w:rFonts w:cs="Arial"/>
                <w:b/>
                <w:szCs w:val="24"/>
              </w:rPr>
              <w:t xml:space="preserve">Strategic Green Growth / EU Exit Pressures </w:t>
            </w:r>
          </w:p>
        </w:tc>
        <w:tc>
          <w:tcPr>
            <w:tcW w:w="1570" w:type="dxa"/>
          </w:tcPr>
          <w:p w:rsidR="00D757CD" w:rsidRPr="00D757CD" w:rsidRDefault="00D757CD" w:rsidP="00D757CD">
            <w:pPr>
              <w:jc w:val="right"/>
              <w:rPr>
                <w:rFonts w:cs="Arial"/>
                <w:szCs w:val="24"/>
              </w:rPr>
            </w:pPr>
          </w:p>
        </w:tc>
        <w:tc>
          <w:tcPr>
            <w:tcW w:w="1407" w:type="dxa"/>
          </w:tcPr>
          <w:p w:rsidR="00D757CD" w:rsidRPr="00D757CD" w:rsidRDefault="00D757CD" w:rsidP="00D757CD">
            <w:pPr>
              <w:jc w:val="right"/>
              <w:rPr>
                <w:rFonts w:cs="Arial"/>
                <w:szCs w:val="24"/>
              </w:rPr>
            </w:pPr>
          </w:p>
        </w:tc>
        <w:tc>
          <w:tcPr>
            <w:tcW w:w="1559" w:type="dxa"/>
          </w:tcPr>
          <w:p w:rsidR="00D757CD" w:rsidRPr="00D757CD" w:rsidRDefault="00D757CD" w:rsidP="00D757CD">
            <w:pPr>
              <w:jc w:val="right"/>
              <w:rPr>
                <w:rFonts w:cs="Arial"/>
                <w:szCs w:val="24"/>
              </w:rPr>
            </w:pP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Green Growth</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4.9</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8.5</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12.7</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EU Exit Staff and Associated Costs</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1.0</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1.0</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1.0</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EU Fund for Disease Eradication</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0</w:t>
            </w:r>
          </w:p>
        </w:tc>
      </w:tr>
      <w:tr w:rsidR="00D757CD" w:rsidRPr="00277FCF" w:rsidTr="00D757CD">
        <w:tc>
          <w:tcPr>
            <w:tcW w:w="5665" w:type="dxa"/>
            <w:shd w:val="clear" w:color="auto" w:fill="000000" w:themeFill="text1"/>
          </w:tcPr>
          <w:p w:rsidR="00D757CD" w:rsidRDefault="00D757CD" w:rsidP="00277FCF">
            <w:pPr>
              <w:jc w:val="both"/>
              <w:rPr>
                <w:rFonts w:cs="Arial"/>
                <w:color w:val="FFFFFF" w:themeColor="background1"/>
                <w:szCs w:val="24"/>
              </w:rPr>
            </w:pPr>
          </w:p>
          <w:p w:rsidR="00D757CD" w:rsidRPr="00D757CD" w:rsidRDefault="00D757CD" w:rsidP="00277FCF">
            <w:pPr>
              <w:jc w:val="both"/>
              <w:rPr>
                <w:rFonts w:cs="Arial"/>
                <w:color w:val="FFFFFF" w:themeColor="background1"/>
                <w:szCs w:val="24"/>
              </w:rPr>
            </w:pPr>
            <w:r w:rsidRPr="00D757CD">
              <w:rPr>
                <w:rFonts w:cs="Arial"/>
                <w:color w:val="FFFFFF" w:themeColor="background1"/>
                <w:szCs w:val="24"/>
              </w:rPr>
              <w:t>Total Strategic Green Growth / EU Exit Pressures</w:t>
            </w:r>
          </w:p>
        </w:tc>
        <w:tc>
          <w:tcPr>
            <w:tcW w:w="1570" w:type="dxa"/>
            <w:shd w:val="clear" w:color="auto" w:fill="000000" w:themeFill="text1"/>
          </w:tcPr>
          <w:p w:rsidR="00D757CD" w:rsidRDefault="00D757CD" w:rsidP="00D757CD">
            <w:pPr>
              <w:jc w:val="right"/>
              <w:rPr>
                <w:rFonts w:cs="Arial"/>
                <w:b/>
                <w:color w:val="FFFFFF" w:themeColor="background1"/>
                <w:szCs w:val="24"/>
              </w:rPr>
            </w:pPr>
          </w:p>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5.9</w:t>
            </w:r>
          </w:p>
        </w:tc>
        <w:tc>
          <w:tcPr>
            <w:tcW w:w="1407" w:type="dxa"/>
            <w:shd w:val="clear" w:color="auto" w:fill="000000" w:themeFill="text1"/>
          </w:tcPr>
          <w:p w:rsidR="00D757CD" w:rsidRDefault="00D757CD" w:rsidP="00D757CD">
            <w:pPr>
              <w:jc w:val="right"/>
              <w:rPr>
                <w:rFonts w:cs="Arial"/>
                <w:b/>
                <w:color w:val="FFFFFF" w:themeColor="background1"/>
                <w:szCs w:val="24"/>
              </w:rPr>
            </w:pPr>
          </w:p>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9.5</w:t>
            </w:r>
          </w:p>
        </w:tc>
        <w:tc>
          <w:tcPr>
            <w:tcW w:w="1559" w:type="dxa"/>
            <w:shd w:val="clear" w:color="auto" w:fill="000000" w:themeFill="text1"/>
          </w:tcPr>
          <w:p w:rsidR="00D757CD" w:rsidRDefault="00D757CD" w:rsidP="00D757CD">
            <w:pPr>
              <w:jc w:val="right"/>
              <w:rPr>
                <w:rFonts w:cs="Arial"/>
                <w:b/>
                <w:color w:val="FFFFFF" w:themeColor="background1"/>
                <w:szCs w:val="24"/>
              </w:rPr>
            </w:pPr>
          </w:p>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13.7</w:t>
            </w:r>
          </w:p>
        </w:tc>
      </w:tr>
      <w:tr w:rsidR="00D757CD" w:rsidRPr="00277FCF" w:rsidTr="00D757CD">
        <w:tc>
          <w:tcPr>
            <w:tcW w:w="5665" w:type="dxa"/>
          </w:tcPr>
          <w:p w:rsidR="00D757CD" w:rsidRPr="00D757CD" w:rsidRDefault="00D757CD" w:rsidP="00277FCF">
            <w:pPr>
              <w:jc w:val="both"/>
              <w:rPr>
                <w:rFonts w:cs="Arial"/>
                <w:b/>
                <w:szCs w:val="24"/>
              </w:rPr>
            </w:pPr>
            <w:r w:rsidRPr="00D757CD">
              <w:rPr>
                <w:rFonts w:cs="Arial"/>
                <w:b/>
                <w:szCs w:val="24"/>
              </w:rPr>
              <w:t>Transformation Pressures (Invest to Save)</w:t>
            </w:r>
          </w:p>
        </w:tc>
        <w:tc>
          <w:tcPr>
            <w:tcW w:w="1570" w:type="dxa"/>
          </w:tcPr>
          <w:p w:rsidR="00D757CD" w:rsidRPr="00D757CD" w:rsidRDefault="00D757CD" w:rsidP="00D757CD">
            <w:pPr>
              <w:jc w:val="right"/>
              <w:rPr>
                <w:rFonts w:cs="Arial"/>
                <w:szCs w:val="24"/>
              </w:rPr>
            </w:pPr>
          </w:p>
        </w:tc>
        <w:tc>
          <w:tcPr>
            <w:tcW w:w="1407" w:type="dxa"/>
          </w:tcPr>
          <w:p w:rsidR="00D757CD" w:rsidRPr="00D757CD" w:rsidRDefault="00D757CD" w:rsidP="00D757CD">
            <w:pPr>
              <w:jc w:val="right"/>
              <w:rPr>
                <w:rFonts w:cs="Arial"/>
                <w:szCs w:val="24"/>
              </w:rPr>
            </w:pPr>
          </w:p>
        </w:tc>
        <w:tc>
          <w:tcPr>
            <w:tcW w:w="1559" w:type="dxa"/>
          </w:tcPr>
          <w:p w:rsidR="00D757CD" w:rsidRPr="00D757CD" w:rsidRDefault="00D757CD" w:rsidP="00D757CD">
            <w:pPr>
              <w:jc w:val="right"/>
              <w:rPr>
                <w:rFonts w:cs="Arial"/>
                <w:szCs w:val="24"/>
              </w:rPr>
            </w:pP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Bovine TB Eradication Strategy</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1.0</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1.0</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r>
      <w:tr w:rsidR="00D757CD" w:rsidRPr="00277FCF" w:rsidTr="00D757CD">
        <w:tc>
          <w:tcPr>
            <w:tcW w:w="5665" w:type="dxa"/>
            <w:shd w:val="clear" w:color="auto" w:fill="000000" w:themeFill="text1"/>
          </w:tcPr>
          <w:p w:rsidR="00D757CD" w:rsidRDefault="00D757CD" w:rsidP="00277FCF">
            <w:pPr>
              <w:jc w:val="both"/>
              <w:rPr>
                <w:rFonts w:cs="Arial"/>
                <w:b/>
                <w:color w:val="FFFFFF" w:themeColor="background1"/>
                <w:szCs w:val="24"/>
              </w:rPr>
            </w:pPr>
          </w:p>
          <w:p w:rsidR="00D757CD" w:rsidRPr="00D757CD" w:rsidRDefault="00D757CD" w:rsidP="00277FCF">
            <w:pPr>
              <w:jc w:val="both"/>
              <w:rPr>
                <w:rFonts w:cs="Arial"/>
                <w:b/>
                <w:color w:val="FFFFFF" w:themeColor="background1"/>
                <w:szCs w:val="24"/>
              </w:rPr>
            </w:pPr>
            <w:r w:rsidRPr="00D757CD">
              <w:rPr>
                <w:rFonts w:cs="Arial"/>
                <w:b/>
                <w:color w:val="FFFFFF" w:themeColor="background1"/>
                <w:szCs w:val="24"/>
              </w:rPr>
              <w:t>Total Transformation Pressures</w:t>
            </w:r>
          </w:p>
        </w:tc>
        <w:tc>
          <w:tcPr>
            <w:tcW w:w="1570" w:type="dxa"/>
            <w:shd w:val="clear" w:color="auto" w:fill="000000" w:themeFill="text1"/>
          </w:tcPr>
          <w:p w:rsidR="00D757CD" w:rsidRDefault="00D757CD" w:rsidP="00D757CD">
            <w:pPr>
              <w:jc w:val="right"/>
              <w:rPr>
                <w:rFonts w:cs="Arial"/>
                <w:b/>
                <w:color w:val="FFFFFF" w:themeColor="background1"/>
                <w:szCs w:val="24"/>
              </w:rPr>
            </w:pPr>
          </w:p>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1.0</w:t>
            </w:r>
          </w:p>
        </w:tc>
        <w:tc>
          <w:tcPr>
            <w:tcW w:w="1407" w:type="dxa"/>
            <w:shd w:val="clear" w:color="auto" w:fill="000000" w:themeFill="text1"/>
          </w:tcPr>
          <w:p w:rsidR="00D757CD" w:rsidRDefault="00D757CD" w:rsidP="00D757CD">
            <w:pPr>
              <w:jc w:val="right"/>
              <w:rPr>
                <w:rFonts w:cs="Arial"/>
                <w:b/>
                <w:color w:val="FFFFFF" w:themeColor="background1"/>
                <w:szCs w:val="24"/>
              </w:rPr>
            </w:pPr>
          </w:p>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1.0</w:t>
            </w:r>
          </w:p>
        </w:tc>
        <w:tc>
          <w:tcPr>
            <w:tcW w:w="1559" w:type="dxa"/>
            <w:shd w:val="clear" w:color="auto" w:fill="000000" w:themeFill="text1"/>
          </w:tcPr>
          <w:p w:rsidR="00D757CD" w:rsidRDefault="00D757CD" w:rsidP="00D757CD">
            <w:pPr>
              <w:jc w:val="right"/>
              <w:rPr>
                <w:rFonts w:cs="Arial"/>
                <w:b/>
                <w:color w:val="FFFFFF" w:themeColor="background1"/>
                <w:szCs w:val="24"/>
              </w:rPr>
            </w:pPr>
          </w:p>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w:t>
            </w:r>
          </w:p>
        </w:tc>
      </w:tr>
      <w:tr w:rsidR="00D757CD" w:rsidRPr="00277FCF" w:rsidTr="00D757CD">
        <w:tc>
          <w:tcPr>
            <w:tcW w:w="5665" w:type="dxa"/>
          </w:tcPr>
          <w:p w:rsidR="00D757CD" w:rsidRPr="00D757CD" w:rsidRDefault="00D757CD" w:rsidP="00277FCF">
            <w:pPr>
              <w:jc w:val="both"/>
              <w:rPr>
                <w:rFonts w:cs="Arial"/>
                <w:b/>
                <w:szCs w:val="24"/>
              </w:rPr>
            </w:pPr>
            <w:r w:rsidRPr="00D757CD">
              <w:rPr>
                <w:rFonts w:cs="Arial"/>
                <w:b/>
                <w:szCs w:val="24"/>
              </w:rPr>
              <w:t>Business as Usual Pressures</w:t>
            </w:r>
          </w:p>
        </w:tc>
        <w:tc>
          <w:tcPr>
            <w:tcW w:w="1570" w:type="dxa"/>
          </w:tcPr>
          <w:p w:rsidR="00D757CD" w:rsidRPr="00D757CD" w:rsidRDefault="00D757CD" w:rsidP="00D757CD">
            <w:pPr>
              <w:jc w:val="right"/>
              <w:rPr>
                <w:rFonts w:cs="Arial"/>
                <w:szCs w:val="24"/>
              </w:rPr>
            </w:pPr>
          </w:p>
        </w:tc>
        <w:tc>
          <w:tcPr>
            <w:tcW w:w="1407" w:type="dxa"/>
          </w:tcPr>
          <w:p w:rsidR="00D757CD" w:rsidRPr="00D757CD" w:rsidRDefault="00D757CD" w:rsidP="00D757CD">
            <w:pPr>
              <w:jc w:val="right"/>
              <w:rPr>
                <w:rFonts w:cs="Arial"/>
                <w:szCs w:val="24"/>
              </w:rPr>
            </w:pPr>
          </w:p>
        </w:tc>
        <w:tc>
          <w:tcPr>
            <w:tcW w:w="1559" w:type="dxa"/>
          </w:tcPr>
          <w:p w:rsidR="00D757CD" w:rsidRPr="00D757CD" w:rsidRDefault="00D757CD" w:rsidP="00D757CD">
            <w:pPr>
              <w:jc w:val="right"/>
              <w:rPr>
                <w:rFonts w:cs="Arial"/>
                <w:szCs w:val="24"/>
              </w:rPr>
            </w:pP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Pay Inflation</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2.6</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4.5</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4.5</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TRPSI</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Mobuoy Remediation Project</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0.8</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0.8</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0.8</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Environment Fund</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0.5</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0.8</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Strategic Environmental Programmes</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1.5</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Digital Transformation</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1.3</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Science Transformation</w:t>
            </w:r>
          </w:p>
        </w:tc>
        <w:tc>
          <w:tcPr>
            <w:tcW w:w="1570" w:type="dxa"/>
          </w:tcPr>
          <w:p w:rsidR="00D757CD" w:rsidRDefault="00D757CD" w:rsidP="00277FCF">
            <w:pPr>
              <w:jc w:val="right"/>
              <w:rPr>
                <w:rFonts w:cs="Arial"/>
                <w:szCs w:val="24"/>
              </w:rPr>
            </w:pPr>
          </w:p>
          <w:p w:rsidR="00D757CD" w:rsidRPr="00D757CD" w:rsidRDefault="00D757CD" w:rsidP="00277FCF">
            <w:pPr>
              <w:jc w:val="right"/>
              <w:rPr>
                <w:rFonts w:cs="Arial"/>
                <w:szCs w:val="24"/>
              </w:rPr>
            </w:pPr>
            <w:r w:rsidRPr="00D757CD">
              <w:rPr>
                <w:rFonts w:cs="Arial"/>
                <w:szCs w:val="24"/>
              </w:rPr>
              <w:t>0.5</w:t>
            </w:r>
          </w:p>
        </w:tc>
        <w:tc>
          <w:tcPr>
            <w:tcW w:w="1407" w:type="dxa"/>
          </w:tcPr>
          <w:p w:rsidR="00D757CD" w:rsidRDefault="00D757CD" w:rsidP="00277FCF">
            <w:pPr>
              <w:jc w:val="right"/>
              <w:rPr>
                <w:rFonts w:cs="Arial"/>
                <w:szCs w:val="24"/>
              </w:rPr>
            </w:pPr>
          </w:p>
          <w:p w:rsidR="00D757CD" w:rsidRPr="00D757CD" w:rsidRDefault="00D757CD" w:rsidP="00277FCF">
            <w:pPr>
              <w:jc w:val="right"/>
              <w:rPr>
                <w:rFonts w:cs="Arial"/>
                <w:szCs w:val="24"/>
              </w:rPr>
            </w:pPr>
            <w:r w:rsidRPr="00D757CD">
              <w:rPr>
                <w:rFonts w:cs="Arial"/>
                <w:szCs w:val="24"/>
              </w:rPr>
              <w:t>-</w:t>
            </w:r>
          </w:p>
        </w:tc>
        <w:tc>
          <w:tcPr>
            <w:tcW w:w="1559" w:type="dxa"/>
          </w:tcPr>
          <w:p w:rsidR="00D757CD" w:rsidRDefault="00D757CD" w:rsidP="00277FCF">
            <w:pPr>
              <w:jc w:val="right"/>
              <w:rPr>
                <w:rFonts w:cs="Arial"/>
                <w:szCs w:val="24"/>
              </w:rPr>
            </w:pPr>
          </w:p>
          <w:p w:rsidR="00D757CD" w:rsidRPr="00D757CD" w:rsidRDefault="00D757CD" w:rsidP="00277FCF">
            <w:pPr>
              <w:jc w:val="right"/>
              <w:rPr>
                <w:rFonts w:cs="Arial"/>
                <w:szCs w:val="24"/>
              </w:rPr>
            </w:pPr>
            <w:r w:rsidRPr="00D757CD">
              <w:rPr>
                <w:rFonts w:cs="Arial"/>
                <w:szCs w:val="24"/>
              </w:rPr>
              <w:t>-</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Operational Costs</w:t>
            </w:r>
          </w:p>
        </w:tc>
        <w:tc>
          <w:tcPr>
            <w:tcW w:w="1570" w:type="dxa"/>
          </w:tcPr>
          <w:p w:rsidR="00D757CD" w:rsidRDefault="00D757CD" w:rsidP="00277FCF">
            <w:pPr>
              <w:jc w:val="right"/>
              <w:rPr>
                <w:rFonts w:cs="Arial"/>
                <w:szCs w:val="24"/>
              </w:rPr>
            </w:pPr>
          </w:p>
          <w:p w:rsidR="00D757CD" w:rsidRPr="00D757CD" w:rsidRDefault="00D757CD" w:rsidP="00277FCF">
            <w:pPr>
              <w:jc w:val="right"/>
              <w:rPr>
                <w:rFonts w:cs="Arial"/>
                <w:szCs w:val="24"/>
              </w:rPr>
            </w:pPr>
            <w:r w:rsidRPr="00D757CD">
              <w:rPr>
                <w:rFonts w:cs="Arial"/>
                <w:szCs w:val="24"/>
              </w:rPr>
              <w:t>1.0</w:t>
            </w:r>
          </w:p>
        </w:tc>
        <w:tc>
          <w:tcPr>
            <w:tcW w:w="1407" w:type="dxa"/>
          </w:tcPr>
          <w:p w:rsidR="00D757CD" w:rsidRDefault="00D757CD" w:rsidP="00277FCF">
            <w:pPr>
              <w:jc w:val="right"/>
              <w:rPr>
                <w:rFonts w:cs="Arial"/>
                <w:szCs w:val="24"/>
              </w:rPr>
            </w:pPr>
          </w:p>
          <w:p w:rsidR="00D757CD" w:rsidRPr="00D757CD" w:rsidRDefault="00D757CD" w:rsidP="00277FCF">
            <w:pPr>
              <w:jc w:val="right"/>
              <w:rPr>
                <w:rFonts w:cs="Arial"/>
                <w:szCs w:val="24"/>
              </w:rPr>
            </w:pPr>
            <w:r w:rsidRPr="00D757CD">
              <w:rPr>
                <w:rFonts w:cs="Arial"/>
                <w:szCs w:val="24"/>
              </w:rPr>
              <w:t>-</w:t>
            </w:r>
          </w:p>
        </w:tc>
        <w:tc>
          <w:tcPr>
            <w:tcW w:w="1559" w:type="dxa"/>
          </w:tcPr>
          <w:p w:rsidR="00D757CD" w:rsidRDefault="00D757CD" w:rsidP="00277FCF">
            <w:pPr>
              <w:jc w:val="right"/>
              <w:rPr>
                <w:rFonts w:cs="Arial"/>
                <w:szCs w:val="24"/>
              </w:rPr>
            </w:pPr>
          </w:p>
          <w:p w:rsidR="00D757CD" w:rsidRPr="00D757CD" w:rsidRDefault="00D757CD" w:rsidP="00277FCF">
            <w:pPr>
              <w:jc w:val="right"/>
              <w:rPr>
                <w:rFonts w:cs="Arial"/>
                <w:szCs w:val="24"/>
              </w:rPr>
            </w:pPr>
            <w:r w:rsidRPr="00D757CD">
              <w:rPr>
                <w:rFonts w:cs="Arial"/>
                <w:szCs w:val="24"/>
              </w:rPr>
              <w:t>-</w:t>
            </w:r>
          </w:p>
        </w:tc>
      </w:tr>
      <w:tr w:rsidR="00D757CD" w:rsidRPr="00277FCF" w:rsidTr="00D757CD">
        <w:tc>
          <w:tcPr>
            <w:tcW w:w="5665" w:type="dxa"/>
            <w:shd w:val="clear" w:color="auto" w:fill="000000" w:themeFill="text1"/>
          </w:tcPr>
          <w:p w:rsidR="00D757CD" w:rsidRDefault="00D757CD" w:rsidP="00277FCF">
            <w:pPr>
              <w:jc w:val="both"/>
              <w:rPr>
                <w:rFonts w:cs="Arial"/>
                <w:b/>
                <w:color w:val="FFFFFF" w:themeColor="background1"/>
                <w:szCs w:val="24"/>
              </w:rPr>
            </w:pPr>
          </w:p>
          <w:p w:rsidR="00D757CD" w:rsidRPr="00D757CD" w:rsidRDefault="00D757CD" w:rsidP="00277FCF">
            <w:pPr>
              <w:jc w:val="both"/>
              <w:rPr>
                <w:rFonts w:cs="Arial"/>
                <w:b/>
                <w:color w:val="FFFFFF" w:themeColor="background1"/>
                <w:szCs w:val="24"/>
              </w:rPr>
            </w:pPr>
            <w:r>
              <w:rPr>
                <w:rFonts w:cs="Arial"/>
                <w:b/>
                <w:color w:val="FFFFFF" w:themeColor="background1"/>
                <w:szCs w:val="24"/>
              </w:rPr>
              <w:t>Total</w:t>
            </w:r>
          </w:p>
        </w:tc>
        <w:tc>
          <w:tcPr>
            <w:tcW w:w="1570"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8.2</w:t>
            </w:r>
          </w:p>
        </w:tc>
        <w:tc>
          <w:tcPr>
            <w:tcW w:w="1407"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6.1</w:t>
            </w:r>
          </w:p>
        </w:tc>
        <w:tc>
          <w:tcPr>
            <w:tcW w:w="1559"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5.3</w:t>
            </w:r>
          </w:p>
        </w:tc>
      </w:tr>
      <w:tr w:rsidR="00D757CD" w:rsidRPr="00277FCF" w:rsidTr="00D757CD">
        <w:tc>
          <w:tcPr>
            <w:tcW w:w="5665" w:type="dxa"/>
            <w:shd w:val="clear" w:color="auto" w:fill="000000" w:themeFill="text1"/>
          </w:tcPr>
          <w:p w:rsidR="00D757CD" w:rsidRDefault="00D757CD" w:rsidP="00277FCF">
            <w:pPr>
              <w:jc w:val="both"/>
              <w:rPr>
                <w:rFonts w:cs="Arial"/>
                <w:b/>
                <w:color w:val="FFFFFF" w:themeColor="background1"/>
                <w:szCs w:val="24"/>
              </w:rPr>
            </w:pPr>
          </w:p>
          <w:p w:rsidR="00D757CD" w:rsidRPr="00D757CD" w:rsidRDefault="00D757CD" w:rsidP="00277FCF">
            <w:pPr>
              <w:jc w:val="both"/>
              <w:rPr>
                <w:rFonts w:cs="Arial"/>
                <w:b/>
                <w:color w:val="FFFFFF" w:themeColor="background1"/>
                <w:szCs w:val="24"/>
              </w:rPr>
            </w:pPr>
            <w:r w:rsidRPr="00D757CD">
              <w:rPr>
                <w:rFonts w:cs="Arial"/>
                <w:b/>
                <w:color w:val="FFFFFF" w:themeColor="background1"/>
                <w:szCs w:val="24"/>
              </w:rPr>
              <w:t>Total Net Business as Usual Pressures</w:t>
            </w:r>
          </w:p>
        </w:tc>
        <w:tc>
          <w:tcPr>
            <w:tcW w:w="1570"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9.2</w:t>
            </w:r>
          </w:p>
        </w:tc>
        <w:tc>
          <w:tcPr>
            <w:tcW w:w="1407"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7.1</w:t>
            </w:r>
          </w:p>
        </w:tc>
        <w:tc>
          <w:tcPr>
            <w:tcW w:w="1559"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5.3</w:t>
            </w:r>
          </w:p>
        </w:tc>
      </w:tr>
      <w:tr w:rsidR="00D757CD" w:rsidRPr="00277FCF" w:rsidTr="00D757CD">
        <w:tc>
          <w:tcPr>
            <w:tcW w:w="5665" w:type="dxa"/>
            <w:shd w:val="clear" w:color="auto" w:fill="000000" w:themeFill="text1"/>
          </w:tcPr>
          <w:p w:rsidR="00D757CD" w:rsidRDefault="00D757CD" w:rsidP="00277FCF">
            <w:pPr>
              <w:jc w:val="both"/>
              <w:rPr>
                <w:rFonts w:cs="Arial"/>
                <w:b/>
                <w:color w:val="FFFFFF" w:themeColor="background1"/>
                <w:szCs w:val="24"/>
              </w:rPr>
            </w:pPr>
          </w:p>
          <w:p w:rsidR="00D757CD" w:rsidRPr="00D757CD" w:rsidRDefault="00D757CD" w:rsidP="00277FCF">
            <w:pPr>
              <w:jc w:val="both"/>
              <w:rPr>
                <w:rFonts w:cs="Arial"/>
                <w:b/>
                <w:color w:val="FFFFFF" w:themeColor="background1"/>
                <w:szCs w:val="24"/>
              </w:rPr>
            </w:pPr>
            <w:r w:rsidRPr="00D757CD">
              <w:rPr>
                <w:rFonts w:cs="Arial"/>
                <w:b/>
                <w:color w:val="FFFFFF" w:themeColor="background1"/>
                <w:szCs w:val="24"/>
              </w:rPr>
              <w:t xml:space="preserve">Total Pressures </w:t>
            </w:r>
          </w:p>
        </w:tc>
        <w:tc>
          <w:tcPr>
            <w:tcW w:w="1570"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15.1</w:t>
            </w:r>
          </w:p>
        </w:tc>
        <w:tc>
          <w:tcPr>
            <w:tcW w:w="1407"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16.6</w:t>
            </w:r>
          </w:p>
        </w:tc>
        <w:tc>
          <w:tcPr>
            <w:tcW w:w="1559"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19.0</w:t>
            </w:r>
          </w:p>
        </w:tc>
      </w:tr>
    </w:tbl>
    <w:p w:rsidR="00D757CD" w:rsidRDefault="00D757CD"/>
    <w:p w:rsidR="00D757CD" w:rsidRDefault="00D757CD"/>
    <w:tbl>
      <w:tblPr>
        <w:tblW w:w="10219" w:type="dxa"/>
        <w:tblLayout w:type="fixed"/>
        <w:tblLook w:val="04A0" w:firstRow="1" w:lastRow="0" w:firstColumn="1" w:lastColumn="0" w:noHBand="0" w:noVBand="1"/>
      </w:tblPr>
      <w:tblGrid>
        <w:gridCol w:w="5753"/>
        <w:gridCol w:w="1524"/>
        <w:gridCol w:w="1524"/>
        <w:gridCol w:w="1418"/>
      </w:tblGrid>
      <w:tr w:rsidR="00F81F29" w:rsidRPr="006B58DE" w:rsidTr="00F81F29">
        <w:trPr>
          <w:trHeight w:val="315"/>
          <w:tblHeader/>
        </w:trPr>
        <w:tc>
          <w:tcPr>
            <w:tcW w:w="5753" w:type="dxa"/>
            <w:vMerge w:val="restart"/>
            <w:tcBorders>
              <w:top w:val="single" w:sz="8" w:space="0" w:color="auto"/>
              <w:left w:val="single" w:sz="8" w:space="0" w:color="auto"/>
              <w:bottom w:val="nil"/>
              <w:right w:val="single" w:sz="8" w:space="0" w:color="auto"/>
            </w:tcBorders>
            <w:shd w:val="clear" w:color="000000" w:fill="000000"/>
            <w:vAlign w:val="center"/>
            <w:hideMark/>
          </w:tcPr>
          <w:p w:rsidR="00F81F29" w:rsidRPr="006B58DE" w:rsidRDefault="00F81F29" w:rsidP="00F81F29">
            <w:pPr>
              <w:rPr>
                <w:rFonts w:cs="Arial"/>
                <w:b/>
                <w:bCs/>
                <w:color w:val="FFFFFF"/>
              </w:rPr>
            </w:pPr>
            <w:r w:rsidRPr="006B58DE">
              <w:rPr>
                <w:rFonts w:cs="Arial"/>
                <w:b/>
                <w:bCs/>
                <w:color w:val="FFFFFF"/>
              </w:rPr>
              <w:t>Capital Proposals</w:t>
            </w:r>
          </w:p>
        </w:tc>
        <w:tc>
          <w:tcPr>
            <w:tcW w:w="1524" w:type="dxa"/>
            <w:tcBorders>
              <w:top w:val="single" w:sz="8" w:space="0" w:color="auto"/>
              <w:left w:val="nil"/>
              <w:bottom w:val="single" w:sz="8" w:space="0" w:color="auto"/>
              <w:right w:val="nil"/>
            </w:tcBorders>
            <w:shd w:val="clear" w:color="000000" w:fill="000000"/>
            <w:vAlign w:val="bottom"/>
            <w:hideMark/>
          </w:tcPr>
          <w:p w:rsidR="00F81F29" w:rsidRPr="006B58DE" w:rsidRDefault="00F81F29" w:rsidP="00F81F29">
            <w:pPr>
              <w:jc w:val="right"/>
              <w:rPr>
                <w:rFonts w:cs="Arial"/>
                <w:b/>
                <w:bCs/>
                <w:color w:val="FFFFFF"/>
              </w:rPr>
            </w:pPr>
            <w:r w:rsidRPr="006B58DE">
              <w:rPr>
                <w:rFonts w:cs="Arial"/>
                <w:b/>
                <w:bCs/>
                <w:color w:val="FFFFFF"/>
              </w:rPr>
              <w:t>2022-23</w:t>
            </w:r>
          </w:p>
        </w:tc>
        <w:tc>
          <w:tcPr>
            <w:tcW w:w="1524" w:type="dxa"/>
            <w:tcBorders>
              <w:top w:val="single" w:sz="8" w:space="0" w:color="auto"/>
              <w:left w:val="single" w:sz="8" w:space="0" w:color="auto"/>
              <w:bottom w:val="single" w:sz="8" w:space="0" w:color="auto"/>
              <w:right w:val="nil"/>
            </w:tcBorders>
            <w:shd w:val="clear" w:color="000000" w:fill="000000"/>
            <w:vAlign w:val="bottom"/>
            <w:hideMark/>
          </w:tcPr>
          <w:p w:rsidR="00F81F29" w:rsidRPr="006B58DE" w:rsidRDefault="00F81F29" w:rsidP="00F81F29">
            <w:pPr>
              <w:jc w:val="right"/>
              <w:rPr>
                <w:rFonts w:cs="Arial"/>
                <w:b/>
                <w:bCs/>
                <w:color w:val="FFFFFF"/>
              </w:rPr>
            </w:pPr>
            <w:r w:rsidRPr="006B58DE">
              <w:rPr>
                <w:rFonts w:cs="Arial"/>
                <w:b/>
                <w:bCs/>
                <w:color w:val="FFFFFF"/>
              </w:rPr>
              <w:t>2023-24</w:t>
            </w:r>
          </w:p>
        </w:tc>
        <w:tc>
          <w:tcPr>
            <w:tcW w:w="1418" w:type="dxa"/>
            <w:tcBorders>
              <w:top w:val="single" w:sz="8" w:space="0" w:color="auto"/>
              <w:left w:val="single" w:sz="8" w:space="0" w:color="auto"/>
              <w:bottom w:val="single" w:sz="8" w:space="0" w:color="auto"/>
              <w:right w:val="nil"/>
            </w:tcBorders>
            <w:shd w:val="clear" w:color="000000" w:fill="000000"/>
            <w:vAlign w:val="bottom"/>
            <w:hideMark/>
          </w:tcPr>
          <w:p w:rsidR="00F81F29" w:rsidRPr="006B58DE" w:rsidRDefault="00F81F29" w:rsidP="00F81F29">
            <w:pPr>
              <w:jc w:val="right"/>
              <w:rPr>
                <w:rFonts w:cs="Arial"/>
                <w:b/>
                <w:bCs/>
                <w:color w:val="FFFFFF"/>
              </w:rPr>
            </w:pPr>
            <w:r w:rsidRPr="006B58DE">
              <w:rPr>
                <w:rFonts w:cs="Arial"/>
                <w:b/>
                <w:bCs/>
                <w:color w:val="FFFFFF"/>
              </w:rPr>
              <w:t>2024-25</w:t>
            </w:r>
          </w:p>
        </w:tc>
      </w:tr>
      <w:tr w:rsidR="00F81F29" w:rsidRPr="006B58DE" w:rsidTr="00F81F29">
        <w:trPr>
          <w:trHeight w:val="630"/>
          <w:tblHeader/>
        </w:trPr>
        <w:tc>
          <w:tcPr>
            <w:tcW w:w="5753" w:type="dxa"/>
            <w:vMerge/>
            <w:tcBorders>
              <w:top w:val="single" w:sz="8" w:space="0" w:color="auto"/>
              <w:left w:val="single" w:sz="8" w:space="0" w:color="auto"/>
              <w:bottom w:val="nil"/>
              <w:right w:val="single" w:sz="8" w:space="0" w:color="auto"/>
            </w:tcBorders>
            <w:vAlign w:val="center"/>
            <w:hideMark/>
          </w:tcPr>
          <w:p w:rsidR="00F81F29" w:rsidRPr="006B58DE" w:rsidRDefault="00F81F29" w:rsidP="00F81F29">
            <w:pPr>
              <w:rPr>
                <w:rFonts w:cs="Arial"/>
                <w:b/>
                <w:bCs/>
                <w:color w:val="FFFFFF"/>
              </w:rPr>
            </w:pPr>
          </w:p>
        </w:tc>
        <w:tc>
          <w:tcPr>
            <w:tcW w:w="1524" w:type="dxa"/>
            <w:tcBorders>
              <w:top w:val="nil"/>
              <w:left w:val="nil"/>
              <w:bottom w:val="nil"/>
              <w:right w:val="single" w:sz="8" w:space="0" w:color="auto"/>
            </w:tcBorders>
            <w:shd w:val="clear" w:color="000000" w:fill="000000"/>
            <w:vAlign w:val="bottom"/>
            <w:hideMark/>
          </w:tcPr>
          <w:p w:rsidR="00F81F29" w:rsidRPr="006B58DE" w:rsidRDefault="00F81F29" w:rsidP="00F81F29">
            <w:pPr>
              <w:jc w:val="right"/>
              <w:rPr>
                <w:rFonts w:cs="Arial"/>
                <w:b/>
                <w:bCs/>
                <w:color w:val="FFFFFF"/>
              </w:rPr>
            </w:pPr>
            <w:r w:rsidRPr="006B58DE">
              <w:rPr>
                <w:rFonts w:cs="Arial"/>
                <w:b/>
                <w:bCs/>
                <w:color w:val="FFFFFF"/>
              </w:rPr>
              <w:t xml:space="preserve"> Executive Allocation </w:t>
            </w:r>
          </w:p>
        </w:tc>
        <w:tc>
          <w:tcPr>
            <w:tcW w:w="1524" w:type="dxa"/>
            <w:tcBorders>
              <w:top w:val="nil"/>
              <w:left w:val="nil"/>
              <w:bottom w:val="nil"/>
              <w:right w:val="single" w:sz="8" w:space="0" w:color="auto"/>
            </w:tcBorders>
            <w:shd w:val="clear" w:color="000000" w:fill="000000"/>
            <w:vAlign w:val="bottom"/>
            <w:hideMark/>
          </w:tcPr>
          <w:p w:rsidR="00F81F29" w:rsidRPr="006B58DE" w:rsidRDefault="00F81F29" w:rsidP="00F81F29">
            <w:pPr>
              <w:jc w:val="right"/>
              <w:rPr>
                <w:rFonts w:cs="Arial"/>
                <w:b/>
                <w:bCs/>
                <w:color w:val="FFFFFF"/>
              </w:rPr>
            </w:pPr>
            <w:r w:rsidRPr="006B58DE">
              <w:rPr>
                <w:rFonts w:cs="Arial"/>
                <w:b/>
                <w:bCs/>
                <w:color w:val="FFFFFF"/>
              </w:rPr>
              <w:t xml:space="preserve"> Executive Allocation </w:t>
            </w:r>
          </w:p>
        </w:tc>
        <w:tc>
          <w:tcPr>
            <w:tcW w:w="1418" w:type="dxa"/>
            <w:tcBorders>
              <w:top w:val="nil"/>
              <w:left w:val="nil"/>
              <w:bottom w:val="nil"/>
              <w:right w:val="single" w:sz="8" w:space="0" w:color="auto"/>
            </w:tcBorders>
            <w:shd w:val="clear" w:color="000000" w:fill="000000"/>
            <w:vAlign w:val="bottom"/>
            <w:hideMark/>
          </w:tcPr>
          <w:p w:rsidR="00F81F29" w:rsidRPr="006B58DE" w:rsidRDefault="00F81F29" w:rsidP="00F81F29">
            <w:pPr>
              <w:jc w:val="right"/>
              <w:rPr>
                <w:rFonts w:cs="Arial"/>
                <w:b/>
                <w:bCs/>
                <w:color w:val="FFFFFF"/>
              </w:rPr>
            </w:pPr>
            <w:r w:rsidRPr="006B58DE">
              <w:rPr>
                <w:rFonts w:cs="Arial"/>
                <w:b/>
                <w:bCs/>
                <w:color w:val="FFFFFF"/>
              </w:rPr>
              <w:t xml:space="preserve"> Executive Allocation </w:t>
            </w:r>
          </w:p>
        </w:tc>
      </w:tr>
      <w:tr w:rsidR="00F81F29" w:rsidRPr="006B58DE" w:rsidTr="00F81F29">
        <w:trPr>
          <w:trHeight w:val="315"/>
          <w:tblHeader/>
        </w:trPr>
        <w:tc>
          <w:tcPr>
            <w:tcW w:w="5753" w:type="dxa"/>
            <w:tcBorders>
              <w:top w:val="nil"/>
              <w:left w:val="single" w:sz="8" w:space="0" w:color="auto"/>
              <w:bottom w:val="nil"/>
              <w:right w:val="single" w:sz="8" w:space="0" w:color="auto"/>
            </w:tcBorders>
            <w:shd w:val="clear" w:color="000000" w:fill="000000"/>
            <w:noWrap/>
            <w:vAlign w:val="bottom"/>
            <w:hideMark/>
          </w:tcPr>
          <w:p w:rsidR="00F81F29" w:rsidRPr="006B58DE" w:rsidRDefault="00F81F29" w:rsidP="00F81F29">
            <w:pPr>
              <w:rPr>
                <w:rFonts w:cs="Arial"/>
                <w:color w:val="FFFFFF"/>
              </w:rPr>
            </w:pPr>
            <w:r w:rsidRPr="006B58DE">
              <w:rPr>
                <w:rFonts w:cs="Arial"/>
                <w:color w:val="FFFFFF"/>
              </w:rPr>
              <w:t> </w:t>
            </w:r>
          </w:p>
        </w:tc>
        <w:tc>
          <w:tcPr>
            <w:tcW w:w="1524"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£'m </w:t>
            </w:r>
          </w:p>
        </w:tc>
        <w:tc>
          <w:tcPr>
            <w:tcW w:w="1524"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£'m </w:t>
            </w:r>
          </w:p>
        </w:tc>
        <w:tc>
          <w:tcPr>
            <w:tcW w:w="1418"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£'m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b/>
                <w:bCs/>
                <w:color w:val="000000"/>
              </w:rPr>
            </w:pPr>
            <w:r w:rsidRPr="006B58DE">
              <w:rPr>
                <w:rFonts w:cs="Arial"/>
                <w:b/>
                <w:bCs/>
                <w:color w:val="000000"/>
              </w:rPr>
              <w:t>Green Growth</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Green Growth - Agri-Food</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11.0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18.4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16.6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Green Growth - Agri-Food</w:t>
            </w:r>
            <w:r>
              <w:rPr>
                <w:rFonts w:cs="Arial"/>
                <w:color w:val="000000"/>
              </w:rPr>
              <w:t xml:space="preserve"> EU Funding</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9.5</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7.9</w:t>
            </w:r>
          </w:p>
        </w:tc>
        <w:tc>
          <w:tcPr>
            <w:tcW w:w="1418"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Green Growth - Challenge / Innovation Fund</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12.4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13.6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12.0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Green Growth - Forestry and Nature</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6.0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7.5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8.0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Green Growth - Forestry and Nature</w:t>
            </w:r>
            <w:r>
              <w:rPr>
                <w:rFonts w:cs="Arial"/>
                <w:color w:val="000000"/>
              </w:rPr>
              <w:t xml:space="preserve"> EU</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1.8</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2.5</w:t>
            </w:r>
          </w:p>
        </w:tc>
        <w:tc>
          <w:tcPr>
            <w:tcW w:w="1418"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AFBI Green Growth Strategy</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5.0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1.5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0.5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Green Growth - Blue Economy</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2.0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3.0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Green Growth - Circular Economy and Waste</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2.0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3.0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 xml:space="preserve">Green Growth - Decarbonisation of DAERA </w:t>
            </w:r>
            <w:r>
              <w:rPr>
                <w:rFonts w:cs="Arial"/>
                <w:color w:val="000000"/>
              </w:rPr>
              <w:t xml:space="preserve">    </w:t>
            </w:r>
            <w:r w:rsidRPr="006B58DE">
              <w:rPr>
                <w:rFonts w:cs="Arial"/>
                <w:color w:val="000000"/>
              </w:rPr>
              <w:t>Estate</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0.3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0.5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4.0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Green Growth - Rural Decarbonisation</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w:t>
            </w:r>
            <w:r>
              <w:rPr>
                <w:rFonts w:cs="Arial"/>
                <w:color w:val="000000"/>
              </w:rPr>
              <w:t>10</w:t>
            </w:r>
            <w:r w:rsidRPr="006B58DE">
              <w:rPr>
                <w:rFonts w:cs="Arial"/>
                <w:color w:val="000000"/>
              </w:rPr>
              <w:t xml:space="preserve">.0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w:t>
            </w:r>
            <w:r>
              <w:rPr>
                <w:rFonts w:cs="Arial"/>
                <w:color w:val="000000"/>
              </w:rPr>
              <w:t>14</w:t>
            </w:r>
            <w:r w:rsidRPr="006B58DE">
              <w:rPr>
                <w:rFonts w:cs="Arial"/>
                <w:color w:val="000000"/>
              </w:rPr>
              <w:t xml:space="preserve">.0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000000" w:fill="000000"/>
            <w:noWrap/>
            <w:vAlign w:val="bottom"/>
            <w:hideMark/>
          </w:tcPr>
          <w:p w:rsidR="00F81F29" w:rsidRPr="006B58DE" w:rsidRDefault="00F81F29" w:rsidP="00F81F29">
            <w:pPr>
              <w:rPr>
                <w:rFonts w:cs="Arial"/>
                <w:b/>
                <w:bCs/>
                <w:color w:val="FFFFFF"/>
              </w:rPr>
            </w:pPr>
            <w:r w:rsidRPr="006B58DE">
              <w:rPr>
                <w:rFonts w:cs="Arial"/>
                <w:b/>
                <w:bCs/>
                <w:color w:val="FFFFFF"/>
              </w:rPr>
              <w:t>Green Growth Total</w:t>
            </w:r>
          </w:p>
        </w:tc>
        <w:tc>
          <w:tcPr>
            <w:tcW w:w="1524"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48.0</w:t>
            </w:r>
            <w:r w:rsidRPr="006B58DE">
              <w:rPr>
                <w:rFonts w:cs="Arial"/>
                <w:b/>
                <w:bCs/>
                <w:color w:val="FFFFFF"/>
              </w:rPr>
              <w:t xml:space="preserve"> </w:t>
            </w:r>
          </w:p>
        </w:tc>
        <w:tc>
          <w:tcPr>
            <w:tcW w:w="1524" w:type="dxa"/>
            <w:tcBorders>
              <w:top w:val="nil"/>
              <w:left w:val="nil"/>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65.9</w:t>
            </w:r>
            <w:r w:rsidRPr="006B58DE">
              <w:rPr>
                <w:rFonts w:cs="Arial"/>
                <w:b/>
                <w:bCs/>
                <w:color w:val="FFFFFF"/>
              </w:rPr>
              <w:t xml:space="preserve"> </w:t>
            </w:r>
          </w:p>
        </w:tc>
        <w:tc>
          <w:tcPr>
            <w:tcW w:w="1418" w:type="dxa"/>
            <w:tcBorders>
              <w:top w:val="nil"/>
              <w:left w:val="nil"/>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61</w:t>
            </w:r>
            <w:r w:rsidRPr="006B58DE">
              <w:rPr>
                <w:rFonts w:cs="Arial"/>
                <w:b/>
                <w:bCs/>
                <w:color w:val="FFFFFF"/>
              </w:rPr>
              <w:t xml:space="preserve">.1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b/>
                <w:bCs/>
                <w:color w:val="000000"/>
              </w:rPr>
            </w:pPr>
            <w:r w:rsidRPr="006B58DE">
              <w:rPr>
                <w:rFonts w:cs="Arial"/>
                <w:b/>
                <w:bCs/>
                <w:color w:val="000000"/>
              </w:rPr>
              <w:t>Programmes</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RDP (Environmental Farming Scheme)</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1.3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8.1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RDP (Environmental Farming Scheme)</w:t>
            </w:r>
            <w:r>
              <w:rPr>
                <w:rFonts w:cs="Arial"/>
                <w:color w:val="000000"/>
              </w:rPr>
              <w:t xml:space="preserve"> EU</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6.0</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c>
          <w:tcPr>
            <w:tcW w:w="1418"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RDP LEADER</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0.3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RDP LEADER</w:t>
            </w:r>
            <w:r>
              <w:rPr>
                <w:rFonts w:cs="Arial"/>
                <w:color w:val="000000"/>
              </w:rPr>
              <w:t xml:space="preserve"> EU</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0.4</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c>
          <w:tcPr>
            <w:tcW w:w="1418"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 xml:space="preserve">RDP Rural Tourism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0.3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RDP Rural Tourism</w:t>
            </w:r>
            <w:r>
              <w:rPr>
                <w:rFonts w:cs="Arial"/>
                <w:color w:val="000000"/>
              </w:rPr>
              <w:t xml:space="preserve"> EU</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0.6</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c>
          <w:tcPr>
            <w:tcW w:w="1418"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RDP Replacement</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w:t>
            </w:r>
            <w:r>
              <w:rPr>
                <w:rFonts w:cs="Arial"/>
                <w:color w:val="000000"/>
              </w:rPr>
              <w:t>1.0</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5.1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3.8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Fisheries - EMFF</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1.4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0.1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 xml:space="preserve">Fisheries </w:t>
            </w:r>
            <w:r>
              <w:rPr>
                <w:rFonts w:cs="Arial"/>
                <w:color w:val="000000"/>
              </w:rPr>
              <w:t>–</w:t>
            </w:r>
            <w:r w:rsidRPr="006B58DE">
              <w:rPr>
                <w:rFonts w:cs="Arial"/>
                <w:color w:val="000000"/>
              </w:rPr>
              <w:t xml:space="preserve"> EMFF</w:t>
            </w:r>
            <w:r>
              <w:rPr>
                <w:rFonts w:cs="Arial"/>
                <w:color w:val="000000"/>
              </w:rPr>
              <w:t xml:space="preserve"> EU</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5.6</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0.3</w:t>
            </w:r>
          </w:p>
        </w:tc>
        <w:tc>
          <w:tcPr>
            <w:tcW w:w="1418"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Fisheries Replacement</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1.0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2.5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TRPSI</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w:t>
            </w:r>
            <w:r>
              <w:rPr>
                <w:rFonts w:cs="Arial"/>
                <w:color w:val="000000"/>
              </w:rPr>
              <w:t>2.1</w:t>
            </w:r>
            <w:r w:rsidRPr="006B58DE">
              <w:rPr>
                <w:rFonts w:cs="Arial"/>
                <w:color w:val="000000"/>
              </w:rPr>
              <w:t xml:space="preserve">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2.0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1.5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Household Waste</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1.8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Rural Broad Band - Project Stratum</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10.3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2.1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Fisheries - Harbours Development</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Loughs Agency</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0.7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0.7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000000" w:fill="000000"/>
            <w:noWrap/>
            <w:vAlign w:val="bottom"/>
            <w:hideMark/>
          </w:tcPr>
          <w:p w:rsidR="00F81F29" w:rsidRPr="006B58DE" w:rsidRDefault="00F81F29" w:rsidP="00F81F29">
            <w:pPr>
              <w:rPr>
                <w:rFonts w:cs="Arial"/>
                <w:b/>
                <w:bCs/>
                <w:color w:val="FFFFFF"/>
              </w:rPr>
            </w:pPr>
            <w:r w:rsidRPr="006B58DE">
              <w:rPr>
                <w:rFonts w:cs="Arial"/>
                <w:b/>
                <w:bCs/>
                <w:color w:val="FFFFFF"/>
              </w:rPr>
              <w:t>Programme Total</w:t>
            </w:r>
          </w:p>
        </w:tc>
        <w:tc>
          <w:tcPr>
            <w:tcW w:w="1524"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32.0</w:t>
            </w:r>
            <w:r w:rsidRPr="006B58DE">
              <w:rPr>
                <w:rFonts w:cs="Arial"/>
                <w:b/>
                <w:bCs/>
                <w:color w:val="FFFFFF"/>
              </w:rPr>
              <w:t xml:space="preserve"> </w:t>
            </w:r>
          </w:p>
        </w:tc>
        <w:tc>
          <w:tcPr>
            <w:tcW w:w="1524" w:type="dxa"/>
            <w:tcBorders>
              <w:top w:val="nil"/>
              <w:left w:val="nil"/>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19.1</w:t>
            </w:r>
            <w:r w:rsidRPr="006B58DE">
              <w:rPr>
                <w:rFonts w:cs="Arial"/>
                <w:b/>
                <w:bCs/>
                <w:color w:val="FFFFFF"/>
              </w:rPr>
              <w:t xml:space="preserve"> </w:t>
            </w:r>
          </w:p>
        </w:tc>
        <w:tc>
          <w:tcPr>
            <w:tcW w:w="1418" w:type="dxa"/>
            <w:tcBorders>
              <w:top w:val="nil"/>
              <w:left w:val="nil"/>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11.9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b/>
                <w:bCs/>
                <w:color w:val="000000"/>
              </w:rPr>
            </w:pPr>
            <w:r w:rsidRPr="006B58DE">
              <w:rPr>
                <w:rFonts w:cs="Arial"/>
                <w:b/>
                <w:bCs/>
                <w:color w:val="000000"/>
              </w:rPr>
              <w:t xml:space="preserve">IT Systems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Digital Transformation</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18.4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18.4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17.1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NIFAIS</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3.2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1.5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3.2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000000" w:fill="000000"/>
            <w:noWrap/>
            <w:vAlign w:val="bottom"/>
            <w:hideMark/>
          </w:tcPr>
          <w:p w:rsidR="00F81F29" w:rsidRPr="006B58DE" w:rsidRDefault="00F81F29" w:rsidP="00F81F29">
            <w:pPr>
              <w:rPr>
                <w:rFonts w:cs="Arial"/>
                <w:b/>
                <w:bCs/>
                <w:color w:val="FFFFFF"/>
              </w:rPr>
            </w:pPr>
            <w:r w:rsidRPr="006B58DE">
              <w:rPr>
                <w:rFonts w:cs="Arial"/>
                <w:b/>
                <w:bCs/>
                <w:color w:val="FFFFFF"/>
              </w:rPr>
              <w:t>IT Systems Total</w:t>
            </w:r>
          </w:p>
        </w:tc>
        <w:tc>
          <w:tcPr>
            <w:tcW w:w="1524"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21.6 </w:t>
            </w:r>
          </w:p>
        </w:tc>
        <w:tc>
          <w:tcPr>
            <w:tcW w:w="1524" w:type="dxa"/>
            <w:tcBorders>
              <w:top w:val="nil"/>
              <w:left w:val="nil"/>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19.9 </w:t>
            </w:r>
          </w:p>
        </w:tc>
        <w:tc>
          <w:tcPr>
            <w:tcW w:w="1418" w:type="dxa"/>
            <w:tcBorders>
              <w:top w:val="nil"/>
              <w:left w:val="single" w:sz="8" w:space="0" w:color="auto"/>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20.3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b/>
                <w:bCs/>
                <w:color w:val="000000"/>
              </w:rPr>
            </w:pPr>
            <w:r w:rsidRPr="006B58DE">
              <w:rPr>
                <w:rFonts w:cs="Arial"/>
                <w:b/>
                <w:bCs/>
                <w:color w:val="000000"/>
              </w:rPr>
              <w:t>Research and Development</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AFBI</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26.2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27.8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28.6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AFBI Income</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(6.4)</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(6.4)</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(6.4)</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AFBI Horizon</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0.6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0.6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0.6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 xml:space="preserve">Collaborative and Other Research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1.9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1.5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000000" w:fill="000000"/>
            <w:noWrap/>
            <w:vAlign w:val="bottom"/>
            <w:hideMark/>
          </w:tcPr>
          <w:p w:rsidR="00F81F29" w:rsidRPr="006B58DE" w:rsidRDefault="00F81F29" w:rsidP="00F81F29">
            <w:pPr>
              <w:rPr>
                <w:rFonts w:cs="Arial"/>
                <w:b/>
                <w:bCs/>
                <w:color w:val="FFFFFF"/>
              </w:rPr>
            </w:pPr>
            <w:r w:rsidRPr="006B58DE">
              <w:rPr>
                <w:rFonts w:cs="Arial"/>
                <w:b/>
                <w:bCs/>
                <w:color w:val="FFFFFF"/>
              </w:rPr>
              <w:t>Research and Development Total</w:t>
            </w:r>
          </w:p>
        </w:tc>
        <w:tc>
          <w:tcPr>
            <w:tcW w:w="1524"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22.4 </w:t>
            </w:r>
          </w:p>
        </w:tc>
        <w:tc>
          <w:tcPr>
            <w:tcW w:w="1524" w:type="dxa"/>
            <w:tcBorders>
              <w:top w:val="nil"/>
              <w:left w:val="nil"/>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23.9 </w:t>
            </w:r>
          </w:p>
        </w:tc>
        <w:tc>
          <w:tcPr>
            <w:tcW w:w="1418" w:type="dxa"/>
            <w:tcBorders>
              <w:top w:val="nil"/>
              <w:left w:val="single" w:sz="8" w:space="0" w:color="auto"/>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24.3 </w:t>
            </w:r>
          </w:p>
        </w:tc>
      </w:tr>
      <w:tr w:rsidR="00F81F29" w:rsidRPr="006B58DE" w:rsidTr="00F81F29">
        <w:trPr>
          <w:trHeight w:val="330"/>
        </w:trPr>
        <w:tc>
          <w:tcPr>
            <w:tcW w:w="5753" w:type="dxa"/>
            <w:tcBorders>
              <w:top w:val="nil"/>
              <w:left w:val="single" w:sz="8" w:space="0" w:color="auto"/>
              <w:bottom w:val="single" w:sz="8" w:space="0" w:color="auto"/>
              <w:right w:val="single" w:sz="8" w:space="0" w:color="auto"/>
            </w:tcBorders>
            <w:shd w:val="clear" w:color="000000" w:fill="000000"/>
            <w:noWrap/>
            <w:vAlign w:val="bottom"/>
            <w:hideMark/>
          </w:tcPr>
          <w:p w:rsidR="00F81F29" w:rsidRPr="006B58DE" w:rsidRDefault="00F81F29" w:rsidP="00F81F29">
            <w:pPr>
              <w:rPr>
                <w:rFonts w:cs="Arial"/>
                <w:b/>
                <w:bCs/>
                <w:color w:val="FFFFFF"/>
              </w:rPr>
            </w:pPr>
            <w:r w:rsidRPr="006B58DE">
              <w:rPr>
                <w:rFonts w:cs="Arial"/>
                <w:b/>
                <w:bCs/>
                <w:color w:val="FFFFFF"/>
              </w:rPr>
              <w:t>Total</w:t>
            </w:r>
          </w:p>
        </w:tc>
        <w:tc>
          <w:tcPr>
            <w:tcW w:w="1524" w:type="dxa"/>
            <w:tcBorders>
              <w:top w:val="nil"/>
              <w:left w:val="nil"/>
              <w:bottom w:val="single" w:sz="8" w:space="0" w:color="auto"/>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123.9</w:t>
            </w:r>
            <w:r w:rsidRPr="006B58DE">
              <w:rPr>
                <w:rFonts w:cs="Arial"/>
                <w:b/>
                <w:bCs/>
                <w:color w:val="FFFFFF"/>
              </w:rPr>
              <w:t xml:space="preserve"> </w:t>
            </w:r>
          </w:p>
        </w:tc>
        <w:tc>
          <w:tcPr>
            <w:tcW w:w="1524" w:type="dxa"/>
            <w:tcBorders>
              <w:top w:val="nil"/>
              <w:left w:val="nil"/>
              <w:bottom w:val="single" w:sz="8" w:space="0" w:color="auto"/>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128.8</w:t>
            </w:r>
            <w:r w:rsidRPr="006B58DE">
              <w:rPr>
                <w:rFonts w:cs="Arial"/>
                <w:b/>
                <w:bCs/>
                <w:color w:val="FFFFFF"/>
              </w:rPr>
              <w:t xml:space="preserve"> </w:t>
            </w:r>
          </w:p>
        </w:tc>
        <w:tc>
          <w:tcPr>
            <w:tcW w:w="1418" w:type="dxa"/>
            <w:tcBorders>
              <w:top w:val="nil"/>
              <w:left w:val="single" w:sz="8" w:space="0" w:color="auto"/>
              <w:bottom w:val="single" w:sz="8" w:space="0" w:color="auto"/>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117.6</w:t>
            </w:r>
            <w:r w:rsidRPr="006B58DE">
              <w:rPr>
                <w:rFonts w:cs="Arial"/>
                <w:b/>
                <w:bCs/>
                <w:color w:val="FFFFFF"/>
              </w:rPr>
              <w:t xml:space="preserve">.6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Complementary Fund - Whitespots Country Park</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1.2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5.9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0.2 </w:t>
            </w:r>
          </w:p>
        </w:tc>
      </w:tr>
      <w:tr w:rsidR="00F81F29" w:rsidRPr="006B58DE" w:rsidTr="00F81F29">
        <w:trPr>
          <w:trHeight w:val="330"/>
        </w:trPr>
        <w:tc>
          <w:tcPr>
            <w:tcW w:w="5753" w:type="dxa"/>
            <w:tcBorders>
              <w:top w:val="nil"/>
              <w:left w:val="single" w:sz="8" w:space="0" w:color="auto"/>
              <w:bottom w:val="single" w:sz="8" w:space="0" w:color="auto"/>
              <w:right w:val="single" w:sz="8" w:space="0" w:color="auto"/>
            </w:tcBorders>
            <w:shd w:val="clear" w:color="000000" w:fill="000000"/>
            <w:noWrap/>
            <w:vAlign w:val="bottom"/>
            <w:hideMark/>
          </w:tcPr>
          <w:p w:rsidR="00F81F29" w:rsidRPr="006B58DE" w:rsidRDefault="00F81F29" w:rsidP="00F81F29">
            <w:pPr>
              <w:rPr>
                <w:rFonts w:cs="Arial"/>
                <w:b/>
                <w:bCs/>
                <w:color w:val="FFFFFF"/>
              </w:rPr>
            </w:pPr>
            <w:r>
              <w:rPr>
                <w:rFonts w:cs="Arial"/>
                <w:b/>
                <w:bCs/>
                <w:color w:val="FFFFFF"/>
              </w:rPr>
              <w:t xml:space="preserve">Gross </w:t>
            </w:r>
            <w:r w:rsidRPr="006B58DE">
              <w:rPr>
                <w:rFonts w:cs="Arial"/>
                <w:b/>
                <w:bCs/>
                <w:color w:val="FFFFFF"/>
              </w:rPr>
              <w:t xml:space="preserve"> Capital </w:t>
            </w:r>
          </w:p>
        </w:tc>
        <w:tc>
          <w:tcPr>
            <w:tcW w:w="1524" w:type="dxa"/>
            <w:tcBorders>
              <w:top w:val="nil"/>
              <w:left w:val="nil"/>
              <w:bottom w:val="single" w:sz="8" w:space="0" w:color="auto"/>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125.1</w:t>
            </w:r>
            <w:r w:rsidRPr="006B58DE">
              <w:rPr>
                <w:rFonts w:cs="Arial"/>
                <w:b/>
                <w:bCs/>
                <w:color w:val="FFFFFF"/>
              </w:rPr>
              <w:t xml:space="preserve"> </w:t>
            </w:r>
          </w:p>
        </w:tc>
        <w:tc>
          <w:tcPr>
            <w:tcW w:w="1524" w:type="dxa"/>
            <w:tcBorders>
              <w:top w:val="nil"/>
              <w:left w:val="nil"/>
              <w:bottom w:val="single" w:sz="8" w:space="0" w:color="auto"/>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134.7</w:t>
            </w:r>
            <w:r w:rsidRPr="006B58DE">
              <w:rPr>
                <w:rFonts w:cs="Arial"/>
                <w:b/>
                <w:bCs/>
                <w:color w:val="FFFFFF"/>
              </w:rPr>
              <w:t xml:space="preserve"> </w:t>
            </w:r>
          </w:p>
        </w:tc>
        <w:tc>
          <w:tcPr>
            <w:tcW w:w="1418" w:type="dxa"/>
            <w:tcBorders>
              <w:top w:val="nil"/>
              <w:left w:val="single" w:sz="8" w:space="0" w:color="auto"/>
              <w:bottom w:val="single" w:sz="8" w:space="0" w:color="auto"/>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117</w:t>
            </w:r>
            <w:r w:rsidRPr="006B58DE">
              <w:rPr>
                <w:rFonts w:cs="Arial"/>
                <w:b/>
                <w:bCs/>
                <w:color w:val="FFFFFF"/>
              </w:rPr>
              <w:t>.</w:t>
            </w:r>
            <w:r>
              <w:rPr>
                <w:rFonts w:cs="Arial"/>
                <w:b/>
                <w:bCs/>
                <w:color w:val="FFFFFF"/>
              </w:rPr>
              <w:t>8</w:t>
            </w:r>
            <w:r w:rsidRPr="006B58DE">
              <w:rPr>
                <w:rFonts w:cs="Arial"/>
                <w:b/>
                <w:bCs/>
                <w:color w:val="FFFFFF"/>
              </w:rPr>
              <w:t xml:space="preserve"> </w:t>
            </w:r>
          </w:p>
        </w:tc>
      </w:tr>
      <w:tr w:rsidR="00F81F29" w:rsidRPr="006B58DE" w:rsidTr="00F81F29">
        <w:trPr>
          <w:trHeight w:val="315"/>
        </w:trPr>
        <w:tc>
          <w:tcPr>
            <w:tcW w:w="5753" w:type="dxa"/>
            <w:tcBorders>
              <w:top w:val="nil"/>
              <w:left w:val="nil"/>
              <w:bottom w:val="nil"/>
              <w:right w:val="nil"/>
            </w:tcBorders>
            <w:shd w:val="clear" w:color="auto" w:fill="auto"/>
            <w:noWrap/>
            <w:vAlign w:val="bottom"/>
            <w:hideMark/>
          </w:tcPr>
          <w:p w:rsidR="00F81F29" w:rsidRPr="006B58DE" w:rsidRDefault="00F81F29" w:rsidP="00F81F29">
            <w:pPr>
              <w:rPr>
                <w:rFonts w:cs="Arial"/>
                <w:color w:val="000000"/>
              </w:rPr>
            </w:pPr>
            <w:r>
              <w:rPr>
                <w:rFonts w:cs="Arial"/>
                <w:color w:val="000000"/>
              </w:rPr>
              <w:t xml:space="preserve">Less </w:t>
            </w:r>
            <w:r w:rsidRPr="006B58DE">
              <w:rPr>
                <w:rFonts w:cs="Arial"/>
                <w:color w:val="000000"/>
              </w:rPr>
              <w:t>EU Match Funding</w:t>
            </w:r>
          </w:p>
        </w:tc>
        <w:tc>
          <w:tcPr>
            <w:tcW w:w="1524"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w:t>
            </w:r>
            <w:r>
              <w:rPr>
                <w:rFonts w:cs="Arial"/>
                <w:color w:val="000000"/>
              </w:rPr>
              <w:t>(</w:t>
            </w:r>
            <w:r w:rsidRPr="006B58DE">
              <w:rPr>
                <w:rFonts w:cs="Arial"/>
                <w:color w:val="000000"/>
              </w:rPr>
              <w:t>23.9</w:t>
            </w:r>
            <w:r>
              <w:rPr>
                <w:rFonts w:cs="Arial"/>
                <w:color w:val="000000"/>
              </w:rPr>
              <w:t>)</w:t>
            </w:r>
            <w:r w:rsidRPr="006B58DE">
              <w:rPr>
                <w:rFonts w:cs="Arial"/>
                <w:color w:val="000000"/>
              </w:rPr>
              <w:t xml:space="preserve">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w:t>
            </w:r>
            <w:r>
              <w:rPr>
                <w:rFonts w:cs="Arial"/>
                <w:color w:val="000000"/>
              </w:rPr>
              <w:t>(</w:t>
            </w:r>
            <w:r w:rsidRPr="006B58DE">
              <w:rPr>
                <w:rFonts w:cs="Arial"/>
                <w:color w:val="000000"/>
              </w:rPr>
              <w:t>10.7</w:t>
            </w:r>
            <w:r>
              <w:rPr>
                <w:rFonts w:cs="Arial"/>
                <w:color w:val="000000"/>
              </w:rPr>
              <w:t>)</w:t>
            </w:r>
            <w:r w:rsidRPr="006B58DE">
              <w:rPr>
                <w:rFonts w:cs="Arial"/>
                <w:color w:val="000000"/>
              </w:rPr>
              <w:t xml:space="preserve">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r>
      <w:tr w:rsidR="00F81F29" w:rsidRPr="006B58DE" w:rsidTr="00F81F29">
        <w:trPr>
          <w:trHeight w:val="330"/>
        </w:trPr>
        <w:tc>
          <w:tcPr>
            <w:tcW w:w="5753" w:type="dxa"/>
            <w:tcBorders>
              <w:top w:val="nil"/>
              <w:left w:val="single" w:sz="8" w:space="0" w:color="auto"/>
              <w:bottom w:val="single" w:sz="8" w:space="0" w:color="auto"/>
              <w:right w:val="single" w:sz="8" w:space="0" w:color="auto"/>
            </w:tcBorders>
            <w:shd w:val="clear" w:color="000000" w:fill="000000"/>
            <w:noWrap/>
            <w:vAlign w:val="bottom"/>
            <w:hideMark/>
          </w:tcPr>
          <w:p w:rsidR="00F81F29" w:rsidRPr="006B58DE" w:rsidRDefault="00F81F29" w:rsidP="00F81F29">
            <w:pPr>
              <w:rPr>
                <w:rFonts w:cs="Arial"/>
                <w:b/>
                <w:bCs/>
                <w:color w:val="FFFFFF"/>
              </w:rPr>
            </w:pPr>
            <w:r>
              <w:rPr>
                <w:rFonts w:cs="Arial"/>
                <w:b/>
                <w:bCs/>
                <w:color w:val="FFFFFF"/>
              </w:rPr>
              <w:t xml:space="preserve">Net </w:t>
            </w:r>
            <w:r w:rsidRPr="006B58DE">
              <w:rPr>
                <w:rFonts w:cs="Arial"/>
                <w:b/>
                <w:bCs/>
                <w:color w:val="FFFFFF"/>
              </w:rPr>
              <w:t xml:space="preserve">Allocation </w:t>
            </w:r>
          </w:p>
        </w:tc>
        <w:tc>
          <w:tcPr>
            <w:tcW w:w="1524" w:type="dxa"/>
            <w:tcBorders>
              <w:top w:val="nil"/>
              <w:left w:val="nil"/>
              <w:bottom w:val="single" w:sz="8" w:space="0" w:color="auto"/>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101.2</w:t>
            </w:r>
            <w:r w:rsidRPr="006B58DE">
              <w:rPr>
                <w:rFonts w:cs="Arial"/>
                <w:b/>
                <w:bCs/>
                <w:color w:val="FFFFFF"/>
              </w:rPr>
              <w:t xml:space="preserve"> </w:t>
            </w:r>
          </w:p>
        </w:tc>
        <w:tc>
          <w:tcPr>
            <w:tcW w:w="1524" w:type="dxa"/>
            <w:tcBorders>
              <w:top w:val="nil"/>
              <w:left w:val="nil"/>
              <w:bottom w:val="single" w:sz="8" w:space="0" w:color="auto"/>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124.0</w:t>
            </w:r>
            <w:r w:rsidRPr="006B58DE">
              <w:rPr>
                <w:rFonts w:cs="Arial"/>
                <w:b/>
                <w:bCs/>
                <w:color w:val="FFFFFF"/>
              </w:rPr>
              <w:t xml:space="preserve"> </w:t>
            </w:r>
          </w:p>
        </w:tc>
        <w:tc>
          <w:tcPr>
            <w:tcW w:w="1418" w:type="dxa"/>
            <w:tcBorders>
              <w:top w:val="nil"/>
              <w:left w:val="nil"/>
              <w:bottom w:val="single" w:sz="8" w:space="0" w:color="auto"/>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117.8</w:t>
            </w:r>
            <w:r w:rsidRPr="006B58DE">
              <w:rPr>
                <w:rFonts w:cs="Arial"/>
                <w:b/>
                <w:bCs/>
                <w:color w:val="FFFFFF"/>
              </w:rPr>
              <w:t xml:space="preserve"> </w:t>
            </w:r>
          </w:p>
        </w:tc>
      </w:tr>
    </w:tbl>
    <w:p w:rsidR="001204F0" w:rsidRDefault="001204F0" w:rsidP="004E3127">
      <w:pPr>
        <w:rPr>
          <w:rFonts w:cs="Arial"/>
          <w:b/>
          <w:sz w:val="28"/>
          <w:szCs w:val="28"/>
        </w:rPr>
      </w:pPr>
    </w:p>
    <w:p w:rsidR="001204F0" w:rsidRPr="001204F0" w:rsidRDefault="001204F0" w:rsidP="004E3127">
      <w:pPr>
        <w:rPr>
          <w:rFonts w:cs="Arial"/>
          <w:sz w:val="28"/>
          <w:szCs w:val="28"/>
        </w:rPr>
      </w:pPr>
      <w:r w:rsidRPr="001204F0">
        <w:rPr>
          <w:rFonts w:cs="Arial"/>
          <w:sz w:val="28"/>
          <w:szCs w:val="28"/>
        </w:rPr>
        <w:t>Further information on the proposed allocations can be found in the supporting documentation published on the Department’s website.</w:t>
      </w:r>
    </w:p>
    <w:p w:rsidR="001204F0" w:rsidRDefault="001204F0" w:rsidP="004E3127">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Default="004E3127" w:rsidP="004E3127">
      <w:pPr>
        <w:rPr>
          <w:rFonts w:cs="Arial"/>
          <w:sz w:val="28"/>
          <w:szCs w:val="28"/>
        </w:rPr>
      </w:pPr>
    </w:p>
    <w:p w:rsidR="002D583C" w:rsidRDefault="002D583C" w:rsidP="002D583C">
      <w:pPr>
        <w:jc w:val="both"/>
        <w:rPr>
          <w:rFonts w:cs="Arial"/>
          <w:sz w:val="29"/>
          <w:szCs w:val="29"/>
          <w:lang w:eastAsia="en-GB"/>
        </w:rPr>
      </w:pPr>
      <w:r w:rsidRPr="00994FF7">
        <w:rPr>
          <w:rFonts w:cs="Arial"/>
          <w:sz w:val="29"/>
          <w:szCs w:val="29"/>
          <w:lang w:eastAsia="en-GB"/>
        </w:rPr>
        <w:t xml:space="preserve">The Draft Budget 2022-25 provides the funding for DAERA over the next three years.  The proposed </w:t>
      </w:r>
      <w:r w:rsidRPr="00B348F5">
        <w:rPr>
          <w:rFonts w:cs="Arial"/>
          <w:sz w:val="29"/>
          <w:szCs w:val="29"/>
          <w:lang w:eastAsia="en-GB"/>
        </w:rPr>
        <w:t>Resource</w:t>
      </w:r>
      <w:r w:rsidRPr="00994FF7">
        <w:rPr>
          <w:rFonts w:cs="Arial"/>
          <w:sz w:val="29"/>
          <w:szCs w:val="29"/>
          <w:lang w:eastAsia="en-GB"/>
        </w:rPr>
        <w:t xml:space="preserve"> D</w:t>
      </w:r>
      <w:r w:rsidRPr="002D583C">
        <w:rPr>
          <w:rFonts w:cs="Arial"/>
          <w:sz w:val="29"/>
          <w:szCs w:val="29"/>
          <w:lang w:eastAsia="en-GB"/>
        </w:rPr>
        <w:t>EL</w:t>
      </w:r>
      <w:r w:rsidRPr="00994FF7">
        <w:rPr>
          <w:rFonts w:cs="Arial"/>
          <w:sz w:val="29"/>
          <w:szCs w:val="29"/>
          <w:lang w:eastAsia="en-GB"/>
        </w:rPr>
        <w:t xml:space="preserve"> and </w:t>
      </w:r>
      <w:r w:rsidRPr="00B348F5">
        <w:rPr>
          <w:rFonts w:cs="Arial"/>
          <w:sz w:val="29"/>
          <w:szCs w:val="29"/>
          <w:lang w:eastAsia="en-GB"/>
        </w:rPr>
        <w:t>Capital DEL alloc</w:t>
      </w:r>
      <w:r w:rsidRPr="00994FF7">
        <w:rPr>
          <w:rFonts w:cs="Arial"/>
          <w:sz w:val="29"/>
          <w:szCs w:val="29"/>
          <w:lang w:eastAsia="en-GB"/>
        </w:rPr>
        <w:t>ations in the above tables either directly or indirectly support the following three major policy pr</w:t>
      </w:r>
      <w:r>
        <w:rPr>
          <w:rFonts w:cs="Arial"/>
          <w:sz w:val="29"/>
          <w:szCs w:val="29"/>
          <w:lang w:eastAsia="en-GB"/>
        </w:rPr>
        <w:t>o</w:t>
      </w:r>
      <w:r w:rsidRPr="00994FF7">
        <w:rPr>
          <w:rFonts w:cs="Arial"/>
          <w:sz w:val="29"/>
          <w:szCs w:val="29"/>
          <w:lang w:eastAsia="en-GB"/>
        </w:rPr>
        <w:t>posals in the Department:</w:t>
      </w:r>
    </w:p>
    <w:p w:rsidR="002D583C" w:rsidRPr="00994FF7" w:rsidRDefault="002D583C" w:rsidP="002D583C">
      <w:pPr>
        <w:jc w:val="both"/>
        <w:rPr>
          <w:rFonts w:cs="Arial"/>
          <w:sz w:val="29"/>
          <w:szCs w:val="29"/>
          <w:lang w:eastAsia="en-GB"/>
        </w:rPr>
      </w:pPr>
    </w:p>
    <w:p w:rsidR="002D583C" w:rsidRPr="00994FF7" w:rsidRDefault="002D583C" w:rsidP="002D583C">
      <w:pPr>
        <w:pStyle w:val="ListParagraph"/>
        <w:numPr>
          <w:ilvl w:val="0"/>
          <w:numId w:val="38"/>
        </w:numPr>
        <w:jc w:val="both"/>
        <w:rPr>
          <w:rFonts w:cs="Arial"/>
          <w:sz w:val="29"/>
          <w:szCs w:val="29"/>
          <w:lang w:eastAsia="en-GB"/>
        </w:rPr>
      </w:pPr>
      <w:r w:rsidRPr="00994FF7">
        <w:rPr>
          <w:rFonts w:cs="Arial"/>
          <w:sz w:val="29"/>
          <w:szCs w:val="29"/>
          <w:lang w:eastAsia="en-GB"/>
        </w:rPr>
        <w:t>Green Growth;</w:t>
      </w:r>
    </w:p>
    <w:p w:rsidR="002D583C" w:rsidRPr="00994FF7" w:rsidRDefault="002D583C" w:rsidP="002D583C">
      <w:pPr>
        <w:pStyle w:val="ListParagraph"/>
        <w:numPr>
          <w:ilvl w:val="0"/>
          <w:numId w:val="38"/>
        </w:numPr>
        <w:jc w:val="both"/>
        <w:rPr>
          <w:rFonts w:cs="Arial"/>
          <w:sz w:val="29"/>
          <w:szCs w:val="29"/>
          <w:lang w:eastAsia="en-GB"/>
        </w:rPr>
      </w:pPr>
      <w:r w:rsidRPr="00994FF7">
        <w:rPr>
          <w:rFonts w:cs="Arial"/>
          <w:sz w:val="29"/>
          <w:szCs w:val="29"/>
          <w:lang w:eastAsia="en-GB"/>
        </w:rPr>
        <w:t xml:space="preserve">Future </w:t>
      </w:r>
      <w:r w:rsidRPr="00B348F5">
        <w:rPr>
          <w:rFonts w:cs="Arial"/>
          <w:sz w:val="29"/>
          <w:szCs w:val="29"/>
          <w:lang w:eastAsia="en-GB"/>
        </w:rPr>
        <w:t>Agricultural Policy</w:t>
      </w:r>
      <w:r w:rsidRPr="00994FF7">
        <w:rPr>
          <w:rFonts w:cs="Arial"/>
          <w:sz w:val="29"/>
          <w:szCs w:val="29"/>
          <w:lang w:eastAsia="en-GB"/>
        </w:rPr>
        <w:t>;</w:t>
      </w:r>
      <w:r>
        <w:rPr>
          <w:rFonts w:cs="Arial"/>
          <w:sz w:val="29"/>
          <w:szCs w:val="29"/>
          <w:lang w:eastAsia="en-GB"/>
        </w:rPr>
        <w:t xml:space="preserve"> </w:t>
      </w:r>
      <w:r w:rsidRPr="00994FF7">
        <w:rPr>
          <w:rFonts w:cs="Arial"/>
          <w:sz w:val="29"/>
          <w:szCs w:val="29"/>
          <w:lang w:eastAsia="en-GB"/>
        </w:rPr>
        <w:t xml:space="preserve">and </w:t>
      </w:r>
    </w:p>
    <w:p w:rsidR="002D583C" w:rsidRPr="00994FF7" w:rsidRDefault="002D583C" w:rsidP="002D583C">
      <w:pPr>
        <w:pStyle w:val="ListParagraph"/>
        <w:numPr>
          <w:ilvl w:val="0"/>
          <w:numId w:val="38"/>
        </w:numPr>
        <w:jc w:val="both"/>
        <w:rPr>
          <w:rFonts w:cs="Arial"/>
          <w:sz w:val="29"/>
          <w:szCs w:val="29"/>
          <w:lang w:eastAsia="en-GB"/>
        </w:rPr>
      </w:pPr>
      <w:r w:rsidRPr="00994FF7">
        <w:rPr>
          <w:rFonts w:cs="Arial"/>
          <w:sz w:val="29"/>
          <w:szCs w:val="29"/>
          <w:lang w:eastAsia="en-GB"/>
        </w:rPr>
        <w:t>Rural Policy Framework</w:t>
      </w:r>
      <w:r>
        <w:rPr>
          <w:rFonts w:cs="Arial"/>
          <w:sz w:val="29"/>
          <w:szCs w:val="29"/>
          <w:lang w:eastAsia="en-GB"/>
        </w:rPr>
        <w:t>.</w:t>
      </w:r>
    </w:p>
    <w:p w:rsidR="002D583C" w:rsidRPr="00994FF7" w:rsidRDefault="002D583C" w:rsidP="002D583C">
      <w:pPr>
        <w:jc w:val="both"/>
        <w:rPr>
          <w:rFonts w:cs="Arial"/>
          <w:sz w:val="29"/>
          <w:szCs w:val="29"/>
          <w:lang w:eastAsia="en-GB"/>
        </w:rPr>
      </w:pPr>
    </w:p>
    <w:p w:rsidR="002D583C" w:rsidRPr="00564CB5" w:rsidRDefault="002D583C" w:rsidP="002D583C">
      <w:pPr>
        <w:jc w:val="both"/>
        <w:rPr>
          <w:rFonts w:cs="Arial"/>
          <w:sz w:val="28"/>
          <w:szCs w:val="28"/>
          <w:lang w:eastAsia="en-GB"/>
        </w:rPr>
      </w:pPr>
      <w:r w:rsidRPr="00564CB5">
        <w:rPr>
          <w:rFonts w:cs="Arial"/>
          <w:sz w:val="28"/>
          <w:szCs w:val="28"/>
          <w:lang w:eastAsia="en-GB"/>
        </w:rPr>
        <w:t xml:space="preserve">It is expected that overall Section 75 categories, and the people of NI in general, will benefit from the Draft Green Growth Strategy.  The Green Growth approach is embedded in the PfG Draft Outcomes Framework Consultation Document - the aim of which is to “improve the well-being of all of our people”. The Draft Green Growth Strategy will help realise Outcome 2 “We live and work sustainably – protecting the environment” as well as supporting the delivery across eight other outcomes in the PfG.  It recognises that our health and wellbeing is directly affected by the quality of the environment around us and that we have a collective responsibility to protect it and tackle climate change.  </w:t>
      </w:r>
    </w:p>
    <w:p w:rsidR="002D583C" w:rsidRPr="00564CB5" w:rsidRDefault="002D583C" w:rsidP="002D583C">
      <w:pPr>
        <w:jc w:val="both"/>
        <w:rPr>
          <w:rFonts w:cs="Arial"/>
          <w:sz w:val="28"/>
          <w:szCs w:val="28"/>
          <w:lang w:eastAsia="en-GB"/>
        </w:rPr>
      </w:pPr>
    </w:p>
    <w:p w:rsidR="002D583C" w:rsidRPr="00564CB5" w:rsidRDefault="002D583C" w:rsidP="002D583C">
      <w:pPr>
        <w:jc w:val="both"/>
        <w:rPr>
          <w:rFonts w:cs="Arial"/>
          <w:sz w:val="28"/>
          <w:szCs w:val="28"/>
          <w:lang w:eastAsia="en-GB"/>
        </w:rPr>
      </w:pPr>
      <w:r w:rsidRPr="00564CB5">
        <w:rPr>
          <w:rFonts w:cs="Arial"/>
          <w:sz w:val="28"/>
          <w:szCs w:val="28"/>
          <w:lang w:eastAsia="en-GB"/>
        </w:rPr>
        <w:t xml:space="preserve">Green Growth will help support delivery of the UK Government’s ambitious long-term target for the reduction of UK net greenhouse emissions by 100% (compared to a 1990 baseline) to be achieved by 2050, known as the ‘UK Net Zero target’. NI must contribute to UK net zero under the UK Climate Change Act 2008.  As per Northern Ireland greenhouse gas inventory 1990 – 2019 statistical bulletin Agriculture (26%), transport (20%) and residential (14%) are the largest sectors in terms of emissions in Northern Ireland (2019) and will therefore be the most impacted. </w:t>
      </w:r>
    </w:p>
    <w:p w:rsidR="002D583C" w:rsidRPr="00564CB5" w:rsidRDefault="002D583C" w:rsidP="002D583C">
      <w:pPr>
        <w:jc w:val="both"/>
        <w:rPr>
          <w:rFonts w:cs="Arial"/>
          <w:sz w:val="28"/>
          <w:szCs w:val="28"/>
          <w:lang w:eastAsia="en-GB"/>
        </w:rPr>
      </w:pPr>
    </w:p>
    <w:p w:rsidR="002D583C" w:rsidRPr="00564CB5" w:rsidRDefault="002D583C" w:rsidP="002D583C">
      <w:pPr>
        <w:jc w:val="both"/>
        <w:rPr>
          <w:rFonts w:cs="Arial"/>
          <w:sz w:val="28"/>
          <w:szCs w:val="28"/>
          <w:lang w:eastAsia="en-GB"/>
        </w:rPr>
      </w:pPr>
      <w:r w:rsidRPr="00564CB5">
        <w:rPr>
          <w:rFonts w:cs="Arial"/>
          <w:sz w:val="28"/>
          <w:szCs w:val="28"/>
          <w:lang w:eastAsia="en-GB"/>
        </w:rPr>
        <w:t xml:space="preserve">The opportunities and benefits brought about by reducing emissions in these sectors may in turn impact differently across section 75 categories for example: </w:t>
      </w:r>
    </w:p>
    <w:p w:rsidR="002D583C" w:rsidRPr="00564CB5" w:rsidRDefault="002D583C" w:rsidP="002D583C">
      <w:pPr>
        <w:jc w:val="both"/>
        <w:rPr>
          <w:rFonts w:cs="Arial"/>
          <w:sz w:val="28"/>
          <w:szCs w:val="28"/>
          <w:lang w:eastAsia="en-GB"/>
        </w:rPr>
      </w:pPr>
    </w:p>
    <w:p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Agriculture the highest emitting industry is a largely male dominated sector. Therefore a higher number of males are likely to benefit than females from agricultural transition opportunities such as reskilling. </w:t>
      </w:r>
    </w:p>
    <w:p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In urban areas the projected decrease in vehicle exhaust emissions, as we increase the use of electric and hydrogen power in transport, will bring benefit those with disabilities related to respiratory conditions through improved air quality. </w:t>
      </w:r>
    </w:p>
    <w:p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Poverty in NI has been found to correlate with racial group. People from minority ethnic groups tend to be in lower paid employment despite many having high qualifications and skills.  Green Growth sets a pathway for a clean environment and green jobs. It would be expected that people from minority ethnic groups would benefit from new green job creation and reskilling opportunities in areas such as low emission vehicles and infrastructure, the production of energy efficient products and lighting, energy monitoring systems, and wind and renewables. </w:t>
      </w:r>
    </w:p>
    <w:p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Through a move to cleaner sources of heat, carbon emissions will be reduced along with energy costs, helping to tackle fuel poverty as well as reducing associated health problems. </w:t>
      </w:r>
    </w:p>
    <w:p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The inclusive, Just Transition approach incorporated within Green Growth would be expected to benefit those of all sexual orientations that may experience barriers to participation. </w:t>
      </w:r>
    </w:p>
    <w:p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The importance of environmental education is explicitly recognised in the UN Convention on the Rights of the Child. Young people would be expected to specifically benefit from increased awareness and environmental education initiatives associated with Green Growth. </w:t>
      </w:r>
    </w:p>
    <w:p w:rsidR="002D583C" w:rsidRPr="00564CB5" w:rsidRDefault="002D583C" w:rsidP="002D583C">
      <w:pPr>
        <w:jc w:val="both"/>
        <w:rPr>
          <w:rFonts w:cs="Arial"/>
          <w:sz w:val="28"/>
          <w:szCs w:val="28"/>
          <w:lang w:eastAsia="en-GB"/>
        </w:rPr>
      </w:pPr>
    </w:p>
    <w:p w:rsidR="002D583C" w:rsidRPr="00564CB5" w:rsidRDefault="002D583C" w:rsidP="002D583C">
      <w:pPr>
        <w:jc w:val="both"/>
        <w:rPr>
          <w:rFonts w:cs="Arial"/>
          <w:sz w:val="28"/>
          <w:szCs w:val="28"/>
          <w:lang w:eastAsia="en-GB"/>
        </w:rPr>
      </w:pPr>
      <w:r w:rsidRPr="00564CB5">
        <w:rPr>
          <w:rFonts w:cs="Arial"/>
          <w:sz w:val="28"/>
          <w:szCs w:val="28"/>
          <w:lang w:eastAsia="en-GB"/>
        </w:rPr>
        <w:t>The constraints and opportunities brought about by reducing emissions in each sector may in turn impact differently across age, gender, race etc. While much of the impact is as yet unknown, it is acknowledged that there will be a need to develop and employ measures which mitigate potential impacts and provide level opportunities for all. DAERA will work, through its Green Growth approach, with the other Departments, currently working on new policies in, energy, housing, transport, waste, environment and others to promote a Just Transition of these sectoral policies.</w:t>
      </w:r>
    </w:p>
    <w:p w:rsidR="002D583C" w:rsidRPr="00564CB5" w:rsidRDefault="002D583C" w:rsidP="002D583C">
      <w:pPr>
        <w:jc w:val="both"/>
        <w:rPr>
          <w:rFonts w:cs="Arial"/>
          <w:sz w:val="28"/>
          <w:szCs w:val="28"/>
          <w:lang w:eastAsia="en-GB"/>
        </w:rPr>
      </w:pPr>
    </w:p>
    <w:p w:rsidR="002D583C" w:rsidRPr="00564CB5" w:rsidRDefault="002D583C" w:rsidP="002D583C">
      <w:pPr>
        <w:jc w:val="both"/>
        <w:rPr>
          <w:rFonts w:cs="Arial"/>
          <w:sz w:val="28"/>
          <w:szCs w:val="28"/>
          <w:lang w:eastAsia="en-GB"/>
        </w:rPr>
      </w:pPr>
      <w:r w:rsidRPr="00564CB5">
        <w:rPr>
          <w:rFonts w:cs="Arial"/>
          <w:sz w:val="28"/>
          <w:szCs w:val="28"/>
          <w:lang w:eastAsia="en-GB"/>
        </w:rPr>
        <w:t>The Agricultural Policy Programme is DAERA’s overarching strategic programme for future agricultural policy development.  At this stage it is not yet possible to specify the likely impact of future policies that could arise as part of this Programme.  However the future portfolio of policy proposals has the potential to impact positively all people in NI and potentially deliver benefit to all Section 75 categories generally as it seeks to contribute to a sustainable agricultural industry through the operation of voluntary schemes.  Section 75 issues will be kept under review as the workstreams evolve towards scheme implementation, and equality screening will be undertaken as required on all related future policies/schemes as part of the normal policy development and implementation processes</w:t>
      </w:r>
    </w:p>
    <w:p w:rsidR="002D583C" w:rsidRPr="00564CB5" w:rsidRDefault="002D583C" w:rsidP="002D583C">
      <w:pPr>
        <w:jc w:val="both"/>
        <w:rPr>
          <w:rFonts w:cs="Arial"/>
          <w:sz w:val="28"/>
          <w:szCs w:val="28"/>
          <w:lang w:eastAsia="en-GB"/>
        </w:rPr>
      </w:pPr>
    </w:p>
    <w:p w:rsidR="002D583C" w:rsidRPr="00564CB5" w:rsidRDefault="002D583C" w:rsidP="002D583C">
      <w:pPr>
        <w:jc w:val="both"/>
        <w:rPr>
          <w:rFonts w:cs="Arial"/>
          <w:sz w:val="28"/>
          <w:szCs w:val="28"/>
          <w:lang w:eastAsia="en-GB"/>
        </w:rPr>
      </w:pPr>
      <w:r w:rsidRPr="00564CB5">
        <w:rPr>
          <w:rFonts w:cs="Arial"/>
          <w:sz w:val="28"/>
          <w:szCs w:val="28"/>
          <w:lang w:eastAsia="en-GB"/>
        </w:rPr>
        <w:t>The draft Rural Policy Framework for NI aims to create a sustainable rural community where people can work and live.  The proposals including the thematic pillars and associated priority areas for intervention identified in the Rural Policy Framework for NI have the potential to have a minor positive impact on equality of opportunity for: age (in particular young and elderly people); gender (in particular on women); disability; and dependents given the needs which have been identified in relation to these groups.</w:t>
      </w:r>
    </w:p>
    <w:p w:rsidR="002D583C" w:rsidRPr="00564CB5" w:rsidRDefault="002D583C" w:rsidP="002D583C">
      <w:pPr>
        <w:rPr>
          <w:rFonts w:cs="Arial"/>
          <w:sz w:val="28"/>
          <w:szCs w:val="28"/>
        </w:rPr>
      </w:pPr>
    </w:p>
    <w:p w:rsidR="002D583C" w:rsidRPr="00564CB5" w:rsidRDefault="002D583C" w:rsidP="002D583C">
      <w:pPr>
        <w:jc w:val="both"/>
        <w:rPr>
          <w:rFonts w:cs="Arial"/>
          <w:sz w:val="28"/>
          <w:szCs w:val="28"/>
          <w:lang w:eastAsia="en-GB"/>
        </w:rPr>
      </w:pPr>
      <w:r w:rsidRPr="00564CB5">
        <w:rPr>
          <w:rFonts w:cs="Arial"/>
          <w:sz w:val="28"/>
          <w:szCs w:val="28"/>
          <w:lang w:eastAsia="en-GB"/>
        </w:rPr>
        <w:t>Further details on these equality considerations are set out in the following links:</w:t>
      </w:r>
    </w:p>
    <w:p w:rsidR="002D583C" w:rsidRPr="00564CB5" w:rsidRDefault="009A24A8" w:rsidP="002D583C">
      <w:pPr>
        <w:autoSpaceDE w:val="0"/>
        <w:autoSpaceDN w:val="0"/>
        <w:adjustRightInd w:val="0"/>
        <w:spacing w:before="300" w:after="300"/>
        <w:rPr>
          <w:sz w:val="28"/>
          <w:szCs w:val="28"/>
        </w:rPr>
      </w:pPr>
      <w:hyperlink r:id="rId10" w:history="1">
        <w:r w:rsidR="002D583C" w:rsidRPr="00564CB5">
          <w:rPr>
            <w:rStyle w:val="Hyperlink"/>
            <w:sz w:val="28"/>
            <w:szCs w:val="28"/>
          </w:rPr>
          <w:t>EQIA Screening - Draft Green Growth Strategy (2021) Combined.pdf (daera-ni.gov.uk)</w:t>
        </w:r>
      </w:hyperlink>
    </w:p>
    <w:p w:rsidR="002D583C" w:rsidRPr="00564CB5" w:rsidRDefault="009A24A8" w:rsidP="002D583C">
      <w:pPr>
        <w:autoSpaceDE w:val="0"/>
        <w:autoSpaceDN w:val="0"/>
        <w:adjustRightInd w:val="0"/>
        <w:spacing w:before="300" w:after="300"/>
        <w:rPr>
          <w:sz w:val="28"/>
          <w:szCs w:val="28"/>
        </w:rPr>
      </w:pPr>
      <w:hyperlink r:id="rId11" w:history="1">
        <w:r w:rsidR="002D583C" w:rsidRPr="00564CB5">
          <w:rPr>
            <w:rStyle w:val="Hyperlink"/>
            <w:sz w:val="28"/>
            <w:szCs w:val="28"/>
          </w:rPr>
          <w:t>Screening flowchart and template (daera-ni.gov.uk)</w:t>
        </w:r>
      </w:hyperlink>
    </w:p>
    <w:p w:rsidR="002D583C" w:rsidRPr="00564CB5" w:rsidRDefault="009A24A8" w:rsidP="002D583C">
      <w:pPr>
        <w:autoSpaceDE w:val="0"/>
        <w:autoSpaceDN w:val="0"/>
        <w:adjustRightInd w:val="0"/>
        <w:spacing w:before="300" w:after="300"/>
        <w:rPr>
          <w:sz w:val="28"/>
          <w:szCs w:val="28"/>
        </w:rPr>
      </w:pPr>
      <w:hyperlink r:id="rId12" w:history="1">
        <w:r w:rsidR="002D583C" w:rsidRPr="00564CB5">
          <w:rPr>
            <w:rStyle w:val="Hyperlink"/>
            <w:sz w:val="28"/>
            <w:szCs w:val="28"/>
          </w:rPr>
          <w:t>Rural Policy Framework for Northern Ireland Consultation | Department of Agriculture, Environment and Rural Affairs (daera-ni.gov.uk)</w:t>
        </w:r>
      </w:hyperlink>
    </w:p>
    <w:p w:rsidR="002D583C" w:rsidRDefault="002D583C" w:rsidP="002D583C">
      <w:r>
        <w:rPr>
          <w:rFonts w:cs="Arial"/>
          <w:sz w:val="28"/>
          <w:szCs w:val="28"/>
        </w:rPr>
        <w:t>_______________________________________________________</w:t>
      </w: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4E3127" w:rsidRDefault="004E3127" w:rsidP="004E3127">
      <w:pPr>
        <w:rPr>
          <w:rFonts w:cs="Arial"/>
          <w:sz w:val="28"/>
          <w:szCs w:val="28"/>
        </w:rPr>
      </w:pPr>
    </w:p>
    <w:p w:rsidR="009C7CA9" w:rsidRDefault="009C7CA9" w:rsidP="00080C6C">
      <w:pPr>
        <w:jc w:val="both"/>
        <w:rPr>
          <w:rFonts w:cs="Arial"/>
          <w:sz w:val="28"/>
          <w:szCs w:val="28"/>
        </w:rPr>
      </w:pPr>
      <w:r>
        <w:rPr>
          <w:rFonts w:cs="Arial"/>
          <w:sz w:val="28"/>
          <w:szCs w:val="28"/>
        </w:rPr>
        <w:t xml:space="preserve">The Minister of </w:t>
      </w:r>
      <w:r w:rsidR="00D31467">
        <w:rPr>
          <w:rFonts w:cs="Arial"/>
          <w:sz w:val="28"/>
          <w:szCs w:val="28"/>
        </w:rPr>
        <w:t>Finance announced the proposed Draft Budget allocations for all d</w:t>
      </w:r>
      <w:r>
        <w:rPr>
          <w:rFonts w:cs="Arial"/>
          <w:sz w:val="28"/>
          <w:szCs w:val="28"/>
        </w:rPr>
        <w:t>epartments on 13 December 2021 which is open for consultation until 7 March 2022.</w:t>
      </w:r>
      <w:r w:rsidR="00D31467">
        <w:rPr>
          <w:rFonts w:cs="Arial"/>
          <w:sz w:val="28"/>
          <w:szCs w:val="28"/>
        </w:rPr>
        <w:t xml:space="preserve">  Within</w:t>
      </w:r>
      <w:r>
        <w:rPr>
          <w:rFonts w:cs="Arial"/>
          <w:sz w:val="28"/>
          <w:szCs w:val="28"/>
        </w:rPr>
        <w:t xml:space="preserve"> </w:t>
      </w:r>
      <w:r w:rsidR="00D31467">
        <w:rPr>
          <w:rFonts w:cs="Arial"/>
          <w:sz w:val="28"/>
          <w:szCs w:val="28"/>
        </w:rPr>
        <w:t>the overall proposed funding envelope for DAERA, the Minister of Agriculture, Environment and Rural Affairs has agreed the detailed Resource DEL and Capital DEL allocations in line with the two tables above.</w:t>
      </w:r>
    </w:p>
    <w:p w:rsidR="004E3127" w:rsidRDefault="004E3127" w:rsidP="004E3127">
      <w:r>
        <w:rPr>
          <w:rFonts w:cs="Arial"/>
          <w:sz w:val="28"/>
          <w:szCs w:val="28"/>
        </w:rPr>
        <w:t>_____________________________________________________</w:t>
      </w:r>
    </w:p>
    <w:p w:rsidR="004E3127" w:rsidRDefault="004E3127"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F3D15" w:rsidRDefault="002F3D15" w:rsidP="004E3127">
      <w:pPr>
        <w:rPr>
          <w:rFonts w:cs="Arial"/>
          <w:sz w:val="28"/>
          <w:szCs w:val="28"/>
        </w:rPr>
      </w:pPr>
    </w:p>
    <w:p w:rsidR="007F3DF9" w:rsidRDefault="00080C6C" w:rsidP="00080C6C">
      <w:pPr>
        <w:jc w:val="both"/>
        <w:rPr>
          <w:rFonts w:cs="Arial"/>
          <w:sz w:val="28"/>
          <w:szCs w:val="28"/>
        </w:rPr>
      </w:pPr>
      <w:r>
        <w:rPr>
          <w:rFonts w:cs="Arial"/>
          <w:sz w:val="28"/>
          <w:szCs w:val="28"/>
        </w:rPr>
        <w:t xml:space="preserve">Once </w:t>
      </w:r>
      <w:r w:rsidR="00D31467">
        <w:rPr>
          <w:rFonts w:cs="Arial"/>
          <w:sz w:val="28"/>
          <w:szCs w:val="28"/>
        </w:rPr>
        <w:t>the F</w:t>
      </w:r>
      <w:r>
        <w:rPr>
          <w:rFonts w:cs="Arial"/>
          <w:sz w:val="28"/>
          <w:szCs w:val="28"/>
        </w:rPr>
        <w:t xml:space="preserve">inal </w:t>
      </w:r>
      <w:r w:rsidR="00D31467">
        <w:rPr>
          <w:rFonts w:cs="Arial"/>
          <w:sz w:val="28"/>
          <w:szCs w:val="28"/>
        </w:rPr>
        <w:t>B</w:t>
      </w:r>
      <w:r>
        <w:rPr>
          <w:rFonts w:cs="Arial"/>
          <w:sz w:val="28"/>
          <w:szCs w:val="28"/>
        </w:rPr>
        <w:t xml:space="preserve">udget has been agreed by the Executive, the </w:t>
      </w:r>
      <w:r w:rsidR="00D31467">
        <w:rPr>
          <w:rFonts w:cs="Arial"/>
          <w:sz w:val="28"/>
          <w:szCs w:val="28"/>
        </w:rPr>
        <w:t xml:space="preserve">DAERA </w:t>
      </w:r>
      <w:r>
        <w:rPr>
          <w:rFonts w:cs="Arial"/>
          <w:sz w:val="28"/>
          <w:szCs w:val="28"/>
        </w:rPr>
        <w:t>Min</w:t>
      </w:r>
      <w:r w:rsidR="00D31467">
        <w:rPr>
          <w:rFonts w:cs="Arial"/>
          <w:sz w:val="28"/>
          <w:szCs w:val="28"/>
        </w:rPr>
        <w:t>i</w:t>
      </w:r>
      <w:r>
        <w:rPr>
          <w:rFonts w:cs="Arial"/>
          <w:sz w:val="28"/>
          <w:szCs w:val="28"/>
        </w:rPr>
        <w:t xml:space="preserve">ster will confirm </w:t>
      </w:r>
      <w:r w:rsidR="00D31467">
        <w:rPr>
          <w:rFonts w:cs="Arial"/>
          <w:sz w:val="28"/>
          <w:szCs w:val="28"/>
        </w:rPr>
        <w:t xml:space="preserve">the Resource DEL and Capital DEL </w:t>
      </w:r>
      <w:r>
        <w:rPr>
          <w:rFonts w:cs="Arial"/>
          <w:sz w:val="28"/>
          <w:szCs w:val="28"/>
        </w:rPr>
        <w:t xml:space="preserve">allocations within the Department. </w:t>
      </w:r>
      <w:r w:rsidR="00D31467">
        <w:rPr>
          <w:rFonts w:cs="Arial"/>
          <w:sz w:val="28"/>
          <w:szCs w:val="28"/>
        </w:rPr>
        <w:t xml:space="preserve"> T</w:t>
      </w:r>
      <w:r>
        <w:rPr>
          <w:rFonts w:cs="Arial"/>
          <w:sz w:val="28"/>
          <w:szCs w:val="28"/>
        </w:rPr>
        <w:t>hese decisions will be implemented by: Business areas within the Department; its Non-Departmental Public Bodies (NDPBs); and other Arms Length Bodies (ALBs). This process is facilitated by Finance Division, which manages and reports on budget</w:t>
      </w:r>
      <w:r w:rsidR="00D31467">
        <w:rPr>
          <w:rFonts w:cs="Arial"/>
          <w:sz w:val="28"/>
          <w:szCs w:val="28"/>
        </w:rPr>
        <w:t>s</w:t>
      </w:r>
      <w:r>
        <w:rPr>
          <w:rFonts w:cs="Arial"/>
          <w:sz w:val="28"/>
          <w:szCs w:val="28"/>
        </w:rPr>
        <w:t xml:space="preserve">.  </w:t>
      </w:r>
    </w:p>
    <w:p w:rsidR="004E3127" w:rsidRDefault="004E3127" w:rsidP="004E3127">
      <w:pPr>
        <w:rPr>
          <w:rFonts w:cs="Arial"/>
          <w:b/>
          <w:sz w:val="28"/>
          <w:szCs w:val="28"/>
        </w:rPr>
      </w:pPr>
      <w:r>
        <w:rPr>
          <w:rFonts w:cs="Arial"/>
          <w:sz w:val="28"/>
          <w:szCs w:val="28"/>
        </w:rPr>
        <w:t>_____________________________________________</w:t>
      </w:r>
    </w:p>
    <w:p w:rsidR="007452DC" w:rsidRDefault="007452DC" w:rsidP="00E91D60">
      <w:pPr>
        <w:rPr>
          <w:rFonts w:cs="Arial"/>
          <w:b/>
          <w:color w:val="2F5496" w:themeColor="accent1" w:themeShade="BF"/>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Pr="00564CB5" w:rsidRDefault="00E91D60" w:rsidP="00E91D60">
      <w:pPr>
        <w:rPr>
          <w:rFonts w:cs="Arial"/>
          <w:b/>
          <w:sz w:val="28"/>
          <w:szCs w:val="28"/>
        </w:rPr>
      </w:pPr>
      <w:r w:rsidRPr="00564CB5">
        <w:rPr>
          <w:rFonts w:cs="Arial"/>
          <w:b/>
          <w:sz w:val="28"/>
          <w:szCs w:val="28"/>
        </w:rPr>
        <w:t>Are there any factors which could contribute to/detract from the intended aim/outcome of the policy/decision?</w:t>
      </w:r>
    </w:p>
    <w:p w:rsidR="00E91D60" w:rsidRPr="00564CB5" w:rsidRDefault="00E91D60" w:rsidP="00E91D60">
      <w:pPr>
        <w:rPr>
          <w:rFonts w:cs="Arial"/>
          <w:b/>
          <w:sz w:val="28"/>
          <w:szCs w:val="28"/>
        </w:rPr>
      </w:pPr>
    </w:p>
    <w:p w:rsidR="00E91D60" w:rsidRPr="00564CB5" w:rsidRDefault="007F3DF9" w:rsidP="00E91D60">
      <w:pPr>
        <w:rPr>
          <w:rFonts w:cs="Arial"/>
          <w:b/>
          <w:sz w:val="28"/>
          <w:szCs w:val="28"/>
        </w:rPr>
      </w:pPr>
      <w:r w:rsidRPr="00564CB5">
        <w:rPr>
          <w:rFonts w:cs="Arial"/>
          <w:b/>
          <w:sz w:val="28"/>
          <w:szCs w:val="28"/>
        </w:rPr>
        <w:t>If yes, they are:</w:t>
      </w:r>
      <w:r w:rsidR="007067B2" w:rsidRPr="00564CB5">
        <w:rPr>
          <w:rFonts w:cs="Arial"/>
          <w:b/>
          <w:sz w:val="28"/>
          <w:szCs w:val="28"/>
        </w:rPr>
        <w:t xml:space="preserve"> </w:t>
      </w:r>
    </w:p>
    <w:p w:rsidR="00E91D60" w:rsidRPr="00564CB5" w:rsidRDefault="00E91D60" w:rsidP="00E91D60">
      <w:pPr>
        <w:rPr>
          <w:rFonts w:cs="Arial"/>
          <w:b/>
          <w:sz w:val="28"/>
          <w:szCs w:val="28"/>
        </w:rPr>
      </w:pPr>
    </w:p>
    <w:p w:rsidR="00E91D60" w:rsidRPr="00564CB5" w:rsidRDefault="00DC4732" w:rsidP="007F3DF9">
      <w:pPr>
        <w:pStyle w:val="ListParagraph"/>
        <w:numPr>
          <w:ilvl w:val="0"/>
          <w:numId w:val="32"/>
        </w:numPr>
        <w:rPr>
          <w:rFonts w:cs="Arial"/>
          <w:b/>
          <w:sz w:val="28"/>
          <w:szCs w:val="28"/>
        </w:rPr>
      </w:pPr>
      <w:r w:rsidRPr="00564CB5">
        <w:rPr>
          <w:rFonts w:cs="Arial"/>
          <w:b/>
          <w:sz w:val="28"/>
          <w:szCs w:val="28"/>
        </w:rPr>
        <w:t>F</w:t>
      </w:r>
      <w:r w:rsidR="00E91D60" w:rsidRPr="00564CB5">
        <w:rPr>
          <w:rFonts w:cs="Arial"/>
          <w:b/>
          <w:sz w:val="28"/>
          <w:szCs w:val="28"/>
        </w:rPr>
        <w:t>inancial</w:t>
      </w:r>
      <w:r w:rsidR="008A177D" w:rsidRPr="00564CB5">
        <w:rPr>
          <w:rFonts w:cs="Arial"/>
          <w:b/>
          <w:sz w:val="28"/>
          <w:szCs w:val="28"/>
        </w:rPr>
        <w:t xml:space="preserve"> </w:t>
      </w:r>
      <w:r w:rsidR="008A177D" w:rsidRPr="00564CB5">
        <w:rPr>
          <w:rFonts w:cs="Arial"/>
          <w:sz w:val="28"/>
          <w:szCs w:val="28"/>
        </w:rPr>
        <w:t xml:space="preserve">– As set out in the above tables these proposals are to be taken forward within £550.7m / £566.6m / £571.2m Resource DEL and </w:t>
      </w:r>
      <w:r w:rsidR="00BC628E" w:rsidRPr="00564CB5">
        <w:rPr>
          <w:rFonts w:cs="Arial"/>
          <w:sz w:val="28"/>
          <w:szCs w:val="28"/>
        </w:rPr>
        <w:t>£101.2m / £124.0m / £117.8m</w:t>
      </w:r>
      <w:r w:rsidR="008A177D" w:rsidRPr="00564CB5">
        <w:rPr>
          <w:rFonts w:cs="Arial"/>
          <w:sz w:val="28"/>
          <w:szCs w:val="28"/>
        </w:rPr>
        <w:t xml:space="preserve"> Capital D</w:t>
      </w:r>
      <w:r w:rsidR="00BC628E" w:rsidRPr="00564CB5">
        <w:rPr>
          <w:rFonts w:cs="Arial"/>
          <w:sz w:val="28"/>
          <w:szCs w:val="28"/>
        </w:rPr>
        <w:t>EL</w:t>
      </w:r>
      <w:r w:rsidR="008A177D" w:rsidRPr="00564CB5">
        <w:rPr>
          <w:rFonts w:cs="Arial"/>
          <w:sz w:val="28"/>
          <w:szCs w:val="28"/>
        </w:rPr>
        <w:t xml:space="preserve"> over the 2022-25 period.</w:t>
      </w:r>
    </w:p>
    <w:p w:rsidR="00E91D60" w:rsidRPr="00564CB5" w:rsidRDefault="00E91D60" w:rsidP="007067B2">
      <w:pPr>
        <w:rPr>
          <w:rFonts w:cs="Arial"/>
          <w:b/>
          <w:sz w:val="28"/>
          <w:szCs w:val="28"/>
        </w:rPr>
      </w:pPr>
    </w:p>
    <w:p w:rsidR="00E91D60" w:rsidRPr="00564CB5" w:rsidRDefault="00DC4732" w:rsidP="001573CD">
      <w:pPr>
        <w:pStyle w:val="ListParagraph"/>
        <w:numPr>
          <w:ilvl w:val="0"/>
          <w:numId w:val="32"/>
        </w:numPr>
        <w:jc w:val="both"/>
        <w:rPr>
          <w:rFonts w:cs="Arial"/>
          <w:sz w:val="28"/>
          <w:szCs w:val="28"/>
        </w:rPr>
      </w:pPr>
      <w:r w:rsidRPr="00564CB5">
        <w:rPr>
          <w:rFonts w:cs="Arial"/>
          <w:b/>
          <w:sz w:val="28"/>
          <w:szCs w:val="28"/>
        </w:rPr>
        <w:t>L</w:t>
      </w:r>
      <w:r w:rsidR="00E91D60" w:rsidRPr="00564CB5">
        <w:rPr>
          <w:rFonts w:cs="Arial"/>
          <w:b/>
          <w:sz w:val="28"/>
          <w:szCs w:val="28"/>
        </w:rPr>
        <w:t>egislative</w:t>
      </w:r>
      <w:r w:rsidR="008A177D" w:rsidRPr="00564CB5">
        <w:rPr>
          <w:rFonts w:cs="Arial"/>
          <w:b/>
          <w:sz w:val="28"/>
          <w:szCs w:val="28"/>
        </w:rPr>
        <w:t xml:space="preserve"> </w:t>
      </w:r>
      <w:r w:rsidR="008A177D" w:rsidRPr="00564CB5">
        <w:rPr>
          <w:rFonts w:cs="Arial"/>
          <w:sz w:val="28"/>
          <w:szCs w:val="28"/>
        </w:rPr>
        <w:t>– The funding will be considered by the NI Assembly in the two Budget Bills in each of the next three years.</w:t>
      </w:r>
    </w:p>
    <w:p w:rsidR="00FD0BBD" w:rsidRPr="00564CB5" w:rsidRDefault="00FD0BBD" w:rsidP="00E91D60">
      <w:pPr>
        <w:rPr>
          <w:rFonts w:cs="Arial"/>
          <w:b/>
          <w:sz w:val="28"/>
          <w:szCs w:val="28"/>
        </w:rPr>
      </w:pPr>
    </w:p>
    <w:p w:rsidR="00E91D60" w:rsidRPr="00564CB5" w:rsidRDefault="00E91D60" w:rsidP="00E91D60">
      <w:pPr>
        <w:rPr>
          <w:rFonts w:cs="Arial"/>
          <w:b/>
          <w:color w:val="2F5496" w:themeColor="accent1" w:themeShade="BF"/>
          <w:sz w:val="28"/>
          <w:szCs w:val="28"/>
        </w:rPr>
      </w:pPr>
      <w:r w:rsidRPr="00564CB5">
        <w:rPr>
          <w:rFonts w:cs="Arial"/>
          <w:b/>
          <w:color w:val="2F5496" w:themeColor="accent1" w:themeShade="BF"/>
          <w:sz w:val="28"/>
          <w:szCs w:val="28"/>
        </w:rPr>
        <w:t>Main stakeholders affected</w:t>
      </w:r>
    </w:p>
    <w:p w:rsidR="00E91D60" w:rsidRPr="00564CB5" w:rsidRDefault="00E91D60" w:rsidP="00E91D60">
      <w:pPr>
        <w:rPr>
          <w:rFonts w:cs="Arial"/>
          <w:b/>
          <w:sz w:val="28"/>
          <w:szCs w:val="28"/>
        </w:rPr>
      </w:pPr>
    </w:p>
    <w:p w:rsidR="00E91D60" w:rsidRPr="00564CB5" w:rsidRDefault="00E91D60" w:rsidP="007F3DF9">
      <w:pPr>
        <w:rPr>
          <w:rFonts w:cs="Arial"/>
          <w:b/>
          <w:sz w:val="28"/>
          <w:szCs w:val="28"/>
        </w:rPr>
      </w:pPr>
      <w:r w:rsidRPr="00564CB5">
        <w:rPr>
          <w:rFonts w:cs="Arial"/>
          <w:b/>
          <w:sz w:val="28"/>
          <w:szCs w:val="28"/>
        </w:rPr>
        <w:t>Who are the internal and external stakeholders (actual or potential) that the policy will impact upon?</w:t>
      </w:r>
      <w:r w:rsidR="007067B2" w:rsidRPr="00564CB5">
        <w:rPr>
          <w:rFonts w:cs="Arial"/>
          <w:b/>
          <w:sz w:val="28"/>
          <w:szCs w:val="28"/>
        </w:rPr>
        <w:t xml:space="preserve"> </w:t>
      </w:r>
    </w:p>
    <w:p w:rsidR="007F3DF9" w:rsidRPr="00564CB5" w:rsidRDefault="007F3DF9" w:rsidP="007F3DF9">
      <w:pPr>
        <w:rPr>
          <w:rFonts w:cs="Arial"/>
          <w:b/>
          <w:sz w:val="28"/>
          <w:szCs w:val="28"/>
        </w:rPr>
      </w:pPr>
    </w:p>
    <w:p w:rsidR="008D468C" w:rsidRPr="00564CB5" w:rsidRDefault="000D1994" w:rsidP="001573CD">
      <w:pPr>
        <w:pStyle w:val="ListParagraph"/>
        <w:numPr>
          <w:ilvl w:val="0"/>
          <w:numId w:val="32"/>
        </w:numPr>
        <w:jc w:val="both"/>
        <w:rPr>
          <w:rFonts w:cs="Arial"/>
          <w:b/>
          <w:sz w:val="28"/>
          <w:szCs w:val="28"/>
        </w:rPr>
      </w:pPr>
      <w:r w:rsidRPr="00564CB5">
        <w:rPr>
          <w:rFonts w:cs="Arial"/>
          <w:sz w:val="28"/>
          <w:szCs w:val="28"/>
        </w:rPr>
        <w:t>DAERA Staff</w:t>
      </w:r>
      <w:r w:rsidR="00BC628E" w:rsidRPr="00564CB5">
        <w:rPr>
          <w:rFonts w:cs="Arial"/>
          <w:sz w:val="28"/>
          <w:szCs w:val="28"/>
        </w:rPr>
        <w:t xml:space="preserve">, </w:t>
      </w:r>
      <w:r w:rsidRPr="00564CB5">
        <w:rPr>
          <w:rFonts w:cs="Arial"/>
          <w:sz w:val="28"/>
          <w:szCs w:val="28"/>
        </w:rPr>
        <w:t>Farmer and Land Owners</w:t>
      </w:r>
      <w:r w:rsidR="00BC628E" w:rsidRPr="00564CB5">
        <w:rPr>
          <w:rFonts w:cs="Arial"/>
          <w:sz w:val="28"/>
          <w:szCs w:val="28"/>
        </w:rPr>
        <w:t xml:space="preserve">, </w:t>
      </w:r>
      <w:r w:rsidR="004C10D2" w:rsidRPr="00564CB5">
        <w:rPr>
          <w:rFonts w:cs="Arial"/>
          <w:sz w:val="28"/>
          <w:szCs w:val="28"/>
        </w:rPr>
        <w:t xml:space="preserve">Other </w:t>
      </w:r>
      <w:r w:rsidR="00BC628E" w:rsidRPr="00564CB5">
        <w:rPr>
          <w:rFonts w:cs="Arial"/>
          <w:sz w:val="28"/>
          <w:szCs w:val="28"/>
        </w:rPr>
        <w:t>P</w:t>
      </w:r>
      <w:r w:rsidR="004C10D2" w:rsidRPr="00564CB5">
        <w:rPr>
          <w:rFonts w:cs="Arial"/>
          <w:sz w:val="28"/>
          <w:szCs w:val="28"/>
        </w:rPr>
        <w:t xml:space="preserve">ublic </w:t>
      </w:r>
      <w:r w:rsidR="00BC628E" w:rsidRPr="00564CB5">
        <w:rPr>
          <w:rFonts w:cs="Arial"/>
          <w:sz w:val="28"/>
          <w:szCs w:val="28"/>
        </w:rPr>
        <w:t>S</w:t>
      </w:r>
      <w:r w:rsidR="004C10D2" w:rsidRPr="00564CB5">
        <w:rPr>
          <w:rFonts w:cs="Arial"/>
          <w:sz w:val="28"/>
          <w:szCs w:val="28"/>
        </w:rPr>
        <w:t xml:space="preserve">ector </w:t>
      </w:r>
      <w:r w:rsidR="00BC628E" w:rsidRPr="00564CB5">
        <w:rPr>
          <w:rFonts w:cs="Arial"/>
          <w:sz w:val="28"/>
          <w:szCs w:val="28"/>
        </w:rPr>
        <w:t>O</w:t>
      </w:r>
      <w:r w:rsidR="004C10D2" w:rsidRPr="00564CB5">
        <w:rPr>
          <w:rFonts w:cs="Arial"/>
          <w:sz w:val="28"/>
          <w:szCs w:val="28"/>
        </w:rPr>
        <w:t>rganisations</w:t>
      </w:r>
      <w:r w:rsidR="00BC628E" w:rsidRPr="00564CB5">
        <w:rPr>
          <w:rFonts w:cs="Arial"/>
          <w:sz w:val="28"/>
          <w:szCs w:val="28"/>
        </w:rPr>
        <w:t xml:space="preserve">, </w:t>
      </w:r>
      <w:r w:rsidR="004C10D2" w:rsidRPr="00564CB5">
        <w:rPr>
          <w:rFonts w:cs="Arial"/>
          <w:sz w:val="28"/>
          <w:szCs w:val="28"/>
        </w:rPr>
        <w:t xml:space="preserve">Business </w:t>
      </w:r>
      <w:r w:rsidR="00BC628E" w:rsidRPr="00564CB5">
        <w:rPr>
          <w:rFonts w:cs="Arial"/>
          <w:sz w:val="28"/>
          <w:szCs w:val="28"/>
        </w:rPr>
        <w:t>G</w:t>
      </w:r>
      <w:r w:rsidR="004C10D2" w:rsidRPr="00564CB5">
        <w:rPr>
          <w:rFonts w:cs="Arial"/>
          <w:sz w:val="28"/>
          <w:szCs w:val="28"/>
        </w:rPr>
        <w:t xml:space="preserve">roups, </w:t>
      </w:r>
      <w:r w:rsidR="00BC628E" w:rsidRPr="00564CB5">
        <w:rPr>
          <w:rFonts w:cs="Arial"/>
          <w:sz w:val="28"/>
          <w:szCs w:val="28"/>
        </w:rPr>
        <w:t>C</w:t>
      </w:r>
      <w:r w:rsidRPr="00564CB5">
        <w:rPr>
          <w:rFonts w:cs="Arial"/>
          <w:sz w:val="28"/>
          <w:szCs w:val="28"/>
        </w:rPr>
        <w:t xml:space="preserve">ommunity and </w:t>
      </w:r>
      <w:r w:rsidR="00BC628E" w:rsidRPr="00564CB5">
        <w:rPr>
          <w:rFonts w:cs="Arial"/>
          <w:sz w:val="28"/>
          <w:szCs w:val="28"/>
        </w:rPr>
        <w:t>V</w:t>
      </w:r>
      <w:r w:rsidRPr="00564CB5">
        <w:rPr>
          <w:rFonts w:cs="Arial"/>
          <w:sz w:val="28"/>
          <w:szCs w:val="28"/>
        </w:rPr>
        <w:t xml:space="preserve">oluntary </w:t>
      </w:r>
      <w:r w:rsidR="00BC628E" w:rsidRPr="00564CB5">
        <w:rPr>
          <w:rFonts w:cs="Arial"/>
          <w:sz w:val="28"/>
          <w:szCs w:val="28"/>
        </w:rPr>
        <w:t>S</w:t>
      </w:r>
      <w:r w:rsidRPr="00564CB5">
        <w:rPr>
          <w:rFonts w:cs="Arial"/>
          <w:sz w:val="28"/>
          <w:szCs w:val="28"/>
        </w:rPr>
        <w:t>ector, R</w:t>
      </w:r>
      <w:r w:rsidR="004C10D2" w:rsidRPr="00564CB5">
        <w:rPr>
          <w:rFonts w:cs="Arial"/>
          <w:sz w:val="28"/>
          <w:szCs w:val="28"/>
        </w:rPr>
        <w:t>ural</w:t>
      </w:r>
      <w:r w:rsidR="00AE5FB4" w:rsidRPr="00564CB5">
        <w:rPr>
          <w:rFonts w:cs="Arial"/>
          <w:sz w:val="28"/>
          <w:szCs w:val="28"/>
        </w:rPr>
        <w:t xml:space="preserve"> </w:t>
      </w:r>
      <w:r w:rsidR="004C10D2" w:rsidRPr="00564CB5">
        <w:rPr>
          <w:rFonts w:cs="Arial"/>
          <w:sz w:val="28"/>
          <w:szCs w:val="28"/>
        </w:rPr>
        <w:t>and</w:t>
      </w:r>
      <w:r w:rsidR="00AE5FB4" w:rsidRPr="00564CB5">
        <w:rPr>
          <w:rFonts w:cs="Arial"/>
          <w:sz w:val="28"/>
          <w:szCs w:val="28"/>
        </w:rPr>
        <w:t xml:space="preserve"> </w:t>
      </w:r>
      <w:r w:rsidRPr="00564CB5">
        <w:rPr>
          <w:rFonts w:cs="Arial"/>
          <w:sz w:val="28"/>
          <w:szCs w:val="28"/>
        </w:rPr>
        <w:t>Environment</w:t>
      </w:r>
      <w:r w:rsidR="004C10D2" w:rsidRPr="00564CB5">
        <w:rPr>
          <w:rFonts w:cs="Arial"/>
          <w:sz w:val="28"/>
          <w:szCs w:val="28"/>
        </w:rPr>
        <w:t xml:space="preserve"> </w:t>
      </w:r>
      <w:r w:rsidR="00AE5FB4" w:rsidRPr="00564CB5">
        <w:rPr>
          <w:rFonts w:cs="Arial"/>
          <w:sz w:val="28"/>
          <w:szCs w:val="28"/>
        </w:rPr>
        <w:t>B</w:t>
      </w:r>
      <w:r w:rsidR="004C10D2" w:rsidRPr="00564CB5">
        <w:rPr>
          <w:rFonts w:cs="Arial"/>
          <w:sz w:val="28"/>
          <w:szCs w:val="28"/>
        </w:rPr>
        <w:t>odi</w:t>
      </w:r>
      <w:r w:rsidRPr="00564CB5">
        <w:rPr>
          <w:rFonts w:cs="Arial"/>
          <w:sz w:val="28"/>
          <w:szCs w:val="28"/>
        </w:rPr>
        <w:t xml:space="preserve">es, </w:t>
      </w:r>
      <w:r w:rsidR="00AE5FB4" w:rsidRPr="00564CB5">
        <w:rPr>
          <w:rFonts w:cs="Arial"/>
          <w:sz w:val="28"/>
          <w:szCs w:val="28"/>
        </w:rPr>
        <w:t>L</w:t>
      </w:r>
      <w:r w:rsidRPr="00564CB5">
        <w:rPr>
          <w:rFonts w:cs="Arial"/>
          <w:sz w:val="28"/>
          <w:szCs w:val="28"/>
        </w:rPr>
        <w:t xml:space="preserve">ocal </w:t>
      </w:r>
      <w:r w:rsidR="00AE5FB4" w:rsidRPr="00564CB5">
        <w:rPr>
          <w:rFonts w:cs="Arial"/>
          <w:sz w:val="28"/>
          <w:szCs w:val="28"/>
        </w:rPr>
        <w:t>G</w:t>
      </w:r>
      <w:r w:rsidRPr="00564CB5">
        <w:rPr>
          <w:rFonts w:cs="Arial"/>
          <w:sz w:val="28"/>
          <w:szCs w:val="28"/>
        </w:rPr>
        <w:t xml:space="preserve">overnment, </w:t>
      </w:r>
      <w:r w:rsidR="00AE5FB4" w:rsidRPr="00564CB5">
        <w:rPr>
          <w:rFonts w:cs="Arial"/>
          <w:sz w:val="28"/>
          <w:szCs w:val="28"/>
        </w:rPr>
        <w:t>Trade Unions, O</w:t>
      </w:r>
      <w:r w:rsidRPr="00564CB5">
        <w:rPr>
          <w:rFonts w:cs="Arial"/>
          <w:sz w:val="28"/>
          <w:szCs w:val="28"/>
        </w:rPr>
        <w:t xml:space="preserve">ther </w:t>
      </w:r>
      <w:r w:rsidR="00AE5FB4" w:rsidRPr="00564CB5">
        <w:rPr>
          <w:rFonts w:cs="Arial"/>
          <w:sz w:val="28"/>
          <w:szCs w:val="28"/>
        </w:rPr>
        <w:t>S</w:t>
      </w:r>
      <w:r w:rsidR="004C10D2" w:rsidRPr="00564CB5">
        <w:rPr>
          <w:rFonts w:cs="Arial"/>
          <w:sz w:val="28"/>
          <w:szCs w:val="28"/>
        </w:rPr>
        <w:t xml:space="preserve">tatutory </w:t>
      </w:r>
      <w:r w:rsidR="00AE5FB4" w:rsidRPr="00564CB5">
        <w:rPr>
          <w:rFonts w:cs="Arial"/>
          <w:sz w:val="28"/>
          <w:szCs w:val="28"/>
        </w:rPr>
        <w:t>B</w:t>
      </w:r>
      <w:r w:rsidR="004C10D2" w:rsidRPr="00564CB5">
        <w:rPr>
          <w:rFonts w:cs="Arial"/>
          <w:sz w:val="28"/>
          <w:szCs w:val="28"/>
        </w:rPr>
        <w:t>odies</w:t>
      </w:r>
      <w:r w:rsidR="00AE5FB4" w:rsidRPr="00564CB5">
        <w:rPr>
          <w:rFonts w:cs="Arial"/>
          <w:sz w:val="28"/>
          <w:szCs w:val="28"/>
        </w:rPr>
        <w:t xml:space="preserve"> and </w:t>
      </w:r>
      <w:r w:rsidR="004C10D2" w:rsidRPr="00564CB5">
        <w:rPr>
          <w:rFonts w:cs="Arial"/>
          <w:sz w:val="28"/>
          <w:szCs w:val="28"/>
        </w:rPr>
        <w:t>Members of the Public</w:t>
      </w:r>
      <w:r w:rsidR="00E01599" w:rsidRPr="00564CB5">
        <w:rPr>
          <w:rFonts w:cs="Arial"/>
          <w:sz w:val="28"/>
          <w:szCs w:val="28"/>
        </w:rPr>
        <w:t>.</w:t>
      </w:r>
    </w:p>
    <w:p w:rsidR="00E91D60" w:rsidRPr="00564CB5" w:rsidRDefault="00E91D60" w:rsidP="00E91D60">
      <w:pPr>
        <w:rPr>
          <w:rFonts w:cs="Arial"/>
          <w:sz w:val="28"/>
          <w:szCs w:val="28"/>
        </w:rPr>
      </w:pPr>
    </w:p>
    <w:p w:rsidR="00E91D60" w:rsidRPr="00564CB5" w:rsidRDefault="00E91D60" w:rsidP="0017404D">
      <w:pPr>
        <w:rPr>
          <w:rFonts w:cs="Arial"/>
          <w:b/>
          <w:color w:val="2F5496" w:themeColor="accent1" w:themeShade="BF"/>
          <w:sz w:val="28"/>
          <w:szCs w:val="28"/>
        </w:rPr>
      </w:pPr>
      <w:r w:rsidRPr="00564CB5">
        <w:rPr>
          <w:rFonts w:cs="Arial"/>
          <w:b/>
          <w:color w:val="2F5496" w:themeColor="accent1" w:themeShade="BF"/>
          <w:sz w:val="28"/>
          <w:szCs w:val="28"/>
        </w:rPr>
        <w:t>Other policies with a bearing on this policy</w:t>
      </w:r>
    </w:p>
    <w:p w:rsidR="007067B2" w:rsidRPr="00564CB5" w:rsidRDefault="007067B2" w:rsidP="0017404D">
      <w:pPr>
        <w:rPr>
          <w:rFonts w:cs="Arial"/>
          <w:sz w:val="28"/>
          <w:szCs w:val="28"/>
        </w:rPr>
      </w:pPr>
    </w:p>
    <w:p w:rsidR="008A177D" w:rsidRPr="00564CB5" w:rsidRDefault="008A177D" w:rsidP="00E14244">
      <w:pPr>
        <w:spacing w:line="240" w:lineRule="atLeast"/>
        <w:rPr>
          <w:rFonts w:cs="Arial"/>
          <w:b/>
          <w:bCs/>
          <w:sz w:val="28"/>
          <w:szCs w:val="28"/>
          <w:lang w:eastAsia="en-GB"/>
        </w:rPr>
      </w:pPr>
      <w:r w:rsidRPr="00564CB5">
        <w:rPr>
          <w:rFonts w:cs="Arial"/>
          <w:b/>
          <w:bCs/>
          <w:sz w:val="28"/>
          <w:szCs w:val="28"/>
          <w:lang w:eastAsia="en-GB"/>
        </w:rPr>
        <w:t>Programme for Government</w:t>
      </w:r>
    </w:p>
    <w:p w:rsidR="008A177D" w:rsidRPr="00564CB5" w:rsidRDefault="008A177D" w:rsidP="008A177D">
      <w:pPr>
        <w:autoSpaceDE w:val="0"/>
        <w:autoSpaceDN w:val="0"/>
        <w:adjustRightInd w:val="0"/>
        <w:jc w:val="both"/>
        <w:rPr>
          <w:rFonts w:cs="Arial"/>
          <w:color w:val="000000"/>
          <w:sz w:val="28"/>
          <w:szCs w:val="28"/>
          <w:lang w:eastAsia="en-GB"/>
        </w:rPr>
      </w:pPr>
    </w:p>
    <w:p w:rsidR="008A177D" w:rsidRPr="00564CB5" w:rsidRDefault="008A177D" w:rsidP="008A177D">
      <w:p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The Executive’s PfG provides a strategic direction for DAERA’s Draft Budget</w:t>
      </w:r>
      <w:r w:rsidRPr="00564CB5">
        <w:rPr>
          <w:rFonts w:cs="Arial"/>
          <w:sz w:val="28"/>
          <w:szCs w:val="28"/>
        </w:rPr>
        <w:t xml:space="preserve"> as the Department has an important role in delivering eight of the nine proposed cross departmental outcomes as set out above</w:t>
      </w:r>
      <w:r w:rsidRPr="00564CB5">
        <w:rPr>
          <w:rFonts w:cs="Arial"/>
          <w:color w:val="000000"/>
          <w:sz w:val="28"/>
          <w:szCs w:val="28"/>
          <w:lang w:eastAsia="en-GB"/>
        </w:rPr>
        <w:t xml:space="preserve">. </w:t>
      </w:r>
    </w:p>
    <w:p w:rsidR="008A177D" w:rsidRPr="00564CB5" w:rsidRDefault="008A177D" w:rsidP="008A177D">
      <w:pPr>
        <w:spacing w:line="240" w:lineRule="atLeast"/>
        <w:jc w:val="both"/>
        <w:rPr>
          <w:rFonts w:cs="Arial"/>
          <w:b/>
          <w:sz w:val="28"/>
          <w:szCs w:val="28"/>
        </w:rPr>
      </w:pPr>
    </w:p>
    <w:p w:rsidR="008A177D" w:rsidRPr="00564CB5" w:rsidRDefault="008A177D" w:rsidP="008A177D">
      <w:pPr>
        <w:spacing w:line="240" w:lineRule="atLeast"/>
        <w:jc w:val="both"/>
        <w:rPr>
          <w:rFonts w:cs="Arial"/>
          <w:b/>
          <w:sz w:val="28"/>
          <w:szCs w:val="28"/>
        </w:rPr>
      </w:pPr>
      <w:r w:rsidRPr="00564CB5">
        <w:rPr>
          <w:rFonts w:cs="Arial"/>
          <w:b/>
          <w:sz w:val="28"/>
          <w:szCs w:val="28"/>
        </w:rPr>
        <w:t xml:space="preserve">The Department of Agriculture, Environment and Rural Affairs Plan to 2050 - </w:t>
      </w:r>
      <w:r w:rsidRPr="00564CB5">
        <w:rPr>
          <w:rFonts w:cs="Arial"/>
          <w:b/>
          <w:i/>
          <w:iCs/>
          <w:sz w:val="28"/>
          <w:szCs w:val="28"/>
          <w:lang w:eastAsia="en-GB"/>
        </w:rPr>
        <w:t>Sustainability for the Future</w:t>
      </w:r>
    </w:p>
    <w:p w:rsidR="008A177D" w:rsidRPr="00564CB5" w:rsidRDefault="008A177D" w:rsidP="008A177D">
      <w:pPr>
        <w:spacing w:line="240" w:lineRule="atLeast"/>
        <w:jc w:val="both"/>
        <w:rPr>
          <w:rFonts w:cs="Arial"/>
          <w:sz w:val="28"/>
          <w:szCs w:val="28"/>
        </w:rPr>
      </w:pPr>
    </w:p>
    <w:p w:rsidR="008A177D" w:rsidRPr="00564CB5" w:rsidRDefault="008A177D" w:rsidP="008A177D">
      <w:p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The Department of Agriculture, Environment and Rural Affairs Plan to 2050 -</w:t>
      </w:r>
    </w:p>
    <w:p w:rsidR="008A177D" w:rsidRPr="00564CB5" w:rsidRDefault="008A177D" w:rsidP="008A177D">
      <w:p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Sustainability for the Future published in May 2021 notes the following strategic priorities:</w:t>
      </w:r>
    </w:p>
    <w:p w:rsidR="008A177D" w:rsidRPr="00564CB5" w:rsidRDefault="008A177D" w:rsidP="008A177D">
      <w:pPr>
        <w:autoSpaceDE w:val="0"/>
        <w:autoSpaceDN w:val="0"/>
        <w:adjustRightInd w:val="0"/>
        <w:jc w:val="both"/>
        <w:rPr>
          <w:rFonts w:cs="Arial"/>
          <w:color w:val="000000"/>
          <w:sz w:val="28"/>
          <w:szCs w:val="28"/>
          <w:lang w:eastAsia="en-GB"/>
        </w:rPr>
      </w:pPr>
    </w:p>
    <w:p w:rsidR="008A177D" w:rsidRPr="00564CB5" w:rsidRDefault="008A177D" w:rsidP="00E14244">
      <w:pPr>
        <w:pStyle w:val="ListParagraph"/>
        <w:numPr>
          <w:ilvl w:val="0"/>
          <w:numId w:val="41"/>
        </w:num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To enhance our food, forestry, fishery and farming sectors using efficient and environmentally sustainable models which support economic growth;</w:t>
      </w:r>
    </w:p>
    <w:p w:rsidR="008A177D" w:rsidRPr="00564CB5" w:rsidRDefault="008A177D" w:rsidP="00E14244">
      <w:pPr>
        <w:pStyle w:val="ListParagraph"/>
        <w:numPr>
          <w:ilvl w:val="0"/>
          <w:numId w:val="41"/>
        </w:num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To protect and enhance our natural environment now and for future generations whilst advocating its value to and wellbeing for all;</w:t>
      </w:r>
    </w:p>
    <w:p w:rsidR="008A177D" w:rsidRPr="00564CB5" w:rsidRDefault="008A177D" w:rsidP="00E14244">
      <w:pPr>
        <w:pStyle w:val="ListParagraph"/>
        <w:numPr>
          <w:ilvl w:val="0"/>
          <w:numId w:val="41"/>
        </w:num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To champion thriving rural communities that contribute to prosperity and wellbeing; and</w:t>
      </w:r>
    </w:p>
    <w:p w:rsidR="008A177D" w:rsidRPr="00564CB5" w:rsidRDefault="008A177D" w:rsidP="00E14244">
      <w:pPr>
        <w:pStyle w:val="ListParagraph"/>
        <w:numPr>
          <w:ilvl w:val="0"/>
          <w:numId w:val="41"/>
        </w:num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To be an exemplar, people focused organisation, committed to making a difference for the people we serve.</w:t>
      </w:r>
    </w:p>
    <w:p w:rsidR="008A177D" w:rsidRPr="00564CB5" w:rsidRDefault="008A177D" w:rsidP="008A177D">
      <w:pPr>
        <w:autoSpaceDE w:val="0"/>
        <w:autoSpaceDN w:val="0"/>
        <w:adjustRightInd w:val="0"/>
        <w:jc w:val="both"/>
        <w:rPr>
          <w:rFonts w:cs="Arial"/>
          <w:color w:val="000000"/>
          <w:sz w:val="28"/>
          <w:szCs w:val="28"/>
          <w:lang w:eastAsia="en-GB"/>
        </w:rPr>
      </w:pPr>
    </w:p>
    <w:p w:rsidR="008A177D" w:rsidRPr="00564CB5" w:rsidRDefault="008A177D" w:rsidP="008A177D">
      <w:p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 xml:space="preserve">Budget 2022-25 has a significant role in delivering against these priorities and underpins our Departmental purpose of </w:t>
      </w:r>
      <w:r w:rsidRPr="00564CB5">
        <w:rPr>
          <w:rFonts w:cs="Arial"/>
          <w:i/>
          <w:iCs/>
          <w:color w:val="000000"/>
          <w:sz w:val="28"/>
          <w:szCs w:val="28"/>
          <w:lang w:eastAsia="en-GB"/>
        </w:rPr>
        <w:t xml:space="preserve">‘Sustainability at the heart of a </w:t>
      </w:r>
      <w:r w:rsidR="00A81E34" w:rsidRPr="00564CB5">
        <w:rPr>
          <w:rFonts w:cs="Arial"/>
          <w:i/>
          <w:iCs/>
          <w:color w:val="000000"/>
          <w:sz w:val="28"/>
          <w:szCs w:val="28"/>
          <w:lang w:eastAsia="en-GB"/>
        </w:rPr>
        <w:t>living, working</w:t>
      </w:r>
      <w:r w:rsidRPr="00564CB5">
        <w:rPr>
          <w:rFonts w:cs="Arial"/>
          <w:i/>
          <w:iCs/>
          <w:color w:val="000000"/>
          <w:sz w:val="28"/>
          <w:szCs w:val="28"/>
          <w:lang w:eastAsia="en-GB"/>
        </w:rPr>
        <w:t>, active landscape valued by everyone’.</w:t>
      </w:r>
    </w:p>
    <w:p w:rsidR="008A177D" w:rsidRPr="00564CB5" w:rsidRDefault="008A177D" w:rsidP="008A177D">
      <w:pPr>
        <w:autoSpaceDE w:val="0"/>
        <w:autoSpaceDN w:val="0"/>
        <w:adjustRightInd w:val="0"/>
        <w:rPr>
          <w:rFonts w:cs="Arial"/>
          <w:sz w:val="28"/>
          <w:szCs w:val="28"/>
        </w:rPr>
      </w:pPr>
    </w:p>
    <w:p w:rsidR="008A177D" w:rsidRPr="00564CB5" w:rsidRDefault="008A177D" w:rsidP="008A177D">
      <w:pPr>
        <w:autoSpaceDE w:val="0"/>
        <w:autoSpaceDN w:val="0"/>
        <w:adjustRightInd w:val="0"/>
        <w:rPr>
          <w:rFonts w:cs="Arial"/>
          <w:b/>
          <w:bCs/>
          <w:sz w:val="28"/>
          <w:szCs w:val="28"/>
          <w:lang w:eastAsia="en-GB"/>
        </w:rPr>
      </w:pPr>
      <w:r w:rsidRPr="00564CB5">
        <w:rPr>
          <w:rFonts w:cs="Arial"/>
          <w:b/>
          <w:bCs/>
          <w:sz w:val="28"/>
          <w:szCs w:val="28"/>
          <w:lang w:eastAsia="en-GB"/>
        </w:rPr>
        <w:t xml:space="preserve">Green Growth </w:t>
      </w:r>
    </w:p>
    <w:p w:rsidR="008A177D" w:rsidRPr="00564CB5" w:rsidRDefault="008A177D" w:rsidP="008A177D">
      <w:pPr>
        <w:autoSpaceDE w:val="0"/>
        <w:autoSpaceDN w:val="0"/>
        <w:adjustRightInd w:val="0"/>
        <w:rPr>
          <w:rFonts w:cs="Arial"/>
          <w:sz w:val="28"/>
          <w:szCs w:val="28"/>
          <w:lang w:eastAsia="en-GB"/>
        </w:rPr>
      </w:pPr>
    </w:p>
    <w:p w:rsidR="008A177D" w:rsidRPr="00564CB5" w:rsidRDefault="008A177D" w:rsidP="008A177D">
      <w:pPr>
        <w:autoSpaceDE w:val="0"/>
        <w:autoSpaceDN w:val="0"/>
        <w:adjustRightInd w:val="0"/>
        <w:jc w:val="both"/>
        <w:rPr>
          <w:rFonts w:cs="Arial"/>
          <w:sz w:val="28"/>
          <w:szCs w:val="28"/>
        </w:rPr>
      </w:pPr>
      <w:r w:rsidRPr="00564CB5">
        <w:rPr>
          <w:rFonts w:cs="Arial"/>
          <w:sz w:val="28"/>
          <w:szCs w:val="28"/>
          <w:lang w:eastAsia="en-GB"/>
        </w:rPr>
        <w:t>Green Growth is an over-arching, multi-decade Strategy which sets out the long-term vision and a solid framework for tackling the climate crisis by balancing climate action with the need for a clean, resilient environment and economy.  It has been developed by all Ministers and Government departments working together, in collaboration with external stakeholders from local government, the private sector, voluntary and community sectors and others.  The cross-cutting strategy will be delivered through a series of Climate Action Plans, which will set out the actions to meet sector-specific greenhouse gas emission targets to deliver a cleaner environment rich in biodiversity; delivering a more efficient use of resources within a circular economy; and green jobs.</w:t>
      </w:r>
    </w:p>
    <w:p w:rsidR="008A177D" w:rsidRPr="00564CB5" w:rsidRDefault="008A177D" w:rsidP="008A177D">
      <w:pPr>
        <w:autoSpaceDE w:val="0"/>
        <w:autoSpaceDN w:val="0"/>
        <w:adjustRightInd w:val="0"/>
        <w:jc w:val="both"/>
        <w:rPr>
          <w:rFonts w:cs="Arial"/>
          <w:b/>
          <w:bCs/>
          <w:sz w:val="28"/>
          <w:szCs w:val="28"/>
          <w:lang w:eastAsia="en-GB"/>
        </w:rPr>
      </w:pPr>
    </w:p>
    <w:p w:rsidR="008A177D" w:rsidRPr="00564CB5" w:rsidRDefault="008A177D" w:rsidP="008A177D">
      <w:pPr>
        <w:autoSpaceDE w:val="0"/>
        <w:autoSpaceDN w:val="0"/>
        <w:adjustRightInd w:val="0"/>
        <w:jc w:val="both"/>
        <w:rPr>
          <w:rFonts w:cs="Arial"/>
          <w:b/>
          <w:bCs/>
          <w:sz w:val="28"/>
          <w:szCs w:val="28"/>
          <w:lang w:eastAsia="en-GB"/>
        </w:rPr>
      </w:pPr>
      <w:r w:rsidRPr="00564CB5">
        <w:rPr>
          <w:rFonts w:cs="Arial"/>
          <w:b/>
          <w:bCs/>
          <w:sz w:val="28"/>
          <w:szCs w:val="28"/>
          <w:lang w:eastAsia="en-GB"/>
        </w:rPr>
        <w:t>Environment Strategy</w:t>
      </w:r>
    </w:p>
    <w:p w:rsidR="008A177D" w:rsidRPr="00564CB5" w:rsidRDefault="008A177D" w:rsidP="008A177D">
      <w:pPr>
        <w:autoSpaceDE w:val="0"/>
        <w:autoSpaceDN w:val="0"/>
        <w:adjustRightInd w:val="0"/>
        <w:jc w:val="both"/>
        <w:rPr>
          <w:rFonts w:cs="Arial"/>
          <w:b/>
          <w:bCs/>
          <w:sz w:val="28"/>
          <w:szCs w:val="28"/>
          <w:lang w:eastAsia="en-GB"/>
        </w:rPr>
      </w:pPr>
    </w:p>
    <w:p w:rsidR="008A177D" w:rsidRPr="00564CB5" w:rsidRDefault="008A177D" w:rsidP="008A177D">
      <w:pPr>
        <w:jc w:val="both"/>
        <w:rPr>
          <w:rFonts w:cs="Arial"/>
          <w:sz w:val="28"/>
          <w:szCs w:val="28"/>
          <w:lang w:eastAsia="en-GB"/>
        </w:rPr>
      </w:pPr>
      <w:r w:rsidRPr="00564CB5">
        <w:rPr>
          <w:rFonts w:cs="Arial"/>
          <w:sz w:val="28"/>
          <w:szCs w:val="28"/>
          <w:lang w:eastAsia="en-GB"/>
        </w:rPr>
        <w:t xml:space="preserve">The Environment Strategy will set out NI’s environmental priorities for the coming decades and will be a key pillar of Green Growth.  It will be used to form the basis for a coherent and effective set of interventions that can deliver real improvements in the quality of the environment. </w:t>
      </w:r>
    </w:p>
    <w:p w:rsidR="00E01599" w:rsidRPr="00564CB5" w:rsidRDefault="00E01599" w:rsidP="008A177D">
      <w:pPr>
        <w:rPr>
          <w:rFonts w:cs="Arial"/>
          <w:sz w:val="28"/>
          <w:szCs w:val="28"/>
          <w:lang w:eastAsia="en-GB"/>
        </w:rPr>
      </w:pPr>
    </w:p>
    <w:p w:rsidR="008A177D" w:rsidRPr="00564CB5" w:rsidRDefault="008A177D" w:rsidP="008A177D">
      <w:pPr>
        <w:autoSpaceDE w:val="0"/>
        <w:autoSpaceDN w:val="0"/>
        <w:adjustRightInd w:val="0"/>
        <w:rPr>
          <w:rFonts w:cs="Arial"/>
          <w:b/>
          <w:bCs/>
          <w:sz w:val="28"/>
          <w:szCs w:val="28"/>
          <w:lang w:eastAsia="en-GB"/>
        </w:rPr>
      </w:pPr>
      <w:r w:rsidRPr="00564CB5">
        <w:rPr>
          <w:rFonts w:cs="Arial"/>
          <w:b/>
          <w:bCs/>
          <w:sz w:val="28"/>
          <w:szCs w:val="28"/>
          <w:lang w:eastAsia="en-GB"/>
        </w:rPr>
        <w:t xml:space="preserve">Future Agricultural Policy Proposals for NI </w:t>
      </w:r>
    </w:p>
    <w:p w:rsidR="008A177D" w:rsidRPr="00564CB5" w:rsidRDefault="008A177D" w:rsidP="008A177D">
      <w:pPr>
        <w:jc w:val="both"/>
        <w:rPr>
          <w:rFonts w:cs="Arial"/>
          <w:sz w:val="28"/>
          <w:szCs w:val="28"/>
          <w:lang w:eastAsia="en-GB"/>
        </w:rPr>
      </w:pPr>
    </w:p>
    <w:p w:rsidR="008A177D" w:rsidRPr="00564CB5" w:rsidRDefault="008A177D" w:rsidP="008A177D">
      <w:pPr>
        <w:jc w:val="both"/>
        <w:rPr>
          <w:rFonts w:cs="Arial"/>
          <w:sz w:val="28"/>
          <w:szCs w:val="28"/>
          <w:lang w:eastAsia="en-GB"/>
        </w:rPr>
      </w:pPr>
      <w:r w:rsidRPr="00564CB5">
        <w:rPr>
          <w:rFonts w:cs="Arial"/>
          <w:sz w:val="28"/>
          <w:szCs w:val="28"/>
          <w:lang w:eastAsia="en-GB"/>
        </w:rPr>
        <w:t xml:space="preserve">Based on the four key outcomes of increased productivity, environmental sustainability, improved resilience and an effective functioning supply chain, it charts the way forward for a future agricultural policy which better meets Northern Ireland’s needs. The move from the previous support regime, largely based on the EU requirements under the </w:t>
      </w:r>
      <w:r w:rsidR="004D7DCE">
        <w:rPr>
          <w:rFonts w:cs="Arial"/>
          <w:sz w:val="28"/>
          <w:szCs w:val="28"/>
          <w:lang w:eastAsia="en-GB"/>
        </w:rPr>
        <w:t>Common Agricultural Policy (</w:t>
      </w:r>
      <w:r w:rsidRPr="00564CB5">
        <w:rPr>
          <w:rFonts w:cs="Arial"/>
          <w:sz w:val="28"/>
          <w:szCs w:val="28"/>
          <w:lang w:eastAsia="en-GB"/>
        </w:rPr>
        <w:t>CAP</w:t>
      </w:r>
      <w:r w:rsidR="004D7DCE">
        <w:rPr>
          <w:rFonts w:cs="Arial"/>
          <w:sz w:val="28"/>
          <w:szCs w:val="28"/>
          <w:lang w:eastAsia="en-GB"/>
        </w:rPr>
        <w:t>)</w:t>
      </w:r>
      <w:r w:rsidRPr="00564CB5">
        <w:rPr>
          <w:rFonts w:cs="Arial"/>
          <w:sz w:val="28"/>
          <w:szCs w:val="28"/>
          <w:lang w:eastAsia="en-GB"/>
        </w:rPr>
        <w:t>, to a new policy agenda will need to happen over a number of years in order to deliver a managed and orderly transition. This progression will be well sign-posted to provide greater certainty and clarity to farm businesses and land managers.</w:t>
      </w:r>
    </w:p>
    <w:p w:rsidR="008A177D" w:rsidRPr="00564CB5" w:rsidRDefault="008A177D" w:rsidP="008A177D">
      <w:pPr>
        <w:rPr>
          <w:rFonts w:cs="Arial"/>
          <w:sz w:val="28"/>
          <w:szCs w:val="28"/>
        </w:rPr>
      </w:pPr>
    </w:p>
    <w:p w:rsidR="008A177D" w:rsidRPr="00564CB5" w:rsidRDefault="008A177D" w:rsidP="008A177D">
      <w:pPr>
        <w:rPr>
          <w:rFonts w:cs="Arial"/>
          <w:bCs/>
          <w:sz w:val="28"/>
          <w:szCs w:val="28"/>
        </w:rPr>
      </w:pPr>
      <w:r w:rsidRPr="00564CB5">
        <w:rPr>
          <w:rFonts w:cs="Arial"/>
          <w:b/>
          <w:bCs/>
          <w:sz w:val="28"/>
          <w:szCs w:val="28"/>
          <w:lang w:eastAsia="en-GB"/>
        </w:rPr>
        <w:t>Rural Policy Framework</w:t>
      </w:r>
      <w:r w:rsidRPr="00564CB5" w:rsidDel="00FF6F83">
        <w:rPr>
          <w:rFonts w:cs="Arial"/>
          <w:bCs/>
          <w:sz w:val="28"/>
          <w:szCs w:val="28"/>
        </w:rPr>
        <w:t xml:space="preserve"> </w:t>
      </w:r>
    </w:p>
    <w:p w:rsidR="008A177D" w:rsidRPr="00564CB5" w:rsidRDefault="008A177D" w:rsidP="008A177D">
      <w:pPr>
        <w:rPr>
          <w:rFonts w:cs="Arial"/>
          <w:bCs/>
          <w:sz w:val="28"/>
          <w:szCs w:val="28"/>
        </w:rPr>
      </w:pPr>
    </w:p>
    <w:p w:rsidR="008A177D" w:rsidRPr="00564CB5" w:rsidRDefault="008A177D" w:rsidP="008A177D">
      <w:pPr>
        <w:jc w:val="both"/>
        <w:rPr>
          <w:rFonts w:cs="Arial"/>
          <w:sz w:val="28"/>
          <w:szCs w:val="28"/>
          <w:lang w:eastAsia="en-GB"/>
        </w:rPr>
      </w:pPr>
      <w:r w:rsidRPr="00564CB5">
        <w:rPr>
          <w:rFonts w:cs="Arial"/>
          <w:sz w:val="28"/>
          <w:szCs w:val="28"/>
          <w:lang w:eastAsia="en-GB"/>
        </w:rPr>
        <w:t>The Rural Policy Framework provides an opportunity to take stock to ensure that the needs of rural communities continue to be appropriately addressed following EU Exit.  The Framework supports the NI Executive’s vision for rural areas by promoting a fair and inclusive rural society where rural dwellers enjoy the same quality of life as all others in the region.</w:t>
      </w:r>
    </w:p>
    <w:p w:rsidR="008A177D" w:rsidRPr="00564CB5" w:rsidRDefault="008A177D" w:rsidP="008A177D">
      <w:pPr>
        <w:spacing w:line="240" w:lineRule="atLeast"/>
        <w:rPr>
          <w:rFonts w:cs="Arial"/>
          <w:b/>
          <w:bCs/>
          <w:sz w:val="28"/>
          <w:szCs w:val="28"/>
        </w:rPr>
      </w:pPr>
    </w:p>
    <w:p w:rsidR="008A177D" w:rsidRPr="00564CB5" w:rsidRDefault="008A177D" w:rsidP="008A177D">
      <w:pPr>
        <w:spacing w:line="240" w:lineRule="atLeast"/>
        <w:rPr>
          <w:rFonts w:cs="Arial"/>
          <w:b/>
          <w:bCs/>
          <w:sz w:val="28"/>
          <w:szCs w:val="28"/>
        </w:rPr>
      </w:pPr>
      <w:r w:rsidRPr="00564CB5">
        <w:rPr>
          <w:rFonts w:cs="Arial"/>
          <w:b/>
          <w:bCs/>
          <w:sz w:val="28"/>
          <w:szCs w:val="28"/>
        </w:rPr>
        <w:t>Who owns them?</w:t>
      </w:r>
    </w:p>
    <w:p w:rsidR="008A177D" w:rsidRPr="00564CB5" w:rsidRDefault="008A177D" w:rsidP="008A177D">
      <w:pPr>
        <w:spacing w:line="240" w:lineRule="atLeast"/>
        <w:rPr>
          <w:rFonts w:cs="Arial"/>
          <w:b/>
          <w:bCs/>
          <w:sz w:val="28"/>
          <w:szCs w:val="28"/>
        </w:rPr>
      </w:pPr>
    </w:p>
    <w:p w:rsidR="008A177D" w:rsidRPr="00564CB5" w:rsidRDefault="008A177D" w:rsidP="008A177D">
      <w:pPr>
        <w:jc w:val="both"/>
        <w:rPr>
          <w:rFonts w:cs="Arial"/>
          <w:sz w:val="28"/>
          <w:szCs w:val="28"/>
          <w:lang w:eastAsia="en-GB"/>
        </w:rPr>
      </w:pPr>
      <w:r w:rsidRPr="00564CB5">
        <w:rPr>
          <w:rFonts w:cs="Arial"/>
          <w:sz w:val="28"/>
          <w:szCs w:val="28"/>
          <w:lang w:eastAsia="en-GB"/>
        </w:rPr>
        <w:t>DAERA leads on its Strategic Plan, Environment Strategy Future Agricultural Policy Proposals for NI, and Rural policy Framework.</w:t>
      </w:r>
    </w:p>
    <w:p w:rsidR="008A177D" w:rsidRPr="00564CB5" w:rsidRDefault="008A177D" w:rsidP="008A177D">
      <w:pPr>
        <w:rPr>
          <w:rFonts w:cs="Arial"/>
          <w:sz w:val="28"/>
          <w:szCs w:val="28"/>
          <w:lang w:eastAsia="en-GB"/>
        </w:rPr>
      </w:pPr>
    </w:p>
    <w:p w:rsidR="008A177D" w:rsidRPr="00564CB5" w:rsidRDefault="008A177D" w:rsidP="008A177D">
      <w:pPr>
        <w:rPr>
          <w:rFonts w:cs="Arial"/>
          <w:sz w:val="28"/>
          <w:szCs w:val="28"/>
        </w:rPr>
      </w:pPr>
      <w:r w:rsidRPr="00564CB5">
        <w:rPr>
          <w:rFonts w:cs="Arial"/>
          <w:sz w:val="28"/>
          <w:szCs w:val="28"/>
          <w:lang w:eastAsia="en-GB"/>
        </w:rPr>
        <w:t>DAERA is co-designing the Green Growth Strategy and Delivery Framework on behalf of the NI Executive.</w:t>
      </w:r>
      <w:r w:rsidRPr="00564CB5" w:rsidDel="00FF6F83">
        <w:rPr>
          <w:rFonts w:cs="Arial"/>
          <w:sz w:val="28"/>
          <w:szCs w:val="28"/>
        </w:rPr>
        <w:t xml:space="preserve"> </w:t>
      </w: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t xml:space="preserve">Available evidence </w:t>
      </w:r>
    </w:p>
    <w:p w:rsidR="00E91D60" w:rsidRDefault="00E91D60" w:rsidP="00E91D60">
      <w:pPr>
        <w:autoSpaceDE w:val="0"/>
        <w:autoSpaceDN w:val="0"/>
        <w:adjustRightInd w:val="0"/>
        <w:rPr>
          <w:rFonts w:cs="Arial"/>
          <w:sz w:val="28"/>
          <w:szCs w:val="28"/>
        </w:rPr>
      </w:pPr>
    </w:p>
    <w:p w:rsidR="00E91D60" w:rsidRDefault="00E91D60" w:rsidP="00564CB5">
      <w:pPr>
        <w:autoSpaceDE w:val="0"/>
        <w:autoSpaceDN w:val="0"/>
        <w:adjustRightInd w:val="0"/>
        <w:jc w:val="both"/>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3"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564CB5">
      <w:pPr>
        <w:autoSpaceDE w:val="0"/>
        <w:autoSpaceDN w:val="0"/>
        <w:adjustRightInd w:val="0"/>
        <w:jc w:val="both"/>
        <w:rPr>
          <w:rFonts w:cs="Arial"/>
          <w:b/>
          <w:sz w:val="28"/>
          <w:szCs w:val="28"/>
        </w:rPr>
      </w:pPr>
    </w:p>
    <w:p w:rsidR="00E91D60" w:rsidRDefault="00E91D60" w:rsidP="00564CB5">
      <w:pPr>
        <w:autoSpaceDE w:val="0"/>
        <w:autoSpaceDN w:val="0"/>
        <w:adjustRightInd w:val="0"/>
        <w:jc w:val="both"/>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564CB5">
      <w:pPr>
        <w:autoSpaceDE w:val="0"/>
        <w:autoSpaceDN w:val="0"/>
        <w:adjustRightInd w:val="0"/>
        <w:jc w:val="both"/>
        <w:rPr>
          <w:rFonts w:cs="Arial"/>
          <w:sz w:val="28"/>
          <w:szCs w:val="28"/>
        </w:rPr>
      </w:pPr>
    </w:p>
    <w:p w:rsidR="00E91D60" w:rsidRPr="00FA448F" w:rsidRDefault="00FA448F" w:rsidP="00564CB5">
      <w:pPr>
        <w:autoSpaceDE w:val="0"/>
        <w:autoSpaceDN w:val="0"/>
        <w:adjustRightInd w:val="0"/>
        <w:jc w:val="both"/>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A70243"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rsidR="000F1B69" w:rsidRDefault="000F1B69" w:rsidP="000F1B69">
      <w:pPr>
        <w:autoSpaceDE w:val="0"/>
        <w:autoSpaceDN w:val="0"/>
        <w:adjustRightInd w:val="0"/>
        <w:rPr>
          <w:rFonts w:ascii="ArialMT" w:hAnsi="ArialMT" w:cs="ArialMT"/>
          <w:color w:val="1F3864"/>
          <w:sz w:val="28"/>
          <w:szCs w:val="28"/>
          <w:lang w:eastAsia="en-GB"/>
        </w:rPr>
      </w:pPr>
    </w:p>
    <w:p w:rsidR="000F1B69" w:rsidRPr="00564CB5" w:rsidRDefault="000F1B69" w:rsidP="00564CB5">
      <w:pPr>
        <w:jc w:val="both"/>
        <w:rPr>
          <w:rFonts w:cs="Arial"/>
          <w:sz w:val="28"/>
          <w:szCs w:val="28"/>
          <w:lang w:eastAsia="en-GB"/>
        </w:rPr>
      </w:pPr>
      <w:r w:rsidRPr="00564CB5">
        <w:rPr>
          <w:rFonts w:cs="Arial"/>
          <w:sz w:val="28"/>
          <w:szCs w:val="28"/>
          <w:lang w:eastAsia="en-GB"/>
        </w:rPr>
        <w:t>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philosophies, while 5.6% neither belonged to, nor had been brought up in, a religion.</w:t>
      </w:r>
    </w:p>
    <w:p w:rsidR="000F1B69" w:rsidRPr="00564CB5" w:rsidRDefault="000F1B69" w:rsidP="00564CB5">
      <w:pPr>
        <w:jc w:val="both"/>
        <w:rPr>
          <w:rFonts w:cs="Arial"/>
          <w:sz w:val="28"/>
          <w:szCs w:val="28"/>
          <w:lang w:eastAsia="en-GB"/>
        </w:rPr>
      </w:pPr>
    </w:p>
    <w:p w:rsidR="00E1475F" w:rsidRPr="00564CB5" w:rsidRDefault="000F1B69" w:rsidP="00564CB5">
      <w:pPr>
        <w:jc w:val="both"/>
        <w:rPr>
          <w:rFonts w:cs="Arial"/>
          <w:sz w:val="28"/>
          <w:szCs w:val="28"/>
          <w:lang w:eastAsia="en-GB"/>
        </w:rPr>
      </w:pPr>
      <w:r w:rsidRPr="00564CB5">
        <w:rPr>
          <w:rFonts w:cs="Arial"/>
          <w:sz w:val="28"/>
          <w:szCs w:val="28"/>
          <w:lang w:eastAsia="en-GB"/>
        </w:rPr>
        <w:t xml:space="preserve">The Equality Commission’s Fair Employment Monitoring Report No. 29 Fair Employment Monitoring Report No.29 (equalityni.org) indicated that in 2018, that 50.7% of the (monitored) private sector workforce are from a Protestant background and 49.3% from a Catholic background. </w:t>
      </w:r>
      <w:r w:rsidR="00E1475F" w:rsidRPr="00564CB5">
        <w:rPr>
          <w:rFonts w:cs="Arial"/>
          <w:sz w:val="28"/>
          <w:szCs w:val="28"/>
          <w:lang w:eastAsia="en-GB"/>
        </w:rPr>
        <w:t xml:space="preserve">The most recent Labour </w:t>
      </w:r>
      <w:r w:rsidRPr="00564CB5">
        <w:rPr>
          <w:rFonts w:cs="Arial"/>
          <w:sz w:val="28"/>
          <w:szCs w:val="28"/>
          <w:lang w:eastAsia="en-GB"/>
        </w:rPr>
        <w:t>Relation Report Labour Force Religion Report</w:t>
      </w:r>
      <w:r w:rsidR="00E1475F" w:rsidRPr="00564CB5">
        <w:rPr>
          <w:rFonts w:cs="Arial"/>
          <w:sz w:val="28"/>
          <w:szCs w:val="28"/>
          <w:lang w:eastAsia="en-GB"/>
        </w:rPr>
        <w:t xml:space="preserve"> </w:t>
      </w:r>
      <w:r w:rsidRPr="00564CB5">
        <w:rPr>
          <w:rFonts w:cs="Arial"/>
          <w:sz w:val="28"/>
          <w:szCs w:val="28"/>
          <w:lang w:eastAsia="en-GB"/>
        </w:rPr>
        <w:t>2017 (executiveoffice-ni.gov</w:t>
      </w:r>
      <w:r w:rsidR="00E1475F" w:rsidRPr="00564CB5">
        <w:rPr>
          <w:rFonts w:cs="Arial"/>
          <w:sz w:val="28"/>
          <w:szCs w:val="28"/>
          <w:lang w:eastAsia="en-GB"/>
        </w:rPr>
        <w:t xml:space="preserve">.uk) </w:t>
      </w:r>
      <w:r w:rsidRPr="00564CB5">
        <w:rPr>
          <w:rFonts w:cs="Arial"/>
          <w:sz w:val="28"/>
          <w:szCs w:val="28"/>
          <w:lang w:eastAsia="en-GB"/>
        </w:rPr>
        <w:t>shows that in four out of 13 industrial</w:t>
      </w:r>
      <w:r w:rsidR="00E1475F" w:rsidRPr="00564CB5">
        <w:rPr>
          <w:rFonts w:cs="Arial"/>
          <w:sz w:val="28"/>
          <w:szCs w:val="28"/>
          <w:lang w:eastAsia="en-GB"/>
        </w:rPr>
        <w:t xml:space="preserve"> </w:t>
      </w:r>
      <w:r w:rsidRPr="00564CB5">
        <w:rPr>
          <w:rFonts w:cs="Arial"/>
          <w:sz w:val="28"/>
          <w:szCs w:val="28"/>
          <w:lang w:eastAsia="en-GB"/>
        </w:rPr>
        <w:t>sectors, there were more Protestant employees, with the biggest disparity</w:t>
      </w:r>
      <w:r w:rsidR="00E1475F" w:rsidRPr="00564CB5">
        <w:rPr>
          <w:rFonts w:cs="Arial"/>
          <w:sz w:val="28"/>
          <w:szCs w:val="28"/>
          <w:lang w:eastAsia="en-GB"/>
        </w:rPr>
        <w:t xml:space="preserve"> </w:t>
      </w:r>
      <w:r w:rsidRPr="00564CB5">
        <w:rPr>
          <w:rFonts w:cs="Arial"/>
          <w:sz w:val="28"/>
          <w:szCs w:val="28"/>
          <w:lang w:eastAsia="en-GB"/>
        </w:rPr>
        <w:t>in agricultu</w:t>
      </w:r>
      <w:r w:rsidR="00E1475F" w:rsidRPr="00564CB5">
        <w:rPr>
          <w:rFonts w:cs="Arial"/>
          <w:sz w:val="28"/>
          <w:szCs w:val="28"/>
          <w:lang w:eastAsia="en-GB"/>
        </w:rPr>
        <w:t xml:space="preserve">re, forestry and fishing, where </w:t>
      </w:r>
      <w:r w:rsidRPr="00564CB5">
        <w:rPr>
          <w:rFonts w:cs="Arial"/>
          <w:sz w:val="28"/>
          <w:szCs w:val="28"/>
          <w:lang w:eastAsia="en-GB"/>
        </w:rPr>
        <w:t>65% of employees were</w:t>
      </w:r>
      <w:r w:rsidR="00E1475F" w:rsidRPr="00564CB5">
        <w:rPr>
          <w:rFonts w:cs="Arial"/>
          <w:sz w:val="28"/>
          <w:szCs w:val="28"/>
          <w:lang w:eastAsia="en-GB"/>
        </w:rPr>
        <w:t xml:space="preserve"> </w:t>
      </w:r>
      <w:r w:rsidRPr="00564CB5">
        <w:rPr>
          <w:rFonts w:cs="Arial"/>
          <w:sz w:val="28"/>
          <w:szCs w:val="28"/>
          <w:lang w:eastAsia="en-GB"/>
        </w:rPr>
        <w:t>Protestant and 35%</w:t>
      </w:r>
      <w:r w:rsidR="00E1475F" w:rsidRPr="00564CB5">
        <w:rPr>
          <w:rFonts w:cs="Arial"/>
          <w:sz w:val="28"/>
          <w:szCs w:val="28"/>
          <w:lang w:eastAsia="en-GB"/>
        </w:rPr>
        <w:t xml:space="preserve"> Catholic. Differences are also </w:t>
      </w:r>
      <w:r w:rsidRPr="00564CB5">
        <w:rPr>
          <w:rFonts w:cs="Arial"/>
          <w:sz w:val="28"/>
          <w:szCs w:val="28"/>
          <w:lang w:eastAsia="en-GB"/>
        </w:rPr>
        <w:t>often reflected across</w:t>
      </w:r>
      <w:r w:rsidR="00E1475F" w:rsidRPr="00564CB5">
        <w:rPr>
          <w:rFonts w:cs="Arial"/>
          <w:sz w:val="28"/>
          <w:szCs w:val="28"/>
          <w:lang w:eastAsia="en-GB"/>
        </w:rPr>
        <w:t xml:space="preserve"> </w:t>
      </w:r>
      <w:r w:rsidRPr="00564CB5">
        <w:rPr>
          <w:rFonts w:cs="Arial"/>
          <w:sz w:val="28"/>
          <w:szCs w:val="28"/>
          <w:lang w:eastAsia="en-GB"/>
        </w:rPr>
        <w:t>geographical areas e.g. B</w:t>
      </w:r>
      <w:r w:rsidR="00E1475F" w:rsidRPr="00564CB5">
        <w:rPr>
          <w:rFonts w:cs="Arial"/>
          <w:sz w:val="28"/>
          <w:szCs w:val="28"/>
          <w:lang w:eastAsia="en-GB"/>
        </w:rPr>
        <w:t xml:space="preserve">elfast, the North of NI and the </w:t>
      </w:r>
      <w:r w:rsidRPr="00564CB5">
        <w:rPr>
          <w:rFonts w:cs="Arial"/>
          <w:sz w:val="28"/>
          <w:szCs w:val="28"/>
          <w:lang w:eastAsia="en-GB"/>
        </w:rPr>
        <w:t>West &amp; South of</w:t>
      </w:r>
      <w:r w:rsidR="00E1475F" w:rsidRPr="00564CB5">
        <w:rPr>
          <w:rFonts w:cs="Arial"/>
          <w:sz w:val="28"/>
          <w:szCs w:val="28"/>
          <w:lang w:eastAsia="en-GB"/>
        </w:rPr>
        <w:t xml:space="preserve"> </w:t>
      </w:r>
      <w:r w:rsidRPr="00564CB5">
        <w:rPr>
          <w:rFonts w:cs="Arial"/>
          <w:sz w:val="28"/>
          <w:szCs w:val="28"/>
          <w:lang w:eastAsia="en-GB"/>
        </w:rPr>
        <w:t>NI, working age economic a</w:t>
      </w:r>
      <w:r w:rsidR="00E1475F" w:rsidRPr="00564CB5">
        <w:rPr>
          <w:rFonts w:cs="Arial"/>
          <w:sz w:val="28"/>
          <w:szCs w:val="28"/>
          <w:lang w:eastAsia="en-GB"/>
        </w:rPr>
        <w:t xml:space="preserve">ctivity rates were higher among </w:t>
      </w:r>
      <w:r w:rsidRPr="00564CB5">
        <w:rPr>
          <w:rFonts w:cs="Arial"/>
          <w:sz w:val="28"/>
          <w:szCs w:val="28"/>
          <w:lang w:eastAsia="en-GB"/>
        </w:rPr>
        <w:t>Protestants</w:t>
      </w:r>
      <w:r w:rsidR="00E1475F" w:rsidRPr="00564CB5">
        <w:rPr>
          <w:rFonts w:cs="Arial"/>
          <w:sz w:val="28"/>
          <w:szCs w:val="28"/>
          <w:lang w:eastAsia="en-GB"/>
        </w:rPr>
        <w:t xml:space="preserve"> </w:t>
      </w:r>
      <w:r w:rsidRPr="00564CB5">
        <w:rPr>
          <w:rFonts w:cs="Arial"/>
          <w:sz w:val="28"/>
          <w:szCs w:val="28"/>
          <w:lang w:eastAsia="en-GB"/>
        </w:rPr>
        <w:t>than Catholics in 2017. In Oute</w:t>
      </w:r>
      <w:r w:rsidR="00E1475F" w:rsidRPr="00564CB5">
        <w:rPr>
          <w:rFonts w:cs="Arial"/>
          <w:sz w:val="28"/>
          <w:szCs w:val="28"/>
          <w:lang w:eastAsia="en-GB"/>
        </w:rPr>
        <w:t xml:space="preserve">r Belfast, working age economic </w:t>
      </w:r>
      <w:r w:rsidRPr="00564CB5">
        <w:rPr>
          <w:rFonts w:cs="Arial"/>
          <w:sz w:val="28"/>
          <w:szCs w:val="28"/>
          <w:lang w:eastAsia="en-GB"/>
        </w:rPr>
        <w:t>activity</w:t>
      </w:r>
      <w:r w:rsidR="00E1475F" w:rsidRPr="00564CB5">
        <w:rPr>
          <w:rFonts w:cs="Arial"/>
          <w:sz w:val="28"/>
          <w:szCs w:val="28"/>
          <w:lang w:eastAsia="en-GB"/>
        </w:rPr>
        <w:t xml:space="preserve"> </w:t>
      </w:r>
      <w:r w:rsidRPr="00564CB5">
        <w:rPr>
          <w:rFonts w:cs="Arial"/>
          <w:sz w:val="28"/>
          <w:szCs w:val="28"/>
          <w:lang w:eastAsia="en-GB"/>
        </w:rPr>
        <w:t xml:space="preserve">rates were higher among Catholics than </w:t>
      </w:r>
      <w:r w:rsidR="00E1475F" w:rsidRPr="00564CB5">
        <w:rPr>
          <w:rFonts w:cs="Arial"/>
          <w:sz w:val="28"/>
          <w:szCs w:val="28"/>
          <w:lang w:eastAsia="en-GB"/>
        </w:rPr>
        <w:t xml:space="preserve">Protestants, while in the East </w:t>
      </w:r>
      <w:r w:rsidRPr="00564CB5">
        <w:rPr>
          <w:rFonts w:cs="Arial"/>
          <w:sz w:val="28"/>
          <w:szCs w:val="28"/>
          <w:lang w:eastAsia="en-GB"/>
        </w:rPr>
        <w:t>of</w:t>
      </w:r>
      <w:r w:rsidR="00E1475F" w:rsidRPr="00564CB5">
        <w:rPr>
          <w:rFonts w:cs="Arial"/>
          <w:sz w:val="28"/>
          <w:szCs w:val="28"/>
          <w:lang w:eastAsia="en-GB"/>
        </w:rPr>
        <w:t xml:space="preserve"> </w:t>
      </w:r>
      <w:r w:rsidRPr="00564CB5">
        <w:rPr>
          <w:rFonts w:cs="Arial"/>
          <w:sz w:val="28"/>
          <w:szCs w:val="28"/>
          <w:lang w:eastAsia="en-GB"/>
        </w:rPr>
        <w:t>NI 74% of both Protestants and Catholics were economically active.</w:t>
      </w:r>
      <w:r w:rsidR="00E1475F" w:rsidRPr="00564CB5">
        <w:rPr>
          <w:rFonts w:cs="Arial"/>
          <w:sz w:val="28"/>
          <w:szCs w:val="28"/>
          <w:lang w:eastAsia="en-GB"/>
        </w:rPr>
        <w:t xml:space="preserve"> </w:t>
      </w:r>
    </w:p>
    <w:p w:rsidR="00E1475F" w:rsidRPr="00564CB5" w:rsidRDefault="00E1475F" w:rsidP="00564CB5">
      <w:pPr>
        <w:jc w:val="both"/>
        <w:rPr>
          <w:rFonts w:cs="Arial"/>
          <w:sz w:val="28"/>
          <w:szCs w:val="28"/>
          <w:lang w:eastAsia="en-GB"/>
        </w:rPr>
      </w:pPr>
    </w:p>
    <w:p w:rsidR="000F1B69" w:rsidRPr="00564CB5" w:rsidRDefault="000F1B69" w:rsidP="00564CB5">
      <w:pPr>
        <w:jc w:val="both"/>
        <w:rPr>
          <w:rFonts w:cs="Arial"/>
          <w:sz w:val="28"/>
          <w:szCs w:val="28"/>
          <w:lang w:eastAsia="en-GB"/>
        </w:rPr>
      </w:pPr>
      <w:r w:rsidRPr="00564CB5">
        <w:rPr>
          <w:rFonts w:cs="Arial"/>
          <w:sz w:val="28"/>
          <w:szCs w:val="28"/>
          <w:lang w:eastAsia="en-GB"/>
        </w:rPr>
        <w:t>The 2011 Census recorded that in rural communities, 53% of households</w:t>
      </w:r>
      <w:r w:rsidR="00E1475F" w:rsidRPr="00564CB5">
        <w:rPr>
          <w:rFonts w:cs="Arial"/>
          <w:sz w:val="28"/>
          <w:szCs w:val="28"/>
          <w:lang w:eastAsia="en-GB"/>
        </w:rPr>
        <w:t xml:space="preserve"> </w:t>
      </w:r>
      <w:r w:rsidRPr="00564CB5">
        <w:rPr>
          <w:rFonts w:cs="Arial"/>
          <w:sz w:val="28"/>
          <w:szCs w:val="28"/>
          <w:lang w:eastAsia="en-GB"/>
        </w:rPr>
        <w:t>recorded a head of household as following (or being brought up in) the</w:t>
      </w:r>
      <w:r w:rsidR="00E1475F" w:rsidRPr="00564CB5">
        <w:rPr>
          <w:rFonts w:cs="Arial"/>
          <w:sz w:val="28"/>
          <w:szCs w:val="28"/>
          <w:lang w:eastAsia="en-GB"/>
        </w:rPr>
        <w:t xml:space="preserve"> </w:t>
      </w:r>
      <w:r w:rsidRPr="00564CB5">
        <w:rPr>
          <w:rFonts w:cs="Arial"/>
          <w:sz w:val="28"/>
          <w:szCs w:val="28"/>
          <w:lang w:eastAsia="en-GB"/>
        </w:rPr>
        <w:t>Protestant or other Christian religious belief, with 45% following or being</w:t>
      </w:r>
      <w:r w:rsidR="00E1475F" w:rsidRPr="00564CB5">
        <w:rPr>
          <w:rFonts w:cs="Arial"/>
          <w:sz w:val="28"/>
          <w:szCs w:val="28"/>
          <w:lang w:eastAsia="en-GB"/>
        </w:rPr>
        <w:t xml:space="preserve"> </w:t>
      </w:r>
      <w:r w:rsidRPr="00564CB5">
        <w:rPr>
          <w:rFonts w:cs="Arial"/>
          <w:sz w:val="28"/>
          <w:szCs w:val="28"/>
          <w:lang w:eastAsia="en-GB"/>
        </w:rPr>
        <w:t>brought up in the catholic belief. 3% recorded their religion as other or</w:t>
      </w:r>
      <w:r w:rsidR="00E1475F" w:rsidRPr="00564CB5">
        <w:rPr>
          <w:rFonts w:cs="Arial"/>
          <w:sz w:val="28"/>
          <w:szCs w:val="28"/>
          <w:lang w:eastAsia="en-GB"/>
        </w:rPr>
        <w:t xml:space="preserve"> </w:t>
      </w:r>
      <w:r w:rsidRPr="00564CB5">
        <w:rPr>
          <w:rFonts w:cs="Arial"/>
          <w:sz w:val="28"/>
          <w:szCs w:val="28"/>
          <w:lang w:eastAsia="en-GB"/>
        </w:rPr>
        <w:t>none.</w:t>
      </w:r>
    </w:p>
    <w:p w:rsidR="00E01599" w:rsidRDefault="00E01599" w:rsidP="00A70243">
      <w:pPr>
        <w:spacing w:before="240" w:after="240"/>
        <w:jc w:val="both"/>
        <w:rPr>
          <w:rFonts w:cs="Arial"/>
          <w:sz w:val="28"/>
          <w:szCs w:val="28"/>
        </w:rPr>
      </w:pPr>
    </w:p>
    <w:p w:rsidR="00E6665D" w:rsidRDefault="00E6665D" w:rsidP="00A70243">
      <w:pPr>
        <w:spacing w:before="240" w:after="240"/>
        <w:jc w:val="both"/>
        <w:rPr>
          <w:rFonts w:cs="Arial"/>
          <w:sz w:val="28"/>
          <w:szCs w:val="28"/>
        </w:rPr>
      </w:pPr>
    </w:p>
    <w:p w:rsidR="00A70243" w:rsidRPr="00A70243" w:rsidRDefault="00A70243" w:rsidP="00A70243">
      <w:pPr>
        <w:spacing w:before="240" w:after="240"/>
        <w:jc w:val="both"/>
        <w:rPr>
          <w:rFonts w:cs="Arial"/>
          <w:sz w:val="28"/>
          <w:szCs w:val="28"/>
        </w:rPr>
      </w:pPr>
      <w:r w:rsidRPr="00A70243">
        <w:rPr>
          <w:rStyle w:val="Hyperlink"/>
          <w:rFonts w:cs="Arial"/>
          <w:color w:val="auto"/>
          <w:sz w:val="28"/>
          <w:szCs w:val="28"/>
        </w:rPr>
        <w:t>2018 DAERA Equality Indicators Report</w:t>
      </w:r>
    </w:p>
    <w:p w:rsidR="00A70243" w:rsidRPr="00564CB5" w:rsidRDefault="00A70243" w:rsidP="00A70243">
      <w:pPr>
        <w:spacing w:before="240" w:after="240"/>
        <w:jc w:val="both"/>
        <w:rPr>
          <w:rFonts w:cs="Arial"/>
          <w:sz w:val="28"/>
          <w:szCs w:val="28"/>
        </w:rPr>
      </w:pPr>
      <w:r w:rsidRPr="00564CB5">
        <w:rPr>
          <w:rFonts w:cs="Arial"/>
          <w:sz w:val="28"/>
          <w:szCs w:val="28"/>
        </w:rPr>
        <w:t xml:space="preserve">Just over two fifths (42%) of farmers in Northern Ireland were Catholic, with half (51%) stating their religion as Protestant or another Christian denomination.  The remainder (6%) were of 'other' or no religion. Catholics were much more likely than Protestants to farm on very small farms, with 85% of Catholics farming small farms compared to 68% of Protestants, and only 2% having large farms compared to 10% of Protestant farmers. </w:t>
      </w:r>
      <w:r w:rsidRPr="00564CB5">
        <w:rPr>
          <w:rFonts w:cs="Arial"/>
          <w:sz w:val="28"/>
          <w:szCs w:val="28"/>
        </w:rPr>
        <w:tab/>
      </w:r>
      <w:r w:rsidRPr="00564CB5">
        <w:rPr>
          <w:rFonts w:cs="Arial"/>
          <w:sz w:val="28"/>
          <w:szCs w:val="28"/>
        </w:rPr>
        <w:tab/>
      </w:r>
      <w:r w:rsidRPr="00564CB5">
        <w:rPr>
          <w:rFonts w:cs="Arial"/>
          <w:sz w:val="28"/>
          <w:szCs w:val="28"/>
        </w:rPr>
        <w:tab/>
      </w:r>
      <w:r w:rsidRPr="00564CB5">
        <w:rPr>
          <w:rFonts w:cs="Arial"/>
          <w:sz w:val="28"/>
          <w:szCs w:val="28"/>
        </w:rPr>
        <w:tab/>
      </w:r>
      <w:r w:rsidRPr="00564CB5">
        <w:rPr>
          <w:rFonts w:cs="Arial"/>
          <w:sz w:val="28"/>
          <w:szCs w:val="28"/>
        </w:rPr>
        <w:tab/>
      </w:r>
      <w:r w:rsidRPr="00564CB5">
        <w:rPr>
          <w:rFonts w:cs="Arial"/>
          <w:sz w:val="28"/>
          <w:szCs w:val="28"/>
        </w:rPr>
        <w:tab/>
      </w:r>
    </w:p>
    <w:p w:rsidR="00A70243" w:rsidRPr="00564CB5" w:rsidRDefault="00A70243" w:rsidP="00A70243">
      <w:pPr>
        <w:spacing w:before="240" w:after="240"/>
        <w:jc w:val="both"/>
        <w:rPr>
          <w:rFonts w:cs="Arial"/>
          <w:sz w:val="28"/>
          <w:szCs w:val="28"/>
        </w:rPr>
      </w:pPr>
      <w:r w:rsidRPr="00564CB5">
        <w:rPr>
          <w:rFonts w:cs="Arial"/>
          <w:sz w:val="28"/>
          <w:szCs w:val="28"/>
        </w:rPr>
        <w:t xml:space="preserve">Catholic farmers were also more likely to be engaged in cattle and sheep farming in Less Favoured Areas, with over three quarters (77%) engaged in this type of farming activity compared to less than half (45%) of Protestant farmers.  </w:t>
      </w:r>
    </w:p>
    <w:p w:rsidR="00E1475F" w:rsidRPr="00564CB5" w:rsidRDefault="00A70243" w:rsidP="00A70243">
      <w:pPr>
        <w:jc w:val="both"/>
        <w:rPr>
          <w:rFonts w:cs="Arial"/>
          <w:sz w:val="28"/>
          <w:szCs w:val="28"/>
        </w:rPr>
      </w:pPr>
      <w:r w:rsidRPr="00564CB5">
        <w:rPr>
          <w:rFonts w:cs="Arial"/>
          <w:sz w:val="28"/>
          <w:szCs w:val="28"/>
        </w:rPr>
        <w:t>In contrast, a much higher proportion of Protestant (16%) than Catholic (5%) farmers were dairy farmers, and twice as many Protestant (25%) as Catholic (12%) farmers were lowland cattle and sheep farmers.</w:t>
      </w:r>
    </w:p>
    <w:p w:rsidR="00E6665D" w:rsidRPr="00564CB5" w:rsidRDefault="00E1475F" w:rsidP="00564CB5">
      <w:pPr>
        <w:spacing w:before="240" w:after="240"/>
        <w:jc w:val="both"/>
        <w:rPr>
          <w:rFonts w:cs="Arial"/>
          <w:sz w:val="28"/>
          <w:szCs w:val="28"/>
        </w:rPr>
      </w:pPr>
      <w:r w:rsidRPr="00564CB5">
        <w:rPr>
          <w:rFonts w:cs="Arial"/>
          <w:sz w:val="28"/>
          <w:szCs w:val="28"/>
        </w:rPr>
        <w:t>Equality covers a breadth of areas and grounds in Northern Ireland. In 2016 The Equality Commission survey ECNI - Equality Awareness Survey - A Question of Attitude (equalityni.org) investigated what people really thought were the equality issues that were particularly important to them. Religion (28%) was the most important issue with race (19%) and age (19%) reported as joint second in importance followed by gender (18%), political opinion (16%) and sexual orientation (16%).</w:t>
      </w:r>
    </w:p>
    <w:p w:rsidR="00B92E4E" w:rsidRPr="00B92E4E" w:rsidRDefault="00B92E4E" w:rsidP="001573CD">
      <w:pPr>
        <w:spacing w:before="240" w:after="240"/>
        <w:jc w:val="both"/>
        <w:rPr>
          <w:rFonts w:cs="Arial"/>
          <w:sz w:val="28"/>
          <w:szCs w:val="28"/>
        </w:rPr>
      </w:pPr>
      <w:r w:rsidRPr="00B92E4E">
        <w:rPr>
          <w:rFonts w:cs="Arial"/>
          <w:sz w:val="28"/>
          <w:szCs w:val="28"/>
        </w:rPr>
        <w:t>______________________________________________________</w:t>
      </w:r>
    </w:p>
    <w:p w:rsidR="00A70243"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A70243" w:rsidRPr="0091681E" w:rsidRDefault="00A70243" w:rsidP="00A70243">
      <w:pPr>
        <w:spacing w:before="240" w:after="240"/>
        <w:jc w:val="both"/>
        <w:rPr>
          <w:rFonts w:cs="Arial"/>
          <w:b/>
          <w:sz w:val="28"/>
          <w:szCs w:val="28"/>
        </w:rPr>
      </w:pPr>
      <w:r w:rsidRPr="0091681E">
        <w:rPr>
          <w:rFonts w:cs="Arial"/>
          <w:b/>
          <w:sz w:val="28"/>
          <w:szCs w:val="28"/>
        </w:rPr>
        <w:t>2011 Census of Northern Ireland</w:t>
      </w:r>
    </w:p>
    <w:p w:rsidR="00A70243" w:rsidRPr="0091681E" w:rsidRDefault="00A70243" w:rsidP="00A70243">
      <w:pPr>
        <w:spacing w:before="240" w:after="240"/>
        <w:jc w:val="both"/>
        <w:rPr>
          <w:rFonts w:cs="Arial"/>
          <w:b/>
          <w:sz w:val="28"/>
          <w:szCs w:val="28"/>
        </w:rPr>
      </w:pPr>
      <w:r w:rsidRPr="0091681E">
        <w:rPr>
          <w:rFonts w:cs="Arial"/>
          <w:b/>
          <w:sz w:val="28"/>
          <w:szCs w:val="28"/>
        </w:rPr>
        <w:t>2018 DAERA Equality Indicators Report</w:t>
      </w:r>
    </w:p>
    <w:p w:rsidR="00A70243" w:rsidRPr="00A70243" w:rsidRDefault="00A70243" w:rsidP="00A70243">
      <w:pPr>
        <w:spacing w:before="240" w:after="240"/>
        <w:jc w:val="both"/>
        <w:rPr>
          <w:rFonts w:cs="Arial"/>
          <w:sz w:val="28"/>
          <w:szCs w:val="28"/>
        </w:rPr>
      </w:pPr>
      <w:r w:rsidRPr="00A70243">
        <w:rPr>
          <w:rFonts w:cs="Arial"/>
          <w:sz w:val="28"/>
          <w:szCs w:val="28"/>
        </w:rPr>
        <w:t>Information on political opinion was not collected in the Population Census 2011.  However, as a question on National Identity was included responses were analysed against farm size, type and land characteristics as a proxy metric for political opinion.</w:t>
      </w:r>
    </w:p>
    <w:p w:rsidR="00A70243" w:rsidRDefault="00A70243" w:rsidP="00A70243">
      <w:pPr>
        <w:spacing w:before="240" w:after="240"/>
        <w:jc w:val="both"/>
        <w:rPr>
          <w:rFonts w:cs="Arial"/>
          <w:sz w:val="28"/>
          <w:szCs w:val="28"/>
        </w:rPr>
      </w:pPr>
      <w:r w:rsidRPr="00A70243">
        <w:rPr>
          <w:rFonts w:cs="Arial"/>
          <w:sz w:val="28"/>
          <w:szCs w:val="28"/>
        </w:rPr>
        <w:t xml:space="preserve">Overall,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in large farms.  </w:t>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t xml:space="preserve">                                                              A much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w:t>
      </w:r>
      <w:r>
        <w:rPr>
          <w:rFonts w:cs="Arial"/>
          <w:sz w:val="28"/>
          <w:szCs w:val="28"/>
        </w:rPr>
        <w:t xml:space="preserve">Irish only (4%) identities. </w:t>
      </w:r>
    </w:p>
    <w:p w:rsidR="00A70243" w:rsidRPr="00A70243" w:rsidRDefault="00A70243" w:rsidP="00A70243">
      <w:pPr>
        <w:spacing w:before="240" w:after="240"/>
        <w:jc w:val="both"/>
        <w:rPr>
          <w:rFonts w:cs="Arial"/>
          <w:sz w:val="28"/>
          <w:szCs w:val="28"/>
        </w:rPr>
      </w:pPr>
      <w:r w:rsidRPr="00A70243">
        <w:rPr>
          <w:rFonts w:cs="Arial"/>
          <w:sz w:val="28"/>
          <w:szCs w:val="28"/>
        </w:rPr>
        <w:t>High proportions of dairy farmers (62%) and those engaged in mixed farming (63%) stated a British only identity. More than three quarters of those describing their identity as Irish only (77%) and two-thirds of those with a Northern Irish only (68%) identity were engaged in cattle and sheep farming in Less Favoured Areas, compared to less than half (48%) of farmers of British only identity.</w:t>
      </w:r>
      <w:r w:rsidR="0091681E">
        <w:rPr>
          <w:rFonts w:cs="Arial"/>
          <w:sz w:val="28"/>
          <w:szCs w:val="28"/>
        </w:rPr>
        <w:tab/>
      </w:r>
      <w:r w:rsidRPr="00A70243">
        <w:rPr>
          <w:rFonts w:cs="Arial"/>
          <w:sz w:val="28"/>
          <w:szCs w:val="28"/>
        </w:rPr>
        <w:tab/>
      </w:r>
    </w:p>
    <w:p w:rsidR="00B92E4E" w:rsidRPr="00B92E4E" w:rsidRDefault="00A70243" w:rsidP="00A70243">
      <w:pPr>
        <w:jc w:val="both"/>
      </w:pPr>
      <w:r w:rsidRPr="00A70243">
        <w:rPr>
          <w:rFonts w:cs="Arial"/>
          <w:sz w:val="28"/>
          <w:szCs w:val="28"/>
        </w:rPr>
        <w:t>In contrast, those stating a British only identity were much more likely to be engaged in farming cattle and sheep in lowland areas, dairy farming, or other types of farming activity, than those stating an Irish only or Northern Irish only identity. Farmers with an Irish only identity were almost twice as likely to farm in Severely Disadvantaged Areas (55%) than farmers with a British only identity (28%). The proportion of those with a Northern Irish identity farming in Severely Disadvantaged Areas was also very high at 48%. On the other hand, the proportion of those describing themselves as British only who farmed in lowland areas (39%) was more than twice that of those with an Irish only identity (15%) and much higher than those with a Northern Irish only identity (24%).</w:t>
      </w:r>
      <w:r w:rsidR="00B92E4E" w:rsidRPr="00B92E4E">
        <w:rPr>
          <w:rFonts w:cs="Arial"/>
          <w:sz w:val="28"/>
          <w:szCs w:val="28"/>
        </w:rPr>
        <w:br w:type="textWrapping" w:clear="all"/>
        <w:t>_______________________________________________________</w:t>
      </w:r>
    </w:p>
    <w:p w:rsidR="00B92E4E" w:rsidRPr="00B92E4E" w:rsidRDefault="00B92E4E" w:rsidP="00B92E4E">
      <w:pPr>
        <w:rPr>
          <w:rFonts w:cs="Arial"/>
          <w:sz w:val="28"/>
          <w:szCs w:val="28"/>
        </w:rPr>
      </w:pPr>
    </w:p>
    <w:p w:rsidR="00A70243"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A70243" w:rsidRPr="0091681E" w:rsidRDefault="00A70243" w:rsidP="00A70243">
      <w:pPr>
        <w:spacing w:before="240" w:after="240"/>
        <w:jc w:val="both"/>
        <w:rPr>
          <w:rFonts w:cs="Arial"/>
          <w:b/>
          <w:sz w:val="28"/>
          <w:szCs w:val="28"/>
        </w:rPr>
      </w:pPr>
      <w:r w:rsidRPr="0091681E">
        <w:rPr>
          <w:rFonts w:cs="Arial"/>
          <w:b/>
          <w:sz w:val="28"/>
          <w:szCs w:val="28"/>
        </w:rPr>
        <w:t>2011 Census of Northern Ireland</w:t>
      </w:r>
    </w:p>
    <w:p w:rsidR="00A70243" w:rsidRPr="0091681E" w:rsidRDefault="00A70243" w:rsidP="00A70243">
      <w:pPr>
        <w:spacing w:before="240" w:after="240"/>
        <w:jc w:val="both"/>
        <w:rPr>
          <w:rFonts w:cs="Arial"/>
          <w:b/>
          <w:sz w:val="28"/>
          <w:szCs w:val="28"/>
        </w:rPr>
      </w:pPr>
      <w:r w:rsidRPr="0091681E">
        <w:rPr>
          <w:rFonts w:cs="Arial"/>
          <w:b/>
          <w:sz w:val="28"/>
          <w:szCs w:val="28"/>
        </w:rPr>
        <w:t>2018 DAERA Equality Indicators Report</w:t>
      </w:r>
    </w:p>
    <w:p w:rsidR="00A70243" w:rsidRPr="00A70243" w:rsidRDefault="00A70243" w:rsidP="00A70243">
      <w:pPr>
        <w:spacing w:before="240" w:after="240"/>
        <w:jc w:val="both"/>
        <w:rPr>
          <w:rFonts w:cs="Arial"/>
          <w:sz w:val="28"/>
          <w:szCs w:val="28"/>
        </w:rPr>
      </w:pPr>
      <w:r w:rsidRPr="00A70243">
        <w:rPr>
          <w:rFonts w:cs="Arial"/>
          <w:sz w:val="28"/>
          <w:szCs w:val="28"/>
        </w:rPr>
        <w:t>The 2011 Census of Northern Ireland (most recent as next is 2021</w:t>
      </w:r>
      <w:r>
        <w:rPr>
          <w:rFonts w:cs="Arial"/>
          <w:sz w:val="28"/>
          <w:szCs w:val="28"/>
        </w:rPr>
        <w:t xml:space="preserve"> and data will not be available until Summer 2022</w:t>
      </w:r>
      <w:r w:rsidRPr="00A70243">
        <w:rPr>
          <w:rFonts w:cs="Arial"/>
          <w:sz w:val="28"/>
          <w:szCs w:val="28"/>
        </w:rPr>
        <w:t>) found that over 98% of the population, state their ethnic origin to be white.  Non-white ethnic groups accounted for 1.7% of the total population. In addition under 1.3% of non-white minority ethnic groups of Black, Asian and Other live in rural area.</w:t>
      </w:r>
    </w:p>
    <w:p w:rsidR="00B92E4E" w:rsidRPr="00B92E4E" w:rsidRDefault="00A70243" w:rsidP="00A70243">
      <w:pPr>
        <w:jc w:val="both"/>
      </w:pPr>
      <w:r w:rsidRPr="00A70243">
        <w:rPr>
          <w:rFonts w:cs="Arial"/>
          <w:sz w:val="28"/>
          <w:szCs w:val="28"/>
        </w:rPr>
        <w:t>The proportion of farmers stating an ethnicity other than white was too small to examine differences by farm characteristics.</w:t>
      </w:r>
      <w:r w:rsidRPr="00820AB9">
        <w:rPr>
          <w:rFonts w:cs="Arial"/>
          <w:szCs w:val="24"/>
        </w:rPr>
        <w:tab/>
      </w:r>
      <w:r w:rsidR="00B92E4E" w:rsidRPr="00B92E4E">
        <w:rPr>
          <w:rFonts w:cs="Arial"/>
          <w:sz w:val="28"/>
          <w:szCs w:val="28"/>
        </w:rPr>
        <w:br w:type="textWrapping" w:clear="all"/>
        <w:t>_______________________________________________________</w:t>
      </w:r>
    </w:p>
    <w:p w:rsidR="00B92E4E" w:rsidRPr="00B92E4E" w:rsidRDefault="00B92E4E" w:rsidP="00B92E4E">
      <w:pPr>
        <w:rPr>
          <w:rFonts w:cs="Arial"/>
          <w:sz w:val="28"/>
          <w:szCs w:val="28"/>
        </w:rPr>
      </w:pPr>
    </w:p>
    <w:p w:rsidR="00E6665D" w:rsidRDefault="00E6665D" w:rsidP="00B92E4E">
      <w:pPr>
        <w:rPr>
          <w:rFonts w:cs="Arial"/>
          <w:b/>
          <w:sz w:val="28"/>
          <w:szCs w:val="28"/>
        </w:rPr>
      </w:pPr>
    </w:p>
    <w:p w:rsidR="00E6665D" w:rsidRDefault="00E6665D" w:rsidP="00B92E4E">
      <w:pPr>
        <w:rPr>
          <w:rFonts w:cs="Arial"/>
          <w:b/>
          <w:sz w:val="28"/>
          <w:szCs w:val="28"/>
        </w:rPr>
      </w:pPr>
    </w:p>
    <w:p w:rsidR="007C3D3F" w:rsidRDefault="007C3D3F" w:rsidP="00B92E4E">
      <w:pPr>
        <w:rPr>
          <w:rFonts w:cs="Arial"/>
          <w:b/>
          <w:sz w:val="28"/>
          <w:szCs w:val="28"/>
        </w:rPr>
      </w:pPr>
    </w:p>
    <w:p w:rsidR="00C67D06"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C67D06" w:rsidRPr="0091681E" w:rsidRDefault="00C67D06" w:rsidP="00C67D06">
      <w:pPr>
        <w:spacing w:before="240" w:after="240"/>
        <w:jc w:val="both"/>
        <w:rPr>
          <w:b/>
          <w:sz w:val="28"/>
          <w:szCs w:val="28"/>
        </w:rPr>
      </w:pPr>
      <w:r w:rsidRPr="0091681E">
        <w:rPr>
          <w:rFonts w:cs="Arial"/>
          <w:b/>
          <w:sz w:val="28"/>
          <w:szCs w:val="28"/>
        </w:rPr>
        <w:t xml:space="preserve">2011 Census of Northern Ireland – </w:t>
      </w:r>
      <w:hyperlink r:id="rId14" w:history="1">
        <w:r w:rsidRPr="0091681E">
          <w:rPr>
            <w:b/>
            <w:sz w:val="28"/>
            <w:szCs w:val="28"/>
          </w:rPr>
          <w:t>Population Estimates – Single year of Age</w:t>
        </w:r>
      </w:hyperlink>
    </w:p>
    <w:p w:rsidR="00C67D06" w:rsidRPr="0091681E" w:rsidRDefault="00C67D06" w:rsidP="00C67D06">
      <w:pPr>
        <w:spacing w:before="240" w:after="240"/>
        <w:jc w:val="both"/>
        <w:rPr>
          <w:b/>
          <w:sz w:val="28"/>
          <w:szCs w:val="28"/>
        </w:rPr>
      </w:pPr>
      <w:r w:rsidRPr="0091681E">
        <w:rPr>
          <w:b/>
          <w:sz w:val="28"/>
          <w:szCs w:val="28"/>
        </w:rPr>
        <w:t xml:space="preserve">2016 </w:t>
      </w:r>
      <w:hyperlink r:id="rId15" w:history="1">
        <w:r w:rsidRPr="0091681E">
          <w:rPr>
            <w:b/>
            <w:sz w:val="28"/>
            <w:szCs w:val="28"/>
          </w:rPr>
          <w:t>EU Farm Structure Survey Northern Ireland</w:t>
        </w:r>
      </w:hyperlink>
    </w:p>
    <w:p w:rsidR="00C67D06" w:rsidRPr="0091681E" w:rsidRDefault="00C67D06" w:rsidP="00C67D06">
      <w:pPr>
        <w:spacing w:before="240" w:after="240"/>
        <w:jc w:val="both"/>
        <w:rPr>
          <w:b/>
          <w:sz w:val="28"/>
          <w:szCs w:val="28"/>
        </w:rPr>
      </w:pPr>
      <w:r w:rsidRPr="0091681E">
        <w:rPr>
          <w:b/>
          <w:sz w:val="28"/>
          <w:szCs w:val="28"/>
        </w:rPr>
        <w:t>2018 DAERA Equality Indicators Report</w:t>
      </w:r>
    </w:p>
    <w:p w:rsidR="00C67D06" w:rsidRPr="00C67D06" w:rsidRDefault="00C67D06" w:rsidP="00C67D06">
      <w:pPr>
        <w:jc w:val="both"/>
        <w:rPr>
          <w:rFonts w:cs="Arial"/>
          <w:sz w:val="28"/>
          <w:szCs w:val="28"/>
        </w:rPr>
      </w:pPr>
      <w:r w:rsidRPr="00C67D06">
        <w:rPr>
          <w:sz w:val="28"/>
          <w:szCs w:val="28"/>
        </w:rPr>
        <w:t xml:space="preserve">The mean age of the NI population is 37.59. 57.61% of NI residents aged 16-72 were economically active. </w:t>
      </w:r>
    </w:p>
    <w:p w:rsidR="00C67D06" w:rsidRPr="00C67D06" w:rsidRDefault="00C67D06" w:rsidP="00C67D06">
      <w:pPr>
        <w:jc w:val="both"/>
        <w:rPr>
          <w:rFonts w:cs="Arial"/>
          <w:sz w:val="28"/>
          <w:szCs w:val="28"/>
        </w:rPr>
      </w:pPr>
    </w:p>
    <w:p w:rsidR="00C67D06" w:rsidRDefault="00C67D06" w:rsidP="00C67D06">
      <w:pPr>
        <w:jc w:val="both"/>
        <w:rPr>
          <w:rFonts w:cs="Arial"/>
          <w:sz w:val="28"/>
          <w:szCs w:val="28"/>
        </w:rPr>
      </w:pPr>
      <w:r w:rsidRPr="00C67D06">
        <w:rPr>
          <w:rFonts w:cs="Arial"/>
          <w:sz w:val="28"/>
          <w:szCs w:val="28"/>
        </w:rPr>
        <w:t>The average age of farmers in Northern Ireland was 59 years.  Only 8% of farmers were aged under 40 years, and more than a third (36%) were aged 65 years or older.</w:t>
      </w:r>
      <w:r w:rsidRPr="00C67D06">
        <w:rPr>
          <w:rFonts w:cs="Arial"/>
          <w:sz w:val="28"/>
          <w:szCs w:val="28"/>
        </w:rPr>
        <w:tab/>
      </w:r>
      <w:r w:rsidRPr="00C67D06">
        <w:rPr>
          <w:rFonts w:cs="Arial"/>
          <w:sz w:val="28"/>
          <w:szCs w:val="28"/>
        </w:rPr>
        <w:tab/>
      </w:r>
    </w:p>
    <w:p w:rsidR="00C67D06" w:rsidRPr="00C67D06" w:rsidRDefault="00C67D06" w:rsidP="00C67D06">
      <w:pPr>
        <w:jc w:val="both"/>
        <w:rPr>
          <w:rFonts w:cs="Arial"/>
          <w:sz w:val="28"/>
          <w:szCs w:val="28"/>
        </w:rPr>
      </w:pP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p>
    <w:p w:rsidR="00C67D06" w:rsidRPr="00C67D06" w:rsidRDefault="00C67D06" w:rsidP="00C67D06">
      <w:pPr>
        <w:jc w:val="both"/>
        <w:rPr>
          <w:rFonts w:cs="Arial"/>
          <w:sz w:val="28"/>
          <w:szCs w:val="28"/>
        </w:rPr>
      </w:pPr>
      <w:r w:rsidRPr="00C67D06">
        <w:rPr>
          <w:rFonts w:cs="Arial"/>
          <w:sz w:val="28"/>
          <w:szCs w:val="28"/>
        </w:rPr>
        <w:t xml:space="preserve">There was little variation in the age profile of farmers by farm size, although farmers of very small farms (which account for three-quarters of all farms in Northern Ireland) had a slightly older age profile than those of larger farms. </w:t>
      </w:r>
    </w:p>
    <w:p w:rsidR="00C67D06" w:rsidRPr="00C67D06" w:rsidRDefault="00C67D06" w:rsidP="00C67D06">
      <w:pPr>
        <w:jc w:val="both"/>
        <w:rPr>
          <w:rFonts w:cs="Arial"/>
          <w:sz w:val="28"/>
          <w:szCs w:val="28"/>
        </w:rPr>
      </w:pPr>
    </w:p>
    <w:p w:rsidR="00C67D06" w:rsidRPr="00C67D06" w:rsidRDefault="00C67D06" w:rsidP="00C67D06">
      <w:pPr>
        <w:jc w:val="both"/>
        <w:rPr>
          <w:rFonts w:cs="Arial"/>
          <w:sz w:val="28"/>
          <w:szCs w:val="28"/>
        </w:rPr>
      </w:pPr>
      <w:r w:rsidRPr="00C67D06">
        <w:rPr>
          <w:rFonts w:cs="Arial"/>
          <w:sz w:val="28"/>
          <w:szCs w:val="28"/>
        </w:rPr>
        <w:t xml:space="preserve">There was also little variation in age across farming activity type.  However, farmers engaged in cattle and sheep farming, general cropping and horticulture had the oldest age profiles, while pig and poultry farmers had the youngest age profiles. Poultry farmers were around twice as likely to be aged under 40 than other farmers. </w:t>
      </w:r>
    </w:p>
    <w:p w:rsidR="008F061E" w:rsidRDefault="008F061E" w:rsidP="00C67D06">
      <w:pPr>
        <w:rPr>
          <w:rFonts w:cs="Arial"/>
          <w:sz w:val="28"/>
          <w:szCs w:val="28"/>
        </w:rPr>
      </w:pPr>
    </w:p>
    <w:p w:rsidR="008F061E" w:rsidRDefault="00C67D06" w:rsidP="00564CB5">
      <w:pPr>
        <w:jc w:val="both"/>
        <w:rPr>
          <w:rFonts w:cs="Arial"/>
          <w:sz w:val="28"/>
          <w:szCs w:val="28"/>
        </w:rPr>
      </w:pPr>
      <w:r w:rsidRPr="00C67D06">
        <w:rPr>
          <w:rFonts w:cs="Arial"/>
          <w:sz w:val="28"/>
          <w:szCs w:val="28"/>
        </w:rPr>
        <w:t>There was virtually no difference in age profile across land types. However</w:t>
      </w:r>
      <w:r w:rsidR="008F061E">
        <w:rPr>
          <w:rFonts w:cs="Arial"/>
          <w:sz w:val="28"/>
          <w:szCs w:val="28"/>
        </w:rPr>
        <w:t xml:space="preserve">, </w:t>
      </w:r>
      <w:r w:rsidRPr="00C67D06">
        <w:rPr>
          <w:rFonts w:cs="Arial"/>
          <w:sz w:val="28"/>
          <w:szCs w:val="28"/>
        </w:rPr>
        <w:t>farmers aged under 40 were slightly more likely to farm in Severely</w:t>
      </w:r>
      <w:r w:rsidR="008F061E">
        <w:rPr>
          <w:rFonts w:cs="Arial"/>
          <w:sz w:val="28"/>
          <w:szCs w:val="28"/>
        </w:rPr>
        <w:t xml:space="preserve"> </w:t>
      </w:r>
      <w:r w:rsidRPr="00C67D06">
        <w:rPr>
          <w:rFonts w:cs="Arial"/>
          <w:sz w:val="28"/>
          <w:szCs w:val="28"/>
        </w:rPr>
        <w:t>Disadvantaged Areas than older farmers.</w:t>
      </w:r>
    </w:p>
    <w:p w:rsidR="00B92E4E" w:rsidRPr="00B92E4E" w:rsidRDefault="00B92E4E" w:rsidP="00564CB5">
      <w:pPr>
        <w:jc w:val="both"/>
      </w:pPr>
      <w:r w:rsidRPr="00B92E4E">
        <w:rPr>
          <w:rFonts w:cs="Arial"/>
          <w:sz w:val="28"/>
          <w:szCs w:val="28"/>
        </w:rPr>
        <w:t>_______________________________________________________</w:t>
      </w:r>
    </w:p>
    <w:p w:rsidR="00B92E4E" w:rsidRPr="00B92E4E" w:rsidRDefault="00B92E4E" w:rsidP="00B92E4E">
      <w:pPr>
        <w:rPr>
          <w:rFonts w:cs="Arial"/>
          <w:sz w:val="28"/>
          <w:szCs w:val="28"/>
        </w:rPr>
      </w:pPr>
    </w:p>
    <w:p w:rsidR="00C67D06"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C67D06" w:rsidRDefault="00C67D06" w:rsidP="00B92E4E">
      <w:pPr>
        <w:rPr>
          <w:rFonts w:cs="Arial"/>
          <w:sz w:val="28"/>
          <w:szCs w:val="28"/>
        </w:rPr>
      </w:pPr>
    </w:p>
    <w:p w:rsidR="00C67D06" w:rsidRPr="0091681E" w:rsidRDefault="00C67D06" w:rsidP="00C67D06">
      <w:pPr>
        <w:jc w:val="both"/>
        <w:rPr>
          <w:rFonts w:cs="Arial"/>
          <w:b/>
          <w:sz w:val="28"/>
          <w:szCs w:val="28"/>
        </w:rPr>
      </w:pPr>
      <w:r w:rsidRPr="0091681E">
        <w:rPr>
          <w:rFonts w:cs="Arial"/>
          <w:b/>
          <w:sz w:val="28"/>
          <w:szCs w:val="28"/>
        </w:rPr>
        <w:t>2018 DAERA Equality Indicators Report</w:t>
      </w:r>
    </w:p>
    <w:p w:rsidR="00C67D06" w:rsidRPr="00C67D06" w:rsidRDefault="00C67D06" w:rsidP="00C67D06">
      <w:pPr>
        <w:jc w:val="both"/>
        <w:rPr>
          <w:rFonts w:cs="Arial"/>
          <w:sz w:val="28"/>
          <w:szCs w:val="28"/>
        </w:rPr>
      </w:pPr>
    </w:p>
    <w:p w:rsidR="00C67D06" w:rsidRDefault="00C67D06" w:rsidP="00C67D06">
      <w:pPr>
        <w:jc w:val="both"/>
        <w:rPr>
          <w:rFonts w:cs="Arial"/>
          <w:sz w:val="28"/>
          <w:szCs w:val="28"/>
        </w:rPr>
      </w:pPr>
      <w:r w:rsidRPr="00C67D06">
        <w:rPr>
          <w:rFonts w:cs="Arial"/>
          <w:sz w:val="28"/>
          <w:szCs w:val="28"/>
        </w:rPr>
        <w:t xml:space="preserve">Almost three quarters (73%) of farmers were married, with the proportion of married farmers increasing with farm size; 84% of farmers of large farms were married, compared to 71% of farmers of very small farms.  </w:t>
      </w:r>
    </w:p>
    <w:p w:rsidR="00C67D06" w:rsidRPr="00C67D06" w:rsidRDefault="00C67D06" w:rsidP="00C67D06">
      <w:pPr>
        <w:jc w:val="both"/>
        <w:rPr>
          <w:rFonts w:cs="Arial"/>
          <w:sz w:val="28"/>
          <w:szCs w:val="28"/>
        </w:rPr>
      </w:pPr>
    </w:p>
    <w:p w:rsidR="00C67D06" w:rsidRDefault="00C67D06" w:rsidP="00C67D06">
      <w:pPr>
        <w:jc w:val="both"/>
        <w:rPr>
          <w:rFonts w:cs="Arial"/>
          <w:sz w:val="28"/>
          <w:szCs w:val="28"/>
        </w:rPr>
      </w:pPr>
      <w:r w:rsidRPr="00C67D06">
        <w:rPr>
          <w:rFonts w:cs="Arial"/>
          <w:sz w:val="28"/>
          <w:szCs w:val="28"/>
        </w:rPr>
        <w:t xml:space="preserve">Conversely, twice as many farmers (18%) of very small farms were single as farmers of medium sized (9%) or large farms (9%). </w:t>
      </w:r>
    </w:p>
    <w:p w:rsidR="00C67D06" w:rsidRPr="00C67D06" w:rsidRDefault="00C67D06" w:rsidP="00C67D06">
      <w:pPr>
        <w:jc w:val="both"/>
        <w:rPr>
          <w:rFonts w:cs="Arial"/>
          <w:sz w:val="28"/>
          <w:szCs w:val="28"/>
        </w:rPr>
      </w:pPr>
    </w:p>
    <w:p w:rsidR="00971C7C" w:rsidRDefault="00C67D06" w:rsidP="00C67D06">
      <w:pPr>
        <w:jc w:val="both"/>
        <w:rPr>
          <w:rFonts w:cs="Arial"/>
          <w:sz w:val="28"/>
          <w:szCs w:val="28"/>
        </w:rPr>
      </w:pPr>
      <w:r w:rsidRPr="00C67D06">
        <w:rPr>
          <w:rFonts w:cs="Arial"/>
          <w:sz w:val="28"/>
          <w:szCs w:val="28"/>
        </w:rPr>
        <w:t>Across farm activity types, a very high proportion of pig farmers (88%) and farmers engaged in horticulture (88%) in 2010-11 were married. Lowland farmers were slightly more likely to be married (77%) than farmers in Disadvantaged (73%) or Sev</w:t>
      </w:r>
      <w:r w:rsidR="00971C7C">
        <w:rPr>
          <w:rFonts w:cs="Arial"/>
          <w:sz w:val="28"/>
          <w:szCs w:val="28"/>
        </w:rPr>
        <w:t>erely Disadvantaged (71%) Areas.</w:t>
      </w:r>
    </w:p>
    <w:p w:rsidR="00B92E4E" w:rsidRPr="00B92E4E" w:rsidRDefault="00B92E4E" w:rsidP="00C67D06">
      <w:pPr>
        <w:jc w:val="both"/>
      </w:pPr>
      <w:r w:rsidRPr="00B92E4E">
        <w:rPr>
          <w:rFonts w:cs="Arial"/>
          <w:sz w:val="28"/>
          <w:szCs w:val="28"/>
        </w:rPr>
        <w:t>_______________________________________________________</w:t>
      </w:r>
    </w:p>
    <w:p w:rsidR="00B92E4E" w:rsidRDefault="00B92E4E" w:rsidP="00B92E4E">
      <w:pPr>
        <w:rPr>
          <w:rFonts w:cs="Arial"/>
          <w:b/>
          <w:sz w:val="28"/>
          <w:szCs w:val="28"/>
        </w:rPr>
      </w:pPr>
    </w:p>
    <w:p w:rsidR="00C67D06"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C67D06" w:rsidRPr="0091681E" w:rsidRDefault="00C67D06" w:rsidP="00C67D06">
      <w:pPr>
        <w:spacing w:before="240" w:after="240"/>
        <w:jc w:val="both"/>
        <w:rPr>
          <w:rFonts w:cs="Arial"/>
          <w:b/>
          <w:sz w:val="28"/>
          <w:szCs w:val="28"/>
        </w:rPr>
      </w:pPr>
      <w:r w:rsidRPr="0091681E">
        <w:rPr>
          <w:rFonts w:cs="Arial"/>
          <w:b/>
          <w:sz w:val="28"/>
          <w:szCs w:val="28"/>
        </w:rPr>
        <w:t>2011 Census of Northern Ireland</w:t>
      </w:r>
    </w:p>
    <w:p w:rsidR="00C67D06" w:rsidRPr="0091681E" w:rsidRDefault="009A24A8" w:rsidP="00C67D06">
      <w:pPr>
        <w:spacing w:before="240" w:after="240"/>
        <w:jc w:val="both"/>
        <w:rPr>
          <w:rFonts w:cs="Arial"/>
          <w:b/>
          <w:sz w:val="28"/>
          <w:szCs w:val="28"/>
        </w:rPr>
      </w:pPr>
      <w:hyperlink r:id="rId16" w:history="1">
        <w:r w:rsidR="00C67D06" w:rsidRPr="0091681E">
          <w:rPr>
            <w:rStyle w:val="Hyperlink"/>
            <w:rFonts w:cs="Arial"/>
            <w:b/>
            <w:color w:val="auto"/>
            <w:sz w:val="28"/>
            <w:szCs w:val="28"/>
            <w:u w:val="none"/>
          </w:rPr>
          <w:t>Sexual Identity, UK: 2016</w:t>
        </w:r>
      </w:hyperlink>
    </w:p>
    <w:p w:rsidR="00C67D06" w:rsidRPr="00C67D06" w:rsidRDefault="00C67D06" w:rsidP="008F061E">
      <w:pPr>
        <w:spacing w:before="240" w:after="240"/>
        <w:jc w:val="both"/>
        <w:rPr>
          <w:rFonts w:cs="Arial"/>
          <w:sz w:val="28"/>
          <w:szCs w:val="28"/>
        </w:rPr>
      </w:pPr>
      <w:r w:rsidRPr="00C67D06">
        <w:rPr>
          <w:rFonts w:cs="Arial"/>
          <w:sz w:val="28"/>
          <w:szCs w:val="28"/>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rsidR="008F061E" w:rsidRDefault="00C67D06" w:rsidP="00564CB5">
      <w:pPr>
        <w:jc w:val="both"/>
        <w:rPr>
          <w:rFonts w:cs="Arial"/>
          <w:sz w:val="28"/>
          <w:szCs w:val="28"/>
        </w:rPr>
      </w:pPr>
      <w:r w:rsidRPr="00C67D06">
        <w:rPr>
          <w:rFonts w:cs="Arial"/>
          <w:sz w:val="28"/>
          <w:szCs w:val="28"/>
        </w:rPr>
        <w:t>There are no data on the number of lesbian, gay or bisexual (LGB) persons in NI as no national census has ever asked people to define their sexuality.</w:t>
      </w:r>
      <w:r w:rsidR="008F061E">
        <w:rPr>
          <w:sz w:val="28"/>
          <w:szCs w:val="28"/>
        </w:rPr>
        <w:t xml:space="preserve"> </w:t>
      </w:r>
      <w:r w:rsidRPr="00C67D06">
        <w:rPr>
          <w:rFonts w:cs="Arial"/>
          <w:sz w:val="28"/>
          <w:szCs w:val="28"/>
        </w:rPr>
        <w:t>However,</w:t>
      </w:r>
      <w:r w:rsidR="008F061E">
        <w:rPr>
          <w:rFonts w:cs="Arial"/>
          <w:sz w:val="28"/>
          <w:szCs w:val="28"/>
        </w:rPr>
        <w:t xml:space="preserve"> </w:t>
      </w:r>
      <w:r w:rsidRPr="00C67D06">
        <w:rPr>
          <w:rFonts w:cs="Arial"/>
          <w:sz w:val="28"/>
          <w:szCs w:val="28"/>
        </w:rPr>
        <w:t>according to the 2013 NI Life and Times Survey (NILT), 96% of people in NI are</w:t>
      </w:r>
      <w:r w:rsidR="008F061E">
        <w:rPr>
          <w:rFonts w:cs="Arial"/>
          <w:sz w:val="28"/>
          <w:szCs w:val="28"/>
        </w:rPr>
        <w:t xml:space="preserve"> </w:t>
      </w:r>
      <w:r w:rsidRPr="00C67D06">
        <w:rPr>
          <w:rFonts w:cs="Arial"/>
          <w:sz w:val="28"/>
          <w:szCs w:val="28"/>
        </w:rPr>
        <w:t>heterosexual and 1% are homosexual</w:t>
      </w:r>
      <w:r>
        <w:rPr>
          <w:rFonts w:cs="Arial"/>
          <w:sz w:val="28"/>
          <w:szCs w:val="28"/>
        </w:rPr>
        <w:t>.</w:t>
      </w:r>
    </w:p>
    <w:p w:rsidR="00B92E4E" w:rsidRPr="00B92E4E" w:rsidRDefault="00B92E4E" w:rsidP="00564CB5">
      <w:pPr>
        <w:jc w:val="both"/>
      </w:pPr>
      <w:r w:rsidRPr="00B92E4E">
        <w:rPr>
          <w:rFonts w:cs="Arial"/>
          <w:sz w:val="28"/>
          <w:szCs w:val="28"/>
        </w:rPr>
        <w:t>_____________________________________________________</w:t>
      </w:r>
    </w:p>
    <w:p w:rsidR="00B92E4E" w:rsidRPr="00B92E4E" w:rsidRDefault="00B92E4E" w:rsidP="00B92E4E">
      <w:pPr>
        <w:rPr>
          <w:rFonts w:cs="Arial"/>
          <w:sz w:val="28"/>
          <w:szCs w:val="28"/>
        </w:rPr>
      </w:pPr>
    </w:p>
    <w:p w:rsidR="00C67D06"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C67D06" w:rsidRPr="0091681E" w:rsidRDefault="00C67D06" w:rsidP="00C67D06">
      <w:pPr>
        <w:spacing w:before="240" w:after="240"/>
        <w:jc w:val="both"/>
        <w:rPr>
          <w:rFonts w:cs="Arial"/>
          <w:b/>
          <w:sz w:val="28"/>
          <w:szCs w:val="28"/>
        </w:rPr>
      </w:pPr>
      <w:r w:rsidRPr="0091681E">
        <w:rPr>
          <w:rFonts w:cs="Arial"/>
          <w:b/>
          <w:sz w:val="28"/>
          <w:szCs w:val="28"/>
        </w:rPr>
        <w:t>2016 EU Farm Structure Survey Northern Ireland</w:t>
      </w:r>
    </w:p>
    <w:p w:rsidR="00C67D06" w:rsidRPr="0091681E" w:rsidRDefault="00C67D06" w:rsidP="00C67D06">
      <w:pPr>
        <w:spacing w:before="240" w:after="240"/>
        <w:jc w:val="both"/>
        <w:rPr>
          <w:rFonts w:cs="Arial"/>
          <w:b/>
          <w:sz w:val="28"/>
          <w:szCs w:val="28"/>
        </w:rPr>
      </w:pPr>
      <w:r w:rsidRPr="0091681E">
        <w:rPr>
          <w:rFonts w:cs="Arial"/>
          <w:b/>
          <w:sz w:val="28"/>
          <w:szCs w:val="28"/>
        </w:rPr>
        <w:t>2018 DAERA Equality Indicators Report</w:t>
      </w:r>
    </w:p>
    <w:p w:rsidR="00C67D06" w:rsidRPr="00C67D06" w:rsidRDefault="00C67D06" w:rsidP="00C67D06">
      <w:pPr>
        <w:spacing w:before="240" w:after="240"/>
        <w:jc w:val="both"/>
        <w:rPr>
          <w:rFonts w:cs="Arial"/>
          <w:sz w:val="28"/>
          <w:szCs w:val="28"/>
        </w:rPr>
      </w:pPr>
      <w:r w:rsidRPr="00C67D06">
        <w:rPr>
          <w:rFonts w:cs="Arial"/>
          <w:sz w:val="28"/>
          <w:szCs w:val="28"/>
        </w:rPr>
        <w:t>Only 9% of principal farmers were female.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w:t>
      </w:r>
      <w:r>
        <w:rPr>
          <w:rFonts w:cs="Arial"/>
          <w:sz w:val="28"/>
          <w:szCs w:val="28"/>
        </w:rPr>
        <w:t>d in other activity types.</w:t>
      </w:r>
      <w:r>
        <w:rPr>
          <w:rFonts w:cs="Arial"/>
          <w:sz w:val="28"/>
          <w:szCs w:val="28"/>
        </w:rPr>
        <w:tab/>
      </w:r>
      <w:r>
        <w:rPr>
          <w:rFonts w:cs="Arial"/>
          <w:sz w:val="28"/>
          <w:szCs w:val="28"/>
        </w:rPr>
        <w:tab/>
      </w:r>
      <w:r>
        <w:rPr>
          <w:rFonts w:cs="Arial"/>
          <w:sz w:val="28"/>
          <w:szCs w:val="28"/>
        </w:rPr>
        <w:tab/>
      </w:r>
      <w:r>
        <w:rPr>
          <w:rFonts w:cs="Arial"/>
          <w:sz w:val="28"/>
          <w:szCs w:val="28"/>
        </w:rPr>
        <w:tab/>
      </w:r>
    </w:p>
    <w:p w:rsidR="00C67D06" w:rsidRPr="00C67D06" w:rsidRDefault="00C67D06" w:rsidP="00C67D06">
      <w:pPr>
        <w:spacing w:before="240" w:after="240"/>
        <w:jc w:val="both"/>
        <w:rPr>
          <w:rFonts w:cs="Arial"/>
          <w:sz w:val="28"/>
          <w:szCs w:val="28"/>
        </w:rPr>
      </w:pPr>
      <w:r w:rsidRPr="00C67D06">
        <w:rPr>
          <w:rFonts w:cs="Arial"/>
          <w:sz w:val="28"/>
          <w:szCs w:val="28"/>
        </w:rPr>
        <w:t>A higher proportion of female (86%) than male farmers (78%) were engaged in cattle and sheep farming, and a much lower proportion (4% of female compared to 12% of male farmers) were dairy farmers.</w:t>
      </w:r>
      <w:r w:rsidRPr="00C67D06">
        <w:rPr>
          <w:rFonts w:cs="Arial"/>
          <w:sz w:val="28"/>
          <w:szCs w:val="28"/>
        </w:rPr>
        <w:tab/>
      </w:r>
    </w:p>
    <w:p w:rsidR="00C67D06" w:rsidRPr="00C67D06" w:rsidRDefault="00C67D06" w:rsidP="00C67D06">
      <w:pPr>
        <w:spacing w:before="240" w:after="240"/>
        <w:jc w:val="both"/>
        <w:rPr>
          <w:rFonts w:cs="Arial"/>
          <w:sz w:val="28"/>
          <w:szCs w:val="28"/>
        </w:rPr>
      </w:pPr>
      <w:r w:rsidRPr="00C67D06">
        <w:rPr>
          <w:rFonts w:cs="Arial"/>
          <w:sz w:val="28"/>
          <w:szCs w:val="28"/>
        </w:rPr>
        <w:t>Female farmers were also more likely to farm in Less Favoured Areas. Forty-four percent of women farmers farmed in Severely Disadvantaged Areas compared to 39% of male farmers.</w:t>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p>
    <w:p w:rsidR="00B92E4E" w:rsidRPr="00B92E4E" w:rsidRDefault="00C67D06" w:rsidP="00C67D06">
      <w:r w:rsidRPr="00C67D06">
        <w:rPr>
          <w:rFonts w:cs="Arial"/>
          <w:sz w:val="28"/>
          <w:szCs w:val="28"/>
        </w:rPr>
        <w:t>Some of the gender differences in farm characteristics may be partly due to the differing age profiles of male and female farmers. Female farmers had an older age profile than their male counterparts, with 4% of female farmers aged under 40, compared to 8% of male farmers, and 45% of female farmers aged 65 or over, compared to 35% of male farmers.</w:t>
      </w:r>
      <w:r w:rsidRPr="00C67D06">
        <w:rPr>
          <w:rFonts w:cs="Arial"/>
          <w:b/>
          <w:sz w:val="28"/>
          <w:szCs w:val="28"/>
        </w:rPr>
        <w:tab/>
      </w:r>
      <w:r w:rsidR="00B92E4E" w:rsidRPr="00B92E4E">
        <w:rPr>
          <w:rFonts w:cs="Arial"/>
          <w:sz w:val="28"/>
          <w:szCs w:val="28"/>
        </w:rPr>
        <w:br w:type="textWrapping" w:clear="all"/>
        <w:t>_______________________________________________________</w:t>
      </w:r>
    </w:p>
    <w:p w:rsidR="00B92E4E" w:rsidRPr="00B92E4E" w:rsidRDefault="00B92E4E" w:rsidP="00B92E4E">
      <w:pPr>
        <w:rPr>
          <w:rFonts w:cs="Arial"/>
          <w:sz w:val="28"/>
          <w:szCs w:val="28"/>
        </w:rPr>
      </w:pPr>
    </w:p>
    <w:p w:rsidR="00C67D06"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C67D06" w:rsidRPr="0091681E" w:rsidRDefault="00C67D06" w:rsidP="00C67D06">
      <w:pPr>
        <w:spacing w:before="240" w:after="240"/>
        <w:jc w:val="both"/>
        <w:rPr>
          <w:rFonts w:cs="Arial"/>
          <w:b/>
          <w:sz w:val="28"/>
          <w:szCs w:val="28"/>
        </w:rPr>
      </w:pPr>
      <w:r w:rsidRPr="0091681E">
        <w:rPr>
          <w:rFonts w:cs="Arial"/>
          <w:b/>
          <w:sz w:val="28"/>
          <w:szCs w:val="28"/>
        </w:rPr>
        <w:t>2011 Census of Northern Ireland</w:t>
      </w:r>
    </w:p>
    <w:p w:rsidR="00C67D06" w:rsidRPr="0091681E" w:rsidRDefault="00C67D06" w:rsidP="00C67D06">
      <w:pPr>
        <w:spacing w:before="240" w:after="240"/>
        <w:jc w:val="both"/>
        <w:rPr>
          <w:rFonts w:cs="Arial"/>
          <w:b/>
          <w:sz w:val="28"/>
          <w:szCs w:val="28"/>
        </w:rPr>
      </w:pPr>
      <w:r w:rsidRPr="0091681E">
        <w:rPr>
          <w:rFonts w:cs="Arial"/>
          <w:b/>
          <w:sz w:val="28"/>
          <w:szCs w:val="28"/>
        </w:rPr>
        <w:t>2018 DAERA Equality Indicators Report</w:t>
      </w:r>
    </w:p>
    <w:p w:rsidR="00C67D06" w:rsidRPr="00C67D06" w:rsidRDefault="00C67D06" w:rsidP="00C67D06">
      <w:pPr>
        <w:spacing w:before="240" w:after="240"/>
        <w:jc w:val="both"/>
        <w:rPr>
          <w:rFonts w:cs="Arial"/>
          <w:sz w:val="28"/>
          <w:szCs w:val="28"/>
        </w:rPr>
      </w:pPr>
      <w:r w:rsidRPr="00C67D06">
        <w:rPr>
          <w:rFonts w:cs="Arial"/>
          <w:sz w:val="28"/>
          <w:szCs w:val="28"/>
        </w:rPr>
        <w:t>In Northern Ireland it is estimated that 22% of the population have some form of disability; amongst farmers this figure is slightly higher, with 26% reporting they suffer from some form of disability.</w:t>
      </w:r>
    </w:p>
    <w:p w:rsidR="00C67D06" w:rsidRDefault="00C67D06" w:rsidP="00C67D06">
      <w:pPr>
        <w:jc w:val="both"/>
        <w:rPr>
          <w:rFonts w:cs="Arial"/>
          <w:sz w:val="28"/>
          <w:szCs w:val="28"/>
        </w:rPr>
      </w:pPr>
      <w:r w:rsidRPr="00C67D06">
        <w:rPr>
          <w:rFonts w:cs="Arial"/>
          <w:sz w:val="28"/>
          <w:szCs w:val="28"/>
        </w:rPr>
        <w:t xml:space="preserve">Almost a third (30%) of farmers stated that they had a long-term illness or disability which </w:t>
      </w:r>
      <w:r>
        <w:rPr>
          <w:rFonts w:cs="Arial"/>
          <w:sz w:val="28"/>
          <w:szCs w:val="28"/>
        </w:rPr>
        <w:t xml:space="preserve">limited their daily activities, </w:t>
      </w:r>
      <w:r w:rsidRPr="00C67D06">
        <w:rPr>
          <w:rFonts w:cs="Arial"/>
          <w:sz w:val="28"/>
          <w:szCs w:val="28"/>
        </w:rPr>
        <w:t>with the in</w:t>
      </w:r>
      <w:r>
        <w:rPr>
          <w:rFonts w:cs="Arial"/>
          <w:sz w:val="28"/>
          <w:szCs w:val="28"/>
        </w:rPr>
        <w:t xml:space="preserve">cidence of disability inversely </w:t>
      </w:r>
      <w:r w:rsidRPr="00C67D06">
        <w:rPr>
          <w:rFonts w:cs="Arial"/>
          <w:sz w:val="28"/>
          <w:szCs w:val="28"/>
        </w:rPr>
        <w:t>related to farm siz</w:t>
      </w:r>
      <w:r>
        <w:rPr>
          <w:rFonts w:cs="Arial"/>
          <w:sz w:val="28"/>
          <w:szCs w:val="28"/>
        </w:rPr>
        <w:t>e.</w:t>
      </w:r>
    </w:p>
    <w:p w:rsidR="00C67D06" w:rsidRDefault="00C67D06" w:rsidP="00C67D06">
      <w:pPr>
        <w:jc w:val="both"/>
        <w:rPr>
          <w:rFonts w:cs="Arial"/>
          <w:sz w:val="28"/>
          <w:szCs w:val="28"/>
        </w:rPr>
      </w:pPr>
    </w:p>
    <w:p w:rsidR="00C67D06" w:rsidRDefault="00C67D06" w:rsidP="00C67D06">
      <w:pPr>
        <w:jc w:val="both"/>
        <w:rPr>
          <w:rFonts w:cs="Arial"/>
          <w:sz w:val="28"/>
          <w:szCs w:val="28"/>
        </w:rPr>
      </w:pPr>
      <w:r w:rsidRPr="00C67D06">
        <w:rPr>
          <w:rFonts w:cs="Arial"/>
          <w:sz w:val="28"/>
          <w:szCs w:val="28"/>
        </w:rPr>
        <w:t>The proportion of farmers of very small farms stating that their activities were limited a lot (16%) was twice that of farmers of large farms (8%). Farmers in disadvantaged areas (16%) were slightly more likely than lowland farmers (12%) to state that their activities were limited.</w:t>
      </w:r>
      <w:r w:rsidRPr="00C67D06">
        <w:rPr>
          <w:rFonts w:cs="Arial"/>
          <w:sz w:val="28"/>
          <w:szCs w:val="28"/>
        </w:rPr>
        <w:tab/>
      </w:r>
    </w:p>
    <w:p w:rsidR="00C67D06" w:rsidRPr="00C67D06" w:rsidRDefault="00C67D06" w:rsidP="00C67D06">
      <w:pPr>
        <w:jc w:val="both"/>
        <w:rPr>
          <w:rFonts w:cs="Arial"/>
          <w:sz w:val="28"/>
          <w:szCs w:val="28"/>
        </w:rPr>
      </w:pPr>
    </w:p>
    <w:p w:rsidR="00C67D06" w:rsidRDefault="00C67D06" w:rsidP="00C67D06">
      <w:pPr>
        <w:jc w:val="both"/>
        <w:rPr>
          <w:rFonts w:cs="Arial"/>
          <w:sz w:val="28"/>
          <w:szCs w:val="28"/>
        </w:rPr>
      </w:pPr>
      <w:r w:rsidRPr="00C67D06">
        <w:rPr>
          <w:rFonts w:cs="Arial"/>
          <w:sz w:val="28"/>
          <w:szCs w:val="28"/>
        </w:rPr>
        <w:t>Some of the differences in farm characteristics by disability may be partly due to the variation in age profiles of those with and without disabilities. The incidence of those reporting that their activities were limited either a little or a lot rises steeply with age.</w:t>
      </w:r>
    </w:p>
    <w:p w:rsidR="00B92E4E" w:rsidRPr="00B92E4E" w:rsidRDefault="00B92E4E" w:rsidP="00C67D06">
      <w:pPr>
        <w:jc w:val="both"/>
      </w:pPr>
      <w:r w:rsidRPr="00B92E4E">
        <w:rPr>
          <w:rFonts w:cs="Arial"/>
          <w:sz w:val="28"/>
          <w:szCs w:val="28"/>
        </w:rPr>
        <w:t>_______________________________________________________</w:t>
      </w:r>
    </w:p>
    <w:p w:rsidR="00B92E4E" w:rsidRPr="00B92E4E" w:rsidRDefault="00B92E4E" w:rsidP="00B92E4E">
      <w:pPr>
        <w:rPr>
          <w:rFonts w:cs="Arial"/>
          <w:sz w:val="28"/>
          <w:szCs w:val="28"/>
        </w:rPr>
      </w:pPr>
    </w:p>
    <w:p w:rsidR="00C67D06"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C67D06" w:rsidRPr="0091681E" w:rsidRDefault="00C67D06" w:rsidP="00C67D06">
      <w:pPr>
        <w:spacing w:before="240" w:after="240"/>
        <w:jc w:val="both"/>
        <w:rPr>
          <w:rFonts w:cs="Arial"/>
          <w:b/>
          <w:sz w:val="28"/>
          <w:szCs w:val="28"/>
        </w:rPr>
      </w:pPr>
      <w:r w:rsidRPr="0091681E">
        <w:rPr>
          <w:rFonts w:cs="Arial"/>
          <w:b/>
          <w:sz w:val="28"/>
          <w:szCs w:val="28"/>
        </w:rPr>
        <w:t>2018 DAERA Equality Indicators Report</w:t>
      </w:r>
    </w:p>
    <w:p w:rsidR="00C67D06" w:rsidRPr="00C67D06" w:rsidRDefault="00C67D06" w:rsidP="00C67D06">
      <w:pPr>
        <w:spacing w:before="240" w:after="240"/>
        <w:jc w:val="both"/>
        <w:rPr>
          <w:rFonts w:cs="Arial"/>
          <w:sz w:val="28"/>
          <w:szCs w:val="28"/>
        </w:rPr>
      </w:pPr>
      <w:r w:rsidRPr="00C67D06">
        <w:rPr>
          <w:rFonts w:cs="Arial"/>
          <w:sz w:val="28"/>
          <w:szCs w:val="28"/>
        </w:rPr>
        <w:t xml:space="preserve">Two fifths (40%) of all farm households contained children under 18 years old, elderly disabled people, or both.  </w:t>
      </w:r>
    </w:p>
    <w:p w:rsidR="00C67D06" w:rsidRPr="00C67D06" w:rsidRDefault="00C67D06" w:rsidP="00C67D06">
      <w:pPr>
        <w:spacing w:before="240" w:after="240"/>
        <w:jc w:val="both"/>
        <w:rPr>
          <w:rFonts w:cs="Arial"/>
          <w:sz w:val="28"/>
          <w:szCs w:val="28"/>
        </w:rPr>
      </w:pPr>
      <w:r w:rsidRPr="00C67D06">
        <w:rPr>
          <w:rFonts w:cs="Arial"/>
          <w:sz w:val="28"/>
          <w:szCs w:val="28"/>
        </w:rPr>
        <w:t xml:space="preserve">Households of medium sized farms were slightly more likely than smaller or larger farms to contain dependants as were the households of farmers engaged in pig, poultry or mixed farming. </w:t>
      </w:r>
    </w:p>
    <w:p w:rsidR="00C67D06" w:rsidRDefault="00C67D06" w:rsidP="00C67D06">
      <w:pPr>
        <w:jc w:val="both"/>
        <w:rPr>
          <w:rFonts w:cs="Arial"/>
          <w:sz w:val="28"/>
          <w:szCs w:val="28"/>
        </w:rPr>
      </w:pPr>
      <w:r w:rsidRPr="00C67D06">
        <w:rPr>
          <w:rFonts w:cs="Arial"/>
          <w:sz w:val="28"/>
          <w:szCs w:val="28"/>
        </w:rPr>
        <w:t>Farm households in Disadvantaged Areas (41%) were slightly more likely than those in lowland ar</w:t>
      </w:r>
      <w:r>
        <w:rPr>
          <w:rFonts w:cs="Arial"/>
          <w:sz w:val="28"/>
          <w:szCs w:val="28"/>
        </w:rPr>
        <w:t>eas (38%) to contain dependants.</w:t>
      </w:r>
    </w:p>
    <w:p w:rsidR="00B92E4E" w:rsidRDefault="00B92E4E" w:rsidP="00C67D06">
      <w:pPr>
        <w:jc w:val="both"/>
        <w:rPr>
          <w:rFonts w:cs="Arial"/>
          <w:sz w:val="28"/>
          <w:szCs w:val="28"/>
        </w:rPr>
      </w:pPr>
      <w:r w:rsidRPr="00B92E4E">
        <w:rPr>
          <w:rFonts w:cs="Arial"/>
          <w:sz w:val="28"/>
          <w:szCs w:val="28"/>
        </w:rPr>
        <w:t>_______________________________________________________</w:t>
      </w:r>
    </w:p>
    <w:p w:rsidR="00E6665D" w:rsidRPr="00625F15" w:rsidRDefault="00E6665D" w:rsidP="00B92E4E">
      <w:pPr>
        <w:rPr>
          <w:rFonts w:cs="Arial"/>
          <w:sz w:val="28"/>
          <w:szCs w:val="28"/>
        </w:rPr>
      </w:pPr>
    </w:p>
    <w:p w:rsidR="00E91D60" w:rsidRPr="00FA0121" w:rsidRDefault="00E91D60" w:rsidP="00564CB5">
      <w:pPr>
        <w:rPr>
          <w:rFonts w:cs="Arial"/>
          <w:b/>
          <w:sz w:val="28"/>
          <w:szCs w:val="28"/>
        </w:rPr>
      </w:pPr>
      <w:r w:rsidRPr="001167B8">
        <w:rPr>
          <w:rFonts w:cs="Arial"/>
          <w:b/>
          <w:color w:val="2F5496" w:themeColor="accent1" w:themeShade="BF"/>
          <w:sz w:val="28"/>
          <w:szCs w:val="28"/>
        </w:rPr>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E14244" w:rsidRPr="00564CB5" w:rsidRDefault="00E14244" w:rsidP="00564CB5">
      <w:pPr>
        <w:spacing w:before="240" w:after="240"/>
        <w:jc w:val="both"/>
        <w:rPr>
          <w:rFonts w:cs="Arial"/>
          <w:sz w:val="28"/>
          <w:szCs w:val="28"/>
        </w:rPr>
      </w:pPr>
      <w:r w:rsidRPr="00564CB5">
        <w:rPr>
          <w:rFonts w:cs="Arial"/>
          <w:sz w:val="28"/>
          <w:szCs w:val="28"/>
        </w:rPr>
        <w:t>The NICS recognises the importance of equality, diversity and inclusion.</w:t>
      </w:r>
      <w:r>
        <w:rPr>
          <w:rFonts w:cs="Arial"/>
          <w:sz w:val="28"/>
          <w:szCs w:val="28"/>
        </w:rPr>
        <w:t xml:space="preserve"> </w:t>
      </w:r>
      <w:r w:rsidRPr="00564CB5">
        <w:rPr>
          <w:rFonts w:cs="Arial"/>
          <w:sz w:val="28"/>
          <w:szCs w:val="28"/>
        </w:rPr>
        <w:t>We operate in an increasingly diverse community, and we understand that</w:t>
      </w:r>
      <w:r>
        <w:rPr>
          <w:rFonts w:cs="Arial"/>
          <w:sz w:val="28"/>
          <w:szCs w:val="28"/>
        </w:rPr>
        <w:t xml:space="preserve"> </w:t>
      </w:r>
      <w:r w:rsidRPr="00564CB5">
        <w:rPr>
          <w:rFonts w:cs="Arial"/>
          <w:sz w:val="28"/>
          <w:szCs w:val="28"/>
        </w:rPr>
        <w:t>the people who provide and use our services have diverse characteristics</w:t>
      </w:r>
      <w:r>
        <w:rPr>
          <w:rFonts w:cs="Arial"/>
          <w:sz w:val="28"/>
          <w:szCs w:val="28"/>
        </w:rPr>
        <w:t xml:space="preserve"> </w:t>
      </w:r>
      <w:r w:rsidRPr="00564CB5">
        <w:rPr>
          <w:rFonts w:cs="Arial"/>
          <w:sz w:val="28"/>
          <w:szCs w:val="28"/>
        </w:rPr>
        <w:t>and different experiences, needs and aspirations. Understanding, valuing</w:t>
      </w:r>
      <w:r>
        <w:rPr>
          <w:rFonts w:cs="Arial"/>
          <w:sz w:val="28"/>
          <w:szCs w:val="28"/>
        </w:rPr>
        <w:t xml:space="preserve"> </w:t>
      </w:r>
      <w:r w:rsidRPr="00564CB5">
        <w:rPr>
          <w:rFonts w:cs="Arial"/>
          <w:sz w:val="28"/>
          <w:szCs w:val="28"/>
        </w:rPr>
        <w:t>and effectively managing these differences can result in greater</w:t>
      </w:r>
      <w:r>
        <w:rPr>
          <w:rFonts w:cs="Arial"/>
          <w:sz w:val="28"/>
          <w:szCs w:val="28"/>
        </w:rPr>
        <w:t xml:space="preserve"> </w:t>
      </w:r>
      <w:r w:rsidRPr="00564CB5">
        <w:rPr>
          <w:rFonts w:cs="Arial"/>
          <w:sz w:val="28"/>
          <w:szCs w:val="28"/>
        </w:rPr>
        <w:t>participation, and help bring about success at an individual, team and</w:t>
      </w:r>
      <w:r>
        <w:rPr>
          <w:rFonts w:cs="Arial"/>
          <w:sz w:val="28"/>
          <w:szCs w:val="28"/>
        </w:rPr>
        <w:t xml:space="preserve"> </w:t>
      </w:r>
      <w:r w:rsidRPr="00564CB5">
        <w:rPr>
          <w:rFonts w:cs="Arial"/>
          <w:sz w:val="28"/>
          <w:szCs w:val="28"/>
        </w:rPr>
        <w:t>organisational level.</w:t>
      </w:r>
    </w:p>
    <w:p w:rsidR="00E14244" w:rsidRPr="00564CB5" w:rsidRDefault="00E14244" w:rsidP="00564CB5">
      <w:pPr>
        <w:spacing w:before="240" w:after="240"/>
        <w:jc w:val="both"/>
        <w:rPr>
          <w:rFonts w:cs="Arial"/>
          <w:sz w:val="28"/>
          <w:szCs w:val="28"/>
        </w:rPr>
      </w:pPr>
      <w:r w:rsidRPr="00564CB5">
        <w:rPr>
          <w:rFonts w:cs="Arial"/>
          <w:sz w:val="28"/>
          <w:szCs w:val="28"/>
        </w:rPr>
        <w:t>DAERA promotes equality and good relations across all aspects of its</w:t>
      </w:r>
      <w:r>
        <w:rPr>
          <w:rFonts w:cs="Arial"/>
          <w:sz w:val="28"/>
          <w:szCs w:val="28"/>
        </w:rPr>
        <w:t xml:space="preserve"> </w:t>
      </w:r>
      <w:r w:rsidRPr="00564CB5">
        <w:rPr>
          <w:rFonts w:cs="Arial"/>
          <w:sz w:val="28"/>
          <w:szCs w:val="28"/>
        </w:rPr>
        <w:t>business: in its policies, information and service provision for customers,</w:t>
      </w:r>
      <w:r>
        <w:rPr>
          <w:rFonts w:cs="Arial"/>
          <w:sz w:val="28"/>
          <w:szCs w:val="28"/>
        </w:rPr>
        <w:t xml:space="preserve"> </w:t>
      </w:r>
      <w:r w:rsidRPr="00564CB5">
        <w:rPr>
          <w:rFonts w:cs="Arial"/>
          <w:sz w:val="28"/>
          <w:szCs w:val="28"/>
        </w:rPr>
        <w:t>visitors and staff. DAERA works to ensure that all of its services are</w:t>
      </w:r>
      <w:r>
        <w:rPr>
          <w:rFonts w:cs="Arial"/>
          <w:sz w:val="28"/>
          <w:szCs w:val="28"/>
        </w:rPr>
        <w:t xml:space="preserve"> </w:t>
      </w:r>
      <w:r w:rsidRPr="00564CB5">
        <w:rPr>
          <w:rFonts w:cs="Arial"/>
          <w:sz w:val="28"/>
          <w:szCs w:val="28"/>
        </w:rPr>
        <w:t>accessible, and delivered in ways which meet the needs of its diverse</w:t>
      </w:r>
      <w:r>
        <w:rPr>
          <w:rFonts w:cs="Arial"/>
          <w:sz w:val="28"/>
          <w:szCs w:val="28"/>
        </w:rPr>
        <w:t xml:space="preserve"> </w:t>
      </w:r>
      <w:r w:rsidRPr="00564CB5">
        <w:rPr>
          <w:rFonts w:cs="Arial"/>
          <w:sz w:val="28"/>
          <w:szCs w:val="28"/>
        </w:rPr>
        <w:t>customers.</w:t>
      </w: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72544B" w:rsidRDefault="0072544B" w:rsidP="0072544B">
      <w:pPr>
        <w:rPr>
          <w:rFonts w:cs="Arial"/>
          <w:b/>
          <w:sz w:val="28"/>
          <w:szCs w:val="28"/>
        </w:rPr>
      </w:pPr>
    </w:p>
    <w:p w:rsidR="00971C7C"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rsidR="00C701F9" w:rsidRPr="00564CB5" w:rsidRDefault="00C701F9" w:rsidP="00564CB5">
      <w:pPr>
        <w:spacing w:before="240" w:after="240"/>
        <w:jc w:val="both"/>
        <w:rPr>
          <w:rFonts w:cs="Arial"/>
          <w:sz w:val="28"/>
          <w:szCs w:val="28"/>
          <w:u w:val="single"/>
        </w:rPr>
      </w:pPr>
      <w:r w:rsidRPr="00564CB5">
        <w:rPr>
          <w:rFonts w:cs="Arial"/>
          <w:sz w:val="28"/>
          <w:szCs w:val="28"/>
          <w:u w:val="single"/>
        </w:rPr>
        <w:t>Green Growth</w:t>
      </w:r>
    </w:p>
    <w:p w:rsidR="00C701F9" w:rsidRPr="00564CB5" w:rsidRDefault="00C701F9" w:rsidP="00564CB5">
      <w:pPr>
        <w:spacing w:before="240" w:after="240"/>
        <w:jc w:val="both"/>
        <w:rPr>
          <w:rFonts w:cs="Arial"/>
          <w:sz w:val="28"/>
          <w:szCs w:val="28"/>
        </w:rPr>
      </w:pPr>
      <w:r w:rsidRPr="00564CB5">
        <w:rPr>
          <w:rFonts w:cs="Arial"/>
          <w:sz w:val="28"/>
          <w:szCs w:val="28"/>
        </w:rPr>
        <w:t>All Government departments involved in the development and</w:t>
      </w:r>
      <w:r>
        <w:rPr>
          <w:rFonts w:cs="Arial"/>
          <w:sz w:val="28"/>
          <w:szCs w:val="28"/>
        </w:rPr>
        <w:t xml:space="preserve"> </w:t>
      </w:r>
      <w:r w:rsidRPr="00564CB5">
        <w:rPr>
          <w:rFonts w:cs="Arial"/>
          <w:sz w:val="28"/>
          <w:szCs w:val="28"/>
        </w:rPr>
        <w:t>implementation of the Draft Green Growth Strategy have a duty to ensure</w:t>
      </w:r>
      <w:r>
        <w:rPr>
          <w:rFonts w:cs="Arial"/>
          <w:sz w:val="28"/>
          <w:szCs w:val="28"/>
        </w:rPr>
        <w:t xml:space="preserve"> </w:t>
      </w:r>
      <w:r w:rsidRPr="00564CB5">
        <w:rPr>
          <w:rFonts w:cs="Arial"/>
          <w:sz w:val="28"/>
          <w:szCs w:val="28"/>
        </w:rPr>
        <w:t>all programmes and services provided are open to all applicants</w:t>
      </w:r>
      <w:r>
        <w:rPr>
          <w:rFonts w:cs="Arial"/>
          <w:sz w:val="28"/>
          <w:szCs w:val="28"/>
        </w:rPr>
        <w:t xml:space="preserve"> </w:t>
      </w:r>
      <w:r w:rsidRPr="00564CB5">
        <w:rPr>
          <w:rFonts w:cs="Arial"/>
          <w:sz w:val="28"/>
          <w:szCs w:val="28"/>
        </w:rPr>
        <w:t>regardless of their religious belief. Therefore DAERA does not anticipate</w:t>
      </w:r>
      <w:r>
        <w:rPr>
          <w:rFonts w:cs="Arial"/>
          <w:sz w:val="28"/>
          <w:szCs w:val="28"/>
        </w:rPr>
        <w:t xml:space="preserve"> </w:t>
      </w:r>
      <w:r w:rsidRPr="00564CB5">
        <w:rPr>
          <w:rFonts w:cs="Arial"/>
          <w:sz w:val="28"/>
          <w:szCs w:val="28"/>
        </w:rPr>
        <w:t>any major difference in needs, experience or priorities according to</w:t>
      </w:r>
      <w:r>
        <w:rPr>
          <w:rFonts w:cs="Arial"/>
          <w:sz w:val="28"/>
          <w:szCs w:val="28"/>
        </w:rPr>
        <w:t xml:space="preserve"> </w:t>
      </w:r>
      <w:r w:rsidRPr="00564CB5">
        <w:rPr>
          <w:rFonts w:cs="Arial"/>
          <w:sz w:val="28"/>
          <w:szCs w:val="28"/>
        </w:rPr>
        <w:t>religious belief.</w:t>
      </w:r>
    </w:p>
    <w:p w:rsidR="00C701F9" w:rsidRPr="00564CB5" w:rsidRDefault="00C701F9" w:rsidP="00564CB5">
      <w:pPr>
        <w:spacing w:before="240" w:after="240"/>
        <w:jc w:val="both"/>
        <w:rPr>
          <w:rFonts w:cs="Arial"/>
          <w:sz w:val="28"/>
          <w:szCs w:val="28"/>
        </w:rPr>
      </w:pPr>
      <w:r w:rsidRPr="00564CB5">
        <w:rPr>
          <w:rFonts w:cs="Arial"/>
          <w:sz w:val="28"/>
          <w:szCs w:val="28"/>
        </w:rPr>
        <w:t>In Northern Ireland potential equality impacts regarding religious belief</w:t>
      </w:r>
      <w:r>
        <w:rPr>
          <w:rFonts w:cs="Arial"/>
          <w:sz w:val="28"/>
          <w:szCs w:val="28"/>
        </w:rPr>
        <w:t xml:space="preserve"> </w:t>
      </w:r>
      <w:r w:rsidRPr="00564CB5">
        <w:rPr>
          <w:rFonts w:cs="Arial"/>
          <w:sz w:val="28"/>
          <w:szCs w:val="28"/>
        </w:rPr>
        <w:t>and political opinion can be complex. For example in terms of farm size</w:t>
      </w:r>
      <w:r>
        <w:rPr>
          <w:rFonts w:cs="Arial"/>
          <w:sz w:val="28"/>
          <w:szCs w:val="28"/>
        </w:rPr>
        <w:t xml:space="preserve"> </w:t>
      </w:r>
      <w:r w:rsidRPr="00564CB5">
        <w:rPr>
          <w:rFonts w:cs="Arial"/>
          <w:sz w:val="28"/>
          <w:szCs w:val="28"/>
        </w:rPr>
        <w:t>within the agricultural sector, the 2018 DAERA Equality Indicators</w:t>
      </w:r>
      <w:r>
        <w:rPr>
          <w:rFonts w:cs="Arial"/>
          <w:sz w:val="28"/>
          <w:szCs w:val="28"/>
        </w:rPr>
        <w:t xml:space="preserve"> </w:t>
      </w:r>
      <w:r w:rsidRPr="00564CB5">
        <w:rPr>
          <w:rFonts w:cs="Arial"/>
          <w:sz w:val="28"/>
          <w:szCs w:val="28"/>
        </w:rPr>
        <w:t>reported that 85% of Catholics farm smaller farms compared to 68% of</w:t>
      </w:r>
      <w:r>
        <w:rPr>
          <w:rFonts w:cs="Arial"/>
          <w:sz w:val="28"/>
          <w:szCs w:val="28"/>
        </w:rPr>
        <w:t xml:space="preserve"> </w:t>
      </w:r>
      <w:r w:rsidRPr="00564CB5">
        <w:rPr>
          <w:rFonts w:cs="Arial"/>
          <w:sz w:val="28"/>
          <w:szCs w:val="28"/>
        </w:rPr>
        <w:t>Protestants. The potential impact of some Green Growth initiatives</w:t>
      </w:r>
      <w:r>
        <w:rPr>
          <w:rFonts w:cs="Arial"/>
          <w:sz w:val="28"/>
          <w:szCs w:val="28"/>
        </w:rPr>
        <w:t xml:space="preserve"> </w:t>
      </w:r>
      <w:r w:rsidRPr="00564CB5">
        <w:rPr>
          <w:rFonts w:cs="Arial"/>
          <w:sz w:val="28"/>
          <w:szCs w:val="28"/>
        </w:rPr>
        <w:t>relating to greening agricultural policy will depend on farm size and farm</w:t>
      </w:r>
      <w:r>
        <w:rPr>
          <w:rFonts w:cs="Arial"/>
          <w:sz w:val="28"/>
          <w:szCs w:val="28"/>
        </w:rPr>
        <w:t xml:space="preserve"> </w:t>
      </w:r>
      <w:r w:rsidRPr="00564CB5">
        <w:rPr>
          <w:rFonts w:cs="Arial"/>
          <w:sz w:val="28"/>
          <w:szCs w:val="28"/>
        </w:rPr>
        <w:t>enterprise type which can be related to the religious belief of the farmer.</w:t>
      </w:r>
    </w:p>
    <w:p w:rsidR="00C701F9" w:rsidRPr="00564CB5" w:rsidRDefault="00C701F9" w:rsidP="00564CB5">
      <w:pPr>
        <w:spacing w:before="240" w:after="240"/>
        <w:jc w:val="both"/>
        <w:rPr>
          <w:rFonts w:cs="Arial"/>
          <w:sz w:val="28"/>
          <w:szCs w:val="28"/>
        </w:rPr>
      </w:pPr>
      <w:r w:rsidRPr="00564CB5">
        <w:rPr>
          <w:rFonts w:cs="Arial"/>
          <w:sz w:val="28"/>
          <w:szCs w:val="28"/>
        </w:rPr>
        <w:t>DAERA will use and gather evidence to examine needs, experience and</w:t>
      </w:r>
      <w:r>
        <w:rPr>
          <w:rFonts w:cs="Arial"/>
          <w:sz w:val="28"/>
          <w:szCs w:val="28"/>
        </w:rPr>
        <w:t xml:space="preserve"> </w:t>
      </w:r>
      <w:r w:rsidRPr="00564CB5">
        <w:rPr>
          <w:rFonts w:cs="Arial"/>
          <w:sz w:val="28"/>
          <w:szCs w:val="28"/>
        </w:rPr>
        <w:t>priorities of those of different religious beliefs and were necessary</w:t>
      </w:r>
      <w:r>
        <w:rPr>
          <w:rFonts w:cs="Arial"/>
          <w:sz w:val="28"/>
          <w:szCs w:val="28"/>
        </w:rPr>
        <w:t xml:space="preserve"> </w:t>
      </w:r>
      <w:r w:rsidRPr="00564CB5">
        <w:rPr>
          <w:rFonts w:cs="Arial"/>
          <w:sz w:val="28"/>
          <w:szCs w:val="28"/>
        </w:rPr>
        <w:t>consider and employ mitigation measures to promote equality of</w:t>
      </w:r>
      <w:r>
        <w:rPr>
          <w:rFonts w:cs="Arial"/>
          <w:sz w:val="28"/>
          <w:szCs w:val="28"/>
        </w:rPr>
        <w:t xml:space="preserve"> </w:t>
      </w:r>
      <w:r w:rsidRPr="00564CB5">
        <w:rPr>
          <w:rFonts w:cs="Arial"/>
          <w:sz w:val="28"/>
          <w:szCs w:val="28"/>
        </w:rPr>
        <w:t>opportunity.</w:t>
      </w:r>
    </w:p>
    <w:p w:rsidR="00C701F9" w:rsidRDefault="00C701F9" w:rsidP="00564CB5">
      <w:pPr>
        <w:spacing w:before="240" w:after="240"/>
        <w:jc w:val="both"/>
        <w:rPr>
          <w:rFonts w:cs="Arial"/>
          <w:sz w:val="28"/>
          <w:szCs w:val="28"/>
        </w:rPr>
      </w:pPr>
      <w:r w:rsidRPr="00564CB5">
        <w:rPr>
          <w:rFonts w:cs="Arial"/>
          <w:sz w:val="28"/>
          <w:szCs w:val="28"/>
        </w:rPr>
        <w:t>Further evidence will be gathered where there are gaps and potential</w:t>
      </w:r>
      <w:r>
        <w:rPr>
          <w:rFonts w:cs="Arial"/>
          <w:sz w:val="28"/>
          <w:szCs w:val="28"/>
        </w:rPr>
        <w:t xml:space="preserve"> </w:t>
      </w:r>
      <w:r w:rsidRPr="00564CB5">
        <w:rPr>
          <w:rFonts w:cs="Arial"/>
          <w:sz w:val="28"/>
          <w:szCs w:val="28"/>
        </w:rPr>
        <w:t>impacts of Green Growth initiatives on the needs, experience and</w:t>
      </w:r>
      <w:r>
        <w:rPr>
          <w:rFonts w:cs="Arial"/>
          <w:sz w:val="28"/>
          <w:szCs w:val="28"/>
        </w:rPr>
        <w:t xml:space="preserve"> </w:t>
      </w:r>
      <w:r w:rsidRPr="00564CB5">
        <w:rPr>
          <w:rFonts w:cs="Arial"/>
          <w:sz w:val="28"/>
          <w:szCs w:val="28"/>
        </w:rPr>
        <w:t>priorities of those of differing religious beliefs. For example emissions</w:t>
      </w:r>
      <w:r>
        <w:rPr>
          <w:rFonts w:cs="Arial"/>
          <w:sz w:val="28"/>
          <w:szCs w:val="28"/>
        </w:rPr>
        <w:t xml:space="preserve"> </w:t>
      </w:r>
      <w:r w:rsidRPr="00564CB5">
        <w:rPr>
          <w:rFonts w:cs="Arial"/>
          <w:sz w:val="28"/>
          <w:szCs w:val="28"/>
        </w:rPr>
        <w:t>reduction requirements will impact certain industries/employment sectors</w:t>
      </w:r>
      <w:r>
        <w:rPr>
          <w:rFonts w:cs="Arial"/>
          <w:sz w:val="28"/>
          <w:szCs w:val="28"/>
        </w:rPr>
        <w:t xml:space="preserve"> </w:t>
      </w:r>
      <w:r w:rsidRPr="00564CB5">
        <w:rPr>
          <w:rFonts w:cs="Arial"/>
          <w:sz w:val="28"/>
          <w:szCs w:val="28"/>
        </w:rPr>
        <w:t>which may be over/underrepresented by a particular religious belief. This</w:t>
      </w:r>
      <w:r>
        <w:rPr>
          <w:rFonts w:cs="Arial"/>
          <w:sz w:val="28"/>
          <w:szCs w:val="28"/>
        </w:rPr>
        <w:t xml:space="preserve"> </w:t>
      </w:r>
      <w:r w:rsidRPr="00564CB5">
        <w:rPr>
          <w:rFonts w:cs="Arial"/>
          <w:sz w:val="28"/>
          <w:szCs w:val="28"/>
        </w:rPr>
        <w:t>may also be reflected in geographical location in NI.</w:t>
      </w:r>
    </w:p>
    <w:p w:rsidR="00C701F9" w:rsidRDefault="00C701F9" w:rsidP="00564CB5">
      <w:pPr>
        <w:spacing w:before="240" w:after="240"/>
        <w:jc w:val="both"/>
        <w:rPr>
          <w:rFonts w:cs="Arial"/>
          <w:sz w:val="28"/>
          <w:szCs w:val="28"/>
          <w:u w:val="single"/>
        </w:rPr>
      </w:pPr>
      <w:r w:rsidRPr="00564CB5">
        <w:rPr>
          <w:rFonts w:cs="Arial"/>
          <w:sz w:val="28"/>
          <w:szCs w:val="28"/>
          <w:u w:val="single"/>
        </w:rPr>
        <w:t>Future Agricultural Policy</w:t>
      </w:r>
    </w:p>
    <w:p w:rsidR="00C701F9" w:rsidRDefault="00C701F9" w:rsidP="00564CB5">
      <w:pPr>
        <w:spacing w:before="240" w:after="240"/>
        <w:jc w:val="both"/>
        <w:rPr>
          <w:rFonts w:cs="Arial"/>
          <w:sz w:val="28"/>
          <w:szCs w:val="28"/>
        </w:rPr>
      </w:pPr>
      <w:r w:rsidRPr="00564CB5">
        <w:rPr>
          <w:rFonts w:cs="Arial"/>
          <w:sz w:val="28"/>
          <w:szCs w:val="28"/>
        </w:rPr>
        <w:t>In response to 2018 stakeholder engagement on Northern Ireland Future</w:t>
      </w:r>
      <w:r>
        <w:rPr>
          <w:rFonts w:cs="Arial"/>
          <w:sz w:val="28"/>
          <w:szCs w:val="28"/>
        </w:rPr>
        <w:t xml:space="preserve"> </w:t>
      </w:r>
      <w:r w:rsidRPr="00564CB5">
        <w:rPr>
          <w:rFonts w:cs="Arial"/>
          <w:sz w:val="28"/>
          <w:szCs w:val="28"/>
        </w:rPr>
        <w:t>Agricultural Policy Framework with stakeholders representing the wider farming,</w:t>
      </w:r>
      <w:r>
        <w:rPr>
          <w:rFonts w:cs="Arial"/>
          <w:sz w:val="28"/>
          <w:szCs w:val="28"/>
        </w:rPr>
        <w:t xml:space="preserve"> </w:t>
      </w:r>
      <w:r w:rsidRPr="00564CB5">
        <w:rPr>
          <w:rFonts w:cs="Arial"/>
          <w:sz w:val="28"/>
          <w:szCs w:val="28"/>
        </w:rPr>
        <w:t>food and environmental sectors, the Department received 21 comments relating</w:t>
      </w:r>
      <w:r>
        <w:rPr>
          <w:rFonts w:cs="Arial"/>
          <w:sz w:val="28"/>
          <w:szCs w:val="28"/>
        </w:rPr>
        <w:t xml:space="preserve"> </w:t>
      </w:r>
      <w:r w:rsidRPr="00564CB5">
        <w:rPr>
          <w:rFonts w:cs="Arial"/>
          <w:sz w:val="28"/>
          <w:szCs w:val="28"/>
        </w:rPr>
        <w:t>to</w:t>
      </w:r>
      <w:r>
        <w:rPr>
          <w:rFonts w:cs="Arial"/>
          <w:sz w:val="28"/>
          <w:szCs w:val="28"/>
        </w:rPr>
        <w:t>:</w:t>
      </w:r>
      <w:r w:rsidRPr="00564CB5">
        <w:rPr>
          <w:rFonts w:cs="Arial"/>
          <w:sz w:val="28"/>
          <w:szCs w:val="28"/>
        </w:rPr>
        <w:t xml:space="preserve"> </w:t>
      </w:r>
    </w:p>
    <w:p w:rsidR="00C701F9" w:rsidRPr="00C701F9" w:rsidRDefault="00C701F9" w:rsidP="00564CB5">
      <w:pPr>
        <w:pStyle w:val="ListParagraph"/>
        <w:numPr>
          <w:ilvl w:val="0"/>
          <w:numId w:val="42"/>
        </w:numPr>
        <w:spacing w:before="240" w:after="240"/>
        <w:jc w:val="both"/>
        <w:rPr>
          <w:rFonts w:cs="Arial"/>
          <w:sz w:val="28"/>
          <w:szCs w:val="28"/>
        </w:rPr>
      </w:pPr>
      <w:r w:rsidRPr="00564CB5">
        <w:rPr>
          <w:rFonts w:cs="Arial"/>
          <w:sz w:val="28"/>
          <w:szCs w:val="28"/>
        </w:rPr>
        <w:t>farmers needed to be viewed as equal partne</w:t>
      </w:r>
      <w:r w:rsidRPr="00C701F9">
        <w:rPr>
          <w:rFonts w:cs="Arial"/>
          <w:sz w:val="28"/>
          <w:szCs w:val="28"/>
        </w:rPr>
        <w:t>rs in the food supply chain;</w:t>
      </w:r>
    </w:p>
    <w:p w:rsidR="00C701F9" w:rsidRPr="00564CB5" w:rsidRDefault="00C701F9" w:rsidP="00564CB5">
      <w:pPr>
        <w:pStyle w:val="ListParagraph"/>
        <w:numPr>
          <w:ilvl w:val="0"/>
          <w:numId w:val="42"/>
        </w:numPr>
        <w:spacing w:before="240" w:after="240"/>
        <w:jc w:val="both"/>
        <w:rPr>
          <w:rFonts w:cs="Arial"/>
          <w:sz w:val="28"/>
          <w:szCs w:val="28"/>
        </w:rPr>
      </w:pPr>
      <w:r w:rsidRPr="00C701F9">
        <w:rPr>
          <w:rFonts w:cs="Arial"/>
          <w:sz w:val="28"/>
          <w:szCs w:val="28"/>
        </w:rPr>
        <w:t>fairness was important;</w:t>
      </w:r>
    </w:p>
    <w:p w:rsidR="00C701F9" w:rsidRDefault="00C701F9" w:rsidP="00564CB5">
      <w:pPr>
        <w:pStyle w:val="ListParagraph"/>
        <w:numPr>
          <w:ilvl w:val="0"/>
          <w:numId w:val="42"/>
        </w:numPr>
        <w:spacing w:before="240" w:after="240"/>
        <w:jc w:val="both"/>
        <w:rPr>
          <w:rFonts w:cs="Arial"/>
          <w:sz w:val="28"/>
          <w:szCs w:val="28"/>
        </w:rPr>
      </w:pPr>
      <w:r w:rsidRPr="00564CB5">
        <w:rPr>
          <w:rFonts w:cs="Arial"/>
          <w:sz w:val="28"/>
          <w:szCs w:val="28"/>
        </w:rPr>
        <w:t>horticulture needed to be included</w:t>
      </w:r>
      <w:r>
        <w:rPr>
          <w:rFonts w:cs="Arial"/>
          <w:sz w:val="28"/>
          <w:szCs w:val="28"/>
        </w:rPr>
        <w:t>;</w:t>
      </w:r>
      <w:r w:rsidRPr="00564CB5">
        <w:rPr>
          <w:rFonts w:cs="Arial"/>
          <w:sz w:val="28"/>
          <w:szCs w:val="28"/>
        </w:rPr>
        <w:t xml:space="preserve"> and </w:t>
      </w:r>
    </w:p>
    <w:p w:rsidR="00C701F9" w:rsidRPr="00564CB5" w:rsidRDefault="00C701F9" w:rsidP="00564CB5">
      <w:pPr>
        <w:pStyle w:val="ListParagraph"/>
        <w:numPr>
          <w:ilvl w:val="0"/>
          <w:numId w:val="42"/>
        </w:numPr>
        <w:spacing w:before="240" w:after="240"/>
        <w:jc w:val="both"/>
        <w:rPr>
          <w:rFonts w:cs="Arial"/>
          <w:sz w:val="28"/>
          <w:szCs w:val="28"/>
        </w:rPr>
      </w:pPr>
      <w:r w:rsidRPr="00564CB5">
        <w:rPr>
          <w:rFonts w:cs="Arial"/>
          <w:sz w:val="28"/>
          <w:szCs w:val="28"/>
        </w:rPr>
        <w:t>support</w:t>
      </w:r>
    </w:p>
    <w:p w:rsidR="00C701F9" w:rsidRDefault="00C701F9" w:rsidP="00564CB5">
      <w:pPr>
        <w:spacing w:before="240" w:after="240"/>
        <w:jc w:val="both"/>
        <w:rPr>
          <w:rFonts w:cs="Arial"/>
          <w:sz w:val="28"/>
          <w:szCs w:val="28"/>
        </w:rPr>
      </w:pPr>
      <w:r w:rsidRPr="00564CB5">
        <w:rPr>
          <w:rFonts w:cs="Arial"/>
          <w:sz w:val="28"/>
          <w:szCs w:val="28"/>
        </w:rPr>
        <w:t>should be proportionate to the environmental benefit produced. There was some</w:t>
      </w:r>
      <w:r>
        <w:rPr>
          <w:rFonts w:cs="Arial"/>
          <w:sz w:val="28"/>
          <w:szCs w:val="28"/>
        </w:rPr>
        <w:t xml:space="preserve"> </w:t>
      </w:r>
      <w:r w:rsidRPr="00564CB5">
        <w:rPr>
          <w:rFonts w:cs="Arial"/>
          <w:sz w:val="28"/>
          <w:szCs w:val="28"/>
        </w:rPr>
        <w:t>concern raised about the potential for inclusion of a qualification requirement for</w:t>
      </w:r>
      <w:r>
        <w:rPr>
          <w:rFonts w:cs="Arial"/>
          <w:sz w:val="28"/>
          <w:szCs w:val="28"/>
        </w:rPr>
        <w:t xml:space="preserve"> </w:t>
      </w:r>
      <w:r w:rsidRPr="00564CB5">
        <w:rPr>
          <w:rFonts w:cs="Arial"/>
          <w:sz w:val="28"/>
          <w:szCs w:val="28"/>
        </w:rPr>
        <w:t>grants. No specific responses indicated that the future agricultural policy</w:t>
      </w:r>
      <w:r>
        <w:rPr>
          <w:rFonts w:cs="Arial"/>
          <w:sz w:val="28"/>
          <w:szCs w:val="28"/>
        </w:rPr>
        <w:t xml:space="preserve"> </w:t>
      </w:r>
      <w:r w:rsidRPr="00564CB5">
        <w:rPr>
          <w:rFonts w:cs="Arial"/>
          <w:sz w:val="28"/>
          <w:szCs w:val="28"/>
        </w:rPr>
        <w:t>framework would create any inequality in respect of religious belief.</w:t>
      </w:r>
    </w:p>
    <w:p w:rsidR="006D3224" w:rsidRDefault="006D3224" w:rsidP="00564CB5">
      <w:pPr>
        <w:spacing w:before="240" w:after="240"/>
        <w:jc w:val="both"/>
        <w:rPr>
          <w:rFonts w:cs="Arial"/>
          <w:sz w:val="28"/>
          <w:szCs w:val="28"/>
        </w:rPr>
      </w:pPr>
      <w:r w:rsidRPr="00564CB5">
        <w:rPr>
          <w:rFonts w:cs="Arial"/>
          <w:sz w:val="28"/>
          <w:szCs w:val="28"/>
        </w:rPr>
        <w:t>During the pre-engagement stage for the consultation on Future Agricultural Policy Proposals for Northern Ireland, stakeholder input was sought on needs, experiences and priorities in relation to equality and no issues were raised in relation to religious belief.</w:t>
      </w:r>
    </w:p>
    <w:p w:rsidR="003E5411" w:rsidRDefault="003E5411" w:rsidP="003E5411">
      <w:pPr>
        <w:spacing w:before="240" w:after="240"/>
        <w:jc w:val="both"/>
        <w:rPr>
          <w:rFonts w:cs="Arial"/>
          <w:sz w:val="28"/>
          <w:szCs w:val="28"/>
          <w:u w:val="single"/>
        </w:rPr>
      </w:pPr>
      <w:r>
        <w:rPr>
          <w:rFonts w:cs="Arial"/>
          <w:sz w:val="28"/>
          <w:szCs w:val="28"/>
          <w:u w:val="single"/>
        </w:rPr>
        <w:t>Rural Policy Framework</w:t>
      </w:r>
    </w:p>
    <w:p w:rsidR="003E5411" w:rsidRDefault="003E5411" w:rsidP="003E5411">
      <w:pPr>
        <w:spacing w:before="240" w:after="240"/>
        <w:jc w:val="both"/>
        <w:rPr>
          <w:rFonts w:cs="Arial"/>
          <w:sz w:val="28"/>
          <w:szCs w:val="28"/>
        </w:rPr>
      </w:pPr>
      <w:r w:rsidRPr="001573CD">
        <w:rPr>
          <w:rFonts w:cs="Arial"/>
          <w:sz w:val="28"/>
          <w:szCs w:val="28"/>
        </w:rPr>
        <w:t>The Rural Policy Framework has provided an opportunity to take stock to ensure that the needs of rural communities continue</w:t>
      </w:r>
      <w:r w:rsidRPr="003E5411">
        <w:rPr>
          <w:rFonts w:cs="Arial"/>
          <w:sz w:val="28"/>
          <w:szCs w:val="28"/>
        </w:rPr>
        <w:t xml:space="preserve"> to be appropriately addressed.</w:t>
      </w:r>
      <w:r w:rsidRPr="001573CD">
        <w:rPr>
          <w:rFonts w:cs="Arial"/>
          <w:sz w:val="28"/>
          <w:szCs w:val="28"/>
        </w:rPr>
        <w:t xml:space="preserve">  The Framework supports the Northern Ireland Executive’s vision for rural areas by promoting a fair and inclusive rural society where rural dwellers enjoy the same quality of life as all others in the region.</w:t>
      </w:r>
    </w:p>
    <w:p w:rsidR="00E6665D" w:rsidRDefault="003E5411" w:rsidP="00564CB5">
      <w:pPr>
        <w:spacing w:before="240" w:after="24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the rural community (based on head of household) to be 45% Catholic, 52% Protestant and other Christian and 3% other or no religion. The proposals including the thematic pillars and associated priority areas for intervention identified in the Rural Policy Framework for NI are neutral as regards religious belief</w:t>
      </w:r>
      <w:r>
        <w:rPr>
          <w:rFonts w:cs="Arial"/>
          <w:sz w:val="28"/>
          <w:szCs w:val="28"/>
        </w:rPr>
        <w:t>.</w:t>
      </w:r>
      <w:r w:rsidRPr="001573CD">
        <w:rPr>
          <w:rFonts w:cs="Arial"/>
          <w:sz w:val="28"/>
          <w:szCs w:val="28"/>
        </w:rPr>
        <w:t xml:space="preserve"> </w:t>
      </w:r>
    </w:p>
    <w:p w:rsidR="0072544B" w:rsidRPr="00564CB5" w:rsidRDefault="00914890" w:rsidP="00564CB5">
      <w:pPr>
        <w:spacing w:before="240" w:after="240"/>
        <w:jc w:val="both"/>
        <w:rPr>
          <w:rFonts w:cs="Arial"/>
          <w:sz w:val="28"/>
          <w:szCs w:val="28"/>
        </w:rPr>
      </w:pPr>
      <w:r w:rsidRPr="00B92E4E">
        <w:rPr>
          <w:rFonts w:cs="Arial"/>
          <w:sz w:val="28"/>
          <w:szCs w:val="28"/>
        </w:rPr>
        <w:t>_______________________________________________________</w:t>
      </w:r>
    </w:p>
    <w:p w:rsidR="00914890" w:rsidRDefault="00914890" w:rsidP="00E91D60">
      <w:pPr>
        <w:autoSpaceDE w:val="0"/>
        <w:autoSpaceDN w:val="0"/>
        <w:adjustRightInd w:val="0"/>
        <w:rPr>
          <w:rFonts w:cs="Arial"/>
          <w:sz w:val="28"/>
          <w:szCs w:val="28"/>
        </w:rPr>
      </w:pPr>
    </w:p>
    <w:p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rsidR="006D3224" w:rsidRDefault="006D3224" w:rsidP="006D3224">
      <w:pPr>
        <w:spacing w:before="240" w:after="240"/>
        <w:jc w:val="both"/>
        <w:rPr>
          <w:rFonts w:cs="Arial"/>
          <w:sz w:val="28"/>
          <w:szCs w:val="28"/>
          <w:u w:val="single"/>
        </w:rPr>
      </w:pPr>
      <w:r w:rsidRPr="00852049">
        <w:rPr>
          <w:rFonts w:cs="Arial"/>
          <w:sz w:val="28"/>
          <w:szCs w:val="28"/>
          <w:u w:val="single"/>
        </w:rPr>
        <w:t>Green Growth</w:t>
      </w:r>
    </w:p>
    <w:p w:rsidR="006D3224" w:rsidRPr="00564CB5" w:rsidRDefault="006D3224" w:rsidP="00564CB5">
      <w:pPr>
        <w:spacing w:before="240" w:after="240"/>
        <w:jc w:val="both"/>
        <w:rPr>
          <w:rFonts w:cs="Arial"/>
          <w:sz w:val="28"/>
          <w:szCs w:val="28"/>
        </w:rPr>
      </w:pPr>
      <w:r w:rsidRPr="00564CB5">
        <w:rPr>
          <w:rFonts w:cs="Arial"/>
          <w:sz w:val="28"/>
          <w:szCs w:val="28"/>
        </w:rPr>
        <w:t>Draft Green Growth Strategy development embraces an inclusive</w:t>
      </w:r>
      <w:r>
        <w:rPr>
          <w:rFonts w:cs="Arial"/>
          <w:sz w:val="28"/>
          <w:szCs w:val="28"/>
        </w:rPr>
        <w:t xml:space="preserve"> </w:t>
      </w:r>
      <w:r w:rsidRPr="00564CB5">
        <w:rPr>
          <w:rFonts w:cs="Arial"/>
          <w:sz w:val="28"/>
          <w:szCs w:val="28"/>
        </w:rPr>
        <w:t>approach welcoming all political opinions. In Northern Ireland potential</w:t>
      </w:r>
      <w:r>
        <w:rPr>
          <w:rFonts w:cs="Arial"/>
          <w:sz w:val="28"/>
          <w:szCs w:val="28"/>
        </w:rPr>
        <w:t xml:space="preserve"> </w:t>
      </w:r>
      <w:r w:rsidRPr="00564CB5">
        <w:rPr>
          <w:rFonts w:cs="Arial"/>
          <w:sz w:val="28"/>
          <w:szCs w:val="28"/>
        </w:rPr>
        <w:t>equality impacts regarding political opinion and religious belief can be</w:t>
      </w:r>
      <w:r>
        <w:rPr>
          <w:rFonts w:cs="Arial"/>
          <w:sz w:val="28"/>
          <w:szCs w:val="28"/>
        </w:rPr>
        <w:t xml:space="preserve"> </w:t>
      </w:r>
      <w:r w:rsidRPr="00564CB5">
        <w:rPr>
          <w:rFonts w:cs="Arial"/>
          <w:sz w:val="28"/>
          <w:szCs w:val="28"/>
        </w:rPr>
        <w:t>complex. Inclusive engagement and collaboration will ensure all policy</w:t>
      </w:r>
      <w:r>
        <w:rPr>
          <w:rFonts w:cs="Arial"/>
          <w:sz w:val="28"/>
          <w:szCs w:val="28"/>
        </w:rPr>
        <w:t xml:space="preserve"> </w:t>
      </w:r>
      <w:r w:rsidRPr="00564CB5">
        <w:rPr>
          <w:rFonts w:cs="Arial"/>
          <w:sz w:val="28"/>
          <w:szCs w:val="28"/>
        </w:rPr>
        <w:t>interventions and related programmes apply to everyone regardless of</w:t>
      </w:r>
      <w:r>
        <w:rPr>
          <w:rFonts w:cs="Arial"/>
          <w:sz w:val="28"/>
          <w:szCs w:val="28"/>
        </w:rPr>
        <w:t xml:space="preserve"> </w:t>
      </w:r>
      <w:r w:rsidRPr="00564CB5">
        <w:rPr>
          <w:rFonts w:cs="Arial"/>
          <w:sz w:val="28"/>
          <w:szCs w:val="28"/>
        </w:rPr>
        <w:t>their political opinion.</w:t>
      </w:r>
    </w:p>
    <w:p w:rsidR="006D3224" w:rsidRPr="00564CB5" w:rsidRDefault="006D3224" w:rsidP="00564CB5">
      <w:pPr>
        <w:spacing w:before="240" w:after="240"/>
        <w:jc w:val="both"/>
        <w:rPr>
          <w:rFonts w:cs="Arial"/>
          <w:sz w:val="28"/>
          <w:szCs w:val="28"/>
        </w:rPr>
      </w:pPr>
      <w:r w:rsidRPr="00564CB5">
        <w:rPr>
          <w:rFonts w:cs="Arial"/>
          <w:sz w:val="28"/>
          <w:szCs w:val="28"/>
        </w:rPr>
        <w:t>The Draft Green Growth Strategy aims to deliver a carbon neutral society</w:t>
      </w:r>
      <w:r>
        <w:rPr>
          <w:rFonts w:cs="Arial"/>
          <w:sz w:val="28"/>
          <w:szCs w:val="28"/>
        </w:rPr>
        <w:t xml:space="preserve"> </w:t>
      </w:r>
      <w:r w:rsidRPr="00564CB5">
        <w:rPr>
          <w:rFonts w:cs="Arial"/>
          <w:sz w:val="28"/>
          <w:szCs w:val="28"/>
        </w:rPr>
        <w:t>and as such will impact certain high carbon sectors such as agriculture,</w:t>
      </w:r>
      <w:r>
        <w:rPr>
          <w:rFonts w:cs="Arial"/>
          <w:sz w:val="28"/>
          <w:szCs w:val="28"/>
        </w:rPr>
        <w:t xml:space="preserve"> </w:t>
      </w:r>
      <w:r w:rsidRPr="00564CB5">
        <w:rPr>
          <w:rFonts w:cs="Arial"/>
          <w:sz w:val="28"/>
          <w:szCs w:val="28"/>
        </w:rPr>
        <w:t>transport and energy. In Northern Ireland some industries/employment</w:t>
      </w:r>
      <w:r>
        <w:rPr>
          <w:rFonts w:cs="Arial"/>
          <w:sz w:val="28"/>
          <w:szCs w:val="28"/>
        </w:rPr>
        <w:t xml:space="preserve"> </w:t>
      </w:r>
      <w:r w:rsidRPr="00564CB5">
        <w:rPr>
          <w:rFonts w:cs="Arial"/>
          <w:sz w:val="28"/>
          <w:szCs w:val="28"/>
        </w:rPr>
        <w:t>sectors and geographical areas, may be over/underrepresented by</w:t>
      </w:r>
      <w:r>
        <w:rPr>
          <w:rFonts w:cs="Arial"/>
          <w:sz w:val="28"/>
          <w:szCs w:val="28"/>
        </w:rPr>
        <w:t xml:space="preserve"> </w:t>
      </w:r>
      <w:r w:rsidRPr="00564CB5">
        <w:rPr>
          <w:rFonts w:cs="Arial"/>
          <w:sz w:val="28"/>
          <w:szCs w:val="28"/>
        </w:rPr>
        <w:t>particular religious beliefs which are in general may be associated with</w:t>
      </w:r>
      <w:r>
        <w:rPr>
          <w:rFonts w:cs="Arial"/>
          <w:sz w:val="28"/>
          <w:szCs w:val="28"/>
        </w:rPr>
        <w:t xml:space="preserve"> </w:t>
      </w:r>
      <w:r w:rsidRPr="00564CB5">
        <w:rPr>
          <w:rFonts w:cs="Arial"/>
          <w:sz w:val="28"/>
          <w:szCs w:val="28"/>
        </w:rPr>
        <w:t>political opinion of the workforce. For example in terms of geographical</w:t>
      </w:r>
      <w:r>
        <w:rPr>
          <w:rFonts w:cs="Arial"/>
          <w:sz w:val="28"/>
          <w:szCs w:val="28"/>
        </w:rPr>
        <w:t xml:space="preserve"> </w:t>
      </w:r>
      <w:r w:rsidRPr="00564CB5">
        <w:rPr>
          <w:rFonts w:cs="Arial"/>
          <w:sz w:val="28"/>
          <w:szCs w:val="28"/>
        </w:rPr>
        <w:t>area and national identity, which in Northern Ireland may be linked to</w:t>
      </w:r>
      <w:r>
        <w:rPr>
          <w:rFonts w:cs="Arial"/>
          <w:sz w:val="28"/>
          <w:szCs w:val="28"/>
        </w:rPr>
        <w:t xml:space="preserve"> </w:t>
      </w:r>
      <w:r w:rsidRPr="00564CB5">
        <w:rPr>
          <w:rFonts w:cs="Arial"/>
          <w:sz w:val="28"/>
          <w:szCs w:val="28"/>
        </w:rPr>
        <w:t>political opinion, farmers with an Irish only identity were almost twice as</w:t>
      </w:r>
      <w:r>
        <w:rPr>
          <w:rFonts w:cs="Arial"/>
          <w:sz w:val="28"/>
          <w:szCs w:val="28"/>
        </w:rPr>
        <w:t xml:space="preserve"> </w:t>
      </w:r>
      <w:r w:rsidRPr="00564CB5">
        <w:rPr>
          <w:rFonts w:cs="Arial"/>
          <w:sz w:val="28"/>
          <w:szCs w:val="28"/>
        </w:rPr>
        <w:t>likely to farm in Severely Disadvantaged Areas (SDA) (55%) than farmers</w:t>
      </w:r>
      <w:r>
        <w:rPr>
          <w:rFonts w:cs="Arial"/>
          <w:sz w:val="28"/>
          <w:szCs w:val="28"/>
        </w:rPr>
        <w:t xml:space="preserve"> </w:t>
      </w:r>
      <w:r w:rsidRPr="00564CB5">
        <w:rPr>
          <w:rFonts w:cs="Arial"/>
          <w:sz w:val="28"/>
          <w:szCs w:val="28"/>
        </w:rPr>
        <w:t>with a British only identity (28%). The impact of Green Growth initiatives</w:t>
      </w:r>
      <w:r>
        <w:rPr>
          <w:rFonts w:cs="Arial"/>
          <w:sz w:val="28"/>
          <w:szCs w:val="28"/>
        </w:rPr>
        <w:t xml:space="preserve"> </w:t>
      </w:r>
      <w:r w:rsidRPr="00564CB5">
        <w:rPr>
          <w:rFonts w:cs="Arial"/>
          <w:sz w:val="28"/>
          <w:szCs w:val="28"/>
        </w:rPr>
        <w:t>would be expected to differ in SDAs compared to Less Disadvantaged</w:t>
      </w:r>
      <w:r>
        <w:rPr>
          <w:rFonts w:cs="Arial"/>
          <w:sz w:val="28"/>
          <w:szCs w:val="28"/>
        </w:rPr>
        <w:t xml:space="preserve"> </w:t>
      </w:r>
      <w:r w:rsidRPr="00564CB5">
        <w:rPr>
          <w:rFonts w:cs="Arial"/>
          <w:sz w:val="28"/>
          <w:szCs w:val="28"/>
        </w:rPr>
        <w:t>Areas. DAERA will examine impacts such as this further via rural proofing.</w:t>
      </w:r>
    </w:p>
    <w:p w:rsidR="006D3224" w:rsidRDefault="006D3224" w:rsidP="006D3224">
      <w:pPr>
        <w:spacing w:before="240" w:after="240"/>
        <w:jc w:val="both"/>
        <w:rPr>
          <w:rFonts w:cs="Arial"/>
          <w:sz w:val="28"/>
          <w:szCs w:val="28"/>
          <w:u w:val="single"/>
        </w:rPr>
      </w:pPr>
      <w:r w:rsidRPr="00852049">
        <w:rPr>
          <w:rFonts w:cs="Arial"/>
          <w:sz w:val="28"/>
          <w:szCs w:val="28"/>
          <w:u w:val="single"/>
        </w:rPr>
        <w:t>Future Agricultural Policy</w:t>
      </w:r>
    </w:p>
    <w:p w:rsidR="006D3224" w:rsidRDefault="006D3224" w:rsidP="00564CB5">
      <w:pPr>
        <w:spacing w:before="240" w:after="240"/>
        <w:jc w:val="both"/>
        <w:rPr>
          <w:rFonts w:cs="Arial"/>
          <w:sz w:val="28"/>
          <w:szCs w:val="28"/>
        </w:rPr>
      </w:pPr>
      <w:r w:rsidRPr="00564CB5">
        <w:rPr>
          <w:rFonts w:cs="Arial"/>
          <w:sz w:val="28"/>
          <w:szCs w:val="28"/>
        </w:rPr>
        <w:t>In response to the 2018 stakeholder engagement on the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received one comment in relation</w:t>
      </w:r>
      <w:r>
        <w:rPr>
          <w:rFonts w:cs="Arial"/>
          <w:sz w:val="28"/>
          <w:szCs w:val="28"/>
        </w:rPr>
        <w:t xml:space="preserve"> </w:t>
      </w:r>
      <w:r w:rsidRPr="00564CB5">
        <w:rPr>
          <w:rFonts w:cs="Arial"/>
          <w:sz w:val="28"/>
          <w:szCs w:val="28"/>
        </w:rPr>
        <w:t>to political opinion that indicated that future agricultural policy should ensure that</w:t>
      </w:r>
      <w:r>
        <w:rPr>
          <w:rFonts w:cs="Arial"/>
          <w:sz w:val="28"/>
          <w:szCs w:val="28"/>
        </w:rPr>
        <w:t xml:space="preserve"> </w:t>
      </w:r>
      <w:r w:rsidRPr="00564CB5">
        <w:rPr>
          <w:rFonts w:cs="Arial"/>
          <w:sz w:val="28"/>
          <w:szCs w:val="28"/>
        </w:rPr>
        <w:t>it does not disproportionately discriminate against one community over the other</w:t>
      </w:r>
      <w:r>
        <w:rPr>
          <w:rFonts w:cs="Arial"/>
          <w:sz w:val="28"/>
          <w:szCs w:val="28"/>
        </w:rPr>
        <w:t xml:space="preserve"> </w:t>
      </w:r>
      <w:r w:rsidRPr="00564CB5">
        <w:rPr>
          <w:rFonts w:cs="Arial"/>
          <w:sz w:val="28"/>
          <w:szCs w:val="28"/>
        </w:rPr>
        <w:t>(nationalist and unionist).</w:t>
      </w:r>
      <w:r>
        <w:rPr>
          <w:rFonts w:cs="Arial"/>
          <w:sz w:val="28"/>
          <w:szCs w:val="28"/>
        </w:rPr>
        <w:t xml:space="preserve"> </w:t>
      </w:r>
    </w:p>
    <w:p w:rsidR="006D3224" w:rsidRDefault="006D3224" w:rsidP="00564CB5">
      <w:pPr>
        <w:spacing w:before="240" w:after="24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to equality and no issues were raised in</w:t>
      </w:r>
      <w:r>
        <w:rPr>
          <w:rFonts w:cs="Arial"/>
          <w:sz w:val="28"/>
          <w:szCs w:val="28"/>
        </w:rPr>
        <w:t xml:space="preserve"> </w:t>
      </w:r>
      <w:r w:rsidRPr="00564CB5">
        <w:rPr>
          <w:rFonts w:cs="Arial"/>
          <w:sz w:val="28"/>
          <w:szCs w:val="28"/>
        </w:rPr>
        <w:t>relation to political opinion.</w:t>
      </w:r>
    </w:p>
    <w:p w:rsidR="003E5411" w:rsidRDefault="003E5411" w:rsidP="003E5411">
      <w:pPr>
        <w:spacing w:before="240" w:after="240"/>
        <w:jc w:val="both"/>
        <w:rPr>
          <w:rFonts w:cs="Arial"/>
          <w:sz w:val="28"/>
          <w:szCs w:val="28"/>
          <w:u w:val="single"/>
        </w:rPr>
      </w:pPr>
      <w:r>
        <w:rPr>
          <w:rFonts w:cs="Arial"/>
          <w:sz w:val="28"/>
          <w:szCs w:val="28"/>
          <w:u w:val="single"/>
        </w:rPr>
        <w:t>Rural Policy Framework</w:t>
      </w:r>
    </w:p>
    <w:p w:rsidR="003E5411" w:rsidRDefault="003E5411" w:rsidP="003E5411">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3E5411" w:rsidRDefault="003E5411" w:rsidP="003E5411">
      <w:pPr>
        <w:spacing w:before="240" w:after="24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the rural community (based on head of household) to be 45% Catholic, 52% Protestant and other Christian and 3% other or no religion.  The proposals including the thematic pillars and associated priority areas for intervention identified in the Rural Policy Framework for NI are neutral as regards political opinion.</w:t>
      </w:r>
    </w:p>
    <w:p w:rsidR="00AF7132" w:rsidRDefault="00AF7132" w:rsidP="00AF7132">
      <w:pPr>
        <w:spacing w:before="240" w:after="240"/>
        <w:jc w:val="both"/>
        <w:rPr>
          <w:rFonts w:cs="Arial"/>
          <w:sz w:val="28"/>
          <w:szCs w:val="28"/>
        </w:rPr>
      </w:pPr>
      <w:r w:rsidRPr="00B92E4E">
        <w:rPr>
          <w:rFonts w:cs="Arial"/>
          <w:sz w:val="28"/>
          <w:szCs w:val="28"/>
        </w:rPr>
        <w:t>_______________________________________________________</w:t>
      </w:r>
    </w:p>
    <w:p w:rsidR="00AF7132" w:rsidRDefault="00AF7132" w:rsidP="00AF7132">
      <w:pPr>
        <w:autoSpaceDE w:val="0"/>
        <w:autoSpaceDN w:val="0"/>
        <w:adjustRightInd w:val="0"/>
        <w:rPr>
          <w:rFonts w:cs="Arial"/>
          <w:b/>
          <w:i/>
          <w:sz w:val="28"/>
          <w:szCs w:val="28"/>
        </w:rPr>
      </w:pPr>
      <w:r w:rsidRPr="00625F15">
        <w:rPr>
          <w:rFonts w:cs="Arial"/>
          <w:b/>
          <w:i/>
          <w:sz w:val="28"/>
          <w:szCs w:val="28"/>
        </w:rPr>
        <w:t>Racial Group</w:t>
      </w:r>
    </w:p>
    <w:p w:rsidR="006D3224" w:rsidRDefault="006D3224" w:rsidP="006D3224">
      <w:pPr>
        <w:spacing w:before="240" w:after="240"/>
        <w:jc w:val="both"/>
        <w:rPr>
          <w:rFonts w:cs="Arial"/>
          <w:sz w:val="28"/>
          <w:szCs w:val="28"/>
          <w:u w:val="single"/>
        </w:rPr>
      </w:pPr>
      <w:r w:rsidRPr="00852049">
        <w:rPr>
          <w:rFonts w:cs="Arial"/>
          <w:sz w:val="28"/>
          <w:szCs w:val="28"/>
          <w:u w:val="single"/>
        </w:rPr>
        <w:t>Green Growth</w:t>
      </w:r>
    </w:p>
    <w:p w:rsidR="006D3224" w:rsidRPr="00564CB5" w:rsidRDefault="006D3224" w:rsidP="00564CB5">
      <w:pPr>
        <w:spacing w:before="240" w:after="240"/>
        <w:jc w:val="both"/>
        <w:rPr>
          <w:rFonts w:cs="Arial"/>
          <w:sz w:val="28"/>
          <w:szCs w:val="28"/>
        </w:rPr>
      </w:pPr>
      <w:r w:rsidRPr="00564CB5">
        <w:rPr>
          <w:rFonts w:cs="Arial"/>
          <w:sz w:val="28"/>
          <w:szCs w:val="28"/>
        </w:rPr>
        <w:t>DAERA acknowledge the importance of assessing impacts, needs and</w:t>
      </w:r>
      <w:r>
        <w:rPr>
          <w:rFonts w:cs="Arial"/>
          <w:sz w:val="28"/>
          <w:szCs w:val="28"/>
        </w:rPr>
        <w:t xml:space="preserve"> </w:t>
      </w:r>
      <w:r w:rsidRPr="00564CB5">
        <w:rPr>
          <w:rFonts w:cs="Arial"/>
          <w:sz w:val="28"/>
          <w:szCs w:val="28"/>
        </w:rPr>
        <w:t>priorities of all racial groups, this will be gained through engagement with</w:t>
      </w:r>
      <w:r>
        <w:rPr>
          <w:rFonts w:cs="Arial"/>
          <w:sz w:val="28"/>
          <w:szCs w:val="28"/>
        </w:rPr>
        <w:t xml:space="preserve"> </w:t>
      </w:r>
      <w:r w:rsidRPr="00564CB5">
        <w:rPr>
          <w:rFonts w:cs="Arial"/>
          <w:sz w:val="28"/>
          <w:szCs w:val="28"/>
        </w:rPr>
        <w:t>organisations who represent minority groups. Consideration will be given</w:t>
      </w:r>
      <w:r>
        <w:rPr>
          <w:rFonts w:cs="Arial"/>
          <w:sz w:val="28"/>
          <w:szCs w:val="28"/>
        </w:rPr>
        <w:t xml:space="preserve"> </w:t>
      </w:r>
      <w:r w:rsidRPr="00564CB5">
        <w:rPr>
          <w:rFonts w:cs="Arial"/>
          <w:sz w:val="28"/>
          <w:szCs w:val="28"/>
        </w:rPr>
        <w:t>to how best to encourage multi-cultural engagement to explore,</w:t>
      </w:r>
      <w:r>
        <w:rPr>
          <w:rFonts w:cs="Arial"/>
          <w:sz w:val="28"/>
          <w:szCs w:val="28"/>
        </w:rPr>
        <w:t xml:space="preserve"> </w:t>
      </w:r>
      <w:r w:rsidRPr="00564CB5">
        <w:rPr>
          <w:rFonts w:cs="Arial"/>
          <w:sz w:val="28"/>
          <w:szCs w:val="28"/>
        </w:rPr>
        <w:t>understand, and respect our shared aim of an improved environment</w:t>
      </w:r>
      <w:r>
        <w:rPr>
          <w:rFonts w:cs="Arial"/>
          <w:sz w:val="28"/>
          <w:szCs w:val="28"/>
        </w:rPr>
        <w:t xml:space="preserve"> </w:t>
      </w:r>
      <w:r w:rsidRPr="00564CB5">
        <w:rPr>
          <w:rFonts w:cs="Arial"/>
          <w:sz w:val="28"/>
          <w:szCs w:val="28"/>
        </w:rPr>
        <w:t>through net zero and green growth approaches.</w:t>
      </w:r>
    </w:p>
    <w:p w:rsidR="006D3224" w:rsidRPr="00564CB5" w:rsidRDefault="006D3224" w:rsidP="00564CB5">
      <w:pPr>
        <w:spacing w:before="240" w:after="240"/>
        <w:jc w:val="both"/>
        <w:rPr>
          <w:rFonts w:cs="Arial"/>
          <w:sz w:val="28"/>
          <w:szCs w:val="28"/>
        </w:rPr>
      </w:pPr>
      <w:r w:rsidRPr="00564CB5">
        <w:rPr>
          <w:rFonts w:cs="Arial"/>
          <w:sz w:val="28"/>
          <w:szCs w:val="28"/>
        </w:rPr>
        <w:t>Opportunities for encouraging engagement from under-represented</w:t>
      </w:r>
      <w:r>
        <w:rPr>
          <w:rFonts w:cs="Arial"/>
          <w:sz w:val="28"/>
          <w:szCs w:val="28"/>
        </w:rPr>
        <w:t xml:space="preserve"> </w:t>
      </w:r>
      <w:r w:rsidRPr="00564CB5">
        <w:rPr>
          <w:rFonts w:cs="Arial"/>
          <w:sz w:val="28"/>
          <w:szCs w:val="28"/>
        </w:rPr>
        <w:t>groups will be considered as part of Strategy development. The needs of</w:t>
      </w:r>
      <w:r>
        <w:rPr>
          <w:rFonts w:cs="Arial"/>
          <w:sz w:val="28"/>
          <w:szCs w:val="28"/>
        </w:rPr>
        <w:t xml:space="preserve"> </w:t>
      </w:r>
      <w:r w:rsidRPr="00564CB5">
        <w:rPr>
          <w:rFonts w:cs="Arial"/>
          <w:sz w:val="28"/>
          <w:szCs w:val="28"/>
        </w:rPr>
        <w:t>those who experience barriers in accessing information on, or</w:t>
      </w:r>
      <w:r>
        <w:rPr>
          <w:rFonts w:cs="Arial"/>
          <w:sz w:val="28"/>
          <w:szCs w:val="28"/>
        </w:rPr>
        <w:t xml:space="preserve"> </w:t>
      </w:r>
      <w:r w:rsidRPr="00564CB5">
        <w:rPr>
          <w:rFonts w:cs="Arial"/>
          <w:sz w:val="28"/>
          <w:szCs w:val="28"/>
        </w:rPr>
        <w:t>participating in, the development or implementation of the Strategy due to</w:t>
      </w:r>
      <w:r>
        <w:rPr>
          <w:rFonts w:cs="Arial"/>
          <w:sz w:val="28"/>
          <w:szCs w:val="28"/>
        </w:rPr>
        <w:t xml:space="preserve"> </w:t>
      </w:r>
      <w:r w:rsidRPr="00564CB5">
        <w:rPr>
          <w:rFonts w:cs="Arial"/>
          <w:sz w:val="28"/>
          <w:szCs w:val="28"/>
        </w:rPr>
        <w:t>alternative language requirements, must be addressed.</w:t>
      </w:r>
    </w:p>
    <w:p w:rsidR="006D3224" w:rsidRPr="00564CB5" w:rsidRDefault="006D3224" w:rsidP="00564CB5">
      <w:pPr>
        <w:spacing w:before="240" w:after="240"/>
        <w:jc w:val="both"/>
        <w:rPr>
          <w:rFonts w:cs="Arial"/>
          <w:sz w:val="28"/>
          <w:szCs w:val="28"/>
        </w:rPr>
      </w:pPr>
      <w:r w:rsidRPr="00564CB5">
        <w:rPr>
          <w:rFonts w:cs="Arial"/>
          <w:sz w:val="28"/>
          <w:szCs w:val="28"/>
        </w:rPr>
        <w:t>The impact of climate change on the needs, priorities and experiences of</w:t>
      </w:r>
      <w:r>
        <w:rPr>
          <w:rFonts w:cs="Arial"/>
          <w:sz w:val="28"/>
          <w:szCs w:val="28"/>
        </w:rPr>
        <w:t xml:space="preserve"> </w:t>
      </w:r>
      <w:r w:rsidRPr="00564CB5">
        <w:rPr>
          <w:rFonts w:cs="Arial"/>
          <w:sz w:val="28"/>
          <w:szCs w:val="28"/>
        </w:rPr>
        <w:t>each racial group will need further consideration. For example in term</w:t>
      </w:r>
      <w:r w:rsidR="00E01599">
        <w:rPr>
          <w:rFonts w:cs="Arial"/>
          <w:sz w:val="28"/>
          <w:szCs w:val="28"/>
        </w:rPr>
        <w:t>s</w:t>
      </w:r>
      <w:r w:rsidRPr="00564CB5">
        <w:rPr>
          <w:rFonts w:cs="Arial"/>
          <w:sz w:val="28"/>
          <w:szCs w:val="28"/>
        </w:rPr>
        <w:t xml:space="preserve"> of</w:t>
      </w:r>
      <w:r>
        <w:rPr>
          <w:rFonts w:cs="Arial"/>
          <w:sz w:val="28"/>
          <w:szCs w:val="28"/>
        </w:rPr>
        <w:t xml:space="preserve"> </w:t>
      </w:r>
      <w:r w:rsidRPr="00564CB5">
        <w:rPr>
          <w:rFonts w:cs="Arial"/>
          <w:sz w:val="28"/>
          <w:szCs w:val="28"/>
        </w:rPr>
        <w:t>the minority travelling community the Out of Sight Out of Mind Travellers</w:t>
      </w:r>
      <w:r>
        <w:rPr>
          <w:rFonts w:cs="Arial"/>
          <w:sz w:val="28"/>
          <w:szCs w:val="28"/>
        </w:rPr>
        <w:t xml:space="preserve"> </w:t>
      </w:r>
      <w:r w:rsidRPr="00564CB5">
        <w:rPr>
          <w:rFonts w:cs="Arial"/>
          <w:sz w:val="28"/>
          <w:szCs w:val="28"/>
        </w:rPr>
        <w:t>Accommodation in NI Full Report.pdf reports that the standard services</w:t>
      </w:r>
      <w:r>
        <w:rPr>
          <w:rFonts w:cs="Arial"/>
          <w:sz w:val="28"/>
          <w:szCs w:val="28"/>
        </w:rPr>
        <w:t xml:space="preserve"> </w:t>
      </w:r>
      <w:r w:rsidRPr="00564CB5">
        <w:rPr>
          <w:rFonts w:cs="Arial"/>
          <w:sz w:val="28"/>
          <w:szCs w:val="28"/>
        </w:rPr>
        <w:t>(electricity, water, heating, drainage, sanitation, waste disposal) are not</w:t>
      </w:r>
      <w:r>
        <w:rPr>
          <w:rFonts w:cs="Arial"/>
          <w:sz w:val="28"/>
          <w:szCs w:val="28"/>
        </w:rPr>
        <w:t xml:space="preserve"> </w:t>
      </w:r>
      <w:r w:rsidRPr="00564CB5">
        <w:rPr>
          <w:rFonts w:cs="Arial"/>
          <w:sz w:val="28"/>
          <w:szCs w:val="28"/>
        </w:rPr>
        <w:t>adequately available in practice on some Travellers’ sites.</w:t>
      </w:r>
    </w:p>
    <w:p w:rsidR="006D3224" w:rsidRPr="00564CB5" w:rsidRDefault="006D3224" w:rsidP="00564CB5">
      <w:pPr>
        <w:spacing w:before="240" w:after="240"/>
        <w:jc w:val="both"/>
        <w:rPr>
          <w:rFonts w:cs="Arial"/>
          <w:sz w:val="28"/>
          <w:szCs w:val="28"/>
        </w:rPr>
      </w:pPr>
      <w:r w:rsidRPr="00564CB5">
        <w:rPr>
          <w:rFonts w:cs="Arial"/>
          <w:sz w:val="28"/>
          <w:szCs w:val="28"/>
        </w:rPr>
        <w:t>The Vital-Signs-Northern-Ireland-2018.pdf (communityfoundationni.org)</w:t>
      </w:r>
      <w:r>
        <w:rPr>
          <w:rFonts w:cs="Arial"/>
          <w:sz w:val="28"/>
          <w:szCs w:val="28"/>
        </w:rPr>
        <w:t xml:space="preserve"> </w:t>
      </w:r>
      <w:r w:rsidRPr="00564CB5">
        <w:rPr>
          <w:rFonts w:cs="Arial"/>
          <w:sz w:val="28"/>
          <w:szCs w:val="28"/>
        </w:rPr>
        <w:t>report highlights extreme levels of mortality with this community having</w:t>
      </w:r>
      <w:r>
        <w:rPr>
          <w:rFonts w:cs="Arial"/>
          <w:sz w:val="28"/>
          <w:szCs w:val="28"/>
        </w:rPr>
        <w:t xml:space="preserve"> </w:t>
      </w:r>
      <w:r w:rsidRPr="00564CB5">
        <w:rPr>
          <w:rFonts w:cs="Arial"/>
          <w:sz w:val="28"/>
          <w:szCs w:val="28"/>
        </w:rPr>
        <w:t>a pressing need for adequate accommodation, including serviced sites,</w:t>
      </w:r>
      <w:r>
        <w:rPr>
          <w:rFonts w:cs="Arial"/>
          <w:sz w:val="28"/>
          <w:szCs w:val="28"/>
        </w:rPr>
        <w:t xml:space="preserve"> </w:t>
      </w:r>
      <w:r w:rsidRPr="00564CB5">
        <w:rPr>
          <w:rFonts w:cs="Arial"/>
          <w:sz w:val="28"/>
          <w:szCs w:val="28"/>
        </w:rPr>
        <w:t>transit sites and housing. Travellers using sites have a high reliance on</w:t>
      </w:r>
      <w:r>
        <w:rPr>
          <w:rFonts w:cs="Arial"/>
          <w:sz w:val="28"/>
          <w:szCs w:val="28"/>
        </w:rPr>
        <w:t xml:space="preserve"> </w:t>
      </w:r>
      <w:r w:rsidRPr="00564CB5">
        <w:rPr>
          <w:rFonts w:cs="Arial"/>
          <w:sz w:val="28"/>
          <w:szCs w:val="28"/>
        </w:rPr>
        <w:t>diesel engines and generators. Therefore their energy and heating needs</w:t>
      </w:r>
      <w:r>
        <w:rPr>
          <w:rFonts w:cs="Arial"/>
          <w:sz w:val="28"/>
          <w:szCs w:val="28"/>
        </w:rPr>
        <w:t xml:space="preserve"> </w:t>
      </w:r>
      <w:r w:rsidRPr="00564CB5">
        <w:rPr>
          <w:rFonts w:cs="Arial"/>
          <w:sz w:val="28"/>
          <w:szCs w:val="28"/>
        </w:rPr>
        <w:t>would be directly impacted by a change in the cost and availability of fossil</w:t>
      </w:r>
      <w:r>
        <w:rPr>
          <w:rFonts w:cs="Arial"/>
          <w:sz w:val="28"/>
          <w:szCs w:val="28"/>
        </w:rPr>
        <w:t xml:space="preserve"> </w:t>
      </w:r>
      <w:r w:rsidRPr="00564CB5">
        <w:rPr>
          <w:rFonts w:cs="Arial"/>
          <w:sz w:val="28"/>
          <w:szCs w:val="28"/>
        </w:rPr>
        <w:t>fuels.</w:t>
      </w:r>
    </w:p>
    <w:p w:rsidR="006D3224" w:rsidRDefault="006D3224" w:rsidP="00564CB5">
      <w:pPr>
        <w:spacing w:before="240" w:after="240"/>
        <w:jc w:val="both"/>
        <w:rPr>
          <w:rFonts w:cs="Arial"/>
          <w:sz w:val="28"/>
          <w:szCs w:val="28"/>
        </w:rPr>
      </w:pPr>
      <w:r w:rsidRPr="00564CB5">
        <w:rPr>
          <w:rFonts w:cs="Arial"/>
          <w:sz w:val="28"/>
          <w:szCs w:val="28"/>
        </w:rPr>
        <w:t>Green Growth provides an opportunity to develop good quality green jobs</w:t>
      </w:r>
      <w:r>
        <w:rPr>
          <w:rFonts w:cs="Arial"/>
          <w:sz w:val="28"/>
          <w:szCs w:val="28"/>
        </w:rPr>
        <w:t xml:space="preserve"> </w:t>
      </w:r>
      <w:r w:rsidRPr="00564CB5">
        <w:rPr>
          <w:rFonts w:cs="Arial"/>
          <w:sz w:val="28"/>
          <w:szCs w:val="28"/>
        </w:rPr>
        <w:t>which may help reduce low grade employment and poverty within minority</w:t>
      </w:r>
      <w:r>
        <w:rPr>
          <w:rFonts w:cs="Arial"/>
          <w:sz w:val="28"/>
          <w:szCs w:val="28"/>
        </w:rPr>
        <w:t xml:space="preserve"> </w:t>
      </w:r>
      <w:r w:rsidRPr="00564CB5">
        <w:rPr>
          <w:rFonts w:cs="Arial"/>
          <w:sz w:val="28"/>
          <w:szCs w:val="28"/>
        </w:rPr>
        <w:t>ethnic groups.</w:t>
      </w:r>
    </w:p>
    <w:p w:rsidR="00AF7132" w:rsidRDefault="00AF7132" w:rsidP="00AF7132">
      <w:pPr>
        <w:spacing w:before="240" w:after="240"/>
        <w:jc w:val="both"/>
        <w:rPr>
          <w:rFonts w:cs="Arial"/>
          <w:sz w:val="28"/>
          <w:szCs w:val="28"/>
          <w:u w:val="single"/>
        </w:rPr>
      </w:pPr>
      <w:r w:rsidRPr="00852049">
        <w:rPr>
          <w:rFonts w:cs="Arial"/>
          <w:sz w:val="28"/>
          <w:szCs w:val="28"/>
          <w:u w:val="single"/>
        </w:rPr>
        <w:t>Future Agricultural Policy</w:t>
      </w:r>
    </w:p>
    <w:p w:rsidR="00AF7132" w:rsidRPr="00564CB5" w:rsidRDefault="00AF7132" w:rsidP="00564CB5">
      <w:pPr>
        <w:spacing w:before="240" w:after="240"/>
        <w:jc w:val="both"/>
        <w:rPr>
          <w:rFonts w:cs="Arial"/>
          <w:sz w:val="28"/>
          <w:szCs w:val="28"/>
        </w:rPr>
      </w:pPr>
      <w:r w:rsidRPr="00564CB5">
        <w:rPr>
          <w:rFonts w:cs="Arial"/>
          <w:sz w:val="28"/>
          <w:szCs w:val="28"/>
        </w:rPr>
        <w:t>In response to the 2018 stakeholder engagement on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racial group.</w:t>
      </w:r>
    </w:p>
    <w:p w:rsidR="00AF7132" w:rsidRPr="00564CB5" w:rsidRDefault="00AF7132" w:rsidP="00564CB5">
      <w:pPr>
        <w:spacing w:before="240" w:after="24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equality and no issues were raised in relation</w:t>
      </w:r>
      <w:r>
        <w:rPr>
          <w:rFonts w:cs="Arial"/>
          <w:sz w:val="28"/>
          <w:szCs w:val="28"/>
        </w:rPr>
        <w:t xml:space="preserve"> </w:t>
      </w:r>
      <w:r w:rsidRPr="00564CB5">
        <w:rPr>
          <w:rFonts w:cs="Arial"/>
          <w:sz w:val="28"/>
          <w:szCs w:val="28"/>
        </w:rPr>
        <w:t>to racial group.</w:t>
      </w:r>
    </w:p>
    <w:p w:rsidR="00AF7132" w:rsidRDefault="00AF7132" w:rsidP="00564CB5">
      <w:pPr>
        <w:spacing w:before="240" w:after="24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racial group will be reviewed as each of the</w:t>
      </w:r>
      <w:r>
        <w:rPr>
          <w:rFonts w:cs="Arial"/>
          <w:sz w:val="28"/>
          <w:szCs w:val="28"/>
        </w:rPr>
        <w:t xml:space="preserve"> </w:t>
      </w:r>
      <w:r w:rsidRPr="00564CB5">
        <w:rPr>
          <w:rFonts w:cs="Arial"/>
          <w:sz w:val="28"/>
          <w:szCs w:val="28"/>
        </w:rPr>
        <w:t>workstreams evolve towards implementation.</w:t>
      </w:r>
    </w:p>
    <w:p w:rsidR="003E5411" w:rsidRDefault="003E5411" w:rsidP="003E5411">
      <w:pPr>
        <w:spacing w:before="240" w:after="240"/>
        <w:jc w:val="both"/>
        <w:rPr>
          <w:rFonts w:cs="Arial"/>
          <w:sz w:val="28"/>
          <w:szCs w:val="28"/>
          <w:u w:val="single"/>
        </w:rPr>
      </w:pPr>
      <w:r>
        <w:rPr>
          <w:rFonts w:cs="Arial"/>
          <w:sz w:val="28"/>
          <w:szCs w:val="28"/>
          <w:u w:val="single"/>
        </w:rPr>
        <w:t>Rural Policy Framework</w:t>
      </w:r>
    </w:p>
    <w:p w:rsidR="003E5411" w:rsidRDefault="003E5411" w:rsidP="003E5411">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E6665D" w:rsidRDefault="003E5411">
      <w:pPr>
        <w:spacing w:before="240" w:after="24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the rural community to be 99.4% white and 0.6% other ethnic groupings.  The proposals including the thematic pillars and associated priority areas for intervention identified in the Rural Policy Framework for NI are neutral as regards racial group</w:t>
      </w:r>
    </w:p>
    <w:p w:rsidR="0072544B" w:rsidRPr="0072544B" w:rsidRDefault="0072544B" w:rsidP="0072544B">
      <w:r w:rsidRPr="00B92E4E">
        <w:rPr>
          <w:rFonts w:cs="Arial"/>
          <w:sz w:val="28"/>
          <w:szCs w:val="28"/>
        </w:rPr>
        <w:t>______________________________________________________</w:t>
      </w:r>
    </w:p>
    <w:p w:rsidR="0072544B" w:rsidRDefault="0072544B" w:rsidP="00E91D60">
      <w:pPr>
        <w:autoSpaceDE w:val="0"/>
        <w:autoSpaceDN w:val="0"/>
        <w:adjustRightInd w:val="0"/>
        <w:rPr>
          <w:rFonts w:cs="Arial"/>
          <w:sz w:val="28"/>
          <w:szCs w:val="28"/>
        </w:rPr>
      </w:pPr>
    </w:p>
    <w:p w:rsidR="007C3D3F" w:rsidRDefault="007C3D3F"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Age</w:t>
      </w:r>
    </w:p>
    <w:p w:rsidR="00735543" w:rsidRDefault="00735543" w:rsidP="00735543">
      <w:pPr>
        <w:spacing w:before="240" w:after="240"/>
        <w:jc w:val="both"/>
        <w:rPr>
          <w:rFonts w:cs="Arial"/>
          <w:sz w:val="28"/>
          <w:szCs w:val="28"/>
          <w:u w:val="single"/>
        </w:rPr>
      </w:pPr>
      <w:r w:rsidRPr="00852049">
        <w:rPr>
          <w:rFonts w:cs="Arial"/>
          <w:sz w:val="28"/>
          <w:szCs w:val="28"/>
          <w:u w:val="single"/>
        </w:rPr>
        <w:t>Green Growth</w:t>
      </w:r>
    </w:p>
    <w:p w:rsidR="00735543" w:rsidRPr="00564CB5" w:rsidRDefault="00735543" w:rsidP="00564CB5">
      <w:pPr>
        <w:spacing w:before="240" w:after="240"/>
        <w:jc w:val="both"/>
        <w:rPr>
          <w:rFonts w:cs="Arial"/>
          <w:sz w:val="28"/>
          <w:szCs w:val="28"/>
        </w:rPr>
      </w:pPr>
      <w:r w:rsidRPr="00564CB5">
        <w:rPr>
          <w:rFonts w:cs="Arial"/>
          <w:sz w:val="28"/>
          <w:szCs w:val="28"/>
        </w:rPr>
        <w:t>The Draft Strategy is of relevance to all ages, and its development and</w:t>
      </w:r>
      <w:r>
        <w:rPr>
          <w:rFonts w:cs="Arial"/>
          <w:sz w:val="28"/>
          <w:szCs w:val="28"/>
        </w:rPr>
        <w:t xml:space="preserve"> </w:t>
      </w:r>
      <w:r w:rsidRPr="00564CB5">
        <w:rPr>
          <w:rFonts w:cs="Arial"/>
          <w:sz w:val="28"/>
          <w:szCs w:val="28"/>
        </w:rPr>
        <w:t>implementation will be open to all ages to become involved in. It will</w:t>
      </w:r>
      <w:r>
        <w:rPr>
          <w:rFonts w:cs="Arial"/>
          <w:sz w:val="28"/>
          <w:szCs w:val="28"/>
        </w:rPr>
        <w:t xml:space="preserve"> </w:t>
      </w:r>
      <w:r w:rsidRPr="00564CB5">
        <w:rPr>
          <w:rFonts w:cs="Arial"/>
          <w:sz w:val="28"/>
          <w:szCs w:val="28"/>
        </w:rPr>
        <w:t>benefit all citizens of Northern Ireland. DAERA acknowledges the</w:t>
      </w:r>
      <w:r>
        <w:rPr>
          <w:rFonts w:cs="Arial"/>
          <w:sz w:val="28"/>
          <w:szCs w:val="28"/>
        </w:rPr>
        <w:t xml:space="preserve"> </w:t>
      </w:r>
      <w:r w:rsidRPr="00564CB5">
        <w:rPr>
          <w:rFonts w:cs="Arial"/>
          <w:sz w:val="28"/>
          <w:szCs w:val="28"/>
        </w:rPr>
        <w:t>importance of engaging with all ages in the development and future</w:t>
      </w:r>
      <w:r>
        <w:rPr>
          <w:rFonts w:cs="Arial"/>
          <w:sz w:val="28"/>
          <w:szCs w:val="28"/>
        </w:rPr>
        <w:t xml:space="preserve"> </w:t>
      </w:r>
      <w:r w:rsidRPr="00564CB5">
        <w:rPr>
          <w:rFonts w:cs="Arial"/>
          <w:sz w:val="28"/>
          <w:szCs w:val="28"/>
        </w:rPr>
        <w:t>implementation of the Draft Green Growth Strategy.</w:t>
      </w:r>
    </w:p>
    <w:p w:rsidR="00735543" w:rsidRPr="00564CB5" w:rsidRDefault="00735543" w:rsidP="00564CB5">
      <w:pPr>
        <w:spacing w:before="240" w:after="240"/>
        <w:jc w:val="both"/>
        <w:rPr>
          <w:rFonts w:cs="Arial"/>
          <w:sz w:val="28"/>
          <w:szCs w:val="28"/>
        </w:rPr>
      </w:pPr>
      <w:r w:rsidRPr="00564CB5">
        <w:rPr>
          <w:rFonts w:cs="Arial"/>
          <w:sz w:val="28"/>
          <w:szCs w:val="28"/>
        </w:rPr>
        <w:t>Potential needs of older people such as the ability of older people to</w:t>
      </w:r>
      <w:r>
        <w:rPr>
          <w:rFonts w:cs="Arial"/>
          <w:sz w:val="28"/>
          <w:szCs w:val="28"/>
        </w:rPr>
        <w:t xml:space="preserve"> </w:t>
      </w:r>
      <w:r w:rsidRPr="00564CB5">
        <w:rPr>
          <w:rFonts w:cs="Arial"/>
          <w:sz w:val="28"/>
          <w:szCs w:val="28"/>
        </w:rPr>
        <w:t>access, understand and participate in online communications are</w:t>
      </w:r>
      <w:r>
        <w:rPr>
          <w:rFonts w:cs="Arial"/>
          <w:sz w:val="28"/>
          <w:szCs w:val="28"/>
        </w:rPr>
        <w:t xml:space="preserve"> </w:t>
      </w:r>
      <w:r w:rsidRPr="00564CB5">
        <w:rPr>
          <w:rFonts w:cs="Arial"/>
          <w:sz w:val="28"/>
          <w:szCs w:val="28"/>
        </w:rPr>
        <w:t>acknowledged. NI: IN PROFILE Key statistics on Northern Ireland</w:t>
      </w:r>
      <w:r>
        <w:rPr>
          <w:rFonts w:cs="Arial"/>
          <w:sz w:val="28"/>
          <w:szCs w:val="28"/>
        </w:rPr>
        <w:t xml:space="preserve"> </w:t>
      </w:r>
      <w:r w:rsidRPr="00564CB5">
        <w:rPr>
          <w:rFonts w:cs="Arial"/>
          <w:sz w:val="28"/>
          <w:szCs w:val="28"/>
        </w:rPr>
        <w:t>(nisra.gov.uk) found that 11% of adults have never used the internet -</w:t>
      </w:r>
      <w:r>
        <w:rPr>
          <w:rFonts w:cs="Arial"/>
          <w:sz w:val="28"/>
          <w:szCs w:val="28"/>
        </w:rPr>
        <w:t xml:space="preserve"> </w:t>
      </w:r>
      <w:r w:rsidRPr="00564CB5">
        <w:rPr>
          <w:rFonts w:cs="Arial"/>
          <w:sz w:val="28"/>
          <w:szCs w:val="28"/>
        </w:rPr>
        <w:t>internet use declines markedly with age and around half of those aged 70</w:t>
      </w:r>
      <w:r>
        <w:rPr>
          <w:rFonts w:cs="Arial"/>
          <w:sz w:val="28"/>
          <w:szCs w:val="28"/>
        </w:rPr>
        <w:t xml:space="preserve"> </w:t>
      </w:r>
      <w:r w:rsidRPr="00564CB5">
        <w:rPr>
          <w:rFonts w:cs="Arial"/>
          <w:sz w:val="28"/>
          <w:szCs w:val="28"/>
        </w:rPr>
        <w:t>and over used the internet in the last three months</w:t>
      </w:r>
    </w:p>
    <w:p w:rsidR="00735543" w:rsidRPr="00564CB5" w:rsidRDefault="00735543" w:rsidP="00564CB5">
      <w:pPr>
        <w:spacing w:before="240" w:after="240"/>
        <w:jc w:val="both"/>
        <w:rPr>
          <w:rFonts w:cs="Arial"/>
          <w:sz w:val="28"/>
          <w:szCs w:val="28"/>
        </w:rPr>
      </w:pPr>
      <w:r w:rsidRPr="00564CB5">
        <w:rPr>
          <w:rFonts w:cs="Arial"/>
          <w:sz w:val="28"/>
          <w:szCs w:val="28"/>
        </w:rPr>
        <w:t>Usage of Online Channels to Access Public Services in NI 2019-20</w:t>
      </w:r>
      <w:r>
        <w:rPr>
          <w:rFonts w:cs="Arial"/>
          <w:sz w:val="28"/>
          <w:szCs w:val="28"/>
        </w:rPr>
        <w:t xml:space="preserve"> </w:t>
      </w:r>
      <w:r w:rsidRPr="00564CB5">
        <w:rPr>
          <w:rFonts w:cs="Arial"/>
          <w:sz w:val="28"/>
          <w:szCs w:val="28"/>
        </w:rPr>
        <w:t>(nisra.gov.uk) report that in 2019/20 the age group with the lowest</w:t>
      </w:r>
      <w:r>
        <w:rPr>
          <w:rFonts w:cs="Arial"/>
          <w:sz w:val="28"/>
          <w:szCs w:val="28"/>
        </w:rPr>
        <w:t xml:space="preserve"> </w:t>
      </w:r>
      <w:r w:rsidRPr="00564CB5">
        <w:rPr>
          <w:rFonts w:cs="Arial"/>
          <w:sz w:val="28"/>
          <w:szCs w:val="28"/>
        </w:rPr>
        <w:t>proportion using online channels to access public services is 65 years+</w:t>
      </w:r>
      <w:r>
        <w:rPr>
          <w:rFonts w:cs="Arial"/>
          <w:sz w:val="28"/>
          <w:szCs w:val="28"/>
        </w:rPr>
        <w:t xml:space="preserve"> </w:t>
      </w:r>
      <w:r w:rsidRPr="00564CB5">
        <w:rPr>
          <w:rFonts w:cs="Arial"/>
          <w:sz w:val="28"/>
          <w:szCs w:val="28"/>
        </w:rPr>
        <w:t>(40%). Similar to in 2018 this was significantly lower than all other age</w:t>
      </w:r>
      <w:r>
        <w:rPr>
          <w:rFonts w:cs="Arial"/>
          <w:sz w:val="28"/>
          <w:szCs w:val="28"/>
        </w:rPr>
        <w:t xml:space="preserve"> </w:t>
      </w:r>
      <w:r w:rsidRPr="00564CB5">
        <w:rPr>
          <w:rFonts w:cs="Arial"/>
          <w:sz w:val="28"/>
          <w:szCs w:val="28"/>
        </w:rPr>
        <w:t>groups. The impact of Covid 19 on online access and usage will be</w:t>
      </w:r>
      <w:r>
        <w:rPr>
          <w:rFonts w:cs="Arial"/>
          <w:sz w:val="28"/>
          <w:szCs w:val="28"/>
        </w:rPr>
        <w:t xml:space="preserve"> </w:t>
      </w:r>
      <w:r w:rsidRPr="00564CB5">
        <w:rPr>
          <w:rFonts w:cs="Arial"/>
          <w:sz w:val="28"/>
          <w:szCs w:val="28"/>
        </w:rPr>
        <w:t>examined when evidence becomes available. People aged 50-64 (71%)</w:t>
      </w:r>
      <w:r>
        <w:rPr>
          <w:rFonts w:cs="Arial"/>
          <w:sz w:val="28"/>
          <w:szCs w:val="28"/>
        </w:rPr>
        <w:t xml:space="preserve"> </w:t>
      </w:r>
      <w:r w:rsidRPr="00564CB5">
        <w:rPr>
          <w:rFonts w:cs="Arial"/>
          <w:sz w:val="28"/>
          <w:szCs w:val="28"/>
        </w:rPr>
        <w:t>and 18-24 year olds (80%) are also less likely to have accessed public</w:t>
      </w:r>
      <w:r>
        <w:rPr>
          <w:rFonts w:cs="Arial"/>
          <w:sz w:val="28"/>
          <w:szCs w:val="28"/>
        </w:rPr>
        <w:t xml:space="preserve"> </w:t>
      </w:r>
      <w:r w:rsidRPr="00564CB5">
        <w:rPr>
          <w:rFonts w:cs="Arial"/>
          <w:sz w:val="28"/>
          <w:szCs w:val="28"/>
        </w:rPr>
        <w:t>services online showing a significant difference from the other groups. A</w:t>
      </w:r>
      <w:r>
        <w:rPr>
          <w:rFonts w:cs="Arial"/>
          <w:sz w:val="28"/>
          <w:szCs w:val="28"/>
        </w:rPr>
        <w:t xml:space="preserve"> </w:t>
      </w:r>
      <w:r w:rsidRPr="00564CB5">
        <w:rPr>
          <w:rFonts w:cs="Arial"/>
          <w:sz w:val="28"/>
          <w:szCs w:val="28"/>
        </w:rPr>
        <w:t>similar proportion of, 25-34 year olds (86%) and 35-49 year olds (86%)</w:t>
      </w:r>
      <w:r>
        <w:rPr>
          <w:rFonts w:cs="Arial"/>
          <w:sz w:val="28"/>
          <w:szCs w:val="28"/>
        </w:rPr>
        <w:t xml:space="preserve"> </w:t>
      </w:r>
      <w:r w:rsidRPr="00564CB5">
        <w:rPr>
          <w:rFonts w:cs="Arial"/>
          <w:sz w:val="28"/>
          <w:szCs w:val="28"/>
        </w:rPr>
        <w:t>have accessed public services online. Increased use of forms of electronic</w:t>
      </w:r>
      <w:r>
        <w:rPr>
          <w:rFonts w:cs="Arial"/>
          <w:sz w:val="28"/>
          <w:szCs w:val="28"/>
        </w:rPr>
        <w:t xml:space="preserve"> </w:t>
      </w:r>
      <w:r w:rsidRPr="00564CB5">
        <w:rPr>
          <w:rFonts w:cs="Arial"/>
          <w:sz w:val="28"/>
          <w:szCs w:val="28"/>
        </w:rPr>
        <w:t>communication can adversely impact on those who are not familiar or</w:t>
      </w:r>
      <w:r>
        <w:rPr>
          <w:rFonts w:cs="Arial"/>
          <w:sz w:val="28"/>
          <w:szCs w:val="28"/>
        </w:rPr>
        <w:t xml:space="preserve"> </w:t>
      </w:r>
      <w:r w:rsidRPr="00564CB5">
        <w:rPr>
          <w:rFonts w:cs="Arial"/>
          <w:sz w:val="28"/>
          <w:szCs w:val="28"/>
        </w:rPr>
        <w:t>comfortable with this technology, and including older people and those in</w:t>
      </w:r>
      <w:r>
        <w:rPr>
          <w:rFonts w:cs="Arial"/>
          <w:sz w:val="28"/>
          <w:szCs w:val="28"/>
        </w:rPr>
        <w:t xml:space="preserve"> </w:t>
      </w:r>
      <w:r w:rsidRPr="00564CB5">
        <w:rPr>
          <w:rFonts w:cs="Arial"/>
          <w:sz w:val="28"/>
          <w:szCs w:val="28"/>
        </w:rPr>
        <w:t>marginalised communities (the so-called ‘digital divide’). DAERA will work</w:t>
      </w:r>
      <w:r>
        <w:rPr>
          <w:rFonts w:cs="Arial"/>
          <w:sz w:val="28"/>
          <w:szCs w:val="28"/>
        </w:rPr>
        <w:t xml:space="preserve"> </w:t>
      </w:r>
      <w:r w:rsidRPr="00564CB5">
        <w:rPr>
          <w:rFonts w:cs="Arial"/>
          <w:sz w:val="28"/>
          <w:szCs w:val="28"/>
        </w:rPr>
        <w:t>with organisations experienced in communicating with older people to</w:t>
      </w:r>
      <w:r>
        <w:rPr>
          <w:rFonts w:cs="Arial"/>
          <w:sz w:val="28"/>
          <w:szCs w:val="28"/>
        </w:rPr>
        <w:t xml:space="preserve"> </w:t>
      </w:r>
      <w:r w:rsidRPr="00564CB5">
        <w:rPr>
          <w:rFonts w:cs="Arial"/>
          <w:sz w:val="28"/>
          <w:szCs w:val="28"/>
        </w:rPr>
        <w:t>ensure their voices are heard and considered in strategy development and</w:t>
      </w:r>
      <w:r>
        <w:rPr>
          <w:rFonts w:cs="Arial"/>
          <w:sz w:val="28"/>
          <w:szCs w:val="28"/>
        </w:rPr>
        <w:t xml:space="preserve"> </w:t>
      </w:r>
      <w:r w:rsidRPr="00564CB5">
        <w:rPr>
          <w:rFonts w:cs="Arial"/>
          <w:sz w:val="28"/>
          <w:szCs w:val="28"/>
        </w:rPr>
        <w:t>implementation. Incorporation of this feedback will help ensure the needs,</w:t>
      </w:r>
      <w:r>
        <w:rPr>
          <w:rFonts w:cs="Arial"/>
          <w:sz w:val="28"/>
          <w:szCs w:val="28"/>
        </w:rPr>
        <w:t xml:space="preserve"> </w:t>
      </w:r>
      <w:r w:rsidRPr="00564CB5">
        <w:rPr>
          <w:rFonts w:cs="Arial"/>
          <w:sz w:val="28"/>
          <w:szCs w:val="28"/>
        </w:rPr>
        <w:t>priorities and experiences of this sector 75 category are used to address</w:t>
      </w:r>
      <w:r>
        <w:rPr>
          <w:rFonts w:cs="Arial"/>
          <w:sz w:val="28"/>
          <w:szCs w:val="28"/>
        </w:rPr>
        <w:t xml:space="preserve"> </w:t>
      </w:r>
      <w:r w:rsidRPr="00564CB5">
        <w:rPr>
          <w:rFonts w:cs="Arial"/>
          <w:sz w:val="28"/>
          <w:szCs w:val="28"/>
        </w:rPr>
        <w:t>and mitigate against highlighted issues such as reduced mobility. Older</w:t>
      </w:r>
      <w:r>
        <w:rPr>
          <w:rFonts w:cs="Arial"/>
          <w:sz w:val="28"/>
          <w:szCs w:val="28"/>
        </w:rPr>
        <w:t xml:space="preserve"> </w:t>
      </w:r>
      <w:r w:rsidRPr="00564CB5">
        <w:rPr>
          <w:rFonts w:cs="Arial"/>
          <w:sz w:val="28"/>
          <w:szCs w:val="28"/>
        </w:rPr>
        <w:t>people and those with mobility problems generally rely on a future</w:t>
      </w:r>
      <w:r>
        <w:rPr>
          <w:rFonts w:cs="Arial"/>
          <w:sz w:val="28"/>
          <w:szCs w:val="28"/>
        </w:rPr>
        <w:t xml:space="preserve"> </w:t>
      </w:r>
      <w:r w:rsidRPr="00564CB5">
        <w:rPr>
          <w:rFonts w:cs="Arial"/>
          <w:sz w:val="28"/>
          <w:szCs w:val="28"/>
        </w:rPr>
        <w:t>transport system that is accessible to all. The drive towards sustainable</w:t>
      </w:r>
      <w:r>
        <w:rPr>
          <w:rFonts w:cs="Arial"/>
          <w:sz w:val="28"/>
          <w:szCs w:val="28"/>
        </w:rPr>
        <w:t xml:space="preserve"> </w:t>
      </w:r>
      <w:r w:rsidRPr="00564CB5">
        <w:rPr>
          <w:rFonts w:cs="Arial"/>
          <w:sz w:val="28"/>
          <w:szCs w:val="28"/>
        </w:rPr>
        <w:t>transport must accommodate these concerns.</w:t>
      </w:r>
      <w:r>
        <w:rPr>
          <w:rFonts w:cs="Arial"/>
          <w:sz w:val="28"/>
          <w:szCs w:val="28"/>
        </w:rPr>
        <w:t xml:space="preserve"> </w:t>
      </w:r>
      <w:r w:rsidRPr="00564CB5">
        <w:rPr>
          <w:rFonts w:cs="Arial"/>
          <w:sz w:val="28"/>
          <w:szCs w:val="28"/>
        </w:rPr>
        <w:t>DAERA are committed to inclusive engagement and acknowledge the</w:t>
      </w:r>
      <w:r>
        <w:rPr>
          <w:rFonts w:cs="Arial"/>
          <w:sz w:val="28"/>
          <w:szCs w:val="28"/>
        </w:rPr>
        <w:t xml:space="preserve"> </w:t>
      </w:r>
      <w:r w:rsidRPr="00564CB5">
        <w:rPr>
          <w:rFonts w:cs="Arial"/>
          <w:sz w:val="28"/>
          <w:szCs w:val="28"/>
        </w:rPr>
        <w:t>wealth of knowledge older people can bring to enhance strategy</w:t>
      </w:r>
      <w:r>
        <w:rPr>
          <w:rFonts w:cs="Arial"/>
          <w:sz w:val="28"/>
          <w:szCs w:val="28"/>
        </w:rPr>
        <w:t xml:space="preserve"> </w:t>
      </w:r>
      <w:r w:rsidRPr="00564CB5">
        <w:rPr>
          <w:rFonts w:cs="Arial"/>
          <w:sz w:val="28"/>
          <w:szCs w:val="28"/>
        </w:rPr>
        <w:t>development. Consideration will be given to how best to engage with older</w:t>
      </w:r>
      <w:r>
        <w:rPr>
          <w:rFonts w:cs="Arial"/>
          <w:sz w:val="28"/>
          <w:szCs w:val="28"/>
        </w:rPr>
        <w:t xml:space="preserve"> </w:t>
      </w:r>
      <w:r w:rsidRPr="00564CB5">
        <w:rPr>
          <w:rFonts w:cs="Arial"/>
          <w:sz w:val="28"/>
          <w:szCs w:val="28"/>
        </w:rPr>
        <w:t>people and organisations which represent their interest to capture and</w:t>
      </w:r>
      <w:r>
        <w:rPr>
          <w:rFonts w:cs="Arial"/>
          <w:sz w:val="28"/>
          <w:szCs w:val="28"/>
        </w:rPr>
        <w:t xml:space="preserve"> </w:t>
      </w:r>
      <w:r w:rsidRPr="00564CB5">
        <w:rPr>
          <w:rFonts w:cs="Arial"/>
          <w:sz w:val="28"/>
          <w:szCs w:val="28"/>
        </w:rPr>
        <w:t>utili</w:t>
      </w:r>
      <w:r w:rsidR="004D7DCE">
        <w:rPr>
          <w:rFonts w:cs="Arial"/>
          <w:sz w:val="28"/>
          <w:szCs w:val="28"/>
        </w:rPr>
        <w:t>s</w:t>
      </w:r>
      <w:r w:rsidRPr="00564CB5">
        <w:rPr>
          <w:rFonts w:cs="Arial"/>
          <w:sz w:val="28"/>
          <w:szCs w:val="28"/>
        </w:rPr>
        <w:t>e the views of older people.</w:t>
      </w:r>
      <w:r>
        <w:rPr>
          <w:rFonts w:cs="Arial"/>
          <w:sz w:val="28"/>
          <w:szCs w:val="28"/>
        </w:rPr>
        <w:t xml:space="preserve"> </w:t>
      </w:r>
      <w:r w:rsidRPr="00564CB5">
        <w:rPr>
          <w:rFonts w:cs="Arial"/>
          <w:sz w:val="28"/>
          <w:szCs w:val="28"/>
        </w:rPr>
        <w:t>UNCEF highlight in their Are-climate-change-policies-child-sensitive-2020_0.pdf (unicef.org) report that despite their disproportionate</w:t>
      </w:r>
      <w:r>
        <w:rPr>
          <w:rFonts w:cs="Arial"/>
          <w:sz w:val="28"/>
          <w:szCs w:val="28"/>
        </w:rPr>
        <w:t xml:space="preserve"> </w:t>
      </w:r>
      <w:r w:rsidRPr="00564CB5">
        <w:rPr>
          <w:rFonts w:cs="Arial"/>
          <w:sz w:val="28"/>
          <w:szCs w:val="28"/>
        </w:rPr>
        <w:t>vulnerability, children are consistently overlooked in the design and</w:t>
      </w:r>
      <w:r>
        <w:rPr>
          <w:rFonts w:cs="Arial"/>
          <w:sz w:val="28"/>
          <w:szCs w:val="28"/>
        </w:rPr>
        <w:t xml:space="preserve"> </w:t>
      </w:r>
      <w:r w:rsidRPr="00564CB5">
        <w:rPr>
          <w:rFonts w:cs="Arial"/>
          <w:sz w:val="28"/>
          <w:szCs w:val="28"/>
        </w:rPr>
        <w:t>content of climate policies and related processes. Representing</w:t>
      </w:r>
      <w:r>
        <w:rPr>
          <w:rFonts w:cs="Arial"/>
          <w:sz w:val="28"/>
          <w:szCs w:val="28"/>
        </w:rPr>
        <w:t xml:space="preserve"> </w:t>
      </w:r>
      <w:r w:rsidRPr="00564CB5">
        <w:rPr>
          <w:rFonts w:cs="Arial"/>
          <w:sz w:val="28"/>
          <w:szCs w:val="28"/>
        </w:rPr>
        <w:t>approximately one-third of the global population, and facing an</w:t>
      </w:r>
      <w:r>
        <w:rPr>
          <w:rFonts w:cs="Arial"/>
          <w:sz w:val="28"/>
          <w:szCs w:val="28"/>
        </w:rPr>
        <w:t xml:space="preserve"> </w:t>
      </w:r>
      <w:r w:rsidRPr="00564CB5">
        <w:rPr>
          <w:rFonts w:cs="Arial"/>
          <w:sz w:val="28"/>
          <w:szCs w:val="28"/>
        </w:rPr>
        <w:t>increasingly uncertain and unstable future, it is impossible to overstate</w:t>
      </w:r>
      <w:r>
        <w:rPr>
          <w:rFonts w:cs="Arial"/>
          <w:sz w:val="28"/>
          <w:szCs w:val="28"/>
        </w:rPr>
        <w:t xml:space="preserve"> </w:t>
      </w:r>
      <w:r w:rsidRPr="00564CB5">
        <w:rPr>
          <w:rFonts w:cs="Arial"/>
          <w:sz w:val="28"/>
          <w:szCs w:val="28"/>
        </w:rPr>
        <w:t>children’s stake in effective climate policies and action.</w:t>
      </w:r>
    </w:p>
    <w:p w:rsidR="00735543" w:rsidRPr="00564CB5" w:rsidRDefault="00735543" w:rsidP="00564CB5">
      <w:pPr>
        <w:spacing w:before="240" w:after="240"/>
        <w:jc w:val="both"/>
        <w:rPr>
          <w:rFonts w:cs="Arial"/>
          <w:sz w:val="28"/>
          <w:szCs w:val="28"/>
        </w:rPr>
      </w:pPr>
      <w:r w:rsidRPr="00564CB5">
        <w:rPr>
          <w:rFonts w:cs="Arial"/>
          <w:sz w:val="28"/>
          <w:szCs w:val="28"/>
        </w:rPr>
        <w:t>Given the long term nature of achieving net zero it is essential that young</w:t>
      </w:r>
      <w:r>
        <w:rPr>
          <w:rFonts w:cs="Arial"/>
          <w:sz w:val="28"/>
          <w:szCs w:val="28"/>
        </w:rPr>
        <w:t xml:space="preserve"> </w:t>
      </w:r>
      <w:r w:rsidRPr="00564CB5">
        <w:rPr>
          <w:rFonts w:cs="Arial"/>
          <w:sz w:val="28"/>
          <w:szCs w:val="28"/>
        </w:rPr>
        <w:t>people are involved throughout Draft Green Growth Strategy development</w:t>
      </w:r>
      <w:r>
        <w:rPr>
          <w:rFonts w:cs="Arial"/>
          <w:sz w:val="28"/>
          <w:szCs w:val="28"/>
        </w:rPr>
        <w:t xml:space="preserve"> </w:t>
      </w:r>
      <w:r w:rsidRPr="00564CB5">
        <w:rPr>
          <w:rFonts w:cs="Arial"/>
          <w:sz w:val="28"/>
          <w:szCs w:val="28"/>
        </w:rPr>
        <w:t>in order to be able to support its implementation and future development.</w:t>
      </w:r>
      <w:r>
        <w:rPr>
          <w:rFonts w:cs="Arial"/>
          <w:sz w:val="28"/>
          <w:szCs w:val="28"/>
        </w:rPr>
        <w:t xml:space="preserve"> </w:t>
      </w:r>
      <w:r w:rsidRPr="00564CB5">
        <w:rPr>
          <w:rFonts w:cs="Arial"/>
          <w:sz w:val="28"/>
          <w:szCs w:val="28"/>
        </w:rPr>
        <w:t>We will ensure young people, are involved throughout the process as they</w:t>
      </w:r>
      <w:r>
        <w:rPr>
          <w:rFonts w:cs="Arial"/>
          <w:sz w:val="28"/>
          <w:szCs w:val="28"/>
        </w:rPr>
        <w:t xml:space="preserve"> </w:t>
      </w:r>
      <w:r w:rsidRPr="00564CB5">
        <w:rPr>
          <w:rFonts w:cs="Arial"/>
          <w:sz w:val="28"/>
          <w:szCs w:val="28"/>
        </w:rPr>
        <w:t>will be responsible for delivering the changes needed for a sustainable</w:t>
      </w:r>
      <w:r>
        <w:rPr>
          <w:rFonts w:cs="Arial"/>
          <w:sz w:val="28"/>
          <w:szCs w:val="28"/>
        </w:rPr>
        <w:t xml:space="preserve"> </w:t>
      </w:r>
      <w:r w:rsidRPr="00564CB5">
        <w:rPr>
          <w:rFonts w:cs="Arial"/>
          <w:sz w:val="28"/>
          <w:szCs w:val="28"/>
        </w:rPr>
        <w:t>future. Young people will be engaged with by making best use of existing</w:t>
      </w:r>
      <w:r w:rsidR="00F333B0">
        <w:rPr>
          <w:rFonts w:cs="Arial"/>
          <w:sz w:val="28"/>
          <w:szCs w:val="28"/>
        </w:rPr>
        <w:t xml:space="preserve"> </w:t>
      </w:r>
      <w:r w:rsidRPr="00564CB5">
        <w:rPr>
          <w:rFonts w:cs="Arial"/>
          <w:sz w:val="28"/>
          <w:szCs w:val="28"/>
        </w:rPr>
        <w:t>youth communication channels and groups and innovative approaches.</w:t>
      </w:r>
    </w:p>
    <w:p w:rsidR="00735543" w:rsidRPr="00564CB5" w:rsidRDefault="00735543" w:rsidP="00564CB5">
      <w:pPr>
        <w:spacing w:before="240" w:after="240"/>
        <w:jc w:val="both"/>
        <w:rPr>
          <w:rFonts w:cs="Arial"/>
          <w:sz w:val="28"/>
          <w:szCs w:val="28"/>
        </w:rPr>
      </w:pPr>
      <w:r w:rsidRPr="00564CB5">
        <w:rPr>
          <w:rFonts w:cs="Arial"/>
          <w:sz w:val="28"/>
          <w:szCs w:val="28"/>
        </w:rPr>
        <w:t>For example DAERA continues to work in partnership with the Education</w:t>
      </w:r>
      <w:r w:rsidR="00F333B0">
        <w:rPr>
          <w:rFonts w:cs="Arial"/>
          <w:sz w:val="28"/>
          <w:szCs w:val="28"/>
        </w:rPr>
        <w:t xml:space="preserve"> </w:t>
      </w:r>
      <w:r w:rsidRPr="00564CB5">
        <w:rPr>
          <w:rFonts w:cs="Arial"/>
          <w:sz w:val="28"/>
          <w:szCs w:val="28"/>
        </w:rPr>
        <w:t>Authority (EA), experts in youth engagement to help access the needs</w:t>
      </w:r>
      <w:r w:rsidR="00F333B0">
        <w:rPr>
          <w:rFonts w:cs="Arial"/>
          <w:sz w:val="28"/>
          <w:szCs w:val="28"/>
        </w:rPr>
        <w:t xml:space="preserve"> </w:t>
      </w:r>
      <w:r w:rsidRPr="00564CB5">
        <w:rPr>
          <w:rFonts w:cs="Arial"/>
          <w:sz w:val="28"/>
          <w:szCs w:val="28"/>
        </w:rPr>
        <w:t>and priorities for young people in relation to Green Growth.</w:t>
      </w:r>
      <w:r w:rsidR="00F333B0">
        <w:rPr>
          <w:rFonts w:cs="Arial"/>
          <w:sz w:val="28"/>
          <w:szCs w:val="28"/>
        </w:rPr>
        <w:t xml:space="preserve"> </w:t>
      </w:r>
      <w:r w:rsidRPr="00564CB5">
        <w:rPr>
          <w:rFonts w:cs="Arial"/>
          <w:sz w:val="28"/>
          <w:szCs w:val="28"/>
        </w:rPr>
        <w:t>The Draft Green Growth Strategy may provide opportunities to improve</w:t>
      </w:r>
      <w:r w:rsidR="00F333B0">
        <w:rPr>
          <w:rFonts w:cs="Arial"/>
          <w:sz w:val="28"/>
          <w:szCs w:val="28"/>
        </w:rPr>
        <w:t xml:space="preserve"> </w:t>
      </w:r>
      <w:r w:rsidRPr="00564CB5">
        <w:rPr>
          <w:rFonts w:cs="Arial"/>
          <w:sz w:val="28"/>
          <w:szCs w:val="28"/>
        </w:rPr>
        <w:t>young people’s awareness of environmental issues such as climate</w:t>
      </w:r>
      <w:r w:rsidR="00F333B0">
        <w:rPr>
          <w:rFonts w:cs="Arial"/>
          <w:sz w:val="28"/>
          <w:szCs w:val="28"/>
        </w:rPr>
        <w:t xml:space="preserve"> </w:t>
      </w:r>
      <w:r w:rsidRPr="00564CB5">
        <w:rPr>
          <w:rFonts w:cs="Arial"/>
          <w:sz w:val="28"/>
          <w:szCs w:val="28"/>
        </w:rPr>
        <w:t>change and carbon literacy through enhanced environmental education.</w:t>
      </w:r>
      <w:r w:rsidR="00F333B0">
        <w:rPr>
          <w:rFonts w:cs="Arial"/>
          <w:sz w:val="28"/>
          <w:szCs w:val="28"/>
        </w:rPr>
        <w:t xml:space="preserve"> </w:t>
      </w:r>
      <w:r w:rsidRPr="00564CB5">
        <w:rPr>
          <w:rFonts w:cs="Arial"/>
          <w:sz w:val="28"/>
          <w:szCs w:val="28"/>
        </w:rPr>
        <w:t>The increase in green technologies, renewable energy, sustainable</w:t>
      </w:r>
      <w:r w:rsidR="00F333B0">
        <w:rPr>
          <w:rFonts w:cs="Arial"/>
          <w:sz w:val="28"/>
          <w:szCs w:val="28"/>
        </w:rPr>
        <w:t xml:space="preserve"> </w:t>
      </w:r>
      <w:r w:rsidRPr="00564CB5">
        <w:rPr>
          <w:rFonts w:cs="Arial"/>
          <w:sz w:val="28"/>
          <w:szCs w:val="28"/>
        </w:rPr>
        <w:t>product design etc will provide new and reskilling development</w:t>
      </w:r>
      <w:r w:rsidR="00F333B0">
        <w:rPr>
          <w:rFonts w:cs="Arial"/>
          <w:sz w:val="28"/>
          <w:szCs w:val="28"/>
        </w:rPr>
        <w:t xml:space="preserve"> </w:t>
      </w:r>
      <w:r w:rsidRPr="00564CB5">
        <w:rPr>
          <w:rFonts w:cs="Arial"/>
          <w:sz w:val="28"/>
          <w:szCs w:val="28"/>
        </w:rPr>
        <w:t>opportunities. The transformation required to achieve a carbon neutral</w:t>
      </w:r>
      <w:r w:rsidR="00F333B0">
        <w:rPr>
          <w:rFonts w:cs="Arial"/>
          <w:sz w:val="28"/>
          <w:szCs w:val="28"/>
        </w:rPr>
        <w:t xml:space="preserve"> </w:t>
      </w:r>
      <w:r w:rsidRPr="00564CB5">
        <w:rPr>
          <w:rFonts w:cs="Arial"/>
          <w:sz w:val="28"/>
          <w:szCs w:val="28"/>
        </w:rPr>
        <w:t>society will require sustainable consumer and lifestyle choices which will</w:t>
      </w:r>
      <w:r w:rsidR="00F333B0">
        <w:rPr>
          <w:rFonts w:cs="Arial"/>
          <w:sz w:val="28"/>
          <w:szCs w:val="28"/>
        </w:rPr>
        <w:t xml:space="preserve"> </w:t>
      </w:r>
      <w:r w:rsidRPr="00564CB5">
        <w:rPr>
          <w:rFonts w:cs="Arial"/>
          <w:sz w:val="28"/>
          <w:szCs w:val="28"/>
        </w:rPr>
        <w:t>be led by young people through their understanding, support and</w:t>
      </w:r>
      <w:r w:rsidR="00F333B0">
        <w:rPr>
          <w:rFonts w:cs="Arial"/>
          <w:sz w:val="28"/>
          <w:szCs w:val="28"/>
        </w:rPr>
        <w:t xml:space="preserve"> </w:t>
      </w:r>
      <w:r w:rsidRPr="00564CB5">
        <w:rPr>
          <w:rFonts w:cs="Arial"/>
          <w:sz w:val="28"/>
          <w:szCs w:val="28"/>
        </w:rPr>
        <w:t>ownership of initiatives such as the Draft Green Growth Strategy and</w:t>
      </w:r>
      <w:r w:rsidR="00F333B0">
        <w:rPr>
          <w:rFonts w:cs="Arial"/>
          <w:sz w:val="28"/>
          <w:szCs w:val="28"/>
        </w:rPr>
        <w:t xml:space="preserve"> </w:t>
      </w:r>
      <w:r w:rsidRPr="00564CB5">
        <w:rPr>
          <w:rFonts w:cs="Arial"/>
          <w:sz w:val="28"/>
          <w:szCs w:val="28"/>
        </w:rPr>
        <w:t>Climate Action Plan.</w:t>
      </w:r>
    </w:p>
    <w:p w:rsidR="00735543" w:rsidRPr="00564CB5" w:rsidRDefault="00735543" w:rsidP="00564CB5">
      <w:pPr>
        <w:spacing w:before="240" w:after="240"/>
        <w:jc w:val="both"/>
        <w:rPr>
          <w:rFonts w:cs="Arial"/>
          <w:sz w:val="28"/>
          <w:szCs w:val="28"/>
        </w:rPr>
      </w:pPr>
      <w:r w:rsidRPr="00564CB5">
        <w:rPr>
          <w:rFonts w:cs="Arial"/>
          <w:sz w:val="28"/>
          <w:szCs w:val="28"/>
        </w:rPr>
        <w:t>The NI Youth Assembly, consisting of 90 young people aged from 13 to</w:t>
      </w:r>
      <w:r w:rsidR="00F333B0">
        <w:rPr>
          <w:rFonts w:cs="Arial"/>
          <w:sz w:val="28"/>
          <w:szCs w:val="28"/>
        </w:rPr>
        <w:t xml:space="preserve"> </w:t>
      </w:r>
      <w:r w:rsidRPr="00564CB5">
        <w:rPr>
          <w:rFonts w:cs="Arial"/>
          <w:sz w:val="28"/>
          <w:szCs w:val="28"/>
        </w:rPr>
        <w:t>17, has potential to be a key platform for DAERA youth engagement and</w:t>
      </w:r>
      <w:r w:rsidR="00F333B0">
        <w:rPr>
          <w:rFonts w:cs="Arial"/>
          <w:sz w:val="28"/>
          <w:szCs w:val="28"/>
        </w:rPr>
        <w:t xml:space="preserve"> </w:t>
      </w:r>
      <w:r w:rsidRPr="00564CB5">
        <w:rPr>
          <w:rFonts w:cs="Arial"/>
          <w:sz w:val="28"/>
          <w:szCs w:val="28"/>
        </w:rPr>
        <w:t>Draft Green Growth Strategy engagement.</w:t>
      </w:r>
    </w:p>
    <w:p w:rsidR="00F333B0" w:rsidRDefault="00735543" w:rsidP="00F333B0">
      <w:pPr>
        <w:spacing w:before="240" w:after="240"/>
        <w:jc w:val="both"/>
        <w:rPr>
          <w:rFonts w:cs="Arial"/>
          <w:sz w:val="28"/>
          <w:szCs w:val="28"/>
        </w:rPr>
      </w:pPr>
      <w:r w:rsidRPr="00564CB5">
        <w:rPr>
          <w:rFonts w:cs="Arial"/>
          <w:sz w:val="28"/>
          <w:szCs w:val="28"/>
        </w:rPr>
        <w:t>We may request age as part of Green Growth engagement and</w:t>
      </w:r>
      <w:r w:rsidR="00F333B0">
        <w:rPr>
          <w:rFonts w:cs="Arial"/>
          <w:sz w:val="28"/>
          <w:szCs w:val="28"/>
        </w:rPr>
        <w:t xml:space="preserve"> </w:t>
      </w:r>
      <w:r w:rsidRPr="00564CB5">
        <w:rPr>
          <w:rFonts w:cs="Arial"/>
          <w:sz w:val="28"/>
          <w:szCs w:val="28"/>
        </w:rPr>
        <w:t>consultations for statistical analysis purposes and therefore</w:t>
      </w:r>
      <w:r w:rsidR="00F333B0">
        <w:rPr>
          <w:rFonts w:cs="Arial"/>
          <w:sz w:val="28"/>
          <w:szCs w:val="28"/>
        </w:rPr>
        <w:t xml:space="preserve"> </w:t>
      </w:r>
      <w:r w:rsidRPr="00564CB5">
        <w:rPr>
          <w:rFonts w:cs="Arial"/>
          <w:sz w:val="28"/>
          <w:szCs w:val="28"/>
        </w:rPr>
        <w:t>implementation of policy and communications strategy may target specific</w:t>
      </w:r>
      <w:r w:rsidR="00F333B0">
        <w:rPr>
          <w:rFonts w:cs="Arial"/>
          <w:sz w:val="28"/>
          <w:szCs w:val="28"/>
        </w:rPr>
        <w:t xml:space="preserve"> </w:t>
      </w:r>
      <w:r w:rsidRPr="00564CB5">
        <w:rPr>
          <w:rFonts w:cs="Arial"/>
          <w:sz w:val="28"/>
          <w:szCs w:val="28"/>
        </w:rPr>
        <w:t>age groups.</w:t>
      </w:r>
    </w:p>
    <w:p w:rsidR="00F333B0" w:rsidRPr="00564CB5" w:rsidRDefault="00F333B0" w:rsidP="00564CB5">
      <w:pPr>
        <w:spacing w:before="240" w:after="240"/>
        <w:jc w:val="both"/>
        <w:rPr>
          <w:rFonts w:cs="Arial"/>
          <w:sz w:val="28"/>
          <w:szCs w:val="28"/>
          <w:u w:val="single"/>
        </w:rPr>
      </w:pPr>
      <w:r w:rsidRPr="00852049">
        <w:rPr>
          <w:rFonts w:cs="Arial"/>
          <w:sz w:val="28"/>
          <w:szCs w:val="28"/>
          <w:u w:val="single"/>
        </w:rPr>
        <w:t>Future Agricultural Policy</w:t>
      </w:r>
    </w:p>
    <w:p w:rsidR="00F333B0" w:rsidRPr="00564CB5" w:rsidRDefault="00F333B0" w:rsidP="00564CB5">
      <w:pPr>
        <w:spacing w:before="240" w:after="240"/>
        <w:jc w:val="both"/>
        <w:rPr>
          <w:rFonts w:cs="Arial"/>
          <w:sz w:val="28"/>
          <w:szCs w:val="28"/>
        </w:rPr>
      </w:pPr>
      <w:r w:rsidRPr="00564CB5">
        <w:rPr>
          <w:rFonts w:cs="Arial"/>
          <w:sz w:val="28"/>
          <w:szCs w:val="28"/>
        </w:rPr>
        <w:t>In response to the 2018 stakeholder engagement on the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received a number of responses</w:t>
      </w:r>
      <w:r>
        <w:rPr>
          <w:rFonts w:cs="Arial"/>
          <w:sz w:val="28"/>
          <w:szCs w:val="28"/>
        </w:rPr>
        <w:t xml:space="preserve"> </w:t>
      </w:r>
      <w:r w:rsidRPr="00564CB5">
        <w:rPr>
          <w:rFonts w:cs="Arial"/>
          <w:sz w:val="28"/>
          <w:szCs w:val="28"/>
        </w:rPr>
        <w:t>that included concerns about age discrimination if qualification requirements were</w:t>
      </w:r>
      <w:r>
        <w:rPr>
          <w:rFonts w:cs="Arial"/>
          <w:sz w:val="28"/>
          <w:szCs w:val="28"/>
        </w:rPr>
        <w:t xml:space="preserve"> </w:t>
      </w:r>
      <w:r w:rsidRPr="00564CB5">
        <w:rPr>
          <w:rFonts w:cs="Arial"/>
          <w:sz w:val="28"/>
          <w:szCs w:val="28"/>
        </w:rPr>
        <w:t>introduced for grants and a request to support age proofing.</w:t>
      </w:r>
    </w:p>
    <w:p w:rsidR="00F333B0" w:rsidRPr="00564CB5" w:rsidRDefault="00F333B0" w:rsidP="00564CB5">
      <w:pPr>
        <w:spacing w:before="240" w:after="24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to equality and no issues were raised in</w:t>
      </w:r>
      <w:r>
        <w:rPr>
          <w:rFonts w:cs="Arial"/>
          <w:sz w:val="28"/>
          <w:szCs w:val="28"/>
        </w:rPr>
        <w:t xml:space="preserve"> </w:t>
      </w:r>
      <w:r w:rsidRPr="00564CB5">
        <w:rPr>
          <w:rFonts w:cs="Arial"/>
          <w:sz w:val="28"/>
          <w:szCs w:val="28"/>
        </w:rPr>
        <w:t>relation to age.</w:t>
      </w:r>
    </w:p>
    <w:p w:rsidR="00F333B0" w:rsidRDefault="00F333B0" w:rsidP="00564CB5">
      <w:pPr>
        <w:spacing w:before="240" w:after="24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age will be reviewed as each of the</w:t>
      </w:r>
      <w:r>
        <w:rPr>
          <w:rFonts w:cs="Arial"/>
          <w:sz w:val="28"/>
          <w:szCs w:val="28"/>
        </w:rPr>
        <w:t xml:space="preserve"> </w:t>
      </w:r>
      <w:r w:rsidRPr="00564CB5">
        <w:rPr>
          <w:rFonts w:cs="Arial"/>
          <w:sz w:val="28"/>
          <w:szCs w:val="28"/>
        </w:rPr>
        <w:t>workstreams evolve towards implementation.</w:t>
      </w:r>
    </w:p>
    <w:p w:rsidR="003E5411" w:rsidRDefault="003E5411" w:rsidP="003E5411">
      <w:pPr>
        <w:spacing w:before="240" w:after="240"/>
        <w:jc w:val="both"/>
        <w:rPr>
          <w:rFonts w:cs="Arial"/>
          <w:sz w:val="28"/>
          <w:szCs w:val="28"/>
          <w:u w:val="single"/>
        </w:rPr>
      </w:pPr>
      <w:r>
        <w:rPr>
          <w:rFonts w:cs="Arial"/>
          <w:sz w:val="28"/>
          <w:szCs w:val="28"/>
          <w:u w:val="single"/>
        </w:rPr>
        <w:t>Rural Policy Framework</w:t>
      </w:r>
    </w:p>
    <w:p w:rsidR="003E5411" w:rsidRDefault="003E5411" w:rsidP="003E5411">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3E5411" w:rsidRPr="001573CD" w:rsidRDefault="003E5411" w:rsidP="001573CD">
      <w:pPr>
        <w:spacing w:before="240" w:after="240"/>
        <w:jc w:val="both"/>
        <w:rPr>
          <w:rFonts w:cs="Arial"/>
          <w:sz w:val="28"/>
          <w:szCs w:val="28"/>
        </w:rPr>
      </w:pPr>
      <w:r>
        <w:rPr>
          <w:rFonts w:cs="Arial"/>
          <w:sz w:val="28"/>
          <w:szCs w:val="28"/>
        </w:rPr>
        <w:t xml:space="preserve">The </w:t>
      </w:r>
      <w:r w:rsidRPr="001573CD">
        <w:rPr>
          <w:rFonts w:cs="Arial"/>
          <w:sz w:val="28"/>
          <w:szCs w:val="28"/>
        </w:rPr>
        <w:t xml:space="preserve">Rural Policy Framework for NI aims to create a sustainable rural community where people can work and live.  Statistics from the 2011 census show the make-up of the rural community to be 22% aged under 15, 24% aged 16 – 34, 39% aged 35 – 64 and 14% aged 65+.  </w:t>
      </w:r>
    </w:p>
    <w:p w:rsidR="003E5411" w:rsidRDefault="003E5411" w:rsidP="003E5411">
      <w:pPr>
        <w:spacing w:before="240" w:after="240"/>
        <w:jc w:val="both"/>
        <w:rPr>
          <w:rFonts w:cs="Arial"/>
          <w:sz w:val="28"/>
          <w:szCs w:val="28"/>
        </w:rPr>
      </w:pPr>
      <w:r w:rsidRPr="001573CD">
        <w:rPr>
          <w:rFonts w:cs="Arial"/>
          <w:sz w:val="28"/>
          <w:szCs w:val="28"/>
        </w:rPr>
        <w:t>NI is the 2nd youngest UK region (median age 38.7) after London (35.3).  Evidence from the Working Groups feeding into the Rural Policy Framework for NI indicated that support is needed to facilitate young people into employment in rural areas.  There are concerns that young people are moving away from rural areas due to a lack of employment and training opportunities; a lack of affordable housing; and connectivity issues.  If young people move out of rural areas, there is a negative impact on the sustainability of those rural communities.</w:t>
      </w:r>
    </w:p>
    <w:p w:rsidR="0068093D" w:rsidRPr="001573CD" w:rsidRDefault="0068093D" w:rsidP="001573CD">
      <w:pPr>
        <w:spacing w:before="240" w:after="240"/>
        <w:jc w:val="both"/>
        <w:rPr>
          <w:rFonts w:cs="Arial"/>
          <w:sz w:val="28"/>
          <w:szCs w:val="28"/>
        </w:rPr>
      </w:pPr>
      <w:r w:rsidRPr="001573CD">
        <w:rPr>
          <w:rFonts w:cs="Arial"/>
          <w:sz w:val="28"/>
          <w:szCs w:val="28"/>
        </w:rPr>
        <w:t>According to the GEM UK: Northern Ireland Report 2017 the Total Early-Stage Entrepreneurial Activity (TEA) in NI in 2017 was 6.5% compared to the UK average of 8.7%.  Those aged between 25-34 years old in NI were most entrepreneurial.  Opportunity also exists to tap into the entrepreneurial potential of 18-24-year olds.  There is a need to make enterprise and entrepreneurship visible to the existing and potential talent pool in rural areas including graduates.  Just under 30% of the non-entrepreneurial working age population perceive good start-up opportunities locally.  The UK rate, which is almost 40%, continues to be significantly higher than that for NI.</w:t>
      </w:r>
    </w:p>
    <w:p w:rsidR="0068093D" w:rsidRPr="001573CD" w:rsidRDefault="0068093D" w:rsidP="001573CD">
      <w:pPr>
        <w:spacing w:before="240" w:after="240"/>
        <w:jc w:val="both"/>
        <w:rPr>
          <w:rFonts w:cs="Arial"/>
          <w:sz w:val="28"/>
          <w:szCs w:val="28"/>
        </w:rPr>
      </w:pPr>
      <w:r w:rsidRPr="001573CD">
        <w:rPr>
          <w:rFonts w:cs="Arial"/>
          <w:sz w:val="28"/>
          <w:szCs w:val="28"/>
        </w:rPr>
        <w:t xml:space="preserve">A need has been identified by the Working Groups feeding into the development of the Rural Policy Framework for NI to target young people with training to develop their entrepreneurial skills.  This could involve tying into education at a young age or addressing barriers such as childcare and other caring responsibilities etc.  Linkages could also be improved between the education and private sector to facilitate young people in accessing employment and training opportunities including apprenticeships and more specialised training.  In addition, there is a need for succession planning in the voluntary and community sector with young people encouraged to take up volunteering activity.  </w:t>
      </w:r>
    </w:p>
    <w:p w:rsidR="003E5411" w:rsidRDefault="0068093D" w:rsidP="00564CB5">
      <w:pPr>
        <w:spacing w:before="240" w:after="240"/>
        <w:jc w:val="both"/>
        <w:rPr>
          <w:rFonts w:cs="Arial"/>
          <w:sz w:val="28"/>
          <w:szCs w:val="28"/>
        </w:rPr>
      </w:pPr>
      <w:r w:rsidRPr="001573CD">
        <w:rPr>
          <w:rFonts w:cs="Arial"/>
          <w:sz w:val="28"/>
          <w:szCs w:val="28"/>
        </w:rPr>
        <w:t>Within the Framework, it was identified that there is an ageing rural population with increased caring responsibilities which can exacerbate the risk of loneliness and exclusion.  In particular NISRA noted that in NI in 2018/19 people without internet access or access to a car were more likely to be “more often lonely” than those with access, highlighting two key challenges for rural dwellers.  People in the 75+ and 55-64 age groups were “more often lonely”.</w:t>
      </w:r>
    </w:p>
    <w:p w:rsidR="0072544B" w:rsidRPr="0072544B" w:rsidRDefault="0072544B" w:rsidP="0072544B">
      <w:r w:rsidRPr="00B92E4E">
        <w:rPr>
          <w:rFonts w:cs="Arial"/>
          <w:sz w:val="28"/>
          <w:szCs w:val="28"/>
        </w:rPr>
        <w:t>_______________________________________________________</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rsidR="00F333B0" w:rsidRDefault="00F333B0" w:rsidP="00564CB5">
      <w:pPr>
        <w:spacing w:before="240" w:after="240"/>
        <w:jc w:val="both"/>
        <w:rPr>
          <w:rFonts w:cs="Arial"/>
          <w:sz w:val="28"/>
          <w:szCs w:val="28"/>
          <w:u w:val="single"/>
        </w:rPr>
      </w:pPr>
      <w:r w:rsidRPr="00852049">
        <w:rPr>
          <w:rFonts w:cs="Arial"/>
          <w:sz w:val="28"/>
          <w:szCs w:val="28"/>
          <w:u w:val="single"/>
        </w:rPr>
        <w:t>Green Growth</w:t>
      </w:r>
    </w:p>
    <w:p w:rsidR="00F333B0" w:rsidRPr="00564CB5" w:rsidRDefault="00F333B0" w:rsidP="00564CB5">
      <w:pPr>
        <w:spacing w:before="240" w:after="240"/>
        <w:jc w:val="both"/>
        <w:rPr>
          <w:rFonts w:cs="Arial"/>
          <w:sz w:val="28"/>
          <w:szCs w:val="28"/>
          <w:u w:val="single"/>
        </w:rPr>
      </w:pPr>
      <w:r w:rsidRPr="00564CB5">
        <w:rPr>
          <w:rFonts w:cs="Arial"/>
          <w:sz w:val="28"/>
          <w:szCs w:val="28"/>
        </w:rPr>
        <w:t>The NI 2011 census showed that around 48% of the population were</w:t>
      </w:r>
      <w:r>
        <w:rPr>
          <w:rFonts w:cs="Arial"/>
          <w:sz w:val="28"/>
          <w:szCs w:val="28"/>
        </w:rPr>
        <w:t xml:space="preserve"> </w:t>
      </w:r>
      <w:r w:rsidRPr="00564CB5">
        <w:rPr>
          <w:rFonts w:cs="Arial"/>
          <w:sz w:val="28"/>
          <w:szCs w:val="28"/>
        </w:rPr>
        <w:t>married or in a civil partnership, and 36% were single.</w:t>
      </w:r>
    </w:p>
    <w:p w:rsidR="00F333B0" w:rsidRDefault="00F333B0" w:rsidP="00564CB5">
      <w:pPr>
        <w:spacing w:before="240" w:after="240"/>
        <w:jc w:val="both"/>
        <w:rPr>
          <w:rFonts w:cs="Arial"/>
          <w:sz w:val="28"/>
          <w:szCs w:val="28"/>
        </w:rPr>
      </w:pPr>
      <w:r w:rsidRPr="00564CB5">
        <w:rPr>
          <w:rFonts w:cs="Arial"/>
          <w:sz w:val="28"/>
          <w:szCs w:val="28"/>
        </w:rPr>
        <w:t>At this stage in the development of Draft Green Growth Strategy there is</w:t>
      </w:r>
      <w:r>
        <w:rPr>
          <w:rFonts w:cs="Arial"/>
          <w:sz w:val="28"/>
          <w:szCs w:val="28"/>
        </w:rPr>
        <w:t xml:space="preserve"> </w:t>
      </w:r>
      <w:r w:rsidRPr="00564CB5">
        <w:rPr>
          <w:rFonts w:cs="Arial"/>
          <w:sz w:val="28"/>
          <w:szCs w:val="28"/>
        </w:rPr>
        <w:t>no evidence available to suggest the Strategy will have any foreseeable</w:t>
      </w:r>
      <w:r>
        <w:rPr>
          <w:rFonts w:cs="Arial"/>
          <w:sz w:val="28"/>
          <w:szCs w:val="28"/>
        </w:rPr>
        <w:t xml:space="preserve"> </w:t>
      </w:r>
      <w:r w:rsidRPr="00564CB5">
        <w:rPr>
          <w:rFonts w:cs="Arial"/>
          <w:sz w:val="28"/>
          <w:szCs w:val="28"/>
        </w:rPr>
        <w:t>impact on equality of opportunity on stakeholders as a result of their</w:t>
      </w:r>
      <w:r>
        <w:rPr>
          <w:rFonts w:cs="Arial"/>
          <w:sz w:val="28"/>
          <w:szCs w:val="28"/>
        </w:rPr>
        <w:t xml:space="preserve"> </w:t>
      </w:r>
      <w:r w:rsidRPr="00564CB5">
        <w:rPr>
          <w:rFonts w:cs="Arial"/>
          <w:sz w:val="28"/>
          <w:szCs w:val="28"/>
        </w:rPr>
        <w:t>marital status. DAERA acknowledge there may be barriers to participation</w:t>
      </w:r>
      <w:r>
        <w:rPr>
          <w:rFonts w:cs="Arial"/>
          <w:sz w:val="28"/>
          <w:szCs w:val="28"/>
        </w:rPr>
        <w:t xml:space="preserve"> </w:t>
      </w:r>
      <w:r w:rsidRPr="00564CB5">
        <w:rPr>
          <w:rFonts w:cs="Arial"/>
          <w:sz w:val="28"/>
          <w:szCs w:val="28"/>
        </w:rPr>
        <w:t>related to marital status such as dependent care. Mitigation measures will</w:t>
      </w:r>
      <w:r>
        <w:rPr>
          <w:rFonts w:cs="Arial"/>
          <w:sz w:val="28"/>
          <w:szCs w:val="28"/>
        </w:rPr>
        <w:t xml:space="preserve"> </w:t>
      </w:r>
      <w:r w:rsidRPr="00564CB5">
        <w:rPr>
          <w:rFonts w:cs="Arial"/>
          <w:sz w:val="28"/>
          <w:szCs w:val="28"/>
        </w:rPr>
        <w:t>be considered to reduce the impact of identified barriers.</w:t>
      </w:r>
    </w:p>
    <w:p w:rsidR="00F333B0" w:rsidRPr="00852049" w:rsidRDefault="00F333B0" w:rsidP="00F333B0">
      <w:pPr>
        <w:spacing w:before="240" w:after="240"/>
        <w:jc w:val="both"/>
        <w:rPr>
          <w:rFonts w:cs="Arial"/>
          <w:sz w:val="28"/>
          <w:szCs w:val="28"/>
          <w:u w:val="single"/>
        </w:rPr>
      </w:pPr>
      <w:r w:rsidRPr="00852049">
        <w:rPr>
          <w:rFonts w:cs="Arial"/>
          <w:sz w:val="28"/>
          <w:szCs w:val="28"/>
          <w:u w:val="single"/>
        </w:rPr>
        <w:t>Future Agricultural Policy</w:t>
      </w:r>
    </w:p>
    <w:p w:rsidR="00F333B0" w:rsidRPr="00564CB5" w:rsidRDefault="00F333B0" w:rsidP="00564CB5">
      <w:pPr>
        <w:spacing w:before="240" w:after="240"/>
        <w:jc w:val="both"/>
        <w:rPr>
          <w:rFonts w:cs="Arial"/>
          <w:sz w:val="28"/>
          <w:szCs w:val="28"/>
        </w:rPr>
      </w:pPr>
      <w:r w:rsidRPr="00564CB5">
        <w:rPr>
          <w:rFonts w:cs="Arial"/>
          <w:sz w:val="28"/>
          <w:szCs w:val="28"/>
        </w:rPr>
        <w:t>In response to the 2018 stakeholder engagement on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marital status.</w:t>
      </w:r>
    </w:p>
    <w:p w:rsidR="00F333B0" w:rsidRPr="00564CB5" w:rsidRDefault="00F333B0" w:rsidP="00564CB5">
      <w:pPr>
        <w:spacing w:before="240" w:after="24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 xml:space="preserve">experiences and priorities in relation </w:t>
      </w:r>
      <w:r w:rsidR="00E01599">
        <w:rPr>
          <w:rFonts w:cs="Arial"/>
          <w:sz w:val="28"/>
          <w:szCs w:val="28"/>
        </w:rPr>
        <w:t xml:space="preserve">to </w:t>
      </w:r>
      <w:r w:rsidRPr="00564CB5">
        <w:rPr>
          <w:rFonts w:cs="Arial"/>
          <w:sz w:val="28"/>
          <w:szCs w:val="28"/>
        </w:rPr>
        <w:t>equality and no issues were raised in relation</w:t>
      </w:r>
      <w:r>
        <w:rPr>
          <w:rFonts w:cs="Arial"/>
          <w:sz w:val="28"/>
          <w:szCs w:val="28"/>
        </w:rPr>
        <w:t xml:space="preserve"> </w:t>
      </w:r>
      <w:r w:rsidRPr="00564CB5">
        <w:rPr>
          <w:rFonts w:cs="Arial"/>
          <w:sz w:val="28"/>
          <w:szCs w:val="28"/>
        </w:rPr>
        <w:t>to marital status.</w:t>
      </w:r>
    </w:p>
    <w:p w:rsidR="00555047" w:rsidRDefault="00F333B0" w:rsidP="00564CB5">
      <w:pPr>
        <w:spacing w:before="240" w:after="24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marital status will be reviewed as each of</w:t>
      </w:r>
      <w:r>
        <w:rPr>
          <w:rFonts w:cs="Arial"/>
          <w:sz w:val="28"/>
          <w:szCs w:val="28"/>
        </w:rPr>
        <w:t xml:space="preserve"> </w:t>
      </w:r>
      <w:r w:rsidRPr="00564CB5">
        <w:rPr>
          <w:rFonts w:cs="Arial"/>
          <w:sz w:val="28"/>
          <w:szCs w:val="28"/>
        </w:rPr>
        <w:t>the workstreams evolve towards implementation.</w:t>
      </w:r>
    </w:p>
    <w:p w:rsidR="007C3D3F" w:rsidRDefault="007C3D3F" w:rsidP="0068093D">
      <w:pPr>
        <w:spacing w:before="240" w:after="240"/>
        <w:jc w:val="both"/>
        <w:rPr>
          <w:rFonts w:cs="Arial"/>
          <w:sz w:val="28"/>
          <w:szCs w:val="28"/>
          <w:u w:val="single"/>
        </w:rPr>
      </w:pPr>
    </w:p>
    <w:p w:rsidR="0068093D" w:rsidRDefault="0068093D" w:rsidP="0068093D">
      <w:pPr>
        <w:spacing w:before="240" w:after="240"/>
        <w:jc w:val="both"/>
        <w:rPr>
          <w:rFonts w:cs="Arial"/>
          <w:sz w:val="28"/>
          <w:szCs w:val="28"/>
          <w:u w:val="single"/>
        </w:rPr>
      </w:pPr>
      <w:r>
        <w:rPr>
          <w:rFonts w:cs="Arial"/>
          <w:sz w:val="28"/>
          <w:szCs w:val="28"/>
          <w:u w:val="single"/>
        </w:rPr>
        <w:t>Rural Policy Framework</w:t>
      </w:r>
    </w:p>
    <w:p w:rsidR="0068093D" w:rsidRDefault="0068093D" w:rsidP="0068093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68093D" w:rsidRDefault="0068093D" w:rsidP="0068093D">
      <w:pPr>
        <w:spacing w:before="240" w:after="24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the rural households to be 22.24% one person households, 48.67% married couple households, 0.03% same-sex civil partnership couple households, 4.58% cohabiting couple households, 11.05% lone parent households and 6.58% other types of households.  The proposals including the thematic pillars and associated priority areas for intervention identified in the Rural Policy Framework for NI are neutral</w:t>
      </w:r>
      <w:r w:rsidR="007C3D3F" w:rsidRPr="007C3D3F">
        <w:rPr>
          <w:rFonts w:cs="Arial"/>
          <w:sz w:val="28"/>
          <w:szCs w:val="28"/>
        </w:rPr>
        <w:t xml:space="preserve"> </w:t>
      </w:r>
      <w:r w:rsidR="007C3D3F">
        <w:rPr>
          <w:rFonts w:cs="Arial"/>
          <w:sz w:val="28"/>
          <w:szCs w:val="28"/>
        </w:rPr>
        <w:t>as regards marital status</w:t>
      </w:r>
      <w:r>
        <w:rPr>
          <w:rFonts w:cs="Arial"/>
          <w:sz w:val="28"/>
          <w:szCs w:val="28"/>
        </w:rPr>
        <w:t>.</w:t>
      </w:r>
    </w:p>
    <w:p w:rsidR="0072544B" w:rsidRPr="00564CB5" w:rsidRDefault="00555047" w:rsidP="0072544B">
      <w:pPr>
        <w:rPr>
          <w:rFonts w:cs="Arial"/>
          <w:sz w:val="28"/>
          <w:szCs w:val="28"/>
        </w:rPr>
      </w:pPr>
      <w:r w:rsidRPr="00B92E4E">
        <w:rPr>
          <w:rFonts w:cs="Arial"/>
          <w:sz w:val="28"/>
          <w:szCs w:val="28"/>
        </w:rPr>
        <w:t>_____________________________________________________</w:t>
      </w:r>
    </w:p>
    <w:p w:rsidR="0072544B" w:rsidRDefault="0072544B" w:rsidP="00E91D60">
      <w:pPr>
        <w:autoSpaceDE w:val="0"/>
        <w:autoSpaceDN w:val="0"/>
        <w:adjustRightInd w:val="0"/>
        <w:rPr>
          <w:rFonts w:cs="Arial"/>
          <w:sz w:val="28"/>
          <w:szCs w:val="28"/>
        </w:rPr>
      </w:pPr>
    </w:p>
    <w:p w:rsidR="00DD4411" w:rsidRDefault="0072544B" w:rsidP="00E91D60">
      <w:pPr>
        <w:autoSpaceDE w:val="0"/>
        <w:autoSpaceDN w:val="0"/>
        <w:adjustRightInd w:val="0"/>
        <w:rPr>
          <w:rFonts w:cs="Arial"/>
          <w:b/>
          <w:i/>
          <w:sz w:val="28"/>
          <w:szCs w:val="28"/>
        </w:rPr>
      </w:pPr>
      <w:r w:rsidRPr="00625F15">
        <w:rPr>
          <w:rFonts w:cs="Arial"/>
          <w:b/>
          <w:i/>
          <w:sz w:val="28"/>
          <w:szCs w:val="28"/>
        </w:rPr>
        <w:t>Sexual orientation</w:t>
      </w:r>
    </w:p>
    <w:p w:rsidR="00DD4411" w:rsidRPr="00564CB5" w:rsidRDefault="00DD4411" w:rsidP="00564CB5">
      <w:pPr>
        <w:spacing w:before="240" w:after="240"/>
        <w:jc w:val="both"/>
        <w:rPr>
          <w:rFonts w:cs="Arial"/>
          <w:sz w:val="28"/>
          <w:szCs w:val="28"/>
          <w:u w:val="single"/>
        </w:rPr>
      </w:pPr>
      <w:r>
        <w:rPr>
          <w:rFonts w:cs="Arial"/>
          <w:sz w:val="28"/>
          <w:szCs w:val="28"/>
          <w:u w:val="single"/>
        </w:rPr>
        <w:t>Green Growth</w:t>
      </w:r>
    </w:p>
    <w:p w:rsidR="00DD4411" w:rsidRPr="00564CB5" w:rsidRDefault="00DD4411" w:rsidP="00564CB5">
      <w:pPr>
        <w:spacing w:before="240" w:after="240"/>
        <w:jc w:val="both"/>
        <w:rPr>
          <w:rFonts w:cs="Arial"/>
          <w:sz w:val="28"/>
          <w:szCs w:val="28"/>
        </w:rPr>
      </w:pPr>
      <w:r w:rsidRPr="00564CB5">
        <w:rPr>
          <w:rFonts w:cs="Arial"/>
          <w:sz w:val="28"/>
          <w:szCs w:val="28"/>
        </w:rPr>
        <w:t>All Government departments involved in the development and implementation of the Draft Green Growth Strategy have a duty to ensure all programmes and services provided are open to all applicants regardless of their sexual orientation. Therefore DAERA does not anticipate any major difference in needs, experience or priorities according to sexual orientation.</w:t>
      </w:r>
    </w:p>
    <w:p w:rsidR="00DD4411" w:rsidRDefault="00DD4411" w:rsidP="00564CB5">
      <w:pPr>
        <w:spacing w:before="240" w:after="240"/>
        <w:jc w:val="both"/>
        <w:rPr>
          <w:rFonts w:cs="Arial"/>
          <w:sz w:val="28"/>
          <w:szCs w:val="28"/>
        </w:rPr>
      </w:pPr>
      <w:r w:rsidRPr="00564CB5">
        <w:rPr>
          <w:rFonts w:cs="Arial"/>
          <w:sz w:val="28"/>
          <w:szCs w:val="28"/>
        </w:rPr>
        <w:t>At this stage in the development of Draft Green Growth Strategy there is no evidence available to suggest the Strategy will have any foreseeable impact on equality of opportunity on stakeholders as a result of their sexual orientation. DAERA acknowledge there may be barriers to participation related to sexual orientation. Mitigation measures will be considered to reduce the impact of barriers that may be subsequently identified. Opportunities for encouraging engagement from underrepresented groups will be considered as part of Strategy development.</w:t>
      </w:r>
    </w:p>
    <w:p w:rsidR="00DD4411" w:rsidRPr="00852049" w:rsidRDefault="00DD4411" w:rsidP="00DD4411">
      <w:pPr>
        <w:spacing w:before="240" w:after="240"/>
        <w:jc w:val="both"/>
        <w:rPr>
          <w:rFonts w:cs="Arial"/>
          <w:sz w:val="28"/>
          <w:szCs w:val="28"/>
          <w:u w:val="single"/>
        </w:rPr>
      </w:pPr>
      <w:r w:rsidRPr="00852049">
        <w:rPr>
          <w:rFonts w:cs="Arial"/>
          <w:sz w:val="28"/>
          <w:szCs w:val="28"/>
          <w:u w:val="single"/>
        </w:rPr>
        <w:t>Future Agricultural Policy</w:t>
      </w:r>
    </w:p>
    <w:p w:rsidR="00DD4411" w:rsidRPr="00564CB5" w:rsidRDefault="00DD4411" w:rsidP="00564CB5">
      <w:pPr>
        <w:spacing w:before="240" w:after="240"/>
        <w:jc w:val="both"/>
        <w:rPr>
          <w:rFonts w:cs="Arial"/>
          <w:sz w:val="28"/>
          <w:szCs w:val="28"/>
        </w:rPr>
      </w:pPr>
      <w:r w:rsidRPr="00564CB5">
        <w:rPr>
          <w:rFonts w:cs="Arial"/>
          <w:sz w:val="28"/>
          <w:szCs w:val="28"/>
        </w:rPr>
        <w:t>In response to the 2018 stakeholder engagement on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sexual orientation.</w:t>
      </w:r>
    </w:p>
    <w:p w:rsidR="00DD4411" w:rsidRDefault="00DD4411" w:rsidP="00564CB5">
      <w:pPr>
        <w:spacing w:before="240" w:after="24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equality and no issues were raised in relation</w:t>
      </w:r>
      <w:r>
        <w:rPr>
          <w:rFonts w:cs="Arial"/>
          <w:sz w:val="28"/>
          <w:szCs w:val="28"/>
        </w:rPr>
        <w:t xml:space="preserve"> </w:t>
      </w:r>
      <w:r w:rsidRPr="00564CB5">
        <w:rPr>
          <w:rFonts w:cs="Arial"/>
          <w:sz w:val="28"/>
          <w:szCs w:val="28"/>
        </w:rPr>
        <w:t>to sexual orientation category.</w:t>
      </w:r>
      <w:r>
        <w:rPr>
          <w:rFonts w:cs="Arial"/>
          <w:sz w:val="28"/>
          <w:szCs w:val="28"/>
        </w:rPr>
        <w:t xml:space="preserve"> </w:t>
      </w:r>
    </w:p>
    <w:p w:rsidR="00DD4411" w:rsidRDefault="00DD4411" w:rsidP="00564CB5">
      <w:pPr>
        <w:spacing w:before="240" w:after="24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sexual orientation will be reviewed as each</w:t>
      </w:r>
      <w:r>
        <w:rPr>
          <w:rFonts w:cs="Arial"/>
          <w:sz w:val="28"/>
          <w:szCs w:val="28"/>
        </w:rPr>
        <w:t xml:space="preserve"> </w:t>
      </w:r>
      <w:r w:rsidRPr="00564CB5">
        <w:rPr>
          <w:rFonts w:cs="Arial"/>
          <w:sz w:val="28"/>
          <w:szCs w:val="28"/>
        </w:rPr>
        <w:t>of the workstreams evolve towards implementation.</w:t>
      </w:r>
    </w:p>
    <w:p w:rsidR="0068093D" w:rsidRDefault="0068093D" w:rsidP="0068093D">
      <w:pPr>
        <w:spacing w:before="240" w:after="240"/>
        <w:jc w:val="both"/>
        <w:rPr>
          <w:rFonts w:cs="Arial"/>
          <w:sz w:val="28"/>
          <w:szCs w:val="28"/>
          <w:u w:val="single"/>
        </w:rPr>
      </w:pPr>
      <w:r>
        <w:rPr>
          <w:rFonts w:cs="Arial"/>
          <w:sz w:val="28"/>
          <w:szCs w:val="28"/>
          <w:u w:val="single"/>
        </w:rPr>
        <w:t>Rural Policy Framework</w:t>
      </w:r>
    </w:p>
    <w:p w:rsidR="0068093D" w:rsidRDefault="0068093D" w:rsidP="0068093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68093D" w:rsidRPr="00564CB5" w:rsidRDefault="0068093D" w:rsidP="00564CB5">
      <w:pPr>
        <w:spacing w:before="240" w:after="24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the rural households to be 22.24% one person households, 48.67% married couple households, 0.03% same-sex civil partnership couple households, 4.58% cohabiting couple households, 11.05% lone parent households and 6.58% other types of households.  The proposals including the thematic pillars and associated priority areas for intervention identified in the Rural Policy Framework for NI are neutral as regards people of different sexual orientation</w:t>
      </w:r>
      <w:r>
        <w:rPr>
          <w:rFonts w:cs="Arial"/>
          <w:sz w:val="28"/>
          <w:szCs w:val="28"/>
        </w:rPr>
        <w:t>.</w:t>
      </w:r>
    </w:p>
    <w:p w:rsidR="0072544B" w:rsidRPr="0072544B" w:rsidRDefault="0072544B" w:rsidP="0072544B">
      <w:r w:rsidRPr="00B92E4E">
        <w:rPr>
          <w:rFonts w:cs="Arial"/>
          <w:sz w:val="28"/>
          <w:szCs w:val="28"/>
        </w:rPr>
        <w:t>______________________________________________________</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rsidR="00080C6C" w:rsidRDefault="00080C6C" w:rsidP="00E91D60">
      <w:pPr>
        <w:autoSpaceDE w:val="0"/>
        <w:autoSpaceDN w:val="0"/>
        <w:adjustRightInd w:val="0"/>
        <w:rPr>
          <w:rFonts w:cs="Arial"/>
          <w:b/>
          <w:i/>
          <w:sz w:val="28"/>
          <w:szCs w:val="28"/>
        </w:rPr>
      </w:pPr>
    </w:p>
    <w:p w:rsidR="00DD4411" w:rsidRDefault="00DD4411" w:rsidP="00E91D60">
      <w:pPr>
        <w:autoSpaceDE w:val="0"/>
        <w:autoSpaceDN w:val="0"/>
        <w:adjustRightInd w:val="0"/>
        <w:rPr>
          <w:rFonts w:cs="Arial"/>
          <w:sz w:val="28"/>
          <w:szCs w:val="28"/>
        </w:rPr>
      </w:pPr>
      <w:r w:rsidRPr="00564CB5">
        <w:rPr>
          <w:rFonts w:cs="Arial"/>
          <w:sz w:val="28"/>
          <w:szCs w:val="28"/>
          <w:u w:val="single"/>
        </w:rPr>
        <w:t>Green Growth</w:t>
      </w:r>
    </w:p>
    <w:p w:rsidR="00DD4411" w:rsidRDefault="00DD4411" w:rsidP="00E91D60">
      <w:pPr>
        <w:autoSpaceDE w:val="0"/>
        <w:autoSpaceDN w:val="0"/>
        <w:adjustRightInd w:val="0"/>
        <w:rPr>
          <w:rFonts w:cs="Arial"/>
          <w:sz w:val="28"/>
          <w:szCs w:val="28"/>
        </w:rPr>
      </w:pPr>
    </w:p>
    <w:p w:rsidR="00DD4411" w:rsidRPr="00564CB5" w:rsidRDefault="00DD4411" w:rsidP="00564CB5">
      <w:pPr>
        <w:autoSpaceDE w:val="0"/>
        <w:autoSpaceDN w:val="0"/>
        <w:adjustRightInd w:val="0"/>
        <w:jc w:val="both"/>
        <w:rPr>
          <w:rFonts w:cs="Arial"/>
          <w:sz w:val="28"/>
          <w:szCs w:val="28"/>
        </w:rPr>
      </w:pPr>
      <w:r w:rsidRPr="00564CB5">
        <w:rPr>
          <w:rFonts w:cs="Arial"/>
          <w:sz w:val="28"/>
          <w:szCs w:val="28"/>
        </w:rPr>
        <w:t>In terms of Men and Women’s contr</w:t>
      </w:r>
      <w:r w:rsidRPr="00364997">
        <w:rPr>
          <w:rFonts w:cs="Arial"/>
          <w:sz w:val="28"/>
          <w:szCs w:val="28"/>
        </w:rPr>
        <w:t>ibution to the NI economy NISRA</w:t>
      </w:r>
      <w:r>
        <w:rPr>
          <w:rFonts w:cs="Arial"/>
          <w:sz w:val="28"/>
          <w:szCs w:val="28"/>
        </w:rPr>
        <w:t xml:space="preserve"> </w:t>
      </w:r>
      <w:r w:rsidRPr="00364997">
        <w:rPr>
          <w:rFonts w:cs="Arial"/>
          <w:sz w:val="28"/>
          <w:szCs w:val="28"/>
        </w:rPr>
        <w:t xml:space="preserve">reported </w:t>
      </w:r>
      <w:r w:rsidRPr="00564CB5">
        <w:rPr>
          <w:rFonts w:cs="Arial"/>
          <w:sz w:val="28"/>
          <w:szCs w:val="28"/>
        </w:rPr>
        <w:t>that over the past 10 years there have been consistently more</w:t>
      </w:r>
      <w:r>
        <w:rPr>
          <w:rFonts w:cs="Arial"/>
          <w:sz w:val="28"/>
          <w:szCs w:val="28"/>
        </w:rPr>
        <w:t xml:space="preserve"> </w:t>
      </w:r>
      <w:r w:rsidRPr="00364997">
        <w:rPr>
          <w:rFonts w:cs="Arial"/>
          <w:sz w:val="28"/>
          <w:szCs w:val="28"/>
        </w:rPr>
        <w:t xml:space="preserve">economically </w:t>
      </w:r>
      <w:r w:rsidRPr="00564CB5">
        <w:rPr>
          <w:rFonts w:cs="Arial"/>
          <w:sz w:val="28"/>
          <w:szCs w:val="28"/>
        </w:rPr>
        <w:t>inactive women than men in Northern Ireland.</w:t>
      </w:r>
      <w:r>
        <w:rPr>
          <w:rFonts w:cs="Arial"/>
          <w:sz w:val="28"/>
          <w:szCs w:val="28"/>
        </w:rPr>
        <w:t xml:space="preserve"> </w:t>
      </w:r>
      <w:r w:rsidRPr="00564CB5">
        <w:rPr>
          <w:rFonts w:cs="Arial"/>
          <w:sz w:val="28"/>
          <w:szCs w:val="28"/>
        </w:rPr>
        <w:t>https://www.nisra.gov.uk/labour-force</w:t>
      </w:r>
      <w:r w:rsidRPr="00364997">
        <w:rPr>
          <w:rFonts w:cs="Arial"/>
          <w:sz w:val="28"/>
          <w:szCs w:val="28"/>
        </w:rPr>
        <w:t>-survey-women-northern-ireland-</w:t>
      </w:r>
      <w:r w:rsidRPr="00564CB5">
        <w:rPr>
          <w:rFonts w:cs="Arial"/>
          <w:sz w:val="28"/>
          <w:szCs w:val="28"/>
        </w:rPr>
        <w:t>2</w:t>
      </w:r>
      <w:r w:rsidRPr="00364997">
        <w:rPr>
          <w:rFonts w:cs="Arial"/>
          <w:sz w:val="28"/>
          <w:szCs w:val="28"/>
        </w:rPr>
        <w:t xml:space="preserve">020. The most common reason for </w:t>
      </w:r>
      <w:r w:rsidRPr="00564CB5">
        <w:rPr>
          <w:rFonts w:cs="Arial"/>
          <w:sz w:val="28"/>
          <w:szCs w:val="28"/>
        </w:rPr>
        <w:t>inactivity among women was family</w:t>
      </w:r>
      <w:r>
        <w:rPr>
          <w:rFonts w:cs="Arial"/>
          <w:sz w:val="28"/>
          <w:szCs w:val="28"/>
        </w:rPr>
        <w:t xml:space="preserve"> </w:t>
      </w:r>
      <w:r w:rsidRPr="00564CB5">
        <w:rPr>
          <w:rFonts w:cs="Arial"/>
          <w:sz w:val="28"/>
          <w:szCs w:val="28"/>
        </w:rPr>
        <w:t>and home commitments. Given the complexity of Green Growth its impact</w:t>
      </w:r>
      <w:r>
        <w:rPr>
          <w:rFonts w:cs="Arial"/>
          <w:sz w:val="28"/>
          <w:szCs w:val="28"/>
        </w:rPr>
        <w:t xml:space="preserve"> </w:t>
      </w:r>
      <w:r w:rsidRPr="00564CB5">
        <w:rPr>
          <w:rFonts w:cs="Arial"/>
          <w:sz w:val="28"/>
          <w:szCs w:val="28"/>
        </w:rPr>
        <w:t xml:space="preserve">on the </w:t>
      </w:r>
      <w:r w:rsidRPr="00364997">
        <w:rPr>
          <w:rFonts w:cs="Arial"/>
          <w:sz w:val="28"/>
          <w:szCs w:val="28"/>
        </w:rPr>
        <w:t xml:space="preserve">employment of men and women, </w:t>
      </w:r>
      <w:r w:rsidRPr="00564CB5">
        <w:rPr>
          <w:rFonts w:cs="Arial"/>
          <w:sz w:val="28"/>
          <w:szCs w:val="28"/>
        </w:rPr>
        <w:t>through initiatives such as the</w:t>
      </w:r>
      <w:r>
        <w:rPr>
          <w:rFonts w:cs="Arial"/>
          <w:sz w:val="28"/>
          <w:szCs w:val="28"/>
        </w:rPr>
        <w:t xml:space="preserve"> </w:t>
      </w:r>
      <w:r w:rsidRPr="00564CB5">
        <w:rPr>
          <w:rFonts w:cs="Arial"/>
          <w:sz w:val="28"/>
          <w:szCs w:val="28"/>
        </w:rPr>
        <w:t>creation of ‘green jobs’ is not clear at this stage.</w:t>
      </w:r>
    </w:p>
    <w:p w:rsidR="00DD4411" w:rsidRDefault="00DD4411" w:rsidP="00564CB5">
      <w:pPr>
        <w:autoSpaceDE w:val="0"/>
        <w:autoSpaceDN w:val="0"/>
        <w:adjustRightInd w:val="0"/>
        <w:jc w:val="both"/>
        <w:rPr>
          <w:rFonts w:cs="Arial"/>
          <w:sz w:val="28"/>
          <w:szCs w:val="28"/>
        </w:rPr>
      </w:pPr>
    </w:p>
    <w:p w:rsidR="00DD4411" w:rsidRPr="00564CB5" w:rsidRDefault="00DD4411" w:rsidP="00564CB5">
      <w:pPr>
        <w:autoSpaceDE w:val="0"/>
        <w:autoSpaceDN w:val="0"/>
        <w:adjustRightInd w:val="0"/>
        <w:jc w:val="both"/>
        <w:rPr>
          <w:rFonts w:cs="Arial"/>
          <w:sz w:val="28"/>
          <w:szCs w:val="28"/>
        </w:rPr>
      </w:pPr>
      <w:r w:rsidRPr="00564CB5">
        <w:rPr>
          <w:rFonts w:cs="Arial"/>
          <w:sz w:val="28"/>
          <w:szCs w:val="28"/>
        </w:rPr>
        <w:t>Traditionally certain sectors of Northern Ireland’s economy have been</w:t>
      </w:r>
      <w:r>
        <w:rPr>
          <w:rFonts w:cs="Arial"/>
          <w:sz w:val="28"/>
          <w:szCs w:val="28"/>
        </w:rPr>
        <w:t xml:space="preserve"> </w:t>
      </w:r>
      <w:r w:rsidRPr="00564CB5">
        <w:rPr>
          <w:rFonts w:cs="Arial"/>
          <w:sz w:val="28"/>
          <w:szCs w:val="28"/>
        </w:rPr>
        <w:t>characterised by relatively higher representation by gender such as the</w:t>
      </w:r>
      <w:r>
        <w:rPr>
          <w:rFonts w:cs="Arial"/>
          <w:sz w:val="28"/>
          <w:szCs w:val="28"/>
        </w:rPr>
        <w:t xml:space="preserve"> </w:t>
      </w:r>
      <w:r w:rsidRPr="00564CB5">
        <w:rPr>
          <w:rFonts w:cs="Arial"/>
          <w:sz w:val="28"/>
          <w:szCs w:val="28"/>
        </w:rPr>
        <w:t>agri-food sector. Actions need to transform these sectors to low or zero</w:t>
      </w:r>
      <w:r>
        <w:rPr>
          <w:rFonts w:cs="Arial"/>
          <w:sz w:val="28"/>
          <w:szCs w:val="28"/>
        </w:rPr>
        <w:t xml:space="preserve"> </w:t>
      </w:r>
      <w:r w:rsidRPr="00564CB5">
        <w:rPr>
          <w:rFonts w:cs="Arial"/>
          <w:sz w:val="28"/>
          <w:szCs w:val="28"/>
        </w:rPr>
        <w:t>carbon are significant and will impact a higher number of males who are</w:t>
      </w:r>
      <w:r>
        <w:rPr>
          <w:rFonts w:cs="Arial"/>
          <w:sz w:val="28"/>
          <w:szCs w:val="28"/>
        </w:rPr>
        <w:t xml:space="preserve"> </w:t>
      </w:r>
      <w:r w:rsidRPr="00364997">
        <w:rPr>
          <w:rFonts w:cs="Arial"/>
          <w:sz w:val="28"/>
          <w:szCs w:val="28"/>
        </w:rPr>
        <w:t xml:space="preserve">employed in this </w:t>
      </w:r>
      <w:r w:rsidRPr="00564CB5">
        <w:rPr>
          <w:rFonts w:cs="Arial"/>
          <w:sz w:val="28"/>
          <w:szCs w:val="28"/>
        </w:rPr>
        <w:t>sector Annual Report Tables 2019 | Northern Ireland</w:t>
      </w:r>
      <w:r>
        <w:rPr>
          <w:rFonts w:cs="Arial"/>
          <w:sz w:val="28"/>
          <w:szCs w:val="28"/>
        </w:rPr>
        <w:t xml:space="preserve"> </w:t>
      </w:r>
      <w:r w:rsidRPr="00564CB5">
        <w:rPr>
          <w:rFonts w:cs="Arial"/>
          <w:sz w:val="28"/>
          <w:szCs w:val="28"/>
        </w:rPr>
        <w:t>Statistics and Research Agency (nisra.gov.uk) estimates than with the</w:t>
      </w:r>
      <w:r>
        <w:rPr>
          <w:rFonts w:cs="Arial"/>
          <w:sz w:val="28"/>
          <w:szCs w:val="28"/>
        </w:rPr>
        <w:t xml:space="preserve"> </w:t>
      </w:r>
      <w:r w:rsidRPr="00564CB5">
        <w:rPr>
          <w:rFonts w:cs="Arial"/>
          <w:sz w:val="28"/>
          <w:szCs w:val="28"/>
        </w:rPr>
        <w:t>agri</w:t>
      </w:r>
      <w:r w:rsidRPr="00364997">
        <w:rPr>
          <w:rFonts w:cs="Arial"/>
          <w:sz w:val="28"/>
          <w:szCs w:val="28"/>
        </w:rPr>
        <w:t xml:space="preserve">culture food and fishery sector </w:t>
      </w:r>
      <w:r w:rsidRPr="00564CB5">
        <w:rPr>
          <w:rFonts w:cs="Arial"/>
          <w:sz w:val="28"/>
          <w:szCs w:val="28"/>
        </w:rPr>
        <w:t>16,000 males and 3</w:t>
      </w:r>
      <w:r w:rsidR="00E01599">
        <w:rPr>
          <w:rFonts w:cs="Arial"/>
          <w:sz w:val="28"/>
          <w:szCs w:val="28"/>
        </w:rPr>
        <w:t>,</w:t>
      </w:r>
      <w:r w:rsidRPr="00564CB5">
        <w:rPr>
          <w:rFonts w:cs="Arial"/>
          <w:sz w:val="28"/>
          <w:szCs w:val="28"/>
        </w:rPr>
        <w:t>000 females are</w:t>
      </w:r>
      <w:r>
        <w:rPr>
          <w:rFonts w:cs="Arial"/>
          <w:sz w:val="28"/>
          <w:szCs w:val="28"/>
        </w:rPr>
        <w:t xml:space="preserve"> </w:t>
      </w:r>
      <w:r w:rsidRPr="00564CB5">
        <w:rPr>
          <w:rFonts w:cs="Arial"/>
          <w:sz w:val="28"/>
          <w:szCs w:val="28"/>
        </w:rPr>
        <w:t>employed.</w:t>
      </w:r>
    </w:p>
    <w:p w:rsidR="00DD4411" w:rsidRDefault="00DD4411" w:rsidP="00564CB5">
      <w:pPr>
        <w:autoSpaceDE w:val="0"/>
        <w:autoSpaceDN w:val="0"/>
        <w:adjustRightInd w:val="0"/>
        <w:jc w:val="both"/>
        <w:rPr>
          <w:rFonts w:cs="Arial"/>
          <w:sz w:val="28"/>
          <w:szCs w:val="28"/>
        </w:rPr>
      </w:pPr>
    </w:p>
    <w:p w:rsidR="00DD4411" w:rsidRPr="00564CB5" w:rsidRDefault="00DD4411" w:rsidP="00564CB5">
      <w:pPr>
        <w:autoSpaceDE w:val="0"/>
        <w:autoSpaceDN w:val="0"/>
        <w:adjustRightInd w:val="0"/>
        <w:jc w:val="both"/>
        <w:rPr>
          <w:rFonts w:cs="Arial"/>
          <w:sz w:val="28"/>
          <w:szCs w:val="28"/>
        </w:rPr>
      </w:pPr>
      <w:r w:rsidRPr="00564CB5">
        <w:rPr>
          <w:rFonts w:cs="Arial"/>
          <w:sz w:val="28"/>
          <w:szCs w:val="28"/>
        </w:rPr>
        <w:t>Available evidence shows that females in NI are half as likely to be</w:t>
      </w:r>
      <w:r>
        <w:rPr>
          <w:rFonts w:cs="Arial"/>
          <w:sz w:val="28"/>
          <w:szCs w:val="28"/>
        </w:rPr>
        <w:t xml:space="preserve"> </w:t>
      </w:r>
      <w:r w:rsidRPr="00564CB5">
        <w:rPr>
          <w:rFonts w:cs="Arial"/>
          <w:sz w:val="28"/>
          <w:szCs w:val="28"/>
        </w:rPr>
        <w:t>entrepreneurs as males. Innovations and entrepreneurism are key</w:t>
      </w:r>
      <w:r>
        <w:rPr>
          <w:rFonts w:cs="Arial"/>
          <w:sz w:val="28"/>
          <w:szCs w:val="28"/>
        </w:rPr>
        <w:t xml:space="preserve"> </w:t>
      </w:r>
      <w:r w:rsidRPr="00564CB5">
        <w:rPr>
          <w:rFonts w:cs="Arial"/>
          <w:sz w:val="28"/>
          <w:szCs w:val="28"/>
        </w:rPr>
        <w:t>enablers to achieve the aims of Green Growth and the importance of</w:t>
      </w:r>
      <w:r>
        <w:rPr>
          <w:rFonts w:cs="Arial"/>
          <w:sz w:val="28"/>
          <w:szCs w:val="28"/>
        </w:rPr>
        <w:t xml:space="preserve"> </w:t>
      </w:r>
      <w:r w:rsidRPr="00564CB5">
        <w:rPr>
          <w:rFonts w:cs="Arial"/>
          <w:sz w:val="28"/>
          <w:szCs w:val="28"/>
        </w:rPr>
        <w:t>providing adequate support to these enablers, particularly women is</w:t>
      </w:r>
      <w:r>
        <w:rPr>
          <w:rFonts w:cs="Arial"/>
          <w:sz w:val="28"/>
          <w:szCs w:val="28"/>
        </w:rPr>
        <w:t xml:space="preserve"> </w:t>
      </w:r>
      <w:r w:rsidRPr="00564CB5">
        <w:rPr>
          <w:rFonts w:cs="Arial"/>
          <w:sz w:val="28"/>
          <w:szCs w:val="28"/>
        </w:rPr>
        <w:t>acknowledged. The Treasury commissioned ‘Alison Rose Review of</w:t>
      </w:r>
      <w:r>
        <w:rPr>
          <w:rFonts w:cs="Arial"/>
          <w:sz w:val="28"/>
          <w:szCs w:val="28"/>
        </w:rPr>
        <w:t xml:space="preserve"> </w:t>
      </w:r>
      <w:r w:rsidRPr="00564CB5">
        <w:rPr>
          <w:rFonts w:cs="Arial"/>
          <w:sz w:val="28"/>
          <w:szCs w:val="28"/>
        </w:rPr>
        <w:t>Female Entrepreneurship (2019)’ identified 3 areas of opportunities to</w:t>
      </w:r>
      <w:r>
        <w:rPr>
          <w:rFonts w:cs="Arial"/>
          <w:sz w:val="28"/>
          <w:szCs w:val="28"/>
        </w:rPr>
        <w:t xml:space="preserve"> </w:t>
      </w:r>
      <w:r w:rsidRPr="00564CB5">
        <w:rPr>
          <w:rFonts w:cs="Arial"/>
          <w:sz w:val="28"/>
          <w:szCs w:val="28"/>
        </w:rPr>
        <w:t>help female entrepreneurs including: increasing the funding directed</w:t>
      </w:r>
      <w:r>
        <w:rPr>
          <w:rFonts w:cs="Arial"/>
          <w:sz w:val="28"/>
          <w:szCs w:val="28"/>
        </w:rPr>
        <w:t xml:space="preserve"> </w:t>
      </w:r>
      <w:r w:rsidRPr="00564CB5">
        <w:rPr>
          <w:rFonts w:cs="Arial"/>
          <w:sz w:val="28"/>
          <w:szCs w:val="28"/>
        </w:rPr>
        <w:t>towards them; greater family care support; and making entrepreneurship</w:t>
      </w:r>
      <w:r>
        <w:rPr>
          <w:rFonts w:cs="Arial"/>
          <w:sz w:val="28"/>
          <w:szCs w:val="28"/>
        </w:rPr>
        <w:t xml:space="preserve"> </w:t>
      </w:r>
      <w:r w:rsidRPr="00564CB5">
        <w:rPr>
          <w:rFonts w:cs="Arial"/>
          <w:sz w:val="28"/>
          <w:szCs w:val="28"/>
        </w:rPr>
        <w:t>more accessible to women and increasing support locally, through</w:t>
      </w:r>
      <w:r>
        <w:rPr>
          <w:rFonts w:cs="Arial"/>
          <w:sz w:val="28"/>
          <w:szCs w:val="28"/>
        </w:rPr>
        <w:t xml:space="preserve"> </w:t>
      </w:r>
      <w:r w:rsidRPr="00564CB5">
        <w:rPr>
          <w:rFonts w:cs="Arial"/>
          <w:sz w:val="28"/>
          <w:szCs w:val="28"/>
        </w:rPr>
        <w:t>relatable and accessible mentors and networks. The UK government is</w:t>
      </w:r>
      <w:r>
        <w:rPr>
          <w:rFonts w:cs="Arial"/>
          <w:sz w:val="28"/>
          <w:szCs w:val="28"/>
        </w:rPr>
        <w:t xml:space="preserve"> </w:t>
      </w:r>
      <w:r w:rsidRPr="00564CB5">
        <w:rPr>
          <w:rFonts w:cs="Arial"/>
          <w:sz w:val="28"/>
          <w:szCs w:val="28"/>
        </w:rPr>
        <w:t>aiming to increase the number of female entrepreneurs by half by 2030,</w:t>
      </w:r>
      <w:r>
        <w:rPr>
          <w:rFonts w:cs="Arial"/>
          <w:sz w:val="28"/>
          <w:szCs w:val="28"/>
        </w:rPr>
        <w:t xml:space="preserve"> </w:t>
      </w:r>
      <w:r w:rsidRPr="00564CB5">
        <w:rPr>
          <w:rFonts w:cs="Arial"/>
          <w:sz w:val="28"/>
          <w:szCs w:val="28"/>
        </w:rPr>
        <w:t>equivalent to nearly 600,000 additional female entrepreneurs. This need</w:t>
      </w:r>
      <w:r>
        <w:rPr>
          <w:rFonts w:cs="Arial"/>
          <w:sz w:val="28"/>
          <w:szCs w:val="28"/>
        </w:rPr>
        <w:t xml:space="preserve"> </w:t>
      </w:r>
      <w:r w:rsidRPr="00564CB5">
        <w:rPr>
          <w:rFonts w:cs="Arial"/>
          <w:sz w:val="28"/>
          <w:szCs w:val="28"/>
        </w:rPr>
        <w:t>has</w:t>
      </w:r>
      <w:r w:rsidRPr="00364997">
        <w:rPr>
          <w:rFonts w:cs="Arial"/>
          <w:sz w:val="28"/>
          <w:szCs w:val="28"/>
        </w:rPr>
        <w:t xml:space="preserve"> been identified by DAERA Rural </w:t>
      </w:r>
      <w:r w:rsidRPr="00564CB5">
        <w:rPr>
          <w:rFonts w:cs="Arial"/>
          <w:sz w:val="28"/>
          <w:szCs w:val="28"/>
        </w:rPr>
        <w:t>Policy Framework Working Groups</w:t>
      </w:r>
      <w:r>
        <w:rPr>
          <w:rFonts w:cs="Arial"/>
          <w:sz w:val="28"/>
          <w:szCs w:val="28"/>
        </w:rPr>
        <w:t xml:space="preserve"> </w:t>
      </w:r>
      <w:r w:rsidRPr="00564CB5">
        <w:rPr>
          <w:rFonts w:cs="Arial"/>
          <w:sz w:val="28"/>
          <w:szCs w:val="28"/>
        </w:rPr>
        <w:t>and will be addressed by measures such as targeting females with training</w:t>
      </w:r>
      <w:r>
        <w:rPr>
          <w:rFonts w:cs="Arial"/>
          <w:sz w:val="28"/>
          <w:szCs w:val="28"/>
        </w:rPr>
        <w:t xml:space="preserve"> </w:t>
      </w:r>
      <w:r w:rsidRPr="00564CB5">
        <w:rPr>
          <w:rFonts w:cs="Arial"/>
          <w:sz w:val="28"/>
          <w:szCs w:val="28"/>
        </w:rPr>
        <w:t>to develop their entrepreneurial skills.</w:t>
      </w:r>
    </w:p>
    <w:p w:rsidR="00DD4411" w:rsidRDefault="00DD4411" w:rsidP="00564CB5">
      <w:pPr>
        <w:autoSpaceDE w:val="0"/>
        <w:autoSpaceDN w:val="0"/>
        <w:adjustRightInd w:val="0"/>
        <w:jc w:val="both"/>
        <w:rPr>
          <w:rFonts w:cs="Arial"/>
          <w:sz w:val="28"/>
          <w:szCs w:val="28"/>
        </w:rPr>
      </w:pPr>
    </w:p>
    <w:p w:rsidR="00DD4411" w:rsidRDefault="00DD4411" w:rsidP="00564CB5">
      <w:pPr>
        <w:autoSpaceDE w:val="0"/>
        <w:autoSpaceDN w:val="0"/>
        <w:adjustRightInd w:val="0"/>
        <w:jc w:val="both"/>
        <w:rPr>
          <w:rFonts w:cs="Arial"/>
          <w:sz w:val="28"/>
          <w:szCs w:val="28"/>
        </w:rPr>
      </w:pPr>
      <w:r w:rsidRPr="00564CB5">
        <w:rPr>
          <w:rFonts w:cs="Arial"/>
          <w:sz w:val="28"/>
          <w:szCs w:val="28"/>
        </w:rPr>
        <w:t>A wide range of climate change actions will be taken via Green growth</w:t>
      </w:r>
      <w:r>
        <w:rPr>
          <w:rFonts w:cs="Arial"/>
          <w:sz w:val="28"/>
          <w:szCs w:val="28"/>
        </w:rPr>
        <w:t xml:space="preserve"> </w:t>
      </w:r>
      <w:r w:rsidRPr="00564CB5">
        <w:rPr>
          <w:rFonts w:cs="Arial"/>
          <w:sz w:val="28"/>
          <w:szCs w:val="28"/>
        </w:rPr>
        <w:t>and other related strategies, to phase out high carbon activities for</w:t>
      </w:r>
      <w:r>
        <w:rPr>
          <w:rFonts w:cs="Arial"/>
          <w:sz w:val="28"/>
          <w:szCs w:val="28"/>
        </w:rPr>
        <w:t xml:space="preserve"> </w:t>
      </w:r>
      <w:r w:rsidRPr="00564CB5">
        <w:rPr>
          <w:rFonts w:cs="Arial"/>
          <w:sz w:val="28"/>
          <w:szCs w:val="28"/>
        </w:rPr>
        <w:t>example, phasing out of petrol and diesel cars and vans; a move away</w:t>
      </w:r>
      <w:r>
        <w:rPr>
          <w:rFonts w:cs="Arial"/>
          <w:sz w:val="28"/>
          <w:szCs w:val="28"/>
        </w:rPr>
        <w:t xml:space="preserve"> </w:t>
      </w:r>
      <w:r w:rsidRPr="00564CB5">
        <w:rPr>
          <w:rFonts w:cs="Arial"/>
          <w:sz w:val="28"/>
          <w:szCs w:val="28"/>
        </w:rPr>
        <w:t>from natural gas and oil boilers and lowering use of fossil fuels for power.</w:t>
      </w:r>
      <w:r>
        <w:rPr>
          <w:rFonts w:cs="Arial"/>
          <w:sz w:val="28"/>
          <w:szCs w:val="28"/>
        </w:rPr>
        <w:t xml:space="preserve"> </w:t>
      </w:r>
      <w:r w:rsidRPr="00364997">
        <w:rPr>
          <w:rFonts w:cs="Arial"/>
          <w:sz w:val="28"/>
          <w:szCs w:val="28"/>
        </w:rPr>
        <w:t xml:space="preserve">DAERA acknowledge further </w:t>
      </w:r>
      <w:r w:rsidRPr="00564CB5">
        <w:rPr>
          <w:rFonts w:cs="Arial"/>
          <w:sz w:val="28"/>
          <w:szCs w:val="28"/>
        </w:rPr>
        <w:t>information and evidence is needed to</w:t>
      </w:r>
      <w:r>
        <w:rPr>
          <w:rFonts w:cs="Arial"/>
          <w:sz w:val="28"/>
          <w:szCs w:val="28"/>
        </w:rPr>
        <w:t xml:space="preserve"> </w:t>
      </w:r>
      <w:r w:rsidRPr="00564CB5">
        <w:rPr>
          <w:rFonts w:cs="Arial"/>
          <w:sz w:val="28"/>
          <w:szCs w:val="28"/>
        </w:rPr>
        <w:t>assess the impact of these measures.</w:t>
      </w:r>
    </w:p>
    <w:p w:rsidR="00364997" w:rsidRPr="00564CB5" w:rsidRDefault="00364997" w:rsidP="00564CB5">
      <w:pPr>
        <w:autoSpaceDE w:val="0"/>
        <w:autoSpaceDN w:val="0"/>
        <w:adjustRightInd w:val="0"/>
        <w:jc w:val="both"/>
        <w:rPr>
          <w:rFonts w:cs="Arial"/>
          <w:sz w:val="28"/>
          <w:szCs w:val="28"/>
        </w:rPr>
      </w:pPr>
    </w:p>
    <w:p w:rsidR="00DD4411" w:rsidRDefault="00DD4411" w:rsidP="00564CB5">
      <w:pPr>
        <w:autoSpaceDE w:val="0"/>
        <w:autoSpaceDN w:val="0"/>
        <w:adjustRightInd w:val="0"/>
        <w:jc w:val="both"/>
        <w:rPr>
          <w:rFonts w:cs="Arial"/>
          <w:sz w:val="28"/>
          <w:szCs w:val="28"/>
        </w:rPr>
      </w:pPr>
      <w:r w:rsidRPr="00564CB5">
        <w:rPr>
          <w:rFonts w:cs="Arial"/>
          <w:sz w:val="28"/>
          <w:szCs w:val="28"/>
        </w:rPr>
        <w:t>Inclusion of gender-differentiated needs, priorities, and solutions will</w:t>
      </w:r>
      <w:r w:rsidR="00364997">
        <w:rPr>
          <w:rFonts w:cs="Arial"/>
          <w:sz w:val="28"/>
          <w:szCs w:val="28"/>
        </w:rPr>
        <w:t xml:space="preserve"> </w:t>
      </w:r>
      <w:r w:rsidRPr="00564CB5">
        <w:rPr>
          <w:rFonts w:cs="Arial"/>
          <w:sz w:val="28"/>
          <w:szCs w:val="28"/>
        </w:rPr>
        <w:t>incorporated into the development of the Draft Green Growth Strategy.</w:t>
      </w:r>
      <w:r w:rsidR="00364997">
        <w:rPr>
          <w:rFonts w:cs="Arial"/>
          <w:sz w:val="28"/>
          <w:szCs w:val="28"/>
        </w:rPr>
        <w:t xml:space="preserve"> </w:t>
      </w:r>
      <w:r w:rsidRPr="00564CB5">
        <w:rPr>
          <w:rFonts w:cs="Arial"/>
          <w:sz w:val="28"/>
          <w:szCs w:val="28"/>
        </w:rPr>
        <w:t>This will be a key part of DAERA’s co-design process ensuring effective</w:t>
      </w:r>
      <w:r w:rsidR="00364997">
        <w:rPr>
          <w:rFonts w:cs="Arial"/>
          <w:sz w:val="28"/>
          <w:szCs w:val="28"/>
        </w:rPr>
        <w:t xml:space="preserve"> </w:t>
      </w:r>
      <w:r w:rsidR="00364997" w:rsidRPr="00364997">
        <w:rPr>
          <w:rFonts w:cs="Arial"/>
          <w:sz w:val="28"/>
          <w:szCs w:val="28"/>
        </w:rPr>
        <w:t xml:space="preserve">mitigation, adaptation, and </w:t>
      </w:r>
      <w:r w:rsidRPr="00564CB5">
        <w:rPr>
          <w:rFonts w:cs="Arial"/>
          <w:sz w:val="28"/>
          <w:szCs w:val="28"/>
        </w:rPr>
        <w:t>resilience measures are included to enhance</w:t>
      </w:r>
      <w:r w:rsidR="00364997">
        <w:rPr>
          <w:rFonts w:cs="Arial"/>
          <w:sz w:val="28"/>
          <w:szCs w:val="28"/>
        </w:rPr>
        <w:t xml:space="preserve"> </w:t>
      </w:r>
      <w:r w:rsidRPr="00564CB5">
        <w:rPr>
          <w:rFonts w:cs="Arial"/>
          <w:sz w:val="28"/>
          <w:szCs w:val="28"/>
        </w:rPr>
        <w:t>equality.</w:t>
      </w:r>
    </w:p>
    <w:p w:rsidR="00364997" w:rsidRPr="00564CB5" w:rsidRDefault="00364997" w:rsidP="00564CB5">
      <w:pPr>
        <w:autoSpaceDE w:val="0"/>
        <w:autoSpaceDN w:val="0"/>
        <w:adjustRightInd w:val="0"/>
        <w:jc w:val="both"/>
        <w:rPr>
          <w:rFonts w:cs="Arial"/>
          <w:sz w:val="28"/>
          <w:szCs w:val="28"/>
        </w:rPr>
      </w:pPr>
    </w:p>
    <w:p w:rsidR="00364997" w:rsidRDefault="00DD4411" w:rsidP="00564CB5">
      <w:pPr>
        <w:autoSpaceDE w:val="0"/>
        <w:autoSpaceDN w:val="0"/>
        <w:adjustRightInd w:val="0"/>
        <w:jc w:val="both"/>
        <w:rPr>
          <w:rFonts w:cs="Arial"/>
          <w:sz w:val="28"/>
          <w:szCs w:val="28"/>
        </w:rPr>
      </w:pPr>
      <w:r w:rsidRPr="00564CB5">
        <w:rPr>
          <w:rFonts w:cs="Arial"/>
          <w:sz w:val="28"/>
          <w:szCs w:val="28"/>
        </w:rPr>
        <w:t>Gender mainstreaming has been embraced internationally as a strategy</w:t>
      </w:r>
      <w:r w:rsidR="00364997">
        <w:rPr>
          <w:rFonts w:cs="Arial"/>
          <w:sz w:val="28"/>
          <w:szCs w:val="28"/>
        </w:rPr>
        <w:t xml:space="preserve"> </w:t>
      </w:r>
      <w:r w:rsidRPr="00564CB5">
        <w:rPr>
          <w:rFonts w:cs="Arial"/>
          <w:sz w:val="28"/>
          <w:szCs w:val="28"/>
        </w:rPr>
        <w:t>towards realising gender equality and will be embedded in the</w:t>
      </w:r>
      <w:r w:rsidR="00364997">
        <w:rPr>
          <w:rFonts w:cs="Arial"/>
          <w:sz w:val="28"/>
          <w:szCs w:val="28"/>
        </w:rPr>
        <w:t xml:space="preserve"> </w:t>
      </w:r>
      <w:r w:rsidRPr="00564CB5">
        <w:rPr>
          <w:rFonts w:cs="Arial"/>
          <w:sz w:val="28"/>
          <w:szCs w:val="28"/>
        </w:rPr>
        <w:t>development of the Draft Green Growth Strategy. It involves the</w:t>
      </w:r>
      <w:r w:rsidR="00364997">
        <w:rPr>
          <w:rFonts w:cs="Arial"/>
          <w:sz w:val="28"/>
          <w:szCs w:val="28"/>
        </w:rPr>
        <w:t xml:space="preserve"> </w:t>
      </w:r>
      <w:r w:rsidRPr="00564CB5">
        <w:rPr>
          <w:rFonts w:cs="Arial"/>
          <w:sz w:val="28"/>
          <w:szCs w:val="28"/>
        </w:rPr>
        <w:t>integration of a gender perspective into the preparation, design,</w:t>
      </w:r>
      <w:r w:rsidR="00364997">
        <w:rPr>
          <w:rFonts w:cs="Arial"/>
          <w:sz w:val="28"/>
          <w:szCs w:val="28"/>
        </w:rPr>
        <w:t xml:space="preserve"> </w:t>
      </w:r>
      <w:r w:rsidRPr="00564CB5">
        <w:rPr>
          <w:rFonts w:cs="Arial"/>
          <w:sz w:val="28"/>
          <w:szCs w:val="28"/>
        </w:rPr>
        <w:t>implementation, monitoring and evaluation of policies, regulatory</w:t>
      </w:r>
      <w:r w:rsidR="00364997">
        <w:rPr>
          <w:rFonts w:cs="Arial"/>
          <w:sz w:val="28"/>
          <w:szCs w:val="28"/>
        </w:rPr>
        <w:t xml:space="preserve"> </w:t>
      </w:r>
      <w:r w:rsidRPr="00564CB5">
        <w:rPr>
          <w:rFonts w:cs="Arial"/>
          <w:sz w:val="28"/>
          <w:szCs w:val="28"/>
        </w:rPr>
        <w:t>measures and spending programmes. A gender responsive policy</w:t>
      </w:r>
      <w:r w:rsidR="00364997">
        <w:rPr>
          <w:rFonts w:cs="Arial"/>
          <w:sz w:val="28"/>
          <w:szCs w:val="28"/>
        </w:rPr>
        <w:t xml:space="preserve"> </w:t>
      </w:r>
      <w:r w:rsidRPr="00564CB5">
        <w:rPr>
          <w:rFonts w:cs="Arial"/>
          <w:sz w:val="28"/>
          <w:szCs w:val="28"/>
        </w:rPr>
        <w:t>ensures that the needs of all citizens, women and men, are equally</w:t>
      </w:r>
      <w:r w:rsidR="00364997">
        <w:rPr>
          <w:rFonts w:cs="Arial"/>
          <w:sz w:val="28"/>
          <w:szCs w:val="28"/>
        </w:rPr>
        <w:t xml:space="preserve"> </w:t>
      </w:r>
      <w:r w:rsidRPr="00564CB5">
        <w:rPr>
          <w:rFonts w:cs="Arial"/>
          <w:sz w:val="28"/>
          <w:szCs w:val="28"/>
        </w:rPr>
        <w:t>addressed.</w:t>
      </w:r>
    </w:p>
    <w:p w:rsidR="007C3D3F" w:rsidRDefault="007C3D3F" w:rsidP="00364997">
      <w:pPr>
        <w:spacing w:before="240" w:after="240"/>
        <w:jc w:val="both"/>
        <w:rPr>
          <w:rFonts w:cs="Arial"/>
          <w:sz w:val="28"/>
          <w:szCs w:val="28"/>
          <w:u w:val="single"/>
        </w:rPr>
      </w:pPr>
    </w:p>
    <w:p w:rsidR="00364997" w:rsidRDefault="00364997" w:rsidP="00364997">
      <w:pPr>
        <w:spacing w:before="240" w:after="240"/>
        <w:jc w:val="both"/>
        <w:rPr>
          <w:rFonts w:cs="Arial"/>
          <w:sz w:val="28"/>
          <w:szCs w:val="28"/>
          <w:u w:val="single"/>
        </w:rPr>
      </w:pPr>
      <w:r w:rsidRPr="00852049">
        <w:rPr>
          <w:rFonts w:cs="Arial"/>
          <w:sz w:val="28"/>
          <w:szCs w:val="28"/>
          <w:u w:val="single"/>
        </w:rPr>
        <w:t>Future Agricultural Policy</w:t>
      </w:r>
    </w:p>
    <w:p w:rsidR="00364997" w:rsidRPr="00564CB5" w:rsidRDefault="00364997" w:rsidP="00564CB5">
      <w:pPr>
        <w:autoSpaceDE w:val="0"/>
        <w:autoSpaceDN w:val="0"/>
        <w:adjustRightInd w:val="0"/>
        <w:jc w:val="both"/>
        <w:rPr>
          <w:rFonts w:cs="Arial"/>
          <w:sz w:val="28"/>
          <w:szCs w:val="28"/>
        </w:rPr>
      </w:pPr>
      <w:r w:rsidRPr="00564CB5">
        <w:rPr>
          <w:rFonts w:cs="Arial"/>
          <w:sz w:val="28"/>
          <w:szCs w:val="28"/>
        </w:rPr>
        <w:t>In response to the 2018 stakeholder engage</w:t>
      </w:r>
      <w:r w:rsidRPr="00364997">
        <w:rPr>
          <w:rFonts w:cs="Arial"/>
          <w:sz w:val="28"/>
          <w:szCs w:val="28"/>
        </w:rPr>
        <w:t>ment on Northern Ireland Future</w:t>
      </w:r>
      <w:r>
        <w:rPr>
          <w:rFonts w:cs="Arial"/>
          <w:sz w:val="28"/>
          <w:szCs w:val="28"/>
        </w:rPr>
        <w:t xml:space="preserve"> </w:t>
      </w:r>
      <w:r w:rsidRPr="00564CB5">
        <w:rPr>
          <w:rFonts w:cs="Arial"/>
          <w:sz w:val="28"/>
          <w:szCs w:val="28"/>
        </w:rPr>
        <w:t>Agricultural Policy Framework from stak</w:t>
      </w:r>
      <w:r w:rsidRPr="00364997">
        <w:rPr>
          <w:rFonts w:cs="Arial"/>
          <w:sz w:val="28"/>
          <w:szCs w:val="28"/>
        </w:rPr>
        <w:t xml:space="preserve">eholders representing the wider </w:t>
      </w:r>
      <w:r w:rsidRPr="00564CB5">
        <w:rPr>
          <w:rFonts w:cs="Arial"/>
          <w:sz w:val="28"/>
          <w:szCs w:val="28"/>
        </w:rPr>
        <w:t>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men and women generally.</w:t>
      </w:r>
    </w:p>
    <w:p w:rsidR="00364997" w:rsidRDefault="00364997" w:rsidP="00564CB5">
      <w:pPr>
        <w:autoSpaceDE w:val="0"/>
        <w:autoSpaceDN w:val="0"/>
        <w:adjustRightInd w:val="0"/>
        <w:jc w:val="both"/>
        <w:rPr>
          <w:rFonts w:cs="Arial"/>
          <w:sz w:val="28"/>
          <w:szCs w:val="28"/>
        </w:rPr>
      </w:pPr>
    </w:p>
    <w:p w:rsidR="00364997" w:rsidRPr="00564CB5" w:rsidRDefault="00364997" w:rsidP="00564CB5">
      <w:pPr>
        <w:autoSpaceDE w:val="0"/>
        <w:autoSpaceDN w:val="0"/>
        <w:adjustRightInd w:val="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equality and no issues were raised in relation</w:t>
      </w:r>
      <w:r>
        <w:rPr>
          <w:rFonts w:cs="Arial"/>
          <w:sz w:val="28"/>
          <w:szCs w:val="28"/>
        </w:rPr>
        <w:t xml:space="preserve"> </w:t>
      </w:r>
      <w:r w:rsidRPr="00564CB5">
        <w:rPr>
          <w:rFonts w:cs="Arial"/>
          <w:sz w:val="28"/>
          <w:szCs w:val="28"/>
        </w:rPr>
        <w:t>to men and women generally.</w:t>
      </w:r>
    </w:p>
    <w:p w:rsidR="00364997" w:rsidRDefault="00364997" w:rsidP="00564CB5">
      <w:pPr>
        <w:autoSpaceDE w:val="0"/>
        <w:autoSpaceDN w:val="0"/>
        <w:adjustRightInd w:val="0"/>
        <w:jc w:val="both"/>
        <w:rPr>
          <w:rFonts w:cs="Arial"/>
          <w:sz w:val="28"/>
          <w:szCs w:val="28"/>
        </w:rPr>
      </w:pPr>
    </w:p>
    <w:p w:rsidR="00364997" w:rsidRDefault="00364997" w:rsidP="00564CB5">
      <w:pPr>
        <w:autoSpaceDE w:val="0"/>
        <w:autoSpaceDN w:val="0"/>
        <w:adjustRightInd w:val="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men and women generally will be reviewed</w:t>
      </w:r>
      <w:r>
        <w:rPr>
          <w:rFonts w:cs="Arial"/>
          <w:sz w:val="28"/>
          <w:szCs w:val="28"/>
        </w:rPr>
        <w:t xml:space="preserve"> </w:t>
      </w:r>
      <w:r w:rsidRPr="00564CB5">
        <w:rPr>
          <w:rFonts w:cs="Arial"/>
          <w:sz w:val="28"/>
          <w:szCs w:val="28"/>
        </w:rPr>
        <w:t>as each of the workstreams evolve towards implementation.</w:t>
      </w:r>
    </w:p>
    <w:p w:rsidR="0068093D" w:rsidRDefault="0068093D" w:rsidP="0068093D">
      <w:pPr>
        <w:spacing w:before="240" w:after="240"/>
        <w:jc w:val="both"/>
        <w:rPr>
          <w:rFonts w:cs="Arial"/>
          <w:sz w:val="28"/>
          <w:szCs w:val="28"/>
          <w:u w:val="single"/>
        </w:rPr>
      </w:pPr>
      <w:r>
        <w:rPr>
          <w:rFonts w:cs="Arial"/>
          <w:sz w:val="28"/>
          <w:szCs w:val="28"/>
          <w:u w:val="single"/>
        </w:rPr>
        <w:t>Rural Policy Framework</w:t>
      </w:r>
    </w:p>
    <w:p w:rsidR="0068093D" w:rsidRDefault="0068093D" w:rsidP="0068093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68093D" w:rsidRPr="001573CD" w:rsidRDefault="0068093D" w:rsidP="001573CD">
      <w:pPr>
        <w:autoSpaceDE w:val="0"/>
        <w:autoSpaceDN w:val="0"/>
        <w:adjustRightInd w:val="0"/>
        <w:spacing w:before="300" w:after="300"/>
        <w:jc w:val="both"/>
        <w:rPr>
          <w:rFonts w:cs="Arial"/>
          <w:sz w:val="28"/>
          <w:szCs w:val="28"/>
        </w:rPr>
      </w:pPr>
      <w:r w:rsidRPr="001573CD">
        <w:rPr>
          <w:rFonts w:cs="Arial"/>
          <w:sz w:val="28"/>
          <w:szCs w:val="28"/>
        </w:rPr>
        <w:t xml:space="preserve">The draft Rural Policy Framework for NI aims to create a sustainable rural community where people can work and live.  Statistics from the 2011 census show the make-up of the rural community to be 50% men and 50% women.  </w:t>
      </w:r>
    </w:p>
    <w:p w:rsidR="0068093D" w:rsidRPr="001573CD" w:rsidRDefault="0068093D" w:rsidP="001573CD">
      <w:pPr>
        <w:autoSpaceDE w:val="0"/>
        <w:autoSpaceDN w:val="0"/>
        <w:adjustRightInd w:val="0"/>
        <w:spacing w:before="300" w:after="300"/>
        <w:jc w:val="both"/>
        <w:rPr>
          <w:rFonts w:cs="Arial"/>
          <w:sz w:val="28"/>
          <w:szCs w:val="28"/>
        </w:rPr>
      </w:pPr>
      <w:r w:rsidRPr="001573CD">
        <w:rPr>
          <w:rFonts w:cs="Arial"/>
          <w:sz w:val="28"/>
          <w:szCs w:val="28"/>
        </w:rPr>
        <w:t>Innovations and entrepreneurial accomplishments of rural women are imperative to the future progress and viability of rural areas.  The Treasury commissioned ‘Alison Rose Review of Female Entrepreneurship (2019)’ identified 3 areas of opportunities to help female entrepreneurs including: increasing the funding directed towards them; greater family care support; and making entrepreneurship more accessible to women and increasing support locally, through relatable and accessible mentors and networks.  The government is aiming to increase the number of female entrepreneurs by half by 2030, equivalent to nearly 600,000 additional female entrepreneurs.</w:t>
      </w:r>
    </w:p>
    <w:p w:rsidR="0068093D" w:rsidRPr="001573CD" w:rsidRDefault="0068093D" w:rsidP="001573CD">
      <w:pPr>
        <w:spacing w:after="160" w:line="259" w:lineRule="auto"/>
        <w:jc w:val="both"/>
        <w:rPr>
          <w:rFonts w:cs="Arial"/>
          <w:sz w:val="28"/>
          <w:szCs w:val="28"/>
        </w:rPr>
      </w:pPr>
      <w:r w:rsidRPr="001573CD">
        <w:rPr>
          <w:rFonts w:cs="Arial"/>
          <w:sz w:val="28"/>
          <w:szCs w:val="28"/>
        </w:rPr>
        <w:t>Therefore, a need has been identified by the Working Groups feeding into the development of the Rural Policy Framework for NI to target females with training to develop their entrepreneurial skills.  Women also need assistance as they tend to be more disproportionately affected by caring responsibilities which can block small business start-up.</w:t>
      </w:r>
    </w:p>
    <w:p w:rsidR="00364997" w:rsidRPr="00564CB5" w:rsidRDefault="0068093D" w:rsidP="00564CB5">
      <w:pPr>
        <w:autoSpaceDE w:val="0"/>
        <w:autoSpaceDN w:val="0"/>
        <w:adjustRightInd w:val="0"/>
        <w:jc w:val="both"/>
        <w:rPr>
          <w:rFonts w:cs="Arial"/>
          <w:sz w:val="28"/>
          <w:szCs w:val="28"/>
        </w:rPr>
      </w:pPr>
      <w:r w:rsidRPr="001573CD">
        <w:rPr>
          <w:rFonts w:cs="Arial"/>
          <w:sz w:val="28"/>
          <w:szCs w:val="28"/>
        </w:rPr>
        <w:t>The proposals including the thematic pillars and associated priority areas for intervention identified in the Rural Policy Framework for NI have the potential to have a minor positive impact on equality (in particular on women) given the need which has been identified in relation to this group and the likelihood of being targeted in any future schemes</w:t>
      </w:r>
      <w:r>
        <w:rPr>
          <w:rFonts w:cs="Arial"/>
          <w:sz w:val="28"/>
          <w:szCs w:val="28"/>
        </w:rPr>
        <w:t>.</w:t>
      </w:r>
    </w:p>
    <w:p w:rsidR="0072544B" w:rsidRDefault="0072544B" w:rsidP="00564CB5">
      <w:pPr>
        <w:jc w:val="both"/>
        <w:rPr>
          <w:rFonts w:cs="Arial"/>
          <w:sz w:val="28"/>
          <w:szCs w:val="28"/>
        </w:rPr>
      </w:pPr>
      <w:r w:rsidRPr="00B92E4E">
        <w:rPr>
          <w:rFonts w:cs="Arial"/>
          <w:sz w:val="28"/>
          <w:szCs w:val="28"/>
        </w:rPr>
        <w:t>_______________________________________________________</w:t>
      </w:r>
    </w:p>
    <w:p w:rsidR="00DD7FC0" w:rsidRDefault="00DD7FC0" w:rsidP="0072544B"/>
    <w:p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rsidR="00991719" w:rsidRDefault="00991719" w:rsidP="00DD7FC0">
      <w:pPr>
        <w:autoSpaceDE w:val="0"/>
        <w:autoSpaceDN w:val="0"/>
        <w:adjustRightInd w:val="0"/>
        <w:rPr>
          <w:rFonts w:cs="Arial"/>
          <w:b/>
          <w:i/>
          <w:sz w:val="28"/>
          <w:szCs w:val="28"/>
        </w:rPr>
      </w:pPr>
    </w:p>
    <w:p w:rsidR="00A034DB" w:rsidRDefault="00A034DB" w:rsidP="00A034DB">
      <w:pPr>
        <w:autoSpaceDE w:val="0"/>
        <w:autoSpaceDN w:val="0"/>
        <w:adjustRightInd w:val="0"/>
        <w:rPr>
          <w:rFonts w:cs="Arial"/>
          <w:sz w:val="28"/>
          <w:szCs w:val="28"/>
        </w:rPr>
      </w:pPr>
      <w:r w:rsidRPr="00852049">
        <w:rPr>
          <w:rFonts w:cs="Arial"/>
          <w:sz w:val="28"/>
          <w:szCs w:val="28"/>
          <w:u w:val="single"/>
        </w:rPr>
        <w:t>Green Growth</w:t>
      </w:r>
    </w:p>
    <w:p w:rsidR="00A034DB" w:rsidRDefault="00A034DB" w:rsidP="00DD7FC0">
      <w:pPr>
        <w:autoSpaceDE w:val="0"/>
        <w:autoSpaceDN w:val="0"/>
        <w:adjustRightInd w:val="0"/>
        <w:rPr>
          <w:rFonts w:cs="Arial"/>
          <w:b/>
          <w:i/>
          <w:sz w:val="28"/>
          <w:szCs w:val="28"/>
        </w:rPr>
      </w:pPr>
    </w:p>
    <w:p w:rsidR="00A034DB" w:rsidRDefault="00A034DB" w:rsidP="00564CB5">
      <w:pPr>
        <w:autoSpaceDE w:val="0"/>
        <w:autoSpaceDN w:val="0"/>
        <w:adjustRightInd w:val="0"/>
        <w:jc w:val="both"/>
        <w:rPr>
          <w:rFonts w:cs="Arial"/>
          <w:sz w:val="28"/>
          <w:szCs w:val="28"/>
        </w:rPr>
      </w:pPr>
      <w:r w:rsidRPr="00564CB5">
        <w:rPr>
          <w:rFonts w:cs="Arial"/>
          <w:sz w:val="28"/>
          <w:szCs w:val="28"/>
        </w:rPr>
        <w:t>While those with a disability tend to be under-represented within the</w:t>
      </w:r>
      <w:r>
        <w:rPr>
          <w:rFonts w:cs="Arial"/>
          <w:sz w:val="28"/>
          <w:szCs w:val="28"/>
        </w:rPr>
        <w:t xml:space="preserve"> </w:t>
      </w:r>
      <w:r w:rsidRPr="00564CB5">
        <w:rPr>
          <w:rFonts w:cs="Arial"/>
          <w:sz w:val="28"/>
          <w:szCs w:val="28"/>
        </w:rPr>
        <w:t>workforce as a whole, the benefits attaching to the Strategy should be</w:t>
      </w:r>
      <w:r>
        <w:rPr>
          <w:rFonts w:cs="Arial"/>
          <w:sz w:val="28"/>
          <w:szCs w:val="28"/>
        </w:rPr>
        <w:t xml:space="preserve"> </w:t>
      </w:r>
      <w:r w:rsidRPr="00564CB5">
        <w:rPr>
          <w:rFonts w:cs="Arial"/>
          <w:sz w:val="28"/>
          <w:szCs w:val="28"/>
        </w:rPr>
        <w:t>experienced by all sections of the community, irrespective of health status,</w:t>
      </w:r>
      <w:r>
        <w:rPr>
          <w:rFonts w:cs="Arial"/>
          <w:sz w:val="28"/>
          <w:szCs w:val="28"/>
        </w:rPr>
        <w:t xml:space="preserve"> while measures designed </w:t>
      </w:r>
      <w:r w:rsidRPr="00564CB5">
        <w:rPr>
          <w:rFonts w:cs="Arial"/>
          <w:sz w:val="28"/>
          <w:szCs w:val="28"/>
        </w:rPr>
        <w:t>to reduce poverty and promote social inclusion</w:t>
      </w:r>
      <w:r>
        <w:rPr>
          <w:rFonts w:cs="Arial"/>
          <w:sz w:val="28"/>
          <w:szCs w:val="28"/>
        </w:rPr>
        <w:t xml:space="preserve"> should benefit those with a </w:t>
      </w:r>
      <w:r w:rsidRPr="00564CB5">
        <w:rPr>
          <w:rFonts w:cs="Arial"/>
          <w:sz w:val="28"/>
          <w:szCs w:val="28"/>
        </w:rPr>
        <w:t>disability, and including those suffering the</w:t>
      </w:r>
      <w:r>
        <w:rPr>
          <w:rFonts w:cs="Arial"/>
          <w:sz w:val="28"/>
          <w:szCs w:val="28"/>
        </w:rPr>
        <w:t xml:space="preserve"> </w:t>
      </w:r>
      <w:r w:rsidRPr="00564CB5">
        <w:rPr>
          <w:rFonts w:cs="Arial"/>
          <w:sz w:val="28"/>
          <w:szCs w:val="28"/>
        </w:rPr>
        <w:t>long-term impact of COVID-19.</w:t>
      </w:r>
    </w:p>
    <w:p w:rsidR="00A034DB" w:rsidRPr="00564CB5" w:rsidRDefault="00A034DB" w:rsidP="00564CB5">
      <w:pPr>
        <w:autoSpaceDE w:val="0"/>
        <w:autoSpaceDN w:val="0"/>
        <w:adjustRightInd w:val="0"/>
        <w:jc w:val="both"/>
        <w:rPr>
          <w:rFonts w:cs="Arial"/>
          <w:sz w:val="28"/>
          <w:szCs w:val="28"/>
        </w:rPr>
      </w:pPr>
    </w:p>
    <w:p w:rsidR="00A034DB" w:rsidRPr="00564CB5" w:rsidRDefault="00A034DB" w:rsidP="00564CB5">
      <w:pPr>
        <w:autoSpaceDE w:val="0"/>
        <w:autoSpaceDN w:val="0"/>
        <w:adjustRightInd w:val="0"/>
        <w:jc w:val="both"/>
        <w:rPr>
          <w:rFonts w:cs="Arial"/>
          <w:sz w:val="28"/>
          <w:szCs w:val="28"/>
        </w:rPr>
      </w:pPr>
      <w:r w:rsidRPr="00564CB5">
        <w:rPr>
          <w:rFonts w:cs="Arial"/>
          <w:sz w:val="28"/>
          <w:szCs w:val="28"/>
        </w:rPr>
        <w:t>DAERA is committed to the fulfilment of the two disability duties as set out</w:t>
      </w:r>
      <w:r>
        <w:rPr>
          <w:rFonts w:cs="Arial"/>
          <w:sz w:val="28"/>
          <w:szCs w:val="28"/>
        </w:rPr>
        <w:t xml:space="preserve"> under </w:t>
      </w:r>
      <w:r w:rsidRPr="00564CB5">
        <w:rPr>
          <w:rFonts w:cs="Arial"/>
          <w:sz w:val="28"/>
          <w:szCs w:val="28"/>
        </w:rPr>
        <w:t>Section 49A of the Disability Discrimination Act (DDA) 1995 and</w:t>
      </w:r>
      <w:r>
        <w:rPr>
          <w:rFonts w:cs="Arial"/>
          <w:sz w:val="28"/>
          <w:szCs w:val="28"/>
        </w:rPr>
        <w:t xml:space="preserve"> continues to work </w:t>
      </w:r>
      <w:r w:rsidRPr="00564CB5">
        <w:rPr>
          <w:rFonts w:cs="Arial"/>
          <w:sz w:val="28"/>
          <w:szCs w:val="28"/>
        </w:rPr>
        <w:t>hard to ensure that there is disability equality in</w:t>
      </w:r>
      <w:r>
        <w:rPr>
          <w:rFonts w:cs="Arial"/>
          <w:sz w:val="28"/>
          <w:szCs w:val="28"/>
        </w:rPr>
        <w:t xml:space="preserve"> everything we do; across all </w:t>
      </w:r>
      <w:r w:rsidRPr="00564CB5">
        <w:rPr>
          <w:rFonts w:cs="Arial"/>
          <w:sz w:val="28"/>
          <w:szCs w:val="28"/>
        </w:rPr>
        <w:t>aspects of our business, in how we treat our</w:t>
      </w:r>
      <w:r>
        <w:rPr>
          <w:rFonts w:cs="Arial"/>
          <w:sz w:val="28"/>
          <w:szCs w:val="28"/>
        </w:rPr>
        <w:t xml:space="preserve"> </w:t>
      </w:r>
      <w:r w:rsidRPr="00564CB5">
        <w:rPr>
          <w:rFonts w:cs="Arial"/>
          <w:sz w:val="28"/>
          <w:szCs w:val="28"/>
        </w:rPr>
        <w:t>customers and our staff, and all those who use our services. The DAERA</w:t>
      </w:r>
      <w:r>
        <w:rPr>
          <w:rFonts w:cs="Arial"/>
          <w:sz w:val="28"/>
          <w:szCs w:val="28"/>
        </w:rPr>
        <w:t xml:space="preserve"> </w:t>
      </w:r>
      <w:r w:rsidRPr="00564CB5">
        <w:rPr>
          <w:rFonts w:cs="Arial"/>
          <w:sz w:val="28"/>
          <w:szCs w:val="28"/>
        </w:rPr>
        <w:t>Disability Action Plan 20.21.096 DAERA Disability Action Plan 2019-2024</w:t>
      </w:r>
      <w:r>
        <w:rPr>
          <w:rFonts w:cs="Arial"/>
          <w:sz w:val="28"/>
          <w:szCs w:val="28"/>
        </w:rPr>
        <w:t xml:space="preserve"> </w:t>
      </w:r>
      <w:r w:rsidRPr="00564CB5">
        <w:rPr>
          <w:rFonts w:cs="Arial"/>
          <w:sz w:val="28"/>
          <w:szCs w:val="28"/>
        </w:rPr>
        <w:t>Final.PDF (daera-ni.gov.uk) sets out ho</w:t>
      </w:r>
      <w:r>
        <w:rPr>
          <w:rFonts w:cs="Arial"/>
          <w:sz w:val="28"/>
          <w:szCs w:val="28"/>
        </w:rPr>
        <w:t xml:space="preserve">w the </w:t>
      </w:r>
      <w:r w:rsidRPr="00564CB5">
        <w:rPr>
          <w:rFonts w:cs="Arial"/>
          <w:sz w:val="28"/>
          <w:szCs w:val="28"/>
        </w:rPr>
        <w:t>Department proposes to</w:t>
      </w:r>
      <w:r>
        <w:rPr>
          <w:rFonts w:cs="Arial"/>
          <w:sz w:val="28"/>
          <w:szCs w:val="28"/>
        </w:rPr>
        <w:t xml:space="preserve"> </w:t>
      </w:r>
      <w:r w:rsidRPr="00564CB5">
        <w:rPr>
          <w:rFonts w:cs="Arial"/>
          <w:sz w:val="28"/>
          <w:szCs w:val="28"/>
        </w:rPr>
        <w:t>fulfil the duties under Section 49A of the Disability Discrimination Act 1995</w:t>
      </w:r>
      <w:r>
        <w:rPr>
          <w:rFonts w:cs="Arial"/>
          <w:sz w:val="28"/>
          <w:szCs w:val="28"/>
        </w:rPr>
        <w:t xml:space="preserve"> </w:t>
      </w:r>
      <w:r w:rsidRPr="00564CB5">
        <w:rPr>
          <w:rFonts w:cs="Arial"/>
          <w:sz w:val="28"/>
          <w:szCs w:val="28"/>
        </w:rPr>
        <w:t>in relation to its functions, for the period 2019-2024. The action plan has</w:t>
      </w:r>
      <w:r>
        <w:rPr>
          <w:rFonts w:cs="Arial"/>
          <w:sz w:val="28"/>
          <w:szCs w:val="28"/>
        </w:rPr>
        <w:t xml:space="preserve"> </w:t>
      </w:r>
      <w:r w:rsidRPr="00564CB5">
        <w:rPr>
          <w:rFonts w:cs="Arial"/>
          <w:sz w:val="28"/>
          <w:szCs w:val="28"/>
        </w:rPr>
        <w:t>two strategic priorities i.e. to pro</w:t>
      </w:r>
      <w:r>
        <w:rPr>
          <w:rFonts w:cs="Arial"/>
          <w:sz w:val="28"/>
          <w:szCs w:val="28"/>
        </w:rPr>
        <w:t xml:space="preserve">mote positive attitudes towards </w:t>
      </w:r>
      <w:r w:rsidRPr="00564CB5">
        <w:rPr>
          <w:rFonts w:cs="Arial"/>
          <w:sz w:val="28"/>
          <w:szCs w:val="28"/>
        </w:rPr>
        <w:t>people</w:t>
      </w:r>
      <w:r>
        <w:rPr>
          <w:rFonts w:cs="Arial"/>
          <w:sz w:val="28"/>
          <w:szCs w:val="28"/>
        </w:rPr>
        <w:t xml:space="preserve"> </w:t>
      </w:r>
      <w:r w:rsidRPr="00564CB5">
        <w:rPr>
          <w:rFonts w:cs="Arial"/>
          <w:sz w:val="28"/>
          <w:szCs w:val="28"/>
        </w:rPr>
        <w:t>with disabilities; and to encourage participation by people with disabilities</w:t>
      </w:r>
    </w:p>
    <w:p w:rsidR="00A034DB" w:rsidRDefault="00A034DB" w:rsidP="00564CB5">
      <w:pPr>
        <w:autoSpaceDE w:val="0"/>
        <w:autoSpaceDN w:val="0"/>
        <w:adjustRightInd w:val="0"/>
        <w:jc w:val="both"/>
        <w:rPr>
          <w:rFonts w:cs="Arial"/>
          <w:sz w:val="28"/>
          <w:szCs w:val="28"/>
        </w:rPr>
      </w:pPr>
      <w:r w:rsidRPr="00564CB5">
        <w:rPr>
          <w:rFonts w:cs="Arial"/>
          <w:sz w:val="28"/>
          <w:szCs w:val="28"/>
        </w:rPr>
        <w:t>in public life.</w:t>
      </w:r>
    </w:p>
    <w:p w:rsidR="00A034DB" w:rsidRPr="00564CB5" w:rsidRDefault="00A034DB" w:rsidP="00564CB5">
      <w:pPr>
        <w:autoSpaceDE w:val="0"/>
        <w:autoSpaceDN w:val="0"/>
        <w:adjustRightInd w:val="0"/>
        <w:jc w:val="both"/>
        <w:rPr>
          <w:rFonts w:cs="Arial"/>
          <w:sz w:val="28"/>
          <w:szCs w:val="28"/>
        </w:rPr>
      </w:pPr>
    </w:p>
    <w:p w:rsidR="00A034DB" w:rsidRPr="00564CB5" w:rsidRDefault="00A034DB" w:rsidP="00564CB5">
      <w:pPr>
        <w:autoSpaceDE w:val="0"/>
        <w:autoSpaceDN w:val="0"/>
        <w:adjustRightInd w:val="0"/>
        <w:jc w:val="both"/>
        <w:rPr>
          <w:rFonts w:cs="Arial"/>
          <w:sz w:val="28"/>
          <w:szCs w:val="28"/>
        </w:rPr>
      </w:pPr>
      <w:r w:rsidRPr="00564CB5">
        <w:rPr>
          <w:rFonts w:cs="Arial"/>
          <w:sz w:val="28"/>
          <w:szCs w:val="28"/>
        </w:rPr>
        <w:t xml:space="preserve">As part of the action plan, DAERA </w:t>
      </w:r>
      <w:r w:rsidR="00F00675">
        <w:rPr>
          <w:rFonts w:cs="Arial"/>
          <w:sz w:val="28"/>
          <w:szCs w:val="28"/>
        </w:rPr>
        <w:t xml:space="preserve">now has Equality Unit representative sitting on the NICS Disability Staff Network to ensure uniformity across all Departments. </w:t>
      </w:r>
    </w:p>
    <w:p w:rsidR="00A034DB" w:rsidRDefault="00A034DB" w:rsidP="00564CB5">
      <w:pPr>
        <w:autoSpaceDE w:val="0"/>
        <w:autoSpaceDN w:val="0"/>
        <w:adjustRightInd w:val="0"/>
        <w:jc w:val="both"/>
        <w:rPr>
          <w:rFonts w:cs="Arial"/>
          <w:sz w:val="28"/>
          <w:szCs w:val="28"/>
        </w:rPr>
      </w:pPr>
    </w:p>
    <w:p w:rsidR="00F00675" w:rsidRDefault="00A034DB" w:rsidP="00564CB5">
      <w:pPr>
        <w:autoSpaceDE w:val="0"/>
        <w:autoSpaceDN w:val="0"/>
        <w:adjustRightInd w:val="0"/>
        <w:jc w:val="both"/>
        <w:rPr>
          <w:rFonts w:cs="Arial"/>
          <w:sz w:val="28"/>
          <w:szCs w:val="28"/>
        </w:rPr>
      </w:pPr>
      <w:r w:rsidRPr="00564CB5">
        <w:rPr>
          <w:rFonts w:cs="Arial"/>
          <w:sz w:val="28"/>
          <w:szCs w:val="28"/>
        </w:rPr>
        <w:t>Green Growth and Climate Action Division will promote identified</w:t>
      </w:r>
      <w:r>
        <w:rPr>
          <w:rFonts w:cs="Arial"/>
          <w:sz w:val="28"/>
          <w:szCs w:val="28"/>
        </w:rPr>
        <w:t xml:space="preserve"> </w:t>
      </w:r>
      <w:r w:rsidRPr="00564CB5">
        <w:rPr>
          <w:rFonts w:cs="Arial"/>
          <w:sz w:val="28"/>
          <w:szCs w:val="28"/>
        </w:rPr>
        <w:t>opportunities on its working groups, steering groups, committees or</w:t>
      </w:r>
      <w:r>
        <w:rPr>
          <w:rFonts w:cs="Arial"/>
          <w:sz w:val="28"/>
          <w:szCs w:val="28"/>
        </w:rPr>
        <w:t xml:space="preserve"> similar within the disability </w:t>
      </w:r>
      <w:r w:rsidRPr="00564CB5">
        <w:rPr>
          <w:rFonts w:cs="Arial"/>
          <w:sz w:val="28"/>
          <w:szCs w:val="28"/>
        </w:rPr>
        <w:t>sector and where relevant, work with the sector</w:t>
      </w:r>
      <w:r>
        <w:rPr>
          <w:rFonts w:cs="Arial"/>
          <w:sz w:val="28"/>
          <w:szCs w:val="28"/>
        </w:rPr>
        <w:t xml:space="preserve"> and NICSHR and Commissioner </w:t>
      </w:r>
      <w:r w:rsidRPr="00564CB5">
        <w:rPr>
          <w:rFonts w:cs="Arial"/>
          <w:sz w:val="28"/>
          <w:szCs w:val="28"/>
        </w:rPr>
        <w:t>for Public Appointments for Northern</w:t>
      </w:r>
      <w:r>
        <w:rPr>
          <w:rFonts w:cs="Arial"/>
          <w:sz w:val="28"/>
          <w:szCs w:val="28"/>
        </w:rPr>
        <w:t xml:space="preserve"> </w:t>
      </w:r>
      <w:r w:rsidRPr="00564CB5">
        <w:rPr>
          <w:rFonts w:cs="Arial"/>
          <w:sz w:val="28"/>
          <w:szCs w:val="28"/>
        </w:rPr>
        <w:t>Ireland (CPANI) to encourage uptake of these opportunities.</w:t>
      </w:r>
      <w:r w:rsidR="00F00675">
        <w:rPr>
          <w:rFonts w:cs="Arial"/>
          <w:sz w:val="28"/>
          <w:szCs w:val="28"/>
        </w:rPr>
        <w:t xml:space="preserve">  </w:t>
      </w:r>
    </w:p>
    <w:p w:rsidR="00F00675" w:rsidRDefault="00F00675" w:rsidP="00564CB5">
      <w:pPr>
        <w:autoSpaceDE w:val="0"/>
        <w:autoSpaceDN w:val="0"/>
        <w:adjustRightInd w:val="0"/>
        <w:jc w:val="both"/>
        <w:rPr>
          <w:rFonts w:cs="Arial"/>
          <w:sz w:val="28"/>
          <w:szCs w:val="28"/>
        </w:rPr>
      </w:pPr>
    </w:p>
    <w:p w:rsidR="00A034DB" w:rsidRDefault="00A034DB" w:rsidP="00A034DB">
      <w:pPr>
        <w:spacing w:before="240" w:after="240"/>
        <w:jc w:val="both"/>
        <w:rPr>
          <w:rFonts w:cs="Arial"/>
          <w:sz w:val="28"/>
          <w:szCs w:val="28"/>
          <w:u w:val="single"/>
        </w:rPr>
      </w:pPr>
      <w:r w:rsidRPr="00852049">
        <w:rPr>
          <w:rFonts w:cs="Arial"/>
          <w:sz w:val="28"/>
          <w:szCs w:val="28"/>
          <w:u w:val="single"/>
        </w:rPr>
        <w:t>Future Agricultural Policy</w:t>
      </w:r>
    </w:p>
    <w:p w:rsidR="00A034DB" w:rsidRPr="00564CB5" w:rsidRDefault="00A034DB" w:rsidP="00564CB5">
      <w:pPr>
        <w:autoSpaceDE w:val="0"/>
        <w:autoSpaceDN w:val="0"/>
        <w:adjustRightInd w:val="0"/>
        <w:jc w:val="both"/>
        <w:rPr>
          <w:rFonts w:cs="Arial"/>
          <w:sz w:val="28"/>
          <w:szCs w:val="28"/>
        </w:rPr>
      </w:pPr>
      <w:r w:rsidRPr="00564CB5">
        <w:rPr>
          <w:rFonts w:cs="Arial"/>
          <w:sz w:val="28"/>
          <w:szCs w:val="28"/>
        </w:rPr>
        <w:t>In response to the 2018 stakeholder engagement on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disability.</w:t>
      </w:r>
    </w:p>
    <w:p w:rsidR="00A034DB" w:rsidRPr="00564CB5" w:rsidRDefault="00A034DB" w:rsidP="00564CB5">
      <w:pPr>
        <w:autoSpaceDE w:val="0"/>
        <w:autoSpaceDN w:val="0"/>
        <w:adjustRightInd w:val="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equality and no issues were raised in relation</w:t>
      </w:r>
      <w:r>
        <w:rPr>
          <w:rFonts w:cs="Arial"/>
          <w:sz w:val="28"/>
          <w:szCs w:val="28"/>
        </w:rPr>
        <w:t xml:space="preserve"> </w:t>
      </w:r>
      <w:r w:rsidRPr="00564CB5">
        <w:rPr>
          <w:rFonts w:cs="Arial"/>
          <w:sz w:val="28"/>
          <w:szCs w:val="28"/>
        </w:rPr>
        <w:t>to disability.</w:t>
      </w:r>
    </w:p>
    <w:p w:rsidR="00A034DB" w:rsidRDefault="00A034DB" w:rsidP="00564CB5">
      <w:pPr>
        <w:autoSpaceDE w:val="0"/>
        <w:autoSpaceDN w:val="0"/>
        <w:adjustRightInd w:val="0"/>
        <w:jc w:val="both"/>
        <w:rPr>
          <w:rFonts w:cs="Arial"/>
          <w:sz w:val="28"/>
          <w:szCs w:val="28"/>
        </w:rPr>
      </w:pPr>
    </w:p>
    <w:p w:rsidR="00A034DB" w:rsidRDefault="00A034DB" w:rsidP="00564CB5">
      <w:pPr>
        <w:autoSpaceDE w:val="0"/>
        <w:autoSpaceDN w:val="0"/>
        <w:adjustRightInd w:val="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disability will be reviewed as each of the</w:t>
      </w:r>
      <w:r>
        <w:rPr>
          <w:rFonts w:cs="Arial"/>
          <w:sz w:val="28"/>
          <w:szCs w:val="28"/>
        </w:rPr>
        <w:t xml:space="preserve"> </w:t>
      </w:r>
      <w:r w:rsidRPr="00564CB5">
        <w:rPr>
          <w:rFonts w:cs="Arial"/>
          <w:sz w:val="28"/>
          <w:szCs w:val="28"/>
        </w:rPr>
        <w:t>workstreams evolve towards implementation.</w:t>
      </w:r>
    </w:p>
    <w:p w:rsidR="00564CB5" w:rsidRDefault="00564CB5" w:rsidP="00564CB5">
      <w:pPr>
        <w:autoSpaceDE w:val="0"/>
        <w:autoSpaceDN w:val="0"/>
        <w:adjustRightInd w:val="0"/>
        <w:jc w:val="both"/>
        <w:rPr>
          <w:rFonts w:cs="Arial"/>
          <w:sz w:val="28"/>
          <w:szCs w:val="28"/>
        </w:rPr>
      </w:pPr>
    </w:p>
    <w:p w:rsidR="00564CB5" w:rsidRPr="001573CD" w:rsidRDefault="00564CB5" w:rsidP="001573CD">
      <w:pPr>
        <w:autoSpaceDE w:val="0"/>
        <w:autoSpaceDN w:val="0"/>
        <w:adjustRightInd w:val="0"/>
        <w:jc w:val="both"/>
        <w:rPr>
          <w:rFonts w:cs="Arial"/>
          <w:sz w:val="28"/>
          <w:szCs w:val="28"/>
          <w:u w:val="single"/>
        </w:rPr>
      </w:pPr>
      <w:r w:rsidRPr="001573CD">
        <w:rPr>
          <w:rFonts w:cs="Arial"/>
          <w:sz w:val="28"/>
          <w:szCs w:val="28"/>
          <w:u w:val="single"/>
        </w:rPr>
        <w:t>Rural Policy Framework</w:t>
      </w:r>
    </w:p>
    <w:p w:rsidR="0068093D" w:rsidRDefault="0068093D" w:rsidP="0068093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68093D" w:rsidRPr="001573CD" w:rsidRDefault="0068093D" w:rsidP="001573CD">
      <w:pPr>
        <w:spacing w:before="240" w:after="240"/>
        <w:jc w:val="both"/>
        <w:rPr>
          <w:rFonts w:cs="Arial"/>
          <w:sz w:val="28"/>
          <w:szCs w:val="28"/>
        </w:rPr>
      </w:pPr>
      <w:r>
        <w:rPr>
          <w:rFonts w:cs="Arial"/>
          <w:sz w:val="28"/>
          <w:szCs w:val="28"/>
        </w:rPr>
        <w:t xml:space="preserve">The </w:t>
      </w:r>
      <w:r w:rsidRPr="001573CD">
        <w:rPr>
          <w:rFonts w:cs="Arial"/>
          <w:sz w:val="28"/>
          <w:szCs w:val="28"/>
        </w:rPr>
        <w:t>Rural Policy Framework for NI aims to create a sustainable rural community where people can work and live.  Statistics from the 2011 census show that 40% of rural households contain at least one person with a long term health problem or disability.</w:t>
      </w:r>
    </w:p>
    <w:p w:rsidR="00564CB5" w:rsidRDefault="00564CB5" w:rsidP="001573CD">
      <w:pPr>
        <w:autoSpaceDE w:val="0"/>
        <w:autoSpaceDN w:val="0"/>
        <w:adjustRightInd w:val="0"/>
        <w:jc w:val="both"/>
        <w:rPr>
          <w:rFonts w:cs="Arial"/>
          <w:sz w:val="28"/>
          <w:szCs w:val="28"/>
        </w:rPr>
      </w:pPr>
      <w:r w:rsidRPr="003E5411">
        <w:rPr>
          <w:rFonts w:cs="Arial"/>
          <w:sz w:val="28"/>
          <w:szCs w:val="28"/>
        </w:rPr>
        <w:t>A need was identified by the Working Groups feeding into the development of the Rural Policy Framework for NI to target improving the mental and emotional wellbeing of those living in rural areas.  In particular, thematic pi</w:t>
      </w:r>
      <w:r w:rsidR="0068093D">
        <w:rPr>
          <w:rFonts w:cs="Arial"/>
          <w:sz w:val="28"/>
          <w:szCs w:val="28"/>
        </w:rPr>
        <w:t>llar 3: Health and Wellbeing t</w:t>
      </w:r>
      <w:r w:rsidRPr="007C3D3F">
        <w:rPr>
          <w:rFonts w:cs="Arial"/>
          <w:sz w:val="28"/>
          <w:szCs w:val="28"/>
        </w:rPr>
        <w:t xml:space="preserve">o reduce loneliness and social exclusion in rural areas, to minimise the impacts of rural isolation and to promote the health and wellbeing of rural dwellers and associated priority areas for intervention seeks to do this. </w:t>
      </w:r>
    </w:p>
    <w:p w:rsidR="0068093D" w:rsidRDefault="0068093D" w:rsidP="001573CD">
      <w:pPr>
        <w:autoSpaceDE w:val="0"/>
        <w:autoSpaceDN w:val="0"/>
        <w:adjustRightInd w:val="0"/>
        <w:jc w:val="both"/>
        <w:rPr>
          <w:rFonts w:cs="Arial"/>
          <w:sz w:val="28"/>
          <w:szCs w:val="28"/>
        </w:rPr>
      </w:pPr>
    </w:p>
    <w:p w:rsidR="0068093D" w:rsidRDefault="0068093D" w:rsidP="001573CD">
      <w:pPr>
        <w:autoSpaceDE w:val="0"/>
        <w:autoSpaceDN w:val="0"/>
        <w:adjustRightInd w:val="0"/>
        <w:jc w:val="both"/>
        <w:rPr>
          <w:rFonts w:cs="Arial"/>
          <w:sz w:val="28"/>
          <w:szCs w:val="28"/>
        </w:rPr>
      </w:pPr>
      <w:r w:rsidRPr="001573CD">
        <w:rPr>
          <w:rFonts w:cs="Arial"/>
          <w:sz w:val="28"/>
          <w:szCs w:val="28"/>
        </w:rPr>
        <w:t>The Working Groups found that the levels of reported (and anecdotal) poor mental and emotional wellbeing are increasing in rural communities.  It was identified that there is a need for timely access to support services in relation to mental and emotional wellbeing within rural communities when in a crisis.  Whilst such issues affect wider society, matters are exacerbated further for rural dwellers due to poor transport and access to services and this can also impact on people’s ability to access employment and training opportunities.</w:t>
      </w:r>
    </w:p>
    <w:p w:rsidR="0068093D" w:rsidRDefault="0068093D" w:rsidP="001573CD">
      <w:pPr>
        <w:autoSpaceDE w:val="0"/>
        <w:autoSpaceDN w:val="0"/>
        <w:adjustRightInd w:val="0"/>
        <w:jc w:val="both"/>
        <w:rPr>
          <w:rFonts w:cs="Arial"/>
          <w:sz w:val="28"/>
          <w:szCs w:val="28"/>
        </w:rPr>
      </w:pPr>
    </w:p>
    <w:p w:rsidR="0068093D" w:rsidRPr="001573CD" w:rsidRDefault="0068093D" w:rsidP="001573CD">
      <w:pPr>
        <w:autoSpaceDE w:val="0"/>
        <w:autoSpaceDN w:val="0"/>
        <w:adjustRightInd w:val="0"/>
        <w:jc w:val="both"/>
        <w:rPr>
          <w:rFonts w:cs="Arial"/>
          <w:sz w:val="28"/>
          <w:szCs w:val="28"/>
        </w:rPr>
      </w:pPr>
      <w:r w:rsidRPr="001573CD">
        <w:rPr>
          <w:rFonts w:cs="Arial"/>
          <w:sz w:val="28"/>
          <w:szCs w:val="28"/>
        </w:rPr>
        <w:t>The proposals including the thematic pillars and associated priority areas for intervention (in particular under Thematic Pillar 3: Health and Wellbeing) identified in the Rural Policy Framework for NI have the potential to have a mino</w:t>
      </w:r>
      <w:r w:rsidR="00E6665D">
        <w:rPr>
          <w:rFonts w:cs="Arial"/>
          <w:sz w:val="28"/>
          <w:szCs w:val="28"/>
        </w:rPr>
        <w:t>r positive impact on equality</w:t>
      </w:r>
      <w:r w:rsidRPr="001573CD">
        <w:rPr>
          <w:rFonts w:cs="Arial"/>
          <w:sz w:val="28"/>
          <w:szCs w:val="28"/>
        </w:rPr>
        <w:t xml:space="preserve"> for disability given the need which has been identified in relation to this group.  The need is also likely to be greater following on from the impacts of COVID-19.</w:t>
      </w:r>
    </w:p>
    <w:p w:rsidR="00DD7FC0" w:rsidRPr="00DD7FC0" w:rsidRDefault="00DD7FC0" w:rsidP="00DD7FC0">
      <w:pPr>
        <w:rPr>
          <w:rFonts w:cs="Arial"/>
          <w:sz w:val="28"/>
          <w:szCs w:val="28"/>
        </w:rPr>
      </w:pPr>
      <w:r w:rsidRPr="00DD7FC0">
        <w:rPr>
          <w:rFonts w:cs="Arial"/>
          <w:sz w:val="28"/>
          <w:szCs w:val="28"/>
        </w:rPr>
        <w:t>______________________________________________________</w:t>
      </w:r>
    </w:p>
    <w:p w:rsidR="00DD7FC0" w:rsidRDefault="00DD7FC0" w:rsidP="0072544B"/>
    <w:p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rsidR="004E1C80" w:rsidRDefault="004E1C80" w:rsidP="00DD7FC0">
      <w:pPr>
        <w:autoSpaceDE w:val="0"/>
        <w:autoSpaceDN w:val="0"/>
        <w:adjustRightInd w:val="0"/>
        <w:rPr>
          <w:rFonts w:cs="Arial"/>
          <w:b/>
          <w:i/>
          <w:sz w:val="28"/>
          <w:szCs w:val="28"/>
        </w:rPr>
      </w:pPr>
    </w:p>
    <w:p w:rsidR="004E1C80" w:rsidRDefault="004E1C80" w:rsidP="004E1C80">
      <w:pPr>
        <w:autoSpaceDE w:val="0"/>
        <w:autoSpaceDN w:val="0"/>
        <w:adjustRightInd w:val="0"/>
        <w:rPr>
          <w:rFonts w:cs="Arial"/>
          <w:sz w:val="28"/>
          <w:szCs w:val="28"/>
        </w:rPr>
      </w:pPr>
      <w:r w:rsidRPr="00852049">
        <w:rPr>
          <w:rFonts w:cs="Arial"/>
          <w:sz w:val="28"/>
          <w:szCs w:val="28"/>
          <w:u w:val="single"/>
        </w:rPr>
        <w:t>Green Growth</w:t>
      </w:r>
    </w:p>
    <w:p w:rsidR="00991719" w:rsidRDefault="00991719" w:rsidP="00DD7FC0">
      <w:pPr>
        <w:autoSpaceDE w:val="0"/>
        <w:autoSpaceDN w:val="0"/>
        <w:adjustRightInd w:val="0"/>
        <w:rPr>
          <w:rFonts w:cs="Arial"/>
          <w:b/>
          <w:i/>
          <w:sz w:val="28"/>
          <w:szCs w:val="28"/>
        </w:rPr>
      </w:pPr>
    </w:p>
    <w:p w:rsidR="004E1C80" w:rsidRDefault="004E1C80" w:rsidP="00564CB5">
      <w:pPr>
        <w:autoSpaceDE w:val="0"/>
        <w:autoSpaceDN w:val="0"/>
        <w:adjustRightInd w:val="0"/>
        <w:jc w:val="both"/>
        <w:rPr>
          <w:rFonts w:cs="Arial"/>
          <w:sz w:val="28"/>
          <w:szCs w:val="28"/>
        </w:rPr>
      </w:pPr>
      <w:r w:rsidRPr="00564CB5">
        <w:rPr>
          <w:rFonts w:cs="Arial"/>
          <w:sz w:val="28"/>
          <w:szCs w:val="28"/>
        </w:rPr>
        <w:t xml:space="preserve">At this stage in the development of Draft Green Growth Strategy there is </w:t>
      </w:r>
      <w:r>
        <w:rPr>
          <w:rFonts w:cs="Arial"/>
          <w:sz w:val="28"/>
          <w:szCs w:val="28"/>
        </w:rPr>
        <w:t xml:space="preserve">limited </w:t>
      </w:r>
      <w:r w:rsidRPr="00564CB5">
        <w:rPr>
          <w:rFonts w:cs="Arial"/>
          <w:sz w:val="28"/>
          <w:szCs w:val="28"/>
        </w:rPr>
        <w:t>evidence available to suggest the Strategy will impact on</w:t>
      </w:r>
      <w:r>
        <w:rPr>
          <w:rFonts w:cs="Arial"/>
          <w:sz w:val="28"/>
          <w:szCs w:val="28"/>
        </w:rPr>
        <w:t xml:space="preserve"> </w:t>
      </w:r>
      <w:r w:rsidRPr="00564CB5">
        <w:rPr>
          <w:rFonts w:cs="Arial"/>
          <w:sz w:val="28"/>
          <w:szCs w:val="28"/>
        </w:rPr>
        <w:t>stakeholders as a result of their dependants.</w:t>
      </w:r>
    </w:p>
    <w:p w:rsidR="004E1C80" w:rsidRPr="00564CB5" w:rsidRDefault="004E1C80" w:rsidP="00564CB5">
      <w:pPr>
        <w:autoSpaceDE w:val="0"/>
        <w:autoSpaceDN w:val="0"/>
        <w:adjustRightInd w:val="0"/>
        <w:jc w:val="both"/>
        <w:rPr>
          <w:rFonts w:cs="Arial"/>
          <w:sz w:val="28"/>
          <w:szCs w:val="28"/>
        </w:rPr>
      </w:pPr>
    </w:p>
    <w:p w:rsidR="004E1C80" w:rsidRDefault="004E1C80" w:rsidP="001573CD">
      <w:pPr>
        <w:autoSpaceDE w:val="0"/>
        <w:autoSpaceDN w:val="0"/>
        <w:adjustRightInd w:val="0"/>
        <w:jc w:val="both"/>
        <w:rPr>
          <w:rFonts w:cs="Arial"/>
          <w:sz w:val="28"/>
          <w:szCs w:val="28"/>
        </w:rPr>
      </w:pPr>
      <w:r w:rsidRPr="00564CB5">
        <w:rPr>
          <w:rFonts w:cs="Arial"/>
          <w:sz w:val="28"/>
          <w:szCs w:val="28"/>
        </w:rPr>
        <w:t>DAERA acknowledge there may be barriers to participation related to</w:t>
      </w:r>
      <w:r>
        <w:rPr>
          <w:rFonts w:cs="Arial"/>
          <w:sz w:val="28"/>
          <w:szCs w:val="28"/>
        </w:rPr>
        <w:t xml:space="preserve"> people </w:t>
      </w:r>
      <w:r w:rsidRPr="00564CB5">
        <w:rPr>
          <w:rFonts w:cs="Arial"/>
          <w:sz w:val="28"/>
          <w:szCs w:val="28"/>
        </w:rPr>
        <w:t>having dependants, particularly for women who statistically are</w:t>
      </w:r>
      <w:r>
        <w:rPr>
          <w:rFonts w:cs="Arial"/>
          <w:sz w:val="28"/>
          <w:szCs w:val="28"/>
        </w:rPr>
        <w:t xml:space="preserve"> </w:t>
      </w:r>
      <w:r w:rsidRPr="00564CB5">
        <w:rPr>
          <w:rFonts w:cs="Arial"/>
          <w:sz w:val="28"/>
          <w:szCs w:val="28"/>
        </w:rPr>
        <w:t>less economically active due to dependant and home commitments.</w:t>
      </w:r>
      <w:r>
        <w:rPr>
          <w:rFonts w:cs="Arial"/>
          <w:sz w:val="28"/>
          <w:szCs w:val="28"/>
        </w:rPr>
        <w:t xml:space="preserve"> </w:t>
      </w:r>
      <w:r w:rsidRPr="00564CB5">
        <w:rPr>
          <w:rFonts w:cs="Arial"/>
          <w:sz w:val="28"/>
          <w:szCs w:val="28"/>
        </w:rPr>
        <w:t>Mitigation measures will be considered to reduce the impact of identified</w:t>
      </w:r>
      <w:r>
        <w:rPr>
          <w:rFonts w:cs="Arial"/>
          <w:sz w:val="28"/>
          <w:szCs w:val="28"/>
        </w:rPr>
        <w:t xml:space="preserve"> </w:t>
      </w:r>
      <w:r w:rsidRPr="00564CB5">
        <w:rPr>
          <w:rFonts w:cs="Arial"/>
          <w:sz w:val="28"/>
          <w:szCs w:val="28"/>
        </w:rPr>
        <w:t>barriers. Measures designed to reduce poverty and promote social</w:t>
      </w:r>
      <w:r>
        <w:rPr>
          <w:rFonts w:cs="Arial"/>
          <w:sz w:val="28"/>
          <w:szCs w:val="28"/>
        </w:rPr>
        <w:t xml:space="preserve"> </w:t>
      </w:r>
      <w:r w:rsidRPr="00564CB5">
        <w:rPr>
          <w:rFonts w:cs="Arial"/>
          <w:sz w:val="28"/>
          <w:szCs w:val="28"/>
        </w:rPr>
        <w:t>inclusion should benefit those with dependants. Opportunities for</w:t>
      </w:r>
      <w:r>
        <w:rPr>
          <w:rFonts w:cs="Arial"/>
          <w:sz w:val="28"/>
          <w:szCs w:val="28"/>
        </w:rPr>
        <w:t xml:space="preserve"> </w:t>
      </w:r>
      <w:r w:rsidRPr="00564CB5">
        <w:rPr>
          <w:rFonts w:cs="Arial"/>
          <w:sz w:val="28"/>
          <w:szCs w:val="28"/>
        </w:rPr>
        <w:t>encoura</w:t>
      </w:r>
      <w:r>
        <w:rPr>
          <w:rFonts w:cs="Arial"/>
          <w:sz w:val="28"/>
          <w:szCs w:val="28"/>
        </w:rPr>
        <w:t xml:space="preserve">ging engagement from those with </w:t>
      </w:r>
      <w:r w:rsidRPr="00564CB5">
        <w:rPr>
          <w:rFonts w:cs="Arial"/>
          <w:sz w:val="28"/>
          <w:szCs w:val="28"/>
        </w:rPr>
        <w:t>dependants will be considered</w:t>
      </w:r>
      <w:r>
        <w:rPr>
          <w:rFonts w:cs="Arial"/>
          <w:sz w:val="28"/>
          <w:szCs w:val="28"/>
        </w:rPr>
        <w:t xml:space="preserve"> </w:t>
      </w:r>
      <w:r w:rsidRPr="00564CB5">
        <w:rPr>
          <w:rFonts w:cs="Arial"/>
          <w:sz w:val="28"/>
          <w:szCs w:val="28"/>
        </w:rPr>
        <w:t>as part of Strategy development.</w:t>
      </w:r>
    </w:p>
    <w:p w:rsidR="004E1C80" w:rsidRDefault="004E1C80" w:rsidP="004E1C80">
      <w:pPr>
        <w:spacing w:before="240" w:after="240"/>
        <w:jc w:val="both"/>
        <w:rPr>
          <w:rFonts w:cs="Arial"/>
          <w:sz w:val="28"/>
          <w:szCs w:val="28"/>
          <w:u w:val="single"/>
        </w:rPr>
      </w:pPr>
      <w:r w:rsidRPr="00852049">
        <w:rPr>
          <w:rFonts w:cs="Arial"/>
          <w:sz w:val="28"/>
          <w:szCs w:val="28"/>
          <w:u w:val="single"/>
        </w:rPr>
        <w:t>Future Agricultural Policy</w:t>
      </w:r>
    </w:p>
    <w:p w:rsidR="004E1C80" w:rsidRPr="00564CB5" w:rsidRDefault="004E1C80" w:rsidP="00564CB5">
      <w:pPr>
        <w:autoSpaceDE w:val="0"/>
        <w:autoSpaceDN w:val="0"/>
        <w:adjustRightInd w:val="0"/>
        <w:jc w:val="both"/>
        <w:rPr>
          <w:rFonts w:cs="Arial"/>
          <w:sz w:val="28"/>
          <w:szCs w:val="28"/>
        </w:rPr>
      </w:pPr>
      <w:r w:rsidRPr="00564CB5">
        <w:rPr>
          <w:rFonts w:cs="Arial"/>
          <w:sz w:val="28"/>
          <w:szCs w:val="28"/>
        </w:rPr>
        <w:t>In response to the 2018 stakeholder engage</w:t>
      </w:r>
      <w:r>
        <w:rPr>
          <w:rFonts w:cs="Arial"/>
          <w:sz w:val="28"/>
          <w:szCs w:val="28"/>
        </w:rPr>
        <w:t xml:space="preserve">ment on Northern Ireland Future </w:t>
      </w:r>
      <w:r w:rsidRPr="00564CB5">
        <w:rPr>
          <w:rFonts w:cs="Arial"/>
          <w:sz w:val="28"/>
          <w:szCs w:val="28"/>
        </w:rPr>
        <w:t>Agricultural Policy Framework from stak</w:t>
      </w:r>
      <w:r>
        <w:rPr>
          <w:rFonts w:cs="Arial"/>
          <w:sz w:val="28"/>
          <w:szCs w:val="28"/>
        </w:rPr>
        <w:t xml:space="preserve">eholders representing the wider </w:t>
      </w:r>
      <w:r w:rsidRPr="00564CB5">
        <w:rPr>
          <w:rFonts w:cs="Arial"/>
          <w:sz w:val="28"/>
          <w:szCs w:val="28"/>
        </w:rPr>
        <w:t>farming,</w:t>
      </w:r>
      <w:r>
        <w:rPr>
          <w:rFonts w:cs="Arial"/>
          <w:sz w:val="28"/>
          <w:szCs w:val="28"/>
        </w:rPr>
        <w:t xml:space="preserve"> </w:t>
      </w:r>
      <w:r w:rsidRPr="00564CB5">
        <w:rPr>
          <w:rFonts w:cs="Arial"/>
          <w:sz w:val="28"/>
          <w:szCs w:val="28"/>
        </w:rPr>
        <w:t>food and environmental sectors, the</w:t>
      </w:r>
      <w:r>
        <w:rPr>
          <w:rFonts w:cs="Arial"/>
          <w:sz w:val="28"/>
          <w:szCs w:val="28"/>
        </w:rPr>
        <w:t xml:space="preserve"> Department did not receive any </w:t>
      </w:r>
      <w:r w:rsidRPr="00564CB5">
        <w:rPr>
          <w:rFonts w:cs="Arial"/>
          <w:sz w:val="28"/>
          <w:szCs w:val="28"/>
        </w:rPr>
        <w:t>responses</w:t>
      </w:r>
      <w:r>
        <w:rPr>
          <w:rFonts w:cs="Arial"/>
          <w:sz w:val="28"/>
          <w:szCs w:val="28"/>
        </w:rPr>
        <w:t xml:space="preserve"> </w:t>
      </w:r>
      <w:r w:rsidRPr="00564CB5">
        <w:rPr>
          <w:rFonts w:cs="Arial"/>
          <w:sz w:val="28"/>
          <w:szCs w:val="28"/>
        </w:rPr>
        <w:t xml:space="preserve">to indicate that the future agricultural policy framework </w:t>
      </w:r>
      <w:r>
        <w:rPr>
          <w:rFonts w:cs="Arial"/>
          <w:sz w:val="28"/>
          <w:szCs w:val="28"/>
        </w:rPr>
        <w:t xml:space="preserve">would create </w:t>
      </w:r>
      <w:r w:rsidRPr="00564CB5">
        <w:rPr>
          <w:rFonts w:cs="Arial"/>
          <w:sz w:val="28"/>
          <w:szCs w:val="28"/>
        </w:rPr>
        <w:t>any</w:t>
      </w:r>
      <w:r>
        <w:rPr>
          <w:rFonts w:cs="Arial"/>
          <w:sz w:val="28"/>
          <w:szCs w:val="28"/>
        </w:rPr>
        <w:t xml:space="preserve"> </w:t>
      </w:r>
      <w:r w:rsidRPr="00564CB5">
        <w:rPr>
          <w:rFonts w:cs="Arial"/>
          <w:sz w:val="28"/>
          <w:szCs w:val="28"/>
        </w:rPr>
        <w:t>inequality in respect of dependants.</w:t>
      </w:r>
    </w:p>
    <w:p w:rsidR="004E1C80" w:rsidRDefault="004E1C80" w:rsidP="00564CB5">
      <w:pPr>
        <w:autoSpaceDE w:val="0"/>
        <w:autoSpaceDN w:val="0"/>
        <w:adjustRightInd w:val="0"/>
        <w:jc w:val="both"/>
        <w:rPr>
          <w:rFonts w:cs="Arial"/>
          <w:sz w:val="28"/>
          <w:szCs w:val="28"/>
        </w:rPr>
      </w:pPr>
    </w:p>
    <w:p w:rsidR="004E1C80" w:rsidRDefault="004E1C80" w:rsidP="00564CB5">
      <w:pPr>
        <w:autoSpaceDE w:val="0"/>
        <w:autoSpaceDN w:val="0"/>
        <w:adjustRightInd w:val="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 xml:space="preserve">experiences and priorities in relation equality </w:t>
      </w:r>
      <w:r>
        <w:rPr>
          <w:rFonts w:cs="Arial"/>
          <w:sz w:val="28"/>
          <w:szCs w:val="28"/>
        </w:rPr>
        <w:t xml:space="preserve">and no issues were raised in </w:t>
      </w:r>
      <w:r w:rsidRPr="00564CB5">
        <w:rPr>
          <w:rFonts w:cs="Arial"/>
          <w:sz w:val="28"/>
          <w:szCs w:val="28"/>
        </w:rPr>
        <w:t>relation</w:t>
      </w:r>
      <w:r>
        <w:rPr>
          <w:rFonts w:cs="Arial"/>
          <w:sz w:val="28"/>
          <w:szCs w:val="28"/>
        </w:rPr>
        <w:t xml:space="preserve"> </w:t>
      </w:r>
      <w:r w:rsidRPr="00564CB5">
        <w:rPr>
          <w:rFonts w:cs="Arial"/>
          <w:sz w:val="28"/>
          <w:szCs w:val="28"/>
        </w:rPr>
        <w:t>to dependants.</w:t>
      </w:r>
    </w:p>
    <w:p w:rsidR="004E1C80" w:rsidRPr="00564CB5" w:rsidRDefault="004E1C80" w:rsidP="00564CB5">
      <w:pPr>
        <w:autoSpaceDE w:val="0"/>
        <w:autoSpaceDN w:val="0"/>
        <w:adjustRightInd w:val="0"/>
        <w:jc w:val="both"/>
        <w:rPr>
          <w:rFonts w:cs="Arial"/>
          <w:sz w:val="28"/>
          <w:szCs w:val="28"/>
        </w:rPr>
      </w:pPr>
    </w:p>
    <w:p w:rsidR="004E1C80" w:rsidRDefault="004E1C80" w:rsidP="00564CB5">
      <w:pPr>
        <w:autoSpaceDE w:val="0"/>
        <w:autoSpaceDN w:val="0"/>
        <w:adjustRightInd w:val="0"/>
        <w:jc w:val="both"/>
        <w:rPr>
          <w:rFonts w:cs="Arial"/>
          <w:sz w:val="28"/>
          <w:szCs w:val="28"/>
        </w:rPr>
      </w:pPr>
      <w:r w:rsidRPr="00564CB5">
        <w:rPr>
          <w:rFonts w:cs="Arial"/>
          <w:sz w:val="28"/>
          <w:szCs w:val="28"/>
        </w:rPr>
        <w:t xml:space="preserve">The need for further evidence relating to </w:t>
      </w:r>
      <w:r>
        <w:rPr>
          <w:rFonts w:cs="Arial"/>
          <w:sz w:val="28"/>
          <w:szCs w:val="28"/>
        </w:rPr>
        <w:t xml:space="preserve">potential impacts on the needs, </w:t>
      </w:r>
      <w:r w:rsidRPr="00564CB5">
        <w:rPr>
          <w:rFonts w:cs="Arial"/>
          <w:sz w:val="28"/>
          <w:szCs w:val="28"/>
        </w:rPr>
        <w:t>experience and priorities in relation to dependa</w:t>
      </w:r>
      <w:r>
        <w:rPr>
          <w:rFonts w:cs="Arial"/>
          <w:sz w:val="28"/>
          <w:szCs w:val="28"/>
        </w:rPr>
        <w:t xml:space="preserve">nts will be reviewed as each of </w:t>
      </w:r>
      <w:r w:rsidRPr="00564CB5">
        <w:rPr>
          <w:rFonts w:cs="Arial"/>
          <w:sz w:val="28"/>
          <w:szCs w:val="28"/>
        </w:rPr>
        <w:t>the</w:t>
      </w:r>
      <w:r>
        <w:rPr>
          <w:rFonts w:cs="Arial"/>
          <w:sz w:val="28"/>
          <w:szCs w:val="28"/>
        </w:rPr>
        <w:t xml:space="preserve"> </w:t>
      </w:r>
      <w:r w:rsidRPr="00564CB5">
        <w:rPr>
          <w:rFonts w:cs="Arial"/>
          <w:sz w:val="28"/>
          <w:szCs w:val="28"/>
        </w:rPr>
        <w:t>workstreams evolve towards implementation.</w:t>
      </w:r>
    </w:p>
    <w:p w:rsidR="00E6665D" w:rsidRDefault="00E6665D" w:rsidP="00564CB5">
      <w:pPr>
        <w:autoSpaceDE w:val="0"/>
        <w:autoSpaceDN w:val="0"/>
        <w:adjustRightInd w:val="0"/>
        <w:jc w:val="both"/>
        <w:rPr>
          <w:rFonts w:cs="Arial"/>
          <w:sz w:val="28"/>
          <w:szCs w:val="28"/>
        </w:rPr>
      </w:pPr>
    </w:p>
    <w:p w:rsidR="00E6665D" w:rsidRPr="001573CD" w:rsidRDefault="00E6665D" w:rsidP="00E6665D">
      <w:pPr>
        <w:autoSpaceDE w:val="0"/>
        <w:autoSpaceDN w:val="0"/>
        <w:adjustRightInd w:val="0"/>
        <w:jc w:val="both"/>
        <w:rPr>
          <w:rFonts w:cs="Arial"/>
          <w:sz w:val="28"/>
          <w:szCs w:val="28"/>
          <w:u w:val="single"/>
        </w:rPr>
      </w:pPr>
      <w:r w:rsidRPr="00107B34">
        <w:rPr>
          <w:rFonts w:cs="Arial"/>
          <w:sz w:val="28"/>
          <w:szCs w:val="28"/>
          <w:u w:val="single"/>
        </w:rPr>
        <w:t>Rural Policy Framework</w:t>
      </w:r>
    </w:p>
    <w:p w:rsidR="00E6665D" w:rsidRDefault="00E6665D" w:rsidP="00E6665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E6665D" w:rsidRPr="001573CD" w:rsidRDefault="00E6665D" w:rsidP="001573CD">
      <w:pPr>
        <w:autoSpaceDE w:val="0"/>
        <w:autoSpaceDN w:val="0"/>
        <w:adjustRightInd w:val="0"/>
        <w:spacing w:before="300" w:after="30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rural households to be 37% with dependants and 63% without.</w:t>
      </w:r>
    </w:p>
    <w:p w:rsidR="00E6665D" w:rsidRPr="001573CD" w:rsidRDefault="00E6665D" w:rsidP="001573CD">
      <w:pPr>
        <w:autoSpaceDE w:val="0"/>
        <w:autoSpaceDN w:val="0"/>
        <w:adjustRightInd w:val="0"/>
        <w:spacing w:before="300" w:after="300"/>
        <w:jc w:val="both"/>
        <w:rPr>
          <w:rFonts w:cs="Arial"/>
          <w:sz w:val="28"/>
          <w:szCs w:val="28"/>
        </w:rPr>
      </w:pPr>
      <w:r w:rsidRPr="001573CD">
        <w:rPr>
          <w:rFonts w:cs="Arial"/>
          <w:sz w:val="28"/>
          <w:szCs w:val="28"/>
        </w:rPr>
        <w:t xml:space="preserve">A need was identified by the Working Groups feeding into the development of the Rural Policy Framework for NI to target the lack of services such as access to affordable, good quality and consistent childcare which was also available beyond early years provision.  Access to such services are needed in rural areas to facilitate parents in gaining employment.  A lack of such services can also increase isolation and negatively impact on child development (i.e. poor language skills and low levels of physical activity resulting in obesity among children), which can in turn lead to poor academic performance.  </w:t>
      </w:r>
    </w:p>
    <w:p w:rsidR="00E6665D" w:rsidRPr="001573CD" w:rsidRDefault="00E6665D" w:rsidP="001573CD">
      <w:pPr>
        <w:autoSpaceDE w:val="0"/>
        <w:autoSpaceDN w:val="0"/>
        <w:adjustRightInd w:val="0"/>
        <w:spacing w:before="300" w:after="300"/>
        <w:jc w:val="both"/>
        <w:rPr>
          <w:rFonts w:cs="Arial"/>
          <w:sz w:val="28"/>
          <w:szCs w:val="28"/>
        </w:rPr>
      </w:pPr>
      <w:r w:rsidRPr="001573CD">
        <w:rPr>
          <w:rFonts w:cs="Arial"/>
          <w:sz w:val="28"/>
          <w:szCs w:val="28"/>
        </w:rPr>
        <w:t>It was also identified that groups at particular risk of loneliness and exclusion include carers (of all ages), especially in the context of an ageing rural population with a growing number of ageing carers which often entails one generation of older people caring for the generation above them.  Carers face a number of challenges and obstacles and may need extra support to facilitate access to employment.</w:t>
      </w:r>
    </w:p>
    <w:p w:rsidR="00E6665D" w:rsidRDefault="00E6665D">
      <w:pPr>
        <w:spacing w:before="240" w:after="240"/>
        <w:jc w:val="both"/>
        <w:rPr>
          <w:rFonts w:cs="Arial"/>
          <w:sz w:val="28"/>
          <w:szCs w:val="28"/>
        </w:rPr>
      </w:pPr>
      <w:r w:rsidRPr="001573CD">
        <w:rPr>
          <w:rFonts w:cs="Arial"/>
          <w:sz w:val="28"/>
          <w:szCs w:val="28"/>
        </w:rPr>
        <w:t>The proposals including the thematic pillars and associated priority areas for intervention identified in the Rural Policy Framework for NI have the potential to have a minor positive impact on equality for dependants given the need which has been identified in relation to this group and the likelihood of being targeted in any future schemes.</w:t>
      </w:r>
    </w:p>
    <w:p w:rsidR="00DD7FC0" w:rsidRDefault="00DD7FC0" w:rsidP="00564CB5">
      <w:pPr>
        <w:autoSpaceDE w:val="0"/>
        <w:autoSpaceDN w:val="0"/>
        <w:adjustRightInd w:val="0"/>
        <w:jc w:val="both"/>
        <w:rPr>
          <w:rFonts w:cs="Arial"/>
          <w:sz w:val="28"/>
          <w:szCs w:val="28"/>
        </w:rPr>
      </w:pPr>
      <w:r w:rsidRPr="00B92E4E">
        <w:rPr>
          <w:rFonts w:cs="Arial"/>
          <w:sz w:val="28"/>
          <w:szCs w:val="28"/>
        </w:rPr>
        <w:t>______________________________________________</w:t>
      </w:r>
    </w:p>
    <w:p w:rsidR="00DD7FC0" w:rsidRPr="0072544B" w:rsidRDefault="00DD7FC0" w:rsidP="0072544B"/>
    <w:p w:rsidR="00E91D60" w:rsidRDefault="00E91D60" w:rsidP="00E91D60">
      <w:pPr>
        <w:rPr>
          <w:rFonts w:cs="Arial"/>
          <w:b/>
          <w:sz w:val="28"/>
          <w:szCs w:val="28"/>
        </w:rPr>
      </w:pPr>
    </w:p>
    <w:p w:rsidR="00E91D60" w:rsidRDefault="00E91D60" w:rsidP="00E91D60">
      <w:pPr>
        <w:rPr>
          <w:rFonts w:cs="Arial"/>
          <w:b/>
          <w:sz w:val="28"/>
          <w:szCs w:val="28"/>
        </w:rPr>
      </w:pPr>
    </w:p>
    <w:p w:rsidR="007452DC" w:rsidRDefault="007452DC" w:rsidP="00E91D60">
      <w:pPr>
        <w:rPr>
          <w:rFonts w:cs="Arial"/>
          <w:b/>
          <w:sz w:val="28"/>
          <w:szCs w:val="28"/>
          <w:u w:val="single"/>
        </w:rPr>
      </w:pPr>
    </w:p>
    <w:p w:rsidR="007452DC" w:rsidRDefault="007452DC" w:rsidP="00E91D60">
      <w:pPr>
        <w:rPr>
          <w:rFonts w:cs="Arial"/>
          <w:b/>
          <w:sz w:val="28"/>
          <w:szCs w:val="28"/>
          <w:u w:val="single"/>
        </w:rPr>
      </w:pPr>
    </w:p>
    <w:p w:rsidR="007452DC" w:rsidRDefault="007452DC" w:rsidP="00E91D60">
      <w:pPr>
        <w:rPr>
          <w:rFonts w:cs="Arial"/>
          <w:b/>
          <w:sz w:val="28"/>
          <w:szCs w:val="28"/>
          <w:u w:val="single"/>
        </w:rPr>
      </w:pPr>
    </w:p>
    <w:p w:rsidR="007452DC" w:rsidRDefault="007452DC" w:rsidP="00E91D60">
      <w:pPr>
        <w:rPr>
          <w:rFonts w:cs="Arial"/>
          <w:b/>
          <w:sz w:val="28"/>
          <w:szCs w:val="28"/>
          <w:u w:val="single"/>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9357BE" w:rsidRPr="00994FF7" w:rsidRDefault="009357BE" w:rsidP="009357BE">
      <w:pPr>
        <w:pStyle w:val="ListParagraph"/>
        <w:autoSpaceDE w:val="0"/>
        <w:autoSpaceDN w:val="0"/>
        <w:adjustRightInd w:val="0"/>
        <w:ind w:left="360"/>
        <w:rPr>
          <w:rFonts w:cs="Arial"/>
          <w:b/>
          <w:bCs/>
          <w:sz w:val="28"/>
          <w:szCs w:val="28"/>
        </w:rPr>
      </w:pPr>
      <w:r w:rsidRPr="00994FF7">
        <w:rPr>
          <w:rFonts w:cs="Arial"/>
          <w:b/>
          <w:bCs/>
          <w:sz w:val="28"/>
          <w:szCs w:val="28"/>
        </w:rPr>
        <w:t>In General</w:t>
      </w:r>
    </w:p>
    <w:p w:rsidR="009357BE" w:rsidRDefault="009357BE" w:rsidP="009357BE">
      <w:pPr>
        <w:pStyle w:val="ListParagraph"/>
        <w:autoSpaceDE w:val="0"/>
        <w:autoSpaceDN w:val="0"/>
        <w:adjustRightInd w:val="0"/>
        <w:ind w:left="360"/>
        <w:rPr>
          <w:rFonts w:cs="Arial"/>
          <w:bCs/>
          <w:sz w:val="28"/>
          <w:szCs w:val="28"/>
        </w:rPr>
      </w:pPr>
    </w:p>
    <w:p w:rsidR="009357BE" w:rsidRPr="00564CB5" w:rsidRDefault="009357BE" w:rsidP="009357BE">
      <w:pPr>
        <w:ind w:left="360"/>
        <w:jc w:val="both"/>
        <w:rPr>
          <w:rFonts w:cs="Arial"/>
          <w:sz w:val="28"/>
          <w:szCs w:val="28"/>
          <w:lang w:eastAsia="en-GB"/>
        </w:rPr>
      </w:pPr>
      <w:r w:rsidRPr="00564CB5">
        <w:rPr>
          <w:rFonts w:cs="Arial"/>
          <w:sz w:val="28"/>
          <w:szCs w:val="28"/>
          <w:lang w:eastAsia="en-GB"/>
        </w:rPr>
        <w:t>The Draft Budget 2022-25 provides the funding for DAERA over the next three years.  The proposed Resource DEL and Capital DEL allocations in the above tables either directly or indirectly support the following three major policy proposals in the Department:</w:t>
      </w:r>
    </w:p>
    <w:p w:rsidR="009357BE" w:rsidRPr="00564CB5" w:rsidRDefault="009357BE" w:rsidP="009357BE">
      <w:pPr>
        <w:ind w:left="360"/>
        <w:jc w:val="both"/>
        <w:rPr>
          <w:rFonts w:cs="Arial"/>
          <w:sz w:val="28"/>
          <w:szCs w:val="28"/>
          <w:lang w:eastAsia="en-GB"/>
        </w:rPr>
      </w:pPr>
    </w:p>
    <w:p w:rsidR="009357BE" w:rsidRPr="00564CB5" w:rsidRDefault="009357BE" w:rsidP="009357BE">
      <w:pPr>
        <w:pStyle w:val="ListParagraph"/>
        <w:numPr>
          <w:ilvl w:val="0"/>
          <w:numId w:val="38"/>
        </w:numPr>
        <w:ind w:left="720"/>
        <w:jc w:val="both"/>
        <w:rPr>
          <w:rFonts w:cs="Arial"/>
          <w:sz w:val="28"/>
          <w:szCs w:val="28"/>
          <w:lang w:eastAsia="en-GB"/>
        </w:rPr>
      </w:pPr>
      <w:r w:rsidRPr="00564CB5">
        <w:rPr>
          <w:rFonts w:cs="Arial"/>
          <w:sz w:val="28"/>
          <w:szCs w:val="28"/>
          <w:lang w:eastAsia="en-GB"/>
        </w:rPr>
        <w:t>Green Growth;</w:t>
      </w:r>
    </w:p>
    <w:p w:rsidR="009357BE" w:rsidRPr="00564CB5" w:rsidRDefault="009357BE" w:rsidP="009357BE">
      <w:pPr>
        <w:pStyle w:val="ListParagraph"/>
        <w:numPr>
          <w:ilvl w:val="0"/>
          <w:numId w:val="38"/>
        </w:numPr>
        <w:ind w:left="720"/>
        <w:jc w:val="both"/>
        <w:rPr>
          <w:rFonts w:cs="Arial"/>
          <w:sz w:val="28"/>
          <w:szCs w:val="28"/>
          <w:lang w:eastAsia="en-GB"/>
        </w:rPr>
      </w:pPr>
      <w:r w:rsidRPr="00564CB5">
        <w:rPr>
          <w:rFonts w:cs="Arial"/>
          <w:sz w:val="28"/>
          <w:szCs w:val="28"/>
          <w:lang w:eastAsia="en-GB"/>
        </w:rPr>
        <w:t xml:space="preserve">Future Agricultural Policy; and </w:t>
      </w:r>
    </w:p>
    <w:p w:rsidR="009357BE" w:rsidRPr="00564CB5" w:rsidRDefault="009357BE" w:rsidP="009357BE">
      <w:pPr>
        <w:pStyle w:val="ListParagraph"/>
        <w:numPr>
          <w:ilvl w:val="0"/>
          <w:numId w:val="38"/>
        </w:numPr>
        <w:ind w:left="720"/>
        <w:jc w:val="both"/>
        <w:rPr>
          <w:rFonts w:cs="Arial"/>
          <w:sz w:val="28"/>
          <w:szCs w:val="28"/>
          <w:lang w:eastAsia="en-GB"/>
        </w:rPr>
      </w:pPr>
      <w:r w:rsidRPr="00564CB5">
        <w:rPr>
          <w:rFonts w:cs="Arial"/>
          <w:sz w:val="28"/>
          <w:szCs w:val="28"/>
          <w:lang w:eastAsia="en-GB"/>
        </w:rPr>
        <w:t>Rural Policy Framework.</w:t>
      </w:r>
    </w:p>
    <w:p w:rsidR="009357BE" w:rsidRPr="00F120D5" w:rsidRDefault="009357BE" w:rsidP="009357BE">
      <w:pPr>
        <w:pStyle w:val="ListParagraph"/>
        <w:autoSpaceDE w:val="0"/>
        <w:autoSpaceDN w:val="0"/>
        <w:adjustRightInd w:val="0"/>
        <w:ind w:left="360"/>
        <w:rPr>
          <w:rFonts w:cs="Arial"/>
          <w:bCs/>
          <w:sz w:val="28"/>
          <w:szCs w:val="28"/>
        </w:rPr>
      </w:pPr>
    </w:p>
    <w:p w:rsidR="00CC0042" w:rsidRPr="00F120D5" w:rsidRDefault="00CC0042" w:rsidP="00CC0042">
      <w:pPr>
        <w:pStyle w:val="ListParagraph"/>
        <w:autoSpaceDE w:val="0"/>
        <w:autoSpaceDN w:val="0"/>
        <w:adjustRightInd w:val="0"/>
        <w:ind w:left="360"/>
        <w:jc w:val="both"/>
        <w:rPr>
          <w:rFonts w:cs="Arial"/>
          <w:bCs/>
          <w:sz w:val="28"/>
          <w:szCs w:val="28"/>
        </w:rPr>
      </w:pPr>
      <w:r w:rsidRPr="00F120D5">
        <w:rPr>
          <w:rFonts w:cs="Arial"/>
          <w:bCs/>
          <w:sz w:val="28"/>
          <w:szCs w:val="28"/>
        </w:rPr>
        <w:t>The likely policy impacts of these proposals on each of the Section 75 equality categories are set out below.</w:t>
      </w:r>
    </w:p>
    <w:p w:rsidR="00CC0042" w:rsidRPr="00F120D5" w:rsidRDefault="00CC0042" w:rsidP="00CC0042">
      <w:pPr>
        <w:pStyle w:val="ListParagraph"/>
        <w:autoSpaceDE w:val="0"/>
        <w:autoSpaceDN w:val="0"/>
        <w:adjustRightInd w:val="0"/>
        <w:ind w:left="360"/>
        <w:rPr>
          <w:rFonts w:cs="Arial"/>
          <w:bCs/>
          <w:sz w:val="28"/>
          <w:szCs w:val="28"/>
        </w:rPr>
      </w:pPr>
    </w:p>
    <w:p w:rsidR="00CC0042" w:rsidRPr="00564CB5" w:rsidRDefault="00CC0042" w:rsidP="00CC0042">
      <w:pPr>
        <w:ind w:left="360"/>
        <w:jc w:val="both"/>
        <w:rPr>
          <w:rFonts w:cs="Arial"/>
          <w:sz w:val="28"/>
          <w:szCs w:val="28"/>
          <w:lang w:eastAsia="en-GB"/>
        </w:rPr>
      </w:pPr>
      <w:r w:rsidRPr="00564CB5">
        <w:rPr>
          <w:rFonts w:cs="Arial"/>
          <w:sz w:val="28"/>
          <w:szCs w:val="28"/>
          <w:lang w:eastAsia="en-GB"/>
        </w:rPr>
        <w:t>In terms of efficiencies, we propose to take steps to generate £3.1m per annum over the next three years in costs reductions.  This would be part of ongoing work to generate efficiencies and include</w:t>
      </w:r>
      <w:r w:rsidR="00E01599" w:rsidRPr="00564CB5">
        <w:rPr>
          <w:rFonts w:cs="Arial"/>
          <w:sz w:val="28"/>
          <w:szCs w:val="28"/>
          <w:lang w:eastAsia="en-GB"/>
        </w:rPr>
        <w:t>s</w:t>
      </w:r>
      <w:r w:rsidRPr="00564CB5">
        <w:rPr>
          <w:rFonts w:cs="Arial"/>
          <w:sz w:val="28"/>
          <w:szCs w:val="28"/>
          <w:lang w:eastAsia="en-GB"/>
        </w:rPr>
        <w:t xml:space="preserve"> investing in our infrastructure and technology.  The benefits of working from home are already being realised with for example reduced travel and subsistence costs.  Following our exit from the EU, we have made a prudent assessment on the likelihood of CAP disallowance over the next three years and have identified £1.0m in each year on this programme budget.  Due to the nature of these savings, they are not projected to have any impacts on Section 75 equality categories.  </w:t>
      </w:r>
    </w:p>
    <w:p w:rsidR="00CC0042" w:rsidRPr="00564CB5" w:rsidRDefault="00CC0042" w:rsidP="00CC0042">
      <w:pPr>
        <w:ind w:left="360"/>
        <w:jc w:val="both"/>
        <w:rPr>
          <w:rFonts w:cs="Arial"/>
          <w:sz w:val="28"/>
          <w:szCs w:val="28"/>
          <w:lang w:eastAsia="en-GB"/>
        </w:rPr>
      </w:pPr>
    </w:p>
    <w:p w:rsidR="00CC0042" w:rsidRPr="00564CB5" w:rsidRDefault="00CC0042" w:rsidP="00CC0042">
      <w:pPr>
        <w:ind w:left="360"/>
        <w:jc w:val="both"/>
        <w:rPr>
          <w:rFonts w:cs="Arial"/>
          <w:sz w:val="28"/>
          <w:szCs w:val="28"/>
          <w:lang w:eastAsia="en-GB"/>
        </w:rPr>
      </w:pPr>
      <w:r w:rsidRPr="00564CB5">
        <w:rPr>
          <w:rFonts w:cs="Arial"/>
          <w:sz w:val="28"/>
          <w:szCs w:val="28"/>
          <w:lang w:eastAsia="en-GB"/>
        </w:rPr>
        <w:t xml:space="preserve">Over this Budget period the Department is also taking forward the alignment of Higher Education fees with levels paid at other Higher Education Institutions.  This would generate £0.4m of additional income per annum.  The likely policy impacts of this proposal on each of the Section 75 equality categories has already been assessed as part of the screening document in the following link: </w:t>
      </w:r>
    </w:p>
    <w:p w:rsidR="00CC0042" w:rsidRDefault="00CC0042" w:rsidP="00CC0042">
      <w:pPr>
        <w:pStyle w:val="ListParagraph"/>
        <w:autoSpaceDE w:val="0"/>
        <w:autoSpaceDN w:val="0"/>
        <w:adjustRightInd w:val="0"/>
        <w:ind w:left="360"/>
        <w:rPr>
          <w:rFonts w:cs="Arial"/>
          <w:bCs/>
          <w:sz w:val="28"/>
          <w:szCs w:val="28"/>
        </w:rPr>
      </w:pPr>
    </w:p>
    <w:p w:rsidR="00CC0042" w:rsidRPr="00994FF7" w:rsidRDefault="009A24A8" w:rsidP="00CC0042">
      <w:pPr>
        <w:pStyle w:val="ListParagraph"/>
        <w:autoSpaceDE w:val="0"/>
        <w:autoSpaceDN w:val="0"/>
        <w:adjustRightInd w:val="0"/>
        <w:ind w:left="360"/>
        <w:rPr>
          <w:sz w:val="28"/>
          <w:szCs w:val="28"/>
        </w:rPr>
      </w:pPr>
      <w:hyperlink r:id="rId17" w:history="1">
        <w:r w:rsidR="00CC0042" w:rsidRPr="00994FF7">
          <w:rPr>
            <w:rStyle w:val="Hyperlink"/>
            <w:sz w:val="28"/>
            <w:szCs w:val="28"/>
          </w:rPr>
          <w:t>Equality screening 2020 "screened out" | Department of Agriculture, Environment and Rural Affairs (daera-ni.gov.uk)</w:t>
        </w:r>
      </w:hyperlink>
    </w:p>
    <w:p w:rsidR="00CC0042" w:rsidRDefault="00CC0042" w:rsidP="00CC0042">
      <w:pPr>
        <w:pStyle w:val="ListParagraph"/>
        <w:autoSpaceDE w:val="0"/>
        <w:autoSpaceDN w:val="0"/>
        <w:adjustRightInd w:val="0"/>
        <w:ind w:left="360"/>
        <w:rPr>
          <w:rFonts w:cs="Arial"/>
          <w:bCs/>
          <w:sz w:val="28"/>
          <w:szCs w:val="28"/>
        </w:rPr>
      </w:pPr>
    </w:p>
    <w:p w:rsidR="00CC0042" w:rsidRDefault="00CC0042" w:rsidP="00CC0042">
      <w:pPr>
        <w:pStyle w:val="ListParagraph"/>
        <w:autoSpaceDE w:val="0"/>
        <w:autoSpaceDN w:val="0"/>
        <w:adjustRightInd w:val="0"/>
        <w:ind w:left="360"/>
        <w:rPr>
          <w:rFonts w:cs="Arial"/>
          <w:bCs/>
          <w:sz w:val="28"/>
          <w:szCs w:val="28"/>
        </w:rPr>
      </w:pPr>
      <w:r>
        <w:rPr>
          <w:rFonts w:cs="Arial"/>
          <w:bCs/>
          <w:sz w:val="28"/>
          <w:szCs w:val="28"/>
        </w:rPr>
        <w:t>Details or other Equality Screenings that have already taken place and which will inform the expenditure to be taken forward in Budget 2022-25 are set out in the following links:</w:t>
      </w:r>
    </w:p>
    <w:p w:rsidR="00CC0042" w:rsidRPr="00C55298" w:rsidRDefault="00CC0042" w:rsidP="00CC0042">
      <w:pPr>
        <w:pStyle w:val="ListParagraph"/>
        <w:autoSpaceDE w:val="0"/>
        <w:autoSpaceDN w:val="0"/>
        <w:adjustRightInd w:val="0"/>
        <w:ind w:left="360"/>
        <w:rPr>
          <w:rFonts w:cs="Arial"/>
          <w:bCs/>
          <w:sz w:val="28"/>
          <w:szCs w:val="28"/>
        </w:rPr>
      </w:pPr>
    </w:p>
    <w:p w:rsidR="004B03A7" w:rsidRPr="00564CB5" w:rsidRDefault="009A24A8">
      <w:pPr>
        <w:pStyle w:val="ListParagraph"/>
        <w:autoSpaceDE w:val="0"/>
        <w:autoSpaceDN w:val="0"/>
        <w:adjustRightInd w:val="0"/>
        <w:ind w:left="360"/>
        <w:rPr>
          <w:rStyle w:val="Hyperlink"/>
        </w:rPr>
      </w:pPr>
      <w:hyperlink r:id="rId18" w:history="1">
        <w:r w:rsidR="004B03A7" w:rsidRPr="00564CB5">
          <w:rPr>
            <w:rStyle w:val="Hyperlink"/>
            <w:sz w:val="28"/>
            <w:szCs w:val="28"/>
          </w:rPr>
          <w:t>Equality screening 2021 | Department of Agriculture, Environment and Rural Affairs (daera-ni.gov.uk)</w:t>
        </w:r>
      </w:hyperlink>
    </w:p>
    <w:p w:rsidR="004B03A7" w:rsidRPr="00564CB5" w:rsidRDefault="004B03A7">
      <w:pPr>
        <w:pStyle w:val="ListParagraph"/>
        <w:autoSpaceDE w:val="0"/>
        <w:autoSpaceDN w:val="0"/>
        <w:adjustRightInd w:val="0"/>
        <w:ind w:left="360"/>
        <w:rPr>
          <w:rStyle w:val="Hyperlink"/>
        </w:rPr>
      </w:pPr>
    </w:p>
    <w:p w:rsidR="004B03A7" w:rsidRPr="00564CB5" w:rsidRDefault="009A24A8" w:rsidP="00E42C80">
      <w:pPr>
        <w:pStyle w:val="ListParagraph"/>
        <w:autoSpaceDE w:val="0"/>
        <w:autoSpaceDN w:val="0"/>
        <w:adjustRightInd w:val="0"/>
        <w:ind w:left="360"/>
        <w:rPr>
          <w:sz w:val="28"/>
          <w:szCs w:val="28"/>
        </w:rPr>
      </w:pPr>
      <w:hyperlink r:id="rId19" w:history="1">
        <w:r w:rsidR="004B03A7" w:rsidRPr="00564CB5">
          <w:rPr>
            <w:rStyle w:val="Hyperlink"/>
            <w:sz w:val="28"/>
            <w:szCs w:val="28"/>
          </w:rPr>
          <w:t>Equality screening 2020 "screened out" | Department of Agriculture, Environment and Rural Affairs (daera-ni.gov.uk)</w:t>
        </w:r>
      </w:hyperlink>
    </w:p>
    <w:p w:rsidR="004B03A7" w:rsidRPr="00564CB5" w:rsidRDefault="004B03A7" w:rsidP="00E42C80">
      <w:pPr>
        <w:pStyle w:val="ListParagraph"/>
        <w:autoSpaceDE w:val="0"/>
        <w:autoSpaceDN w:val="0"/>
        <w:adjustRightInd w:val="0"/>
        <w:ind w:left="360"/>
        <w:rPr>
          <w:sz w:val="28"/>
          <w:szCs w:val="28"/>
        </w:rPr>
      </w:pPr>
    </w:p>
    <w:p w:rsidR="004B03A7" w:rsidRPr="00564CB5" w:rsidRDefault="009A24A8" w:rsidP="00E42C80">
      <w:pPr>
        <w:pStyle w:val="ListParagraph"/>
        <w:autoSpaceDE w:val="0"/>
        <w:autoSpaceDN w:val="0"/>
        <w:adjustRightInd w:val="0"/>
        <w:ind w:left="360"/>
        <w:rPr>
          <w:sz w:val="28"/>
          <w:szCs w:val="28"/>
        </w:rPr>
      </w:pPr>
      <w:hyperlink r:id="rId20" w:history="1">
        <w:r w:rsidR="004B03A7" w:rsidRPr="00564CB5">
          <w:rPr>
            <w:rStyle w:val="Hyperlink"/>
            <w:sz w:val="28"/>
            <w:szCs w:val="28"/>
          </w:rPr>
          <w:t>Equality screening 2019 "screened out" | Department of Agriculture, Environment and Rural Affairs (daera-ni.gov.uk)</w:t>
        </w:r>
      </w:hyperlink>
    </w:p>
    <w:p w:rsidR="004B03A7" w:rsidRPr="00564CB5" w:rsidRDefault="004B03A7" w:rsidP="00E42C80">
      <w:pPr>
        <w:pStyle w:val="ListParagraph"/>
        <w:autoSpaceDE w:val="0"/>
        <w:autoSpaceDN w:val="0"/>
        <w:adjustRightInd w:val="0"/>
        <w:ind w:left="360"/>
        <w:rPr>
          <w:sz w:val="28"/>
          <w:szCs w:val="28"/>
        </w:rPr>
      </w:pPr>
    </w:p>
    <w:p w:rsidR="004B03A7" w:rsidRPr="00564CB5" w:rsidRDefault="009A24A8" w:rsidP="00E42C80">
      <w:pPr>
        <w:pStyle w:val="ListParagraph"/>
        <w:autoSpaceDE w:val="0"/>
        <w:autoSpaceDN w:val="0"/>
        <w:adjustRightInd w:val="0"/>
        <w:ind w:left="360"/>
        <w:rPr>
          <w:sz w:val="28"/>
          <w:szCs w:val="28"/>
        </w:rPr>
      </w:pPr>
      <w:hyperlink r:id="rId21" w:history="1">
        <w:r w:rsidR="004B03A7" w:rsidRPr="00564CB5">
          <w:rPr>
            <w:rStyle w:val="Hyperlink"/>
            <w:sz w:val="28"/>
            <w:szCs w:val="28"/>
          </w:rPr>
          <w:t>Equality screening of policies and decisions for 2018 | Department of Agriculture, Environment and Rural Affairs (daera-ni.gov.uk)</w:t>
        </w:r>
      </w:hyperlink>
    </w:p>
    <w:p w:rsidR="004B03A7" w:rsidRPr="00564CB5" w:rsidRDefault="004B03A7" w:rsidP="00E42C80">
      <w:pPr>
        <w:pStyle w:val="ListParagraph"/>
        <w:autoSpaceDE w:val="0"/>
        <w:autoSpaceDN w:val="0"/>
        <w:adjustRightInd w:val="0"/>
        <w:ind w:left="360"/>
        <w:rPr>
          <w:sz w:val="28"/>
          <w:szCs w:val="28"/>
        </w:rPr>
      </w:pPr>
    </w:p>
    <w:p w:rsidR="004B03A7" w:rsidRDefault="009A24A8" w:rsidP="00E42C80">
      <w:pPr>
        <w:pStyle w:val="ListParagraph"/>
        <w:autoSpaceDE w:val="0"/>
        <w:autoSpaceDN w:val="0"/>
        <w:adjustRightInd w:val="0"/>
        <w:ind w:left="360"/>
      </w:pPr>
      <w:hyperlink r:id="rId22" w:history="1">
        <w:r w:rsidR="004B03A7" w:rsidRPr="00564CB5">
          <w:rPr>
            <w:rStyle w:val="Hyperlink"/>
            <w:sz w:val="28"/>
            <w:szCs w:val="28"/>
          </w:rPr>
          <w:t>Equality screening of policies and decisions for 2017 | Department of Agriculture, Environment and Rural Affairs (daera-ni.gov.uk)</w:t>
        </w:r>
      </w:hyperlink>
    </w:p>
    <w:p w:rsidR="00CC0042" w:rsidRDefault="00CC0042" w:rsidP="00E42C80">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p>
    <w:p w:rsidR="009357BE" w:rsidRDefault="009357BE" w:rsidP="009357BE">
      <w:pPr>
        <w:pStyle w:val="ListParagraph"/>
        <w:autoSpaceDE w:val="0"/>
        <w:autoSpaceDN w:val="0"/>
        <w:adjustRightInd w:val="0"/>
        <w:ind w:left="360"/>
        <w:rPr>
          <w:rFonts w:cs="Arial"/>
          <w:bCs/>
          <w:sz w:val="28"/>
          <w:szCs w:val="28"/>
        </w:rPr>
      </w:pPr>
    </w:p>
    <w:p w:rsidR="009357BE" w:rsidRPr="00564CB5" w:rsidRDefault="00E008E7" w:rsidP="009357BE">
      <w:pPr>
        <w:pStyle w:val="ListParagraph"/>
        <w:autoSpaceDE w:val="0"/>
        <w:autoSpaceDN w:val="0"/>
        <w:adjustRightInd w:val="0"/>
        <w:ind w:left="360"/>
        <w:rPr>
          <w:rFonts w:cs="Arial"/>
          <w:sz w:val="29"/>
          <w:szCs w:val="29"/>
          <w:u w:val="single"/>
          <w:lang w:eastAsia="en-GB"/>
        </w:rPr>
      </w:pPr>
      <w:r w:rsidRPr="00564CB5">
        <w:rPr>
          <w:rFonts w:cs="Arial"/>
          <w:bCs/>
          <w:sz w:val="28"/>
          <w:szCs w:val="28"/>
          <w:u w:val="single"/>
        </w:rPr>
        <w:t>Green Growth</w:t>
      </w:r>
    </w:p>
    <w:p w:rsidR="00E96D87" w:rsidRDefault="00E96D87" w:rsidP="00127EA5">
      <w:pPr>
        <w:pStyle w:val="ListParagraph"/>
        <w:autoSpaceDE w:val="0"/>
        <w:autoSpaceDN w:val="0"/>
        <w:adjustRightInd w:val="0"/>
        <w:ind w:left="360"/>
        <w:rPr>
          <w:rFonts w:cs="Arial"/>
          <w:bCs/>
          <w:sz w:val="28"/>
          <w:szCs w:val="28"/>
        </w:rPr>
      </w:pPr>
    </w:p>
    <w:p w:rsidR="00E008E7" w:rsidRPr="00564CB5" w:rsidRDefault="00E008E7" w:rsidP="00564CB5">
      <w:pPr>
        <w:pStyle w:val="ListParagraph"/>
        <w:autoSpaceDE w:val="0"/>
        <w:autoSpaceDN w:val="0"/>
        <w:adjustRightInd w:val="0"/>
        <w:ind w:left="360"/>
        <w:jc w:val="both"/>
        <w:rPr>
          <w:rFonts w:cs="Arial"/>
          <w:bCs/>
          <w:sz w:val="28"/>
          <w:szCs w:val="28"/>
        </w:rPr>
      </w:pPr>
      <w:r w:rsidRPr="00564CB5">
        <w:rPr>
          <w:rFonts w:cs="Arial"/>
          <w:bCs/>
          <w:sz w:val="28"/>
          <w:szCs w:val="28"/>
        </w:rPr>
        <w:t>Further details on the Strategy’s delivery programmes and proposed actions  with the climate plan will be needed to detail likely impacts. The Draft Green Growth Strategy and Climate Action Plan’s emission reduction measures will impact industrial sectors very differently. Major changes are expected to include the adoption of new technology, innovative production methods, an increase in the sustainability of products, increased utilisation of Artificial Intelligence and changes in the type and quantity of labour required. These changes will in turn impact each sector’s employees in different ways. Four out of 13 industrial sectors in NI have higher numbers of Protestant employees, with the biggest disparity in agriculture, forestry and fishing, where 65% of employees were Protestant and 35% Catholic Labour Force Religion Report 2017 (executiveoffice-ni.gov.uk). Differences are also often reflected across geographical areas e.g. Belfast, the North of NI and the West &amp; South of NI, working age economic activity rates were higher among Protestants than Catholics in 2017. In Outer Belfast, working age economic activity rates were higher among Catholics than Protestants, while in the East of NI 74% of both Protestants and Catholics were economically active. Therefore the likely impact on those of different religions beliefs is likely to be major.</w:t>
      </w:r>
    </w:p>
    <w:p w:rsidR="000D7DFA" w:rsidRDefault="000D7DFA" w:rsidP="00564CB5">
      <w:pPr>
        <w:pStyle w:val="ListParagraph"/>
        <w:autoSpaceDE w:val="0"/>
        <w:autoSpaceDN w:val="0"/>
        <w:adjustRightInd w:val="0"/>
        <w:ind w:left="360"/>
        <w:jc w:val="both"/>
        <w:rPr>
          <w:rFonts w:cs="Arial"/>
          <w:bCs/>
          <w:sz w:val="28"/>
          <w:szCs w:val="28"/>
        </w:rPr>
      </w:pPr>
    </w:p>
    <w:p w:rsidR="000D7DFA" w:rsidRDefault="000D7DFA" w:rsidP="00564CB5">
      <w:pPr>
        <w:pStyle w:val="ListParagraph"/>
        <w:autoSpaceDE w:val="0"/>
        <w:autoSpaceDN w:val="0"/>
        <w:adjustRightInd w:val="0"/>
        <w:ind w:left="360"/>
        <w:rPr>
          <w:rFonts w:cs="Arial"/>
          <w:bCs/>
          <w:sz w:val="28"/>
          <w:szCs w:val="28"/>
          <w:u w:val="single"/>
        </w:rPr>
      </w:pPr>
      <w:r w:rsidRPr="00564CB5">
        <w:rPr>
          <w:rFonts w:cs="Arial"/>
          <w:bCs/>
          <w:sz w:val="28"/>
          <w:szCs w:val="28"/>
          <w:u w:val="single"/>
        </w:rPr>
        <w:t>Future Agricultural Policy</w:t>
      </w:r>
    </w:p>
    <w:p w:rsidR="000D7DFA" w:rsidRDefault="000D7DFA" w:rsidP="00564CB5">
      <w:pPr>
        <w:pStyle w:val="ListParagraph"/>
        <w:autoSpaceDE w:val="0"/>
        <w:autoSpaceDN w:val="0"/>
        <w:adjustRightInd w:val="0"/>
        <w:ind w:left="360"/>
        <w:rPr>
          <w:rFonts w:cs="Arial"/>
          <w:bCs/>
          <w:sz w:val="28"/>
          <w:szCs w:val="28"/>
          <w:u w:val="single"/>
        </w:rPr>
      </w:pPr>
    </w:p>
    <w:p w:rsidR="000D7DFA" w:rsidRPr="00564CB5" w:rsidRDefault="000D7DFA"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p>
    <w:p w:rsidR="000D7DFA" w:rsidRDefault="000D7DFA" w:rsidP="00564CB5">
      <w:pPr>
        <w:pStyle w:val="ListParagraph"/>
        <w:autoSpaceDE w:val="0"/>
        <w:autoSpaceDN w:val="0"/>
        <w:adjustRightInd w:val="0"/>
        <w:ind w:left="360"/>
        <w:jc w:val="both"/>
        <w:rPr>
          <w:rFonts w:cs="Arial"/>
          <w:bCs/>
          <w:sz w:val="28"/>
          <w:szCs w:val="28"/>
        </w:rPr>
      </w:pPr>
      <w:r w:rsidRPr="00564CB5">
        <w:rPr>
          <w:rFonts w:cs="Arial"/>
          <w:bCs/>
          <w:sz w:val="28"/>
          <w:szCs w:val="28"/>
        </w:rPr>
        <w:t xml:space="preserve">have no differential impact on the Religious Belief category. </w:t>
      </w:r>
      <w:r>
        <w:rPr>
          <w:rFonts w:cs="Arial"/>
          <w:bCs/>
          <w:sz w:val="28"/>
          <w:szCs w:val="28"/>
        </w:rPr>
        <w:t xml:space="preserve">This </w:t>
      </w:r>
      <w:r w:rsidRPr="00C76772">
        <w:rPr>
          <w:rFonts w:cs="Arial"/>
          <w:bCs/>
          <w:sz w:val="28"/>
          <w:szCs w:val="28"/>
        </w:rPr>
        <w:t>c</w:t>
      </w:r>
      <w:r w:rsidRPr="00564CB5">
        <w:rPr>
          <w:rFonts w:cs="Arial"/>
          <w:bCs/>
          <w:sz w:val="28"/>
          <w:szCs w:val="28"/>
        </w:rPr>
        <w:t>ategory should</w:t>
      </w:r>
      <w:r>
        <w:rPr>
          <w:rFonts w:cs="Arial"/>
          <w:bCs/>
          <w:sz w:val="28"/>
          <w:szCs w:val="28"/>
        </w:rPr>
        <w:t xml:space="preserve"> </w:t>
      </w:r>
      <w:r w:rsidRPr="00564CB5">
        <w:rPr>
          <w:rFonts w:cs="Arial"/>
          <w:bCs/>
          <w:sz w:val="28"/>
          <w:szCs w:val="28"/>
        </w:rPr>
        <w:t xml:space="preserve">not be affected however the policy </w:t>
      </w:r>
      <w:r w:rsidRPr="00C76772">
        <w:rPr>
          <w:rFonts w:cs="Arial"/>
          <w:bCs/>
          <w:sz w:val="28"/>
          <w:szCs w:val="28"/>
        </w:rPr>
        <w:t xml:space="preserve">proposals are subject to public </w:t>
      </w:r>
      <w:r w:rsidRPr="00564CB5">
        <w:rPr>
          <w:rFonts w:cs="Arial"/>
          <w:bCs/>
          <w:sz w:val="28"/>
          <w:szCs w:val="28"/>
        </w:rPr>
        <w:t>consultation</w:t>
      </w:r>
      <w:r>
        <w:rPr>
          <w:rFonts w:cs="Arial"/>
          <w:bCs/>
          <w:sz w:val="28"/>
          <w:szCs w:val="28"/>
        </w:rPr>
        <w:t xml:space="preserve"> </w:t>
      </w:r>
      <w:r w:rsidRPr="00564CB5">
        <w:rPr>
          <w:rFonts w:cs="Arial"/>
          <w:bCs/>
          <w:sz w:val="28"/>
          <w:szCs w:val="28"/>
        </w:rPr>
        <w:t>and should any issues be raised in re</w:t>
      </w:r>
      <w:r w:rsidRPr="00C76772">
        <w:rPr>
          <w:rFonts w:cs="Arial"/>
          <w:bCs/>
          <w:sz w:val="28"/>
          <w:szCs w:val="28"/>
        </w:rPr>
        <w:t xml:space="preserve">lation to Religious Belief they </w:t>
      </w:r>
      <w:r w:rsidRPr="00564CB5">
        <w:rPr>
          <w:rFonts w:cs="Arial"/>
          <w:bCs/>
          <w:sz w:val="28"/>
          <w:szCs w:val="28"/>
        </w:rPr>
        <w:t>will be</w:t>
      </w:r>
      <w:r>
        <w:rPr>
          <w:rFonts w:cs="Arial"/>
          <w:bCs/>
          <w:sz w:val="28"/>
          <w:szCs w:val="28"/>
        </w:rPr>
        <w:t xml:space="preserve"> </w:t>
      </w:r>
      <w:r w:rsidRPr="00564CB5">
        <w:rPr>
          <w:rFonts w:cs="Arial"/>
          <w:bCs/>
          <w:sz w:val="28"/>
          <w:szCs w:val="28"/>
        </w:rPr>
        <w:t>considered.</w:t>
      </w:r>
    </w:p>
    <w:p w:rsidR="003A32FA"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rPr>
          <w:rFonts w:cs="Arial"/>
          <w:bCs/>
          <w:sz w:val="28"/>
          <w:szCs w:val="28"/>
          <w:u w:val="single"/>
        </w:rPr>
      </w:pPr>
      <w:r w:rsidRPr="004B03A7">
        <w:rPr>
          <w:rFonts w:cs="Arial"/>
          <w:bCs/>
          <w:sz w:val="28"/>
          <w:szCs w:val="28"/>
          <w:u w:val="single"/>
        </w:rPr>
        <w:t>Rural Policy Framework</w:t>
      </w:r>
    </w:p>
    <w:p w:rsidR="003A32FA" w:rsidRPr="004B03A7" w:rsidRDefault="003A32FA" w:rsidP="00564CB5">
      <w:pPr>
        <w:pStyle w:val="ListParagraph"/>
        <w:autoSpaceDE w:val="0"/>
        <w:autoSpaceDN w:val="0"/>
        <w:adjustRightInd w:val="0"/>
        <w:ind w:left="360"/>
        <w:rPr>
          <w:rFonts w:cs="Arial"/>
          <w:bCs/>
          <w:sz w:val="28"/>
          <w:szCs w:val="28"/>
          <w:u w:val="single"/>
        </w:rPr>
      </w:pPr>
    </w:p>
    <w:p w:rsidR="003A32FA" w:rsidRDefault="003A32FA" w:rsidP="00564CB5">
      <w:pPr>
        <w:ind w:left="360"/>
        <w:jc w:val="both"/>
        <w:rPr>
          <w:rFonts w:cs="Arial"/>
          <w:sz w:val="29"/>
          <w:szCs w:val="29"/>
          <w:lang w:eastAsia="en-GB"/>
        </w:rPr>
      </w:pPr>
      <w:r w:rsidRPr="00564CB5">
        <w:rPr>
          <w:rFonts w:cs="Arial"/>
          <w:sz w:val="29"/>
          <w:szCs w:val="29"/>
          <w:lang w:eastAsia="en-GB"/>
        </w:rPr>
        <w:t>The draft Rural Policy Framework for NI aims to create a sustainable rural community where people can work and live.  Statistics from the 2011 census show the make-up of the rural community (based on head of household) to be 45% Catholic, 52% Protestant and other Christian and 3% other or no religion.  The proposals including the thematic pillars and associated priority areas for intervention identified in the Rural Policy Framework for NI are neutral as regards religious belief and therefore are considered to have no impact on the equality of opportunity as regards religious belief.</w:t>
      </w:r>
    </w:p>
    <w:p w:rsidR="00502121" w:rsidRPr="00564CB5" w:rsidRDefault="00502121" w:rsidP="00564CB5">
      <w:pPr>
        <w:ind w:left="360"/>
        <w:jc w:val="both"/>
        <w:rPr>
          <w:rFonts w:cs="Arial"/>
          <w:sz w:val="29"/>
          <w:szCs w:val="29"/>
          <w:lang w:eastAsia="en-GB"/>
        </w:rPr>
      </w:pPr>
    </w:p>
    <w:p w:rsidR="003A32FA" w:rsidRPr="00564CB5" w:rsidRDefault="003A32FA" w:rsidP="00564CB5">
      <w:pPr>
        <w:ind w:left="360"/>
        <w:jc w:val="both"/>
        <w:rPr>
          <w:rFonts w:cs="Arial"/>
          <w:sz w:val="29"/>
          <w:szCs w:val="29"/>
          <w:lang w:eastAsia="en-GB"/>
        </w:rPr>
      </w:pPr>
      <w:r w:rsidRPr="00564CB5">
        <w:rPr>
          <w:rFonts w:cs="Arial"/>
          <w:sz w:val="29"/>
          <w:szCs w:val="29"/>
          <w:lang w:eastAsia="en-GB"/>
        </w:rPr>
        <w:t>DAERA will use and gather evidence to examine needs, experience and priorities of those of different religious beliefs and w</w:t>
      </w:r>
      <w:r w:rsidR="00D063AB">
        <w:rPr>
          <w:rFonts w:cs="Arial"/>
          <w:sz w:val="29"/>
          <w:szCs w:val="29"/>
          <w:lang w:eastAsia="en-GB"/>
        </w:rPr>
        <w:t>h</w:t>
      </w:r>
      <w:r w:rsidRPr="00564CB5">
        <w:rPr>
          <w:rFonts w:cs="Arial"/>
          <w:sz w:val="29"/>
          <w:szCs w:val="29"/>
          <w:lang w:eastAsia="en-GB"/>
        </w:rPr>
        <w:t>ere necessary consider and employ mitigation measures to promote equality of opportunity.</w:t>
      </w:r>
    </w:p>
    <w:p w:rsidR="00530FFE" w:rsidRDefault="00530FFE" w:rsidP="00564CB5">
      <w:pPr>
        <w:rPr>
          <w:bCs/>
        </w:rPr>
      </w:pPr>
    </w:p>
    <w:p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00F22938">
        <w:rPr>
          <w:rFonts w:cs="Arial"/>
          <w:sz w:val="28"/>
          <w:szCs w:val="28"/>
        </w:rPr>
        <w:t xml:space="preserve"> </w:t>
      </w:r>
    </w:p>
    <w:p w:rsidR="00530FFE" w:rsidRPr="0096413F" w:rsidRDefault="00530FFE" w:rsidP="00127EA5">
      <w:pPr>
        <w:autoSpaceDE w:val="0"/>
        <w:autoSpaceDN w:val="0"/>
        <w:adjustRightInd w:val="0"/>
        <w:ind w:left="360"/>
        <w:rPr>
          <w:rFonts w:cs="Arial"/>
          <w:bCs/>
          <w:sz w:val="28"/>
          <w:szCs w:val="28"/>
        </w:rPr>
      </w:pPr>
    </w:p>
    <w:p w:rsidR="00E42C80" w:rsidRDefault="006A023D" w:rsidP="00E42C80">
      <w:pPr>
        <w:pStyle w:val="ListParagraph"/>
        <w:autoSpaceDE w:val="0"/>
        <w:autoSpaceDN w:val="0"/>
        <w:adjustRightInd w:val="0"/>
        <w:ind w:left="360"/>
        <w:rPr>
          <w:rFonts w:cs="Arial"/>
          <w:sz w:val="28"/>
          <w:szCs w:val="28"/>
        </w:rPr>
      </w:pPr>
      <w:r>
        <w:rPr>
          <w:rFonts w:cs="Arial"/>
          <w:sz w:val="28"/>
          <w:szCs w:val="28"/>
        </w:rPr>
        <w:t>Green Growth - Major</w:t>
      </w:r>
    </w:p>
    <w:p w:rsidR="006A023D" w:rsidRDefault="006A023D" w:rsidP="00E42C80">
      <w:pPr>
        <w:pStyle w:val="ListParagraph"/>
        <w:autoSpaceDE w:val="0"/>
        <w:autoSpaceDN w:val="0"/>
        <w:adjustRightInd w:val="0"/>
        <w:ind w:left="360"/>
        <w:rPr>
          <w:rFonts w:cs="Arial"/>
          <w:sz w:val="28"/>
          <w:szCs w:val="28"/>
        </w:rPr>
      </w:pPr>
      <w:r>
        <w:rPr>
          <w:rFonts w:cs="Arial"/>
          <w:sz w:val="28"/>
          <w:szCs w:val="28"/>
        </w:rPr>
        <w:t>Future Agricultural Policy - None</w:t>
      </w:r>
    </w:p>
    <w:p w:rsidR="006A023D" w:rsidRPr="00F22938" w:rsidRDefault="006A023D" w:rsidP="00E42C80">
      <w:pPr>
        <w:pStyle w:val="ListParagraph"/>
        <w:autoSpaceDE w:val="0"/>
        <w:autoSpaceDN w:val="0"/>
        <w:adjustRightInd w:val="0"/>
        <w:ind w:left="360"/>
        <w:rPr>
          <w:rFonts w:cs="Arial"/>
          <w:sz w:val="28"/>
          <w:szCs w:val="28"/>
        </w:rPr>
      </w:pPr>
      <w:r>
        <w:rPr>
          <w:rFonts w:cs="Arial"/>
          <w:sz w:val="28"/>
          <w:szCs w:val="28"/>
        </w:rPr>
        <w:t>Rural Policy Framework - None</w:t>
      </w:r>
    </w:p>
    <w:p w:rsidR="00530FFE" w:rsidRPr="00530FFE" w:rsidRDefault="00530FFE" w:rsidP="00E42C80">
      <w:pPr>
        <w:pStyle w:val="ListParagraph"/>
        <w:autoSpaceDE w:val="0"/>
        <w:autoSpaceDN w:val="0"/>
        <w:adjustRightInd w:val="0"/>
        <w:ind w:left="360"/>
        <w:rPr>
          <w:rFonts w:cs="Arial"/>
          <w:b/>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6A023D" w:rsidRDefault="006A023D" w:rsidP="006A023D">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A023D" w:rsidRDefault="006A023D" w:rsidP="006A023D">
      <w:pPr>
        <w:pStyle w:val="ListParagraph"/>
        <w:autoSpaceDE w:val="0"/>
        <w:autoSpaceDN w:val="0"/>
        <w:adjustRightInd w:val="0"/>
        <w:ind w:left="360"/>
        <w:rPr>
          <w:rFonts w:cs="Arial"/>
          <w:bCs/>
          <w:sz w:val="28"/>
          <w:szCs w:val="28"/>
          <w:u w:val="single"/>
        </w:rPr>
      </w:pPr>
    </w:p>
    <w:p w:rsidR="006A023D" w:rsidRPr="00564CB5"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As above, given the correlation with Religious belief and Political</w:t>
      </w:r>
      <w:r>
        <w:rPr>
          <w:rFonts w:cs="Arial"/>
          <w:bCs/>
          <w:sz w:val="28"/>
          <w:szCs w:val="28"/>
        </w:rPr>
        <w:t xml:space="preserve"> </w:t>
      </w:r>
      <w:r w:rsidRPr="00564CB5">
        <w:rPr>
          <w:rFonts w:cs="Arial"/>
          <w:bCs/>
          <w:sz w:val="28"/>
          <w:szCs w:val="28"/>
        </w:rPr>
        <w:t>opinion in NI.</w:t>
      </w:r>
    </w:p>
    <w:p w:rsidR="00502121" w:rsidRPr="001573CD" w:rsidRDefault="00502121" w:rsidP="001573CD">
      <w:pPr>
        <w:autoSpaceDE w:val="0"/>
        <w:autoSpaceDN w:val="0"/>
        <w:adjustRightInd w:val="0"/>
        <w:rPr>
          <w:rFonts w:cs="Arial"/>
          <w:bCs/>
          <w:sz w:val="28"/>
          <w:szCs w:val="28"/>
          <w:u w:val="single"/>
        </w:rPr>
      </w:pPr>
    </w:p>
    <w:p w:rsidR="006A023D" w:rsidRDefault="006A023D" w:rsidP="006A023D">
      <w:pPr>
        <w:pStyle w:val="ListParagraph"/>
        <w:autoSpaceDE w:val="0"/>
        <w:autoSpaceDN w:val="0"/>
        <w:adjustRightInd w:val="0"/>
        <w:ind w:left="360"/>
        <w:rPr>
          <w:rFonts w:cs="Arial"/>
          <w:bCs/>
          <w:sz w:val="28"/>
          <w:szCs w:val="28"/>
          <w:u w:val="single"/>
        </w:rPr>
      </w:pPr>
      <w:r w:rsidRPr="00D83D50">
        <w:rPr>
          <w:rFonts w:cs="Arial"/>
          <w:bCs/>
          <w:sz w:val="28"/>
          <w:szCs w:val="28"/>
          <w:u w:val="single"/>
        </w:rPr>
        <w:t>Future Agricultural Policy</w:t>
      </w:r>
    </w:p>
    <w:p w:rsidR="006A023D" w:rsidRDefault="006A023D" w:rsidP="006A023D">
      <w:pPr>
        <w:pStyle w:val="ListParagraph"/>
        <w:autoSpaceDE w:val="0"/>
        <w:autoSpaceDN w:val="0"/>
        <w:adjustRightInd w:val="0"/>
        <w:ind w:left="360"/>
        <w:rPr>
          <w:rFonts w:cs="Arial"/>
          <w:bCs/>
          <w:sz w:val="28"/>
          <w:szCs w:val="28"/>
          <w:u w:val="single"/>
        </w:rPr>
      </w:pPr>
    </w:p>
    <w:p w:rsidR="006A023D"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Equality Commission monitoring guidelines for public authorities suggest that</w:t>
      </w:r>
      <w:r>
        <w:rPr>
          <w:rFonts w:cs="Arial"/>
          <w:bCs/>
          <w:sz w:val="28"/>
          <w:szCs w:val="28"/>
        </w:rPr>
        <w:t xml:space="preserve"> </w:t>
      </w:r>
      <w:r w:rsidRPr="00564CB5">
        <w:rPr>
          <w:rFonts w:cs="Arial"/>
          <w:bCs/>
          <w:sz w:val="28"/>
          <w:szCs w:val="28"/>
        </w:rPr>
        <w:t>community background/religion is a reasonable proxy indicator for the</w:t>
      </w:r>
      <w:r>
        <w:rPr>
          <w:rFonts w:cs="Arial"/>
          <w:bCs/>
          <w:sz w:val="28"/>
          <w:szCs w:val="28"/>
        </w:rPr>
        <w:t xml:space="preserve"> </w:t>
      </w:r>
      <w:r w:rsidRPr="00564CB5">
        <w:rPr>
          <w:rFonts w:cs="Arial"/>
          <w:bCs/>
          <w:sz w:val="28"/>
          <w:szCs w:val="28"/>
        </w:rPr>
        <w:t>unionist/nationalist divide. Applying this principle to the likely impact of the</w:t>
      </w:r>
      <w:r>
        <w:rPr>
          <w:rFonts w:cs="Arial"/>
          <w:bCs/>
          <w:sz w:val="28"/>
          <w:szCs w:val="28"/>
        </w:rPr>
        <w:t xml:space="preserve"> </w:t>
      </w:r>
      <w:r w:rsidRPr="00564CB5">
        <w:rPr>
          <w:rFonts w:cs="Arial"/>
          <w:bCs/>
          <w:sz w:val="28"/>
          <w:szCs w:val="28"/>
        </w:rPr>
        <w:t>future agricultural policy proposals for Northern Ireland under consideration</w:t>
      </w:r>
      <w:r>
        <w:rPr>
          <w:rFonts w:cs="Arial"/>
          <w:bCs/>
          <w:sz w:val="28"/>
          <w:szCs w:val="28"/>
        </w:rPr>
        <w:t xml:space="preserve"> </w:t>
      </w:r>
      <w:r w:rsidRPr="00564CB5">
        <w:rPr>
          <w:rFonts w:cs="Arial"/>
          <w:bCs/>
          <w:sz w:val="28"/>
          <w:szCs w:val="28"/>
        </w:rPr>
        <w:t>suggests that, as detailed under Religious Belief, there should not be a</w:t>
      </w:r>
      <w:r>
        <w:rPr>
          <w:rFonts w:cs="Arial"/>
          <w:bCs/>
          <w:sz w:val="28"/>
          <w:szCs w:val="28"/>
        </w:rPr>
        <w:t xml:space="preserve"> </w:t>
      </w:r>
      <w:r w:rsidRPr="00564CB5">
        <w:rPr>
          <w:rFonts w:cs="Arial"/>
          <w:bCs/>
          <w:sz w:val="28"/>
          <w:szCs w:val="28"/>
        </w:rPr>
        <w:t>differential impact on those of differing political opinion. The policy proposals</w:t>
      </w:r>
      <w:r>
        <w:rPr>
          <w:rFonts w:cs="Arial"/>
          <w:bCs/>
          <w:sz w:val="28"/>
          <w:szCs w:val="28"/>
        </w:rPr>
        <w:t xml:space="preserve"> </w:t>
      </w:r>
      <w:r w:rsidRPr="00564CB5">
        <w:rPr>
          <w:rFonts w:cs="Arial"/>
          <w:bCs/>
          <w:sz w:val="28"/>
          <w:szCs w:val="28"/>
        </w:rPr>
        <w:t>are subject to public consultation and should any issues be raised in relation</w:t>
      </w:r>
      <w:r>
        <w:rPr>
          <w:rFonts w:cs="Arial"/>
          <w:bCs/>
          <w:sz w:val="28"/>
          <w:szCs w:val="28"/>
        </w:rPr>
        <w:t xml:space="preserve"> </w:t>
      </w:r>
      <w:r w:rsidRPr="00564CB5">
        <w:rPr>
          <w:rFonts w:cs="Arial"/>
          <w:bCs/>
          <w:sz w:val="28"/>
          <w:szCs w:val="28"/>
        </w:rPr>
        <w:t>to Political Opinion they will be considered.</w:t>
      </w:r>
    </w:p>
    <w:p w:rsidR="003A32FA"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rPr>
          <w:rFonts w:cs="Arial"/>
          <w:bCs/>
          <w:sz w:val="28"/>
          <w:szCs w:val="28"/>
          <w:u w:val="single"/>
        </w:rPr>
      </w:pPr>
      <w:r w:rsidRPr="004B03A7">
        <w:rPr>
          <w:rFonts w:cs="Arial"/>
          <w:bCs/>
          <w:sz w:val="28"/>
          <w:szCs w:val="28"/>
          <w:u w:val="single"/>
        </w:rPr>
        <w:t>Rural Policy Framework</w:t>
      </w:r>
    </w:p>
    <w:p w:rsidR="003A32FA" w:rsidRPr="004B03A7" w:rsidRDefault="003A32FA" w:rsidP="00564CB5">
      <w:pPr>
        <w:pStyle w:val="ListParagraph"/>
        <w:autoSpaceDE w:val="0"/>
        <w:autoSpaceDN w:val="0"/>
        <w:adjustRightInd w:val="0"/>
        <w:ind w:left="360"/>
        <w:rPr>
          <w:rFonts w:cs="Arial"/>
          <w:bCs/>
          <w:sz w:val="28"/>
          <w:szCs w:val="28"/>
          <w:u w:val="single"/>
        </w:rPr>
      </w:pPr>
    </w:p>
    <w:p w:rsidR="003A32FA"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The draft Rural Policy Framework for NI aims to create a sustainable rural community where people can work and live.  Statistics from the 2011 census show t</w:t>
      </w:r>
      <w:r w:rsidRPr="00C55298">
        <w:rPr>
          <w:rFonts w:cs="Arial"/>
          <w:bCs/>
          <w:sz w:val="28"/>
          <w:szCs w:val="28"/>
        </w:rPr>
        <w:t>he make-up of the rural community (based on head of household) to be 45% Catholic, 52% Protestan</w:t>
      </w:r>
      <w:r w:rsidRPr="004C10D2">
        <w:rPr>
          <w:rFonts w:cs="Arial"/>
          <w:bCs/>
          <w:sz w:val="28"/>
          <w:szCs w:val="28"/>
        </w:rPr>
        <w:t>t and other Christian and 3% other or no religion.</w:t>
      </w:r>
    </w:p>
    <w:p w:rsidR="003A32FA" w:rsidRPr="004B03A7"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 xml:space="preserve">  </w:t>
      </w:r>
    </w:p>
    <w:p w:rsidR="003A32FA"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The Northern Ireland Life and Times Survey 2013 found that 25% of the Northern Ireland population describe</w:t>
      </w:r>
      <w:r w:rsidRPr="00C55298">
        <w:rPr>
          <w:rFonts w:cs="Arial"/>
          <w:bCs/>
          <w:sz w:val="28"/>
          <w:szCs w:val="28"/>
        </w:rPr>
        <w:t xml:space="preserve"> themselves as nationalist, 29% as unionist and 43% held neither political opinion. </w:t>
      </w:r>
    </w:p>
    <w:p w:rsidR="003A32FA" w:rsidRPr="004B03A7" w:rsidRDefault="003A32FA" w:rsidP="00564CB5">
      <w:pPr>
        <w:pStyle w:val="ListParagraph"/>
        <w:autoSpaceDE w:val="0"/>
        <w:autoSpaceDN w:val="0"/>
        <w:adjustRightInd w:val="0"/>
        <w:ind w:left="360"/>
        <w:jc w:val="both"/>
        <w:rPr>
          <w:rFonts w:cs="Arial"/>
          <w:bCs/>
          <w:sz w:val="28"/>
          <w:szCs w:val="28"/>
        </w:rPr>
      </w:pPr>
    </w:p>
    <w:p w:rsidR="003A32FA" w:rsidRPr="004C10D2"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The proposals including the thematic pillars and associated priority areas for intervention identified in the Rural Policy Framework for NI are neutral as regards politic</w:t>
      </w:r>
      <w:r w:rsidRPr="00C55298">
        <w:rPr>
          <w:rFonts w:cs="Arial"/>
          <w:bCs/>
          <w:sz w:val="28"/>
          <w:szCs w:val="28"/>
        </w:rPr>
        <w:t>al opinion and therefore are considered to have no impact on the equality of opportunity as rega</w:t>
      </w:r>
      <w:r w:rsidRPr="004C10D2">
        <w:rPr>
          <w:rFonts w:cs="Arial"/>
          <w:bCs/>
          <w:sz w:val="28"/>
          <w:szCs w:val="28"/>
        </w:rPr>
        <w:t>rds political opinion.</w:t>
      </w:r>
    </w:p>
    <w:p w:rsidR="00530FFE" w:rsidRPr="00564CB5" w:rsidRDefault="00530FFE" w:rsidP="00564CB5">
      <w:pPr>
        <w:autoSpaceDE w:val="0"/>
        <w:autoSpaceDN w:val="0"/>
        <w:adjustRightInd w:val="0"/>
        <w:rPr>
          <w:rFonts w:cs="Arial"/>
          <w:bCs/>
          <w:sz w:val="28"/>
          <w:szCs w:val="28"/>
        </w:rPr>
      </w:pPr>
    </w:p>
    <w:p w:rsidR="006A023D"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p>
    <w:p w:rsidR="006A023D" w:rsidRDefault="006A023D" w:rsidP="00127EA5">
      <w:pPr>
        <w:autoSpaceDE w:val="0"/>
        <w:autoSpaceDN w:val="0"/>
        <w:adjustRightInd w:val="0"/>
        <w:ind w:left="360"/>
        <w:rPr>
          <w:rFonts w:cs="Arial"/>
          <w:sz w:val="28"/>
          <w:szCs w:val="28"/>
        </w:rPr>
      </w:pPr>
    </w:p>
    <w:p w:rsidR="006A023D" w:rsidRDefault="006A023D" w:rsidP="006A023D">
      <w:pPr>
        <w:pStyle w:val="ListParagraph"/>
        <w:autoSpaceDE w:val="0"/>
        <w:autoSpaceDN w:val="0"/>
        <w:adjustRightInd w:val="0"/>
        <w:ind w:left="360"/>
        <w:rPr>
          <w:rFonts w:cs="Arial"/>
          <w:sz w:val="28"/>
          <w:szCs w:val="28"/>
        </w:rPr>
      </w:pPr>
      <w:r>
        <w:rPr>
          <w:rFonts w:cs="Arial"/>
          <w:sz w:val="28"/>
          <w:szCs w:val="28"/>
        </w:rPr>
        <w:t>Green Growth - Major</w:t>
      </w:r>
    </w:p>
    <w:p w:rsidR="006A023D" w:rsidRDefault="006A023D" w:rsidP="006A023D">
      <w:pPr>
        <w:pStyle w:val="ListParagraph"/>
        <w:autoSpaceDE w:val="0"/>
        <w:autoSpaceDN w:val="0"/>
        <w:adjustRightInd w:val="0"/>
        <w:ind w:left="360"/>
        <w:rPr>
          <w:rFonts w:cs="Arial"/>
          <w:sz w:val="28"/>
          <w:szCs w:val="28"/>
        </w:rPr>
      </w:pPr>
      <w:r>
        <w:rPr>
          <w:rFonts w:cs="Arial"/>
          <w:sz w:val="28"/>
          <w:szCs w:val="28"/>
        </w:rPr>
        <w:t>Future Agricultural Policy - None</w:t>
      </w:r>
    </w:p>
    <w:p w:rsidR="006A023D" w:rsidRPr="00F22938" w:rsidRDefault="006A023D" w:rsidP="006A023D">
      <w:pPr>
        <w:pStyle w:val="ListParagraph"/>
        <w:autoSpaceDE w:val="0"/>
        <w:autoSpaceDN w:val="0"/>
        <w:adjustRightInd w:val="0"/>
        <w:ind w:left="360"/>
        <w:rPr>
          <w:rFonts w:cs="Arial"/>
          <w:sz w:val="28"/>
          <w:szCs w:val="28"/>
        </w:rPr>
      </w:pPr>
      <w:r>
        <w:rPr>
          <w:rFonts w:cs="Arial"/>
          <w:sz w:val="28"/>
          <w:szCs w:val="28"/>
        </w:rPr>
        <w:t>Rural Policy Framework - None</w:t>
      </w:r>
    </w:p>
    <w:p w:rsidR="00530FFE" w:rsidRPr="00564CB5" w:rsidRDefault="00F22938" w:rsidP="00564CB5">
      <w:pPr>
        <w:autoSpaceDE w:val="0"/>
        <w:autoSpaceDN w:val="0"/>
        <w:adjustRightInd w:val="0"/>
        <w:ind w:left="360"/>
        <w:rPr>
          <w:rFonts w:cs="Arial"/>
          <w:bCs/>
          <w:sz w:val="28"/>
          <w:szCs w:val="28"/>
        </w:rPr>
      </w:pPr>
      <w:r>
        <w:rPr>
          <w:rFonts w:cs="Arial"/>
          <w:sz w:val="28"/>
          <w:szCs w:val="28"/>
        </w:rPr>
        <w:t xml:space="preserve">   </w:t>
      </w: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(insert text here)</w:t>
      </w:r>
    </w:p>
    <w:p w:rsidR="00530FFE" w:rsidRDefault="00530FFE" w:rsidP="00127EA5">
      <w:pPr>
        <w:pStyle w:val="ListParagraph"/>
        <w:autoSpaceDE w:val="0"/>
        <w:autoSpaceDN w:val="0"/>
        <w:adjustRightInd w:val="0"/>
        <w:ind w:left="360"/>
        <w:rPr>
          <w:rFonts w:cs="Arial"/>
          <w:bCs/>
          <w:sz w:val="28"/>
          <w:szCs w:val="28"/>
        </w:rPr>
      </w:pPr>
    </w:p>
    <w:p w:rsidR="006A023D" w:rsidRDefault="006A023D" w:rsidP="006A023D">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A023D" w:rsidRDefault="006A023D" w:rsidP="00127EA5">
      <w:pPr>
        <w:pStyle w:val="ListParagraph"/>
        <w:autoSpaceDE w:val="0"/>
        <w:autoSpaceDN w:val="0"/>
        <w:adjustRightInd w:val="0"/>
        <w:ind w:left="360"/>
        <w:rPr>
          <w:rFonts w:cs="Arial"/>
          <w:bCs/>
          <w:sz w:val="28"/>
          <w:szCs w:val="28"/>
        </w:rPr>
      </w:pPr>
    </w:p>
    <w:p w:rsidR="006A023D"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not unlawfully discriminatory and</w:t>
      </w:r>
      <w:r>
        <w:rPr>
          <w:rFonts w:cs="Arial"/>
          <w:bCs/>
          <w:sz w:val="28"/>
          <w:szCs w:val="28"/>
        </w:rPr>
        <w:t xml:space="preserve"> </w:t>
      </w:r>
      <w:r w:rsidRPr="00564CB5">
        <w:rPr>
          <w:rFonts w:cs="Arial"/>
          <w:bCs/>
          <w:sz w:val="28"/>
          <w:szCs w:val="28"/>
        </w:rPr>
        <w:t>any residual potential impacts on people of different racial groups are</w:t>
      </w:r>
      <w:r>
        <w:rPr>
          <w:rFonts w:cs="Arial"/>
          <w:bCs/>
          <w:sz w:val="28"/>
          <w:szCs w:val="28"/>
        </w:rPr>
        <w:t xml:space="preserve"> </w:t>
      </w:r>
      <w:r w:rsidRPr="00C76772">
        <w:rPr>
          <w:rFonts w:cs="Arial"/>
          <w:bCs/>
          <w:sz w:val="28"/>
          <w:szCs w:val="28"/>
        </w:rPr>
        <w:t xml:space="preserve">judged at </w:t>
      </w:r>
      <w:r w:rsidRPr="00564CB5">
        <w:rPr>
          <w:rFonts w:cs="Arial"/>
          <w:bCs/>
          <w:sz w:val="28"/>
          <w:szCs w:val="28"/>
        </w:rPr>
        <w:t>this stage to be minor. Through inclusive collaboration and</w:t>
      </w:r>
      <w:r>
        <w:rPr>
          <w:rFonts w:cs="Arial"/>
          <w:bCs/>
          <w:sz w:val="28"/>
          <w:szCs w:val="28"/>
        </w:rPr>
        <w:t xml:space="preserve"> </w:t>
      </w:r>
      <w:r w:rsidRPr="00C76772">
        <w:rPr>
          <w:rFonts w:cs="Arial"/>
          <w:bCs/>
          <w:sz w:val="28"/>
          <w:szCs w:val="28"/>
        </w:rPr>
        <w:t xml:space="preserve">collation of racial </w:t>
      </w:r>
      <w:r w:rsidRPr="00564CB5">
        <w:rPr>
          <w:rFonts w:cs="Arial"/>
          <w:bCs/>
          <w:sz w:val="28"/>
          <w:szCs w:val="28"/>
        </w:rPr>
        <w:t>group evidence any potential impact can be identified</w:t>
      </w:r>
      <w:r>
        <w:rPr>
          <w:rFonts w:cs="Arial"/>
          <w:bCs/>
          <w:sz w:val="28"/>
          <w:szCs w:val="28"/>
        </w:rPr>
        <w:t xml:space="preserve"> </w:t>
      </w:r>
      <w:r w:rsidRPr="00C76772">
        <w:rPr>
          <w:rFonts w:cs="Arial"/>
          <w:bCs/>
          <w:sz w:val="28"/>
          <w:szCs w:val="28"/>
        </w:rPr>
        <w:t xml:space="preserve">and managed, as the </w:t>
      </w:r>
      <w:r w:rsidRPr="00564CB5">
        <w:rPr>
          <w:rFonts w:cs="Arial"/>
          <w:bCs/>
          <w:sz w:val="28"/>
          <w:szCs w:val="28"/>
        </w:rPr>
        <w:t>strategy develops, by making appropriate</w:t>
      </w:r>
      <w:r>
        <w:rPr>
          <w:rFonts w:cs="Arial"/>
          <w:bCs/>
          <w:sz w:val="28"/>
          <w:szCs w:val="28"/>
        </w:rPr>
        <w:t xml:space="preserve"> </w:t>
      </w:r>
      <w:r w:rsidRPr="00C76772">
        <w:rPr>
          <w:rFonts w:cs="Arial"/>
          <w:bCs/>
          <w:sz w:val="28"/>
          <w:szCs w:val="28"/>
        </w:rPr>
        <w:t xml:space="preserve">changes to the strategy or by </w:t>
      </w:r>
      <w:r w:rsidRPr="00564CB5">
        <w:rPr>
          <w:rFonts w:cs="Arial"/>
          <w:bCs/>
          <w:sz w:val="28"/>
          <w:szCs w:val="28"/>
        </w:rPr>
        <w:t>adopting appropriate mitigating</w:t>
      </w:r>
      <w:r>
        <w:rPr>
          <w:rFonts w:cs="Arial"/>
          <w:bCs/>
          <w:sz w:val="28"/>
          <w:szCs w:val="28"/>
        </w:rPr>
        <w:t xml:space="preserve"> </w:t>
      </w:r>
      <w:r w:rsidRPr="00564CB5">
        <w:rPr>
          <w:rFonts w:cs="Arial"/>
          <w:bCs/>
          <w:sz w:val="28"/>
          <w:szCs w:val="28"/>
        </w:rPr>
        <w:t>measures.</w:t>
      </w:r>
    </w:p>
    <w:p w:rsidR="006A023D" w:rsidRPr="00564CB5" w:rsidRDefault="006A023D" w:rsidP="00564CB5">
      <w:pPr>
        <w:pStyle w:val="ListParagraph"/>
        <w:autoSpaceDE w:val="0"/>
        <w:autoSpaceDN w:val="0"/>
        <w:adjustRightInd w:val="0"/>
        <w:ind w:left="360"/>
        <w:jc w:val="both"/>
        <w:rPr>
          <w:rFonts w:cs="Arial"/>
          <w:bCs/>
          <w:sz w:val="28"/>
          <w:szCs w:val="28"/>
        </w:rPr>
      </w:pPr>
    </w:p>
    <w:p w:rsidR="00530FFE"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DAERA acknowledges the importance of The Northern Ireland Affairs</w:t>
      </w:r>
      <w:r>
        <w:rPr>
          <w:rFonts w:cs="Arial"/>
          <w:bCs/>
          <w:sz w:val="28"/>
          <w:szCs w:val="28"/>
        </w:rPr>
        <w:t xml:space="preserve"> </w:t>
      </w:r>
      <w:r w:rsidRPr="00564CB5">
        <w:rPr>
          <w:rFonts w:cs="Arial"/>
          <w:bCs/>
          <w:sz w:val="28"/>
          <w:szCs w:val="28"/>
        </w:rPr>
        <w:t>Committee inquiry to examine the experiences of minority ethnic and</w:t>
      </w:r>
      <w:r>
        <w:rPr>
          <w:rFonts w:cs="Arial"/>
          <w:bCs/>
          <w:sz w:val="28"/>
          <w:szCs w:val="28"/>
        </w:rPr>
        <w:t xml:space="preserve"> </w:t>
      </w:r>
      <w:r w:rsidRPr="00C76772">
        <w:rPr>
          <w:rFonts w:cs="Arial"/>
          <w:bCs/>
          <w:sz w:val="28"/>
          <w:szCs w:val="28"/>
        </w:rPr>
        <w:t xml:space="preserve">migrant </w:t>
      </w:r>
      <w:r w:rsidRPr="00564CB5">
        <w:rPr>
          <w:rFonts w:cs="Arial"/>
          <w:bCs/>
          <w:sz w:val="28"/>
          <w:szCs w:val="28"/>
        </w:rPr>
        <w:t>people in Northern Ireland. The findings and recommendation</w:t>
      </w:r>
      <w:r>
        <w:rPr>
          <w:rFonts w:cs="Arial"/>
          <w:bCs/>
          <w:sz w:val="28"/>
          <w:szCs w:val="28"/>
        </w:rPr>
        <w:t xml:space="preserve"> </w:t>
      </w:r>
      <w:r w:rsidRPr="00C76772">
        <w:rPr>
          <w:rFonts w:cs="Arial"/>
          <w:bCs/>
          <w:sz w:val="28"/>
          <w:szCs w:val="28"/>
        </w:rPr>
        <w:t xml:space="preserve">of this inquiry </w:t>
      </w:r>
      <w:r w:rsidRPr="00564CB5">
        <w:rPr>
          <w:rFonts w:cs="Arial"/>
          <w:bCs/>
          <w:sz w:val="28"/>
          <w:szCs w:val="28"/>
        </w:rPr>
        <w:t>will be used to update the likely impacts and equality</w:t>
      </w:r>
      <w:r>
        <w:rPr>
          <w:rFonts w:cs="Arial"/>
          <w:bCs/>
          <w:sz w:val="28"/>
          <w:szCs w:val="28"/>
        </w:rPr>
        <w:t xml:space="preserve"> </w:t>
      </w:r>
      <w:r w:rsidRPr="00564CB5">
        <w:rPr>
          <w:rFonts w:cs="Arial"/>
          <w:bCs/>
          <w:sz w:val="28"/>
          <w:szCs w:val="28"/>
        </w:rPr>
        <w:t>assessments relating to Green Growth.</w:t>
      </w:r>
    </w:p>
    <w:p w:rsidR="006A023D" w:rsidRDefault="006A023D" w:rsidP="00564CB5">
      <w:pPr>
        <w:pStyle w:val="ListParagraph"/>
        <w:autoSpaceDE w:val="0"/>
        <w:autoSpaceDN w:val="0"/>
        <w:adjustRightInd w:val="0"/>
        <w:ind w:left="360"/>
        <w:jc w:val="both"/>
        <w:rPr>
          <w:rFonts w:cs="Arial"/>
          <w:bCs/>
          <w:sz w:val="28"/>
          <w:szCs w:val="28"/>
        </w:rPr>
      </w:pPr>
    </w:p>
    <w:p w:rsidR="006A023D" w:rsidRDefault="006A023D" w:rsidP="006A023D">
      <w:pPr>
        <w:pStyle w:val="ListParagraph"/>
        <w:autoSpaceDE w:val="0"/>
        <w:autoSpaceDN w:val="0"/>
        <w:adjustRightInd w:val="0"/>
        <w:ind w:left="360"/>
        <w:rPr>
          <w:rFonts w:cs="Arial"/>
          <w:bCs/>
          <w:sz w:val="28"/>
          <w:szCs w:val="28"/>
          <w:u w:val="single"/>
        </w:rPr>
      </w:pPr>
      <w:r w:rsidRPr="00D83D50">
        <w:rPr>
          <w:rFonts w:cs="Arial"/>
          <w:bCs/>
          <w:sz w:val="28"/>
          <w:szCs w:val="28"/>
          <w:u w:val="single"/>
        </w:rPr>
        <w:t>Future Agricultural Policy</w:t>
      </w:r>
    </w:p>
    <w:p w:rsidR="006A023D" w:rsidRDefault="006A023D" w:rsidP="006A023D">
      <w:pPr>
        <w:pStyle w:val="ListParagraph"/>
        <w:autoSpaceDE w:val="0"/>
        <w:autoSpaceDN w:val="0"/>
        <w:adjustRightInd w:val="0"/>
        <w:ind w:left="360"/>
        <w:rPr>
          <w:rFonts w:cs="Arial"/>
          <w:bCs/>
          <w:sz w:val="28"/>
          <w:szCs w:val="28"/>
          <w:u w:val="single"/>
        </w:rPr>
      </w:pPr>
    </w:p>
    <w:p w:rsidR="006A023D"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r>
        <w:rPr>
          <w:rFonts w:cs="Arial"/>
          <w:bCs/>
          <w:sz w:val="28"/>
          <w:szCs w:val="28"/>
        </w:rPr>
        <w:t xml:space="preserve"> </w:t>
      </w:r>
      <w:r w:rsidRPr="00564CB5">
        <w:rPr>
          <w:rFonts w:cs="Arial"/>
          <w:bCs/>
          <w:sz w:val="28"/>
          <w:szCs w:val="28"/>
        </w:rPr>
        <w:t>have no differential impact on Racial Group. Category should not be affected</w:t>
      </w:r>
      <w:r>
        <w:rPr>
          <w:rFonts w:cs="Arial"/>
          <w:bCs/>
          <w:sz w:val="28"/>
          <w:szCs w:val="28"/>
        </w:rPr>
        <w:t xml:space="preserve">  </w:t>
      </w:r>
      <w:r w:rsidRPr="00564CB5">
        <w:rPr>
          <w:rFonts w:cs="Arial"/>
          <w:bCs/>
          <w:sz w:val="28"/>
          <w:szCs w:val="28"/>
        </w:rPr>
        <w:t>however the policy proposals are subject to public consultation and should any</w:t>
      </w:r>
      <w:r>
        <w:rPr>
          <w:rFonts w:cs="Arial"/>
          <w:bCs/>
          <w:sz w:val="28"/>
          <w:szCs w:val="28"/>
        </w:rPr>
        <w:t xml:space="preserve"> </w:t>
      </w:r>
      <w:r w:rsidRPr="00564CB5">
        <w:rPr>
          <w:rFonts w:cs="Arial"/>
          <w:bCs/>
          <w:sz w:val="28"/>
          <w:szCs w:val="28"/>
        </w:rPr>
        <w:t>issues be raised in relation to Racial Group they will be considered.</w:t>
      </w:r>
    </w:p>
    <w:p w:rsidR="003A32FA"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rPr>
          <w:rFonts w:cs="Arial"/>
          <w:bCs/>
          <w:sz w:val="28"/>
          <w:szCs w:val="28"/>
          <w:u w:val="single"/>
        </w:rPr>
      </w:pPr>
      <w:r w:rsidRPr="004B03A7">
        <w:rPr>
          <w:rFonts w:cs="Arial"/>
          <w:bCs/>
          <w:sz w:val="28"/>
          <w:szCs w:val="28"/>
          <w:u w:val="single"/>
        </w:rPr>
        <w:t>Rural Policy Framework</w:t>
      </w:r>
    </w:p>
    <w:p w:rsidR="003A32FA" w:rsidRPr="004B03A7" w:rsidRDefault="003A32FA" w:rsidP="00564CB5">
      <w:pPr>
        <w:pStyle w:val="ListParagraph"/>
        <w:autoSpaceDE w:val="0"/>
        <w:autoSpaceDN w:val="0"/>
        <w:adjustRightInd w:val="0"/>
        <w:ind w:left="360"/>
        <w:rPr>
          <w:rFonts w:cs="Arial"/>
          <w:bCs/>
          <w:sz w:val="28"/>
          <w:szCs w:val="28"/>
          <w:u w:val="single"/>
        </w:rPr>
      </w:pPr>
    </w:p>
    <w:p w:rsidR="003A32FA" w:rsidRPr="000D1994"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The draft Rural Policy Framework for NI aims to create a sustainable rural community where people can work and live.  Statistics from the 2011 census show the make-up of the rural community to be 99.4%</w:t>
      </w:r>
      <w:r w:rsidRPr="004C10D2">
        <w:rPr>
          <w:rFonts w:cs="Arial"/>
          <w:bCs/>
          <w:sz w:val="28"/>
          <w:szCs w:val="28"/>
        </w:rPr>
        <w:t xml:space="preserve"> white and 0.6% other ethnic groupings.  The proposals including the thematic pillars and associated priority areas for intervention identified in the Rural Policy Framework for NI are neu</w:t>
      </w:r>
      <w:r w:rsidRPr="000D1994">
        <w:rPr>
          <w:rFonts w:cs="Arial"/>
          <w:bCs/>
          <w:sz w:val="28"/>
          <w:szCs w:val="28"/>
        </w:rPr>
        <w:t>tral as regards racial group and therefore are considered to have no impact on the equality of opportunity as regards racial group.</w:t>
      </w:r>
    </w:p>
    <w:p w:rsidR="006A023D" w:rsidRPr="00564CB5" w:rsidRDefault="006A023D" w:rsidP="00564CB5">
      <w:pPr>
        <w:pStyle w:val="ListParagraph"/>
        <w:autoSpaceDE w:val="0"/>
        <w:autoSpaceDN w:val="0"/>
        <w:adjustRightInd w:val="0"/>
        <w:ind w:left="360"/>
        <w:jc w:val="both"/>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0B07CA" w:rsidRDefault="000B07CA" w:rsidP="000B07CA">
      <w:pPr>
        <w:pStyle w:val="ListParagraph"/>
        <w:autoSpaceDE w:val="0"/>
        <w:autoSpaceDN w:val="0"/>
        <w:adjustRightInd w:val="0"/>
        <w:ind w:left="360"/>
        <w:rPr>
          <w:rFonts w:cs="Arial"/>
          <w:sz w:val="28"/>
          <w:szCs w:val="28"/>
        </w:rPr>
      </w:pPr>
      <w:r>
        <w:rPr>
          <w:rFonts w:cs="Arial"/>
          <w:sz w:val="28"/>
          <w:szCs w:val="28"/>
        </w:rPr>
        <w:t>Green Growth - Minor</w:t>
      </w:r>
    </w:p>
    <w:p w:rsidR="000B07CA" w:rsidRDefault="000B07CA" w:rsidP="000B07CA">
      <w:pPr>
        <w:pStyle w:val="ListParagraph"/>
        <w:autoSpaceDE w:val="0"/>
        <w:autoSpaceDN w:val="0"/>
        <w:adjustRightInd w:val="0"/>
        <w:ind w:left="360"/>
        <w:rPr>
          <w:rFonts w:cs="Arial"/>
          <w:sz w:val="28"/>
          <w:szCs w:val="28"/>
        </w:rPr>
      </w:pPr>
      <w:r>
        <w:rPr>
          <w:rFonts w:cs="Arial"/>
          <w:sz w:val="28"/>
          <w:szCs w:val="28"/>
        </w:rPr>
        <w:t>Future Agricultural Policy - None</w:t>
      </w:r>
    </w:p>
    <w:p w:rsidR="000B07CA" w:rsidRPr="00F22938" w:rsidRDefault="000B07CA" w:rsidP="000B07CA">
      <w:pPr>
        <w:pStyle w:val="ListParagraph"/>
        <w:autoSpaceDE w:val="0"/>
        <w:autoSpaceDN w:val="0"/>
        <w:adjustRightInd w:val="0"/>
        <w:ind w:left="360"/>
        <w:rPr>
          <w:rFonts w:cs="Arial"/>
          <w:sz w:val="28"/>
          <w:szCs w:val="28"/>
        </w:rPr>
      </w:pPr>
      <w:r>
        <w:rPr>
          <w:rFonts w:cs="Arial"/>
          <w:sz w:val="28"/>
          <w:szCs w:val="28"/>
        </w:rPr>
        <w:t>Rural Policy Framework - None</w:t>
      </w:r>
    </w:p>
    <w:p w:rsidR="00530FFE" w:rsidRPr="00564CB5" w:rsidRDefault="00530FFE" w:rsidP="00564CB5">
      <w:pPr>
        <w:autoSpaceDE w:val="0"/>
        <w:autoSpaceDN w:val="0"/>
        <w:adjustRightInd w:val="0"/>
        <w:rPr>
          <w:rFonts w:cs="Arial"/>
          <w:bCs/>
          <w:sz w:val="28"/>
          <w:szCs w:val="28"/>
        </w:rPr>
      </w:pPr>
    </w:p>
    <w:p w:rsidR="0096413F" w:rsidRPr="00564CB5" w:rsidRDefault="0096413F" w:rsidP="00564CB5">
      <w:pPr>
        <w:autoSpaceDE w:val="0"/>
        <w:autoSpaceDN w:val="0"/>
        <w:adjustRightInd w:val="0"/>
        <w:ind w:left="360"/>
        <w:rPr>
          <w:rFonts w:cs="Arial"/>
          <w:b/>
          <w:bCs/>
          <w:sz w:val="28"/>
          <w:szCs w:val="28"/>
        </w:rPr>
      </w:pPr>
      <w:r w:rsidRPr="00564CB5">
        <w:rPr>
          <w:rFonts w:cs="Arial"/>
          <w:b/>
          <w:bCs/>
          <w:sz w:val="28"/>
          <w:szCs w:val="28"/>
        </w:rPr>
        <w:t>Details of the likely policy impacts on Age:</w:t>
      </w:r>
      <w:r w:rsidR="00BB0620" w:rsidRPr="00564CB5">
        <w:rPr>
          <w:rFonts w:cs="Arial"/>
          <w:b/>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0B07CA" w:rsidRDefault="000B07CA" w:rsidP="000B07CA">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0B07CA" w:rsidRDefault="000B07CA" w:rsidP="000B07CA">
      <w:pPr>
        <w:pStyle w:val="ListParagraph"/>
        <w:autoSpaceDE w:val="0"/>
        <w:autoSpaceDN w:val="0"/>
        <w:adjustRightInd w:val="0"/>
        <w:ind w:left="360"/>
        <w:rPr>
          <w:rFonts w:cs="Arial"/>
          <w:bCs/>
          <w:sz w:val="28"/>
          <w:szCs w:val="28"/>
          <w:u w:val="single"/>
        </w:rPr>
      </w:pPr>
    </w:p>
    <w:p w:rsidR="000B07CA" w:rsidRPr="00564CB5" w:rsidRDefault="000B07CA" w:rsidP="00564CB5">
      <w:pPr>
        <w:pStyle w:val="ListParagraph"/>
        <w:autoSpaceDE w:val="0"/>
        <w:autoSpaceDN w:val="0"/>
        <w:adjustRightInd w:val="0"/>
        <w:ind w:left="360"/>
        <w:jc w:val="both"/>
        <w:rPr>
          <w:rFonts w:cs="Arial"/>
          <w:bCs/>
          <w:sz w:val="28"/>
          <w:szCs w:val="28"/>
        </w:rPr>
      </w:pPr>
      <w:r w:rsidRPr="00564CB5">
        <w:rPr>
          <w:rFonts w:cs="Arial"/>
          <w:bCs/>
          <w:sz w:val="28"/>
          <w:szCs w:val="28"/>
        </w:rPr>
        <w:t>Potential age related equality impacts are complex given the diversity,</w:t>
      </w:r>
      <w:r>
        <w:rPr>
          <w:rFonts w:cs="Arial"/>
          <w:bCs/>
          <w:sz w:val="28"/>
          <w:szCs w:val="28"/>
        </w:rPr>
        <w:t xml:space="preserve"> </w:t>
      </w:r>
      <w:r w:rsidRPr="00564CB5">
        <w:rPr>
          <w:rFonts w:cs="Arial"/>
          <w:bCs/>
          <w:sz w:val="28"/>
          <w:szCs w:val="28"/>
        </w:rPr>
        <w:t>range and scale of proposed actions to achieve zero carbon on</w:t>
      </w:r>
      <w:r>
        <w:rPr>
          <w:rFonts w:cs="Arial"/>
          <w:bCs/>
          <w:sz w:val="28"/>
          <w:szCs w:val="28"/>
        </w:rPr>
        <w:t xml:space="preserve"> </w:t>
      </w:r>
      <w:r w:rsidRPr="00564CB5">
        <w:rPr>
          <w:rFonts w:cs="Arial"/>
          <w:bCs/>
          <w:sz w:val="28"/>
          <w:szCs w:val="28"/>
        </w:rPr>
        <w:t>Northern Ireland’s economy, environment and society. As further</w:t>
      </w:r>
      <w:r>
        <w:rPr>
          <w:rFonts w:cs="Arial"/>
          <w:bCs/>
          <w:sz w:val="28"/>
          <w:szCs w:val="28"/>
        </w:rPr>
        <w:t xml:space="preserve"> </w:t>
      </w:r>
      <w:r w:rsidRPr="00C76772">
        <w:rPr>
          <w:rFonts w:cs="Arial"/>
          <w:bCs/>
          <w:sz w:val="28"/>
          <w:szCs w:val="28"/>
        </w:rPr>
        <w:t xml:space="preserve">details on delivery programmes </w:t>
      </w:r>
      <w:r w:rsidRPr="00564CB5">
        <w:rPr>
          <w:rFonts w:cs="Arial"/>
          <w:bCs/>
          <w:sz w:val="28"/>
          <w:szCs w:val="28"/>
        </w:rPr>
        <w:t>and proposed actions with the climate</w:t>
      </w:r>
      <w:r>
        <w:rPr>
          <w:rFonts w:cs="Arial"/>
          <w:bCs/>
          <w:sz w:val="28"/>
          <w:szCs w:val="28"/>
        </w:rPr>
        <w:t xml:space="preserve"> </w:t>
      </w:r>
      <w:r w:rsidRPr="00564CB5">
        <w:rPr>
          <w:rFonts w:cs="Arial"/>
          <w:bCs/>
          <w:sz w:val="28"/>
          <w:szCs w:val="28"/>
        </w:rPr>
        <w:t>plan which</w:t>
      </w:r>
      <w:r w:rsidRPr="00C76772">
        <w:rPr>
          <w:rFonts w:cs="Arial"/>
          <w:bCs/>
          <w:sz w:val="28"/>
          <w:szCs w:val="28"/>
        </w:rPr>
        <w:t xml:space="preserve"> will emerge as a result of the </w:t>
      </w:r>
      <w:r w:rsidRPr="00564CB5">
        <w:rPr>
          <w:rFonts w:cs="Arial"/>
          <w:bCs/>
          <w:sz w:val="28"/>
          <w:szCs w:val="28"/>
        </w:rPr>
        <w:t>implementation of the Draft</w:t>
      </w:r>
      <w:r>
        <w:rPr>
          <w:rFonts w:cs="Arial"/>
          <w:bCs/>
          <w:sz w:val="28"/>
          <w:szCs w:val="28"/>
        </w:rPr>
        <w:t xml:space="preserve"> </w:t>
      </w:r>
      <w:r w:rsidRPr="00564CB5">
        <w:rPr>
          <w:rFonts w:cs="Arial"/>
          <w:bCs/>
          <w:sz w:val="28"/>
          <w:szCs w:val="28"/>
        </w:rPr>
        <w:t>Green Growth St</w:t>
      </w:r>
      <w:r w:rsidRPr="00C76772">
        <w:rPr>
          <w:rFonts w:cs="Arial"/>
          <w:bCs/>
          <w:sz w:val="28"/>
          <w:szCs w:val="28"/>
        </w:rPr>
        <w:t xml:space="preserve">rategy emerge more work will be </w:t>
      </w:r>
      <w:r w:rsidRPr="00564CB5">
        <w:rPr>
          <w:rFonts w:cs="Arial"/>
          <w:bCs/>
          <w:sz w:val="28"/>
          <w:szCs w:val="28"/>
        </w:rPr>
        <w:t>needed to detail any</w:t>
      </w:r>
      <w:r>
        <w:rPr>
          <w:rFonts w:cs="Arial"/>
          <w:bCs/>
          <w:sz w:val="28"/>
          <w:szCs w:val="28"/>
        </w:rPr>
        <w:t xml:space="preserve"> </w:t>
      </w:r>
      <w:r w:rsidRPr="00564CB5">
        <w:rPr>
          <w:rFonts w:cs="Arial"/>
          <w:bCs/>
          <w:sz w:val="28"/>
          <w:szCs w:val="28"/>
        </w:rPr>
        <w:t>Age related impacts.</w:t>
      </w:r>
    </w:p>
    <w:p w:rsidR="000B07CA" w:rsidRDefault="000B07CA" w:rsidP="00564CB5">
      <w:pPr>
        <w:pStyle w:val="ListParagraph"/>
        <w:autoSpaceDE w:val="0"/>
        <w:autoSpaceDN w:val="0"/>
        <w:adjustRightInd w:val="0"/>
        <w:ind w:left="360"/>
        <w:jc w:val="both"/>
        <w:rPr>
          <w:rFonts w:cs="Arial"/>
          <w:bCs/>
          <w:sz w:val="28"/>
          <w:szCs w:val="28"/>
        </w:rPr>
      </w:pPr>
    </w:p>
    <w:p w:rsidR="000B07CA" w:rsidRDefault="000B07CA" w:rsidP="00564CB5">
      <w:pPr>
        <w:pStyle w:val="ListParagraph"/>
        <w:autoSpaceDE w:val="0"/>
        <w:autoSpaceDN w:val="0"/>
        <w:adjustRightInd w:val="0"/>
        <w:ind w:left="360"/>
        <w:jc w:val="both"/>
        <w:rPr>
          <w:rFonts w:cs="Arial"/>
          <w:bCs/>
          <w:sz w:val="28"/>
          <w:szCs w:val="28"/>
        </w:rPr>
      </w:pPr>
      <w:r w:rsidRPr="00564CB5">
        <w:rPr>
          <w:rFonts w:cs="Arial"/>
          <w:bCs/>
          <w:sz w:val="28"/>
          <w:szCs w:val="28"/>
        </w:rPr>
        <w:t>The impacts of actions will be often be experienced very differently by</w:t>
      </w:r>
      <w:r>
        <w:rPr>
          <w:rFonts w:cs="Arial"/>
          <w:bCs/>
          <w:sz w:val="28"/>
          <w:szCs w:val="28"/>
        </w:rPr>
        <w:t xml:space="preserve"> </w:t>
      </w:r>
      <w:r w:rsidRPr="00C76772">
        <w:rPr>
          <w:rFonts w:cs="Arial"/>
          <w:bCs/>
          <w:sz w:val="28"/>
          <w:szCs w:val="28"/>
        </w:rPr>
        <w:t xml:space="preserve">youth </w:t>
      </w:r>
      <w:r w:rsidRPr="00564CB5">
        <w:rPr>
          <w:rFonts w:cs="Arial"/>
          <w:bCs/>
          <w:sz w:val="28"/>
          <w:szCs w:val="28"/>
        </w:rPr>
        <w:t>compared to the elderly therefore it would be appropriate to</w:t>
      </w:r>
      <w:r>
        <w:rPr>
          <w:rFonts w:cs="Arial"/>
          <w:bCs/>
          <w:sz w:val="28"/>
          <w:szCs w:val="28"/>
        </w:rPr>
        <w:t xml:space="preserve"> </w:t>
      </w:r>
      <w:r w:rsidRPr="00C76772">
        <w:rPr>
          <w:rFonts w:cs="Arial"/>
          <w:bCs/>
          <w:sz w:val="28"/>
          <w:szCs w:val="28"/>
        </w:rPr>
        <w:t xml:space="preserve">conduct an </w:t>
      </w:r>
      <w:r w:rsidRPr="00564CB5">
        <w:rPr>
          <w:rFonts w:cs="Arial"/>
          <w:bCs/>
          <w:sz w:val="28"/>
          <w:szCs w:val="28"/>
        </w:rPr>
        <w:t>equality impact assessment in order to better assess them.</w:t>
      </w:r>
      <w:r>
        <w:rPr>
          <w:rFonts w:cs="Arial"/>
          <w:bCs/>
          <w:sz w:val="28"/>
          <w:szCs w:val="28"/>
        </w:rPr>
        <w:t xml:space="preserve"> </w:t>
      </w:r>
      <w:r w:rsidRPr="00C76772">
        <w:rPr>
          <w:rFonts w:cs="Arial"/>
          <w:bCs/>
          <w:sz w:val="28"/>
          <w:szCs w:val="28"/>
        </w:rPr>
        <w:t xml:space="preserve">Equality impact </w:t>
      </w:r>
      <w:r w:rsidRPr="00564CB5">
        <w:rPr>
          <w:rFonts w:cs="Arial"/>
          <w:bCs/>
          <w:sz w:val="28"/>
          <w:szCs w:val="28"/>
        </w:rPr>
        <w:t>will be further assessed and mitigation measures</w:t>
      </w:r>
      <w:r>
        <w:rPr>
          <w:rFonts w:cs="Arial"/>
          <w:bCs/>
          <w:sz w:val="28"/>
          <w:szCs w:val="28"/>
        </w:rPr>
        <w:t xml:space="preserve"> </w:t>
      </w:r>
      <w:r w:rsidRPr="00C76772">
        <w:rPr>
          <w:rFonts w:cs="Arial"/>
          <w:bCs/>
          <w:sz w:val="28"/>
          <w:szCs w:val="28"/>
        </w:rPr>
        <w:t xml:space="preserve">employed where appropriate as </w:t>
      </w:r>
      <w:r w:rsidRPr="00564CB5">
        <w:rPr>
          <w:rFonts w:cs="Arial"/>
          <w:bCs/>
          <w:sz w:val="28"/>
          <w:szCs w:val="28"/>
        </w:rPr>
        <w:t>the strategy develops.</w:t>
      </w:r>
      <w:r>
        <w:rPr>
          <w:rFonts w:cs="Arial"/>
          <w:bCs/>
          <w:sz w:val="28"/>
          <w:szCs w:val="28"/>
        </w:rPr>
        <w:t xml:space="preserve"> </w:t>
      </w:r>
      <w:r w:rsidRPr="00564CB5">
        <w:rPr>
          <w:rFonts w:cs="Arial"/>
          <w:bCs/>
          <w:sz w:val="28"/>
          <w:szCs w:val="28"/>
        </w:rPr>
        <w:t>It is likely the impact of the Draft Green Growth Strategy may have a</w:t>
      </w:r>
      <w:r>
        <w:rPr>
          <w:rFonts w:cs="Arial"/>
          <w:bCs/>
          <w:sz w:val="28"/>
          <w:szCs w:val="28"/>
        </w:rPr>
        <w:t xml:space="preserve"> </w:t>
      </w:r>
      <w:r w:rsidRPr="00564CB5">
        <w:rPr>
          <w:rFonts w:cs="Arial"/>
          <w:bCs/>
          <w:sz w:val="28"/>
          <w:szCs w:val="28"/>
        </w:rPr>
        <w:t>major effect on people within different age groups, particularly in</w:t>
      </w:r>
      <w:r>
        <w:rPr>
          <w:rFonts w:cs="Arial"/>
          <w:bCs/>
          <w:sz w:val="28"/>
          <w:szCs w:val="28"/>
        </w:rPr>
        <w:t xml:space="preserve"> </w:t>
      </w:r>
      <w:r w:rsidRPr="00564CB5">
        <w:rPr>
          <w:rFonts w:cs="Arial"/>
          <w:bCs/>
          <w:sz w:val="28"/>
          <w:szCs w:val="28"/>
        </w:rPr>
        <w:t>relation to ability to procure, adapt and utilise new technologies and</w:t>
      </w:r>
      <w:r>
        <w:rPr>
          <w:rFonts w:cs="Arial"/>
          <w:bCs/>
          <w:sz w:val="28"/>
          <w:szCs w:val="28"/>
        </w:rPr>
        <w:t xml:space="preserve"> </w:t>
      </w:r>
      <w:r w:rsidRPr="00C76772">
        <w:rPr>
          <w:rFonts w:cs="Arial"/>
          <w:bCs/>
          <w:sz w:val="28"/>
          <w:szCs w:val="28"/>
        </w:rPr>
        <w:t xml:space="preserve">products </w:t>
      </w:r>
      <w:r w:rsidRPr="00564CB5">
        <w:rPr>
          <w:rFonts w:cs="Arial"/>
          <w:bCs/>
          <w:sz w:val="28"/>
          <w:szCs w:val="28"/>
        </w:rPr>
        <w:t>required to reduce greenhouse emissions; successfully</w:t>
      </w:r>
      <w:r>
        <w:rPr>
          <w:rFonts w:cs="Arial"/>
          <w:bCs/>
          <w:sz w:val="28"/>
          <w:szCs w:val="28"/>
        </w:rPr>
        <w:t xml:space="preserve"> </w:t>
      </w:r>
      <w:r w:rsidRPr="00C76772">
        <w:rPr>
          <w:rFonts w:cs="Arial"/>
          <w:bCs/>
          <w:sz w:val="28"/>
          <w:szCs w:val="28"/>
        </w:rPr>
        <w:t xml:space="preserve">secure alternative </w:t>
      </w:r>
      <w:r w:rsidRPr="00564CB5">
        <w:rPr>
          <w:rFonts w:cs="Arial"/>
          <w:bCs/>
          <w:sz w:val="28"/>
          <w:szCs w:val="28"/>
        </w:rPr>
        <w:t>employment or reskill for carbon neutral jobs; or,</w:t>
      </w:r>
      <w:r>
        <w:rPr>
          <w:rFonts w:cs="Arial"/>
          <w:bCs/>
          <w:sz w:val="28"/>
          <w:szCs w:val="28"/>
        </w:rPr>
        <w:t xml:space="preserve"> </w:t>
      </w:r>
      <w:r w:rsidRPr="00C76772">
        <w:rPr>
          <w:rFonts w:cs="Arial"/>
          <w:bCs/>
          <w:sz w:val="28"/>
          <w:szCs w:val="28"/>
        </w:rPr>
        <w:t xml:space="preserve">afford investment to increase </w:t>
      </w:r>
      <w:r w:rsidRPr="00564CB5">
        <w:rPr>
          <w:rFonts w:cs="Arial"/>
          <w:bCs/>
          <w:sz w:val="28"/>
          <w:szCs w:val="28"/>
        </w:rPr>
        <w:t>the energy efficiency of their homes. The</w:t>
      </w:r>
      <w:r>
        <w:rPr>
          <w:rFonts w:cs="Arial"/>
          <w:bCs/>
          <w:sz w:val="28"/>
          <w:szCs w:val="28"/>
        </w:rPr>
        <w:t xml:space="preserve"> </w:t>
      </w:r>
      <w:r w:rsidRPr="00564CB5">
        <w:rPr>
          <w:rFonts w:cs="Arial"/>
          <w:bCs/>
          <w:sz w:val="28"/>
          <w:szCs w:val="28"/>
        </w:rPr>
        <w:t>strategy i</w:t>
      </w:r>
      <w:r w:rsidRPr="00C76772">
        <w:rPr>
          <w:rFonts w:cs="Arial"/>
          <w:bCs/>
          <w:sz w:val="28"/>
          <w:szCs w:val="28"/>
        </w:rPr>
        <w:t xml:space="preserve">s likely to require significant </w:t>
      </w:r>
      <w:r w:rsidRPr="00564CB5">
        <w:rPr>
          <w:rFonts w:cs="Arial"/>
          <w:bCs/>
          <w:sz w:val="28"/>
          <w:szCs w:val="28"/>
        </w:rPr>
        <w:t>behavioural change and is</w:t>
      </w:r>
      <w:r>
        <w:rPr>
          <w:rFonts w:cs="Arial"/>
          <w:bCs/>
          <w:sz w:val="28"/>
          <w:szCs w:val="28"/>
        </w:rPr>
        <w:t xml:space="preserve"> </w:t>
      </w:r>
      <w:r w:rsidRPr="00564CB5">
        <w:rPr>
          <w:rFonts w:cs="Arial"/>
          <w:bCs/>
          <w:sz w:val="28"/>
          <w:szCs w:val="28"/>
        </w:rPr>
        <w:t>therefore has poten</w:t>
      </w:r>
      <w:r w:rsidRPr="00C76772">
        <w:rPr>
          <w:rFonts w:cs="Arial"/>
          <w:bCs/>
          <w:sz w:val="28"/>
          <w:szCs w:val="28"/>
        </w:rPr>
        <w:t xml:space="preserve">tial to impact significantly on </w:t>
      </w:r>
      <w:r w:rsidRPr="00564CB5">
        <w:rPr>
          <w:rFonts w:cs="Arial"/>
          <w:bCs/>
          <w:sz w:val="28"/>
          <w:szCs w:val="28"/>
        </w:rPr>
        <w:t>people across</w:t>
      </w:r>
      <w:r>
        <w:rPr>
          <w:rFonts w:cs="Arial"/>
          <w:bCs/>
          <w:sz w:val="28"/>
          <w:szCs w:val="28"/>
        </w:rPr>
        <w:t xml:space="preserve"> </w:t>
      </w:r>
      <w:r w:rsidRPr="00564CB5">
        <w:rPr>
          <w:rFonts w:cs="Arial"/>
          <w:bCs/>
          <w:sz w:val="28"/>
          <w:szCs w:val="28"/>
        </w:rPr>
        <w:t>different age groups in a disproportionate way.</w:t>
      </w:r>
    </w:p>
    <w:p w:rsidR="000B07CA" w:rsidRDefault="000B07CA" w:rsidP="00564CB5">
      <w:pPr>
        <w:pStyle w:val="ListParagraph"/>
        <w:autoSpaceDE w:val="0"/>
        <w:autoSpaceDN w:val="0"/>
        <w:adjustRightInd w:val="0"/>
        <w:ind w:left="360"/>
        <w:jc w:val="both"/>
        <w:rPr>
          <w:rFonts w:cs="Arial"/>
          <w:bCs/>
          <w:sz w:val="28"/>
          <w:szCs w:val="28"/>
        </w:rPr>
      </w:pPr>
    </w:p>
    <w:p w:rsidR="000B07CA" w:rsidRDefault="000B07CA" w:rsidP="000B07CA">
      <w:pPr>
        <w:pStyle w:val="ListParagraph"/>
        <w:autoSpaceDE w:val="0"/>
        <w:autoSpaceDN w:val="0"/>
        <w:adjustRightInd w:val="0"/>
        <w:ind w:left="360"/>
        <w:rPr>
          <w:rFonts w:cs="Arial"/>
          <w:bCs/>
          <w:sz w:val="28"/>
          <w:szCs w:val="28"/>
          <w:u w:val="single"/>
        </w:rPr>
      </w:pPr>
      <w:r w:rsidRPr="00D83D50">
        <w:rPr>
          <w:rFonts w:cs="Arial"/>
          <w:bCs/>
          <w:sz w:val="28"/>
          <w:szCs w:val="28"/>
          <w:u w:val="single"/>
        </w:rPr>
        <w:t>Future Agricultural Policy</w:t>
      </w:r>
    </w:p>
    <w:p w:rsidR="000B07CA" w:rsidRDefault="000B07CA" w:rsidP="00564CB5">
      <w:pPr>
        <w:pStyle w:val="ListParagraph"/>
        <w:autoSpaceDE w:val="0"/>
        <w:autoSpaceDN w:val="0"/>
        <w:adjustRightInd w:val="0"/>
        <w:ind w:left="360"/>
        <w:jc w:val="both"/>
        <w:rPr>
          <w:rFonts w:cs="Arial"/>
          <w:bCs/>
          <w:sz w:val="28"/>
          <w:szCs w:val="28"/>
        </w:rPr>
      </w:pPr>
    </w:p>
    <w:p w:rsidR="000B07CA" w:rsidRPr="00564CB5" w:rsidRDefault="000B07CA" w:rsidP="00564CB5">
      <w:pPr>
        <w:pStyle w:val="ListParagraph"/>
        <w:autoSpaceDE w:val="0"/>
        <w:autoSpaceDN w:val="0"/>
        <w:adjustRightInd w:val="0"/>
        <w:ind w:left="360"/>
        <w:jc w:val="both"/>
        <w:rPr>
          <w:rFonts w:cs="Arial"/>
          <w:bCs/>
          <w:sz w:val="28"/>
          <w:szCs w:val="28"/>
        </w:rPr>
      </w:pPr>
      <w:r w:rsidRPr="00564CB5">
        <w:rPr>
          <w:rFonts w:cs="Arial"/>
          <w:bCs/>
          <w:sz w:val="28"/>
          <w:szCs w:val="28"/>
        </w:rPr>
        <w:t>The Department of Agriculture, Environment and Rural Affairs report (October</w:t>
      </w:r>
    </w:p>
    <w:p w:rsidR="000B07CA" w:rsidRDefault="000B07CA" w:rsidP="00564CB5">
      <w:pPr>
        <w:pStyle w:val="ListParagraph"/>
        <w:autoSpaceDE w:val="0"/>
        <w:autoSpaceDN w:val="0"/>
        <w:adjustRightInd w:val="0"/>
        <w:ind w:left="360"/>
        <w:jc w:val="both"/>
        <w:rPr>
          <w:rFonts w:cs="Arial"/>
          <w:bCs/>
          <w:sz w:val="28"/>
          <w:szCs w:val="28"/>
        </w:rPr>
      </w:pPr>
      <w:r w:rsidRPr="00564CB5">
        <w:rPr>
          <w:rFonts w:cs="Arial"/>
          <w:bCs/>
          <w:sz w:val="28"/>
          <w:szCs w:val="28"/>
        </w:rPr>
        <w:t>2018), ‘Equality Indicators for Northern Ireland Farmers’ states that the</w:t>
      </w:r>
      <w:r>
        <w:rPr>
          <w:rFonts w:cs="Arial"/>
          <w:bCs/>
          <w:sz w:val="28"/>
          <w:szCs w:val="28"/>
        </w:rPr>
        <w:t xml:space="preserve"> </w:t>
      </w:r>
      <w:r w:rsidRPr="00564CB5">
        <w:rPr>
          <w:rFonts w:cs="Arial"/>
          <w:bCs/>
          <w:sz w:val="28"/>
          <w:szCs w:val="28"/>
        </w:rPr>
        <w:t>average age of farmers in Northern Ireland was 59 years.</w:t>
      </w:r>
      <w:r>
        <w:rPr>
          <w:rFonts w:cs="Arial"/>
          <w:bCs/>
          <w:sz w:val="28"/>
          <w:szCs w:val="28"/>
        </w:rPr>
        <w:t xml:space="preserve"> </w:t>
      </w:r>
      <w:r w:rsidRPr="00564CB5">
        <w:rPr>
          <w:rFonts w:cs="Arial"/>
          <w:bCs/>
          <w:sz w:val="28"/>
          <w:szCs w:val="28"/>
        </w:rPr>
        <w:t>The future agricultural policy proposals for Northern Ireland are considered to</w:t>
      </w:r>
      <w:r>
        <w:rPr>
          <w:rFonts w:cs="Arial"/>
          <w:bCs/>
          <w:sz w:val="28"/>
          <w:szCs w:val="28"/>
        </w:rPr>
        <w:t xml:space="preserve"> </w:t>
      </w:r>
      <w:r w:rsidRPr="00C76772">
        <w:rPr>
          <w:rFonts w:cs="Arial"/>
          <w:bCs/>
          <w:sz w:val="28"/>
          <w:szCs w:val="28"/>
        </w:rPr>
        <w:t xml:space="preserve">have no </w:t>
      </w:r>
      <w:r w:rsidRPr="00564CB5">
        <w:rPr>
          <w:rFonts w:cs="Arial"/>
          <w:bCs/>
          <w:sz w:val="28"/>
          <w:szCs w:val="28"/>
        </w:rPr>
        <w:t>differential impact on the ‘Age’ category. Category should not be</w:t>
      </w:r>
      <w:r>
        <w:rPr>
          <w:rFonts w:cs="Arial"/>
          <w:bCs/>
          <w:sz w:val="28"/>
          <w:szCs w:val="28"/>
        </w:rPr>
        <w:t xml:space="preserve"> </w:t>
      </w:r>
      <w:r w:rsidRPr="00C76772">
        <w:rPr>
          <w:rFonts w:cs="Arial"/>
          <w:bCs/>
          <w:sz w:val="28"/>
          <w:szCs w:val="28"/>
        </w:rPr>
        <w:t xml:space="preserve">affected </w:t>
      </w:r>
      <w:r w:rsidRPr="00564CB5">
        <w:rPr>
          <w:rFonts w:cs="Arial"/>
          <w:bCs/>
          <w:sz w:val="28"/>
          <w:szCs w:val="28"/>
        </w:rPr>
        <w:t>however the policy proposals are subject to public consultation and</w:t>
      </w:r>
      <w:r>
        <w:rPr>
          <w:rFonts w:cs="Arial"/>
          <w:bCs/>
          <w:sz w:val="28"/>
          <w:szCs w:val="28"/>
        </w:rPr>
        <w:t xml:space="preserve"> </w:t>
      </w:r>
      <w:r w:rsidRPr="00564CB5">
        <w:rPr>
          <w:rFonts w:cs="Arial"/>
          <w:bCs/>
          <w:sz w:val="28"/>
          <w:szCs w:val="28"/>
        </w:rPr>
        <w:t>should any issues be raised in relation to ‘Age’ they will be considered.</w:t>
      </w:r>
    </w:p>
    <w:p w:rsidR="003A32FA"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rPr>
          <w:rFonts w:cs="Arial"/>
          <w:bCs/>
          <w:sz w:val="28"/>
          <w:szCs w:val="28"/>
          <w:u w:val="single"/>
        </w:rPr>
      </w:pPr>
      <w:r w:rsidRPr="004B03A7">
        <w:rPr>
          <w:rFonts w:cs="Arial"/>
          <w:bCs/>
          <w:sz w:val="28"/>
          <w:szCs w:val="28"/>
          <w:u w:val="single"/>
        </w:rPr>
        <w:t>Rural Policy Framework</w:t>
      </w:r>
    </w:p>
    <w:p w:rsidR="003A32FA" w:rsidRPr="004B03A7" w:rsidRDefault="003A32FA" w:rsidP="00564CB5">
      <w:pPr>
        <w:pStyle w:val="ListParagraph"/>
        <w:autoSpaceDE w:val="0"/>
        <w:autoSpaceDN w:val="0"/>
        <w:adjustRightInd w:val="0"/>
        <w:ind w:left="360"/>
        <w:rPr>
          <w:rFonts w:cs="Arial"/>
          <w:bCs/>
          <w:sz w:val="28"/>
          <w:szCs w:val="28"/>
          <w:u w:val="single"/>
        </w:rPr>
      </w:pPr>
    </w:p>
    <w:p w:rsidR="003A32FA"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The draft Rural Policy Framework for NI aims to create a sustainable rural commu</w:t>
      </w:r>
      <w:r w:rsidRPr="004C10D2">
        <w:rPr>
          <w:rFonts w:cs="Arial"/>
          <w:bCs/>
          <w:sz w:val="28"/>
          <w:szCs w:val="28"/>
        </w:rPr>
        <w:t>nity where people can work and live.  Statistics from the 2011 census show the make-up of the rural community to be 22% aged under 15, 24% aged 16 – 34, 39% aged 35 – 64 and 14% ag</w:t>
      </w:r>
      <w:r w:rsidRPr="000D1994">
        <w:rPr>
          <w:rFonts w:cs="Arial"/>
          <w:bCs/>
          <w:sz w:val="28"/>
          <w:szCs w:val="28"/>
        </w:rPr>
        <w:t xml:space="preserve">ed 65+.  </w:t>
      </w:r>
    </w:p>
    <w:p w:rsidR="003A32FA" w:rsidRPr="004B03A7"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NI is the 2nd youngest UK region (median age 38.7) after London (</w:t>
      </w:r>
      <w:r w:rsidRPr="004C10D2">
        <w:rPr>
          <w:rFonts w:cs="Arial"/>
          <w:bCs/>
          <w:sz w:val="28"/>
          <w:szCs w:val="28"/>
        </w:rPr>
        <w:t xml:space="preserve">35.3).  Evidence from the Working Groups feeding into the Rural Policy Framework for NI indicated that support is needed to facilitate young people into employment in rural areas. </w:t>
      </w:r>
      <w:r w:rsidRPr="000D1994">
        <w:rPr>
          <w:rFonts w:cs="Arial"/>
          <w:bCs/>
          <w:sz w:val="28"/>
          <w:szCs w:val="28"/>
        </w:rPr>
        <w:t xml:space="preserve"> There are concerns that young people are moving away from rural areas due to a lack of employment and training opportunities; a lack of affordable housing; and connectivity issues.  If young people move out of rural areas, there is </w:t>
      </w:r>
      <w:r w:rsidRPr="00E6025D">
        <w:rPr>
          <w:rFonts w:cs="Arial"/>
          <w:bCs/>
          <w:sz w:val="28"/>
          <w:szCs w:val="28"/>
        </w:rPr>
        <w:t>a negative impact on the sustainability of those rural communities.</w:t>
      </w:r>
    </w:p>
    <w:p w:rsidR="003A32FA" w:rsidRPr="004B03A7"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According to the GEM UK: North</w:t>
      </w:r>
      <w:r w:rsidRPr="004C10D2">
        <w:rPr>
          <w:rFonts w:cs="Arial"/>
          <w:bCs/>
          <w:sz w:val="28"/>
          <w:szCs w:val="28"/>
        </w:rPr>
        <w:t>ern Ireland Report 2017 the Total Early-Stage Entrepreneurial Activity (TEA) in NI in 2017 was 6.5% compared to the UK average of 8.7%.  Those aged between 25-34 years old in NI we</w:t>
      </w:r>
      <w:r w:rsidRPr="000D1994">
        <w:rPr>
          <w:rFonts w:cs="Arial"/>
          <w:bCs/>
          <w:sz w:val="28"/>
          <w:szCs w:val="28"/>
        </w:rPr>
        <w:t>re most entrepreneurial.  Opportunity also exists to tap into the entrepreneurial potential of 18-24-year olds.  There is a need to make enterprise and entrepreneurship visible to the existing and potential talent pool in rural areas</w:t>
      </w:r>
      <w:r w:rsidRPr="00E6025D">
        <w:rPr>
          <w:rFonts w:cs="Arial"/>
          <w:bCs/>
          <w:sz w:val="28"/>
          <w:szCs w:val="28"/>
        </w:rPr>
        <w:t xml:space="preserve"> including graduates.  Just under 30% of the non-entrepreneurial working age population perceive good start-up opportunities locally.  The UK rate, which is almost 40%, continues to be significantly higher than that for NI.</w:t>
      </w:r>
    </w:p>
    <w:p w:rsidR="003A32FA" w:rsidRPr="004B03A7" w:rsidRDefault="003A32FA" w:rsidP="00564CB5">
      <w:pPr>
        <w:pStyle w:val="ListParagraph"/>
        <w:autoSpaceDE w:val="0"/>
        <w:autoSpaceDN w:val="0"/>
        <w:adjustRightInd w:val="0"/>
        <w:ind w:left="360"/>
        <w:jc w:val="both"/>
        <w:rPr>
          <w:rFonts w:cs="Arial"/>
          <w:bCs/>
          <w:sz w:val="28"/>
          <w:szCs w:val="28"/>
        </w:rPr>
      </w:pPr>
    </w:p>
    <w:p w:rsidR="003A32FA" w:rsidRPr="00C55298"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Previous initiatives relevant to young people funded by DAERA include:</w:t>
      </w:r>
    </w:p>
    <w:p w:rsidR="003A32FA" w:rsidRPr="000D1994" w:rsidRDefault="003A32FA" w:rsidP="00564CB5">
      <w:pPr>
        <w:pStyle w:val="ListParagraph"/>
        <w:numPr>
          <w:ilvl w:val="0"/>
          <w:numId w:val="48"/>
        </w:numPr>
        <w:autoSpaceDE w:val="0"/>
        <w:autoSpaceDN w:val="0"/>
        <w:adjustRightInd w:val="0"/>
        <w:jc w:val="both"/>
        <w:rPr>
          <w:rFonts w:cs="Arial"/>
          <w:bCs/>
          <w:sz w:val="28"/>
          <w:szCs w:val="28"/>
        </w:rPr>
      </w:pPr>
      <w:r w:rsidRPr="004C10D2">
        <w:rPr>
          <w:rFonts w:cs="Arial"/>
          <w:bCs/>
          <w:sz w:val="28"/>
          <w:szCs w:val="28"/>
        </w:rPr>
        <w:t>Tackling Rural Poverty Social Isolation (TRPSI) funded projects such as Prosper and Step Up to Sustainable Employment (SUSE).  This initiative successfully assisted young unemployed and those in lower paid employment, into better jobs;</w:t>
      </w:r>
    </w:p>
    <w:p w:rsidR="003A32FA" w:rsidRDefault="003A32FA" w:rsidP="00564CB5">
      <w:pPr>
        <w:pStyle w:val="ListParagraph"/>
        <w:numPr>
          <w:ilvl w:val="0"/>
          <w:numId w:val="48"/>
        </w:numPr>
        <w:autoSpaceDE w:val="0"/>
        <w:autoSpaceDN w:val="0"/>
        <w:adjustRightInd w:val="0"/>
        <w:jc w:val="both"/>
        <w:rPr>
          <w:rFonts w:cs="Arial"/>
          <w:bCs/>
          <w:sz w:val="28"/>
          <w:szCs w:val="28"/>
        </w:rPr>
      </w:pPr>
      <w:r w:rsidRPr="00E6025D">
        <w:rPr>
          <w:rFonts w:cs="Arial"/>
          <w:bCs/>
          <w:sz w:val="28"/>
          <w:szCs w:val="28"/>
        </w:rPr>
        <w:t>Rural Business Investment Scheme 2014-2020 delivered under Priority 6 of the Rural Development Programme in Northern Ireland - An analysis in January 2020 found that there are lower levels of youth, social enterprise and farm diversific</w:t>
      </w:r>
      <w:r w:rsidRPr="00933626">
        <w:rPr>
          <w:rFonts w:cs="Arial"/>
          <w:bCs/>
          <w:sz w:val="28"/>
          <w:szCs w:val="28"/>
        </w:rPr>
        <w:t>ation engagement.  The review showed that the highest percentage of beneficiaries were over 40 years old with 309 compared to less than 10 for those under the age of 25 years old.</w:t>
      </w:r>
    </w:p>
    <w:p w:rsidR="003A32FA" w:rsidRPr="004B03A7" w:rsidRDefault="003A32FA" w:rsidP="00564CB5">
      <w:pPr>
        <w:pStyle w:val="ListParagraph"/>
        <w:autoSpaceDE w:val="0"/>
        <w:autoSpaceDN w:val="0"/>
        <w:adjustRightInd w:val="0"/>
        <w:ind w:left="1080"/>
        <w:jc w:val="both"/>
        <w:rPr>
          <w:rFonts w:cs="Arial"/>
          <w:bCs/>
          <w:sz w:val="28"/>
          <w:szCs w:val="28"/>
        </w:rPr>
      </w:pPr>
    </w:p>
    <w:p w:rsidR="003A32FA"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A need has been identified by the Working Groups feeding into the development of the Rural Policy Framework for NI to target young people with training to develop their entre</w:t>
      </w:r>
      <w:r w:rsidRPr="004C10D2">
        <w:rPr>
          <w:rFonts w:cs="Arial"/>
          <w:bCs/>
          <w:sz w:val="28"/>
          <w:szCs w:val="28"/>
        </w:rPr>
        <w:t>preneurial skills.  This could involve tying into education at a young age or addressing barriers such as childcare and other caring responsibilities etc.  Linkages could also be i</w:t>
      </w:r>
      <w:r w:rsidRPr="000D1994">
        <w:rPr>
          <w:rFonts w:cs="Arial"/>
          <w:bCs/>
          <w:sz w:val="28"/>
          <w:szCs w:val="28"/>
        </w:rPr>
        <w:t>mproved between the education and private sector to facilitate young people in accessing employment and training opportunities including apprenticeships and more specialised training.  In addition, there is a need for succession plan</w:t>
      </w:r>
      <w:r w:rsidRPr="00E6025D">
        <w:rPr>
          <w:rFonts w:cs="Arial"/>
          <w:bCs/>
          <w:sz w:val="28"/>
          <w:szCs w:val="28"/>
        </w:rPr>
        <w:t xml:space="preserve">ning in the voluntary and community sector with young people encouraged to take up volunteering activity.  </w:t>
      </w:r>
    </w:p>
    <w:p w:rsidR="003A32FA" w:rsidRPr="004B03A7" w:rsidRDefault="003A32FA" w:rsidP="00564CB5">
      <w:pPr>
        <w:pStyle w:val="ListParagraph"/>
        <w:autoSpaceDE w:val="0"/>
        <w:autoSpaceDN w:val="0"/>
        <w:adjustRightInd w:val="0"/>
        <w:ind w:left="360"/>
        <w:jc w:val="both"/>
        <w:rPr>
          <w:rFonts w:cs="Arial"/>
          <w:bCs/>
          <w:sz w:val="28"/>
          <w:szCs w:val="28"/>
        </w:rPr>
      </w:pPr>
    </w:p>
    <w:p w:rsidR="003A32FA" w:rsidRPr="000D1994"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Within the Framework, it was identified that there is an ageing rural population with increased caring responsibilities which can exacerbate the risk of loneliness and exclusion.  In particular NISRA noted that in NI in 2018/19 people without int</w:t>
      </w:r>
      <w:r w:rsidRPr="004C10D2">
        <w:rPr>
          <w:rFonts w:cs="Arial"/>
          <w:bCs/>
          <w:sz w:val="28"/>
          <w:szCs w:val="28"/>
        </w:rPr>
        <w:t xml:space="preserve">ernet access or access to a car were more likely to be “more often lonely” than those with access, highlighting two key challenges for rural dwellers.  People in the 75+ and 55-64 </w:t>
      </w:r>
      <w:r w:rsidRPr="000D1994">
        <w:rPr>
          <w:rFonts w:cs="Arial"/>
          <w:bCs/>
          <w:sz w:val="28"/>
          <w:szCs w:val="28"/>
        </w:rPr>
        <w:t>age groups were “more often lonely”.</w:t>
      </w:r>
    </w:p>
    <w:p w:rsidR="007452DC" w:rsidRPr="00564CB5" w:rsidRDefault="003A32FA" w:rsidP="007452DC">
      <w:pPr>
        <w:pStyle w:val="ListParagraph"/>
        <w:autoSpaceDE w:val="0"/>
        <w:autoSpaceDN w:val="0"/>
        <w:adjustRightInd w:val="0"/>
        <w:ind w:left="360"/>
        <w:jc w:val="both"/>
        <w:rPr>
          <w:rFonts w:cs="Arial"/>
          <w:bCs/>
          <w:sz w:val="28"/>
          <w:szCs w:val="28"/>
        </w:rPr>
      </w:pPr>
      <w:r w:rsidRPr="00564CB5">
        <w:rPr>
          <w:rFonts w:cs="Arial"/>
          <w:bCs/>
          <w:sz w:val="28"/>
          <w:szCs w:val="28"/>
        </w:rPr>
        <w:t>Given the strategic nature of the Framework, any potential impacts on section 75 groups cannot be fully evaluated until a later stage.  Following public consultation and subject to approval an Equality Screening exercise will be carried out in respect of the Rural Business and Community Investment Programme.  The proposals including the thematic pillars and associated priority areas for intervention identified in the Rural Policy Framework for NI have the potential to have a minor positive impact on equality of opportunity for age (in particular young and elderly people) given the need which has been identified in relation to these groups and the likelihood of being targeted in any future schemes</w:t>
      </w:r>
      <w:r w:rsidRPr="004B03A7">
        <w:rPr>
          <w:rFonts w:cs="Arial"/>
          <w:bCs/>
          <w:sz w:val="28"/>
          <w:szCs w:val="28"/>
        </w:rPr>
        <w:t>.</w:t>
      </w: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rsidR="00530FFE" w:rsidRDefault="00530FFE" w:rsidP="00127EA5">
      <w:pPr>
        <w:autoSpaceDE w:val="0"/>
        <w:autoSpaceDN w:val="0"/>
        <w:adjustRightInd w:val="0"/>
        <w:ind w:left="360"/>
        <w:rPr>
          <w:rFonts w:cs="Arial"/>
          <w:sz w:val="28"/>
          <w:szCs w:val="28"/>
        </w:rPr>
      </w:pPr>
    </w:p>
    <w:p w:rsidR="000B07CA" w:rsidRDefault="000B07CA" w:rsidP="000B07CA">
      <w:pPr>
        <w:pStyle w:val="ListParagraph"/>
        <w:autoSpaceDE w:val="0"/>
        <w:autoSpaceDN w:val="0"/>
        <w:adjustRightInd w:val="0"/>
        <w:ind w:left="360"/>
        <w:rPr>
          <w:rFonts w:cs="Arial"/>
          <w:sz w:val="28"/>
          <w:szCs w:val="28"/>
        </w:rPr>
      </w:pPr>
      <w:r>
        <w:rPr>
          <w:rFonts w:cs="Arial"/>
          <w:sz w:val="28"/>
          <w:szCs w:val="28"/>
        </w:rPr>
        <w:t>Green Growth - Major</w:t>
      </w:r>
    </w:p>
    <w:p w:rsidR="000B07CA" w:rsidRDefault="000B07CA" w:rsidP="000B07CA">
      <w:pPr>
        <w:pStyle w:val="ListParagraph"/>
        <w:autoSpaceDE w:val="0"/>
        <w:autoSpaceDN w:val="0"/>
        <w:adjustRightInd w:val="0"/>
        <w:ind w:left="360"/>
        <w:rPr>
          <w:rFonts w:cs="Arial"/>
          <w:sz w:val="28"/>
          <w:szCs w:val="28"/>
        </w:rPr>
      </w:pPr>
      <w:r>
        <w:rPr>
          <w:rFonts w:cs="Arial"/>
          <w:sz w:val="28"/>
          <w:szCs w:val="28"/>
        </w:rPr>
        <w:t>Future Agricultural Policy - None</w:t>
      </w:r>
    </w:p>
    <w:p w:rsidR="000B07CA" w:rsidRPr="00F22938" w:rsidRDefault="000B07CA" w:rsidP="000B07CA">
      <w:pPr>
        <w:pStyle w:val="ListParagraph"/>
        <w:autoSpaceDE w:val="0"/>
        <w:autoSpaceDN w:val="0"/>
        <w:adjustRightInd w:val="0"/>
        <w:ind w:left="360"/>
        <w:rPr>
          <w:rFonts w:cs="Arial"/>
          <w:sz w:val="28"/>
          <w:szCs w:val="28"/>
        </w:rPr>
      </w:pPr>
      <w:r>
        <w:rPr>
          <w:rFonts w:cs="Arial"/>
          <w:sz w:val="28"/>
          <w:szCs w:val="28"/>
        </w:rPr>
        <w:t>Rural Policy Framework</w:t>
      </w:r>
      <w:r w:rsidR="003A32FA">
        <w:rPr>
          <w:rFonts w:cs="Arial"/>
          <w:sz w:val="28"/>
          <w:szCs w:val="28"/>
        </w:rPr>
        <w:t xml:space="preserve"> – Minor Positive</w:t>
      </w:r>
    </w:p>
    <w:p w:rsidR="00BB0620" w:rsidRPr="00564CB5" w:rsidRDefault="00BB0620" w:rsidP="00564CB5">
      <w:pPr>
        <w:autoSpaceDE w:val="0"/>
        <w:autoSpaceDN w:val="0"/>
        <w:adjustRightInd w:val="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BB0620">
        <w:rPr>
          <w:rFonts w:cs="Arial"/>
          <w:bCs/>
          <w:sz w:val="28"/>
          <w:szCs w:val="28"/>
        </w:rPr>
        <w:t>(insert text here)</w:t>
      </w:r>
    </w:p>
    <w:p w:rsidR="00530FFE" w:rsidRDefault="00530FFE" w:rsidP="00127EA5">
      <w:pPr>
        <w:pStyle w:val="ListParagraph"/>
        <w:autoSpaceDE w:val="0"/>
        <w:autoSpaceDN w:val="0"/>
        <w:adjustRightInd w:val="0"/>
        <w:ind w:left="360"/>
        <w:rPr>
          <w:rFonts w:cs="Arial"/>
          <w:bCs/>
          <w:sz w:val="28"/>
          <w:szCs w:val="28"/>
        </w:rPr>
      </w:pPr>
    </w:p>
    <w:p w:rsidR="00C76772" w:rsidRDefault="00C76772" w:rsidP="00C76772">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C76772" w:rsidRDefault="00C76772" w:rsidP="00C76772">
      <w:pPr>
        <w:pStyle w:val="ListParagraph"/>
        <w:autoSpaceDE w:val="0"/>
        <w:autoSpaceDN w:val="0"/>
        <w:adjustRightInd w:val="0"/>
        <w:ind w:left="360"/>
        <w:rPr>
          <w:rFonts w:cs="Arial"/>
          <w:bCs/>
          <w:sz w:val="28"/>
          <w:szCs w:val="28"/>
          <w:u w:val="single"/>
        </w:rPr>
      </w:pPr>
    </w:p>
    <w:p w:rsidR="00C76772" w:rsidRPr="00564CB5" w:rsidRDefault="00C76772" w:rsidP="00564CB5">
      <w:pPr>
        <w:pStyle w:val="ListParagraph"/>
        <w:autoSpaceDE w:val="0"/>
        <w:autoSpaceDN w:val="0"/>
        <w:adjustRightInd w:val="0"/>
        <w:ind w:left="360"/>
        <w:jc w:val="both"/>
        <w:rPr>
          <w:rFonts w:cs="Arial"/>
          <w:bCs/>
          <w:sz w:val="28"/>
          <w:szCs w:val="28"/>
        </w:rPr>
      </w:pPr>
      <w:r w:rsidRPr="00564CB5">
        <w:rPr>
          <w:rFonts w:cs="Arial"/>
          <w:bCs/>
          <w:sz w:val="28"/>
          <w:szCs w:val="28"/>
        </w:rPr>
        <w:t>At this stage in the development of Draft Green Growth Strategy there</w:t>
      </w:r>
      <w:r>
        <w:rPr>
          <w:rFonts w:cs="Arial"/>
          <w:bCs/>
          <w:sz w:val="28"/>
          <w:szCs w:val="28"/>
        </w:rPr>
        <w:t xml:space="preserve"> </w:t>
      </w:r>
      <w:r w:rsidRPr="00564CB5">
        <w:rPr>
          <w:rFonts w:cs="Arial"/>
          <w:bCs/>
          <w:sz w:val="28"/>
          <w:szCs w:val="28"/>
        </w:rPr>
        <w:t>is no evidence available to suggest the Strategy will have any</w:t>
      </w:r>
      <w:r>
        <w:rPr>
          <w:rFonts w:cs="Arial"/>
          <w:bCs/>
          <w:sz w:val="28"/>
          <w:szCs w:val="28"/>
        </w:rPr>
        <w:t xml:space="preserve"> </w:t>
      </w:r>
      <w:r w:rsidRPr="00C76772">
        <w:rPr>
          <w:rFonts w:cs="Arial"/>
          <w:bCs/>
          <w:sz w:val="28"/>
          <w:szCs w:val="28"/>
        </w:rPr>
        <w:t>foreseeable impact</w:t>
      </w:r>
      <w:r>
        <w:rPr>
          <w:rFonts w:cs="Arial"/>
          <w:bCs/>
          <w:sz w:val="28"/>
          <w:szCs w:val="28"/>
        </w:rPr>
        <w:t xml:space="preserve"> </w:t>
      </w:r>
      <w:r w:rsidRPr="00564CB5">
        <w:rPr>
          <w:rFonts w:cs="Arial"/>
          <w:bCs/>
          <w:sz w:val="28"/>
          <w:szCs w:val="28"/>
        </w:rPr>
        <w:t>on equality of opportunity on stakeholders as a</w:t>
      </w:r>
      <w:r>
        <w:rPr>
          <w:rFonts w:cs="Arial"/>
          <w:bCs/>
          <w:sz w:val="28"/>
          <w:szCs w:val="28"/>
        </w:rPr>
        <w:t xml:space="preserve"> </w:t>
      </w:r>
      <w:r w:rsidRPr="00564CB5">
        <w:rPr>
          <w:rFonts w:cs="Arial"/>
          <w:bCs/>
          <w:sz w:val="28"/>
          <w:szCs w:val="28"/>
        </w:rPr>
        <w:t>result of their marital status.</w:t>
      </w:r>
    </w:p>
    <w:p w:rsidR="00C76772" w:rsidRDefault="00C76772" w:rsidP="00564CB5">
      <w:pPr>
        <w:pStyle w:val="ListParagraph"/>
        <w:autoSpaceDE w:val="0"/>
        <w:autoSpaceDN w:val="0"/>
        <w:adjustRightInd w:val="0"/>
        <w:ind w:left="360"/>
        <w:jc w:val="both"/>
        <w:rPr>
          <w:rFonts w:cs="Arial"/>
          <w:bCs/>
          <w:sz w:val="28"/>
          <w:szCs w:val="28"/>
        </w:rPr>
      </w:pPr>
    </w:p>
    <w:p w:rsidR="00C76772" w:rsidRDefault="00C76772"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not unlawfully discriminatory and</w:t>
      </w:r>
      <w:r>
        <w:rPr>
          <w:rFonts w:cs="Arial"/>
          <w:bCs/>
          <w:sz w:val="28"/>
          <w:szCs w:val="28"/>
        </w:rPr>
        <w:t xml:space="preserve"> </w:t>
      </w:r>
      <w:r w:rsidRPr="00C76772">
        <w:rPr>
          <w:rFonts w:cs="Arial"/>
          <w:bCs/>
          <w:sz w:val="28"/>
          <w:szCs w:val="28"/>
        </w:rPr>
        <w:t xml:space="preserve">any </w:t>
      </w:r>
      <w:r w:rsidRPr="00564CB5">
        <w:rPr>
          <w:rFonts w:cs="Arial"/>
          <w:bCs/>
          <w:sz w:val="28"/>
          <w:szCs w:val="28"/>
        </w:rPr>
        <w:t>residual potential impacts on people of different marital status are</w:t>
      </w:r>
      <w:r>
        <w:rPr>
          <w:rFonts w:cs="Arial"/>
          <w:bCs/>
          <w:sz w:val="28"/>
          <w:szCs w:val="28"/>
        </w:rPr>
        <w:t xml:space="preserve"> </w:t>
      </w:r>
      <w:r w:rsidRPr="00C76772">
        <w:rPr>
          <w:rFonts w:cs="Arial"/>
          <w:bCs/>
          <w:sz w:val="28"/>
          <w:szCs w:val="28"/>
        </w:rPr>
        <w:t xml:space="preserve">judged at </w:t>
      </w:r>
      <w:r w:rsidRPr="00564CB5">
        <w:rPr>
          <w:rFonts w:cs="Arial"/>
          <w:bCs/>
          <w:sz w:val="28"/>
          <w:szCs w:val="28"/>
        </w:rPr>
        <w:t>this stage to be minor. Through inclusive collaboration and</w:t>
      </w:r>
      <w:r>
        <w:rPr>
          <w:rFonts w:cs="Arial"/>
          <w:bCs/>
          <w:sz w:val="28"/>
          <w:szCs w:val="28"/>
        </w:rPr>
        <w:t xml:space="preserve"> </w:t>
      </w:r>
      <w:r w:rsidRPr="00C76772">
        <w:rPr>
          <w:rFonts w:cs="Arial"/>
          <w:bCs/>
          <w:sz w:val="28"/>
          <w:szCs w:val="28"/>
        </w:rPr>
        <w:t xml:space="preserve">collation of marital </w:t>
      </w:r>
      <w:r w:rsidRPr="00564CB5">
        <w:rPr>
          <w:rFonts w:cs="Arial"/>
          <w:bCs/>
          <w:sz w:val="28"/>
          <w:szCs w:val="28"/>
        </w:rPr>
        <w:t>status evidence any potential impact, such as</w:t>
      </w:r>
      <w:r>
        <w:rPr>
          <w:rFonts w:cs="Arial"/>
          <w:bCs/>
          <w:sz w:val="28"/>
          <w:szCs w:val="28"/>
        </w:rPr>
        <w:t xml:space="preserve"> </w:t>
      </w:r>
      <w:r w:rsidRPr="00C76772">
        <w:rPr>
          <w:rFonts w:cs="Arial"/>
          <w:bCs/>
          <w:sz w:val="28"/>
          <w:szCs w:val="28"/>
        </w:rPr>
        <w:t>domestic energy costs, can b</w:t>
      </w:r>
      <w:r>
        <w:rPr>
          <w:rFonts w:cs="Arial"/>
          <w:bCs/>
          <w:sz w:val="28"/>
          <w:szCs w:val="28"/>
        </w:rPr>
        <w:t>e</w:t>
      </w:r>
      <w:r w:rsidRPr="00C76772">
        <w:rPr>
          <w:rFonts w:cs="Arial"/>
          <w:bCs/>
          <w:sz w:val="28"/>
          <w:szCs w:val="28"/>
        </w:rPr>
        <w:t xml:space="preserve"> </w:t>
      </w:r>
      <w:r w:rsidRPr="00564CB5">
        <w:rPr>
          <w:rFonts w:cs="Arial"/>
          <w:bCs/>
          <w:sz w:val="28"/>
          <w:szCs w:val="28"/>
        </w:rPr>
        <w:t>identified and managed, as the strategy</w:t>
      </w:r>
      <w:r>
        <w:rPr>
          <w:rFonts w:cs="Arial"/>
          <w:bCs/>
          <w:sz w:val="28"/>
          <w:szCs w:val="28"/>
        </w:rPr>
        <w:t xml:space="preserve"> </w:t>
      </w:r>
      <w:r w:rsidRPr="00C76772">
        <w:rPr>
          <w:rFonts w:cs="Arial"/>
          <w:bCs/>
          <w:sz w:val="28"/>
          <w:szCs w:val="28"/>
        </w:rPr>
        <w:t xml:space="preserve">develops, by making appropriate </w:t>
      </w:r>
      <w:r w:rsidRPr="00564CB5">
        <w:rPr>
          <w:rFonts w:cs="Arial"/>
          <w:bCs/>
          <w:sz w:val="28"/>
          <w:szCs w:val="28"/>
        </w:rPr>
        <w:t>changes to the strategy or by</w:t>
      </w:r>
      <w:r>
        <w:rPr>
          <w:rFonts w:cs="Arial"/>
          <w:bCs/>
          <w:sz w:val="28"/>
          <w:szCs w:val="28"/>
        </w:rPr>
        <w:t xml:space="preserve"> </w:t>
      </w:r>
      <w:r w:rsidRPr="00564CB5">
        <w:rPr>
          <w:rFonts w:cs="Arial"/>
          <w:bCs/>
          <w:sz w:val="28"/>
          <w:szCs w:val="28"/>
        </w:rPr>
        <w:t>adopting appropriate mitigating measures.</w:t>
      </w:r>
    </w:p>
    <w:p w:rsidR="00C76772" w:rsidRDefault="00C76772" w:rsidP="00564CB5">
      <w:pPr>
        <w:pStyle w:val="ListParagraph"/>
        <w:autoSpaceDE w:val="0"/>
        <w:autoSpaceDN w:val="0"/>
        <w:adjustRightInd w:val="0"/>
        <w:ind w:left="360"/>
        <w:jc w:val="both"/>
        <w:rPr>
          <w:rFonts w:cs="Arial"/>
          <w:bCs/>
          <w:sz w:val="28"/>
          <w:szCs w:val="28"/>
        </w:rPr>
      </w:pPr>
    </w:p>
    <w:p w:rsidR="00C76772" w:rsidRDefault="00C76772" w:rsidP="00564CB5">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C76772" w:rsidRDefault="00C76772" w:rsidP="00564CB5">
      <w:pPr>
        <w:pStyle w:val="ListParagraph"/>
        <w:autoSpaceDE w:val="0"/>
        <w:autoSpaceDN w:val="0"/>
        <w:adjustRightInd w:val="0"/>
        <w:ind w:left="360"/>
        <w:jc w:val="both"/>
        <w:rPr>
          <w:rFonts w:cs="Arial"/>
          <w:bCs/>
          <w:sz w:val="28"/>
          <w:szCs w:val="28"/>
          <w:u w:val="single"/>
        </w:rPr>
      </w:pPr>
    </w:p>
    <w:p w:rsidR="00C76772" w:rsidRDefault="00C76772"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r>
        <w:rPr>
          <w:rFonts w:cs="Arial"/>
          <w:bCs/>
          <w:sz w:val="28"/>
          <w:szCs w:val="28"/>
        </w:rPr>
        <w:t xml:space="preserve"> </w:t>
      </w:r>
      <w:r w:rsidRPr="00564CB5">
        <w:rPr>
          <w:rFonts w:cs="Arial"/>
          <w:bCs/>
          <w:sz w:val="28"/>
          <w:szCs w:val="28"/>
        </w:rPr>
        <w:t>have no differential impact on the ‘Marital Status’ category. Category should</w:t>
      </w:r>
      <w:r>
        <w:rPr>
          <w:rFonts w:cs="Arial"/>
          <w:bCs/>
          <w:sz w:val="28"/>
          <w:szCs w:val="28"/>
        </w:rPr>
        <w:t xml:space="preserve"> </w:t>
      </w:r>
      <w:r w:rsidRPr="00564CB5">
        <w:rPr>
          <w:rFonts w:cs="Arial"/>
          <w:bCs/>
          <w:sz w:val="28"/>
          <w:szCs w:val="28"/>
        </w:rPr>
        <w:t>not be affected however the policy proposals are subject to public consultation</w:t>
      </w:r>
      <w:r>
        <w:rPr>
          <w:rFonts w:cs="Arial"/>
          <w:bCs/>
          <w:sz w:val="28"/>
          <w:szCs w:val="28"/>
        </w:rPr>
        <w:t xml:space="preserve"> </w:t>
      </w:r>
      <w:r w:rsidRPr="00564CB5">
        <w:rPr>
          <w:rFonts w:cs="Arial"/>
          <w:bCs/>
          <w:sz w:val="28"/>
          <w:szCs w:val="28"/>
        </w:rPr>
        <w:t>and should any issues be raised in relation to ‘Marital Status’ they will be</w:t>
      </w:r>
      <w:r>
        <w:rPr>
          <w:rFonts w:cs="Arial"/>
          <w:bCs/>
          <w:sz w:val="28"/>
          <w:szCs w:val="28"/>
        </w:rPr>
        <w:t xml:space="preserve"> </w:t>
      </w:r>
      <w:r w:rsidRPr="00564CB5">
        <w:rPr>
          <w:rFonts w:cs="Arial"/>
          <w:bCs/>
          <w:sz w:val="28"/>
          <w:szCs w:val="28"/>
        </w:rPr>
        <w:t>considered.</w:t>
      </w:r>
    </w:p>
    <w:p w:rsidR="003A32FA"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t>Rural Policy Framework</w:t>
      </w:r>
    </w:p>
    <w:p w:rsidR="003A32FA" w:rsidRPr="004B03A7" w:rsidRDefault="003A32FA" w:rsidP="00564CB5">
      <w:pPr>
        <w:pStyle w:val="ListParagraph"/>
        <w:autoSpaceDE w:val="0"/>
        <w:autoSpaceDN w:val="0"/>
        <w:adjustRightInd w:val="0"/>
        <w:ind w:left="360"/>
        <w:jc w:val="both"/>
        <w:rPr>
          <w:rFonts w:cs="Arial"/>
          <w:bCs/>
          <w:sz w:val="28"/>
          <w:szCs w:val="28"/>
          <w:u w:val="single"/>
        </w:rPr>
      </w:pPr>
    </w:p>
    <w:p w:rsidR="003A32FA"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The draft Rural Policy Framework for NI aims to create a sustainable rural community where people can work and live.  Statistics from the 2011 census show the make-up of the rural households to be 22.24% one person households, 48.67% married couple househo</w:t>
      </w:r>
      <w:r w:rsidRPr="00C55298">
        <w:rPr>
          <w:rFonts w:cs="Arial"/>
          <w:bCs/>
          <w:sz w:val="28"/>
          <w:szCs w:val="28"/>
        </w:rPr>
        <w:t>lds, 0.03% same-sex civil partnership couple ho</w:t>
      </w:r>
      <w:r w:rsidRPr="004C10D2">
        <w:rPr>
          <w:rFonts w:cs="Arial"/>
          <w:bCs/>
          <w:sz w:val="28"/>
          <w:szCs w:val="28"/>
        </w:rPr>
        <w:t xml:space="preserve">useholds, 4.58% cohabiting couple households, 11.05% lone parent households and 6.58% other types of households. </w:t>
      </w:r>
    </w:p>
    <w:p w:rsidR="003A32FA" w:rsidRPr="004B03A7" w:rsidRDefault="003A32FA" w:rsidP="00564CB5">
      <w:pPr>
        <w:pStyle w:val="ListParagraph"/>
        <w:autoSpaceDE w:val="0"/>
        <w:autoSpaceDN w:val="0"/>
        <w:adjustRightInd w:val="0"/>
        <w:ind w:left="360"/>
        <w:jc w:val="both"/>
        <w:rPr>
          <w:rFonts w:cs="Arial"/>
          <w:bCs/>
          <w:sz w:val="28"/>
          <w:szCs w:val="28"/>
        </w:rPr>
      </w:pPr>
    </w:p>
    <w:p w:rsidR="00C76772" w:rsidRPr="007452DC" w:rsidRDefault="003A32FA" w:rsidP="007452DC">
      <w:pPr>
        <w:pStyle w:val="ListParagraph"/>
        <w:autoSpaceDE w:val="0"/>
        <w:autoSpaceDN w:val="0"/>
        <w:adjustRightInd w:val="0"/>
        <w:ind w:left="360"/>
        <w:jc w:val="both"/>
        <w:rPr>
          <w:rFonts w:cs="Arial"/>
          <w:bCs/>
          <w:sz w:val="28"/>
          <w:szCs w:val="28"/>
        </w:rPr>
      </w:pPr>
      <w:r w:rsidRPr="004B03A7">
        <w:rPr>
          <w:rFonts w:cs="Arial"/>
          <w:bCs/>
          <w:sz w:val="28"/>
          <w:szCs w:val="28"/>
        </w:rPr>
        <w:t>The proposals including the thematic pillars and associated priority areas for intervention identified in the Rural Policy Framework for NI are neutral as regards people of different marital status and consequently there is no opportunity to promote equality of opportunity.</w:t>
      </w:r>
    </w:p>
    <w:p w:rsidR="0096413F" w:rsidRPr="00564CB5" w:rsidRDefault="0096413F">
      <w:pPr>
        <w:autoSpaceDE w:val="0"/>
        <w:autoSpaceDN w:val="0"/>
        <w:adjustRightInd w:val="0"/>
        <w:ind w:left="360"/>
        <w:rPr>
          <w:rFonts w:cs="Arial"/>
          <w:b/>
          <w:bCs/>
          <w:sz w:val="28"/>
          <w:szCs w:val="28"/>
        </w:rPr>
      </w:pPr>
      <w:r w:rsidRPr="00530FFE">
        <w:rPr>
          <w:rFonts w:cs="Arial"/>
          <w:b/>
          <w:bCs/>
          <w:sz w:val="28"/>
          <w:szCs w:val="28"/>
        </w:rPr>
        <w:t>What is the level of impact?</w:t>
      </w:r>
      <w:r w:rsidRPr="00564CB5">
        <w:rPr>
          <w:rFonts w:cs="Arial"/>
          <w:b/>
          <w:bCs/>
          <w:sz w:val="28"/>
          <w:szCs w:val="28"/>
        </w:rPr>
        <w:t xml:space="preserve">  </w:t>
      </w:r>
    </w:p>
    <w:p w:rsidR="00530FFE" w:rsidRDefault="00530FFE" w:rsidP="00127EA5">
      <w:pPr>
        <w:autoSpaceDE w:val="0"/>
        <w:autoSpaceDN w:val="0"/>
        <w:adjustRightInd w:val="0"/>
        <w:ind w:left="360"/>
        <w:rPr>
          <w:rFonts w:cs="Arial"/>
          <w:sz w:val="28"/>
          <w:szCs w:val="28"/>
        </w:rPr>
      </w:pPr>
    </w:p>
    <w:p w:rsidR="00C76772" w:rsidRDefault="00C76772" w:rsidP="00C76772">
      <w:pPr>
        <w:pStyle w:val="ListParagraph"/>
        <w:autoSpaceDE w:val="0"/>
        <w:autoSpaceDN w:val="0"/>
        <w:adjustRightInd w:val="0"/>
        <w:ind w:left="360"/>
        <w:rPr>
          <w:rFonts w:cs="Arial"/>
          <w:sz w:val="28"/>
          <w:szCs w:val="28"/>
        </w:rPr>
      </w:pPr>
      <w:r>
        <w:rPr>
          <w:rFonts w:cs="Arial"/>
          <w:sz w:val="28"/>
          <w:szCs w:val="28"/>
        </w:rPr>
        <w:t>Green Growth - Minor</w:t>
      </w:r>
    </w:p>
    <w:p w:rsidR="00C76772" w:rsidRDefault="00C76772" w:rsidP="00C76772">
      <w:pPr>
        <w:pStyle w:val="ListParagraph"/>
        <w:autoSpaceDE w:val="0"/>
        <w:autoSpaceDN w:val="0"/>
        <w:adjustRightInd w:val="0"/>
        <w:ind w:left="360"/>
        <w:rPr>
          <w:rFonts w:cs="Arial"/>
          <w:sz w:val="28"/>
          <w:szCs w:val="28"/>
        </w:rPr>
      </w:pPr>
      <w:r>
        <w:rPr>
          <w:rFonts w:cs="Arial"/>
          <w:sz w:val="28"/>
          <w:szCs w:val="28"/>
        </w:rPr>
        <w:t>Future Agricultural Policy - None</w:t>
      </w:r>
    </w:p>
    <w:p w:rsidR="00C76772" w:rsidRPr="00F22938" w:rsidRDefault="00C76772" w:rsidP="00C76772">
      <w:pPr>
        <w:pStyle w:val="ListParagraph"/>
        <w:autoSpaceDE w:val="0"/>
        <w:autoSpaceDN w:val="0"/>
        <w:adjustRightInd w:val="0"/>
        <w:ind w:left="360"/>
        <w:rPr>
          <w:rFonts w:cs="Arial"/>
          <w:sz w:val="28"/>
          <w:szCs w:val="28"/>
        </w:rPr>
      </w:pPr>
      <w:r>
        <w:rPr>
          <w:rFonts w:cs="Arial"/>
          <w:sz w:val="28"/>
          <w:szCs w:val="28"/>
        </w:rPr>
        <w:t>Rural Policy Framework - None</w:t>
      </w:r>
    </w:p>
    <w:p w:rsidR="00530FFE" w:rsidRDefault="00530FFE" w:rsidP="00564CB5">
      <w:pPr>
        <w:autoSpaceDE w:val="0"/>
        <w:autoSpaceDN w:val="0"/>
        <w:adjustRightInd w:val="0"/>
        <w:rPr>
          <w:rFonts w:cs="Arial"/>
          <w:sz w:val="28"/>
          <w:szCs w:val="28"/>
        </w:rPr>
      </w:pPr>
    </w:p>
    <w:p w:rsidR="00370C50" w:rsidRDefault="00DD62F3"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rsidR="00370C50" w:rsidRDefault="00370C50" w:rsidP="00127EA5">
      <w:pPr>
        <w:pStyle w:val="ListParagraph"/>
        <w:autoSpaceDE w:val="0"/>
        <w:autoSpaceDN w:val="0"/>
        <w:adjustRightInd w:val="0"/>
        <w:ind w:left="360"/>
        <w:rPr>
          <w:rFonts w:cs="Arial"/>
          <w:bCs/>
          <w:sz w:val="28"/>
          <w:szCs w:val="28"/>
        </w:rPr>
      </w:pPr>
    </w:p>
    <w:p w:rsidR="00370C50" w:rsidRDefault="00370C50" w:rsidP="00370C50">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370C50" w:rsidRPr="00564CB5" w:rsidRDefault="00370C50" w:rsidP="00564CB5">
      <w:pPr>
        <w:autoSpaceDE w:val="0"/>
        <w:autoSpaceDN w:val="0"/>
        <w:adjustRightInd w:val="0"/>
        <w:rPr>
          <w:rFonts w:cs="Arial"/>
          <w:bCs/>
          <w:sz w:val="28"/>
          <w:szCs w:val="28"/>
        </w:rPr>
      </w:pPr>
    </w:p>
    <w:p w:rsidR="00370C50" w:rsidRPr="00564CB5" w:rsidRDefault="00370C50"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not unlawfully discriminatory and</w:t>
      </w:r>
      <w:r>
        <w:rPr>
          <w:rFonts w:cs="Arial"/>
          <w:bCs/>
          <w:sz w:val="28"/>
          <w:szCs w:val="28"/>
        </w:rPr>
        <w:t xml:space="preserve"> any </w:t>
      </w:r>
      <w:r w:rsidRPr="00564CB5">
        <w:rPr>
          <w:rFonts w:cs="Arial"/>
          <w:bCs/>
          <w:sz w:val="28"/>
          <w:szCs w:val="28"/>
        </w:rPr>
        <w:t>residual potential impacts on people of different sexual orientation</w:t>
      </w:r>
      <w:r>
        <w:rPr>
          <w:rFonts w:cs="Arial"/>
          <w:bCs/>
          <w:sz w:val="28"/>
          <w:szCs w:val="28"/>
        </w:rPr>
        <w:t xml:space="preserve"> are judged </w:t>
      </w:r>
      <w:r w:rsidRPr="00564CB5">
        <w:rPr>
          <w:rFonts w:cs="Arial"/>
          <w:bCs/>
          <w:sz w:val="28"/>
          <w:szCs w:val="28"/>
        </w:rPr>
        <w:t>at this stage to be minor. Through inclusive collaboration</w:t>
      </w:r>
      <w:r>
        <w:rPr>
          <w:rFonts w:cs="Arial"/>
          <w:bCs/>
          <w:sz w:val="28"/>
          <w:szCs w:val="28"/>
        </w:rPr>
        <w:t xml:space="preserve"> </w:t>
      </w:r>
      <w:r w:rsidRPr="00564CB5">
        <w:rPr>
          <w:rFonts w:cs="Arial"/>
          <w:bCs/>
          <w:sz w:val="28"/>
          <w:szCs w:val="28"/>
        </w:rPr>
        <w:t>and collation of sexual orientation evidence any potential impact can</w:t>
      </w:r>
      <w:r>
        <w:rPr>
          <w:rFonts w:cs="Arial"/>
          <w:bCs/>
          <w:sz w:val="28"/>
          <w:szCs w:val="28"/>
        </w:rPr>
        <w:t xml:space="preserve"> be identified and </w:t>
      </w:r>
      <w:r w:rsidRPr="00564CB5">
        <w:rPr>
          <w:rFonts w:cs="Arial"/>
          <w:bCs/>
          <w:sz w:val="28"/>
          <w:szCs w:val="28"/>
        </w:rPr>
        <w:t>managed, as the strategy develops, by making</w:t>
      </w:r>
      <w:r>
        <w:rPr>
          <w:rFonts w:cs="Arial"/>
          <w:bCs/>
          <w:sz w:val="28"/>
          <w:szCs w:val="28"/>
        </w:rPr>
        <w:t xml:space="preserve"> appropriate changes to the </w:t>
      </w:r>
      <w:r w:rsidRPr="00564CB5">
        <w:rPr>
          <w:rFonts w:cs="Arial"/>
          <w:bCs/>
          <w:sz w:val="28"/>
          <w:szCs w:val="28"/>
        </w:rPr>
        <w:t>strategy or by adopting appropriate</w:t>
      </w:r>
      <w:r>
        <w:rPr>
          <w:rFonts w:cs="Arial"/>
          <w:bCs/>
          <w:sz w:val="28"/>
          <w:szCs w:val="28"/>
        </w:rPr>
        <w:t xml:space="preserve"> </w:t>
      </w:r>
      <w:r w:rsidRPr="00564CB5">
        <w:rPr>
          <w:rFonts w:cs="Arial"/>
          <w:bCs/>
          <w:sz w:val="28"/>
          <w:szCs w:val="28"/>
        </w:rPr>
        <w:t>mitigating measures.</w:t>
      </w:r>
    </w:p>
    <w:p w:rsidR="00370C50" w:rsidRDefault="00370C50" w:rsidP="00564CB5">
      <w:pPr>
        <w:pStyle w:val="ListParagraph"/>
        <w:autoSpaceDE w:val="0"/>
        <w:autoSpaceDN w:val="0"/>
        <w:adjustRightInd w:val="0"/>
        <w:ind w:left="360"/>
        <w:jc w:val="both"/>
        <w:rPr>
          <w:rFonts w:cs="Arial"/>
          <w:bCs/>
          <w:sz w:val="28"/>
          <w:szCs w:val="28"/>
        </w:rPr>
      </w:pPr>
    </w:p>
    <w:p w:rsidR="00370C50" w:rsidRDefault="00370C50" w:rsidP="00564CB5">
      <w:pPr>
        <w:pStyle w:val="ListParagraph"/>
        <w:autoSpaceDE w:val="0"/>
        <w:autoSpaceDN w:val="0"/>
        <w:adjustRightInd w:val="0"/>
        <w:ind w:left="360"/>
        <w:jc w:val="both"/>
        <w:rPr>
          <w:rFonts w:cs="Arial"/>
          <w:bCs/>
          <w:sz w:val="28"/>
          <w:szCs w:val="28"/>
        </w:rPr>
      </w:pPr>
      <w:r w:rsidRPr="00564CB5">
        <w:rPr>
          <w:rFonts w:cs="Arial"/>
          <w:bCs/>
          <w:sz w:val="28"/>
          <w:szCs w:val="28"/>
        </w:rPr>
        <w:t>Information and available evidence relating to sexual orientation</w:t>
      </w:r>
      <w:r>
        <w:rPr>
          <w:rFonts w:cs="Arial"/>
          <w:bCs/>
          <w:sz w:val="28"/>
          <w:szCs w:val="28"/>
        </w:rPr>
        <w:t xml:space="preserve"> </w:t>
      </w:r>
      <w:r w:rsidRPr="00564CB5">
        <w:rPr>
          <w:rFonts w:cs="Arial"/>
          <w:bCs/>
          <w:sz w:val="28"/>
          <w:szCs w:val="28"/>
        </w:rPr>
        <w:t>inequalities in NI is currently somewhat limited. As further evidence</w:t>
      </w:r>
      <w:r>
        <w:rPr>
          <w:rFonts w:cs="Arial"/>
          <w:bCs/>
          <w:sz w:val="28"/>
          <w:szCs w:val="28"/>
        </w:rPr>
        <w:t xml:space="preserve"> </w:t>
      </w:r>
      <w:r w:rsidRPr="00564CB5">
        <w:rPr>
          <w:rFonts w:cs="Arial"/>
          <w:bCs/>
          <w:sz w:val="28"/>
          <w:szCs w:val="28"/>
        </w:rPr>
        <w:t>such as the sexu</w:t>
      </w:r>
      <w:r>
        <w:rPr>
          <w:rFonts w:cs="Arial"/>
          <w:bCs/>
          <w:sz w:val="28"/>
          <w:szCs w:val="28"/>
        </w:rPr>
        <w:t xml:space="preserve">al </w:t>
      </w:r>
      <w:r w:rsidRPr="00564CB5">
        <w:rPr>
          <w:rFonts w:cs="Arial"/>
          <w:bCs/>
          <w:sz w:val="28"/>
          <w:szCs w:val="28"/>
        </w:rPr>
        <w:t>orientation question findings in the NI census 2021</w:t>
      </w:r>
      <w:r>
        <w:rPr>
          <w:rFonts w:cs="Arial"/>
          <w:bCs/>
          <w:sz w:val="28"/>
          <w:szCs w:val="28"/>
        </w:rPr>
        <w:t xml:space="preserve"> survey become available </w:t>
      </w:r>
      <w:r w:rsidRPr="00564CB5">
        <w:rPr>
          <w:rFonts w:cs="Arial"/>
          <w:bCs/>
          <w:sz w:val="28"/>
          <w:szCs w:val="28"/>
        </w:rPr>
        <w:t>DAERA will consider it relevance for Green</w:t>
      </w:r>
      <w:r>
        <w:rPr>
          <w:rFonts w:cs="Arial"/>
          <w:bCs/>
          <w:sz w:val="28"/>
          <w:szCs w:val="28"/>
        </w:rPr>
        <w:t xml:space="preserve"> </w:t>
      </w:r>
      <w:r w:rsidRPr="00564CB5">
        <w:rPr>
          <w:rFonts w:cs="Arial"/>
          <w:bCs/>
          <w:sz w:val="28"/>
          <w:szCs w:val="28"/>
        </w:rPr>
        <w:t>Growth.</w:t>
      </w:r>
    </w:p>
    <w:p w:rsidR="00370C50" w:rsidRDefault="00370C50" w:rsidP="00564CB5">
      <w:pPr>
        <w:pStyle w:val="ListParagraph"/>
        <w:autoSpaceDE w:val="0"/>
        <w:autoSpaceDN w:val="0"/>
        <w:adjustRightInd w:val="0"/>
        <w:ind w:left="360"/>
        <w:jc w:val="both"/>
        <w:rPr>
          <w:rFonts w:cs="Arial"/>
          <w:bCs/>
          <w:sz w:val="28"/>
          <w:szCs w:val="28"/>
        </w:rPr>
      </w:pPr>
    </w:p>
    <w:p w:rsidR="00370C50" w:rsidRDefault="00370C50" w:rsidP="00564CB5">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370C50" w:rsidRDefault="00370C50" w:rsidP="00564CB5">
      <w:pPr>
        <w:pStyle w:val="ListParagraph"/>
        <w:autoSpaceDE w:val="0"/>
        <w:autoSpaceDN w:val="0"/>
        <w:adjustRightInd w:val="0"/>
        <w:ind w:left="360"/>
        <w:jc w:val="both"/>
        <w:rPr>
          <w:rFonts w:cs="Arial"/>
          <w:bCs/>
          <w:sz w:val="28"/>
          <w:szCs w:val="28"/>
          <w:u w:val="single"/>
        </w:rPr>
      </w:pPr>
    </w:p>
    <w:p w:rsidR="00370C50" w:rsidRDefault="00370C50"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r>
        <w:rPr>
          <w:rFonts w:cs="Arial"/>
          <w:bCs/>
          <w:sz w:val="28"/>
          <w:szCs w:val="28"/>
        </w:rPr>
        <w:t xml:space="preserve"> </w:t>
      </w:r>
      <w:r w:rsidRPr="00564CB5">
        <w:rPr>
          <w:rFonts w:cs="Arial"/>
          <w:bCs/>
          <w:sz w:val="28"/>
          <w:szCs w:val="28"/>
        </w:rPr>
        <w:t>have no differential impact on the ‘Sexual Orientation’ category. Category</w:t>
      </w:r>
      <w:r>
        <w:rPr>
          <w:rFonts w:cs="Arial"/>
          <w:bCs/>
          <w:sz w:val="28"/>
          <w:szCs w:val="28"/>
        </w:rPr>
        <w:t xml:space="preserve"> </w:t>
      </w:r>
      <w:r w:rsidRPr="00564CB5">
        <w:rPr>
          <w:rFonts w:cs="Arial"/>
          <w:bCs/>
          <w:sz w:val="28"/>
          <w:szCs w:val="28"/>
        </w:rPr>
        <w:t>should not be affected however the policy proposals are subject to public</w:t>
      </w:r>
      <w:r>
        <w:rPr>
          <w:rFonts w:cs="Arial"/>
          <w:bCs/>
          <w:sz w:val="28"/>
          <w:szCs w:val="28"/>
        </w:rPr>
        <w:t xml:space="preserve"> </w:t>
      </w:r>
      <w:r w:rsidRPr="00564CB5">
        <w:rPr>
          <w:rFonts w:cs="Arial"/>
          <w:bCs/>
          <w:sz w:val="28"/>
          <w:szCs w:val="28"/>
        </w:rPr>
        <w:t>consultation and should any issues be raised in relation to ‘Sexual Orientation’</w:t>
      </w:r>
      <w:r>
        <w:rPr>
          <w:rFonts w:cs="Arial"/>
          <w:bCs/>
          <w:sz w:val="28"/>
          <w:szCs w:val="28"/>
        </w:rPr>
        <w:t xml:space="preserve"> </w:t>
      </w:r>
      <w:r w:rsidRPr="00564CB5">
        <w:rPr>
          <w:rFonts w:cs="Arial"/>
          <w:bCs/>
          <w:sz w:val="28"/>
          <w:szCs w:val="28"/>
        </w:rPr>
        <w:t>they will be considered.</w:t>
      </w:r>
    </w:p>
    <w:p w:rsidR="003A32FA"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t>Rural Policy Framework</w:t>
      </w:r>
    </w:p>
    <w:p w:rsidR="00502121" w:rsidRPr="004B03A7" w:rsidRDefault="00502121" w:rsidP="00564CB5">
      <w:pPr>
        <w:pStyle w:val="ListParagraph"/>
        <w:autoSpaceDE w:val="0"/>
        <w:autoSpaceDN w:val="0"/>
        <w:adjustRightInd w:val="0"/>
        <w:ind w:left="360"/>
        <w:jc w:val="both"/>
        <w:rPr>
          <w:rFonts w:cs="Arial"/>
          <w:bCs/>
          <w:sz w:val="28"/>
          <w:szCs w:val="28"/>
          <w:u w:val="single"/>
        </w:rPr>
      </w:pPr>
    </w:p>
    <w:p w:rsidR="00530FFE" w:rsidRPr="00564CB5" w:rsidRDefault="003A32FA" w:rsidP="007452DC">
      <w:pPr>
        <w:pStyle w:val="ListParagraph"/>
        <w:autoSpaceDE w:val="0"/>
        <w:autoSpaceDN w:val="0"/>
        <w:adjustRightInd w:val="0"/>
        <w:ind w:left="360"/>
        <w:jc w:val="both"/>
        <w:rPr>
          <w:rFonts w:cs="Arial"/>
          <w:bCs/>
          <w:sz w:val="28"/>
          <w:szCs w:val="28"/>
        </w:rPr>
      </w:pPr>
      <w:r w:rsidRPr="004B03A7">
        <w:rPr>
          <w:rFonts w:cs="Arial"/>
          <w:bCs/>
          <w:sz w:val="28"/>
          <w:szCs w:val="28"/>
        </w:rPr>
        <w:t>The draft Rural Policy Framework for NI aims to create a sustainable rural community where people can work and live.  Statistics from the 2011 census show the make-up of the rural households to be 22.24% one person households, 48.</w:t>
      </w:r>
      <w:r w:rsidRPr="00C55298">
        <w:rPr>
          <w:rFonts w:cs="Arial"/>
          <w:bCs/>
          <w:sz w:val="28"/>
          <w:szCs w:val="28"/>
        </w:rPr>
        <w:t>67% married couple households, 0.03% same-sex civil partnership co</w:t>
      </w:r>
      <w:r w:rsidRPr="004C10D2">
        <w:rPr>
          <w:rFonts w:cs="Arial"/>
          <w:bCs/>
          <w:sz w:val="28"/>
          <w:szCs w:val="28"/>
        </w:rPr>
        <w:t>uple households, 4.58% cohabiting couple households, 11.05% lone parent households and 6.58% other types of households.  The proposals including the thematic pillars and associate</w:t>
      </w:r>
      <w:r w:rsidRPr="000D1994">
        <w:rPr>
          <w:rFonts w:cs="Arial"/>
          <w:bCs/>
          <w:sz w:val="28"/>
          <w:szCs w:val="28"/>
        </w:rPr>
        <w:t>d priority areas for intervention identified in the Rural Policy Framework for NI are neutral as regards people of different sexual orientation and consequently there is no opportunity to promote equality of opportunity.</w:t>
      </w:r>
    </w:p>
    <w:p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rsidR="00530FFE" w:rsidRDefault="00530FFE" w:rsidP="00127EA5">
      <w:pPr>
        <w:autoSpaceDE w:val="0"/>
        <w:autoSpaceDN w:val="0"/>
        <w:adjustRightInd w:val="0"/>
        <w:ind w:left="360"/>
        <w:rPr>
          <w:rFonts w:cs="Arial"/>
          <w:sz w:val="28"/>
          <w:szCs w:val="28"/>
        </w:rPr>
      </w:pPr>
    </w:p>
    <w:p w:rsidR="008C5FAB" w:rsidRDefault="008C5FAB" w:rsidP="008C5FAB">
      <w:pPr>
        <w:pStyle w:val="ListParagraph"/>
        <w:autoSpaceDE w:val="0"/>
        <w:autoSpaceDN w:val="0"/>
        <w:adjustRightInd w:val="0"/>
        <w:ind w:left="360"/>
        <w:rPr>
          <w:rFonts w:cs="Arial"/>
          <w:sz w:val="28"/>
          <w:szCs w:val="28"/>
        </w:rPr>
      </w:pPr>
      <w:r>
        <w:rPr>
          <w:rFonts w:cs="Arial"/>
          <w:sz w:val="28"/>
          <w:szCs w:val="28"/>
        </w:rPr>
        <w:t>Green Growth - Minor</w:t>
      </w:r>
    </w:p>
    <w:p w:rsidR="008C5FAB" w:rsidRDefault="008C5FAB" w:rsidP="008C5FAB">
      <w:pPr>
        <w:pStyle w:val="ListParagraph"/>
        <w:autoSpaceDE w:val="0"/>
        <w:autoSpaceDN w:val="0"/>
        <w:adjustRightInd w:val="0"/>
        <w:ind w:left="360"/>
        <w:rPr>
          <w:rFonts w:cs="Arial"/>
          <w:sz w:val="28"/>
          <w:szCs w:val="28"/>
        </w:rPr>
      </w:pPr>
      <w:r>
        <w:rPr>
          <w:rFonts w:cs="Arial"/>
          <w:sz w:val="28"/>
          <w:szCs w:val="28"/>
        </w:rPr>
        <w:t>Future Agricultural Policy - None</w:t>
      </w:r>
    </w:p>
    <w:p w:rsidR="008C5FAB" w:rsidRPr="00F22938" w:rsidRDefault="008C5FAB" w:rsidP="008C5FAB">
      <w:pPr>
        <w:pStyle w:val="ListParagraph"/>
        <w:autoSpaceDE w:val="0"/>
        <w:autoSpaceDN w:val="0"/>
        <w:adjustRightInd w:val="0"/>
        <w:ind w:left="360"/>
        <w:rPr>
          <w:rFonts w:cs="Arial"/>
          <w:sz w:val="28"/>
          <w:szCs w:val="28"/>
        </w:rPr>
      </w:pPr>
      <w:r>
        <w:rPr>
          <w:rFonts w:cs="Arial"/>
          <w:sz w:val="28"/>
          <w:szCs w:val="28"/>
        </w:rPr>
        <w:t>Rural Policy Framework - None</w:t>
      </w:r>
    </w:p>
    <w:p w:rsidR="00DD62F3" w:rsidRPr="00564CB5" w:rsidRDefault="00DD62F3" w:rsidP="00564CB5">
      <w:pPr>
        <w:autoSpaceDE w:val="0"/>
        <w:autoSpaceDN w:val="0"/>
        <w:adjustRightInd w:val="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8C5FAB" w:rsidRDefault="008C5FAB" w:rsidP="008C5FAB">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8C5FAB" w:rsidRDefault="008C5FAB" w:rsidP="00127EA5">
      <w:pPr>
        <w:pStyle w:val="ListParagraph"/>
        <w:autoSpaceDE w:val="0"/>
        <w:autoSpaceDN w:val="0"/>
        <w:adjustRightInd w:val="0"/>
        <w:ind w:left="360"/>
        <w:rPr>
          <w:rFonts w:cs="Arial"/>
          <w:bCs/>
          <w:sz w:val="28"/>
          <w:szCs w:val="28"/>
        </w:rPr>
      </w:pPr>
    </w:p>
    <w:p w:rsidR="008C5FAB" w:rsidRPr="00564CB5" w:rsidRDefault="008C5FAB" w:rsidP="00564CB5">
      <w:pPr>
        <w:pStyle w:val="ListParagraph"/>
        <w:autoSpaceDE w:val="0"/>
        <w:autoSpaceDN w:val="0"/>
        <w:adjustRightInd w:val="0"/>
        <w:ind w:left="360"/>
        <w:jc w:val="both"/>
        <w:rPr>
          <w:rFonts w:cs="Arial"/>
          <w:bCs/>
          <w:sz w:val="28"/>
          <w:szCs w:val="28"/>
        </w:rPr>
      </w:pPr>
      <w:r w:rsidRPr="00564CB5">
        <w:rPr>
          <w:rFonts w:cs="Arial"/>
          <w:bCs/>
          <w:sz w:val="28"/>
          <w:szCs w:val="28"/>
        </w:rPr>
        <w:t>Potential men and women related equality impacts are complex given</w:t>
      </w:r>
      <w:r>
        <w:rPr>
          <w:rFonts w:cs="Arial"/>
          <w:bCs/>
          <w:sz w:val="28"/>
          <w:szCs w:val="28"/>
        </w:rPr>
        <w:t xml:space="preserve"> the </w:t>
      </w:r>
      <w:r w:rsidRPr="00564CB5">
        <w:rPr>
          <w:rFonts w:cs="Arial"/>
          <w:bCs/>
          <w:sz w:val="28"/>
          <w:szCs w:val="28"/>
        </w:rPr>
        <w:t>diversity, range and scale of proposed actions to achieve zero</w:t>
      </w:r>
      <w:r>
        <w:rPr>
          <w:rFonts w:cs="Arial"/>
          <w:bCs/>
          <w:sz w:val="28"/>
          <w:szCs w:val="28"/>
        </w:rPr>
        <w:t xml:space="preserve"> carbon on </w:t>
      </w:r>
      <w:r w:rsidRPr="00564CB5">
        <w:rPr>
          <w:rFonts w:cs="Arial"/>
          <w:bCs/>
          <w:sz w:val="28"/>
          <w:szCs w:val="28"/>
        </w:rPr>
        <w:t>Northern Ireland’s economy, environment and society. The</w:t>
      </w:r>
      <w:r>
        <w:rPr>
          <w:rFonts w:cs="Arial"/>
          <w:bCs/>
          <w:sz w:val="28"/>
          <w:szCs w:val="28"/>
        </w:rPr>
        <w:t xml:space="preserve"> impacts of actions </w:t>
      </w:r>
      <w:r w:rsidRPr="00564CB5">
        <w:rPr>
          <w:rFonts w:cs="Arial"/>
          <w:bCs/>
          <w:sz w:val="28"/>
          <w:szCs w:val="28"/>
        </w:rPr>
        <w:t>will be often be experienced very differently by men</w:t>
      </w:r>
      <w:r>
        <w:rPr>
          <w:rFonts w:cs="Arial"/>
          <w:bCs/>
          <w:sz w:val="28"/>
          <w:szCs w:val="28"/>
        </w:rPr>
        <w:t xml:space="preserve"> compared to the impact </w:t>
      </w:r>
      <w:r w:rsidRPr="00564CB5">
        <w:rPr>
          <w:rFonts w:cs="Arial"/>
          <w:bCs/>
          <w:sz w:val="28"/>
          <w:szCs w:val="28"/>
        </w:rPr>
        <w:t>on women due to factors such as sectoral</w:t>
      </w:r>
      <w:r>
        <w:rPr>
          <w:rFonts w:cs="Arial"/>
          <w:bCs/>
          <w:sz w:val="28"/>
          <w:szCs w:val="28"/>
        </w:rPr>
        <w:t xml:space="preserve"> employment and dependents. The </w:t>
      </w:r>
      <w:r w:rsidRPr="00564CB5">
        <w:rPr>
          <w:rFonts w:cs="Arial"/>
          <w:bCs/>
          <w:sz w:val="28"/>
          <w:szCs w:val="28"/>
        </w:rPr>
        <w:t>Draft Green Growth Strategy and</w:t>
      </w:r>
      <w:r>
        <w:rPr>
          <w:rFonts w:cs="Arial"/>
          <w:bCs/>
          <w:sz w:val="28"/>
          <w:szCs w:val="28"/>
        </w:rPr>
        <w:t xml:space="preserve"> </w:t>
      </w:r>
      <w:r w:rsidRPr="00564CB5">
        <w:rPr>
          <w:rFonts w:cs="Arial"/>
          <w:bCs/>
          <w:sz w:val="28"/>
          <w:szCs w:val="28"/>
        </w:rPr>
        <w:t>Climate Action Plan’</w:t>
      </w:r>
      <w:r>
        <w:rPr>
          <w:rFonts w:cs="Arial"/>
          <w:bCs/>
          <w:sz w:val="28"/>
          <w:szCs w:val="28"/>
        </w:rPr>
        <w:t>s emi</w:t>
      </w:r>
      <w:r w:rsidR="007B7CB6">
        <w:rPr>
          <w:rFonts w:cs="Arial"/>
          <w:bCs/>
          <w:sz w:val="28"/>
          <w:szCs w:val="28"/>
        </w:rPr>
        <w:t xml:space="preserve">ssion reduction </w:t>
      </w:r>
      <w:r w:rsidRPr="00564CB5">
        <w:rPr>
          <w:rFonts w:cs="Arial"/>
          <w:bCs/>
          <w:sz w:val="28"/>
          <w:szCs w:val="28"/>
        </w:rPr>
        <w:t>measures will impact every</w:t>
      </w:r>
      <w:r w:rsidR="007B7CB6">
        <w:rPr>
          <w:rFonts w:cs="Arial"/>
          <w:bCs/>
          <w:sz w:val="28"/>
          <w:szCs w:val="28"/>
        </w:rPr>
        <w:t xml:space="preserve"> </w:t>
      </w:r>
      <w:r w:rsidRPr="00564CB5">
        <w:rPr>
          <w:rFonts w:cs="Arial"/>
          <w:bCs/>
          <w:sz w:val="28"/>
          <w:szCs w:val="28"/>
        </w:rPr>
        <w:t>aspect of our lives, family, employment, health, food, transport and</w:t>
      </w:r>
      <w:r w:rsidR="007B7CB6">
        <w:rPr>
          <w:rFonts w:cs="Arial"/>
          <w:bCs/>
          <w:sz w:val="28"/>
          <w:szCs w:val="28"/>
        </w:rPr>
        <w:t xml:space="preserve"> </w:t>
      </w:r>
      <w:r w:rsidRPr="00564CB5">
        <w:rPr>
          <w:rFonts w:cs="Arial"/>
          <w:bCs/>
          <w:sz w:val="28"/>
          <w:szCs w:val="28"/>
        </w:rPr>
        <w:t>consumer choice, each of w</w:t>
      </w:r>
      <w:r w:rsidR="007B7CB6">
        <w:rPr>
          <w:rFonts w:cs="Arial"/>
          <w:bCs/>
          <w:sz w:val="28"/>
          <w:szCs w:val="28"/>
        </w:rPr>
        <w:t xml:space="preserve">hich is experienced differently </w:t>
      </w:r>
      <w:r w:rsidRPr="00564CB5">
        <w:rPr>
          <w:rFonts w:cs="Arial"/>
          <w:bCs/>
          <w:sz w:val="28"/>
          <w:szCs w:val="28"/>
        </w:rPr>
        <w:t>depending</w:t>
      </w:r>
      <w:r w:rsidR="007B7CB6">
        <w:rPr>
          <w:rFonts w:cs="Arial"/>
          <w:bCs/>
          <w:sz w:val="28"/>
          <w:szCs w:val="28"/>
        </w:rPr>
        <w:t xml:space="preserve"> </w:t>
      </w:r>
      <w:r w:rsidRPr="00564CB5">
        <w:rPr>
          <w:rFonts w:cs="Arial"/>
          <w:bCs/>
          <w:sz w:val="28"/>
          <w:szCs w:val="28"/>
        </w:rPr>
        <w:t>on gender. Therefore it would be appropriate to conduct an equality</w:t>
      </w:r>
      <w:r w:rsidR="007B7CB6">
        <w:rPr>
          <w:rFonts w:cs="Arial"/>
          <w:bCs/>
          <w:sz w:val="28"/>
          <w:szCs w:val="28"/>
        </w:rPr>
        <w:t xml:space="preserve"> </w:t>
      </w:r>
      <w:r w:rsidRPr="00564CB5">
        <w:rPr>
          <w:rFonts w:cs="Arial"/>
          <w:bCs/>
          <w:sz w:val="28"/>
          <w:szCs w:val="28"/>
        </w:rPr>
        <w:t>impact assessment in order to better assess them. Equality impacts</w:t>
      </w:r>
      <w:r w:rsidR="007B7CB6">
        <w:rPr>
          <w:rFonts w:cs="Arial"/>
          <w:bCs/>
          <w:sz w:val="28"/>
          <w:szCs w:val="28"/>
        </w:rPr>
        <w:t xml:space="preserve"> will be </w:t>
      </w:r>
      <w:r w:rsidRPr="00564CB5">
        <w:rPr>
          <w:rFonts w:cs="Arial"/>
          <w:bCs/>
          <w:sz w:val="28"/>
          <w:szCs w:val="28"/>
        </w:rPr>
        <w:t>further assessed and mitigation measures employed where</w:t>
      </w:r>
      <w:r w:rsidR="007B7CB6">
        <w:rPr>
          <w:rFonts w:cs="Arial"/>
          <w:bCs/>
          <w:sz w:val="28"/>
          <w:szCs w:val="28"/>
        </w:rPr>
        <w:t xml:space="preserve"> appropriate as the </w:t>
      </w:r>
      <w:r w:rsidRPr="00564CB5">
        <w:rPr>
          <w:rFonts w:cs="Arial"/>
          <w:bCs/>
          <w:sz w:val="28"/>
          <w:szCs w:val="28"/>
        </w:rPr>
        <w:t>programmes, initiatives and actions arising from the</w:t>
      </w:r>
      <w:r w:rsidR="007B7CB6">
        <w:rPr>
          <w:rFonts w:cs="Arial"/>
          <w:bCs/>
          <w:sz w:val="28"/>
          <w:szCs w:val="28"/>
        </w:rPr>
        <w:t xml:space="preserve"> </w:t>
      </w:r>
      <w:r w:rsidRPr="00564CB5">
        <w:rPr>
          <w:rFonts w:cs="Arial"/>
          <w:bCs/>
          <w:sz w:val="28"/>
          <w:szCs w:val="28"/>
        </w:rPr>
        <w:t>Draft Green Growth Strategy develop.</w:t>
      </w:r>
    </w:p>
    <w:p w:rsidR="007B7CB6" w:rsidRDefault="007B7CB6" w:rsidP="00564CB5">
      <w:pPr>
        <w:pStyle w:val="ListParagraph"/>
        <w:autoSpaceDE w:val="0"/>
        <w:autoSpaceDN w:val="0"/>
        <w:adjustRightInd w:val="0"/>
        <w:ind w:left="360"/>
        <w:jc w:val="both"/>
        <w:rPr>
          <w:rFonts w:cs="Arial"/>
          <w:bCs/>
          <w:sz w:val="28"/>
          <w:szCs w:val="28"/>
        </w:rPr>
      </w:pPr>
    </w:p>
    <w:p w:rsidR="00530FFE" w:rsidRDefault="008C5FAB" w:rsidP="00564CB5">
      <w:pPr>
        <w:pStyle w:val="ListParagraph"/>
        <w:autoSpaceDE w:val="0"/>
        <w:autoSpaceDN w:val="0"/>
        <w:adjustRightInd w:val="0"/>
        <w:ind w:left="360"/>
        <w:jc w:val="both"/>
        <w:rPr>
          <w:rFonts w:cs="Arial"/>
          <w:bCs/>
          <w:sz w:val="28"/>
          <w:szCs w:val="28"/>
        </w:rPr>
      </w:pPr>
      <w:r w:rsidRPr="00564CB5">
        <w:rPr>
          <w:rFonts w:cs="Arial"/>
          <w:bCs/>
          <w:sz w:val="28"/>
          <w:szCs w:val="28"/>
        </w:rPr>
        <w:t>DAERA is supportive of gender mainstreaming, which involves the</w:t>
      </w:r>
      <w:r w:rsidR="007B7CB6">
        <w:rPr>
          <w:rFonts w:cs="Arial"/>
          <w:bCs/>
          <w:sz w:val="28"/>
          <w:szCs w:val="28"/>
        </w:rPr>
        <w:t xml:space="preserve"> integration </w:t>
      </w:r>
      <w:r w:rsidRPr="00564CB5">
        <w:rPr>
          <w:rFonts w:cs="Arial"/>
          <w:bCs/>
          <w:sz w:val="28"/>
          <w:szCs w:val="28"/>
        </w:rPr>
        <w:t>of a gender perspective into the preparation, design,</w:t>
      </w:r>
      <w:r w:rsidR="007B7CB6">
        <w:rPr>
          <w:rFonts w:cs="Arial"/>
          <w:bCs/>
          <w:sz w:val="28"/>
          <w:szCs w:val="28"/>
        </w:rPr>
        <w:t xml:space="preserve"> implementation, </w:t>
      </w:r>
      <w:r w:rsidRPr="00564CB5">
        <w:rPr>
          <w:rFonts w:cs="Arial"/>
          <w:bCs/>
          <w:sz w:val="28"/>
          <w:szCs w:val="28"/>
        </w:rPr>
        <w:t>monitoring and evaluation of policies, regulatory</w:t>
      </w:r>
      <w:r w:rsidR="007B7CB6">
        <w:rPr>
          <w:rFonts w:cs="Arial"/>
          <w:bCs/>
          <w:sz w:val="28"/>
          <w:szCs w:val="28"/>
        </w:rPr>
        <w:t xml:space="preserve"> measures and spending </w:t>
      </w:r>
      <w:r w:rsidRPr="00564CB5">
        <w:rPr>
          <w:rFonts w:cs="Arial"/>
          <w:bCs/>
          <w:sz w:val="28"/>
          <w:szCs w:val="28"/>
        </w:rPr>
        <w:t>programmes. A gender responsive policy</w:t>
      </w:r>
      <w:r w:rsidR="007B7CB6">
        <w:rPr>
          <w:rFonts w:cs="Arial"/>
          <w:bCs/>
          <w:sz w:val="28"/>
          <w:szCs w:val="28"/>
        </w:rPr>
        <w:t xml:space="preserve"> </w:t>
      </w:r>
      <w:r w:rsidRPr="00564CB5">
        <w:rPr>
          <w:rFonts w:cs="Arial"/>
          <w:bCs/>
          <w:sz w:val="28"/>
          <w:szCs w:val="28"/>
        </w:rPr>
        <w:t xml:space="preserve">ensures </w:t>
      </w:r>
      <w:r w:rsidR="007B7CB6">
        <w:rPr>
          <w:rFonts w:cs="Arial"/>
          <w:bCs/>
          <w:sz w:val="28"/>
          <w:szCs w:val="28"/>
        </w:rPr>
        <w:t xml:space="preserve">that the needs of all citizens, </w:t>
      </w:r>
      <w:r w:rsidRPr="00564CB5">
        <w:rPr>
          <w:rFonts w:cs="Arial"/>
          <w:bCs/>
          <w:sz w:val="28"/>
          <w:szCs w:val="28"/>
        </w:rPr>
        <w:t>women and men, are equally</w:t>
      </w:r>
      <w:r w:rsidR="007B7CB6">
        <w:rPr>
          <w:rFonts w:cs="Arial"/>
          <w:bCs/>
          <w:sz w:val="28"/>
          <w:szCs w:val="28"/>
        </w:rPr>
        <w:t xml:space="preserve"> </w:t>
      </w:r>
      <w:r w:rsidRPr="00564CB5">
        <w:rPr>
          <w:rFonts w:cs="Arial"/>
          <w:bCs/>
          <w:sz w:val="28"/>
          <w:szCs w:val="28"/>
        </w:rPr>
        <w:t>addressed.</w:t>
      </w:r>
    </w:p>
    <w:p w:rsidR="007B7CB6" w:rsidRDefault="007B7CB6" w:rsidP="00564CB5">
      <w:pPr>
        <w:pStyle w:val="ListParagraph"/>
        <w:autoSpaceDE w:val="0"/>
        <w:autoSpaceDN w:val="0"/>
        <w:adjustRightInd w:val="0"/>
        <w:ind w:left="360"/>
        <w:jc w:val="both"/>
        <w:rPr>
          <w:rFonts w:cs="Arial"/>
          <w:bCs/>
          <w:sz w:val="28"/>
          <w:szCs w:val="28"/>
        </w:rPr>
      </w:pPr>
    </w:p>
    <w:p w:rsidR="007B7CB6" w:rsidRDefault="007B7CB6" w:rsidP="007B7CB6">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7B7CB6" w:rsidRDefault="007B7CB6" w:rsidP="007B7CB6">
      <w:pPr>
        <w:pStyle w:val="ListParagraph"/>
        <w:autoSpaceDE w:val="0"/>
        <w:autoSpaceDN w:val="0"/>
        <w:adjustRightInd w:val="0"/>
        <w:ind w:left="360"/>
        <w:jc w:val="both"/>
        <w:rPr>
          <w:rFonts w:cs="Arial"/>
          <w:bCs/>
          <w:sz w:val="28"/>
          <w:szCs w:val="28"/>
          <w:u w:val="single"/>
        </w:rPr>
      </w:pPr>
    </w:p>
    <w:p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The Department, considers that the policy proposals under consideration will</w:t>
      </w:r>
    </w:p>
    <w:p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not have a differential impact based on gender. However the policy proposals</w:t>
      </w:r>
    </w:p>
    <w:p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are subject to public consultation and should any issues be raised in relation</w:t>
      </w:r>
    </w:p>
    <w:p w:rsidR="007B7CB6" w:rsidRDefault="007B7CB6" w:rsidP="007B7CB6">
      <w:pPr>
        <w:pStyle w:val="ListParagraph"/>
        <w:autoSpaceDE w:val="0"/>
        <w:autoSpaceDN w:val="0"/>
        <w:adjustRightInd w:val="0"/>
        <w:ind w:left="360"/>
        <w:jc w:val="both"/>
        <w:rPr>
          <w:rFonts w:cs="Arial"/>
          <w:bCs/>
          <w:sz w:val="28"/>
          <w:szCs w:val="28"/>
        </w:rPr>
      </w:pPr>
      <w:r w:rsidRPr="00564CB5">
        <w:rPr>
          <w:rFonts w:cs="Arial"/>
          <w:bCs/>
          <w:sz w:val="28"/>
          <w:szCs w:val="28"/>
        </w:rPr>
        <w:t>to gender they will be considered.</w:t>
      </w:r>
    </w:p>
    <w:p w:rsidR="006C184F" w:rsidRDefault="006C184F" w:rsidP="007B7CB6">
      <w:pPr>
        <w:pStyle w:val="ListParagraph"/>
        <w:autoSpaceDE w:val="0"/>
        <w:autoSpaceDN w:val="0"/>
        <w:adjustRightInd w:val="0"/>
        <w:ind w:left="360"/>
        <w:jc w:val="both"/>
        <w:rPr>
          <w:rFonts w:cs="Arial"/>
          <w:bCs/>
          <w:sz w:val="28"/>
          <w:szCs w:val="28"/>
        </w:rPr>
      </w:pPr>
    </w:p>
    <w:p w:rsidR="00E6665D" w:rsidRDefault="00E6665D" w:rsidP="00564CB5">
      <w:pPr>
        <w:pStyle w:val="ListParagraph"/>
        <w:autoSpaceDE w:val="0"/>
        <w:autoSpaceDN w:val="0"/>
        <w:adjustRightInd w:val="0"/>
        <w:ind w:left="360"/>
        <w:jc w:val="both"/>
        <w:rPr>
          <w:rFonts w:cs="Arial"/>
          <w:bCs/>
          <w:sz w:val="28"/>
          <w:szCs w:val="28"/>
          <w:u w:val="single"/>
        </w:rPr>
      </w:pPr>
    </w:p>
    <w:p w:rsidR="007452DC" w:rsidRDefault="007452DC" w:rsidP="00564CB5">
      <w:pPr>
        <w:pStyle w:val="ListParagraph"/>
        <w:autoSpaceDE w:val="0"/>
        <w:autoSpaceDN w:val="0"/>
        <w:adjustRightInd w:val="0"/>
        <w:ind w:left="360"/>
        <w:jc w:val="both"/>
        <w:rPr>
          <w:rFonts w:cs="Arial"/>
          <w:bCs/>
          <w:sz w:val="28"/>
          <w:szCs w:val="28"/>
          <w:u w:val="single"/>
        </w:rPr>
      </w:pPr>
    </w:p>
    <w:p w:rsidR="007452DC" w:rsidRDefault="007452DC" w:rsidP="00564CB5">
      <w:pPr>
        <w:pStyle w:val="ListParagraph"/>
        <w:autoSpaceDE w:val="0"/>
        <w:autoSpaceDN w:val="0"/>
        <w:adjustRightInd w:val="0"/>
        <w:ind w:left="360"/>
        <w:jc w:val="both"/>
        <w:rPr>
          <w:rFonts w:cs="Arial"/>
          <w:bCs/>
          <w:sz w:val="28"/>
          <w:szCs w:val="28"/>
          <w:u w:val="single"/>
        </w:rPr>
      </w:pPr>
    </w:p>
    <w:p w:rsidR="007452DC" w:rsidRDefault="007452DC" w:rsidP="00564CB5">
      <w:pPr>
        <w:pStyle w:val="ListParagraph"/>
        <w:autoSpaceDE w:val="0"/>
        <w:autoSpaceDN w:val="0"/>
        <w:adjustRightInd w:val="0"/>
        <w:ind w:left="360"/>
        <w:jc w:val="both"/>
        <w:rPr>
          <w:rFonts w:cs="Arial"/>
          <w:bCs/>
          <w:sz w:val="28"/>
          <w:szCs w:val="28"/>
          <w:u w:val="single"/>
        </w:rPr>
      </w:pPr>
    </w:p>
    <w:p w:rsidR="007452DC" w:rsidRDefault="007452DC" w:rsidP="00564CB5">
      <w:pPr>
        <w:pStyle w:val="ListParagraph"/>
        <w:autoSpaceDE w:val="0"/>
        <w:autoSpaceDN w:val="0"/>
        <w:adjustRightInd w:val="0"/>
        <w:ind w:left="360"/>
        <w:jc w:val="both"/>
        <w:rPr>
          <w:rFonts w:cs="Arial"/>
          <w:bCs/>
          <w:sz w:val="28"/>
          <w:szCs w:val="28"/>
          <w:u w:val="single"/>
        </w:rPr>
      </w:pPr>
    </w:p>
    <w:p w:rsidR="006C184F" w:rsidRDefault="006C184F"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t>Rural Policy Framework</w:t>
      </w:r>
    </w:p>
    <w:p w:rsidR="006C184F" w:rsidRPr="004B03A7" w:rsidRDefault="006C184F" w:rsidP="00564CB5">
      <w:pPr>
        <w:pStyle w:val="ListParagraph"/>
        <w:autoSpaceDE w:val="0"/>
        <w:autoSpaceDN w:val="0"/>
        <w:adjustRightInd w:val="0"/>
        <w:ind w:left="360"/>
        <w:jc w:val="both"/>
        <w:rPr>
          <w:rFonts w:cs="Arial"/>
          <w:bCs/>
          <w:sz w:val="28"/>
          <w:szCs w:val="28"/>
          <w:u w:val="single"/>
        </w:rPr>
      </w:pPr>
    </w:p>
    <w:p w:rsidR="006C184F" w:rsidRPr="00C55298" w:rsidRDefault="006C184F" w:rsidP="00564CB5">
      <w:pPr>
        <w:pStyle w:val="ListParagraph"/>
        <w:autoSpaceDE w:val="0"/>
        <w:autoSpaceDN w:val="0"/>
        <w:adjustRightInd w:val="0"/>
        <w:ind w:left="360"/>
        <w:jc w:val="both"/>
        <w:rPr>
          <w:rFonts w:cs="Arial"/>
          <w:bCs/>
          <w:sz w:val="28"/>
          <w:szCs w:val="28"/>
        </w:rPr>
      </w:pPr>
      <w:r w:rsidRPr="004B03A7">
        <w:rPr>
          <w:rFonts w:cs="Arial"/>
          <w:bCs/>
          <w:sz w:val="28"/>
          <w:szCs w:val="28"/>
        </w:rPr>
        <w:t xml:space="preserve">The draft Rural Policy Framework for NI aims to create a sustainable rural community where people can work and live.  Statistics from the 2011 census show the make-up of the rural community to be 50% men and 50% women.  </w:t>
      </w:r>
    </w:p>
    <w:p w:rsidR="006C184F" w:rsidRPr="004C10D2" w:rsidRDefault="006C184F" w:rsidP="00564CB5">
      <w:pPr>
        <w:pStyle w:val="ListParagraph"/>
        <w:autoSpaceDE w:val="0"/>
        <w:autoSpaceDN w:val="0"/>
        <w:adjustRightInd w:val="0"/>
        <w:ind w:left="360"/>
        <w:jc w:val="both"/>
        <w:rPr>
          <w:rFonts w:cs="Arial"/>
          <w:bCs/>
          <w:sz w:val="28"/>
          <w:szCs w:val="28"/>
        </w:rPr>
      </w:pPr>
    </w:p>
    <w:p w:rsidR="006C184F" w:rsidRPr="00BC628E" w:rsidRDefault="006C184F" w:rsidP="00564CB5">
      <w:pPr>
        <w:pStyle w:val="ListParagraph"/>
        <w:autoSpaceDE w:val="0"/>
        <w:autoSpaceDN w:val="0"/>
        <w:adjustRightInd w:val="0"/>
        <w:ind w:left="360"/>
        <w:jc w:val="both"/>
        <w:rPr>
          <w:rFonts w:cs="Arial"/>
          <w:bCs/>
          <w:sz w:val="28"/>
          <w:szCs w:val="28"/>
        </w:rPr>
      </w:pPr>
      <w:r w:rsidRPr="000D1994">
        <w:rPr>
          <w:rFonts w:cs="Arial"/>
          <w:bCs/>
          <w:sz w:val="28"/>
          <w:szCs w:val="28"/>
        </w:rPr>
        <w:t>According to th</w:t>
      </w:r>
      <w:r w:rsidRPr="00E6025D">
        <w:rPr>
          <w:rFonts w:cs="Arial"/>
          <w:bCs/>
          <w:sz w:val="28"/>
          <w:szCs w:val="28"/>
        </w:rPr>
        <w:t>e GEM UK: Northern Ireland Report 2017 the Total Early-Stage Entrepreneurial Activity (TEA) in NI in 2017 was 6.5% compared to the UK  average of 8.7%.  Females in NI were half as likely to be entrepreneurs as males.  An analysis in January 2020 of the Rur</w:t>
      </w:r>
      <w:r w:rsidRPr="00933626">
        <w:rPr>
          <w:rFonts w:cs="Arial"/>
          <w:bCs/>
          <w:sz w:val="28"/>
          <w:szCs w:val="28"/>
        </w:rPr>
        <w:t>al Business Investment Scheme 2014-2020 funded by DAERA and delivered under Priority 6 of the Rural Development Programme in Northern Ireland found that in line with wider research there was a disparity between male and female entrepreneurs.  In relation to gender males bene</w:t>
      </w:r>
      <w:r w:rsidRPr="00BC628E">
        <w:rPr>
          <w:rFonts w:cs="Arial"/>
          <w:bCs/>
          <w:sz w:val="28"/>
          <w:szCs w:val="28"/>
        </w:rPr>
        <w:t xml:space="preserve">fitted most from the scheme with 76% of beneficiaries identified as male and 24% female.  </w:t>
      </w:r>
    </w:p>
    <w:p w:rsidR="006C184F" w:rsidRPr="00E01599"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E773E">
        <w:rPr>
          <w:rFonts w:cs="Arial"/>
          <w:bCs/>
          <w:sz w:val="28"/>
          <w:szCs w:val="28"/>
        </w:rPr>
        <w:t xml:space="preserve">Innovations and entrepreneurial accomplishments of rural women are imperative to the future progress and viability of rural areas.  The Treasury commissioned </w:t>
      </w:r>
      <w:r w:rsidRPr="0075073E">
        <w:rPr>
          <w:rFonts w:cs="Arial"/>
          <w:bCs/>
          <w:sz w:val="28"/>
          <w:szCs w:val="28"/>
        </w:rPr>
        <w:t>‘Alison Rose Review of Female Entrepreneurship (2019)’ identified 3 areas of opportunities to help female entrepreneurs including: increasing the fun</w:t>
      </w:r>
      <w:r w:rsidRPr="00564CB5">
        <w:rPr>
          <w:rFonts w:cs="Arial"/>
          <w:bCs/>
          <w:sz w:val="28"/>
          <w:szCs w:val="28"/>
        </w:rPr>
        <w:t>ding directed towards them; greater family care support; and making entrepreneurship more accessible to women and increasing support locally, through relatable and accessible mentors and networks.  The government is aiming to increase the number of female entrepreneurs by half by 2030, equivalent to nearly 600,000 additional female entrepreneurs.</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Therefore, a need has been identified by the Working Groups feeding into the development of the Rural Policy Framework for NI to target females with training to develop their entrepreneurial skills.  Women also need assistance as they tend to be more disproportionately affected by caring responsibilities which can block small business start-up.</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4B03A7"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proposals including the thematic pillars and associated priority areas for intervention identified in the Rural Policy Framework for NI have the potential to have a minor positive impact on equality of opportunity for gender (in particular on women) given the need which has been identified in relation to this group and the likelihood of being targeted in any future schemes.</w:t>
      </w:r>
    </w:p>
    <w:p w:rsidR="007B7CB6" w:rsidRDefault="007B7CB6" w:rsidP="007B7CB6">
      <w:pPr>
        <w:pStyle w:val="ListParagraph"/>
        <w:autoSpaceDE w:val="0"/>
        <w:autoSpaceDN w:val="0"/>
        <w:adjustRightInd w:val="0"/>
        <w:ind w:left="360"/>
        <w:jc w:val="both"/>
        <w:rPr>
          <w:rFonts w:cs="Arial"/>
          <w:bCs/>
          <w:sz w:val="28"/>
          <w:szCs w:val="28"/>
        </w:rPr>
      </w:pPr>
    </w:p>
    <w:p w:rsidR="007452DC" w:rsidRDefault="007452DC" w:rsidP="00127EA5">
      <w:pPr>
        <w:autoSpaceDE w:val="0"/>
        <w:autoSpaceDN w:val="0"/>
        <w:adjustRightInd w:val="0"/>
        <w:ind w:left="360"/>
        <w:rPr>
          <w:rFonts w:cs="Arial"/>
          <w:b/>
          <w:bCs/>
          <w:sz w:val="28"/>
          <w:szCs w:val="28"/>
        </w:rPr>
      </w:pPr>
    </w:p>
    <w:p w:rsidR="007452DC" w:rsidRDefault="007452DC" w:rsidP="00127EA5">
      <w:pPr>
        <w:autoSpaceDE w:val="0"/>
        <w:autoSpaceDN w:val="0"/>
        <w:adjustRightInd w:val="0"/>
        <w:ind w:left="360"/>
        <w:rPr>
          <w:rFonts w:cs="Arial"/>
          <w:b/>
          <w:bCs/>
          <w:sz w:val="28"/>
          <w:szCs w:val="28"/>
        </w:rPr>
      </w:pPr>
    </w:p>
    <w:p w:rsidR="007452DC" w:rsidRDefault="007452DC" w:rsidP="00127EA5">
      <w:pPr>
        <w:autoSpaceDE w:val="0"/>
        <w:autoSpaceDN w:val="0"/>
        <w:adjustRightInd w:val="0"/>
        <w:ind w:left="360"/>
        <w:rPr>
          <w:rFonts w:cs="Arial"/>
          <w:b/>
          <w:bCs/>
          <w:sz w:val="28"/>
          <w:szCs w:val="28"/>
        </w:rPr>
      </w:pPr>
    </w:p>
    <w:p w:rsidR="007452DC" w:rsidRDefault="007452DC" w:rsidP="00127EA5">
      <w:pPr>
        <w:autoSpaceDE w:val="0"/>
        <w:autoSpaceDN w:val="0"/>
        <w:adjustRightInd w:val="0"/>
        <w:ind w:left="360"/>
        <w:rPr>
          <w:rFonts w:cs="Arial"/>
          <w:b/>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rsidR="007B7CB6" w:rsidRDefault="007B7CB6" w:rsidP="00564CB5">
      <w:pPr>
        <w:autoSpaceDE w:val="0"/>
        <w:autoSpaceDN w:val="0"/>
        <w:adjustRightInd w:val="0"/>
        <w:rPr>
          <w:rFonts w:cs="Arial"/>
          <w:sz w:val="28"/>
          <w:szCs w:val="28"/>
        </w:rPr>
      </w:pPr>
    </w:p>
    <w:p w:rsidR="007B7CB6" w:rsidRDefault="007B7CB6" w:rsidP="007B7CB6">
      <w:pPr>
        <w:pStyle w:val="ListParagraph"/>
        <w:autoSpaceDE w:val="0"/>
        <w:autoSpaceDN w:val="0"/>
        <w:adjustRightInd w:val="0"/>
        <w:ind w:left="360"/>
        <w:rPr>
          <w:rFonts w:cs="Arial"/>
          <w:sz w:val="28"/>
          <w:szCs w:val="28"/>
        </w:rPr>
      </w:pPr>
      <w:r>
        <w:rPr>
          <w:rFonts w:cs="Arial"/>
          <w:sz w:val="28"/>
          <w:szCs w:val="28"/>
        </w:rPr>
        <w:t xml:space="preserve">Green Growth – Major </w:t>
      </w:r>
    </w:p>
    <w:p w:rsidR="007B7CB6" w:rsidRDefault="007B7CB6" w:rsidP="007B7CB6">
      <w:pPr>
        <w:pStyle w:val="ListParagraph"/>
        <w:autoSpaceDE w:val="0"/>
        <w:autoSpaceDN w:val="0"/>
        <w:adjustRightInd w:val="0"/>
        <w:ind w:left="360"/>
        <w:rPr>
          <w:rFonts w:cs="Arial"/>
          <w:sz w:val="28"/>
          <w:szCs w:val="28"/>
        </w:rPr>
      </w:pPr>
      <w:r>
        <w:rPr>
          <w:rFonts w:cs="Arial"/>
          <w:sz w:val="28"/>
          <w:szCs w:val="28"/>
        </w:rPr>
        <w:t>Future Agricultural Policy - None</w:t>
      </w:r>
    </w:p>
    <w:p w:rsidR="007B7CB6" w:rsidRPr="00F22938" w:rsidRDefault="007B7CB6" w:rsidP="007B7CB6">
      <w:pPr>
        <w:pStyle w:val="ListParagraph"/>
        <w:autoSpaceDE w:val="0"/>
        <w:autoSpaceDN w:val="0"/>
        <w:adjustRightInd w:val="0"/>
        <w:ind w:left="360"/>
        <w:rPr>
          <w:rFonts w:cs="Arial"/>
          <w:sz w:val="28"/>
          <w:szCs w:val="28"/>
        </w:rPr>
      </w:pPr>
      <w:r>
        <w:rPr>
          <w:rFonts w:cs="Arial"/>
          <w:sz w:val="28"/>
          <w:szCs w:val="28"/>
        </w:rPr>
        <w:t xml:space="preserve">Rural Policy Framework </w:t>
      </w:r>
      <w:r w:rsidR="006C184F">
        <w:rPr>
          <w:rFonts w:cs="Arial"/>
          <w:sz w:val="28"/>
          <w:szCs w:val="28"/>
        </w:rPr>
        <w:t>–</w:t>
      </w:r>
      <w:r>
        <w:rPr>
          <w:rFonts w:cs="Arial"/>
          <w:sz w:val="28"/>
          <w:szCs w:val="28"/>
        </w:rPr>
        <w:t xml:space="preserve"> </w:t>
      </w:r>
      <w:r w:rsidRPr="006C184F">
        <w:rPr>
          <w:rFonts w:cs="Arial"/>
          <w:sz w:val="28"/>
          <w:szCs w:val="28"/>
        </w:rPr>
        <w:t>Minor</w:t>
      </w:r>
      <w:r w:rsidR="006C184F" w:rsidRPr="006C184F">
        <w:rPr>
          <w:rFonts w:cs="Arial"/>
          <w:sz w:val="28"/>
          <w:szCs w:val="28"/>
        </w:rPr>
        <w:t xml:space="preserve"> Positive</w:t>
      </w:r>
    </w:p>
    <w:p w:rsidR="00530FFE" w:rsidRPr="00564CB5" w:rsidRDefault="00530FFE" w:rsidP="00564CB5">
      <w:pPr>
        <w:autoSpaceDE w:val="0"/>
        <w:autoSpaceDN w:val="0"/>
        <w:adjustRightInd w:val="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7B7CB6" w:rsidRDefault="007B7CB6" w:rsidP="007B7CB6">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7B7CB6" w:rsidRPr="00564CB5" w:rsidRDefault="007B7CB6" w:rsidP="00564CB5">
      <w:pPr>
        <w:autoSpaceDE w:val="0"/>
        <w:autoSpaceDN w:val="0"/>
        <w:adjustRightInd w:val="0"/>
        <w:jc w:val="both"/>
        <w:rPr>
          <w:rFonts w:cs="Arial"/>
          <w:bCs/>
          <w:sz w:val="28"/>
          <w:szCs w:val="28"/>
        </w:rPr>
      </w:pPr>
    </w:p>
    <w:p w:rsidR="007B7CB6"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Potential disability related equality impacts are complex given the</w:t>
      </w:r>
      <w:r>
        <w:rPr>
          <w:rFonts w:cs="Arial"/>
          <w:bCs/>
          <w:sz w:val="28"/>
          <w:szCs w:val="28"/>
        </w:rPr>
        <w:t xml:space="preserve"> </w:t>
      </w:r>
      <w:r w:rsidRPr="00564CB5">
        <w:rPr>
          <w:rFonts w:cs="Arial"/>
          <w:bCs/>
          <w:sz w:val="28"/>
          <w:szCs w:val="28"/>
        </w:rPr>
        <w:t>diversity, range and scale of proposed actions to achieve zero carbon</w:t>
      </w:r>
      <w:r>
        <w:rPr>
          <w:rFonts w:cs="Arial"/>
          <w:bCs/>
          <w:sz w:val="28"/>
          <w:szCs w:val="28"/>
        </w:rPr>
        <w:t xml:space="preserve"> </w:t>
      </w:r>
      <w:r w:rsidRPr="00564CB5">
        <w:rPr>
          <w:rFonts w:cs="Arial"/>
          <w:bCs/>
          <w:sz w:val="28"/>
          <w:szCs w:val="28"/>
        </w:rPr>
        <w:t>on Northern Ireland’s economy, environment and society. The impacts</w:t>
      </w:r>
      <w:r>
        <w:rPr>
          <w:rFonts w:cs="Arial"/>
          <w:bCs/>
          <w:sz w:val="28"/>
          <w:szCs w:val="28"/>
        </w:rPr>
        <w:t xml:space="preserve"> of actions will be </w:t>
      </w:r>
      <w:r w:rsidRPr="00564CB5">
        <w:rPr>
          <w:rFonts w:cs="Arial"/>
          <w:bCs/>
          <w:sz w:val="28"/>
          <w:szCs w:val="28"/>
        </w:rPr>
        <w:t>often be experienced very differently by disabled</w:t>
      </w:r>
      <w:r>
        <w:rPr>
          <w:rFonts w:cs="Arial"/>
          <w:bCs/>
          <w:sz w:val="28"/>
          <w:szCs w:val="28"/>
        </w:rPr>
        <w:t xml:space="preserve"> </w:t>
      </w:r>
      <w:r w:rsidRPr="00564CB5">
        <w:rPr>
          <w:rFonts w:cs="Arial"/>
          <w:bCs/>
          <w:sz w:val="28"/>
          <w:szCs w:val="28"/>
        </w:rPr>
        <w:t>people due to factors such as sectoral employment.</w:t>
      </w:r>
      <w:r>
        <w:rPr>
          <w:rFonts w:cs="Arial"/>
          <w:bCs/>
          <w:sz w:val="28"/>
          <w:szCs w:val="28"/>
        </w:rPr>
        <w:t xml:space="preserve"> </w:t>
      </w:r>
      <w:r w:rsidRPr="00564CB5">
        <w:rPr>
          <w:rFonts w:cs="Arial"/>
          <w:bCs/>
          <w:sz w:val="28"/>
          <w:szCs w:val="28"/>
        </w:rPr>
        <w:t>NI: IN PROFILE Key statistics on Northern Ireland (nisra.gov.uk)</w:t>
      </w:r>
      <w:r>
        <w:rPr>
          <w:rFonts w:cs="Arial"/>
          <w:bCs/>
          <w:sz w:val="28"/>
          <w:szCs w:val="28"/>
        </w:rPr>
        <w:t xml:space="preserve"> </w:t>
      </w:r>
      <w:r w:rsidRPr="00564CB5">
        <w:rPr>
          <w:rFonts w:cs="Arial"/>
          <w:bCs/>
          <w:sz w:val="28"/>
          <w:szCs w:val="28"/>
        </w:rPr>
        <w:t>reports that in 2021 one in five pe</w:t>
      </w:r>
      <w:r>
        <w:rPr>
          <w:rFonts w:cs="Arial"/>
          <w:bCs/>
          <w:sz w:val="28"/>
          <w:szCs w:val="28"/>
        </w:rPr>
        <w:t xml:space="preserve">ople in NI have a disability or </w:t>
      </w:r>
      <w:r w:rsidRPr="00564CB5">
        <w:rPr>
          <w:rFonts w:cs="Arial"/>
          <w:bCs/>
          <w:sz w:val="28"/>
          <w:szCs w:val="28"/>
        </w:rPr>
        <w:t>limiting</w:t>
      </w:r>
      <w:r>
        <w:rPr>
          <w:rFonts w:cs="Arial"/>
          <w:bCs/>
          <w:sz w:val="28"/>
          <w:szCs w:val="28"/>
        </w:rPr>
        <w:t xml:space="preserve"> </w:t>
      </w:r>
      <w:r w:rsidRPr="00564CB5">
        <w:rPr>
          <w:rFonts w:cs="Arial"/>
          <w:bCs/>
          <w:sz w:val="28"/>
          <w:szCs w:val="28"/>
        </w:rPr>
        <w:t xml:space="preserve">long-term illness. </w:t>
      </w:r>
      <w:r>
        <w:rPr>
          <w:rFonts w:cs="Arial"/>
          <w:bCs/>
          <w:sz w:val="28"/>
          <w:szCs w:val="28"/>
        </w:rPr>
        <w:t xml:space="preserve"> </w:t>
      </w:r>
    </w:p>
    <w:p w:rsidR="007B7CB6" w:rsidRDefault="007B7CB6" w:rsidP="00564CB5">
      <w:pPr>
        <w:pStyle w:val="ListParagraph"/>
        <w:autoSpaceDE w:val="0"/>
        <w:autoSpaceDN w:val="0"/>
        <w:adjustRightInd w:val="0"/>
        <w:ind w:left="360"/>
        <w:jc w:val="both"/>
        <w:rPr>
          <w:rFonts w:cs="Arial"/>
          <w:bCs/>
          <w:sz w:val="28"/>
          <w:szCs w:val="28"/>
        </w:rPr>
      </w:pPr>
    </w:p>
    <w:p w:rsidR="00530FFE"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People with a disability experience climate change</w:t>
      </w:r>
      <w:r>
        <w:rPr>
          <w:rFonts w:cs="Arial"/>
          <w:bCs/>
          <w:sz w:val="28"/>
          <w:szCs w:val="28"/>
        </w:rPr>
        <w:t xml:space="preserve"> </w:t>
      </w:r>
      <w:r w:rsidRPr="00564CB5">
        <w:rPr>
          <w:rFonts w:cs="Arial"/>
          <w:bCs/>
          <w:sz w:val="28"/>
          <w:szCs w:val="28"/>
        </w:rPr>
        <w:t>impacts differently and more severely than others. Their ability to adapt</w:t>
      </w:r>
      <w:r>
        <w:rPr>
          <w:rFonts w:cs="Arial"/>
          <w:bCs/>
          <w:sz w:val="28"/>
          <w:szCs w:val="28"/>
        </w:rPr>
        <w:t xml:space="preserve"> to future changes in our </w:t>
      </w:r>
      <w:r w:rsidRPr="00564CB5">
        <w:rPr>
          <w:rFonts w:cs="Arial"/>
          <w:bCs/>
          <w:sz w:val="28"/>
          <w:szCs w:val="28"/>
        </w:rPr>
        <w:t>lifestyles, employment, transportation and</w:t>
      </w:r>
      <w:r>
        <w:rPr>
          <w:rFonts w:cs="Arial"/>
          <w:bCs/>
          <w:sz w:val="28"/>
          <w:szCs w:val="28"/>
        </w:rPr>
        <w:t xml:space="preserve"> new technology, which will be </w:t>
      </w:r>
      <w:r w:rsidRPr="00564CB5">
        <w:rPr>
          <w:rFonts w:cs="Arial"/>
          <w:bCs/>
          <w:sz w:val="28"/>
          <w:szCs w:val="28"/>
        </w:rPr>
        <w:t>required to achieve net zero, may vary</w:t>
      </w:r>
      <w:r>
        <w:rPr>
          <w:rFonts w:cs="Arial"/>
          <w:bCs/>
          <w:sz w:val="28"/>
          <w:szCs w:val="28"/>
        </w:rPr>
        <w:t xml:space="preserve"> </w:t>
      </w:r>
      <w:r w:rsidRPr="00564CB5">
        <w:rPr>
          <w:rFonts w:cs="Arial"/>
          <w:bCs/>
          <w:sz w:val="28"/>
          <w:szCs w:val="28"/>
        </w:rPr>
        <w:t>signi</w:t>
      </w:r>
      <w:r>
        <w:rPr>
          <w:rFonts w:cs="Arial"/>
          <w:bCs/>
          <w:sz w:val="28"/>
          <w:szCs w:val="28"/>
        </w:rPr>
        <w:t xml:space="preserve">ficantly. Therefore it would be </w:t>
      </w:r>
      <w:r w:rsidRPr="00564CB5">
        <w:rPr>
          <w:rFonts w:cs="Arial"/>
          <w:bCs/>
          <w:sz w:val="28"/>
          <w:szCs w:val="28"/>
        </w:rPr>
        <w:t>appropriate to conduct an equality</w:t>
      </w:r>
      <w:r>
        <w:rPr>
          <w:rFonts w:cs="Arial"/>
          <w:bCs/>
          <w:sz w:val="28"/>
          <w:szCs w:val="28"/>
        </w:rPr>
        <w:t xml:space="preserve"> </w:t>
      </w:r>
      <w:r w:rsidRPr="00564CB5">
        <w:rPr>
          <w:rFonts w:cs="Arial"/>
          <w:bCs/>
          <w:sz w:val="28"/>
          <w:szCs w:val="28"/>
        </w:rPr>
        <w:t>impact asses</w:t>
      </w:r>
      <w:r>
        <w:rPr>
          <w:rFonts w:cs="Arial"/>
          <w:bCs/>
          <w:sz w:val="28"/>
          <w:szCs w:val="28"/>
        </w:rPr>
        <w:t xml:space="preserve">sment in order to better assess </w:t>
      </w:r>
      <w:r w:rsidRPr="00564CB5">
        <w:rPr>
          <w:rFonts w:cs="Arial"/>
          <w:bCs/>
          <w:sz w:val="28"/>
          <w:szCs w:val="28"/>
        </w:rPr>
        <w:t>them. Equality impacts</w:t>
      </w:r>
      <w:r>
        <w:rPr>
          <w:rFonts w:cs="Arial"/>
          <w:bCs/>
          <w:sz w:val="28"/>
          <w:szCs w:val="28"/>
        </w:rPr>
        <w:t xml:space="preserve"> </w:t>
      </w:r>
      <w:r w:rsidRPr="00564CB5">
        <w:rPr>
          <w:rFonts w:cs="Arial"/>
          <w:bCs/>
          <w:sz w:val="28"/>
          <w:szCs w:val="28"/>
        </w:rPr>
        <w:t>will be further a</w:t>
      </w:r>
      <w:r>
        <w:rPr>
          <w:rFonts w:cs="Arial"/>
          <w:bCs/>
          <w:sz w:val="28"/>
          <w:szCs w:val="28"/>
        </w:rPr>
        <w:t xml:space="preserve">ssessed and mitigation measures </w:t>
      </w:r>
      <w:r w:rsidRPr="00564CB5">
        <w:rPr>
          <w:rFonts w:cs="Arial"/>
          <w:bCs/>
          <w:sz w:val="28"/>
          <w:szCs w:val="28"/>
        </w:rPr>
        <w:t>employed where</w:t>
      </w:r>
      <w:r>
        <w:rPr>
          <w:rFonts w:cs="Arial"/>
          <w:bCs/>
          <w:sz w:val="28"/>
          <w:szCs w:val="28"/>
        </w:rPr>
        <w:t xml:space="preserve"> </w:t>
      </w:r>
      <w:r w:rsidRPr="00564CB5">
        <w:rPr>
          <w:rFonts w:cs="Arial"/>
          <w:bCs/>
          <w:sz w:val="28"/>
          <w:szCs w:val="28"/>
        </w:rPr>
        <w:t>appropriate as the strategy develops.</w:t>
      </w:r>
    </w:p>
    <w:p w:rsidR="007B7CB6" w:rsidRDefault="007B7CB6" w:rsidP="00564CB5">
      <w:pPr>
        <w:pStyle w:val="ListParagraph"/>
        <w:autoSpaceDE w:val="0"/>
        <w:autoSpaceDN w:val="0"/>
        <w:adjustRightInd w:val="0"/>
        <w:ind w:left="360"/>
        <w:jc w:val="both"/>
        <w:rPr>
          <w:rFonts w:cs="Arial"/>
          <w:bCs/>
          <w:sz w:val="28"/>
          <w:szCs w:val="28"/>
        </w:rPr>
      </w:pPr>
    </w:p>
    <w:p w:rsidR="007B7CB6" w:rsidRDefault="007B7CB6" w:rsidP="007B7CB6">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7B7CB6" w:rsidRDefault="007B7CB6" w:rsidP="007B7CB6">
      <w:pPr>
        <w:pStyle w:val="ListParagraph"/>
        <w:autoSpaceDE w:val="0"/>
        <w:autoSpaceDN w:val="0"/>
        <w:adjustRightInd w:val="0"/>
        <w:ind w:left="360"/>
        <w:jc w:val="both"/>
        <w:rPr>
          <w:rFonts w:cs="Arial"/>
          <w:bCs/>
          <w:sz w:val="28"/>
          <w:szCs w:val="28"/>
          <w:u w:val="single"/>
        </w:rPr>
      </w:pPr>
    </w:p>
    <w:p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p>
    <w:p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have no differential impact on the ‘Disability’ category. Category should not be</w:t>
      </w:r>
    </w:p>
    <w:p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affected however the policy proposals are subject to public consultation and</w:t>
      </w:r>
    </w:p>
    <w:p w:rsidR="007B7CB6" w:rsidRDefault="007B7CB6" w:rsidP="007B7CB6">
      <w:pPr>
        <w:pStyle w:val="ListParagraph"/>
        <w:autoSpaceDE w:val="0"/>
        <w:autoSpaceDN w:val="0"/>
        <w:adjustRightInd w:val="0"/>
        <w:ind w:left="360"/>
        <w:jc w:val="both"/>
        <w:rPr>
          <w:rFonts w:cs="Arial"/>
          <w:bCs/>
          <w:sz w:val="28"/>
          <w:szCs w:val="28"/>
        </w:rPr>
      </w:pPr>
      <w:r w:rsidRPr="00564CB5">
        <w:rPr>
          <w:rFonts w:cs="Arial"/>
          <w:bCs/>
          <w:sz w:val="28"/>
          <w:szCs w:val="28"/>
        </w:rPr>
        <w:t>should any issues be raised in relation to ‘Disability’ they will be considered.</w:t>
      </w:r>
    </w:p>
    <w:p w:rsidR="006C184F" w:rsidRDefault="006C184F" w:rsidP="007B7CB6">
      <w:pPr>
        <w:pStyle w:val="ListParagraph"/>
        <w:autoSpaceDE w:val="0"/>
        <w:autoSpaceDN w:val="0"/>
        <w:adjustRightInd w:val="0"/>
        <w:ind w:left="360"/>
        <w:jc w:val="both"/>
        <w:rPr>
          <w:rFonts w:cs="Arial"/>
          <w:bCs/>
          <w:sz w:val="28"/>
          <w:szCs w:val="28"/>
        </w:rPr>
      </w:pPr>
    </w:p>
    <w:p w:rsidR="006C184F" w:rsidRDefault="006C184F"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t>Rural Policy Framework</w:t>
      </w:r>
    </w:p>
    <w:p w:rsidR="006C184F" w:rsidRPr="004B03A7" w:rsidRDefault="006C184F" w:rsidP="00564CB5">
      <w:pPr>
        <w:pStyle w:val="ListParagraph"/>
        <w:autoSpaceDE w:val="0"/>
        <w:autoSpaceDN w:val="0"/>
        <w:adjustRightInd w:val="0"/>
        <w:ind w:left="360"/>
        <w:jc w:val="both"/>
        <w:rPr>
          <w:rFonts w:cs="Arial"/>
          <w:bCs/>
          <w:sz w:val="28"/>
          <w:szCs w:val="28"/>
          <w:u w:val="single"/>
        </w:rPr>
      </w:pPr>
    </w:p>
    <w:p w:rsidR="006C184F" w:rsidRPr="004C10D2" w:rsidRDefault="006C184F" w:rsidP="00564CB5">
      <w:pPr>
        <w:pStyle w:val="ListParagraph"/>
        <w:autoSpaceDE w:val="0"/>
        <w:autoSpaceDN w:val="0"/>
        <w:adjustRightInd w:val="0"/>
        <w:ind w:left="360"/>
        <w:jc w:val="both"/>
        <w:rPr>
          <w:rFonts w:cs="Arial"/>
          <w:bCs/>
          <w:sz w:val="28"/>
          <w:szCs w:val="28"/>
        </w:rPr>
      </w:pPr>
      <w:r w:rsidRPr="004B03A7">
        <w:rPr>
          <w:rFonts w:cs="Arial"/>
          <w:bCs/>
          <w:sz w:val="28"/>
          <w:szCs w:val="28"/>
        </w:rPr>
        <w:t xml:space="preserve">The draft Rural Policy Framework for NI aims to create a sustainable rural community where people can work and </w:t>
      </w:r>
      <w:r w:rsidRPr="00C55298">
        <w:rPr>
          <w:rFonts w:cs="Arial"/>
          <w:bCs/>
          <w:sz w:val="28"/>
          <w:szCs w:val="28"/>
        </w:rPr>
        <w:t>live.  Statistics from the 2011 census show that 40% of rural households contain at least one person with a long term health problem o</w:t>
      </w:r>
      <w:r w:rsidRPr="004C10D2">
        <w:rPr>
          <w:rFonts w:cs="Arial"/>
          <w:bCs/>
          <w:sz w:val="28"/>
          <w:szCs w:val="28"/>
        </w:rPr>
        <w:t>r disability.</w:t>
      </w:r>
    </w:p>
    <w:p w:rsidR="006C184F" w:rsidRPr="000D1994" w:rsidRDefault="006C184F" w:rsidP="00564CB5">
      <w:pPr>
        <w:pStyle w:val="ListParagraph"/>
        <w:autoSpaceDE w:val="0"/>
        <w:autoSpaceDN w:val="0"/>
        <w:adjustRightInd w:val="0"/>
        <w:ind w:left="360"/>
        <w:jc w:val="both"/>
        <w:rPr>
          <w:rFonts w:cs="Arial"/>
          <w:bCs/>
          <w:sz w:val="28"/>
          <w:szCs w:val="28"/>
        </w:rPr>
      </w:pPr>
    </w:p>
    <w:p w:rsidR="006C184F" w:rsidRPr="00BC628E" w:rsidRDefault="006C184F" w:rsidP="00564CB5">
      <w:pPr>
        <w:pStyle w:val="ListParagraph"/>
        <w:autoSpaceDE w:val="0"/>
        <w:autoSpaceDN w:val="0"/>
        <w:adjustRightInd w:val="0"/>
        <w:ind w:left="360"/>
        <w:jc w:val="both"/>
        <w:rPr>
          <w:rFonts w:cs="Arial"/>
          <w:bCs/>
          <w:sz w:val="28"/>
          <w:szCs w:val="28"/>
        </w:rPr>
      </w:pPr>
      <w:r w:rsidRPr="00E6025D">
        <w:rPr>
          <w:rFonts w:cs="Arial"/>
          <w:bCs/>
          <w:sz w:val="28"/>
          <w:szCs w:val="28"/>
        </w:rPr>
        <w:t>A need was identified by the Working Groups feeding into the development of the Rural Policy Framework for NI to target improving the mental and emotional wellbeing of those living in rural areas.  In</w:t>
      </w:r>
      <w:r w:rsidRPr="00933626">
        <w:rPr>
          <w:rFonts w:cs="Arial"/>
          <w:bCs/>
          <w:sz w:val="28"/>
          <w:szCs w:val="28"/>
        </w:rPr>
        <w:t xml:space="preserve"> particular, thematic pillar 3: Health and Wellbeing To reduce loneliness and social exclusion in rural areas, to minimise the impacts of rural isolation and to promote the health and wellbeing of rural dwellers and associated priority areas for interventi</w:t>
      </w:r>
      <w:r w:rsidRPr="00BC628E">
        <w:rPr>
          <w:rFonts w:cs="Arial"/>
          <w:bCs/>
          <w:sz w:val="28"/>
          <w:szCs w:val="28"/>
        </w:rPr>
        <w:t xml:space="preserve">on seeks to do this. </w:t>
      </w:r>
    </w:p>
    <w:p w:rsidR="006C184F" w:rsidRPr="00E01599"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E773E">
        <w:rPr>
          <w:rFonts w:cs="Arial"/>
          <w:bCs/>
          <w:sz w:val="28"/>
          <w:szCs w:val="28"/>
        </w:rPr>
        <w:t>The Working Groups found that the levels of reported (and anecdotal) poor mental and emotional wellbeing are increasing in rural communities.  It was identified that there is a need for timely access to support services in relation to menta</w:t>
      </w:r>
      <w:r w:rsidRPr="0075073E">
        <w:rPr>
          <w:rFonts w:cs="Arial"/>
          <w:bCs/>
          <w:sz w:val="28"/>
          <w:szCs w:val="28"/>
        </w:rPr>
        <w:t>l and emotional wellbeing within rural communities when in a crisis.  Whilst such issues affect wider society, matters are exacerbated further for rural dw</w:t>
      </w:r>
      <w:r w:rsidRPr="00564CB5">
        <w:rPr>
          <w:rFonts w:cs="Arial"/>
          <w:bCs/>
          <w:sz w:val="28"/>
          <w:szCs w:val="28"/>
        </w:rPr>
        <w:t>ellers due to poor transport and access to services and this can also impact on people’s ability to access employment and training opportunities.</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Interventions suggested by the Working Groups and stakeholders that could be considered include:</w:t>
      </w:r>
    </w:p>
    <w:p w:rsidR="006C184F" w:rsidRPr="00564CB5" w:rsidRDefault="006C184F" w:rsidP="00564CB5">
      <w:pPr>
        <w:pStyle w:val="ListParagraph"/>
        <w:numPr>
          <w:ilvl w:val="0"/>
          <w:numId w:val="50"/>
        </w:numPr>
        <w:autoSpaceDE w:val="0"/>
        <w:autoSpaceDN w:val="0"/>
        <w:adjustRightInd w:val="0"/>
        <w:jc w:val="both"/>
        <w:rPr>
          <w:rFonts w:cs="Arial"/>
          <w:bCs/>
          <w:sz w:val="28"/>
          <w:szCs w:val="28"/>
        </w:rPr>
      </w:pPr>
      <w:r w:rsidRPr="00564CB5">
        <w:rPr>
          <w:rFonts w:cs="Arial"/>
          <w:bCs/>
          <w:sz w:val="28"/>
          <w:szCs w:val="28"/>
        </w:rPr>
        <w:t>Reducing stigma around mental and emotional wellbeing issues via engagement; health and wellbeing programmes (e.g. social prescribing, social farming, walking trails, intergenerational programmes etc.); support groups; and outreach services;</w:t>
      </w:r>
    </w:p>
    <w:p w:rsidR="006C184F" w:rsidRPr="00564CB5" w:rsidRDefault="006C184F" w:rsidP="00564CB5">
      <w:pPr>
        <w:pStyle w:val="ListParagraph"/>
        <w:numPr>
          <w:ilvl w:val="0"/>
          <w:numId w:val="50"/>
        </w:numPr>
        <w:autoSpaceDE w:val="0"/>
        <w:autoSpaceDN w:val="0"/>
        <w:adjustRightInd w:val="0"/>
        <w:jc w:val="both"/>
        <w:rPr>
          <w:rFonts w:cs="Arial"/>
          <w:bCs/>
          <w:sz w:val="28"/>
          <w:szCs w:val="28"/>
        </w:rPr>
      </w:pPr>
      <w:r w:rsidRPr="00564CB5">
        <w:rPr>
          <w:rFonts w:cs="Arial"/>
          <w:bCs/>
          <w:sz w:val="28"/>
          <w:szCs w:val="28"/>
        </w:rPr>
        <w:t>Social enterprises in rural communities which can create training and employment opportunities for a range of target groups including adults post-18 years exiting the special needs education environment, people on the autism spectrum and people dealing with / coping with life challenges (e.g. addictions, anxiety, depression); and</w:t>
      </w:r>
    </w:p>
    <w:p w:rsidR="006C184F" w:rsidRPr="00564CB5" w:rsidRDefault="006C184F" w:rsidP="00564CB5">
      <w:pPr>
        <w:pStyle w:val="ListParagraph"/>
        <w:numPr>
          <w:ilvl w:val="0"/>
          <w:numId w:val="50"/>
        </w:numPr>
        <w:autoSpaceDE w:val="0"/>
        <w:autoSpaceDN w:val="0"/>
        <w:adjustRightInd w:val="0"/>
        <w:jc w:val="both"/>
        <w:rPr>
          <w:rFonts w:cs="Arial"/>
          <w:bCs/>
          <w:sz w:val="28"/>
          <w:szCs w:val="28"/>
        </w:rPr>
      </w:pPr>
      <w:r w:rsidRPr="00564CB5">
        <w:rPr>
          <w:rFonts w:cs="Arial"/>
          <w:bCs/>
          <w:sz w:val="28"/>
          <w:szCs w:val="28"/>
        </w:rPr>
        <w:t>Extra support for certain groups seeking access to employment such as those with disabilities.</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A publication by the Centre for Mental Health –‘BRIEFING Covid-19 and the nation's mental health: May 2020’ highlighted the following:</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numPr>
          <w:ilvl w:val="0"/>
          <w:numId w:val="49"/>
        </w:numPr>
        <w:autoSpaceDE w:val="0"/>
        <w:autoSpaceDN w:val="0"/>
        <w:adjustRightInd w:val="0"/>
        <w:jc w:val="both"/>
        <w:rPr>
          <w:rFonts w:cs="Arial"/>
          <w:bCs/>
          <w:sz w:val="28"/>
          <w:szCs w:val="28"/>
        </w:rPr>
      </w:pPr>
      <w:r w:rsidRPr="00564CB5">
        <w:rPr>
          <w:rFonts w:cs="Arial"/>
          <w:bCs/>
          <w:sz w:val="28"/>
          <w:szCs w:val="28"/>
        </w:rPr>
        <w:t>The COVID-19 pandemic is likely to lead to an increase in mental ill health in the UK, as a result of both the illness itself and the measures being taken to protect people from the virus;</w:t>
      </w:r>
    </w:p>
    <w:p w:rsidR="006C184F" w:rsidRPr="00564CB5" w:rsidRDefault="006C184F" w:rsidP="00564CB5">
      <w:pPr>
        <w:pStyle w:val="ListParagraph"/>
        <w:numPr>
          <w:ilvl w:val="0"/>
          <w:numId w:val="49"/>
        </w:numPr>
        <w:autoSpaceDE w:val="0"/>
        <w:autoSpaceDN w:val="0"/>
        <w:adjustRightInd w:val="0"/>
        <w:jc w:val="both"/>
        <w:rPr>
          <w:rFonts w:cs="Arial"/>
          <w:bCs/>
          <w:sz w:val="28"/>
          <w:szCs w:val="28"/>
        </w:rPr>
      </w:pPr>
      <w:r w:rsidRPr="00564CB5">
        <w:rPr>
          <w:rFonts w:cs="Arial"/>
          <w:bCs/>
          <w:sz w:val="28"/>
          <w:szCs w:val="28"/>
        </w:rPr>
        <w:t>If the economic impact is similar to that of the post 2008 recession, then we could expect 500,000 additional people experiencing mental health problems, with depression being the most common;</w:t>
      </w:r>
    </w:p>
    <w:p w:rsidR="006C184F" w:rsidRPr="00564CB5" w:rsidRDefault="006C184F" w:rsidP="00564CB5">
      <w:pPr>
        <w:pStyle w:val="ListParagraph"/>
        <w:numPr>
          <w:ilvl w:val="0"/>
          <w:numId w:val="49"/>
        </w:numPr>
        <w:autoSpaceDE w:val="0"/>
        <w:autoSpaceDN w:val="0"/>
        <w:adjustRightInd w:val="0"/>
        <w:jc w:val="both"/>
        <w:rPr>
          <w:rFonts w:cs="Arial"/>
          <w:bCs/>
          <w:sz w:val="28"/>
          <w:szCs w:val="28"/>
        </w:rPr>
      </w:pPr>
      <w:r w:rsidRPr="00564CB5">
        <w:rPr>
          <w:rFonts w:cs="Arial"/>
          <w:bCs/>
          <w:sz w:val="28"/>
          <w:szCs w:val="28"/>
        </w:rPr>
        <w:t>The economic impact is likely to affect different parts of the country differently and therefore the likely increased prevalence of mental illness will be unevenly distributed.</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proposals including the thematic pillars and associated priority areas for intervention (in particular under Thematic Pillar 3: Health and Wellbeing) identified in the Rural Policy Framework for NI have the potential to have a minor positive impact on equality of opportunity for disability given the need which has been identified in relation to this group.  The need is also likely to be greater following on from the impacts of COVID-19.</w:t>
      </w:r>
    </w:p>
    <w:p w:rsidR="007B7CB6" w:rsidRPr="00564CB5" w:rsidRDefault="007B7CB6" w:rsidP="00564CB5">
      <w:pPr>
        <w:autoSpaceDE w:val="0"/>
        <w:autoSpaceDN w:val="0"/>
        <w:adjustRightInd w:val="0"/>
        <w:jc w:val="both"/>
        <w:rPr>
          <w:rFonts w:cs="Arial"/>
          <w:bCs/>
          <w:sz w:val="28"/>
          <w:szCs w:val="28"/>
        </w:rPr>
      </w:pPr>
    </w:p>
    <w:p w:rsidR="0096413F" w:rsidRPr="00564CB5" w:rsidRDefault="0096413F" w:rsidP="00564CB5">
      <w:pPr>
        <w:pStyle w:val="ListParagraph"/>
        <w:autoSpaceDE w:val="0"/>
        <w:autoSpaceDN w:val="0"/>
        <w:adjustRightInd w:val="0"/>
        <w:ind w:left="360"/>
        <w:rPr>
          <w:rFonts w:cs="Arial"/>
          <w:b/>
          <w:bCs/>
          <w:sz w:val="28"/>
          <w:szCs w:val="28"/>
        </w:rPr>
      </w:pPr>
      <w:r w:rsidRPr="00530FFE">
        <w:rPr>
          <w:rFonts w:cs="Arial"/>
          <w:b/>
          <w:bCs/>
          <w:sz w:val="28"/>
          <w:szCs w:val="28"/>
        </w:rPr>
        <w:t>What is the level of impact?</w:t>
      </w:r>
      <w:r w:rsidRPr="00564CB5">
        <w:rPr>
          <w:rFonts w:cs="Arial"/>
          <w:b/>
          <w:bCs/>
          <w:sz w:val="28"/>
          <w:szCs w:val="28"/>
        </w:rPr>
        <w:t xml:space="preserve">  </w:t>
      </w:r>
    </w:p>
    <w:p w:rsidR="00530FFE" w:rsidRDefault="00530FFE" w:rsidP="00127EA5">
      <w:pPr>
        <w:autoSpaceDE w:val="0"/>
        <w:autoSpaceDN w:val="0"/>
        <w:adjustRightInd w:val="0"/>
        <w:ind w:left="360"/>
        <w:rPr>
          <w:rFonts w:cs="Arial"/>
          <w:sz w:val="28"/>
          <w:szCs w:val="28"/>
        </w:rPr>
      </w:pPr>
    </w:p>
    <w:p w:rsidR="007B7CB6" w:rsidRDefault="007B7CB6" w:rsidP="007B7CB6">
      <w:pPr>
        <w:pStyle w:val="ListParagraph"/>
        <w:autoSpaceDE w:val="0"/>
        <w:autoSpaceDN w:val="0"/>
        <w:adjustRightInd w:val="0"/>
        <w:ind w:left="360"/>
        <w:rPr>
          <w:rFonts w:cs="Arial"/>
          <w:sz w:val="28"/>
          <w:szCs w:val="28"/>
        </w:rPr>
      </w:pPr>
      <w:r>
        <w:rPr>
          <w:rFonts w:cs="Arial"/>
          <w:sz w:val="28"/>
          <w:szCs w:val="28"/>
        </w:rPr>
        <w:t xml:space="preserve">Green Growth – Major </w:t>
      </w:r>
    </w:p>
    <w:p w:rsidR="007B7CB6" w:rsidRDefault="007B7CB6" w:rsidP="007B7CB6">
      <w:pPr>
        <w:pStyle w:val="ListParagraph"/>
        <w:autoSpaceDE w:val="0"/>
        <w:autoSpaceDN w:val="0"/>
        <w:adjustRightInd w:val="0"/>
        <w:ind w:left="360"/>
        <w:rPr>
          <w:rFonts w:cs="Arial"/>
          <w:sz w:val="28"/>
          <w:szCs w:val="28"/>
        </w:rPr>
      </w:pPr>
      <w:r>
        <w:rPr>
          <w:rFonts w:cs="Arial"/>
          <w:sz w:val="28"/>
          <w:szCs w:val="28"/>
        </w:rPr>
        <w:t>Future Agricultural Policy - None</w:t>
      </w:r>
    </w:p>
    <w:p w:rsidR="007B7CB6" w:rsidRPr="00F22938" w:rsidRDefault="007B7CB6" w:rsidP="007B7CB6">
      <w:pPr>
        <w:pStyle w:val="ListParagraph"/>
        <w:autoSpaceDE w:val="0"/>
        <w:autoSpaceDN w:val="0"/>
        <w:adjustRightInd w:val="0"/>
        <w:ind w:left="360"/>
        <w:rPr>
          <w:rFonts w:cs="Arial"/>
          <w:sz w:val="28"/>
          <w:szCs w:val="28"/>
        </w:rPr>
      </w:pPr>
      <w:r>
        <w:rPr>
          <w:rFonts w:cs="Arial"/>
          <w:sz w:val="28"/>
          <w:szCs w:val="28"/>
        </w:rPr>
        <w:t xml:space="preserve">Rural Policy Framework </w:t>
      </w:r>
      <w:r w:rsidR="006C184F">
        <w:rPr>
          <w:rFonts w:cs="Arial"/>
          <w:sz w:val="28"/>
          <w:szCs w:val="28"/>
        </w:rPr>
        <w:t>–</w:t>
      </w:r>
      <w:r>
        <w:rPr>
          <w:rFonts w:cs="Arial"/>
          <w:sz w:val="28"/>
          <w:szCs w:val="28"/>
        </w:rPr>
        <w:t xml:space="preserve"> </w:t>
      </w:r>
      <w:r w:rsidRPr="006C184F">
        <w:rPr>
          <w:rFonts w:cs="Arial"/>
          <w:sz w:val="28"/>
          <w:szCs w:val="28"/>
        </w:rPr>
        <w:t>Minor</w:t>
      </w:r>
      <w:r w:rsidR="006C184F" w:rsidRPr="006C184F">
        <w:rPr>
          <w:rFonts w:cs="Arial"/>
          <w:sz w:val="28"/>
          <w:szCs w:val="28"/>
        </w:rPr>
        <w:t xml:space="preserve"> positive</w:t>
      </w:r>
    </w:p>
    <w:p w:rsidR="00530FFE" w:rsidRPr="00564CB5" w:rsidRDefault="00530FFE" w:rsidP="00564CB5">
      <w:pPr>
        <w:autoSpaceDE w:val="0"/>
        <w:autoSpaceDN w:val="0"/>
        <w:adjustRightInd w:val="0"/>
        <w:rPr>
          <w:rFonts w:cs="Arial"/>
          <w:bCs/>
          <w:sz w:val="28"/>
          <w:szCs w:val="28"/>
        </w:rPr>
      </w:pPr>
    </w:p>
    <w:p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530FFE" w:rsidRPr="00530FFE">
        <w:rPr>
          <w:rFonts w:cs="Arial"/>
          <w:bCs/>
          <w:sz w:val="28"/>
          <w:szCs w:val="28"/>
        </w:rPr>
        <w:t>(insert text here)</w:t>
      </w:r>
    </w:p>
    <w:p w:rsidR="00530FFE" w:rsidRDefault="00530FFE" w:rsidP="00127EA5">
      <w:pPr>
        <w:pStyle w:val="ListParagraph"/>
        <w:autoSpaceDE w:val="0"/>
        <w:autoSpaceDN w:val="0"/>
        <w:adjustRightInd w:val="0"/>
        <w:ind w:left="360"/>
        <w:rPr>
          <w:rFonts w:cs="Arial"/>
          <w:bCs/>
          <w:sz w:val="28"/>
          <w:szCs w:val="28"/>
        </w:rPr>
      </w:pPr>
    </w:p>
    <w:p w:rsidR="003B4D52" w:rsidRDefault="003B4D52" w:rsidP="003B4D52">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3B4D52" w:rsidRPr="00564CB5" w:rsidRDefault="003B4D52" w:rsidP="00564CB5">
      <w:pPr>
        <w:autoSpaceDE w:val="0"/>
        <w:autoSpaceDN w:val="0"/>
        <w:adjustRightInd w:val="0"/>
        <w:jc w:val="both"/>
        <w:rPr>
          <w:rFonts w:cs="Arial"/>
          <w:bCs/>
          <w:sz w:val="28"/>
          <w:szCs w:val="28"/>
        </w:rPr>
      </w:pPr>
    </w:p>
    <w:p w:rsidR="005B4DA9" w:rsidRDefault="005B4DA9"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not unlawfully discriminatory and</w:t>
      </w:r>
      <w:r>
        <w:rPr>
          <w:rFonts w:cs="Arial"/>
          <w:bCs/>
          <w:sz w:val="28"/>
          <w:szCs w:val="28"/>
        </w:rPr>
        <w:t xml:space="preserve"> </w:t>
      </w:r>
      <w:r w:rsidRPr="00564CB5">
        <w:rPr>
          <w:rFonts w:cs="Arial"/>
          <w:bCs/>
          <w:sz w:val="28"/>
          <w:szCs w:val="28"/>
        </w:rPr>
        <w:t>any residual potential impacts on dependants are judged at this stage</w:t>
      </w:r>
      <w:r w:rsidR="003B4D52">
        <w:rPr>
          <w:rFonts w:cs="Arial"/>
          <w:bCs/>
          <w:sz w:val="28"/>
          <w:szCs w:val="28"/>
        </w:rPr>
        <w:t xml:space="preserve"> </w:t>
      </w:r>
      <w:r w:rsidRPr="00564CB5">
        <w:rPr>
          <w:rFonts w:cs="Arial"/>
          <w:bCs/>
          <w:sz w:val="28"/>
          <w:szCs w:val="28"/>
        </w:rPr>
        <w:t>to be minor. Through inclusive collaboration and collation of</w:t>
      </w:r>
      <w:r w:rsidR="003B4D52">
        <w:rPr>
          <w:rFonts w:cs="Arial"/>
          <w:bCs/>
          <w:sz w:val="28"/>
          <w:szCs w:val="28"/>
        </w:rPr>
        <w:t xml:space="preserve"> </w:t>
      </w:r>
      <w:r w:rsidRPr="00564CB5">
        <w:rPr>
          <w:rFonts w:cs="Arial"/>
          <w:bCs/>
          <w:sz w:val="28"/>
          <w:szCs w:val="28"/>
        </w:rPr>
        <w:t>dependent related evidence any potential impact can be identified and</w:t>
      </w:r>
      <w:r w:rsidR="003B4D52">
        <w:rPr>
          <w:rFonts w:cs="Arial"/>
          <w:bCs/>
          <w:sz w:val="28"/>
          <w:szCs w:val="28"/>
        </w:rPr>
        <w:t xml:space="preserve"> </w:t>
      </w:r>
      <w:r w:rsidRPr="00564CB5">
        <w:rPr>
          <w:rFonts w:cs="Arial"/>
          <w:bCs/>
          <w:sz w:val="28"/>
          <w:szCs w:val="28"/>
        </w:rPr>
        <w:t>managed, as the</w:t>
      </w:r>
      <w:r w:rsidR="003B4D52">
        <w:rPr>
          <w:rFonts w:cs="Arial"/>
          <w:bCs/>
          <w:sz w:val="28"/>
          <w:szCs w:val="28"/>
        </w:rPr>
        <w:t xml:space="preserve"> strategy develops, </w:t>
      </w:r>
      <w:r w:rsidRPr="00564CB5">
        <w:rPr>
          <w:rFonts w:cs="Arial"/>
          <w:bCs/>
          <w:sz w:val="28"/>
          <w:szCs w:val="28"/>
        </w:rPr>
        <w:t>by making appropriate changes</w:t>
      </w:r>
      <w:r w:rsidR="003B4D52">
        <w:rPr>
          <w:rFonts w:cs="Arial"/>
          <w:bCs/>
          <w:sz w:val="28"/>
          <w:szCs w:val="28"/>
        </w:rPr>
        <w:t xml:space="preserve"> </w:t>
      </w:r>
      <w:r w:rsidRPr="00564CB5">
        <w:rPr>
          <w:rFonts w:cs="Arial"/>
          <w:bCs/>
          <w:sz w:val="28"/>
          <w:szCs w:val="28"/>
        </w:rPr>
        <w:t>to the stra</w:t>
      </w:r>
      <w:r w:rsidR="003B4D52">
        <w:rPr>
          <w:rFonts w:cs="Arial"/>
          <w:bCs/>
          <w:sz w:val="28"/>
          <w:szCs w:val="28"/>
        </w:rPr>
        <w:t xml:space="preserve">tegy or by adopting appropriate </w:t>
      </w:r>
      <w:r w:rsidRPr="00564CB5">
        <w:rPr>
          <w:rFonts w:cs="Arial"/>
          <w:bCs/>
          <w:sz w:val="28"/>
          <w:szCs w:val="28"/>
        </w:rPr>
        <w:t>mitigating measures.</w:t>
      </w:r>
      <w:r w:rsidR="003B4D52">
        <w:rPr>
          <w:rFonts w:cs="Arial"/>
          <w:bCs/>
          <w:sz w:val="28"/>
          <w:szCs w:val="28"/>
        </w:rPr>
        <w:t xml:space="preserve"> </w:t>
      </w:r>
      <w:r w:rsidRPr="00564CB5">
        <w:rPr>
          <w:rFonts w:cs="Arial"/>
          <w:bCs/>
          <w:sz w:val="28"/>
          <w:szCs w:val="28"/>
        </w:rPr>
        <w:t>Currently one in three households in NI have a dependent child, with</w:t>
      </w:r>
      <w:r w:rsidR="003B4D52">
        <w:rPr>
          <w:rFonts w:cs="Arial"/>
          <w:bCs/>
          <w:sz w:val="28"/>
          <w:szCs w:val="28"/>
        </w:rPr>
        <w:t xml:space="preserve"> </w:t>
      </w:r>
      <w:r w:rsidRPr="00564CB5">
        <w:rPr>
          <w:rFonts w:cs="Arial"/>
          <w:bCs/>
          <w:sz w:val="28"/>
          <w:szCs w:val="28"/>
        </w:rPr>
        <w:t>the most common reaso</w:t>
      </w:r>
      <w:r w:rsidR="003B4D52">
        <w:rPr>
          <w:rFonts w:cs="Arial"/>
          <w:bCs/>
          <w:sz w:val="28"/>
          <w:szCs w:val="28"/>
        </w:rPr>
        <w:t xml:space="preserve">n for economic inactivity among </w:t>
      </w:r>
      <w:r w:rsidRPr="00564CB5">
        <w:rPr>
          <w:rFonts w:cs="Arial"/>
          <w:bCs/>
          <w:sz w:val="28"/>
          <w:szCs w:val="28"/>
        </w:rPr>
        <w:t>women being</w:t>
      </w:r>
      <w:r w:rsidR="003B4D52">
        <w:rPr>
          <w:rFonts w:cs="Arial"/>
          <w:bCs/>
          <w:sz w:val="28"/>
          <w:szCs w:val="28"/>
        </w:rPr>
        <w:t xml:space="preserve"> </w:t>
      </w:r>
      <w:r w:rsidRPr="00564CB5">
        <w:rPr>
          <w:rFonts w:cs="Arial"/>
          <w:bCs/>
          <w:sz w:val="28"/>
          <w:szCs w:val="28"/>
        </w:rPr>
        <w:t>cited as family and home commitments. It is likely that households with</w:t>
      </w:r>
      <w:r w:rsidR="003B4D52">
        <w:rPr>
          <w:rFonts w:cs="Arial"/>
          <w:bCs/>
          <w:sz w:val="28"/>
          <w:szCs w:val="28"/>
        </w:rPr>
        <w:t xml:space="preserve"> </w:t>
      </w:r>
      <w:r w:rsidRPr="00564CB5">
        <w:rPr>
          <w:rFonts w:cs="Arial"/>
          <w:bCs/>
          <w:sz w:val="28"/>
          <w:szCs w:val="28"/>
        </w:rPr>
        <w:t>dependents will be impacted very differently to those without. For</w:t>
      </w:r>
      <w:r w:rsidR="003B4D52">
        <w:rPr>
          <w:rFonts w:cs="Arial"/>
          <w:bCs/>
          <w:sz w:val="28"/>
          <w:szCs w:val="28"/>
        </w:rPr>
        <w:t xml:space="preserve"> </w:t>
      </w:r>
      <w:r w:rsidRPr="00564CB5">
        <w:rPr>
          <w:rFonts w:cs="Arial"/>
          <w:bCs/>
          <w:sz w:val="28"/>
          <w:szCs w:val="28"/>
        </w:rPr>
        <w:t>example in households with young children there may be an increased</w:t>
      </w:r>
      <w:r w:rsidR="003B4D52">
        <w:rPr>
          <w:rFonts w:cs="Arial"/>
          <w:bCs/>
          <w:sz w:val="28"/>
          <w:szCs w:val="28"/>
        </w:rPr>
        <w:t xml:space="preserve"> </w:t>
      </w:r>
      <w:r w:rsidRPr="00564CB5">
        <w:rPr>
          <w:rFonts w:cs="Arial"/>
          <w:bCs/>
          <w:sz w:val="28"/>
          <w:szCs w:val="28"/>
        </w:rPr>
        <w:t>need: for climate literacy development in children, for affordable</w:t>
      </w:r>
      <w:r w:rsidR="003B4D52">
        <w:rPr>
          <w:rFonts w:cs="Arial"/>
          <w:bCs/>
          <w:sz w:val="28"/>
          <w:szCs w:val="28"/>
        </w:rPr>
        <w:t xml:space="preserve"> sustainable </w:t>
      </w:r>
      <w:r w:rsidRPr="00564CB5">
        <w:rPr>
          <w:rFonts w:cs="Arial"/>
          <w:bCs/>
          <w:sz w:val="28"/>
          <w:szCs w:val="28"/>
        </w:rPr>
        <w:t>children’s clothing, etc. In households with elderly</w:t>
      </w:r>
      <w:r w:rsidR="003B4D52">
        <w:rPr>
          <w:rFonts w:cs="Arial"/>
          <w:bCs/>
          <w:sz w:val="28"/>
          <w:szCs w:val="28"/>
        </w:rPr>
        <w:t xml:space="preserve"> dependents impacts may </w:t>
      </w:r>
      <w:r w:rsidRPr="00564CB5">
        <w:rPr>
          <w:rFonts w:cs="Arial"/>
          <w:bCs/>
          <w:sz w:val="28"/>
          <w:szCs w:val="28"/>
        </w:rPr>
        <w:t>include the need to adapt to sustainable</w:t>
      </w:r>
      <w:r w:rsidR="003B4D52">
        <w:rPr>
          <w:rFonts w:cs="Arial"/>
          <w:bCs/>
          <w:sz w:val="28"/>
          <w:szCs w:val="28"/>
        </w:rPr>
        <w:t xml:space="preserve"> </w:t>
      </w:r>
      <w:r w:rsidRPr="00564CB5">
        <w:rPr>
          <w:rFonts w:cs="Arial"/>
          <w:bCs/>
          <w:sz w:val="28"/>
          <w:szCs w:val="28"/>
        </w:rPr>
        <w:t>heatin</w:t>
      </w:r>
      <w:r w:rsidR="003B4D52">
        <w:rPr>
          <w:rFonts w:cs="Arial"/>
          <w:bCs/>
          <w:sz w:val="28"/>
          <w:szCs w:val="28"/>
        </w:rPr>
        <w:t xml:space="preserve">g and electricity provision, to </w:t>
      </w:r>
      <w:r w:rsidRPr="00564CB5">
        <w:rPr>
          <w:rFonts w:cs="Arial"/>
          <w:bCs/>
          <w:sz w:val="28"/>
          <w:szCs w:val="28"/>
        </w:rPr>
        <w:t>learn to use sustainable goods and</w:t>
      </w:r>
      <w:r w:rsidR="003B4D52">
        <w:rPr>
          <w:rFonts w:cs="Arial"/>
          <w:bCs/>
          <w:sz w:val="28"/>
          <w:szCs w:val="28"/>
        </w:rPr>
        <w:t xml:space="preserve"> </w:t>
      </w:r>
      <w:r w:rsidRPr="00564CB5">
        <w:rPr>
          <w:rFonts w:cs="Arial"/>
          <w:bCs/>
          <w:sz w:val="28"/>
          <w:szCs w:val="28"/>
        </w:rPr>
        <w:t>service which are expected to become</w:t>
      </w:r>
      <w:r w:rsidR="003B4D52">
        <w:rPr>
          <w:rFonts w:cs="Arial"/>
          <w:bCs/>
          <w:sz w:val="28"/>
          <w:szCs w:val="28"/>
        </w:rPr>
        <w:t xml:space="preserve"> </w:t>
      </w:r>
      <w:r w:rsidRPr="00564CB5">
        <w:rPr>
          <w:rFonts w:cs="Arial"/>
          <w:bCs/>
          <w:sz w:val="28"/>
          <w:szCs w:val="28"/>
        </w:rPr>
        <w:t>mainstream such as electric</w:t>
      </w:r>
      <w:r w:rsidR="003B4D52">
        <w:rPr>
          <w:rFonts w:cs="Arial"/>
          <w:bCs/>
          <w:sz w:val="28"/>
          <w:szCs w:val="28"/>
        </w:rPr>
        <w:t xml:space="preserve"> </w:t>
      </w:r>
      <w:r w:rsidRPr="00564CB5">
        <w:rPr>
          <w:rFonts w:cs="Arial"/>
          <w:bCs/>
          <w:sz w:val="28"/>
          <w:szCs w:val="28"/>
        </w:rPr>
        <w:t>vehicles etc.</w:t>
      </w:r>
    </w:p>
    <w:p w:rsidR="00194F9B" w:rsidRDefault="00194F9B" w:rsidP="00564CB5">
      <w:pPr>
        <w:pStyle w:val="ListParagraph"/>
        <w:autoSpaceDE w:val="0"/>
        <w:autoSpaceDN w:val="0"/>
        <w:adjustRightInd w:val="0"/>
        <w:ind w:left="360"/>
        <w:jc w:val="both"/>
        <w:rPr>
          <w:rFonts w:cs="Arial"/>
          <w:bCs/>
          <w:sz w:val="28"/>
          <w:szCs w:val="28"/>
        </w:rPr>
      </w:pPr>
    </w:p>
    <w:p w:rsidR="00194F9B" w:rsidRDefault="00194F9B" w:rsidP="00194F9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194F9B" w:rsidRDefault="00194F9B" w:rsidP="00194F9B">
      <w:pPr>
        <w:pStyle w:val="ListParagraph"/>
        <w:autoSpaceDE w:val="0"/>
        <w:autoSpaceDN w:val="0"/>
        <w:adjustRightInd w:val="0"/>
        <w:ind w:left="360"/>
        <w:jc w:val="both"/>
        <w:rPr>
          <w:rFonts w:cs="Arial"/>
          <w:bCs/>
          <w:sz w:val="28"/>
          <w:szCs w:val="28"/>
          <w:u w:val="single"/>
        </w:rPr>
      </w:pPr>
    </w:p>
    <w:p w:rsidR="00194F9B" w:rsidRPr="00564CB5" w:rsidRDefault="00194F9B"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p>
    <w:p w:rsidR="00194F9B" w:rsidRPr="00564CB5" w:rsidRDefault="00194F9B" w:rsidP="00564CB5">
      <w:pPr>
        <w:pStyle w:val="ListParagraph"/>
        <w:autoSpaceDE w:val="0"/>
        <w:autoSpaceDN w:val="0"/>
        <w:adjustRightInd w:val="0"/>
        <w:ind w:left="360"/>
        <w:jc w:val="both"/>
        <w:rPr>
          <w:rFonts w:cs="Arial"/>
          <w:bCs/>
          <w:sz w:val="28"/>
          <w:szCs w:val="28"/>
        </w:rPr>
      </w:pPr>
      <w:r w:rsidRPr="00564CB5">
        <w:rPr>
          <w:rFonts w:cs="Arial"/>
          <w:bCs/>
          <w:sz w:val="28"/>
          <w:szCs w:val="28"/>
        </w:rPr>
        <w:t>have no differential impact on the ‘Dependants’ category. Category should not</w:t>
      </w:r>
    </w:p>
    <w:p w:rsidR="00194F9B" w:rsidRPr="00564CB5" w:rsidRDefault="00194F9B" w:rsidP="00564CB5">
      <w:pPr>
        <w:pStyle w:val="ListParagraph"/>
        <w:autoSpaceDE w:val="0"/>
        <w:autoSpaceDN w:val="0"/>
        <w:adjustRightInd w:val="0"/>
        <w:ind w:left="360"/>
        <w:jc w:val="both"/>
        <w:rPr>
          <w:rFonts w:cs="Arial"/>
          <w:bCs/>
          <w:sz w:val="28"/>
          <w:szCs w:val="28"/>
        </w:rPr>
      </w:pPr>
      <w:r w:rsidRPr="00564CB5">
        <w:rPr>
          <w:rFonts w:cs="Arial"/>
          <w:bCs/>
          <w:sz w:val="28"/>
          <w:szCs w:val="28"/>
        </w:rPr>
        <w:t>be affected however the policy proposals are subject to public consultation and</w:t>
      </w:r>
    </w:p>
    <w:p w:rsidR="00194F9B" w:rsidRDefault="00194F9B" w:rsidP="00194F9B">
      <w:pPr>
        <w:pStyle w:val="ListParagraph"/>
        <w:autoSpaceDE w:val="0"/>
        <w:autoSpaceDN w:val="0"/>
        <w:adjustRightInd w:val="0"/>
        <w:ind w:left="360"/>
        <w:jc w:val="both"/>
        <w:rPr>
          <w:rFonts w:cs="Arial"/>
          <w:bCs/>
          <w:sz w:val="28"/>
          <w:szCs w:val="28"/>
        </w:rPr>
      </w:pPr>
      <w:r w:rsidRPr="00564CB5">
        <w:rPr>
          <w:rFonts w:cs="Arial"/>
          <w:bCs/>
          <w:sz w:val="28"/>
          <w:szCs w:val="28"/>
        </w:rPr>
        <w:t>should any issues be raised in relation to ‘Dependants’ they will be considered.</w:t>
      </w:r>
    </w:p>
    <w:p w:rsidR="006C184F" w:rsidRDefault="006C184F" w:rsidP="00194F9B">
      <w:pPr>
        <w:pStyle w:val="ListParagraph"/>
        <w:autoSpaceDE w:val="0"/>
        <w:autoSpaceDN w:val="0"/>
        <w:adjustRightInd w:val="0"/>
        <w:ind w:left="360"/>
        <w:jc w:val="both"/>
        <w:rPr>
          <w:rFonts w:cs="Arial"/>
          <w:bCs/>
          <w:sz w:val="28"/>
          <w:szCs w:val="28"/>
        </w:rPr>
      </w:pPr>
    </w:p>
    <w:p w:rsidR="007452DC" w:rsidRDefault="007452DC" w:rsidP="00564CB5">
      <w:pPr>
        <w:pStyle w:val="ListParagraph"/>
        <w:autoSpaceDE w:val="0"/>
        <w:autoSpaceDN w:val="0"/>
        <w:adjustRightInd w:val="0"/>
        <w:ind w:left="360"/>
        <w:jc w:val="both"/>
        <w:rPr>
          <w:rFonts w:cs="Arial"/>
          <w:bCs/>
          <w:sz w:val="28"/>
          <w:szCs w:val="28"/>
          <w:u w:val="single"/>
        </w:rPr>
      </w:pPr>
    </w:p>
    <w:p w:rsidR="007452DC" w:rsidRDefault="007452DC" w:rsidP="00564CB5">
      <w:pPr>
        <w:pStyle w:val="ListParagraph"/>
        <w:autoSpaceDE w:val="0"/>
        <w:autoSpaceDN w:val="0"/>
        <w:adjustRightInd w:val="0"/>
        <w:ind w:left="360"/>
        <w:jc w:val="both"/>
        <w:rPr>
          <w:rFonts w:cs="Arial"/>
          <w:bCs/>
          <w:sz w:val="28"/>
          <w:szCs w:val="28"/>
          <w:u w:val="single"/>
        </w:rPr>
      </w:pPr>
    </w:p>
    <w:p w:rsidR="006C184F" w:rsidRPr="004B03A7" w:rsidRDefault="006C184F"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t>Rural Policy Framework</w:t>
      </w:r>
    </w:p>
    <w:p w:rsidR="006C184F" w:rsidRPr="00D83D50" w:rsidRDefault="006C184F" w:rsidP="006C184F">
      <w:pPr>
        <w:autoSpaceDE w:val="0"/>
        <w:autoSpaceDN w:val="0"/>
        <w:adjustRightInd w:val="0"/>
        <w:jc w:val="both"/>
        <w:rPr>
          <w:rFonts w:cs="Arial"/>
          <w:sz w:val="28"/>
          <w:szCs w:val="28"/>
        </w:rPr>
      </w:pPr>
    </w:p>
    <w:p w:rsidR="006C184F" w:rsidRPr="00C55298" w:rsidRDefault="006C184F" w:rsidP="00564CB5">
      <w:pPr>
        <w:pStyle w:val="ListParagraph"/>
        <w:autoSpaceDE w:val="0"/>
        <w:autoSpaceDN w:val="0"/>
        <w:adjustRightInd w:val="0"/>
        <w:ind w:left="360"/>
        <w:jc w:val="both"/>
        <w:rPr>
          <w:rFonts w:cs="Arial"/>
          <w:bCs/>
          <w:sz w:val="28"/>
          <w:szCs w:val="28"/>
        </w:rPr>
      </w:pPr>
      <w:r w:rsidRPr="004B03A7">
        <w:rPr>
          <w:rFonts w:cs="Arial"/>
          <w:bCs/>
          <w:sz w:val="28"/>
          <w:szCs w:val="28"/>
        </w:rPr>
        <w:t>The draft Rural Policy Framework for NI aims to create a sustainable rural community where people can work and live.  Statistics from the 2011 census show the make-up of rural households to be 37% with dependants and 63% without.</w:t>
      </w:r>
    </w:p>
    <w:p w:rsidR="006C184F" w:rsidRPr="004C10D2" w:rsidRDefault="006C184F" w:rsidP="00564CB5">
      <w:pPr>
        <w:pStyle w:val="ListParagraph"/>
        <w:autoSpaceDE w:val="0"/>
        <w:autoSpaceDN w:val="0"/>
        <w:adjustRightInd w:val="0"/>
        <w:ind w:left="360"/>
        <w:jc w:val="both"/>
        <w:rPr>
          <w:rFonts w:cs="Arial"/>
          <w:bCs/>
          <w:sz w:val="28"/>
          <w:szCs w:val="28"/>
        </w:rPr>
      </w:pPr>
    </w:p>
    <w:p w:rsidR="006C184F" w:rsidRPr="00BC628E" w:rsidRDefault="006C184F" w:rsidP="00564CB5">
      <w:pPr>
        <w:pStyle w:val="ListParagraph"/>
        <w:autoSpaceDE w:val="0"/>
        <w:autoSpaceDN w:val="0"/>
        <w:adjustRightInd w:val="0"/>
        <w:ind w:left="360"/>
        <w:jc w:val="both"/>
        <w:rPr>
          <w:rFonts w:cs="Arial"/>
          <w:bCs/>
          <w:sz w:val="28"/>
          <w:szCs w:val="28"/>
        </w:rPr>
      </w:pPr>
      <w:r w:rsidRPr="000D1994">
        <w:rPr>
          <w:rFonts w:cs="Arial"/>
          <w:bCs/>
          <w:sz w:val="28"/>
          <w:szCs w:val="28"/>
        </w:rPr>
        <w:t>A need was identified by the Working Groups feeding into the development of the Rural Policy Framework for NI to target the lack of services such as access to affordable, good qual</w:t>
      </w:r>
      <w:r w:rsidRPr="00E6025D">
        <w:rPr>
          <w:rFonts w:cs="Arial"/>
          <w:bCs/>
          <w:sz w:val="28"/>
          <w:szCs w:val="28"/>
        </w:rPr>
        <w:t>ity and consistent childcare which was also available beyond early years provision.  Access to such services are needed in rural areas to facilitate parents in gaining employment.  A lack of such services can also increase isolation and negatively impact o</w:t>
      </w:r>
      <w:r w:rsidRPr="00933626">
        <w:rPr>
          <w:rFonts w:cs="Arial"/>
          <w:bCs/>
          <w:sz w:val="28"/>
          <w:szCs w:val="28"/>
        </w:rPr>
        <w:t>n child development (i.e. poor language skills and low levels of physical a</w:t>
      </w:r>
      <w:r w:rsidRPr="00BC628E">
        <w:rPr>
          <w:rFonts w:cs="Arial"/>
          <w:bCs/>
          <w:sz w:val="28"/>
          <w:szCs w:val="28"/>
        </w:rPr>
        <w:t xml:space="preserve">ctivity resulting in obesity among children), which can in turn lead to poor academic performance.  </w:t>
      </w:r>
    </w:p>
    <w:p w:rsidR="006C184F" w:rsidRPr="00E01599"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E773E">
        <w:rPr>
          <w:rFonts w:cs="Arial"/>
          <w:bCs/>
          <w:sz w:val="28"/>
          <w:szCs w:val="28"/>
        </w:rPr>
        <w:t>It was also identified that groups at particular risk of loneliness and exclusion include carers (of all ages), especially in the context of an ageing rur</w:t>
      </w:r>
      <w:r w:rsidRPr="0075073E">
        <w:rPr>
          <w:rFonts w:cs="Arial"/>
          <w:bCs/>
          <w:sz w:val="28"/>
          <w:szCs w:val="28"/>
        </w:rPr>
        <w:t>al population with a growing number of ageing carers which often entails one generation</w:t>
      </w:r>
      <w:r w:rsidRPr="00564CB5">
        <w:rPr>
          <w:rFonts w:cs="Arial"/>
          <w:bCs/>
          <w:sz w:val="28"/>
          <w:szCs w:val="28"/>
        </w:rPr>
        <w:t xml:space="preserve"> of older people caring for the generation above them.  Carers face a number of challenges and obstacles and may need extra support to facilitate access to employment.</w:t>
      </w:r>
    </w:p>
    <w:p w:rsidR="006C184F" w:rsidRPr="00564CB5" w:rsidRDefault="006C184F" w:rsidP="00564CB5">
      <w:pPr>
        <w:pStyle w:val="ListParagraph"/>
        <w:autoSpaceDE w:val="0"/>
        <w:autoSpaceDN w:val="0"/>
        <w:adjustRightInd w:val="0"/>
        <w:ind w:left="360"/>
        <w:jc w:val="both"/>
        <w:rPr>
          <w:rFonts w:cs="Arial"/>
          <w:bCs/>
          <w:sz w:val="28"/>
          <w:szCs w:val="28"/>
        </w:rPr>
      </w:pPr>
    </w:p>
    <w:p w:rsidR="00502121"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proposals including the thematic pillars and associated priority areas for intervention identified in the Rural Policy Framework for NI have the potential to have a minor positive impact on equality of opportunity for dependants given the need which has been identified in relation to this group and the likelihood of being targeted in any future schemes.</w:t>
      </w:r>
    </w:p>
    <w:p w:rsidR="00530FFE" w:rsidRPr="00DD62F3" w:rsidRDefault="00530FFE" w:rsidP="00564CB5">
      <w:pPr>
        <w:pStyle w:val="ListParagraph"/>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rsidR="00530FFE" w:rsidRDefault="00530FFE" w:rsidP="00127EA5">
      <w:pPr>
        <w:autoSpaceDE w:val="0"/>
        <w:autoSpaceDN w:val="0"/>
        <w:adjustRightInd w:val="0"/>
        <w:ind w:left="360"/>
        <w:rPr>
          <w:rFonts w:cs="Arial"/>
          <w:sz w:val="28"/>
          <w:szCs w:val="28"/>
        </w:rPr>
      </w:pPr>
    </w:p>
    <w:p w:rsidR="00194F9B" w:rsidRDefault="00194F9B" w:rsidP="00194F9B">
      <w:pPr>
        <w:pStyle w:val="ListParagraph"/>
        <w:autoSpaceDE w:val="0"/>
        <w:autoSpaceDN w:val="0"/>
        <w:adjustRightInd w:val="0"/>
        <w:ind w:left="360"/>
        <w:rPr>
          <w:rFonts w:cs="Arial"/>
          <w:sz w:val="28"/>
          <w:szCs w:val="28"/>
        </w:rPr>
      </w:pPr>
      <w:r>
        <w:rPr>
          <w:rFonts w:cs="Arial"/>
          <w:sz w:val="28"/>
          <w:szCs w:val="28"/>
        </w:rPr>
        <w:t xml:space="preserve">Green Growth – Major </w:t>
      </w:r>
    </w:p>
    <w:p w:rsidR="00194F9B" w:rsidRDefault="00194F9B" w:rsidP="00194F9B">
      <w:pPr>
        <w:pStyle w:val="ListParagraph"/>
        <w:autoSpaceDE w:val="0"/>
        <w:autoSpaceDN w:val="0"/>
        <w:adjustRightInd w:val="0"/>
        <w:ind w:left="360"/>
        <w:rPr>
          <w:rFonts w:cs="Arial"/>
          <w:sz w:val="28"/>
          <w:szCs w:val="28"/>
        </w:rPr>
      </w:pPr>
      <w:r>
        <w:rPr>
          <w:rFonts w:cs="Arial"/>
          <w:sz w:val="28"/>
          <w:szCs w:val="28"/>
        </w:rPr>
        <w:t>Future Agricultural Policy - None</w:t>
      </w:r>
    </w:p>
    <w:p w:rsidR="00502121" w:rsidRDefault="006C184F" w:rsidP="00564CB5">
      <w:pPr>
        <w:pStyle w:val="ListParagraph"/>
        <w:autoSpaceDE w:val="0"/>
        <w:autoSpaceDN w:val="0"/>
        <w:adjustRightInd w:val="0"/>
        <w:ind w:left="360"/>
        <w:rPr>
          <w:rFonts w:cs="Arial"/>
          <w:sz w:val="28"/>
          <w:szCs w:val="28"/>
        </w:rPr>
      </w:pPr>
      <w:r>
        <w:rPr>
          <w:rFonts w:cs="Arial"/>
          <w:sz w:val="28"/>
          <w:szCs w:val="28"/>
        </w:rPr>
        <w:t xml:space="preserve">Rural Policy Framework – </w:t>
      </w:r>
      <w:r w:rsidRPr="00D83D50">
        <w:rPr>
          <w:rFonts w:cs="Arial"/>
          <w:sz w:val="28"/>
          <w:szCs w:val="28"/>
        </w:rPr>
        <w:t>Minor positive</w:t>
      </w:r>
    </w:p>
    <w:p w:rsidR="00530FFE" w:rsidRDefault="00530FFE" w:rsidP="00564CB5">
      <w:pPr>
        <w:autoSpaceDE w:val="0"/>
        <w:autoSpaceDN w:val="0"/>
        <w:adjustRightInd w:val="0"/>
        <w:rPr>
          <w:rFonts w:cs="Arial"/>
          <w:sz w:val="28"/>
          <w:szCs w:val="28"/>
        </w:rPr>
      </w:pPr>
    </w:p>
    <w:p w:rsidR="00AF2C44" w:rsidRPr="00AF2C44" w:rsidRDefault="00FA2356" w:rsidP="00AF2C44">
      <w:pPr>
        <w:pStyle w:val="ListParagraph"/>
        <w:numPr>
          <w:ilvl w:val="0"/>
          <w:numId w:val="14"/>
        </w:numPr>
        <w:rPr>
          <w:bCs/>
          <w:sz w:val="28"/>
          <w:szCs w:val="28"/>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p>
    <w:p w:rsidR="00AF2C44" w:rsidRDefault="00AF2C44" w:rsidP="00564CB5"/>
    <w:p w:rsidR="00C82DA4" w:rsidRPr="00C82DA4" w:rsidRDefault="00C82DA4" w:rsidP="00AF2C44">
      <w:pPr>
        <w:pStyle w:val="ListParagraph"/>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E513EE" w:rsidRPr="00C82DA4" w:rsidRDefault="00E513EE" w:rsidP="00EA4088">
      <w:pPr>
        <w:ind w:left="360"/>
        <w:rPr>
          <w:b/>
          <w:bCs/>
          <w:sz w:val="28"/>
          <w:szCs w:val="28"/>
        </w:rPr>
      </w:pPr>
    </w:p>
    <w:p w:rsidR="00E6665D" w:rsidRDefault="00E6665D" w:rsidP="00EA4088">
      <w:pPr>
        <w:ind w:left="360"/>
        <w:rPr>
          <w:b/>
          <w:bCs/>
          <w:i/>
          <w:sz w:val="28"/>
          <w:szCs w:val="28"/>
          <w:u w:val="single"/>
        </w:rPr>
      </w:pPr>
    </w:p>
    <w:p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rsidR="00E6665D" w:rsidRDefault="00E6665D" w:rsidP="006C184F">
      <w:pPr>
        <w:pStyle w:val="ListParagraph"/>
        <w:autoSpaceDE w:val="0"/>
        <w:autoSpaceDN w:val="0"/>
        <w:adjustRightInd w:val="0"/>
        <w:ind w:left="360"/>
        <w:rPr>
          <w:rFonts w:cs="Arial"/>
          <w:bCs/>
          <w:sz w:val="28"/>
          <w:szCs w:val="28"/>
          <w:u w:val="single"/>
        </w:rPr>
      </w:pPr>
    </w:p>
    <w:p w:rsidR="006C184F" w:rsidRDefault="006C184F" w:rsidP="006C184F">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C184F" w:rsidRDefault="006C184F" w:rsidP="006C184F">
      <w:pPr>
        <w:pStyle w:val="ListParagraph"/>
        <w:autoSpaceDE w:val="0"/>
        <w:autoSpaceDN w:val="0"/>
        <w:adjustRightInd w:val="0"/>
        <w:ind w:left="360"/>
        <w:rPr>
          <w:rFonts w:cs="Arial"/>
          <w:bCs/>
          <w:sz w:val="28"/>
          <w:szCs w:val="28"/>
          <w:u w:val="single"/>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partnerships </w:t>
      </w:r>
      <w:r w:rsidRPr="00564CB5">
        <w:rPr>
          <w:rFonts w:cs="Arial"/>
          <w:bCs/>
          <w:sz w:val="28"/>
          <w:szCs w:val="28"/>
        </w:rPr>
        <w:t>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academics working together to solve problems. This may help to bring</w:t>
      </w:r>
      <w:r>
        <w:rPr>
          <w:rFonts w:cs="Arial"/>
          <w:bCs/>
          <w:sz w:val="28"/>
          <w:szCs w:val="28"/>
        </w:rPr>
        <w:t xml:space="preserve"> </w:t>
      </w:r>
      <w:r w:rsidRPr="00564CB5">
        <w:rPr>
          <w:rFonts w:cs="Arial"/>
          <w:bCs/>
          <w:sz w:val="28"/>
          <w:szCs w:val="28"/>
        </w:rPr>
        <w:t>together people f</w:t>
      </w:r>
      <w:r>
        <w:rPr>
          <w:rFonts w:cs="Arial"/>
          <w:bCs/>
          <w:sz w:val="28"/>
          <w:szCs w:val="28"/>
        </w:rPr>
        <w:t xml:space="preserve">rom diverse religious </w:t>
      </w:r>
      <w:r w:rsidRPr="00564CB5">
        <w:rPr>
          <w:rFonts w:cs="Arial"/>
          <w:bCs/>
          <w:sz w:val="28"/>
          <w:szCs w:val="28"/>
        </w:rPr>
        <w:t>backgrounds to promote equality of opportunity.</w:t>
      </w:r>
    </w:p>
    <w:p w:rsidR="00625F15" w:rsidRPr="00625F15" w:rsidRDefault="00625F15" w:rsidP="00EA4088">
      <w:pPr>
        <w:ind w:left="360"/>
        <w:rPr>
          <w:b/>
          <w:bCs/>
          <w:sz w:val="28"/>
          <w:szCs w:val="28"/>
          <w:u w:val="single"/>
        </w:rPr>
      </w:pPr>
    </w:p>
    <w:p w:rsidR="00194F9B"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564CB5">
      <w:pPr>
        <w:rPr>
          <w:b/>
          <w:bCs/>
          <w:sz w:val="28"/>
          <w:szCs w:val="28"/>
        </w:rPr>
      </w:pPr>
    </w:p>
    <w:p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DAERA actively seeks opportunities to better promote equality of opportunity.</w:t>
      </w:r>
    </w:p>
    <w:p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It is unlikely that there will be any facility with the future agricultural policy</w:t>
      </w:r>
      <w:r>
        <w:rPr>
          <w:rFonts w:cs="Arial"/>
          <w:bCs/>
          <w:sz w:val="28"/>
          <w:szCs w:val="28"/>
        </w:rPr>
        <w:t xml:space="preserve"> </w:t>
      </w:r>
      <w:r w:rsidRPr="00564CB5">
        <w:rPr>
          <w:rFonts w:cs="Arial"/>
          <w:bCs/>
          <w:sz w:val="28"/>
          <w:szCs w:val="28"/>
        </w:rPr>
        <w:t>proposals for Northern Ireland to better promote equality of opportunity for</w:t>
      </w:r>
      <w:r>
        <w:rPr>
          <w:rFonts w:cs="Arial"/>
          <w:bCs/>
          <w:sz w:val="28"/>
          <w:szCs w:val="28"/>
        </w:rPr>
        <w:t xml:space="preserve"> </w:t>
      </w:r>
      <w:r w:rsidRPr="00564CB5">
        <w:rPr>
          <w:rFonts w:cs="Arial"/>
          <w:bCs/>
          <w:sz w:val="28"/>
          <w:szCs w:val="28"/>
        </w:rPr>
        <w:t>those affected by the policies. However the future implementation of the policy</w:t>
      </w:r>
      <w:r>
        <w:rPr>
          <w:rFonts w:cs="Arial"/>
          <w:bCs/>
          <w:sz w:val="28"/>
          <w:szCs w:val="28"/>
        </w:rPr>
        <w:t xml:space="preserve"> </w:t>
      </w:r>
      <w:r w:rsidRPr="00564CB5">
        <w:rPr>
          <w:rFonts w:cs="Arial"/>
          <w:bCs/>
          <w:sz w:val="28"/>
          <w:szCs w:val="28"/>
        </w:rPr>
        <w:t>proposals will take cognisance of any inequality issues identified and</w:t>
      </w:r>
      <w:r>
        <w:rPr>
          <w:rFonts w:cs="Arial"/>
          <w:bCs/>
          <w:sz w:val="28"/>
          <w:szCs w:val="28"/>
        </w:rPr>
        <w:t xml:space="preserve"> </w:t>
      </w:r>
      <w:r w:rsidRPr="00564CB5">
        <w:rPr>
          <w:rFonts w:cs="Arial"/>
          <w:bCs/>
          <w:sz w:val="28"/>
          <w:szCs w:val="28"/>
        </w:rPr>
        <w:t>evidenced by stakeholders during this consultation and where possible</w:t>
      </w:r>
      <w:r>
        <w:rPr>
          <w:rFonts w:cs="Arial"/>
          <w:bCs/>
          <w:sz w:val="28"/>
          <w:szCs w:val="28"/>
        </w:rPr>
        <w:t xml:space="preserve"> </w:t>
      </w:r>
      <w:r w:rsidRPr="00564CB5">
        <w:rPr>
          <w:rFonts w:cs="Arial"/>
          <w:bCs/>
          <w:sz w:val="28"/>
          <w:szCs w:val="28"/>
        </w:rPr>
        <w:t>promote equality of opportunity.</w:t>
      </w:r>
    </w:p>
    <w:p w:rsidR="00194F9B" w:rsidRDefault="00194F9B" w:rsidP="00EA4088">
      <w:pPr>
        <w:ind w:left="360"/>
        <w:rPr>
          <w:b/>
          <w:bCs/>
          <w:sz w:val="28"/>
          <w:szCs w:val="28"/>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C76772">
        <w:rPr>
          <w:rFonts w:cs="Arial"/>
          <w:bCs/>
          <w:sz w:val="28"/>
          <w:szCs w:val="28"/>
        </w:rPr>
        <w:t>The draft Rural Policy Framework for NI aims to create a sustainable rural community w</w:t>
      </w:r>
      <w:r w:rsidRPr="00D83D50">
        <w:rPr>
          <w:rFonts w:cs="Arial"/>
          <w:bCs/>
          <w:sz w:val="28"/>
          <w:szCs w:val="28"/>
        </w:rPr>
        <w:t>here people can work and live. The proposals including the thematic pillars and associated priority areas for intervention identified in the Rural Policy Framework for NI are neutral as regards religious belief and therefore are considered to have no impact on the equality of opportunity as regards religious belief.</w:t>
      </w:r>
    </w:p>
    <w:p w:rsidR="00AF2C44" w:rsidRDefault="00AF2C44" w:rsidP="00C55298">
      <w:pPr>
        <w:ind w:left="360"/>
        <w:rPr>
          <w:b/>
          <w:bCs/>
          <w:sz w:val="28"/>
          <w:szCs w:val="28"/>
        </w:rPr>
      </w:pPr>
      <w:r>
        <w:rPr>
          <w:b/>
          <w:bCs/>
          <w:sz w:val="28"/>
          <w:szCs w:val="28"/>
        </w:rPr>
        <w:t xml:space="preserve"> </w:t>
      </w:r>
    </w:p>
    <w:p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rsidR="00625F15" w:rsidRDefault="00625F15" w:rsidP="00EA4088">
      <w:pPr>
        <w:ind w:left="360"/>
        <w:rPr>
          <w:b/>
          <w:bCs/>
          <w:sz w:val="28"/>
          <w:szCs w:val="28"/>
        </w:rPr>
      </w:pPr>
    </w:p>
    <w:p w:rsidR="006C184F" w:rsidRDefault="006C184F" w:rsidP="006C184F">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C184F" w:rsidRDefault="006C184F" w:rsidP="006C184F">
      <w:pPr>
        <w:pStyle w:val="ListParagraph"/>
        <w:autoSpaceDE w:val="0"/>
        <w:autoSpaceDN w:val="0"/>
        <w:adjustRightInd w:val="0"/>
        <w:ind w:left="360"/>
        <w:rPr>
          <w:rFonts w:cs="Arial"/>
          <w:bCs/>
          <w:sz w:val="28"/>
          <w:szCs w:val="28"/>
          <w:u w:val="single"/>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w:t>
      </w:r>
      <w:r>
        <w:rPr>
          <w:rFonts w:cs="Arial"/>
          <w:bCs/>
          <w:sz w:val="28"/>
          <w:szCs w:val="28"/>
        </w:rPr>
        <w:t xml:space="preserve">r people from diverse </w:t>
      </w:r>
      <w:r w:rsidRPr="00564CB5">
        <w:rPr>
          <w:rFonts w:cs="Arial"/>
          <w:bCs/>
          <w:sz w:val="28"/>
          <w:szCs w:val="28"/>
        </w:rPr>
        <w:t>political</w:t>
      </w:r>
      <w:r>
        <w:rPr>
          <w:rFonts w:cs="Arial"/>
          <w:bCs/>
          <w:sz w:val="28"/>
          <w:szCs w:val="28"/>
        </w:rPr>
        <w:t xml:space="preserve"> </w:t>
      </w:r>
      <w:r w:rsidRPr="00564CB5">
        <w:rPr>
          <w:rFonts w:cs="Arial"/>
          <w:bCs/>
          <w:sz w:val="28"/>
          <w:szCs w:val="28"/>
        </w:rPr>
        <w:t>opinions to promote equality of opportunity</w:t>
      </w:r>
      <w:r>
        <w:rPr>
          <w:rFonts w:cs="Arial"/>
          <w:bCs/>
          <w:sz w:val="28"/>
          <w:szCs w:val="28"/>
        </w:rPr>
        <w:t>.</w:t>
      </w:r>
    </w:p>
    <w:p w:rsidR="00625F15" w:rsidRPr="00625F15" w:rsidRDefault="00625F15" w:rsidP="00564CB5">
      <w:pPr>
        <w:rPr>
          <w:b/>
          <w:bCs/>
          <w:sz w:val="28"/>
          <w:szCs w:val="28"/>
        </w:rPr>
      </w:pPr>
    </w:p>
    <w:p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194F9B" w:rsidRDefault="00194F9B" w:rsidP="00564CB5">
      <w:pPr>
        <w:rPr>
          <w:b/>
          <w:bCs/>
          <w:sz w:val="28"/>
          <w:szCs w:val="28"/>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are neutral as regards people of different political opinion and consequently there is no opportunity to promote equality of opportunity.</w:t>
      </w:r>
    </w:p>
    <w:p w:rsidR="00625F15" w:rsidRPr="00625F15" w:rsidRDefault="00625F15" w:rsidP="00564CB5">
      <w:pPr>
        <w:rPr>
          <w:b/>
          <w:bCs/>
          <w:sz w:val="28"/>
          <w:szCs w:val="28"/>
        </w:rPr>
      </w:pPr>
    </w:p>
    <w:p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C184F" w:rsidRDefault="006C184F" w:rsidP="00EA4088">
      <w:pPr>
        <w:ind w:left="360"/>
        <w:rPr>
          <w:b/>
          <w:bCs/>
          <w:sz w:val="28"/>
          <w:szCs w:val="28"/>
        </w:rPr>
      </w:pPr>
    </w:p>
    <w:p w:rsidR="006C184F" w:rsidRDefault="006C184F" w:rsidP="006C184F">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C184F" w:rsidRDefault="006C184F" w:rsidP="00EA4088">
      <w:pPr>
        <w:ind w:left="360"/>
        <w:rPr>
          <w:b/>
          <w:bCs/>
          <w:sz w:val="28"/>
          <w:szCs w:val="28"/>
        </w:rPr>
      </w:pPr>
    </w:p>
    <w:p w:rsidR="006C184F"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w:t>
      </w:r>
      <w:r w:rsidRPr="00564CB5">
        <w:rPr>
          <w:rFonts w:cs="Arial"/>
          <w:bCs/>
          <w:sz w:val="28"/>
          <w:szCs w:val="28"/>
        </w:rPr>
        <w:t>owners, environmentalists, 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together p</w:t>
      </w:r>
      <w:r>
        <w:rPr>
          <w:rFonts w:cs="Arial"/>
          <w:bCs/>
          <w:sz w:val="28"/>
          <w:szCs w:val="28"/>
        </w:rPr>
        <w:t xml:space="preserve">eople from diverse backgrounds, </w:t>
      </w:r>
      <w:r w:rsidRPr="00564CB5">
        <w:rPr>
          <w:rFonts w:cs="Arial"/>
          <w:bCs/>
          <w:sz w:val="28"/>
          <w:szCs w:val="28"/>
        </w:rPr>
        <w:t>cultures and opinions to</w:t>
      </w:r>
      <w:r>
        <w:rPr>
          <w:rFonts w:cs="Arial"/>
          <w:bCs/>
          <w:sz w:val="28"/>
          <w:szCs w:val="28"/>
        </w:rPr>
        <w:t xml:space="preserve"> </w:t>
      </w:r>
      <w:r w:rsidRPr="00564CB5">
        <w:rPr>
          <w:rFonts w:cs="Arial"/>
          <w:bCs/>
          <w:sz w:val="28"/>
          <w:szCs w:val="28"/>
        </w:rPr>
        <w:t>promote equality of opportunity.</w:t>
      </w:r>
    </w:p>
    <w:p w:rsidR="006C184F" w:rsidRPr="00564CB5" w:rsidRDefault="006C184F" w:rsidP="00564CB5">
      <w:pPr>
        <w:pStyle w:val="ListParagraph"/>
        <w:autoSpaceDE w:val="0"/>
        <w:autoSpaceDN w:val="0"/>
        <w:adjustRightInd w:val="0"/>
        <w:ind w:left="360"/>
        <w:jc w:val="both"/>
        <w:rPr>
          <w:rFonts w:cs="Arial"/>
          <w:bCs/>
          <w:sz w:val="28"/>
          <w:szCs w:val="28"/>
        </w:rPr>
      </w:pPr>
    </w:p>
    <w:p w:rsidR="00625F1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Stakeholder engagement opportunities, information and publicity</w:t>
      </w:r>
      <w:r>
        <w:rPr>
          <w:rFonts w:cs="Arial"/>
          <w:bCs/>
          <w:sz w:val="28"/>
          <w:szCs w:val="28"/>
        </w:rPr>
        <w:t xml:space="preserve"> relating to </w:t>
      </w:r>
      <w:r w:rsidRPr="00564CB5">
        <w:rPr>
          <w:rFonts w:cs="Arial"/>
          <w:bCs/>
          <w:sz w:val="28"/>
          <w:szCs w:val="28"/>
        </w:rPr>
        <w:t>Draft Green Growth Strategy development and</w:t>
      </w:r>
      <w:r>
        <w:rPr>
          <w:rFonts w:cs="Arial"/>
          <w:bCs/>
          <w:sz w:val="28"/>
          <w:szCs w:val="28"/>
        </w:rPr>
        <w:t xml:space="preserve"> implementation should aspire </w:t>
      </w:r>
      <w:r w:rsidRPr="00564CB5">
        <w:rPr>
          <w:rFonts w:cs="Arial"/>
          <w:bCs/>
          <w:sz w:val="28"/>
          <w:szCs w:val="28"/>
        </w:rPr>
        <w:t>to accommodate those who may have</w:t>
      </w:r>
      <w:r>
        <w:rPr>
          <w:rFonts w:cs="Arial"/>
          <w:bCs/>
          <w:sz w:val="28"/>
          <w:szCs w:val="28"/>
        </w:rPr>
        <w:t xml:space="preserve"> </w:t>
      </w:r>
      <w:r w:rsidRPr="00564CB5">
        <w:rPr>
          <w:rFonts w:cs="Arial"/>
          <w:bCs/>
          <w:sz w:val="28"/>
          <w:szCs w:val="28"/>
        </w:rPr>
        <w:t>difficulties with standard language methods and formats.</w:t>
      </w:r>
    </w:p>
    <w:p w:rsidR="006C184F" w:rsidRPr="00564CB5" w:rsidRDefault="006C184F" w:rsidP="00564CB5">
      <w:pPr>
        <w:pStyle w:val="ListParagraph"/>
        <w:autoSpaceDE w:val="0"/>
        <w:autoSpaceDN w:val="0"/>
        <w:adjustRightInd w:val="0"/>
        <w:ind w:left="360"/>
        <w:jc w:val="both"/>
        <w:rPr>
          <w:rFonts w:cs="Arial"/>
          <w:bCs/>
          <w:sz w:val="28"/>
          <w:szCs w:val="28"/>
        </w:rPr>
      </w:pPr>
    </w:p>
    <w:p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rsidR="00D4086B" w:rsidRDefault="00D4086B" w:rsidP="00EA4088">
      <w:pPr>
        <w:ind w:left="360"/>
        <w:rPr>
          <w:b/>
          <w:bCs/>
          <w:sz w:val="28"/>
          <w:szCs w:val="28"/>
        </w:rPr>
      </w:pPr>
    </w:p>
    <w:p w:rsidR="00AC7AFC" w:rsidRDefault="00AC7AFC" w:rsidP="00D4086B">
      <w:pPr>
        <w:pStyle w:val="ListParagraph"/>
        <w:autoSpaceDE w:val="0"/>
        <w:autoSpaceDN w:val="0"/>
        <w:adjustRightInd w:val="0"/>
        <w:ind w:left="360"/>
        <w:jc w:val="both"/>
        <w:rPr>
          <w:rFonts w:cs="Arial"/>
          <w:bCs/>
          <w:sz w:val="28"/>
          <w:szCs w:val="28"/>
          <w:u w:val="single"/>
        </w:rPr>
      </w:pPr>
    </w:p>
    <w:p w:rsidR="00AC7AFC" w:rsidRDefault="00AC7AFC" w:rsidP="00D4086B">
      <w:pPr>
        <w:pStyle w:val="ListParagraph"/>
        <w:autoSpaceDE w:val="0"/>
        <w:autoSpaceDN w:val="0"/>
        <w:adjustRightInd w:val="0"/>
        <w:ind w:left="360"/>
        <w:jc w:val="both"/>
        <w:rPr>
          <w:rFonts w:cs="Arial"/>
          <w:bCs/>
          <w:sz w:val="28"/>
          <w:szCs w:val="28"/>
          <w:u w:val="single"/>
        </w:rPr>
      </w:pPr>
    </w:p>
    <w:p w:rsidR="00AC7AFC" w:rsidRDefault="00AC7AFC" w:rsidP="00D4086B">
      <w:pPr>
        <w:pStyle w:val="ListParagraph"/>
        <w:autoSpaceDE w:val="0"/>
        <w:autoSpaceDN w:val="0"/>
        <w:adjustRightInd w:val="0"/>
        <w:ind w:left="360"/>
        <w:jc w:val="both"/>
        <w:rPr>
          <w:rFonts w:cs="Arial"/>
          <w:bCs/>
          <w:sz w:val="28"/>
          <w:szCs w:val="28"/>
          <w:u w:val="single"/>
        </w:rPr>
      </w:pPr>
    </w:p>
    <w:p w:rsidR="00AC7AFC" w:rsidRDefault="00AC7AFC" w:rsidP="00D4086B">
      <w:pPr>
        <w:pStyle w:val="ListParagraph"/>
        <w:autoSpaceDE w:val="0"/>
        <w:autoSpaceDN w:val="0"/>
        <w:adjustRightInd w:val="0"/>
        <w:ind w:left="360"/>
        <w:jc w:val="both"/>
        <w:rPr>
          <w:rFonts w:cs="Arial"/>
          <w:bCs/>
          <w:sz w:val="28"/>
          <w:szCs w:val="28"/>
          <w:u w:val="single"/>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194F9B" w:rsidRDefault="00194F9B" w:rsidP="00194F9B">
      <w:pPr>
        <w:pStyle w:val="ListParagraph"/>
        <w:autoSpaceDE w:val="0"/>
        <w:autoSpaceDN w:val="0"/>
        <w:adjustRightInd w:val="0"/>
        <w:ind w:left="360"/>
        <w:rPr>
          <w:rFonts w:cs="Arial"/>
          <w:bCs/>
          <w:sz w:val="28"/>
          <w:szCs w:val="28"/>
          <w:u w:val="single"/>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are neutral as regards people of different racial groups and consequently there is no opportunity to promote equality of opportunity</w:t>
      </w:r>
    </w:p>
    <w:p w:rsidR="00625F15" w:rsidRPr="00625F15" w:rsidRDefault="00625F15" w:rsidP="00564CB5">
      <w:pPr>
        <w:rPr>
          <w:b/>
          <w:bCs/>
          <w:sz w:val="28"/>
          <w:szCs w:val="28"/>
        </w:rPr>
      </w:pPr>
    </w:p>
    <w:p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C184F" w:rsidRDefault="006C184F" w:rsidP="00EA4088">
      <w:pPr>
        <w:ind w:left="360"/>
        <w:rPr>
          <w:b/>
          <w:bCs/>
          <w:sz w:val="28"/>
          <w:szCs w:val="28"/>
        </w:rPr>
      </w:pPr>
    </w:p>
    <w:p w:rsidR="006C184F" w:rsidRDefault="006C184F" w:rsidP="006C184F">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25F15" w:rsidRDefault="00625F15" w:rsidP="00564CB5">
      <w:pPr>
        <w:rPr>
          <w:b/>
          <w:bCs/>
          <w:sz w:val="28"/>
          <w:szCs w:val="28"/>
        </w:rPr>
      </w:pPr>
    </w:p>
    <w:p w:rsidR="006C184F"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academics working together to solve problems. This may help to bring</w:t>
      </w:r>
      <w:r>
        <w:rPr>
          <w:rFonts w:cs="Arial"/>
          <w:bCs/>
          <w:sz w:val="28"/>
          <w:szCs w:val="28"/>
        </w:rPr>
        <w:t xml:space="preserve"> </w:t>
      </w:r>
      <w:r w:rsidRPr="00564CB5">
        <w:rPr>
          <w:rFonts w:cs="Arial"/>
          <w:bCs/>
          <w:sz w:val="28"/>
          <w:szCs w:val="28"/>
        </w:rPr>
        <w:t>together peo</w:t>
      </w:r>
      <w:r>
        <w:rPr>
          <w:rFonts w:cs="Arial"/>
          <w:bCs/>
          <w:sz w:val="28"/>
          <w:szCs w:val="28"/>
        </w:rPr>
        <w:t xml:space="preserve">ple from diverse age ranges and </w:t>
      </w:r>
      <w:r w:rsidRPr="00564CB5">
        <w:rPr>
          <w:rFonts w:cs="Arial"/>
          <w:bCs/>
          <w:sz w:val="28"/>
          <w:szCs w:val="28"/>
        </w:rPr>
        <w:t>promote equality of</w:t>
      </w:r>
      <w:r>
        <w:rPr>
          <w:rFonts w:cs="Arial"/>
          <w:bCs/>
          <w:sz w:val="28"/>
          <w:szCs w:val="28"/>
        </w:rPr>
        <w:t xml:space="preserve"> </w:t>
      </w:r>
      <w:r w:rsidRPr="00564CB5">
        <w:rPr>
          <w:rFonts w:cs="Arial"/>
          <w:bCs/>
          <w:sz w:val="28"/>
          <w:szCs w:val="28"/>
        </w:rPr>
        <w:t>opportunity.</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Engagement methods and information should ensure that those,</w:t>
      </w:r>
      <w:r>
        <w:rPr>
          <w:rFonts w:cs="Arial"/>
          <w:bCs/>
          <w:sz w:val="28"/>
          <w:szCs w:val="28"/>
        </w:rPr>
        <w:t xml:space="preserve"> </w:t>
      </w:r>
      <w:r w:rsidRPr="00564CB5">
        <w:rPr>
          <w:rFonts w:cs="Arial"/>
          <w:bCs/>
          <w:sz w:val="28"/>
          <w:szCs w:val="28"/>
        </w:rPr>
        <w:t>particularly the elderly, without access to or adequate knowledge of</w:t>
      </w:r>
      <w:r>
        <w:rPr>
          <w:rFonts w:cs="Arial"/>
          <w:bCs/>
          <w:sz w:val="28"/>
          <w:szCs w:val="28"/>
        </w:rPr>
        <w:t xml:space="preserve"> new/digital technology </w:t>
      </w:r>
      <w:r w:rsidRPr="00564CB5">
        <w:rPr>
          <w:rFonts w:cs="Arial"/>
          <w:bCs/>
          <w:sz w:val="28"/>
          <w:szCs w:val="28"/>
        </w:rPr>
        <w:t>are not disadvantaged. And that information</w:t>
      </w:r>
      <w:r>
        <w:rPr>
          <w:rFonts w:cs="Arial"/>
          <w:bCs/>
          <w:sz w:val="28"/>
          <w:szCs w:val="28"/>
        </w:rPr>
        <w:t xml:space="preserve"> </w:t>
      </w:r>
      <w:r w:rsidRPr="00564CB5">
        <w:rPr>
          <w:rFonts w:cs="Arial"/>
          <w:bCs/>
          <w:sz w:val="28"/>
          <w:szCs w:val="28"/>
        </w:rPr>
        <w:t>a</w:t>
      </w:r>
      <w:r>
        <w:rPr>
          <w:rFonts w:cs="Arial"/>
          <w:bCs/>
          <w:sz w:val="28"/>
          <w:szCs w:val="28"/>
        </w:rPr>
        <w:t xml:space="preserve">vailable in plain English, easy </w:t>
      </w:r>
      <w:r w:rsidRPr="00564CB5">
        <w:rPr>
          <w:rFonts w:cs="Arial"/>
          <w:bCs/>
          <w:sz w:val="28"/>
          <w:szCs w:val="28"/>
        </w:rPr>
        <w:t>read formats and is suitable for younger</w:t>
      </w:r>
      <w:r>
        <w:rPr>
          <w:rFonts w:cs="Arial"/>
          <w:bCs/>
          <w:sz w:val="28"/>
          <w:szCs w:val="28"/>
        </w:rPr>
        <w:t xml:space="preserve"> </w:t>
      </w:r>
      <w:r w:rsidRPr="00564CB5">
        <w:rPr>
          <w:rFonts w:cs="Arial"/>
          <w:bCs/>
          <w:sz w:val="28"/>
          <w:szCs w:val="28"/>
        </w:rPr>
        <w:t>age groups.</w:t>
      </w:r>
    </w:p>
    <w:p w:rsidR="006C184F" w:rsidRDefault="006C184F" w:rsidP="006C184F">
      <w:pPr>
        <w:pStyle w:val="ListParagraph"/>
        <w:autoSpaceDE w:val="0"/>
        <w:autoSpaceDN w:val="0"/>
        <w:adjustRightInd w:val="0"/>
        <w:ind w:left="360"/>
        <w:rPr>
          <w:rFonts w:cs="Arial"/>
          <w:bCs/>
          <w:sz w:val="28"/>
          <w:szCs w:val="28"/>
          <w:u w:val="single"/>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 xml:space="preserve">The proposals including the thematic pillars and associated priority areas for intervention identified in the Rural Policy Framework for NI have the potential to promote equality of opportunity for people within this group.  For example, young people and elderly people in rural areas have been identified as being in need and could potentially be targeted in future schemes.  </w:t>
      </w:r>
    </w:p>
    <w:p w:rsidR="00625F15" w:rsidRPr="00625F15" w:rsidRDefault="00625F15" w:rsidP="00564CB5">
      <w:pPr>
        <w:rPr>
          <w:b/>
          <w:bCs/>
          <w:sz w:val="28"/>
          <w:szCs w:val="28"/>
        </w:rPr>
      </w:pPr>
    </w:p>
    <w:p w:rsidR="00E6665D" w:rsidRDefault="00E6665D" w:rsidP="00EA4088">
      <w:pPr>
        <w:ind w:left="360"/>
        <w:rPr>
          <w:b/>
          <w:bCs/>
          <w:sz w:val="28"/>
          <w:szCs w:val="28"/>
        </w:rPr>
      </w:pPr>
    </w:p>
    <w:p w:rsidR="00E6665D" w:rsidRDefault="00E6665D" w:rsidP="00EA4088">
      <w:pPr>
        <w:ind w:left="360"/>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625F15" w:rsidRPr="00625F15" w:rsidRDefault="00625F15" w:rsidP="00564CB5">
      <w:pPr>
        <w:rPr>
          <w:b/>
          <w:bCs/>
          <w:sz w:val="28"/>
          <w:szCs w:val="28"/>
        </w:rPr>
      </w:pPr>
    </w:p>
    <w:p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761ED7" w:rsidRDefault="00761ED7" w:rsidP="00EA4088">
      <w:pPr>
        <w:ind w:left="360"/>
        <w:rPr>
          <w:b/>
          <w:bCs/>
          <w:sz w:val="28"/>
          <w:szCs w:val="28"/>
        </w:rPr>
      </w:pPr>
    </w:p>
    <w:p w:rsidR="00761ED7" w:rsidRDefault="00761ED7" w:rsidP="00761ED7">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25F15" w:rsidRDefault="00625F15" w:rsidP="00564CB5">
      <w:pPr>
        <w:rPr>
          <w:b/>
          <w:bCs/>
          <w:sz w:val="28"/>
          <w:szCs w:val="28"/>
        </w:rPr>
      </w:pPr>
    </w:p>
    <w:p w:rsidR="00761ED7" w:rsidRPr="00564CB5" w:rsidRDefault="00761ED7"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together people with a diverse marital status to promote equality of</w:t>
      </w:r>
      <w:r>
        <w:rPr>
          <w:rFonts w:cs="Arial"/>
          <w:bCs/>
          <w:sz w:val="28"/>
          <w:szCs w:val="28"/>
        </w:rPr>
        <w:t xml:space="preserve"> </w:t>
      </w:r>
      <w:r w:rsidRPr="00564CB5">
        <w:rPr>
          <w:rFonts w:cs="Arial"/>
          <w:bCs/>
          <w:sz w:val="28"/>
          <w:szCs w:val="28"/>
        </w:rPr>
        <w:t>opportunity.</w:t>
      </w:r>
    </w:p>
    <w:p w:rsidR="00625F15" w:rsidRPr="00625F15" w:rsidRDefault="00625F15" w:rsidP="00EA4088">
      <w:pPr>
        <w:ind w:left="360"/>
        <w:rPr>
          <w:b/>
          <w:bCs/>
          <w:sz w:val="28"/>
          <w:szCs w:val="28"/>
        </w:rPr>
      </w:pPr>
    </w:p>
    <w:p w:rsidR="00C82DA4" w:rsidRDefault="00C82DA4" w:rsidP="00EA4088">
      <w:pPr>
        <w:ind w:left="360"/>
        <w:rPr>
          <w:b/>
          <w:bCs/>
          <w:sz w:val="28"/>
          <w:szCs w:val="28"/>
        </w:rPr>
      </w:pPr>
      <w:r w:rsidRPr="00625F15">
        <w:rPr>
          <w:b/>
          <w:bCs/>
          <w:sz w:val="28"/>
          <w:szCs w:val="28"/>
        </w:rPr>
        <w:t>If No, provide reasons</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0A1318" w:rsidRDefault="000A1318" w:rsidP="00564CB5">
      <w:pPr>
        <w:rPr>
          <w:b/>
          <w:bCs/>
          <w:sz w:val="28"/>
          <w:szCs w:val="28"/>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autoSpaceDE w:val="0"/>
        <w:autoSpaceDN w:val="0"/>
        <w:adjustRightInd w:val="0"/>
        <w:jc w:val="both"/>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are neutral as regards people of different marital status and consequently there is no opportunity to promote equality of opportunity</w:t>
      </w:r>
    </w:p>
    <w:p w:rsidR="00625F15" w:rsidRPr="00625F15" w:rsidRDefault="00625F15" w:rsidP="00564CB5">
      <w:pPr>
        <w:rPr>
          <w:b/>
          <w:bCs/>
          <w:sz w:val="28"/>
          <w:szCs w:val="28"/>
        </w:rPr>
      </w:pPr>
    </w:p>
    <w:p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761ED7" w:rsidRDefault="00761ED7" w:rsidP="00EA4088">
      <w:pPr>
        <w:ind w:left="360"/>
        <w:rPr>
          <w:b/>
          <w:bCs/>
          <w:sz w:val="28"/>
          <w:szCs w:val="28"/>
        </w:rPr>
      </w:pPr>
    </w:p>
    <w:p w:rsidR="00761ED7" w:rsidRDefault="00761ED7" w:rsidP="00761ED7">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25F15" w:rsidRDefault="00625F15" w:rsidP="00564CB5">
      <w:pPr>
        <w:rPr>
          <w:b/>
          <w:bCs/>
          <w:sz w:val="28"/>
          <w:szCs w:val="28"/>
        </w:rPr>
      </w:pPr>
    </w:p>
    <w:p w:rsidR="00625F15" w:rsidRDefault="00761ED7"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w:t>
      </w:r>
      <w:r w:rsidRPr="00564CB5">
        <w:rPr>
          <w:rFonts w:cs="Arial"/>
          <w:bCs/>
          <w:sz w:val="28"/>
          <w:szCs w:val="28"/>
        </w:rPr>
        <w:t>level. This could involve for example groups consisting of business</w:t>
      </w:r>
      <w:r>
        <w:rPr>
          <w:rFonts w:cs="Arial"/>
          <w:bCs/>
          <w:sz w:val="28"/>
          <w:szCs w:val="28"/>
        </w:rPr>
        <w:t xml:space="preserve"> </w:t>
      </w:r>
      <w:r w:rsidRPr="00564CB5">
        <w:rPr>
          <w:rFonts w:cs="Arial"/>
          <w:bCs/>
          <w:sz w:val="28"/>
          <w:szCs w:val="28"/>
        </w:rPr>
        <w:t>owners, environmentalists, research providers, facilitators and</w:t>
      </w:r>
      <w:r>
        <w:rPr>
          <w:rFonts w:cs="Arial"/>
          <w:bCs/>
          <w:sz w:val="28"/>
          <w:szCs w:val="28"/>
        </w:rPr>
        <w:t xml:space="preserve"> </w:t>
      </w:r>
      <w:r w:rsidRPr="00564CB5">
        <w:rPr>
          <w:rFonts w:cs="Arial"/>
          <w:bCs/>
          <w:sz w:val="28"/>
          <w:szCs w:val="28"/>
        </w:rPr>
        <w:t>academics working together to solve problems. This may help to bring</w:t>
      </w:r>
      <w:r>
        <w:rPr>
          <w:rFonts w:cs="Arial"/>
          <w:bCs/>
          <w:sz w:val="28"/>
          <w:szCs w:val="28"/>
        </w:rPr>
        <w:t xml:space="preserve"> </w:t>
      </w:r>
      <w:r w:rsidRPr="00564CB5">
        <w:rPr>
          <w:rFonts w:cs="Arial"/>
          <w:bCs/>
          <w:sz w:val="28"/>
          <w:szCs w:val="28"/>
        </w:rPr>
        <w:t>toge</w:t>
      </w:r>
      <w:r>
        <w:rPr>
          <w:rFonts w:cs="Arial"/>
          <w:bCs/>
          <w:sz w:val="28"/>
          <w:szCs w:val="28"/>
        </w:rPr>
        <w:t xml:space="preserve">ther people from diverse sexual </w:t>
      </w:r>
      <w:r w:rsidRPr="00564CB5">
        <w:rPr>
          <w:rFonts w:cs="Arial"/>
          <w:bCs/>
          <w:sz w:val="28"/>
          <w:szCs w:val="28"/>
        </w:rPr>
        <w:t>orientation to promote equality of</w:t>
      </w:r>
      <w:r>
        <w:rPr>
          <w:rFonts w:cs="Arial"/>
          <w:bCs/>
          <w:sz w:val="28"/>
          <w:szCs w:val="28"/>
        </w:rPr>
        <w:t xml:space="preserve"> </w:t>
      </w:r>
      <w:r w:rsidRPr="00564CB5">
        <w:rPr>
          <w:rFonts w:cs="Arial"/>
          <w:bCs/>
          <w:sz w:val="28"/>
          <w:szCs w:val="28"/>
        </w:rPr>
        <w:t>opportunity.</w:t>
      </w:r>
    </w:p>
    <w:p w:rsidR="00761ED7" w:rsidRDefault="00761ED7" w:rsidP="00564CB5">
      <w:pPr>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26548B" w:rsidRDefault="0026548B" w:rsidP="00D4086B">
      <w:pPr>
        <w:pStyle w:val="ListParagraph"/>
        <w:autoSpaceDE w:val="0"/>
        <w:autoSpaceDN w:val="0"/>
        <w:adjustRightInd w:val="0"/>
        <w:ind w:left="360"/>
        <w:jc w:val="both"/>
        <w:rPr>
          <w:rFonts w:cs="Arial"/>
          <w:bCs/>
          <w:sz w:val="28"/>
          <w:szCs w:val="28"/>
          <w:u w:val="single"/>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564CB5" w:rsidRDefault="00D4086B" w:rsidP="00564CB5">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625F15" w:rsidRDefault="00625F15" w:rsidP="00EA4088">
      <w:pPr>
        <w:ind w:left="360"/>
        <w:rPr>
          <w:b/>
          <w:bCs/>
          <w:sz w:val="28"/>
          <w:szCs w:val="28"/>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are neutral as regards people of different sexual orientations and consequently there is no opportunity to promote equality of opportunity</w:t>
      </w:r>
      <w:r>
        <w:rPr>
          <w:rFonts w:cs="Arial"/>
          <w:bCs/>
          <w:sz w:val="28"/>
          <w:szCs w:val="28"/>
        </w:rPr>
        <w:t xml:space="preserve">. </w:t>
      </w:r>
    </w:p>
    <w:p w:rsidR="0026548B" w:rsidRPr="00564CB5" w:rsidRDefault="0026548B" w:rsidP="00C55298">
      <w:pPr>
        <w:ind w:left="360"/>
        <w:rPr>
          <w:b/>
          <w:bCs/>
          <w:i/>
          <w:sz w:val="28"/>
          <w:szCs w:val="28"/>
          <w:u w:val="single"/>
        </w:rPr>
      </w:pPr>
    </w:p>
    <w:p w:rsidR="00C82DA4" w:rsidRPr="00564CB5" w:rsidRDefault="00BD2AEC">
      <w:pPr>
        <w:ind w:left="360"/>
        <w:rPr>
          <w:b/>
          <w:bCs/>
          <w:i/>
          <w:sz w:val="28"/>
          <w:szCs w:val="28"/>
          <w:u w:val="single"/>
        </w:rPr>
      </w:pPr>
      <w:r w:rsidRPr="00625F15">
        <w:rPr>
          <w:b/>
          <w:bCs/>
          <w:i/>
          <w:sz w:val="28"/>
          <w:szCs w:val="28"/>
          <w:u w:val="single"/>
        </w:rPr>
        <w:t>Men and Women generally</w:t>
      </w:r>
      <w:r w:rsidRPr="00564CB5">
        <w:rPr>
          <w:b/>
          <w:bCs/>
          <w:i/>
          <w:sz w:val="28"/>
          <w:szCs w:val="28"/>
          <w:u w:val="single"/>
        </w:rPr>
        <w:t xml:space="preserve"> - </w:t>
      </w:r>
      <w:r w:rsidR="00651B3B" w:rsidRPr="00564CB5">
        <w:rPr>
          <w:b/>
          <w:bCs/>
          <w:i/>
          <w:sz w:val="28"/>
          <w:szCs w:val="28"/>
          <w:u w:val="single"/>
        </w:rPr>
        <w:t>If Yes</w:t>
      </w:r>
      <w:r w:rsidR="00C82DA4" w:rsidRPr="00564CB5">
        <w:rPr>
          <w:b/>
          <w:bCs/>
          <w:i/>
          <w:sz w:val="28"/>
          <w:szCs w:val="28"/>
          <w:u w:val="single"/>
        </w:rPr>
        <w:t>, provide details</w:t>
      </w:r>
      <w:r w:rsidRPr="00564CB5">
        <w:rPr>
          <w:b/>
          <w:bCs/>
          <w:i/>
          <w:sz w:val="28"/>
          <w:szCs w:val="28"/>
          <w:u w:val="single"/>
        </w:rPr>
        <w:t>:</w:t>
      </w:r>
    </w:p>
    <w:p w:rsidR="00625F15" w:rsidRDefault="00625F15" w:rsidP="00EA4088">
      <w:pPr>
        <w:ind w:left="360"/>
        <w:rPr>
          <w:b/>
          <w:bCs/>
          <w:sz w:val="28"/>
          <w:szCs w:val="28"/>
        </w:rPr>
      </w:pPr>
    </w:p>
    <w:p w:rsidR="00761ED7" w:rsidRDefault="00761ED7" w:rsidP="00761ED7">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761ED7" w:rsidRDefault="00761ED7" w:rsidP="00761ED7">
      <w:pPr>
        <w:autoSpaceDE w:val="0"/>
        <w:autoSpaceDN w:val="0"/>
        <w:adjustRightInd w:val="0"/>
        <w:rPr>
          <w:rFonts w:ascii="ArialMT" w:hAnsi="ArialMT" w:cs="ArialMT"/>
          <w:color w:val="1F3864"/>
          <w:sz w:val="28"/>
          <w:szCs w:val="28"/>
          <w:lang w:eastAsia="en-GB"/>
        </w:rPr>
      </w:pPr>
    </w:p>
    <w:p w:rsidR="00761ED7" w:rsidRPr="00564CB5" w:rsidRDefault="00761ED7"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w:t>
      </w:r>
      <w:r w:rsidRPr="00564CB5">
        <w:rPr>
          <w:rFonts w:cs="Arial"/>
          <w:bCs/>
          <w:sz w:val="28"/>
          <w:szCs w:val="28"/>
        </w:rPr>
        <w:t>owners, environmentalists, research providers, facilitators and</w:t>
      </w:r>
      <w:r>
        <w:rPr>
          <w:rFonts w:cs="Arial"/>
          <w:bCs/>
          <w:sz w:val="28"/>
          <w:szCs w:val="28"/>
        </w:rPr>
        <w:t xml:space="preserve"> </w:t>
      </w:r>
      <w:r w:rsidRPr="00564CB5">
        <w:rPr>
          <w:rFonts w:cs="Arial"/>
          <w:bCs/>
          <w:sz w:val="28"/>
          <w:szCs w:val="28"/>
        </w:rPr>
        <w:t>academics working together to solve problems. This may help to bring</w:t>
      </w:r>
      <w:r>
        <w:rPr>
          <w:rFonts w:cs="Arial"/>
          <w:bCs/>
          <w:sz w:val="28"/>
          <w:szCs w:val="28"/>
        </w:rPr>
        <w:t xml:space="preserve"> </w:t>
      </w:r>
      <w:r w:rsidRPr="00564CB5">
        <w:rPr>
          <w:rFonts w:cs="Arial"/>
          <w:bCs/>
          <w:sz w:val="28"/>
          <w:szCs w:val="28"/>
        </w:rPr>
        <w:t xml:space="preserve">together </w:t>
      </w:r>
      <w:r>
        <w:rPr>
          <w:rFonts w:cs="Arial"/>
          <w:bCs/>
          <w:sz w:val="28"/>
          <w:szCs w:val="28"/>
        </w:rPr>
        <w:t xml:space="preserve">people from diverse genders and </w:t>
      </w:r>
      <w:r w:rsidRPr="00564CB5">
        <w:rPr>
          <w:rFonts w:cs="Arial"/>
          <w:bCs/>
          <w:sz w:val="28"/>
          <w:szCs w:val="28"/>
        </w:rPr>
        <w:t>promote equality of</w:t>
      </w:r>
      <w:r>
        <w:rPr>
          <w:rFonts w:cs="Arial"/>
          <w:bCs/>
          <w:sz w:val="28"/>
          <w:szCs w:val="28"/>
        </w:rPr>
        <w:t xml:space="preserve"> </w:t>
      </w:r>
      <w:r w:rsidRPr="00564CB5">
        <w:rPr>
          <w:rFonts w:cs="Arial"/>
          <w:bCs/>
          <w:sz w:val="28"/>
          <w:szCs w:val="28"/>
        </w:rPr>
        <w:t>opportunity.</w:t>
      </w:r>
    </w:p>
    <w:p w:rsidR="00761ED7" w:rsidRDefault="00761ED7" w:rsidP="00761ED7">
      <w:pPr>
        <w:pStyle w:val="ListParagraph"/>
        <w:autoSpaceDE w:val="0"/>
        <w:autoSpaceDN w:val="0"/>
        <w:adjustRightInd w:val="0"/>
        <w:ind w:left="360"/>
        <w:rPr>
          <w:rFonts w:ascii="ArialMT" w:hAnsi="ArialMT" w:cs="ArialMT"/>
          <w:color w:val="1F3864"/>
          <w:sz w:val="28"/>
          <w:szCs w:val="28"/>
          <w:lang w:eastAsia="en-GB"/>
        </w:rPr>
      </w:pPr>
    </w:p>
    <w:p w:rsidR="00194F9B" w:rsidRDefault="00194F9B" w:rsidP="00761ED7">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 xml:space="preserve">The proposals including the thematic pillars and associated priority areas for intervention identified in the Rural Policy Framework for NI have the potential to promote equality of opportunity for people within this group.  For example, women in rural areas have been identified as being in need and could potentially be targeted in future schemes.  </w:t>
      </w:r>
    </w:p>
    <w:p w:rsidR="00625F15" w:rsidRPr="00625F15" w:rsidRDefault="00625F15" w:rsidP="00564CB5">
      <w:pPr>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0A1318" w:rsidRPr="00625F15" w:rsidRDefault="000A1318" w:rsidP="00564CB5">
      <w:pPr>
        <w:rPr>
          <w:b/>
          <w:bCs/>
          <w:sz w:val="28"/>
          <w:szCs w:val="28"/>
        </w:rPr>
      </w:pPr>
    </w:p>
    <w:p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D4086B" w:rsidRDefault="00D4086B" w:rsidP="00D4086B">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D4086B" w:rsidRDefault="00D4086B" w:rsidP="00D4086B">
      <w:pPr>
        <w:autoSpaceDE w:val="0"/>
        <w:autoSpaceDN w:val="0"/>
        <w:adjustRightInd w:val="0"/>
        <w:rPr>
          <w:rFonts w:ascii="ArialMT" w:hAnsi="ArialMT" w:cs="ArialMT"/>
          <w:color w:val="1F3864"/>
          <w:sz w:val="28"/>
          <w:szCs w:val="28"/>
          <w:lang w:eastAsia="en-GB"/>
        </w:rPr>
      </w:pPr>
    </w:p>
    <w:p w:rsidR="00D4086B"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together people from d</w:t>
      </w:r>
      <w:r>
        <w:rPr>
          <w:rFonts w:cs="Arial"/>
          <w:bCs/>
          <w:sz w:val="28"/>
          <w:szCs w:val="28"/>
        </w:rPr>
        <w:t xml:space="preserve">iverse abilities and </w:t>
      </w:r>
      <w:r w:rsidRPr="00564CB5">
        <w:rPr>
          <w:rFonts w:cs="Arial"/>
          <w:bCs/>
          <w:sz w:val="28"/>
          <w:szCs w:val="28"/>
        </w:rPr>
        <w:t>promote equality of</w:t>
      </w:r>
      <w:r>
        <w:rPr>
          <w:rFonts w:cs="Arial"/>
          <w:bCs/>
          <w:sz w:val="28"/>
          <w:szCs w:val="28"/>
        </w:rPr>
        <w:t xml:space="preserve"> </w:t>
      </w:r>
      <w:r w:rsidRPr="00564CB5">
        <w:rPr>
          <w:rFonts w:cs="Arial"/>
          <w:bCs/>
          <w:sz w:val="28"/>
          <w:szCs w:val="28"/>
        </w:rPr>
        <w:t>opportunity.</w:t>
      </w:r>
    </w:p>
    <w:p w:rsidR="00D4086B" w:rsidRPr="00564CB5" w:rsidRDefault="00D4086B" w:rsidP="00564CB5">
      <w:pPr>
        <w:pStyle w:val="ListParagraph"/>
        <w:autoSpaceDE w:val="0"/>
        <w:autoSpaceDN w:val="0"/>
        <w:adjustRightInd w:val="0"/>
        <w:ind w:left="360"/>
        <w:jc w:val="both"/>
        <w:rPr>
          <w:rFonts w:cs="Arial"/>
          <w:bCs/>
          <w:sz w:val="28"/>
          <w:szCs w:val="28"/>
        </w:rPr>
      </w:pPr>
    </w:p>
    <w:p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Positive actions can be highlighted within this strategy to ensure people</w:t>
      </w:r>
      <w:r>
        <w:rPr>
          <w:rFonts w:cs="Arial"/>
          <w:bCs/>
          <w:sz w:val="28"/>
          <w:szCs w:val="28"/>
        </w:rPr>
        <w:t xml:space="preserve"> </w:t>
      </w:r>
      <w:r w:rsidRPr="00564CB5">
        <w:rPr>
          <w:rFonts w:cs="Arial"/>
          <w:bCs/>
          <w:sz w:val="28"/>
          <w:szCs w:val="28"/>
        </w:rPr>
        <w:t>with disabilities can participate in DAERA Green Growth and Climate</w:t>
      </w:r>
      <w:r>
        <w:rPr>
          <w:rFonts w:cs="Arial"/>
          <w:bCs/>
          <w:sz w:val="28"/>
          <w:szCs w:val="28"/>
        </w:rPr>
        <w:t xml:space="preserve"> Action related </w:t>
      </w:r>
      <w:r w:rsidRPr="00564CB5">
        <w:rPr>
          <w:rFonts w:cs="Arial"/>
          <w:bCs/>
          <w:sz w:val="28"/>
          <w:szCs w:val="28"/>
        </w:rPr>
        <w:t>activities. For example Green Growth stakeholder</w:t>
      </w:r>
      <w:r>
        <w:rPr>
          <w:rFonts w:cs="Arial"/>
          <w:bCs/>
          <w:sz w:val="28"/>
          <w:szCs w:val="28"/>
        </w:rPr>
        <w:t xml:space="preserve"> </w:t>
      </w:r>
      <w:r w:rsidRPr="00564CB5">
        <w:rPr>
          <w:rFonts w:cs="Arial"/>
          <w:bCs/>
          <w:sz w:val="28"/>
          <w:szCs w:val="28"/>
        </w:rPr>
        <w:t>related meetings, training or fact finding trips should be organised to</w:t>
      </w:r>
      <w:r>
        <w:rPr>
          <w:rFonts w:cs="Arial"/>
          <w:bCs/>
          <w:sz w:val="28"/>
          <w:szCs w:val="28"/>
        </w:rPr>
        <w:t xml:space="preserve"> </w:t>
      </w:r>
      <w:r w:rsidRPr="00564CB5">
        <w:rPr>
          <w:rFonts w:cs="Arial"/>
          <w:bCs/>
          <w:sz w:val="28"/>
          <w:szCs w:val="28"/>
        </w:rPr>
        <w:t>ensure they are available to those with disabilities</w:t>
      </w:r>
    </w:p>
    <w:p w:rsidR="00D4086B" w:rsidRDefault="00D4086B" w:rsidP="00194F9B">
      <w:pPr>
        <w:pStyle w:val="ListParagraph"/>
        <w:autoSpaceDE w:val="0"/>
        <w:autoSpaceDN w:val="0"/>
        <w:adjustRightInd w:val="0"/>
        <w:ind w:left="360"/>
        <w:rPr>
          <w:rFonts w:cs="Arial"/>
          <w:bCs/>
          <w:sz w:val="28"/>
          <w:szCs w:val="28"/>
          <w:u w:val="single"/>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 xml:space="preserve">The proposals including the thematic pillars and associated priority areas for intervention identified in the Rural Policy Framework for NI have the potential to promote equality of opportunity for people within this group.  For example, promoting health and emotional wellbeing has been identified as a need within the Framework and it is likely that future schemes will target those in disabled groups, particularly under Thematic Pillar 3.  </w:t>
      </w:r>
    </w:p>
    <w:p w:rsidR="00625F15" w:rsidRPr="00625F15" w:rsidRDefault="00625F15" w:rsidP="00EA4088">
      <w:pPr>
        <w:ind w:left="360"/>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625F15" w:rsidRPr="00625F15" w:rsidRDefault="00625F15" w:rsidP="00564CB5">
      <w:pPr>
        <w:rPr>
          <w:b/>
          <w:bCs/>
          <w:sz w:val="28"/>
          <w:szCs w:val="28"/>
        </w:rPr>
      </w:pPr>
    </w:p>
    <w:p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D4086B" w:rsidRDefault="00D4086B" w:rsidP="00D4086B">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D4086B" w:rsidRDefault="00D4086B" w:rsidP="00194F9B">
      <w:pPr>
        <w:pStyle w:val="ListParagraph"/>
        <w:autoSpaceDE w:val="0"/>
        <w:autoSpaceDN w:val="0"/>
        <w:adjustRightInd w:val="0"/>
        <w:ind w:left="360"/>
        <w:rPr>
          <w:rFonts w:cs="Arial"/>
          <w:bCs/>
          <w:sz w:val="28"/>
          <w:szCs w:val="28"/>
          <w:u w:val="single"/>
        </w:rPr>
      </w:pPr>
    </w:p>
    <w:p w:rsidR="00D4086B"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together people with and without dependants and promote equality of</w:t>
      </w:r>
      <w:r>
        <w:rPr>
          <w:rFonts w:cs="Arial"/>
          <w:bCs/>
          <w:sz w:val="28"/>
          <w:szCs w:val="28"/>
        </w:rPr>
        <w:t xml:space="preserve"> </w:t>
      </w:r>
      <w:r w:rsidRPr="00564CB5">
        <w:rPr>
          <w:rFonts w:cs="Arial"/>
          <w:bCs/>
          <w:sz w:val="28"/>
          <w:szCs w:val="28"/>
        </w:rPr>
        <w:t>opportunity.</w:t>
      </w:r>
    </w:p>
    <w:p w:rsidR="00D4086B" w:rsidRPr="00564CB5" w:rsidRDefault="00D4086B" w:rsidP="00564CB5">
      <w:pPr>
        <w:pStyle w:val="ListParagraph"/>
        <w:autoSpaceDE w:val="0"/>
        <w:autoSpaceDN w:val="0"/>
        <w:adjustRightInd w:val="0"/>
        <w:ind w:left="360"/>
        <w:jc w:val="both"/>
        <w:rPr>
          <w:rFonts w:cs="Arial"/>
          <w:bCs/>
          <w:sz w:val="28"/>
          <w:szCs w:val="28"/>
        </w:rPr>
      </w:pPr>
    </w:p>
    <w:p w:rsidR="00D4086B"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Positive actions can be highlighted within this strategy to ensure people</w:t>
      </w:r>
      <w:r>
        <w:rPr>
          <w:rFonts w:cs="Arial"/>
          <w:bCs/>
          <w:sz w:val="28"/>
          <w:szCs w:val="28"/>
        </w:rPr>
        <w:t xml:space="preserve"> </w:t>
      </w:r>
      <w:r w:rsidRPr="00564CB5">
        <w:rPr>
          <w:rFonts w:cs="Arial"/>
          <w:bCs/>
          <w:sz w:val="28"/>
          <w:szCs w:val="28"/>
        </w:rPr>
        <w:t>with dependents can participate in DAERA Green Growth and Climate</w:t>
      </w:r>
      <w:r>
        <w:rPr>
          <w:rFonts w:cs="Arial"/>
          <w:bCs/>
          <w:sz w:val="28"/>
          <w:szCs w:val="28"/>
        </w:rPr>
        <w:t xml:space="preserve"> </w:t>
      </w:r>
      <w:r w:rsidRPr="00564CB5">
        <w:rPr>
          <w:rFonts w:cs="Arial"/>
          <w:bCs/>
          <w:sz w:val="28"/>
          <w:szCs w:val="28"/>
        </w:rPr>
        <w:t>Action related activities. For example where possible locally based</w:t>
      </w:r>
      <w:r>
        <w:rPr>
          <w:rFonts w:cs="Arial"/>
          <w:bCs/>
          <w:sz w:val="28"/>
          <w:szCs w:val="28"/>
        </w:rPr>
        <w:t xml:space="preserve"> meetings relating </w:t>
      </w:r>
      <w:r w:rsidRPr="00564CB5">
        <w:rPr>
          <w:rFonts w:cs="Arial"/>
          <w:bCs/>
          <w:sz w:val="28"/>
          <w:szCs w:val="28"/>
        </w:rPr>
        <w:t>to innovation will mean that the time away from home</w:t>
      </w:r>
      <w:r>
        <w:rPr>
          <w:rFonts w:cs="Arial"/>
          <w:bCs/>
          <w:sz w:val="28"/>
          <w:szCs w:val="28"/>
        </w:rPr>
        <w:t xml:space="preserve"> </w:t>
      </w:r>
      <w:r w:rsidRPr="00564CB5">
        <w:rPr>
          <w:rFonts w:cs="Arial"/>
          <w:bCs/>
          <w:sz w:val="28"/>
          <w:szCs w:val="28"/>
        </w:rPr>
        <w:t>will be minimised facilitating elder and child care.</w:t>
      </w:r>
    </w:p>
    <w:p w:rsidR="00D4086B" w:rsidRPr="00564CB5" w:rsidRDefault="00D4086B" w:rsidP="00564CB5">
      <w:pPr>
        <w:pStyle w:val="ListParagraph"/>
        <w:autoSpaceDE w:val="0"/>
        <w:autoSpaceDN w:val="0"/>
        <w:adjustRightInd w:val="0"/>
        <w:ind w:left="360"/>
        <w:jc w:val="both"/>
        <w:rPr>
          <w:rFonts w:cs="Arial"/>
          <w:bCs/>
          <w:sz w:val="28"/>
          <w:szCs w:val="28"/>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have the potential to promote equality of opportunity for people within this group.  For example, future schemes could potentially target provision of support facilitating access to childcare and employment opportunities for those with caring responsibilities.</w:t>
      </w:r>
    </w:p>
    <w:p w:rsidR="00625F15" w:rsidRPr="00625F15" w:rsidRDefault="00625F15" w:rsidP="00564CB5">
      <w:pPr>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925FE" w:rsidRPr="008779A1" w:rsidRDefault="008925FE" w:rsidP="008779A1">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rsidR="008925FE" w:rsidRDefault="008925FE" w:rsidP="008779A1">
      <w:pPr>
        <w:pStyle w:val="ListParagraph"/>
        <w:autoSpaceDE w:val="0"/>
        <w:autoSpaceDN w:val="0"/>
        <w:adjustRightInd w:val="0"/>
        <w:ind w:left="360"/>
        <w:rPr>
          <w:rFonts w:cs="Arial"/>
          <w:bCs/>
          <w:sz w:val="28"/>
          <w:szCs w:val="28"/>
        </w:rPr>
      </w:pPr>
    </w:p>
    <w:p w:rsidR="00D4086B" w:rsidRDefault="00D4086B" w:rsidP="00D4086B">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D4086B" w:rsidRDefault="00D4086B" w:rsidP="00D4086B">
      <w:pPr>
        <w:pStyle w:val="ListParagraph"/>
        <w:autoSpaceDE w:val="0"/>
        <w:autoSpaceDN w:val="0"/>
        <w:adjustRightInd w:val="0"/>
        <w:ind w:left="360"/>
        <w:rPr>
          <w:rFonts w:cs="Arial"/>
          <w:bCs/>
          <w:sz w:val="28"/>
          <w:szCs w:val="28"/>
          <w:u w:val="single"/>
        </w:rPr>
      </w:pPr>
    </w:p>
    <w:p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Although good relations is not a key aim of the Draft Green Growth</w:t>
      </w:r>
      <w:r>
        <w:rPr>
          <w:rFonts w:cs="Arial"/>
          <w:bCs/>
          <w:sz w:val="28"/>
          <w:szCs w:val="28"/>
        </w:rPr>
        <w:t xml:space="preserve"> Strategy it </w:t>
      </w:r>
      <w:r w:rsidRPr="00564CB5">
        <w:rPr>
          <w:rFonts w:cs="Arial"/>
          <w:bCs/>
          <w:sz w:val="28"/>
          <w:szCs w:val="28"/>
        </w:rPr>
        <w:t>is likely that the Strategy will have a positive impact on the</w:t>
      </w:r>
      <w:r>
        <w:rPr>
          <w:rFonts w:cs="Arial"/>
          <w:bCs/>
          <w:sz w:val="28"/>
          <w:szCs w:val="28"/>
        </w:rPr>
        <w:t xml:space="preserve"> </w:t>
      </w:r>
      <w:r w:rsidRPr="00564CB5">
        <w:rPr>
          <w:rFonts w:cs="Arial"/>
          <w:bCs/>
          <w:sz w:val="28"/>
          <w:szCs w:val="28"/>
        </w:rPr>
        <w:t>good relations between people of different religious beliefs.</w:t>
      </w:r>
    </w:p>
    <w:p w:rsidR="00D4086B" w:rsidRDefault="00D4086B" w:rsidP="00564CB5">
      <w:pPr>
        <w:pStyle w:val="ListParagraph"/>
        <w:autoSpaceDE w:val="0"/>
        <w:autoSpaceDN w:val="0"/>
        <w:adjustRightInd w:val="0"/>
        <w:ind w:left="360"/>
        <w:jc w:val="both"/>
        <w:rPr>
          <w:rFonts w:cs="Arial"/>
          <w:bCs/>
          <w:sz w:val="28"/>
          <w:szCs w:val="28"/>
        </w:rPr>
      </w:pPr>
    </w:p>
    <w:p w:rsidR="00D4086B"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The Strategy will encourage inclusive stakeholder engagement and the</w:t>
      </w:r>
      <w:r>
        <w:rPr>
          <w:rFonts w:cs="Arial"/>
          <w:bCs/>
          <w:sz w:val="28"/>
          <w:szCs w:val="28"/>
        </w:rPr>
        <w:t xml:space="preserve"> </w:t>
      </w:r>
      <w:r w:rsidRPr="00564CB5">
        <w:rPr>
          <w:rFonts w:cs="Arial"/>
          <w:bCs/>
          <w:sz w:val="28"/>
          <w:szCs w:val="28"/>
        </w:rPr>
        <w:t>development of collaborative partnerships at local, national and</w:t>
      </w:r>
      <w:r>
        <w:rPr>
          <w:rFonts w:cs="Arial"/>
          <w:bCs/>
          <w:sz w:val="28"/>
          <w:szCs w:val="28"/>
        </w:rPr>
        <w:t xml:space="preserve"> </w:t>
      </w:r>
      <w:r w:rsidRPr="00564CB5">
        <w:rPr>
          <w:rFonts w:cs="Arial"/>
          <w:bCs/>
          <w:sz w:val="28"/>
          <w:szCs w:val="28"/>
        </w:rPr>
        <w:t>international levels. This could involve for example groups consisting</w:t>
      </w:r>
      <w:r>
        <w:rPr>
          <w:rFonts w:cs="Arial"/>
          <w:bCs/>
          <w:sz w:val="28"/>
          <w:szCs w:val="28"/>
        </w:rPr>
        <w:t xml:space="preserve"> of business owners, </w:t>
      </w:r>
      <w:r w:rsidRPr="00564CB5">
        <w:rPr>
          <w:rFonts w:cs="Arial"/>
          <w:bCs/>
          <w:sz w:val="28"/>
          <w:szCs w:val="28"/>
        </w:rPr>
        <w:t>environmentalists, research providers, facilitators</w:t>
      </w:r>
      <w:r>
        <w:rPr>
          <w:rFonts w:cs="Arial"/>
          <w:bCs/>
          <w:sz w:val="28"/>
          <w:szCs w:val="28"/>
        </w:rPr>
        <w:t xml:space="preserve"> and academics working </w:t>
      </w:r>
      <w:r w:rsidRPr="00564CB5">
        <w:rPr>
          <w:rFonts w:cs="Arial"/>
          <w:bCs/>
          <w:sz w:val="28"/>
          <w:szCs w:val="28"/>
        </w:rPr>
        <w:t>together to solve problems. This may help to</w:t>
      </w:r>
      <w:r>
        <w:rPr>
          <w:rFonts w:cs="Arial"/>
          <w:bCs/>
          <w:sz w:val="28"/>
          <w:szCs w:val="28"/>
        </w:rPr>
        <w:t xml:space="preserve"> bring together people from </w:t>
      </w:r>
      <w:r w:rsidRPr="00564CB5">
        <w:rPr>
          <w:rFonts w:cs="Arial"/>
          <w:bCs/>
          <w:sz w:val="28"/>
          <w:szCs w:val="28"/>
        </w:rPr>
        <w:t>diverse religious backgrounds and political</w:t>
      </w:r>
      <w:r>
        <w:rPr>
          <w:rFonts w:cs="Arial"/>
          <w:bCs/>
          <w:sz w:val="28"/>
          <w:szCs w:val="28"/>
        </w:rPr>
        <w:t xml:space="preserve"> </w:t>
      </w:r>
      <w:r w:rsidRPr="00564CB5">
        <w:rPr>
          <w:rFonts w:cs="Arial"/>
          <w:bCs/>
          <w:sz w:val="28"/>
          <w:szCs w:val="28"/>
        </w:rPr>
        <w:t>opinions.</w:t>
      </w:r>
    </w:p>
    <w:p w:rsidR="00D4086B" w:rsidRDefault="00D4086B" w:rsidP="00564CB5">
      <w:pPr>
        <w:pStyle w:val="ListParagraph"/>
        <w:autoSpaceDE w:val="0"/>
        <w:autoSpaceDN w:val="0"/>
        <w:adjustRightInd w:val="0"/>
        <w:ind w:left="360"/>
        <w:jc w:val="both"/>
        <w:rPr>
          <w:rFonts w:cs="Arial"/>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Pr="00564CB5" w:rsidRDefault="00D4086B" w:rsidP="00564CB5">
      <w:pPr>
        <w:autoSpaceDE w:val="0"/>
        <w:autoSpaceDN w:val="0"/>
        <w:adjustRightInd w:val="0"/>
        <w:jc w:val="both"/>
        <w:rPr>
          <w:rFonts w:cs="Arial"/>
          <w:bCs/>
          <w:sz w:val="28"/>
          <w:szCs w:val="28"/>
        </w:rPr>
      </w:pPr>
    </w:p>
    <w:p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good relations between people of different religious belief.</w:t>
      </w:r>
      <w:r>
        <w:rPr>
          <w:rFonts w:cs="Arial"/>
          <w:bCs/>
          <w:sz w:val="28"/>
          <w:szCs w:val="28"/>
        </w:rPr>
        <w:t xml:space="preserve"> </w:t>
      </w:r>
      <w:r w:rsidRPr="00564CB5">
        <w:rPr>
          <w:rFonts w:cs="Arial"/>
          <w:bCs/>
          <w:sz w:val="28"/>
          <w:szCs w:val="28"/>
        </w:rPr>
        <w:t>However, DAERA is proactive in improving good relations between people of</w:t>
      </w:r>
      <w:r>
        <w:rPr>
          <w:rFonts w:cs="Arial"/>
          <w:bCs/>
          <w:sz w:val="28"/>
          <w:szCs w:val="28"/>
        </w:rPr>
        <w:t xml:space="preserve"> </w:t>
      </w:r>
      <w:r w:rsidRPr="00564CB5">
        <w:rPr>
          <w:rFonts w:cs="Arial"/>
          <w:bCs/>
          <w:sz w:val="28"/>
          <w:szCs w:val="28"/>
        </w:rPr>
        <w:t>different religious belief and will review any issues identified in light of</w:t>
      </w:r>
      <w:r>
        <w:rPr>
          <w:rFonts w:cs="Arial"/>
          <w:bCs/>
          <w:sz w:val="28"/>
          <w:szCs w:val="28"/>
        </w:rPr>
        <w:t xml:space="preserve"> </w:t>
      </w:r>
      <w:r w:rsidRPr="00564CB5">
        <w:rPr>
          <w:rFonts w:cs="Arial"/>
          <w:bCs/>
          <w:sz w:val="28"/>
          <w:szCs w:val="28"/>
        </w:rPr>
        <w:t>responses to the consultation and consider these during the implementation</w:t>
      </w:r>
      <w:r w:rsidR="00C74174">
        <w:rPr>
          <w:rFonts w:cs="Arial"/>
          <w:bCs/>
          <w:sz w:val="28"/>
          <w:szCs w:val="28"/>
        </w:rPr>
        <w:t xml:space="preserve"> </w:t>
      </w:r>
      <w:r w:rsidRPr="00564CB5">
        <w:rPr>
          <w:rFonts w:cs="Arial"/>
          <w:bCs/>
          <w:sz w:val="28"/>
          <w:szCs w:val="28"/>
        </w:rPr>
        <w:t>stage of any proposals that are progressed in the future.</w:t>
      </w:r>
    </w:p>
    <w:p w:rsidR="00D4086B" w:rsidRDefault="00D4086B" w:rsidP="008779A1">
      <w:pPr>
        <w:pStyle w:val="ListParagraph"/>
        <w:autoSpaceDE w:val="0"/>
        <w:autoSpaceDN w:val="0"/>
        <w:adjustRightInd w:val="0"/>
        <w:ind w:left="360"/>
        <w:rPr>
          <w:rFonts w:cs="Arial"/>
          <w:bCs/>
          <w:sz w:val="28"/>
          <w:szCs w:val="28"/>
        </w:rPr>
      </w:pPr>
    </w:p>
    <w:p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jc w:val="both"/>
        <w:rPr>
          <w:bCs/>
          <w:sz w:val="28"/>
          <w:szCs w:val="28"/>
        </w:rPr>
      </w:pPr>
      <w:r w:rsidRPr="00564CB5">
        <w:rPr>
          <w:rFonts w:cs="Arial"/>
          <w:bCs/>
          <w:sz w:val="28"/>
          <w:szCs w:val="28"/>
        </w:rPr>
        <w:t>The proposals including the thematic pillars and associated priority areas for intervention identified in the Rural Policy Framework for NI are neutral as regards the impact on good relations between people of different religious belief, there is likely to be no impact.</w:t>
      </w:r>
    </w:p>
    <w:p w:rsidR="00C74174" w:rsidRDefault="00C74174" w:rsidP="00C74174">
      <w:pPr>
        <w:pStyle w:val="ListParagraph"/>
        <w:autoSpaceDE w:val="0"/>
        <w:autoSpaceDN w:val="0"/>
        <w:adjustRightInd w:val="0"/>
        <w:ind w:left="360"/>
        <w:rPr>
          <w:rFonts w:cs="Arial"/>
          <w:bCs/>
          <w:sz w:val="28"/>
          <w:szCs w:val="28"/>
          <w:u w:val="single"/>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90DDC">
        <w:rPr>
          <w:rFonts w:cs="Arial"/>
          <w:sz w:val="28"/>
          <w:szCs w:val="28"/>
        </w:rPr>
        <w:t>Minor/</w:t>
      </w:r>
      <w:r>
        <w:rPr>
          <w:rFonts w:cs="Arial"/>
          <w:sz w:val="28"/>
          <w:szCs w:val="28"/>
        </w:rPr>
        <w:t>M</w:t>
      </w:r>
      <w:r w:rsidRPr="00390DDC">
        <w:rPr>
          <w:rFonts w:cs="Arial"/>
          <w:sz w:val="28"/>
          <w:szCs w:val="28"/>
        </w:rPr>
        <w:t>ajor/</w:t>
      </w:r>
      <w:r>
        <w:rPr>
          <w:rFonts w:cs="Arial"/>
          <w:sz w:val="28"/>
          <w:szCs w:val="28"/>
        </w:rPr>
        <w:t>N</w:t>
      </w:r>
      <w:r w:rsidRPr="00390DDC">
        <w:rPr>
          <w:rFonts w:cs="Arial"/>
          <w:sz w:val="28"/>
          <w:szCs w:val="28"/>
        </w:rPr>
        <w:t>one</w:t>
      </w:r>
      <w:r>
        <w:rPr>
          <w:rFonts w:cs="Arial"/>
          <w:sz w:val="28"/>
          <w:szCs w:val="28"/>
        </w:rPr>
        <w:t xml:space="preserve"> </w:t>
      </w:r>
    </w:p>
    <w:p w:rsidR="008925FE" w:rsidRPr="0096413F" w:rsidRDefault="008925FE" w:rsidP="00564CB5">
      <w:pPr>
        <w:autoSpaceDE w:val="0"/>
        <w:autoSpaceDN w:val="0"/>
        <w:adjustRightInd w:val="0"/>
        <w:rPr>
          <w:rFonts w:cs="Arial"/>
          <w:bCs/>
          <w:sz w:val="28"/>
          <w:szCs w:val="28"/>
        </w:rPr>
      </w:pPr>
    </w:p>
    <w:p w:rsidR="00D4086B" w:rsidRDefault="00D4086B" w:rsidP="00D4086B">
      <w:pPr>
        <w:pStyle w:val="ListParagraph"/>
        <w:autoSpaceDE w:val="0"/>
        <w:autoSpaceDN w:val="0"/>
        <w:adjustRightInd w:val="0"/>
        <w:ind w:left="360"/>
        <w:rPr>
          <w:rFonts w:cs="Arial"/>
          <w:sz w:val="28"/>
          <w:szCs w:val="28"/>
        </w:rPr>
      </w:pPr>
      <w:r>
        <w:rPr>
          <w:rFonts w:cs="Arial"/>
          <w:sz w:val="28"/>
          <w:szCs w:val="28"/>
        </w:rPr>
        <w:t xml:space="preserve">Green Growth – Minor </w:t>
      </w:r>
    </w:p>
    <w:p w:rsidR="00D4086B" w:rsidRDefault="00D4086B" w:rsidP="00D4086B">
      <w:pPr>
        <w:pStyle w:val="ListParagraph"/>
        <w:autoSpaceDE w:val="0"/>
        <w:autoSpaceDN w:val="0"/>
        <w:adjustRightInd w:val="0"/>
        <w:ind w:left="360"/>
        <w:rPr>
          <w:rFonts w:cs="Arial"/>
          <w:sz w:val="28"/>
          <w:szCs w:val="28"/>
        </w:rPr>
      </w:pPr>
      <w:r>
        <w:rPr>
          <w:rFonts w:cs="Arial"/>
          <w:sz w:val="28"/>
          <w:szCs w:val="28"/>
        </w:rPr>
        <w:t>Future Agricultural Policy - None</w:t>
      </w:r>
    </w:p>
    <w:p w:rsidR="00D4086B" w:rsidRPr="00F22938" w:rsidRDefault="00D4086B" w:rsidP="00D4086B">
      <w:pPr>
        <w:pStyle w:val="ListParagraph"/>
        <w:autoSpaceDE w:val="0"/>
        <w:autoSpaceDN w:val="0"/>
        <w:adjustRightInd w:val="0"/>
        <w:ind w:left="360"/>
        <w:rPr>
          <w:rFonts w:cs="Arial"/>
          <w:sz w:val="28"/>
          <w:szCs w:val="28"/>
        </w:rPr>
      </w:pPr>
      <w:r>
        <w:rPr>
          <w:rFonts w:cs="Arial"/>
          <w:sz w:val="28"/>
          <w:szCs w:val="28"/>
        </w:rPr>
        <w:t xml:space="preserve">Rural Policy Framework – </w:t>
      </w:r>
      <w:r w:rsidR="00C74174">
        <w:rPr>
          <w:rFonts w:cs="Arial"/>
          <w:sz w:val="28"/>
          <w:szCs w:val="28"/>
        </w:rPr>
        <w:t>None</w:t>
      </w:r>
    </w:p>
    <w:p w:rsidR="008925FE" w:rsidRPr="00564CB5" w:rsidRDefault="008925FE" w:rsidP="00564CB5">
      <w:pPr>
        <w:autoSpaceDE w:val="0"/>
        <w:autoSpaceDN w:val="0"/>
        <w:adjustRightInd w:val="0"/>
        <w:rPr>
          <w:rFonts w:cs="Arial"/>
          <w:bCs/>
          <w:sz w:val="28"/>
          <w:szCs w:val="28"/>
        </w:rPr>
      </w:pPr>
    </w:p>
    <w:p w:rsidR="00C74174" w:rsidRPr="00564CB5" w:rsidRDefault="008779A1">
      <w:pPr>
        <w:pStyle w:val="ListParagraph"/>
        <w:autoSpaceDE w:val="0"/>
        <w:autoSpaceDN w:val="0"/>
        <w:adjustRightInd w:val="0"/>
        <w:ind w:left="360"/>
        <w:rPr>
          <w:rFonts w:cs="Arial"/>
          <w:b/>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00C74174">
        <w:rPr>
          <w:rFonts w:cs="Arial"/>
          <w:b/>
          <w:bCs/>
          <w:sz w:val="28"/>
          <w:szCs w:val="28"/>
        </w:rPr>
        <w:t>:</w:t>
      </w:r>
    </w:p>
    <w:p w:rsidR="008925FE" w:rsidRDefault="008925FE" w:rsidP="008779A1">
      <w:pPr>
        <w:pStyle w:val="ListParagraph"/>
        <w:autoSpaceDE w:val="0"/>
        <w:autoSpaceDN w:val="0"/>
        <w:adjustRightInd w:val="0"/>
        <w:ind w:left="360"/>
        <w:rPr>
          <w:rFonts w:cs="Arial"/>
          <w:bCs/>
          <w:sz w:val="28"/>
          <w:szCs w:val="28"/>
        </w:rPr>
      </w:pPr>
    </w:p>
    <w:p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Although good relations is not a key aim of the Draft Green Growth</w:t>
      </w:r>
      <w:r>
        <w:rPr>
          <w:rFonts w:cs="Arial"/>
          <w:bCs/>
          <w:sz w:val="28"/>
          <w:szCs w:val="28"/>
        </w:rPr>
        <w:t xml:space="preserve"> Strategy it </w:t>
      </w:r>
      <w:r w:rsidRPr="00564CB5">
        <w:rPr>
          <w:rFonts w:cs="Arial"/>
          <w:bCs/>
          <w:sz w:val="28"/>
          <w:szCs w:val="28"/>
        </w:rPr>
        <w:t>is likely that the Draft Green Growth Strategy will have a</w:t>
      </w:r>
      <w:r>
        <w:rPr>
          <w:rFonts w:cs="Arial"/>
          <w:bCs/>
          <w:sz w:val="28"/>
          <w:szCs w:val="28"/>
        </w:rPr>
        <w:t xml:space="preserve"> positive impact on the </w:t>
      </w:r>
      <w:r w:rsidRPr="00564CB5">
        <w:rPr>
          <w:rFonts w:cs="Arial"/>
          <w:bCs/>
          <w:sz w:val="28"/>
          <w:szCs w:val="28"/>
        </w:rPr>
        <w:t>good relations between people of different</w:t>
      </w:r>
      <w:r>
        <w:rPr>
          <w:rFonts w:cs="Arial"/>
          <w:bCs/>
          <w:sz w:val="28"/>
          <w:szCs w:val="28"/>
        </w:rPr>
        <w:t xml:space="preserve"> </w:t>
      </w:r>
      <w:r w:rsidRPr="00564CB5">
        <w:rPr>
          <w:rFonts w:cs="Arial"/>
          <w:bCs/>
          <w:sz w:val="28"/>
          <w:szCs w:val="28"/>
        </w:rPr>
        <w:t>political opinions.</w:t>
      </w:r>
    </w:p>
    <w:p w:rsidR="00C74174" w:rsidRDefault="00C74174" w:rsidP="00564CB5">
      <w:pPr>
        <w:pStyle w:val="ListParagraph"/>
        <w:autoSpaceDE w:val="0"/>
        <w:autoSpaceDN w:val="0"/>
        <w:adjustRightInd w:val="0"/>
        <w:ind w:left="360"/>
        <w:jc w:val="both"/>
        <w:rPr>
          <w:rFonts w:cs="Arial"/>
          <w:bCs/>
          <w:sz w:val="28"/>
          <w:szCs w:val="28"/>
        </w:rPr>
      </w:pPr>
    </w:p>
    <w:p w:rsidR="00C74174"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The Strategy will encourage inclusive stakeholder engagement and the</w:t>
      </w:r>
      <w:r>
        <w:rPr>
          <w:rFonts w:cs="Arial"/>
          <w:bCs/>
          <w:sz w:val="28"/>
          <w:szCs w:val="28"/>
        </w:rPr>
        <w:t xml:space="preserve"> </w:t>
      </w:r>
      <w:r w:rsidRPr="00564CB5">
        <w:rPr>
          <w:rFonts w:cs="Arial"/>
          <w:bCs/>
          <w:sz w:val="28"/>
          <w:szCs w:val="28"/>
        </w:rPr>
        <w:t>development of collaborative partnerships at local, national and</w:t>
      </w:r>
      <w:r>
        <w:rPr>
          <w:rFonts w:cs="Arial"/>
          <w:bCs/>
          <w:sz w:val="28"/>
          <w:szCs w:val="28"/>
        </w:rPr>
        <w:t xml:space="preserve"> </w:t>
      </w:r>
      <w:r w:rsidRPr="00564CB5">
        <w:rPr>
          <w:rFonts w:cs="Arial"/>
          <w:bCs/>
          <w:sz w:val="28"/>
          <w:szCs w:val="28"/>
        </w:rPr>
        <w:t>international levels. This could involve for example groups consisting</w:t>
      </w:r>
      <w:r>
        <w:rPr>
          <w:rFonts w:cs="Arial"/>
          <w:bCs/>
          <w:sz w:val="28"/>
          <w:szCs w:val="28"/>
        </w:rPr>
        <w:t xml:space="preserve"> of business owners, </w:t>
      </w:r>
      <w:r w:rsidRPr="00564CB5">
        <w:rPr>
          <w:rFonts w:cs="Arial"/>
          <w:bCs/>
          <w:sz w:val="28"/>
          <w:szCs w:val="28"/>
        </w:rPr>
        <w:t>environmentalists, research providers, facilitators</w:t>
      </w:r>
      <w:r>
        <w:rPr>
          <w:rFonts w:cs="Arial"/>
          <w:bCs/>
          <w:sz w:val="28"/>
          <w:szCs w:val="28"/>
        </w:rPr>
        <w:t xml:space="preserve"> and academics working </w:t>
      </w:r>
      <w:r w:rsidRPr="00564CB5">
        <w:rPr>
          <w:rFonts w:cs="Arial"/>
          <w:bCs/>
          <w:sz w:val="28"/>
          <w:szCs w:val="28"/>
        </w:rPr>
        <w:t>together to solve problems. This may help to</w:t>
      </w:r>
      <w:r>
        <w:rPr>
          <w:rFonts w:cs="Arial"/>
          <w:bCs/>
          <w:sz w:val="28"/>
          <w:szCs w:val="28"/>
        </w:rPr>
        <w:t xml:space="preserve"> </w:t>
      </w:r>
      <w:r w:rsidRPr="00564CB5">
        <w:rPr>
          <w:rFonts w:cs="Arial"/>
          <w:bCs/>
          <w:sz w:val="28"/>
          <w:szCs w:val="28"/>
        </w:rPr>
        <w:t>bring together people from diverse religious backgrounds and political</w:t>
      </w:r>
      <w:r>
        <w:rPr>
          <w:rFonts w:cs="Arial"/>
          <w:bCs/>
          <w:sz w:val="28"/>
          <w:szCs w:val="28"/>
        </w:rPr>
        <w:t xml:space="preserve"> </w:t>
      </w:r>
      <w:r w:rsidRPr="00564CB5">
        <w:rPr>
          <w:rFonts w:cs="Arial"/>
          <w:bCs/>
          <w:sz w:val="28"/>
          <w:szCs w:val="28"/>
        </w:rPr>
        <w:t>opinions.</w:t>
      </w:r>
    </w:p>
    <w:p w:rsidR="00C74174" w:rsidRDefault="00C74174" w:rsidP="00564CB5">
      <w:pPr>
        <w:pStyle w:val="ListParagraph"/>
        <w:autoSpaceDE w:val="0"/>
        <w:autoSpaceDN w:val="0"/>
        <w:adjustRightInd w:val="0"/>
        <w:ind w:left="360"/>
        <w:jc w:val="both"/>
        <w:rPr>
          <w:rFonts w:cs="Arial"/>
          <w:bCs/>
          <w:sz w:val="28"/>
          <w:szCs w:val="28"/>
        </w:rPr>
      </w:pPr>
    </w:p>
    <w:p w:rsidR="00C74174" w:rsidRDefault="00C74174" w:rsidP="00C74174">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good relations between people of different political opinion.</w:t>
      </w:r>
      <w:r>
        <w:rPr>
          <w:rFonts w:cs="Arial"/>
          <w:bCs/>
          <w:sz w:val="28"/>
          <w:szCs w:val="28"/>
        </w:rPr>
        <w:t xml:space="preserve"> </w:t>
      </w:r>
      <w:r w:rsidRPr="00564CB5">
        <w:rPr>
          <w:rFonts w:cs="Arial"/>
          <w:bCs/>
          <w:sz w:val="28"/>
          <w:szCs w:val="28"/>
        </w:rPr>
        <w:t>However DAERA is proactive in improving good relations between people of</w:t>
      </w:r>
      <w:r>
        <w:rPr>
          <w:rFonts w:cs="Arial"/>
          <w:bCs/>
          <w:sz w:val="28"/>
          <w:szCs w:val="28"/>
        </w:rPr>
        <w:t xml:space="preserve"> </w:t>
      </w:r>
      <w:r w:rsidRPr="00564CB5">
        <w:rPr>
          <w:rFonts w:cs="Arial"/>
          <w:bCs/>
          <w:sz w:val="28"/>
          <w:szCs w:val="28"/>
        </w:rPr>
        <w:t>different political opinion and will review any issues identified in light of</w:t>
      </w:r>
      <w:r>
        <w:rPr>
          <w:rFonts w:cs="Arial"/>
          <w:bCs/>
          <w:sz w:val="28"/>
          <w:szCs w:val="28"/>
        </w:rPr>
        <w:t xml:space="preserve"> </w:t>
      </w:r>
      <w:r w:rsidRPr="00564CB5">
        <w:rPr>
          <w:rFonts w:cs="Arial"/>
          <w:bCs/>
          <w:sz w:val="28"/>
          <w:szCs w:val="28"/>
        </w:rPr>
        <w:t>responses to the consultation and consider these during the implementation</w:t>
      </w:r>
      <w:r>
        <w:rPr>
          <w:rFonts w:cs="Arial"/>
          <w:bCs/>
          <w:sz w:val="28"/>
          <w:szCs w:val="28"/>
        </w:rPr>
        <w:t xml:space="preserve"> </w:t>
      </w:r>
      <w:r w:rsidRPr="00564CB5">
        <w:rPr>
          <w:rFonts w:cs="Arial"/>
          <w:bCs/>
          <w:sz w:val="28"/>
          <w:szCs w:val="28"/>
        </w:rPr>
        <w:t>stage of any proposals that are progressed in the future.</w:t>
      </w:r>
    </w:p>
    <w:p w:rsidR="00C74174" w:rsidRDefault="00C74174" w:rsidP="00C74174">
      <w:pPr>
        <w:pStyle w:val="ListParagraph"/>
        <w:autoSpaceDE w:val="0"/>
        <w:autoSpaceDN w:val="0"/>
        <w:adjustRightInd w:val="0"/>
        <w:ind w:left="360"/>
        <w:rPr>
          <w:rFonts w:ascii="ArialMT" w:hAnsi="ArialMT" w:cs="ArialMT"/>
          <w:color w:val="1F3864"/>
          <w:sz w:val="28"/>
          <w:szCs w:val="28"/>
          <w:lang w:eastAsia="en-GB"/>
        </w:rPr>
      </w:pPr>
    </w:p>
    <w:p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jc w:val="both"/>
        <w:rPr>
          <w:bCs/>
          <w:sz w:val="28"/>
          <w:szCs w:val="28"/>
        </w:rPr>
      </w:pPr>
      <w:r w:rsidRPr="00564CB5">
        <w:rPr>
          <w:rFonts w:cs="Arial"/>
          <w:bCs/>
          <w:sz w:val="28"/>
          <w:szCs w:val="28"/>
        </w:rPr>
        <w:t>The proposals including the thematic pillars and associated priority areas for intervention identified in the Rural Policy Framework for NI are neutral as regards the impact on good relations between people of different political opinion, there is likely to be no impact.</w:t>
      </w:r>
    </w:p>
    <w:p w:rsidR="008925FE" w:rsidRPr="00564CB5" w:rsidRDefault="008925FE" w:rsidP="00564CB5">
      <w:pPr>
        <w:autoSpaceDE w:val="0"/>
        <w:autoSpaceDN w:val="0"/>
        <w:adjustRightInd w:val="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90DDC">
        <w:rPr>
          <w:rFonts w:cs="Arial"/>
          <w:sz w:val="28"/>
          <w:szCs w:val="28"/>
        </w:rPr>
        <w:t>Minor/</w:t>
      </w:r>
      <w:r>
        <w:rPr>
          <w:rFonts w:cs="Arial"/>
          <w:sz w:val="28"/>
          <w:szCs w:val="28"/>
        </w:rPr>
        <w:t>M</w:t>
      </w:r>
      <w:r w:rsidRPr="00390DDC">
        <w:rPr>
          <w:rFonts w:cs="Arial"/>
          <w:sz w:val="28"/>
          <w:szCs w:val="28"/>
        </w:rPr>
        <w:t>ajor/</w:t>
      </w:r>
      <w:r>
        <w:rPr>
          <w:rFonts w:cs="Arial"/>
          <w:sz w:val="28"/>
          <w:szCs w:val="28"/>
        </w:rPr>
        <w:t>N</w:t>
      </w:r>
      <w:r w:rsidRPr="00390DDC">
        <w:rPr>
          <w:rFonts w:cs="Arial"/>
          <w:sz w:val="28"/>
          <w:szCs w:val="28"/>
        </w:rPr>
        <w:t>one</w:t>
      </w:r>
      <w:r>
        <w:rPr>
          <w:rFonts w:cs="Arial"/>
          <w:sz w:val="28"/>
          <w:szCs w:val="28"/>
        </w:rPr>
        <w:t xml:space="preserve">   </w:t>
      </w:r>
    </w:p>
    <w:p w:rsidR="008925FE" w:rsidRDefault="008925FE" w:rsidP="008779A1">
      <w:pPr>
        <w:autoSpaceDE w:val="0"/>
        <w:autoSpaceDN w:val="0"/>
        <w:adjustRightInd w:val="0"/>
        <w:ind w:left="360"/>
        <w:rPr>
          <w:rFonts w:cs="Arial"/>
          <w:sz w:val="28"/>
          <w:szCs w:val="28"/>
        </w:rPr>
      </w:pPr>
    </w:p>
    <w:p w:rsidR="00C74174" w:rsidRDefault="00C74174" w:rsidP="00C74174">
      <w:pPr>
        <w:pStyle w:val="ListParagraph"/>
        <w:autoSpaceDE w:val="0"/>
        <w:autoSpaceDN w:val="0"/>
        <w:adjustRightInd w:val="0"/>
        <w:ind w:left="360"/>
        <w:rPr>
          <w:rFonts w:cs="Arial"/>
          <w:sz w:val="28"/>
          <w:szCs w:val="28"/>
        </w:rPr>
      </w:pPr>
      <w:r>
        <w:rPr>
          <w:rFonts w:cs="Arial"/>
          <w:sz w:val="28"/>
          <w:szCs w:val="28"/>
        </w:rPr>
        <w:t xml:space="preserve">Green Growth – Minor </w:t>
      </w:r>
    </w:p>
    <w:p w:rsidR="00C74174" w:rsidRDefault="00C74174" w:rsidP="00C74174">
      <w:pPr>
        <w:pStyle w:val="ListParagraph"/>
        <w:autoSpaceDE w:val="0"/>
        <w:autoSpaceDN w:val="0"/>
        <w:adjustRightInd w:val="0"/>
        <w:ind w:left="360"/>
        <w:rPr>
          <w:rFonts w:cs="Arial"/>
          <w:sz w:val="28"/>
          <w:szCs w:val="28"/>
        </w:rPr>
      </w:pPr>
      <w:r>
        <w:rPr>
          <w:rFonts w:cs="Arial"/>
          <w:sz w:val="28"/>
          <w:szCs w:val="28"/>
        </w:rPr>
        <w:t>Future Agricultural Policy - None</w:t>
      </w:r>
    </w:p>
    <w:p w:rsidR="00C74174" w:rsidRPr="00F22938" w:rsidRDefault="00C74174" w:rsidP="00C74174">
      <w:pPr>
        <w:pStyle w:val="ListParagraph"/>
        <w:autoSpaceDE w:val="0"/>
        <w:autoSpaceDN w:val="0"/>
        <w:adjustRightInd w:val="0"/>
        <w:ind w:left="360"/>
        <w:rPr>
          <w:rFonts w:cs="Arial"/>
          <w:sz w:val="28"/>
          <w:szCs w:val="28"/>
        </w:rPr>
      </w:pPr>
      <w:r>
        <w:rPr>
          <w:rFonts w:cs="Arial"/>
          <w:sz w:val="28"/>
          <w:szCs w:val="28"/>
        </w:rPr>
        <w:t>Rural Policy Framework – None</w:t>
      </w:r>
    </w:p>
    <w:p w:rsidR="008925FE" w:rsidRDefault="008925FE" w:rsidP="008779A1">
      <w:pPr>
        <w:autoSpaceDE w:val="0"/>
        <w:autoSpaceDN w:val="0"/>
        <w:adjustRightInd w:val="0"/>
        <w:ind w:left="360"/>
        <w:rPr>
          <w:rFonts w:cs="Arial"/>
          <w:sz w:val="28"/>
          <w:szCs w:val="28"/>
        </w:rPr>
      </w:pPr>
    </w:p>
    <w:p w:rsidR="008779A1" w:rsidRPr="00564CB5" w:rsidRDefault="008779A1" w:rsidP="00564CB5">
      <w:pPr>
        <w:autoSpaceDE w:val="0"/>
        <w:autoSpaceDN w:val="0"/>
        <w:adjustRightInd w:val="0"/>
        <w:ind w:left="360"/>
        <w:rPr>
          <w:rFonts w:cs="Arial"/>
          <w:b/>
          <w:bCs/>
          <w:sz w:val="28"/>
          <w:szCs w:val="28"/>
        </w:rPr>
      </w:pPr>
      <w:r w:rsidRPr="00564CB5">
        <w:rPr>
          <w:rFonts w:cs="Arial"/>
          <w:b/>
          <w:bCs/>
          <w:sz w:val="28"/>
          <w:szCs w:val="28"/>
        </w:rPr>
        <w:t xml:space="preserve">Details of the likely policy impacts on Racial Group: </w:t>
      </w:r>
    </w:p>
    <w:p w:rsidR="00C74174" w:rsidRDefault="00C74174" w:rsidP="00C74174">
      <w:pPr>
        <w:pStyle w:val="ListParagraph"/>
        <w:autoSpaceDE w:val="0"/>
        <w:autoSpaceDN w:val="0"/>
        <w:adjustRightInd w:val="0"/>
        <w:ind w:left="360"/>
        <w:rPr>
          <w:rFonts w:cs="Arial"/>
          <w:bCs/>
          <w:sz w:val="28"/>
          <w:szCs w:val="28"/>
          <w:u w:val="single"/>
        </w:rPr>
      </w:pPr>
    </w:p>
    <w:p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Although good relations is not a key aim of the Draft Green Growth</w:t>
      </w:r>
      <w:r>
        <w:rPr>
          <w:rFonts w:cs="Arial"/>
          <w:bCs/>
          <w:sz w:val="28"/>
          <w:szCs w:val="28"/>
        </w:rPr>
        <w:t xml:space="preserve"> </w:t>
      </w:r>
      <w:r w:rsidRPr="00564CB5">
        <w:rPr>
          <w:rFonts w:cs="Arial"/>
          <w:bCs/>
          <w:sz w:val="28"/>
          <w:szCs w:val="28"/>
        </w:rPr>
        <w:t>Strategy it is likely that the Draft Green Growth Strategy will have a</w:t>
      </w:r>
      <w:r>
        <w:rPr>
          <w:rFonts w:cs="Arial"/>
          <w:bCs/>
          <w:sz w:val="28"/>
          <w:szCs w:val="28"/>
        </w:rPr>
        <w:t xml:space="preserve"> positive impact on </w:t>
      </w:r>
      <w:r w:rsidRPr="00564CB5">
        <w:rPr>
          <w:rFonts w:cs="Arial"/>
          <w:bCs/>
          <w:sz w:val="28"/>
          <w:szCs w:val="28"/>
        </w:rPr>
        <w:t>the good relations between people of different racial</w:t>
      </w:r>
      <w:r>
        <w:rPr>
          <w:rFonts w:cs="Arial"/>
          <w:bCs/>
          <w:sz w:val="28"/>
          <w:szCs w:val="28"/>
        </w:rPr>
        <w:t xml:space="preserve"> </w:t>
      </w:r>
      <w:r w:rsidRPr="00564CB5">
        <w:rPr>
          <w:rFonts w:cs="Arial"/>
          <w:bCs/>
          <w:sz w:val="28"/>
          <w:szCs w:val="28"/>
        </w:rPr>
        <w:t>groups.</w:t>
      </w:r>
    </w:p>
    <w:p w:rsidR="00C74174" w:rsidRDefault="00C74174" w:rsidP="00564CB5">
      <w:pPr>
        <w:pStyle w:val="ListParagraph"/>
        <w:autoSpaceDE w:val="0"/>
        <w:autoSpaceDN w:val="0"/>
        <w:adjustRightInd w:val="0"/>
        <w:ind w:left="360"/>
        <w:jc w:val="both"/>
        <w:rPr>
          <w:rFonts w:cs="Arial"/>
          <w:bCs/>
          <w:sz w:val="28"/>
          <w:szCs w:val="28"/>
        </w:rPr>
      </w:pPr>
    </w:p>
    <w:p w:rsidR="00C74174"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The Strategy will encourage inclusive stakeholder engagement and the</w:t>
      </w:r>
      <w:r>
        <w:rPr>
          <w:rFonts w:cs="Arial"/>
          <w:bCs/>
          <w:sz w:val="28"/>
          <w:szCs w:val="28"/>
        </w:rPr>
        <w:t xml:space="preserve"> </w:t>
      </w:r>
      <w:r w:rsidRPr="00564CB5">
        <w:rPr>
          <w:rFonts w:cs="Arial"/>
          <w:bCs/>
          <w:sz w:val="28"/>
          <w:szCs w:val="28"/>
        </w:rPr>
        <w:t>development of collaborative partnerships at local, national and</w:t>
      </w:r>
      <w:r>
        <w:rPr>
          <w:rFonts w:cs="Arial"/>
          <w:bCs/>
          <w:sz w:val="28"/>
          <w:szCs w:val="28"/>
        </w:rPr>
        <w:t xml:space="preserve"> </w:t>
      </w:r>
      <w:r w:rsidRPr="00564CB5">
        <w:rPr>
          <w:rFonts w:cs="Arial"/>
          <w:bCs/>
          <w:sz w:val="28"/>
          <w:szCs w:val="28"/>
        </w:rPr>
        <w:t>international levels. This could involve for example groups consisting</w:t>
      </w:r>
      <w:r>
        <w:rPr>
          <w:rFonts w:cs="Arial"/>
          <w:bCs/>
          <w:sz w:val="28"/>
          <w:szCs w:val="28"/>
        </w:rPr>
        <w:t xml:space="preserve"> of business owners, </w:t>
      </w:r>
      <w:r w:rsidRPr="00564CB5">
        <w:rPr>
          <w:rFonts w:cs="Arial"/>
          <w:bCs/>
          <w:sz w:val="28"/>
          <w:szCs w:val="28"/>
        </w:rPr>
        <w:t>environmentalists, research providers, facilitators</w:t>
      </w:r>
      <w:r>
        <w:rPr>
          <w:rFonts w:cs="Arial"/>
          <w:bCs/>
          <w:sz w:val="28"/>
          <w:szCs w:val="28"/>
        </w:rPr>
        <w:t xml:space="preserve"> and academics working </w:t>
      </w:r>
      <w:r w:rsidRPr="00564CB5">
        <w:rPr>
          <w:rFonts w:cs="Arial"/>
          <w:bCs/>
          <w:sz w:val="28"/>
          <w:szCs w:val="28"/>
        </w:rPr>
        <w:t>together to solve problems. This may help to</w:t>
      </w:r>
      <w:r>
        <w:rPr>
          <w:rFonts w:cs="Arial"/>
          <w:bCs/>
          <w:sz w:val="28"/>
          <w:szCs w:val="28"/>
        </w:rPr>
        <w:t xml:space="preserve"> </w:t>
      </w:r>
      <w:r w:rsidRPr="00564CB5">
        <w:rPr>
          <w:rFonts w:cs="Arial"/>
          <w:bCs/>
          <w:sz w:val="28"/>
          <w:szCs w:val="28"/>
        </w:rPr>
        <w:t>bring together people from diverse racial groups.</w:t>
      </w:r>
    </w:p>
    <w:p w:rsidR="00C74174" w:rsidRDefault="00C74174" w:rsidP="00564CB5">
      <w:pPr>
        <w:pStyle w:val="ListParagraph"/>
        <w:autoSpaceDE w:val="0"/>
        <w:autoSpaceDN w:val="0"/>
        <w:adjustRightInd w:val="0"/>
        <w:ind w:left="360"/>
        <w:jc w:val="both"/>
        <w:rPr>
          <w:rFonts w:cs="Arial"/>
          <w:bCs/>
          <w:sz w:val="28"/>
          <w:szCs w:val="28"/>
        </w:rPr>
      </w:pPr>
    </w:p>
    <w:p w:rsidR="00C74174" w:rsidRDefault="00C74174" w:rsidP="00C74174">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C74174" w:rsidRDefault="00C74174" w:rsidP="00C74174">
      <w:pPr>
        <w:pStyle w:val="ListParagraph"/>
        <w:autoSpaceDE w:val="0"/>
        <w:autoSpaceDN w:val="0"/>
        <w:adjustRightInd w:val="0"/>
        <w:ind w:left="360"/>
        <w:jc w:val="both"/>
        <w:rPr>
          <w:rFonts w:cs="Arial"/>
          <w:bCs/>
          <w:sz w:val="28"/>
          <w:szCs w:val="28"/>
          <w:u w:val="single"/>
        </w:rPr>
      </w:pPr>
    </w:p>
    <w:p w:rsidR="00C74174" w:rsidRPr="00564CB5" w:rsidRDefault="00C74174">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good relations between people of different racial group. However</w:t>
      </w:r>
      <w:r>
        <w:rPr>
          <w:rFonts w:cs="Arial"/>
          <w:bCs/>
          <w:sz w:val="28"/>
          <w:szCs w:val="28"/>
        </w:rPr>
        <w:t xml:space="preserve"> </w:t>
      </w:r>
      <w:r w:rsidRPr="00564CB5">
        <w:rPr>
          <w:rFonts w:cs="Arial"/>
          <w:bCs/>
          <w:sz w:val="28"/>
          <w:szCs w:val="28"/>
        </w:rPr>
        <w:t>DAERA is proactive in improving good relations between people of different</w:t>
      </w:r>
      <w:r>
        <w:rPr>
          <w:rFonts w:cs="Arial"/>
          <w:bCs/>
          <w:sz w:val="28"/>
          <w:szCs w:val="28"/>
        </w:rPr>
        <w:t xml:space="preserve"> </w:t>
      </w:r>
      <w:r w:rsidRPr="00564CB5">
        <w:rPr>
          <w:rFonts w:cs="Arial"/>
          <w:bCs/>
          <w:sz w:val="28"/>
          <w:szCs w:val="28"/>
        </w:rPr>
        <w:t>racial group and will review any issues identified in light of responses to the</w:t>
      </w:r>
      <w:r>
        <w:rPr>
          <w:rFonts w:cs="Arial"/>
          <w:bCs/>
          <w:sz w:val="28"/>
          <w:szCs w:val="28"/>
        </w:rPr>
        <w:t xml:space="preserve"> </w:t>
      </w:r>
      <w:r w:rsidRPr="00564CB5">
        <w:rPr>
          <w:rFonts w:cs="Arial"/>
          <w:bCs/>
          <w:sz w:val="28"/>
          <w:szCs w:val="28"/>
        </w:rPr>
        <w:t>consultation and consider these during the implementation stage of any</w:t>
      </w:r>
      <w:r>
        <w:rPr>
          <w:rFonts w:cs="Arial"/>
          <w:bCs/>
          <w:sz w:val="28"/>
          <w:szCs w:val="28"/>
        </w:rPr>
        <w:t xml:space="preserve"> </w:t>
      </w:r>
      <w:r w:rsidRPr="00564CB5">
        <w:rPr>
          <w:rFonts w:cs="Arial"/>
          <w:bCs/>
          <w:sz w:val="28"/>
          <w:szCs w:val="28"/>
        </w:rPr>
        <w:t>proposals that are progressed in the future.</w:t>
      </w:r>
    </w:p>
    <w:p w:rsidR="00C74174" w:rsidRPr="00564CB5" w:rsidRDefault="00C74174" w:rsidP="00564CB5">
      <w:pPr>
        <w:autoSpaceDE w:val="0"/>
        <w:autoSpaceDN w:val="0"/>
        <w:adjustRightInd w:val="0"/>
        <w:rPr>
          <w:rFonts w:cs="Arial"/>
          <w:bCs/>
          <w:sz w:val="28"/>
          <w:szCs w:val="28"/>
          <w:u w:val="single"/>
        </w:rPr>
      </w:pPr>
    </w:p>
    <w:p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rPr>
          <w:bCs/>
          <w:sz w:val="28"/>
          <w:szCs w:val="28"/>
        </w:rPr>
      </w:pPr>
      <w:r w:rsidRPr="00564CB5">
        <w:rPr>
          <w:rFonts w:cs="Arial"/>
          <w:bCs/>
          <w:sz w:val="28"/>
          <w:szCs w:val="28"/>
        </w:rPr>
        <w:t>The proposals including the thematic pillars and associated priority areas for intervention identified in the Rural Policy Framework for NI are neutral as regards the impact on good relations between people of different racial groups, there is likely to be no impact.</w:t>
      </w:r>
    </w:p>
    <w:p w:rsidR="008925FE" w:rsidRPr="00564CB5" w:rsidRDefault="008925FE" w:rsidP="00564CB5">
      <w:pPr>
        <w:autoSpaceDE w:val="0"/>
        <w:autoSpaceDN w:val="0"/>
        <w:adjustRightInd w:val="0"/>
        <w:rPr>
          <w:rFonts w:cs="Arial"/>
          <w:bCs/>
          <w:sz w:val="28"/>
          <w:szCs w:val="28"/>
        </w:rPr>
      </w:pPr>
    </w:p>
    <w:p w:rsidR="00AC7AFC" w:rsidRDefault="00AC7AFC" w:rsidP="008779A1">
      <w:pPr>
        <w:autoSpaceDE w:val="0"/>
        <w:autoSpaceDN w:val="0"/>
        <w:adjustRightInd w:val="0"/>
        <w:ind w:left="360"/>
        <w:rPr>
          <w:rFonts w:cs="Arial"/>
          <w:b/>
          <w:bCs/>
          <w:sz w:val="28"/>
          <w:szCs w:val="28"/>
        </w:rPr>
      </w:pPr>
    </w:p>
    <w:p w:rsidR="00AC7AFC" w:rsidRDefault="00AC7AFC" w:rsidP="008779A1">
      <w:pPr>
        <w:autoSpaceDE w:val="0"/>
        <w:autoSpaceDN w:val="0"/>
        <w:adjustRightInd w:val="0"/>
        <w:ind w:left="360"/>
        <w:rPr>
          <w:rFonts w:cs="Arial"/>
          <w:b/>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90DDC">
        <w:rPr>
          <w:rFonts w:cs="Arial"/>
          <w:sz w:val="28"/>
          <w:szCs w:val="28"/>
        </w:rPr>
        <w:t>Minor/</w:t>
      </w:r>
      <w:r>
        <w:rPr>
          <w:rFonts w:cs="Arial"/>
          <w:sz w:val="28"/>
          <w:szCs w:val="28"/>
        </w:rPr>
        <w:t>M</w:t>
      </w:r>
      <w:r w:rsidRPr="00390DDC">
        <w:rPr>
          <w:rFonts w:cs="Arial"/>
          <w:sz w:val="28"/>
          <w:szCs w:val="28"/>
        </w:rPr>
        <w:t>ajor/</w:t>
      </w:r>
      <w:r>
        <w:rPr>
          <w:rFonts w:cs="Arial"/>
          <w:sz w:val="28"/>
          <w:szCs w:val="28"/>
        </w:rPr>
        <w:t>N</w:t>
      </w:r>
      <w:r w:rsidRPr="00390DDC">
        <w:rPr>
          <w:rFonts w:cs="Arial"/>
          <w:sz w:val="28"/>
          <w:szCs w:val="28"/>
        </w:rPr>
        <w:t>one</w:t>
      </w:r>
      <w:r>
        <w:rPr>
          <w:rFonts w:cs="Arial"/>
          <w:sz w:val="28"/>
          <w:szCs w:val="28"/>
        </w:rPr>
        <w:t xml:space="preserve">   </w:t>
      </w:r>
    </w:p>
    <w:p w:rsidR="00C74174" w:rsidRDefault="00C74174" w:rsidP="00C74174">
      <w:pPr>
        <w:pStyle w:val="ListParagraph"/>
        <w:autoSpaceDE w:val="0"/>
        <w:autoSpaceDN w:val="0"/>
        <w:adjustRightInd w:val="0"/>
        <w:ind w:left="360"/>
        <w:rPr>
          <w:rFonts w:cs="Arial"/>
          <w:sz w:val="28"/>
          <w:szCs w:val="28"/>
        </w:rPr>
      </w:pPr>
    </w:p>
    <w:p w:rsidR="00C74174" w:rsidRDefault="00C74174" w:rsidP="00C74174">
      <w:pPr>
        <w:pStyle w:val="ListParagraph"/>
        <w:autoSpaceDE w:val="0"/>
        <w:autoSpaceDN w:val="0"/>
        <w:adjustRightInd w:val="0"/>
        <w:ind w:left="360"/>
        <w:rPr>
          <w:rFonts w:cs="Arial"/>
          <w:sz w:val="28"/>
          <w:szCs w:val="28"/>
        </w:rPr>
      </w:pPr>
      <w:r>
        <w:rPr>
          <w:rFonts w:cs="Arial"/>
          <w:sz w:val="28"/>
          <w:szCs w:val="28"/>
        </w:rPr>
        <w:t xml:space="preserve">Green Growth – Minor </w:t>
      </w:r>
    </w:p>
    <w:p w:rsidR="00C74174" w:rsidRDefault="00C74174" w:rsidP="00C74174">
      <w:pPr>
        <w:pStyle w:val="ListParagraph"/>
        <w:autoSpaceDE w:val="0"/>
        <w:autoSpaceDN w:val="0"/>
        <w:adjustRightInd w:val="0"/>
        <w:ind w:left="360"/>
        <w:rPr>
          <w:rFonts w:cs="Arial"/>
          <w:sz w:val="28"/>
          <w:szCs w:val="28"/>
        </w:rPr>
      </w:pPr>
      <w:r>
        <w:rPr>
          <w:rFonts w:cs="Arial"/>
          <w:sz w:val="28"/>
          <w:szCs w:val="28"/>
        </w:rPr>
        <w:t>Future Agricultural Policy - None</w:t>
      </w:r>
    </w:p>
    <w:p w:rsidR="00C74174" w:rsidRPr="00F22938" w:rsidRDefault="00C74174" w:rsidP="00C74174">
      <w:pPr>
        <w:pStyle w:val="ListParagraph"/>
        <w:autoSpaceDE w:val="0"/>
        <w:autoSpaceDN w:val="0"/>
        <w:adjustRightInd w:val="0"/>
        <w:ind w:left="360"/>
        <w:rPr>
          <w:rFonts w:cs="Arial"/>
          <w:sz w:val="28"/>
          <w:szCs w:val="28"/>
        </w:rPr>
      </w:pPr>
      <w:r>
        <w:rPr>
          <w:rFonts w:cs="Arial"/>
          <w:sz w:val="28"/>
          <w:szCs w:val="28"/>
        </w:rPr>
        <w:t>Rural Policy Framework – None</w:t>
      </w:r>
    </w:p>
    <w:p w:rsidR="00C74174" w:rsidRDefault="00C74174" w:rsidP="008779A1">
      <w:pPr>
        <w:autoSpaceDE w:val="0"/>
        <w:autoSpaceDN w:val="0"/>
        <w:adjustRightInd w:val="0"/>
        <w:ind w:left="360"/>
        <w:rPr>
          <w:rFonts w:cs="Arial"/>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pPr>
        <w:rPr>
          <w:rFonts w:cs="Arial"/>
          <w:bCs/>
          <w:sz w:val="28"/>
          <w:szCs w:val="28"/>
        </w:rPr>
      </w:pPr>
      <w:r>
        <w:rPr>
          <w:rFonts w:cs="Arial"/>
          <w:bCs/>
          <w:sz w:val="28"/>
          <w:szCs w:val="28"/>
        </w:rPr>
        <w:br w:type="page"/>
      </w:r>
    </w:p>
    <w:p w:rsidR="00AF2C44" w:rsidRPr="00AF2C44" w:rsidRDefault="00FA2356" w:rsidP="00564CB5">
      <w:pPr>
        <w:pStyle w:val="ListParagraph"/>
        <w:numPr>
          <w:ilvl w:val="0"/>
          <w:numId w:val="14"/>
        </w:numPr>
      </w:pPr>
      <w:r w:rsidRPr="008C67A9">
        <w:rPr>
          <w:rFonts w:cs="Arial"/>
          <w:b/>
          <w:bCs/>
          <w:sz w:val="28"/>
          <w:szCs w:val="28"/>
        </w:rPr>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EA4088" w:rsidRDefault="00EA4088" w:rsidP="00EA4088">
      <w:pPr>
        <w:rPr>
          <w:b/>
          <w:bCs/>
          <w:sz w:val="28"/>
          <w:szCs w:val="28"/>
        </w:rPr>
      </w:pPr>
    </w:p>
    <w:p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rsidR="008925FE" w:rsidRDefault="008925FE" w:rsidP="00EA4088">
      <w:pPr>
        <w:ind w:left="360"/>
        <w:rPr>
          <w:bCs/>
          <w:sz w:val="28"/>
          <w:szCs w:val="28"/>
          <w:u w:val="single"/>
        </w:rPr>
      </w:pPr>
    </w:p>
    <w:p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a multi-decade initiative. Within</w:t>
      </w:r>
      <w:r>
        <w:rPr>
          <w:rFonts w:cs="Arial"/>
          <w:bCs/>
          <w:sz w:val="28"/>
          <w:szCs w:val="28"/>
        </w:rPr>
        <w:t xml:space="preserve"> this </w:t>
      </w:r>
      <w:r w:rsidRPr="00564CB5">
        <w:rPr>
          <w:rFonts w:cs="Arial"/>
          <w:bCs/>
          <w:sz w:val="28"/>
          <w:szCs w:val="28"/>
        </w:rPr>
        <w:t>extended timeframe it is reasonable to assume good relations</w:t>
      </w:r>
      <w:r w:rsidR="00157BDD">
        <w:rPr>
          <w:rFonts w:cs="Arial"/>
          <w:bCs/>
          <w:sz w:val="28"/>
          <w:szCs w:val="28"/>
        </w:rPr>
        <w:t xml:space="preserve"> between </w:t>
      </w:r>
      <w:r w:rsidRPr="00564CB5">
        <w:rPr>
          <w:rFonts w:cs="Arial"/>
          <w:bCs/>
          <w:sz w:val="28"/>
          <w:szCs w:val="28"/>
        </w:rPr>
        <w:t>stakeholders of different religious beliefs, who have been</w:t>
      </w:r>
      <w:r w:rsidR="00157BDD">
        <w:rPr>
          <w:rFonts w:cs="Arial"/>
          <w:bCs/>
          <w:sz w:val="28"/>
          <w:szCs w:val="28"/>
        </w:rPr>
        <w:t xml:space="preserve"> </w:t>
      </w:r>
      <w:r w:rsidRPr="00564CB5">
        <w:rPr>
          <w:rFonts w:cs="Arial"/>
          <w:bCs/>
          <w:sz w:val="28"/>
          <w:szCs w:val="28"/>
        </w:rPr>
        <w:t>involved in</w:t>
      </w:r>
      <w:r w:rsidR="00157BDD">
        <w:rPr>
          <w:rFonts w:cs="Arial"/>
          <w:bCs/>
          <w:sz w:val="28"/>
          <w:szCs w:val="28"/>
        </w:rPr>
        <w:t xml:space="preserve"> </w:t>
      </w:r>
      <w:r w:rsidRPr="00564CB5">
        <w:rPr>
          <w:rFonts w:cs="Arial"/>
          <w:bCs/>
          <w:sz w:val="28"/>
          <w:szCs w:val="28"/>
        </w:rPr>
        <w:t>stakeholder engagement, partnership development and</w:t>
      </w:r>
      <w:r w:rsidR="00157BDD">
        <w:rPr>
          <w:rFonts w:cs="Arial"/>
          <w:bCs/>
          <w:sz w:val="28"/>
          <w:szCs w:val="28"/>
        </w:rPr>
        <w:t xml:space="preserve"> </w:t>
      </w:r>
      <w:r w:rsidRPr="00564CB5">
        <w:rPr>
          <w:rFonts w:cs="Arial"/>
          <w:bCs/>
          <w:sz w:val="28"/>
          <w:szCs w:val="28"/>
        </w:rPr>
        <w:t>collaborative projects, will be developed and maintained.</w:t>
      </w:r>
    </w:p>
    <w:p w:rsidR="008925FE" w:rsidRDefault="008925FE" w:rsidP="00EA4088">
      <w:pPr>
        <w:ind w:left="360"/>
        <w:rPr>
          <w:bCs/>
          <w:sz w:val="28"/>
          <w:szCs w:val="28"/>
          <w:u w:val="single"/>
        </w:rPr>
      </w:pPr>
    </w:p>
    <w:p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rsidR="008925FE" w:rsidRDefault="008925FE" w:rsidP="00EA4088">
      <w:pPr>
        <w:ind w:left="360"/>
        <w:rPr>
          <w:bCs/>
          <w:sz w:val="28"/>
          <w:szCs w:val="28"/>
          <w:u w:val="single"/>
        </w:rPr>
      </w:pPr>
    </w:p>
    <w:p w:rsidR="00157BDD" w:rsidRDefault="00157BDD" w:rsidP="00157BDD">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157BDD" w:rsidRDefault="00157BDD" w:rsidP="00157BDD">
      <w:pPr>
        <w:pStyle w:val="ListParagraph"/>
        <w:autoSpaceDE w:val="0"/>
        <w:autoSpaceDN w:val="0"/>
        <w:adjustRightInd w:val="0"/>
        <w:ind w:left="360"/>
        <w:jc w:val="both"/>
        <w:rPr>
          <w:rFonts w:cs="Arial"/>
          <w:bCs/>
          <w:sz w:val="28"/>
          <w:szCs w:val="28"/>
          <w:u w:val="single"/>
        </w:rPr>
      </w:pPr>
    </w:p>
    <w:p w:rsidR="00157BDD" w:rsidRDefault="00157BDD">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promoting good relations between people of different religious</w:t>
      </w:r>
      <w:r>
        <w:rPr>
          <w:rFonts w:cs="Arial"/>
          <w:bCs/>
          <w:sz w:val="28"/>
          <w:szCs w:val="28"/>
        </w:rPr>
        <w:t xml:space="preserve"> </w:t>
      </w:r>
      <w:r w:rsidRPr="00564CB5">
        <w:rPr>
          <w:rFonts w:cs="Arial"/>
          <w:bCs/>
          <w:sz w:val="28"/>
          <w:szCs w:val="28"/>
        </w:rPr>
        <w:t>belief. However DAERA is proactive in improving good relations between</w:t>
      </w:r>
      <w:r>
        <w:rPr>
          <w:rFonts w:cs="Arial"/>
          <w:bCs/>
          <w:sz w:val="28"/>
          <w:szCs w:val="28"/>
        </w:rPr>
        <w:t xml:space="preserve"> </w:t>
      </w:r>
      <w:r w:rsidRPr="00564CB5">
        <w:rPr>
          <w:rFonts w:cs="Arial"/>
          <w:bCs/>
          <w:sz w:val="28"/>
          <w:szCs w:val="28"/>
        </w:rPr>
        <w:t>people of different religious belief and will review any issues identified in light</w:t>
      </w:r>
      <w:r>
        <w:rPr>
          <w:rFonts w:cs="Arial"/>
          <w:bCs/>
          <w:sz w:val="28"/>
          <w:szCs w:val="28"/>
        </w:rPr>
        <w:t xml:space="preserve"> </w:t>
      </w:r>
      <w:r w:rsidRPr="00564CB5">
        <w:rPr>
          <w:rFonts w:cs="Arial"/>
          <w:bCs/>
          <w:sz w:val="28"/>
          <w:szCs w:val="28"/>
        </w:rPr>
        <w:t>of responses to the consultation and consider these during the implementation</w:t>
      </w:r>
      <w:r>
        <w:rPr>
          <w:rFonts w:cs="Arial"/>
          <w:bCs/>
          <w:sz w:val="28"/>
          <w:szCs w:val="28"/>
        </w:rPr>
        <w:t xml:space="preserve"> </w:t>
      </w:r>
      <w:r w:rsidRPr="00564CB5">
        <w:rPr>
          <w:rFonts w:cs="Arial"/>
          <w:bCs/>
          <w:sz w:val="28"/>
          <w:szCs w:val="28"/>
        </w:rPr>
        <w:t>stage of any proposals that are progressed in the future.</w:t>
      </w:r>
    </w:p>
    <w:p w:rsidR="00157BDD" w:rsidRDefault="00157BDD">
      <w:pPr>
        <w:pStyle w:val="ListParagraph"/>
        <w:autoSpaceDE w:val="0"/>
        <w:autoSpaceDN w:val="0"/>
        <w:adjustRightInd w:val="0"/>
        <w:ind w:left="360"/>
        <w:jc w:val="both"/>
        <w:rPr>
          <w:rFonts w:cs="Arial"/>
          <w:bCs/>
          <w:sz w:val="28"/>
          <w:szCs w:val="28"/>
        </w:rPr>
      </w:pPr>
    </w:p>
    <w:p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57BDD" w:rsidRDefault="00157BDD" w:rsidP="00157BDD">
      <w:pPr>
        <w:pStyle w:val="ListParagraph"/>
        <w:autoSpaceDE w:val="0"/>
        <w:autoSpaceDN w:val="0"/>
        <w:adjustRightInd w:val="0"/>
        <w:ind w:left="360"/>
        <w:rPr>
          <w:rFonts w:cs="Arial"/>
          <w:bCs/>
          <w:sz w:val="28"/>
          <w:szCs w:val="28"/>
          <w:u w:val="single"/>
        </w:rPr>
      </w:pPr>
    </w:p>
    <w:p w:rsidR="008925FE" w:rsidRPr="00564CB5"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Given that the proposals including the thematic pillars and associated priority areas for intervention identified in the Rural Policy Framework for NI are neutral as regards to promoting good relations between people of different religious beliefs, there is likely to be no impact.</w:t>
      </w:r>
    </w:p>
    <w:p w:rsidR="00EA4088" w:rsidRDefault="00EA4088" w:rsidP="00EA4088">
      <w:pPr>
        <w:ind w:left="360"/>
        <w:rPr>
          <w:bCs/>
          <w:sz w:val="28"/>
          <w:szCs w:val="28"/>
          <w:u w:val="single"/>
        </w:rPr>
      </w:pPr>
    </w:p>
    <w:p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rsidR="00157BDD" w:rsidRDefault="00157BDD" w:rsidP="00157BDD">
      <w:pPr>
        <w:pStyle w:val="ListParagraph"/>
        <w:autoSpaceDE w:val="0"/>
        <w:autoSpaceDN w:val="0"/>
        <w:adjustRightInd w:val="0"/>
        <w:ind w:left="360"/>
        <w:rPr>
          <w:rFonts w:cs="Arial"/>
          <w:bCs/>
          <w:sz w:val="28"/>
          <w:szCs w:val="28"/>
          <w:u w:val="single"/>
        </w:rPr>
      </w:pPr>
    </w:p>
    <w:p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8925FE" w:rsidRDefault="008925FE" w:rsidP="00EA4088">
      <w:pPr>
        <w:ind w:left="360"/>
        <w:rPr>
          <w:b/>
          <w:bCs/>
          <w:sz w:val="28"/>
          <w:szCs w:val="28"/>
        </w:rPr>
      </w:pPr>
    </w:p>
    <w:p w:rsidR="008925FE" w:rsidRPr="00564CB5"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a multi-decade initiative. Within</w:t>
      </w:r>
      <w:r>
        <w:rPr>
          <w:rFonts w:cs="Arial"/>
          <w:bCs/>
          <w:sz w:val="28"/>
          <w:szCs w:val="28"/>
        </w:rPr>
        <w:t xml:space="preserve"> this </w:t>
      </w:r>
      <w:r w:rsidRPr="00564CB5">
        <w:rPr>
          <w:rFonts w:cs="Arial"/>
          <w:bCs/>
          <w:sz w:val="28"/>
          <w:szCs w:val="28"/>
        </w:rPr>
        <w:t>extended timeframe it is reasonable to assume good relations</w:t>
      </w:r>
      <w:r>
        <w:rPr>
          <w:rFonts w:cs="Arial"/>
          <w:bCs/>
          <w:sz w:val="28"/>
          <w:szCs w:val="28"/>
        </w:rPr>
        <w:t xml:space="preserve"> between </w:t>
      </w:r>
      <w:r w:rsidRPr="00564CB5">
        <w:rPr>
          <w:rFonts w:cs="Arial"/>
          <w:bCs/>
          <w:sz w:val="28"/>
          <w:szCs w:val="28"/>
        </w:rPr>
        <w:t>stakeholders of different political opinions, who have been</w:t>
      </w:r>
      <w:r>
        <w:rPr>
          <w:rFonts w:cs="Arial"/>
          <w:bCs/>
          <w:sz w:val="28"/>
          <w:szCs w:val="28"/>
        </w:rPr>
        <w:t xml:space="preserve"> involved in  </w:t>
      </w:r>
      <w:r w:rsidRPr="00564CB5">
        <w:rPr>
          <w:rFonts w:cs="Arial"/>
          <w:bCs/>
          <w:sz w:val="28"/>
          <w:szCs w:val="28"/>
        </w:rPr>
        <w:t>stakeholder engagement, partnership development and</w:t>
      </w:r>
      <w:r>
        <w:rPr>
          <w:rFonts w:cs="Arial"/>
          <w:bCs/>
          <w:sz w:val="28"/>
          <w:szCs w:val="28"/>
        </w:rPr>
        <w:t xml:space="preserve"> </w:t>
      </w:r>
      <w:r w:rsidRPr="00564CB5">
        <w:rPr>
          <w:rFonts w:cs="Arial"/>
          <w:bCs/>
          <w:sz w:val="28"/>
          <w:szCs w:val="28"/>
        </w:rPr>
        <w:t>collaborative projects, will be developed and maintained.</w:t>
      </w:r>
    </w:p>
    <w:p w:rsidR="00157BDD" w:rsidRDefault="00157BDD" w:rsidP="00EA4088">
      <w:pPr>
        <w:ind w:left="360"/>
        <w:rPr>
          <w:b/>
          <w:bCs/>
          <w:sz w:val="28"/>
          <w:szCs w:val="28"/>
        </w:rPr>
      </w:pPr>
    </w:p>
    <w:p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rsidR="00157BDD" w:rsidRDefault="00157BDD" w:rsidP="00157BDD">
      <w:pPr>
        <w:pStyle w:val="ListParagraph"/>
        <w:autoSpaceDE w:val="0"/>
        <w:autoSpaceDN w:val="0"/>
        <w:adjustRightInd w:val="0"/>
        <w:ind w:left="360"/>
        <w:jc w:val="both"/>
        <w:rPr>
          <w:rFonts w:cs="Arial"/>
          <w:bCs/>
          <w:sz w:val="28"/>
          <w:szCs w:val="28"/>
          <w:u w:val="single"/>
        </w:rPr>
      </w:pPr>
    </w:p>
    <w:p w:rsidR="00157BDD" w:rsidRDefault="00157BDD" w:rsidP="00157BDD">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157BDD" w:rsidRDefault="00157BDD" w:rsidP="00157BDD">
      <w:pPr>
        <w:pStyle w:val="ListParagraph"/>
        <w:autoSpaceDE w:val="0"/>
        <w:autoSpaceDN w:val="0"/>
        <w:adjustRightInd w:val="0"/>
        <w:ind w:left="360"/>
        <w:jc w:val="both"/>
        <w:rPr>
          <w:rFonts w:cs="Arial"/>
          <w:bCs/>
          <w:sz w:val="28"/>
          <w:szCs w:val="28"/>
          <w:u w:val="single"/>
        </w:rPr>
      </w:pPr>
    </w:p>
    <w:p w:rsidR="00157BDD" w:rsidRPr="00564CB5" w:rsidRDefault="00157BDD">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promoting good relations between people of political opinion.</w:t>
      </w:r>
      <w:r>
        <w:rPr>
          <w:rFonts w:cs="Arial"/>
          <w:bCs/>
          <w:sz w:val="28"/>
          <w:szCs w:val="28"/>
        </w:rPr>
        <w:t xml:space="preserve"> </w:t>
      </w:r>
      <w:r w:rsidRPr="00564CB5">
        <w:rPr>
          <w:rFonts w:cs="Arial"/>
          <w:bCs/>
          <w:sz w:val="28"/>
          <w:szCs w:val="28"/>
        </w:rPr>
        <w:t>However DAERA is proactive in improving good relations between people of</w:t>
      </w:r>
      <w:r>
        <w:rPr>
          <w:rFonts w:cs="Arial"/>
          <w:bCs/>
          <w:sz w:val="28"/>
          <w:szCs w:val="28"/>
        </w:rPr>
        <w:t xml:space="preserve"> </w:t>
      </w:r>
      <w:r w:rsidRPr="00564CB5">
        <w:rPr>
          <w:rFonts w:cs="Arial"/>
          <w:bCs/>
          <w:sz w:val="28"/>
          <w:szCs w:val="28"/>
        </w:rPr>
        <w:t>different political opinion and will review any issues identified in light of</w:t>
      </w:r>
      <w:r>
        <w:rPr>
          <w:rFonts w:cs="Arial"/>
          <w:bCs/>
          <w:sz w:val="28"/>
          <w:szCs w:val="28"/>
        </w:rPr>
        <w:t xml:space="preserve"> </w:t>
      </w:r>
      <w:r w:rsidRPr="00564CB5">
        <w:rPr>
          <w:rFonts w:cs="Arial"/>
          <w:bCs/>
          <w:sz w:val="28"/>
          <w:szCs w:val="28"/>
        </w:rPr>
        <w:t>responses to the consultation and consider these during the implementation</w:t>
      </w:r>
      <w:r>
        <w:rPr>
          <w:rFonts w:cs="Arial"/>
          <w:bCs/>
          <w:sz w:val="28"/>
          <w:szCs w:val="28"/>
        </w:rPr>
        <w:t xml:space="preserve"> </w:t>
      </w:r>
      <w:r w:rsidRPr="00564CB5">
        <w:rPr>
          <w:rFonts w:cs="Arial"/>
          <w:bCs/>
          <w:sz w:val="28"/>
          <w:szCs w:val="28"/>
        </w:rPr>
        <w:t>stage of any proposals that are progressed in the future.</w:t>
      </w:r>
    </w:p>
    <w:p w:rsidR="00EA4088" w:rsidRDefault="00EA4088" w:rsidP="00EA4088">
      <w:pPr>
        <w:ind w:left="360"/>
        <w:rPr>
          <w:b/>
          <w:bCs/>
          <w:sz w:val="28"/>
          <w:szCs w:val="28"/>
        </w:rPr>
      </w:pPr>
    </w:p>
    <w:p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8925FE" w:rsidRDefault="008925FE" w:rsidP="00EA4088">
      <w:pPr>
        <w:ind w:left="360"/>
        <w:rPr>
          <w:b/>
          <w:bCs/>
          <w:sz w:val="28"/>
          <w:szCs w:val="28"/>
        </w:rPr>
      </w:pPr>
    </w:p>
    <w:p w:rsidR="00157BDD" w:rsidRPr="00564CB5" w:rsidRDefault="00157BDD" w:rsidP="00564CB5">
      <w:pPr>
        <w:pStyle w:val="ListParagraph"/>
        <w:autoSpaceDE w:val="0"/>
        <w:autoSpaceDN w:val="0"/>
        <w:adjustRightInd w:val="0"/>
        <w:ind w:left="360"/>
        <w:jc w:val="both"/>
        <w:rPr>
          <w:bCs/>
          <w:sz w:val="28"/>
          <w:szCs w:val="28"/>
        </w:rPr>
      </w:pPr>
      <w:r w:rsidRPr="00564CB5">
        <w:rPr>
          <w:rFonts w:cs="Arial"/>
          <w:bCs/>
          <w:sz w:val="28"/>
          <w:szCs w:val="28"/>
        </w:rPr>
        <w:t>Given that the proposals including the thematic pillars and associated priority areas for intervention identified in the Rural Policy Framework for NI are neutral as regards to promoting good relations between people of different political opinion, there is likely to be no impact.</w:t>
      </w:r>
    </w:p>
    <w:p w:rsidR="008925FE" w:rsidRPr="008925FE" w:rsidRDefault="008925FE" w:rsidP="00564CB5">
      <w:pPr>
        <w:rPr>
          <w:b/>
          <w:bCs/>
          <w:sz w:val="28"/>
          <w:szCs w:val="28"/>
        </w:rPr>
      </w:pPr>
    </w:p>
    <w:p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rsidR="008925FE" w:rsidRDefault="008925FE" w:rsidP="00EA4088">
      <w:pPr>
        <w:ind w:left="360"/>
        <w:rPr>
          <w:b/>
          <w:bCs/>
          <w:sz w:val="28"/>
          <w:szCs w:val="28"/>
          <w:u w:val="single"/>
        </w:rPr>
      </w:pPr>
    </w:p>
    <w:p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8925FE" w:rsidRDefault="008925FE" w:rsidP="00EA4088">
      <w:pPr>
        <w:ind w:left="360"/>
        <w:rPr>
          <w:b/>
          <w:bCs/>
          <w:sz w:val="28"/>
          <w:szCs w:val="28"/>
        </w:rPr>
      </w:pPr>
    </w:p>
    <w:p w:rsidR="00157BDD"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a multi-decade initiative. Within</w:t>
      </w:r>
      <w:r>
        <w:rPr>
          <w:rFonts w:cs="Arial"/>
          <w:bCs/>
          <w:sz w:val="28"/>
          <w:szCs w:val="28"/>
        </w:rPr>
        <w:t xml:space="preserve"> </w:t>
      </w:r>
      <w:r w:rsidRPr="00564CB5">
        <w:rPr>
          <w:rFonts w:cs="Arial"/>
          <w:bCs/>
          <w:sz w:val="28"/>
          <w:szCs w:val="28"/>
        </w:rPr>
        <w:t>this extended timeframe it is reasonable to assume good relations</w:t>
      </w:r>
      <w:r>
        <w:rPr>
          <w:rFonts w:cs="Arial"/>
          <w:bCs/>
          <w:sz w:val="28"/>
          <w:szCs w:val="28"/>
        </w:rPr>
        <w:t xml:space="preserve"> between </w:t>
      </w:r>
      <w:r w:rsidRPr="00564CB5">
        <w:rPr>
          <w:rFonts w:cs="Arial"/>
          <w:bCs/>
          <w:sz w:val="28"/>
          <w:szCs w:val="28"/>
        </w:rPr>
        <w:t>stakeholders of different racial groups, who have been</w:t>
      </w:r>
      <w:r>
        <w:rPr>
          <w:rFonts w:cs="Arial"/>
          <w:bCs/>
          <w:sz w:val="28"/>
          <w:szCs w:val="28"/>
        </w:rPr>
        <w:t xml:space="preserve"> involved in stakeholder </w:t>
      </w:r>
      <w:r w:rsidRPr="00564CB5">
        <w:rPr>
          <w:rFonts w:cs="Arial"/>
          <w:bCs/>
          <w:sz w:val="28"/>
          <w:szCs w:val="28"/>
        </w:rPr>
        <w:t>engagement, partnership development and</w:t>
      </w:r>
      <w:r>
        <w:rPr>
          <w:rFonts w:cs="Arial"/>
          <w:bCs/>
          <w:sz w:val="28"/>
          <w:szCs w:val="28"/>
        </w:rPr>
        <w:t xml:space="preserve"> </w:t>
      </w:r>
      <w:r w:rsidRPr="00564CB5">
        <w:rPr>
          <w:rFonts w:cs="Arial"/>
          <w:bCs/>
          <w:sz w:val="28"/>
          <w:szCs w:val="28"/>
        </w:rPr>
        <w:t>collaborative projects, will be developed and maintained.</w:t>
      </w:r>
    </w:p>
    <w:p w:rsidR="00157BDD" w:rsidRPr="00564CB5" w:rsidRDefault="00157BDD" w:rsidP="00564CB5">
      <w:pPr>
        <w:pStyle w:val="ListParagraph"/>
        <w:autoSpaceDE w:val="0"/>
        <w:autoSpaceDN w:val="0"/>
        <w:adjustRightInd w:val="0"/>
        <w:ind w:left="360"/>
        <w:jc w:val="both"/>
        <w:rPr>
          <w:rFonts w:cs="Arial"/>
          <w:bCs/>
          <w:sz w:val="28"/>
          <w:szCs w:val="28"/>
        </w:rPr>
      </w:pPr>
    </w:p>
    <w:p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rsidR="008925FE" w:rsidRDefault="008925FE" w:rsidP="00EA4088">
      <w:pPr>
        <w:ind w:left="360"/>
        <w:rPr>
          <w:bCs/>
          <w:sz w:val="28"/>
          <w:szCs w:val="28"/>
        </w:rPr>
      </w:pPr>
    </w:p>
    <w:p w:rsidR="00157BDD" w:rsidRDefault="00157BDD" w:rsidP="00157BDD">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8925FE" w:rsidRDefault="008925FE" w:rsidP="00EA4088">
      <w:pPr>
        <w:ind w:left="360"/>
        <w:rPr>
          <w:bCs/>
          <w:sz w:val="28"/>
          <w:szCs w:val="28"/>
        </w:rPr>
      </w:pPr>
    </w:p>
    <w:p w:rsidR="00157BDD" w:rsidRPr="004B03A7"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promoting good relations between people of different racial</w:t>
      </w:r>
      <w:r>
        <w:rPr>
          <w:rFonts w:cs="Arial"/>
          <w:bCs/>
          <w:sz w:val="28"/>
          <w:szCs w:val="28"/>
        </w:rPr>
        <w:t xml:space="preserve"> </w:t>
      </w:r>
      <w:r w:rsidRPr="00564CB5">
        <w:rPr>
          <w:rFonts w:cs="Arial"/>
          <w:bCs/>
          <w:sz w:val="28"/>
          <w:szCs w:val="28"/>
        </w:rPr>
        <w:t>group. However DAERA is proactive in improving good relations betwee</w:t>
      </w:r>
      <w:r>
        <w:rPr>
          <w:rFonts w:cs="Arial"/>
          <w:bCs/>
          <w:sz w:val="28"/>
          <w:szCs w:val="28"/>
        </w:rPr>
        <w:t xml:space="preserve">n </w:t>
      </w:r>
      <w:r w:rsidRPr="00564CB5">
        <w:rPr>
          <w:rFonts w:cs="Arial"/>
          <w:bCs/>
          <w:sz w:val="28"/>
          <w:szCs w:val="28"/>
        </w:rPr>
        <w:t>people of different</w:t>
      </w:r>
      <w:r>
        <w:rPr>
          <w:rFonts w:cs="Arial"/>
          <w:bCs/>
          <w:sz w:val="28"/>
          <w:szCs w:val="28"/>
        </w:rPr>
        <w:t xml:space="preserve"> </w:t>
      </w:r>
      <w:r w:rsidRPr="00564CB5">
        <w:rPr>
          <w:rFonts w:cs="Arial"/>
          <w:bCs/>
          <w:sz w:val="28"/>
          <w:szCs w:val="28"/>
        </w:rPr>
        <w:t>racial group and will review any issues identified in light of responses to the</w:t>
      </w:r>
      <w:r>
        <w:rPr>
          <w:rFonts w:cs="Arial"/>
          <w:bCs/>
          <w:sz w:val="28"/>
          <w:szCs w:val="28"/>
        </w:rPr>
        <w:t xml:space="preserve"> </w:t>
      </w:r>
      <w:r w:rsidRPr="00564CB5">
        <w:rPr>
          <w:rFonts w:cs="Arial"/>
          <w:bCs/>
          <w:sz w:val="28"/>
          <w:szCs w:val="28"/>
        </w:rPr>
        <w:t>consultation and consider these during the implementation stage of any</w:t>
      </w:r>
      <w:r>
        <w:rPr>
          <w:rFonts w:cs="Arial"/>
          <w:bCs/>
          <w:sz w:val="28"/>
          <w:szCs w:val="28"/>
        </w:rPr>
        <w:t xml:space="preserve"> </w:t>
      </w:r>
      <w:r w:rsidRPr="00564CB5">
        <w:rPr>
          <w:rFonts w:cs="Arial"/>
          <w:bCs/>
          <w:sz w:val="28"/>
          <w:szCs w:val="28"/>
        </w:rPr>
        <w:t>proposals that are progressed in the future.</w:t>
      </w:r>
    </w:p>
    <w:p w:rsidR="008925FE" w:rsidRDefault="008925FE" w:rsidP="00EA4088">
      <w:pPr>
        <w:ind w:left="360"/>
        <w:rPr>
          <w:bCs/>
          <w:sz w:val="28"/>
          <w:szCs w:val="28"/>
        </w:rPr>
      </w:pPr>
    </w:p>
    <w:p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57BDD" w:rsidRDefault="00157BDD" w:rsidP="00157BDD">
      <w:pPr>
        <w:pStyle w:val="ListParagraph"/>
        <w:autoSpaceDE w:val="0"/>
        <w:autoSpaceDN w:val="0"/>
        <w:adjustRightInd w:val="0"/>
        <w:ind w:left="360"/>
        <w:rPr>
          <w:rFonts w:cs="Arial"/>
          <w:bCs/>
          <w:sz w:val="28"/>
          <w:szCs w:val="28"/>
          <w:u w:val="single"/>
        </w:rPr>
      </w:pPr>
    </w:p>
    <w:p w:rsidR="00157BDD" w:rsidRPr="00564CB5"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Given that the proposals including the thematic pillars and associated priority areas for intervention identified in the Rural Policy Framework for NI are neutral as regards to promoting good relations between people of different racial groups, there is likely to be no impact</w:t>
      </w:r>
    </w:p>
    <w:p w:rsidR="00157BDD" w:rsidRPr="00C82DA4" w:rsidRDefault="00157BDD" w:rsidP="00EA4088">
      <w:pPr>
        <w:ind w:left="360"/>
        <w:rPr>
          <w:bCs/>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t>Additional considerations</w:t>
      </w:r>
    </w:p>
    <w:p w:rsidR="00E91D60" w:rsidRDefault="00E91D60" w:rsidP="00E91D60"/>
    <w:p w:rsidR="00E6665D"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6665D" w:rsidRDefault="00E6665D" w:rsidP="001573CD">
      <w:pPr>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87259A" w:rsidRDefault="0087259A" w:rsidP="0087259A">
      <w:pPr>
        <w:autoSpaceDE w:val="0"/>
        <w:autoSpaceDN w:val="0"/>
        <w:adjustRightInd w:val="0"/>
        <w:jc w:val="both"/>
        <w:rPr>
          <w:rFonts w:cs="Arial"/>
          <w:sz w:val="28"/>
          <w:szCs w:val="28"/>
        </w:rPr>
      </w:pPr>
    </w:p>
    <w:p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1D312B" w:rsidRDefault="001D312B" w:rsidP="00E91D60">
      <w:pPr>
        <w:autoSpaceDE w:val="0"/>
        <w:autoSpaceDN w:val="0"/>
        <w:adjustRightInd w:val="0"/>
        <w:rPr>
          <w:b/>
        </w:rPr>
      </w:pPr>
    </w:p>
    <w:p w:rsidR="001D312B" w:rsidRDefault="001D312B" w:rsidP="00564CB5">
      <w:pPr>
        <w:pStyle w:val="ListParagraph"/>
        <w:autoSpaceDE w:val="0"/>
        <w:autoSpaceDN w:val="0"/>
        <w:adjustRightInd w:val="0"/>
        <w:ind w:left="360"/>
        <w:jc w:val="both"/>
        <w:rPr>
          <w:rFonts w:cs="Arial"/>
          <w:bCs/>
          <w:sz w:val="28"/>
          <w:szCs w:val="28"/>
        </w:rPr>
      </w:pPr>
      <w:r>
        <w:rPr>
          <w:rFonts w:cs="Arial"/>
          <w:bCs/>
          <w:sz w:val="28"/>
          <w:szCs w:val="28"/>
        </w:rPr>
        <w:t>The three major policy areas of DAERA support</w:t>
      </w:r>
      <w:r w:rsidRPr="00564CB5">
        <w:rPr>
          <w:rFonts w:cs="Arial"/>
          <w:bCs/>
          <w:sz w:val="28"/>
          <w:szCs w:val="28"/>
        </w:rPr>
        <w:t xml:space="preserve"> </w:t>
      </w:r>
      <w:r w:rsidR="00933626">
        <w:rPr>
          <w:rFonts w:cs="Arial"/>
          <w:bCs/>
          <w:sz w:val="28"/>
          <w:szCs w:val="28"/>
        </w:rPr>
        <w:t>t</w:t>
      </w:r>
      <w:r w:rsidRPr="00564CB5">
        <w:rPr>
          <w:rFonts w:cs="Arial"/>
          <w:bCs/>
          <w:sz w:val="28"/>
          <w:szCs w:val="28"/>
        </w:rPr>
        <w:t>he Executive</w:t>
      </w:r>
      <w:r w:rsidR="00933626">
        <w:rPr>
          <w:rFonts w:cs="Arial"/>
          <w:bCs/>
          <w:sz w:val="28"/>
          <w:szCs w:val="28"/>
        </w:rPr>
        <w:t>’</w:t>
      </w:r>
      <w:r w:rsidRPr="00564CB5">
        <w:rPr>
          <w:rFonts w:cs="Arial"/>
          <w:bCs/>
          <w:sz w:val="28"/>
          <w:szCs w:val="28"/>
        </w:rPr>
        <w:t>s PfG and its</w:t>
      </w:r>
      <w:r>
        <w:rPr>
          <w:rFonts w:cs="Arial"/>
          <w:bCs/>
          <w:sz w:val="28"/>
          <w:szCs w:val="28"/>
        </w:rPr>
        <w:t xml:space="preserve"> </w:t>
      </w:r>
      <w:r w:rsidRPr="00564CB5">
        <w:rPr>
          <w:rFonts w:cs="Arial"/>
          <w:bCs/>
          <w:sz w:val="28"/>
          <w:szCs w:val="28"/>
        </w:rPr>
        <w:t>vision towards an inclusive society in which people of all ages and</w:t>
      </w:r>
      <w:r>
        <w:rPr>
          <w:rFonts w:cs="Arial"/>
          <w:bCs/>
          <w:sz w:val="28"/>
          <w:szCs w:val="28"/>
        </w:rPr>
        <w:t xml:space="preserve"> </w:t>
      </w:r>
      <w:r w:rsidRPr="00564CB5">
        <w:rPr>
          <w:rFonts w:cs="Arial"/>
          <w:bCs/>
          <w:sz w:val="28"/>
          <w:szCs w:val="28"/>
        </w:rPr>
        <w:t>backgrounds are respected and cared for. A society which has no barriers</w:t>
      </w:r>
      <w:r>
        <w:rPr>
          <w:rFonts w:cs="Arial"/>
          <w:bCs/>
          <w:sz w:val="28"/>
          <w:szCs w:val="28"/>
        </w:rPr>
        <w:t xml:space="preserve"> to </w:t>
      </w:r>
      <w:r w:rsidRPr="00564CB5">
        <w:rPr>
          <w:rFonts w:cs="Arial"/>
          <w:bCs/>
          <w:sz w:val="28"/>
          <w:szCs w:val="28"/>
        </w:rPr>
        <w:t xml:space="preserve">prevent people from living fulfilling lives. </w:t>
      </w:r>
    </w:p>
    <w:p w:rsidR="001D312B" w:rsidRDefault="001D312B" w:rsidP="00564CB5">
      <w:pPr>
        <w:pStyle w:val="ListParagraph"/>
        <w:autoSpaceDE w:val="0"/>
        <w:autoSpaceDN w:val="0"/>
        <w:adjustRightInd w:val="0"/>
        <w:ind w:left="360"/>
        <w:jc w:val="both"/>
        <w:rPr>
          <w:rFonts w:cs="Arial"/>
          <w:bCs/>
          <w:sz w:val="28"/>
          <w:szCs w:val="28"/>
        </w:rPr>
      </w:pPr>
    </w:p>
    <w:p w:rsidR="001D312B" w:rsidRPr="00564CB5" w:rsidRDefault="001D312B" w:rsidP="00564CB5">
      <w:pPr>
        <w:pStyle w:val="ListParagraph"/>
        <w:autoSpaceDE w:val="0"/>
        <w:autoSpaceDN w:val="0"/>
        <w:adjustRightInd w:val="0"/>
        <w:ind w:left="360"/>
        <w:jc w:val="both"/>
        <w:rPr>
          <w:rFonts w:cs="Arial"/>
          <w:bCs/>
          <w:sz w:val="28"/>
          <w:szCs w:val="28"/>
        </w:rPr>
      </w:pPr>
      <w:r w:rsidRPr="00564CB5">
        <w:rPr>
          <w:rFonts w:cs="Arial"/>
          <w:bCs/>
          <w:sz w:val="28"/>
          <w:szCs w:val="28"/>
        </w:rPr>
        <w:t>As such, it is intended that all</w:t>
      </w:r>
      <w:r>
        <w:rPr>
          <w:rFonts w:cs="Arial"/>
          <w:bCs/>
          <w:sz w:val="28"/>
          <w:szCs w:val="28"/>
        </w:rPr>
        <w:t xml:space="preserve"> those </w:t>
      </w:r>
      <w:r w:rsidRPr="00564CB5">
        <w:rPr>
          <w:rFonts w:cs="Arial"/>
          <w:bCs/>
          <w:sz w:val="28"/>
          <w:szCs w:val="28"/>
        </w:rPr>
        <w:t>within the S</w:t>
      </w:r>
      <w:r w:rsidR="00933626">
        <w:rPr>
          <w:rFonts w:cs="Arial"/>
          <w:bCs/>
          <w:sz w:val="28"/>
          <w:szCs w:val="28"/>
        </w:rPr>
        <w:t xml:space="preserve">ection </w:t>
      </w:r>
      <w:r w:rsidRPr="00564CB5">
        <w:rPr>
          <w:rFonts w:cs="Arial"/>
          <w:bCs/>
          <w:sz w:val="28"/>
          <w:szCs w:val="28"/>
        </w:rPr>
        <w:t>75 equality categories, including those who fall into more</w:t>
      </w:r>
      <w:r>
        <w:rPr>
          <w:rFonts w:cs="Arial"/>
          <w:bCs/>
          <w:sz w:val="28"/>
          <w:szCs w:val="28"/>
        </w:rPr>
        <w:t xml:space="preserve"> than one </w:t>
      </w:r>
      <w:r w:rsidRPr="00564CB5">
        <w:rPr>
          <w:rFonts w:cs="Arial"/>
          <w:bCs/>
          <w:sz w:val="28"/>
          <w:szCs w:val="28"/>
        </w:rPr>
        <w:t>S</w:t>
      </w:r>
      <w:r w:rsidR="00933626">
        <w:rPr>
          <w:rFonts w:cs="Arial"/>
          <w:bCs/>
          <w:sz w:val="28"/>
          <w:szCs w:val="28"/>
        </w:rPr>
        <w:t xml:space="preserve">ection </w:t>
      </w:r>
      <w:r w:rsidRPr="00564CB5">
        <w:rPr>
          <w:rFonts w:cs="Arial"/>
          <w:bCs/>
          <w:sz w:val="28"/>
          <w:szCs w:val="28"/>
        </w:rPr>
        <w:t>75 equality category, will be included in co design and</w:t>
      </w:r>
      <w:r>
        <w:rPr>
          <w:rFonts w:cs="Arial"/>
          <w:bCs/>
          <w:sz w:val="28"/>
          <w:szCs w:val="28"/>
        </w:rPr>
        <w:t xml:space="preserve"> </w:t>
      </w:r>
      <w:r w:rsidRPr="00564CB5">
        <w:rPr>
          <w:rFonts w:cs="Arial"/>
          <w:bCs/>
          <w:sz w:val="28"/>
          <w:szCs w:val="28"/>
        </w:rPr>
        <w:t>production of Departmental strategies with a view to delivering</w:t>
      </w:r>
      <w:r>
        <w:rPr>
          <w:rFonts w:cs="Arial"/>
          <w:bCs/>
          <w:sz w:val="28"/>
          <w:szCs w:val="28"/>
        </w:rPr>
        <w:t xml:space="preserve"> </w:t>
      </w:r>
      <w:r w:rsidRPr="00564CB5">
        <w:rPr>
          <w:rFonts w:cs="Arial"/>
          <w:bCs/>
          <w:sz w:val="28"/>
          <w:szCs w:val="28"/>
        </w:rPr>
        <w:t>outcomes which positively impact those with multiple identities.</w:t>
      </w:r>
    </w:p>
    <w:p w:rsidR="001D312B" w:rsidRPr="00564CB5" w:rsidRDefault="001D312B" w:rsidP="00564CB5">
      <w:pPr>
        <w:pStyle w:val="ListParagraph"/>
        <w:autoSpaceDE w:val="0"/>
        <w:autoSpaceDN w:val="0"/>
        <w:adjustRightInd w:val="0"/>
        <w:ind w:left="360"/>
        <w:jc w:val="both"/>
        <w:rPr>
          <w:rFonts w:cs="Arial"/>
          <w:bCs/>
          <w:sz w:val="28"/>
          <w:szCs w:val="28"/>
        </w:rPr>
      </w:pPr>
    </w:p>
    <w:p w:rsidR="001D312B" w:rsidRPr="00564CB5" w:rsidRDefault="001D312B" w:rsidP="00564CB5">
      <w:pPr>
        <w:pStyle w:val="ListParagraph"/>
        <w:autoSpaceDE w:val="0"/>
        <w:autoSpaceDN w:val="0"/>
        <w:adjustRightInd w:val="0"/>
        <w:ind w:left="360"/>
        <w:jc w:val="both"/>
        <w:rPr>
          <w:rFonts w:cs="Arial"/>
          <w:bCs/>
          <w:sz w:val="28"/>
          <w:szCs w:val="28"/>
        </w:rPr>
      </w:pPr>
      <w:r w:rsidRPr="00564CB5">
        <w:rPr>
          <w:rFonts w:cs="Arial"/>
          <w:bCs/>
          <w:sz w:val="28"/>
          <w:szCs w:val="28"/>
        </w:rPr>
        <w:t>DAERA acknowledges the Equality Commission recommendations within</w:t>
      </w:r>
      <w:r>
        <w:rPr>
          <w:rFonts w:cs="Arial"/>
          <w:bCs/>
          <w:sz w:val="28"/>
          <w:szCs w:val="28"/>
        </w:rPr>
        <w:t xml:space="preserve"> </w:t>
      </w:r>
      <w:r w:rsidRPr="00564CB5">
        <w:rPr>
          <w:rFonts w:cs="Arial"/>
          <w:bCs/>
          <w:sz w:val="28"/>
          <w:szCs w:val="28"/>
        </w:rPr>
        <w:t>the RacialEquality_PolicySummary2014.pdf (equalityni.org). Particularly</w:t>
      </w:r>
      <w:r>
        <w:rPr>
          <w:rFonts w:cs="Arial"/>
          <w:bCs/>
          <w:sz w:val="28"/>
          <w:szCs w:val="28"/>
        </w:rPr>
        <w:t xml:space="preserve"> </w:t>
      </w:r>
      <w:r w:rsidRPr="00564CB5">
        <w:rPr>
          <w:rFonts w:cs="Arial"/>
          <w:bCs/>
          <w:sz w:val="28"/>
          <w:szCs w:val="28"/>
        </w:rPr>
        <w:t>that attention should be paid to multiple identity issues within the delivery</w:t>
      </w:r>
      <w:r>
        <w:rPr>
          <w:rFonts w:cs="Arial"/>
          <w:bCs/>
          <w:sz w:val="28"/>
          <w:szCs w:val="28"/>
        </w:rPr>
        <w:t xml:space="preserve"> of public </w:t>
      </w:r>
      <w:r w:rsidRPr="00564CB5">
        <w:rPr>
          <w:rFonts w:cs="Arial"/>
          <w:bCs/>
          <w:sz w:val="28"/>
          <w:szCs w:val="28"/>
        </w:rPr>
        <w:t>services and associated Government strategies and that the</w:t>
      </w:r>
      <w:r>
        <w:rPr>
          <w:rFonts w:cs="Arial"/>
          <w:bCs/>
          <w:sz w:val="28"/>
          <w:szCs w:val="28"/>
        </w:rPr>
        <w:t xml:space="preserve"> delivery of public </w:t>
      </w:r>
      <w:r w:rsidRPr="00564CB5">
        <w:rPr>
          <w:rFonts w:cs="Arial"/>
          <w:bCs/>
          <w:sz w:val="28"/>
          <w:szCs w:val="28"/>
        </w:rPr>
        <w:t>services and associated information provision should</w:t>
      </w:r>
      <w:r>
        <w:rPr>
          <w:rFonts w:cs="Arial"/>
          <w:bCs/>
          <w:sz w:val="28"/>
          <w:szCs w:val="28"/>
        </w:rPr>
        <w:t xml:space="preserve"> </w:t>
      </w:r>
      <w:r w:rsidRPr="00564CB5">
        <w:rPr>
          <w:rFonts w:cs="Arial"/>
          <w:bCs/>
          <w:sz w:val="28"/>
          <w:szCs w:val="28"/>
        </w:rPr>
        <w:t>targeted at multip</w:t>
      </w:r>
      <w:r>
        <w:rPr>
          <w:rFonts w:cs="Arial"/>
          <w:bCs/>
          <w:sz w:val="28"/>
          <w:szCs w:val="28"/>
        </w:rPr>
        <w:t xml:space="preserve">le </w:t>
      </w:r>
      <w:r w:rsidRPr="00564CB5">
        <w:rPr>
          <w:rFonts w:cs="Arial"/>
          <w:bCs/>
          <w:sz w:val="28"/>
          <w:szCs w:val="28"/>
        </w:rPr>
        <w:t>identity individuals e.g. BME (Black and Minority</w:t>
      </w:r>
      <w:r>
        <w:rPr>
          <w:rFonts w:cs="Arial"/>
          <w:bCs/>
          <w:sz w:val="28"/>
          <w:szCs w:val="28"/>
        </w:rPr>
        <w:t xml:space="preserve"> </w:t>
      </w:r>
      <w:r w:rsidRPr="00564CB5">
        <w:rPr>
          <w:rFonts w:cs="Arial"/>
          <w:bCs/>
          <w:sz w:val="28"/>
          <w:szCs w:val="28"/>
        </w:rPr>
        <w:t>Ethnic) women, BME people with disabilities etc.</w:t>
      </w:r>
    </w:p>
    <w:p w:rsidR="001D312B" w:rsidRDefault="001D312B" w:rsidP="00564CB5">
      <w:pPr>
        <w:pStyle w:val="ListParagraph"/>
        <w:autoSpaceDE w:val="0"/>
        <w:autoSpaceDN w:val="0"/>
        <w:adjustRightInd w:val="0"/>
        <w:ind w:left="360"/>
        <w:jc w:val="both"/>
        <w:rPr>
          <w:rFonts w:cs="Arial"/>
          <w:bCs/>
          <w:sz w:val="28"/>
          <w:szCs w:val="28"/>
        </w:rPr>
      </w:pPr>
    </w:p>
    <w:p w:rsidR="001D312B" w:rsidRDefault="001D312B" w:rsidP="00564CB5">
      <w:pPr>
        <w:pStyle w:val="ListParagraph"/>
        <w:autoSpaceDE w:val="0"/>
        <w:autoSpaceDN w:val="0"/>
        <w:adjustRightInd w:val="0"/>
        <w:ind w:left="360"/>
        <w:jc w:val="both"/>
        <w:rPr>
          <w:rFonts w:cs="Arial"/>
          <w:bCs/>
          <w:sz w:val="28"/>
          <w:szCs w:val="28"/>
        </w:rPr>
      </w:pPr>
      <w:r w:rsidRPr="00564CB5">
        <w:rPr>
          <w:rFonts w:cs="Arial"/>
          <w:bCs/>
          <w:sz w:val="28"/>
          <w:szCs w:val="28"/>
        </w:rPr>
        <w:t>DAERA acknowledges the complexities of social identity, for example</w:t>
      </w:r>
      <w:r>
        <w:rPr>
          <w:rFonts w:cs="Arial"/>
          <w:bCs/>
          <w:sz w:val="28"/>
          <w:szCs w:val="28"/>
        </w:rPr>
        <w:t xml:space="preserve"> where </w:t>
      </w:r>
      <w:r w:rsidRPr="00564CB5">
        <w:rPr>
          <w:rFonts w:cs="Arial"/>
          <w:bCs/>
          <w:sz w:val="28"/>
          <w:szCs w:val="28"/>
        </w:rPr>
        <w:t>different identities can combine to define specific disadvantages in</w:t>
      </w:r>
      <w:r>
        <w:rPr>
          <w:rFonts w:cs="Arial"/>
          <w:bCs/>
          <w:sz w:val="28"/>
          <w:szCs w:val="28"/>
        </w:rPr>
        <w:t xml:space="preserve"> </w:t>
      </w:r>
      <w:r w:rsidRPr="00564CB5">
        <w:rPr>
          <w:rFonts w:cs="Arial"/>
          <w:bCs/>
          <w:sz w:val="28"/>
          <w:szCs w:val="28"/>
        </w:rPr>
        <w:t xml:space="preserve">a marginalised community. </w:t>
      </w:r>
      <w:r>
        <w:rPr>
          <w:rFonts w:cs="Arial"/>
          <w:bCs/>
          <w:sz w:val="28"/>
          <w:szCs w:val="28"/>
        </w:rPr>
        <w:t>DAERA strategies aspire</w:t>
      </w:r>
      <w:r w:rsidRPr="00564CB5">
        <w:rPr>
          <w:rFonts w:cs="Arial"/>
          <w:bCs/>
          <w:sz w:val="28"/>
          <w:szCs w:val="28"/>
        </w:rPr>
        <w:t xml:space="preserve"> to</w:t>
      </w:r>
      <w:r>
        <w:rPr>
          <w:rFonts w:cs="Arial"/>
          <w:bCs/>
          <w:sz w:val="28"/>
          <w:szCs w:val="28"/>
        </w:rPr>
        <w:t xml:space="preserve"> </w:t>
      </w:r>
      <w:r w:rsidRPr="00564CB5">
        <w:rPr>
          <w:rFonts w:cs="Arial"/>
          <w:bCs/>
          <w:sz w:val="28"/>
          <w:szCs w:val="28"/>
        </w:rPr>
        <w:t>equality across the range of identities.</w:t>
      </w:r>
    </w:p>
    <w:p w:rsidR="00134030" w:rsidRDefault="00134030" w:rsidP="00564CB5">
      <w:pPr>
        <w:pStyle w:val="ListParagraph"/>
        <w:autoSpaceDE w:val="0"/>
        <w:autoSpaceDN w:val="0"/>
        <w:adjustRightInd w:val="0"/>
        <w:ind w:left="360"/>
        <w:jc w:val="both"/>
        <w:rPr>
          <w:rFonts w:cs="Arial"/>
          <w:bCs/>
          <w:sz w:val="28"/>
          <w:szCs w:val="28"/>
        </w:rPr>
      </w:pPr>
    </w:p>
    <w:p w:rsidR="00134030" w:rsidRPr="00564CB5" w:rsidRDefault="00134030" w:rsidP="00564CB5">
      <w:pPr>
        <w:pStyle w:val="ListParagraph"/>
        <w:autoSpaceDE w:val="0"/>
        <w:autoSpaceDN w:val="0"/>
        <w:adjustRightInd w:val="0"/>
        <w:ind w:left="360"/>
        <w:jc w:val="both"/>
        <w:rPr>
          <w:rFonts w:cs="Arial"/>
          <w:bCs/>
          <w:sz w:val="28"/>
          <w:szCs w:val="28"/>
        </w:rPr>
      </w:pPr>
      <w:r w:rsidRPr="00564CB5">
        <w:rPr>
          <w:rFonts w:cs="Arial"/>
          <w:bCs/>
          <w:sz w:val="28"/>
          <w:szCs w:val="28"/>
        </w:rPr>
        <w:t>It is envisaged that there will be a significant number of beneficiaries from the</w:t>
      </w:r>
    </w:p>
    <w:p w:rsidR="00134030" w:rsidRPr="00564CB5" w:rsidRDefault="00134030" w:rsidP="00564CB5">
      <w:pPr>
        <w:pStyle w:val="ListParagraph"/>
        <w:autoSpaceDE w:val="0"/>
        <w:autoSpaceDN w:val="0"/>
        <w:adjustRightInd w:val="0"/>
        <w:ind w:left="360"/>
        <w:jc w:val="both"/>
        <w:rPr>
          <w:rFonts w:cs="Arial"/>
          <w:bCs/>
          <w:sz w:val="28"/>
          <w:szCs w:val="28"/>
        </w:rPr>
      </w:pPr>
      <w:r w:rsidRPr="00564CB5">
        <w:rPr>
          <w:rFonts w:cs="Arial"/>
          <w:bCs/>
          <w:sz w:val="28"/>
          <w:szCs w:val="28"/>
        </w:rPr>
        <w:t>future agricultural policy proposals for Northern Ireland. At a farm population level</w:t>
      </w:r>
      <w:r>
        <w:rPr>
          <w:rFonts w:cs="Arial"/>
          <w:bCs/>
          <w:sz w:val="28"/>
          <w:szCs w:val="28"/>
        </w:rPr>
        <w:t xml:space="preserve"> </w:t>
      </w:r>
      <w:r w:rsidRPr="00564CB5">
        <w:rPr>
          <w:rFonts w:cs="Arial"/>
          <w:bCs/>
          <w:sz w:val="28"/>
          <w:szCs w:val="28"/>
        </w:rPr>
        <w:t>any differential effect on people who fall into more than one Section 75 category</w:t>
      </w:r>
      <w:r>
        <w:rPr>
          <w:rFonts w:cs="Arial"/>
          <w:bCs/>
          <w:sz w:val="28"/>
          <w:szCs w:val="28"/>
        </w:rPr>
        <w:t xml:space="preserve"> </w:t>
      </w:r>
      <w:r w:rsidRPr="00564CB5">
        <w:rPr>
          <w:rFonts w:cs="Arial"/>
          <w:bCs/>
          <w:sz w:val="28"/>
          <w:szCs w:val="28"/>
        </w:rPr>
        <w:t>is likely to be negligible. DAERA will review any issues identified in light of</w:t>
      </w:r>
      <w:r>
        <w:rPr>
          <w:rFonts w:cs="Arial"/>
          <w:bCs/>
          <w:sz w:val="28"/>
          <w:szCs w:val="28"/>
        </w:rPr>
        <w:t xml:space="preserve"> </w:t>
      </w:r>
      <w:r w:rsidRPr="00564CB5">
        <w:rPr>
          <w:rFonts w:cs="Arial"/>
          <w:bCs/>
          <w:sz w:val="28"/>
          <w:szCs w:val="28"/>
        </w:rPr>
        <w:t>responses to the consultation and consider these during the implementation</w:t>
      </w:r>
      <w:r>
        <w:rPr>
          <w:rFonts w:cs="Arial"/>
          <w:bCs/>
          <w:sz w:val="28"/>
          <w:szCs w:val="28"/>
        </w:rPr>
        <w:t xml:space="preserve"> </w:t>
      </w:r>
      <w:r w:rsidRPr="00564CB5">
        <w:rPr>
          <w:rFonts w:cs="Arial"/>
          <w:bCs/>
          <w:sz w:val="28"/>
          <w:szCs w:val="28"/>
        </w:rPr>
        <w:t>stage of any proposals that are progressed in the future</w:t>
      </w:r>
    </w:p>
    <w:p w:rsidR="00133E60" w:rsidRPr="00DC4732" w:rsidRDefault="00453279" w:rsidP="00564CB5">
      <w:pPr>
        <w:pStyle w:val="ListParagraph"/>
        <w:autoSpaceDE w:val="0"/>
        <w:autoSpaceDN w:val="0"/>
        <w:adjustRightInd w:val="0"/>
        <w:ind w:left="360"/>
        <w:jc w:val="both"/>
        <w:rPr>
          <w:b/>
        </w:rPr>
      </w:pPr>
      <w:r w:rsidRPr="00DC4732">
        <w:rPr>
          <w:b/>
        </w:rPr>
        <w:br w:type="page"/>
      </w:r>
    </w:p>
    <w:p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134030" w:rsidRPr="00564CB5" w:rsidRDefault="00134030" w:rsidP="00564CB5">
      <w:pPr>
        <w:pStyle w:val="ListParagraph"/>
        <w:autoSpaceDE w:val="0"/>
        <w:autoSpaceDN w:val="0"/>
        <w:adjustRightInd w:val="0"/>
        <w:ind w:left="360"/>
        <w:jc w:val="both"/>
        <w:rPr>
          <w:rFonts w:cs="Arial"/>
          <w:bCs/>
          <w:sz w:val="28"/>
          <w:szCs w:val="28"/>
          <w:u w:val="single"/>
        </w:rPr>
      </w:pPr>
      <w:r w:rsidRPr="00564CB5">
        <w:rPr>
          <w:rFonts w:cs="Arial"/>
          <w:bCs/>
          <w:sz w:val="28"/>
          <w:szCs w:val="28"/>
          <w:u w:val="single"/>
        </w:rPr>
        <w:t>Green Growth</w:t>
      </w:r>
    </w:p>
    <w:p w:rsidR="00134030" w:rsidRDefault="00134030" w:rsidP="00564CB5">
      <w:pPr>
        <w:pStyle w:val="ListParagraph"/>
        <w:autoSpaceDE w:val="0"/>
        <w:autoSpaceDN w:val="0"/>
        <w:adjustRightInd w:val="0"/>
        <w:ind w:left="360"/>
        <w:jc w:val="both"/>
        <w:rPr>
          <w:rFonts w:cs="Arial"/>
          <w:bCs/>
          <w:sz w:val="28"/>
          <w:szCs w:val="28"/>
        </w:rPr>
      </w:pPr>
    </w:p>
    <w:p w:rsidR="00134030" w:rsidRDefault="00134030" w:rsidP="00564CB5">
      <w:pPr>
        <w:pStyle w:val="ListParagraph"/>
        <w:autoSpaceDE w:val="0"/>
        <w:autoSpaceDN w:val="0"/>
        <w:adjustRightInd w:val="0"/>
        <w:ind w:left="360"/>
        <w:jc w:val="both"/>
        <w:rPr>
          <w:rFonts w:cs="Arial"/>
          <w:bCs/>
          <w:sz w:val="28"/>
          <w:szCs w:val="28"/>
        </w:rPr>
      </w:pPr>
      <w:r w:rsidRPr="00564CB5">
        <w:rPr>
          <w:rFonts w:cs="Arial"/>
          <w:bCs/>
          <w:sz w:val="28"/>
          <w:szCs w:val="28"/>
        </w:rPr>
        <w:t>The project may provide some opportunity to better promote positive</w:t>
      </w:r>
      <w:r>
        <w:rPr>
          <w:rFonts w:cs="Arial"/>
          <w:bCs/>
          <w:sz w:val="28"/>
          <w:szCs w:val="28"/>
        </w:rPr>
        <w:t xml:space="preserve"> </w:t>
      </w:r>
      <w:r w:rsidRPr="00564CB5">
        <w:rPr>
          <w:rFonts w:cs="Arial"/>
          <w:bCs/>
          <w:sz w:val="28"/>
          <w:szCs w:val="28"/>
        </w:rPr>
        <w:t>attitudes towards disabled people. Positive actions can be highlighted</w:t>
      </w:r>
      <w:r>
        <w:rPr>
          <w:rFonts w:cs="Arial"/>
          <w:bCs/>
          <w:sz w:val="28"/>
          <w:szCs w:val="28"/>
        </w:rPr>
        <w:t xml:space="preserve"> </w:t>
      </w:r>
      <w:r w:rsidRPr="00E6025D">
        <w:rPr>
          <w:rFonts w:cs="Arial"/>
          <w:bCs/>
          <w:sz w:val="28"/>
          <w:szCs w:val="28"/>
        </w:rPr>
        <w:t xml:space="preserve">within this </w:t>
      </w:r>
      <w:r w:rsidRPr="00564CB5">
        <w:rPr>
          <w:rFonts w:cs="Arial"/>
          <w:bCs/>
          <w:sz w:val="28"/>
          <w:szCs w:val="28"/>
        </w:rPr>
        <w:t>strategy to ensure people with disabilities can participate in</w:t>
      </w:r>
      <w:r>
        <w:rPr>
          <w:rFonts w:cs="Arial"/>
          <w:bCs/>
          <w:sz w:val="28"/>
          <w:szCs w:val="28"/>
        </w:rPr>
        <w:t xml:space="preserve"> </w:t>
      </w:r>
      <w:r w:rsidRPr="00E6025D">
        <w:rPr>
          <w:rFonts w:cs="Arial"/>
          <w:bCs/>
          <w:sz w:val="28"/>
          <w:szCs w:val="28"/>
        </w:rPr>
        <w:t xml:space="preserve">DAERA Green </w:t>
      </w:r>
      <w:r w:rsidRPr="00564CB5">
        <w:rPr>
          <w:rFonts w:cs="Arial"/>
          <w:bCs/>
          <w:sz w:val="28"/>
          <w:szCs w:val="28"/>
        </w:rPr>
        <w:t>Growth and Climate Action related activities. For example</w:t>
      </w:r>
      <w:r>
        <w:rPr>
          <w:rFonts w:cs="Arial"/>
          <w:bCs/>
          <w:sz w:val="28"/>
          <w:szCs w:val="28"/>
        </w:rPr>
        <w:t xml:space="preserve"> </w:t>
      </w:r>
      <w:r w:rsidRPr="00E6025D">
        <w:rPr>
          <w:rFonts w:cs="Arial"/>
          <w:bCs/>
          <w:sz w:val="28"/>
          <w:szCs w:val="28"/>
        </w:rPr>
        <w:t xml:space="preserve">meetings, training </w:t>
      </w:r>
      <w:r w:rsidRPr="00564CB5">
        <w:rPr>
          <w:rFonts w:cs="Arial"/>
          <w:bCs/>
          <w:sz w:val="28"/>
          <w:szCs w:val="28"/>
        </w:rPr>
        <w:t>or fact finding trips can be organised to ensure that</w:t>
      </w:r>
      <w:r>
        <w:rPr>
          <w:rFonts w:cs="Arial"/>
          <w:bCs/>
          <w:sz w:val="28"/>
          <w:szCs w:val="28"/>
        </w:rPr>
        <w:t xml:space="preserve"> </w:t>
      </w:r>
      <w:r w:rsidRPr="00564CB5">
        <w:rPr>
          <w:rFonts w:cs="Arial"/>
          <w:bCs/>
          <w:sz w:val="28"/>
          <w:szCs w:val="28"/>
        </w:rPr>
        <w:t>participants with disabilities are fully accommodated.</w:t>
      </w:r>
    </w:p>
    <w:p w:rsidR="00134030" w:rsidRPr="00564CB5" w:rsidRDefault="00134030" w:rsidP="00564CB5">
      <w:pPr>
        <w:pStyle w:val="ListParagraph"/>
        <w:autoSpaceDE w:val="0"/>
        <w:autoSpaceDN w:val="0"/>
        <w:adjustRightInd w:val="0"/>
        <w:ind w:left="360"/>
        <w:jc w:val="both"/>
        <w:rPr>
          <w:rFonts w:cs="Arial"/>
          <w:bCs/>
          <w:sz w:val="28"/>
          <w:szCs w:val="28"/>
        </w:rPr>
      </w:pPr>
    </w:p>
    <w:p w:rsidR="00134030" w:rsidRDefault="00134030" w:rsidP="00564CB5">
      <w:pPr>
        <w:pStyle w:val="ListParagraph"/>
        <w:autoSpaceDE w:val="0"/>
        <w:autoSpaceDN w:val="0"/>
        <w:adjustRightInd w:val="0"/>
        <w:ind w:left="360"/>
        <w:jc w:val="both"/>
        <w:rPr>
          <w:rFonts w:cs="Arial"/>
          <w:bCs/>
          <w:szCs w:val="28"/>
        </w:rPr>
      </w:pPr>
      <w:r w:rsidRPr="00564CB5">
        <w:rPr>
          <w:rFonts w:cs="Arial"/>
          <w:bCs/>
          <w:sz w:val="28"/>
          <w:szCs w:val="28"/>
        </w:rPr>
        <w:t>Details of opportunities to promote positive attitudes towards disabled</w:t>
      </w:r>
      <w:r>
        <w:rPr>
          <w:rFonts w:cs="Arial"/>
          <w:bCs/>
          <w:sz w:val="28"/>
          <w:szCs w:val="28"/>
        </w:rPr>
        <w:t xml:space="preserve"> </w:t>
      </w:r>
      <w:r w:rsidRPr="00564CB5">
        <w:rPr>
          <w:rFonts w:cs="Arial"/>
          <w:bCs/>
          <w:sz w:val="28"/>
          <w:szCs w:val="28"/>
        </w:rPr>
        <w:t>people have not been scoped at this stage. Potential areas for promotion</w:t>
      </w:r>
      <w:r>
        <w:rPr>
          <w:rFonts w:cs="Arial"/>
          <w:bCs/>
          <w:sz w:val="28"/>
          <w:szCs w:val="28"/>
        </w:rPr>
        <w:t xml:space="preserve"> </w:t>
      </w:r>
      <w:r w:rsidRPr="00E6025D">
        <w:rPr>
          <w:rFonts w:cs="Arial"/>
          <w:bCs/>
          <w:sz w:val="28"/>
          <w:szCs w:val="28"/>
        </w:rPr>
        <w:t xml:space="preserve">may include </w:t>
      </w:r>
      <w:r w:rsidRPr="00564CB5">
        <w:rPr>
          <w:rFonts w:cs="Arial"/>
          <w:bCs/>
          <w:sz w:val="28"/>
          <w:szCs w:val="28"/>
        </w:rPr>
        <w:t>Just Transition, inclusive co-design and opportunitie</w:t>
      </w:r>
      <w:r w:rsidRPr="00E6025D">
        <w:rPr>
          <w:rFonts w:cs="Arial"/>
          <w:bCs/>
          <w:sz w:val="28"/>
          <w:szCs w:val="28"/>
        </w:rPr>
        <w:t xml:space="preserve">s </w:t>
      </w:r>
      <w:r w:rsidRPr="00564CB5">
        <w:rPr>
          <w:rFonts w:cs="Arial"/>
          <w:bCs/>
          <w:sz w:val="28"/>
          <w:szCs w:val="28"/>
        </w:rPr>
        <w:t>presented through education.</w:t>
      </w:r>
    </w:p>
    <w:p w:rsidR="00134030" w:rsidRDefault="00134030" w:rsidP="00564CB5">
      <w:pPr>
        <w:pStyle w:val="ListParagraph"/>
        <w:autoSpaceDE w:val="0"/>
        <w:autoSpaceDN w:val="0"/>
        <w:adjustRightInd w:val="0"/>
        <w:ind w:left="360"/>
        <w:jc w:val="both"/>
        <w:rPr>
          <w:rFonts w:cs="Arial"/>
          <w:bCs/>
          <w:szCs w:val="28"/>
        </w:rPr>
      </w:pPr>
    </w:p>
    <w:p w:rsidR="00134030" w:rsidRDefault="00134030" w:rsidP="00134030">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134030" w:rsidRDefault="00134030" w:rsidP="00564CB5">
      <w:pPr>
        <w:pStyle w:val="ListParagraph"/>
        <w:autoSpaceDE w:val="0"/>
        <w:autoSpaceDN w:val="0"/>
        <w:adjustRightInd w:val="0"/>
        <w:ind w:left="360"/>
        <w:jc w:val="both"/>
        <w:rPr>
          <w:rFonts w:cs="Arial"/>
          <w:bCs/>
          <w:szCs w:val="28"/>
        </w:rPr>
      </w:pPr>
    </w:p>
    <w:p w:rsidR="00134030" w:rsidRPr="00933626" w:rsidRDefault="00134030" w:rsidP="00564CB5">
      <w:pPr>
        <w:pStyle w:val="ListParagraph"/>
        <w:autoSpaceDE w:val="0"/>
        <w:autoSpaceDN w:val="0"/>
        <w:adjustRightInd w:val="0"/>
        <w:ind w:left="360"/>
        <w:jc w:val="both"/>
        <w:rPr>
          <w:rFonts w:cs="Arial"/>
          <w:bCs/>
          <w:szCs w:val="28"/>
        </w:rPr>
      </w:pPr>
      <w:r>
        <w:rPr>
          <w:rFonts w:cs="Arial"/>
          <w:sz w:val="29"/>
          <w:szCs w:val="29"/>
          <w:lang w:eastAsia="en-GB"/>
        </w:rPr>
        <w:t xml:space="preserve">It </w:t>
      </w:r>
      <w:r w:rsidRPr="00564CB5">
        <w:rPr>
          <w:rFonts w:cs="Arial"/>
          <w:bCs/>
          <w:sz w:val="28"/>
          <w:szCs w:val="28"/>
        </w:rPr>
        <w:t>is very unlikely that there will be any facility in any of the future agricultural policy</w:t>
      </w:r>
      <w:r>
        <w:rPr>
          <w:rFonts w:cs="Arial"/>
          <w:bCs/>
          <w:sz w:val="28"/>
          <w:szCs w:val="28"/>
        </w:rPr>
        <w:t xml:space="preserve"> </w:t>
      </w:r>
      <w:r w:rsidRPr="00564CB5">
        <w:rPr>
          <w:rFonts w:cs="Arial"/>
          <w:bCs/>
          <w:sz w:val="28"/>
          <w:szCs w:val="28"/>
        </w:rPr>
        <w:t>proposals for Northern Ireland to promote positive attitudes towards people with</w:t>
      </w:r>
      <w:r>
        <w:rPr>
          <w:rFonts w:cs="Arial"/>
          <w:bCs/>
          <w:sz w:val="28"/>
          <w:szCs w:val="28"/>
        </w:rPr>
        <w:t xml:space="preserve"> </w:t>
      </w:r>
      <w:r w:rsidRPr="00564CB5">
        <w:rPr>
          <w:rFonts w:cs="Arial"/>
          <w:bCs/>
          <w:sz w:val="28"/>
          <w:szCs w:val="28"/>
        </w:rPr>
        <w:t>disabilities but comments through the public consultation will be welcomed should</w:t>
      </w:r>
      <w:r>
        <w:rPr>
          <w:rFonts w:cs="Arial"/>
          <w:bCs/>
          <w:sz w:val="28"/>
          <w:szCs w:val="28"/>
        </w:rPr>
        <w:t xml:space="preserve"> </w:t>
      </w:r>
      <w:r w:rsidRPr="00564CB5">
        <w:rPr>
          <w:rFonts w:cs="Arial"/>
          <w:bCs/>
          <w:sz w:val="28"/>
          <w:szCs w:val="28"/>
        </w:rPr>
        <w:t>stakeholders feel there is an opportunity to do so.</w:t>
      </w:r>
    </w:p>
    <w:p w:rsidR="00134030" w:rsidRDefault="00134030" w:rsidP="00564CB5">
      <w:pPr>
        <w:pStyle w:val="ListParagraph"/>
        <w:rPr>
          <w:rFonts w:cs="Arial"/>
          <w:bCs/>
          <w:szCs w:val="28"/>
        </w:rPr>
      </w:pPr>
    </w:p>
    <w:p w:rsidR="00134030" w:rsidRDefault="00134030" w:rsidP="00134030">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807B3A" w:rsidRDefault="00807B3A" w:rsidP="00134030">
      <w:pPr>
        <w:pStyle w:val="ListParagraph"/>
        <w:autoSpaceDE w:val="0"/>
        <w:autoSpaceDN w:val="0"/>
        <w:adjustRightInd w:val="0"/>
        <w:ind w:left="360"/>
        <w:rPr>
          <w:rFonts w:cs="Arial"/>
          <w:bCs/>
          <w:sz w:val="28"/>
          <w:szCs w:val="28"/>
          <w:u w:val="single"/>
        </w:rPr>
      </w:pPr>
    </w:p>
    <w:p w:rsidR="00807B3A" w:rsidRPr="00564CB5" w:rsidRDefault="00807B3A" w:rsidP="00564CB5">
      <w:pPr>
        <w:pStyle w:val="ListParagraph"/>
        <w:autoSpaceDE w:val="0"/>
        <w:autoSpaceDN w:val="0"/>
        <w:adjustRightInd w:val="0"/>
        <w:ind w:left="360"/>
        <w:jc w:val="both"/>
        <w:rPr>
          <w:rFonts w:cs="Arial"/>
          <w:bCs/>
          <w:sz w:val="28"/>
          <w:szCs w:val="28"/>
        </w:rPr>
      </w:pPr>
      <w:r w:rsidRPr="00564CB5">
        <w:rPr>
          <w:rFonts w:cs="Arial"/>
          <w:bCs/>
          <w:sz w:val="28"/>
          <w:szCs w:val="28"/>
        </w:rPr>
        <w:t>Yes - Thematic Pillar 3: Health and Wellbeing: To reduce loneliness and social exclusion in rural areas, to minimise the impacts of rural isolation and to promote the health and wellbeing of rural dwellers and associated priority areas for intervention provides an opportunity for DAERA to better promote positive attitudes towards disabled people.  In particular groups which are likely to benefit are those living in rural areas who require support to improve their mental and emotional wellbeing.  The need to target such groups is potentially going to be greater post COVID-19.  However, given the strategic nature of the Framework, any benefits are unlikely to be fully realised until the development of Rural Business and Community Investment Programme at a later stage.</w:t>
      </w:r>
    </w:p>
    <w:p w:rsidR="00133E60" w:rsidRDefault="00133E60" w:rsidP="001573CD"/>
    <w:p w:rsidR="00133E60" w:rsidRDefault="00133E60" w:rsidP="007D45DE">
      <w:pPr>
        <w:pStyle w:val="DARDEqualityText"/>
        <w:numPr>
          <w:ilvl w:val="0"/>
          <w:numId w:val="14"/>
        </w:numPr>
        <w:tabs>
          <w:tab w:val="left" w:pos="426"/>
        </w:tabs>
        <w:spacing w:after="200" w:line="240" w:lineRule="auto"/>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134030" w:rsidRDefault="00134030" w:rsidP="00564CB5">
      <w:pPr>
        <w:pStyle w:val="ListParagraph"/>
        <w:autoSpaceDE w:val="0"/>
        <w:autoSpaceDN w:val="0"/>
        <w:adjustRightInd w:val="0"/>
        <w:ind w:left="360"/>
        <w:jc w:val="both"/>
        <w:rPr>
          <w:rFonts w:cs="Arial"/>
          <w:bCs/>
          <w:sz w:val="28"/>
          <w:szCs w:val="28"/>
          <w:u w:val="single"/>
        </w:rPr>
      </w:pPr>
      <w:r w:rsidRPr="00564CB5">
        <w:rPr>
          <w:rFonts w:cs="Arial"/>
          <w:bCs/>
          <w:sz w:val="28"/>
          <w:szCs w:val="28"/>
          <w:u w:val="single"/>
        </w:rPr>
        <w:t>Green Growth</w:t>
      </w:r>
    </w:p>
    <w:p w:rsidR="00134030" w:rsidRPr="00564CB5" w:rsidRDefault="00134030" w:rsidP="00564CB5">
      <w:pPr>
        <w:pStyle w:val="ListParagraph"/>
        <w:autoSpaceDE w:val="0"/>
        <w:autoSpaceDN w:val="0"/>
        <w:adjustRightInd w:val="0"/>
        <w:ind w:left="360"/>
        <w:jc w:val="both"/>
        <w:rPr>
          <w:rFonts w:cs="Arial"/>
          <w:bCs/>
          <w:sz w:val="28"/>
          <w:szCs w:val="28"/>
        </w:rPr>
      </w:pPr>
    </w:p>
    <w:p w:rsidR="00134030" w:rsidRPr="00564CB5" w:rsidRDefault="00134030" w:rsidP="00564CB5">
      <w:pPr>
        <w:pStyle w:val="ListParagraph"/>
        <w:autoSpaceDE w:val="0"/>
        <w:autoSpaceDN w:val="0"/>
        <w:adjustRightInd w:val="0"/>
        <w:ind w:left="360"/>
        <w:jc w:val="both"/>
        <w:rPr>
          <w:rFonts w:cs="Arial"/>
          <w:sz w:val="29"/>
          <w:szCs w:val="29"/>
          <w:lang w:eastAsia="en-GB"/>
        </w:rPr>
      </w:pPr>
      <w:r w:rsidRPr="00564CB5">
        <w:rPr>
          <w:rFonts w:cs="Arial"/>
          <w:sz w:val="29"/>
          <w:szCs w:val="29"/>
          <w:lang w:eastAsia="en-GB"/>
        </w:rPr>
        <w:t>Details of opportunities to actively increase the participation by disabled</w:t>
      </w:r>
    </w:p>
    <w:p w:rsidR="00134030" w:rsidRPr="00564CB5" w:rsidRDefault="00134030" w:rsidP="00564CB5">
      <w:pPr>
        <w:pStyle w:val="ListParagraph"/>
        <w:autoSpaceDE w:val="0"/>
        <w:autoSpaceDN w:val="0"/>
        <w:adjustRightInd w:val="0"/>
        <w:ind w:left="360"/>
        <w:jc w:val="both"/>
        <w:rPr>
          <w:rFonts w:cs="Arial"/>
          <w:sz w:val="29"/>
          <w:szCs w:val="29"/>
          <w:lang w:eastAsia="en-GB"/>
        </w:rPr>
      </w:pPr>
      <w:r w:rsidRPr="00564CB5">
        <w:rPr>
          <w:rFonts w:cs="Arial"/>
          <w:sz w:val="29"/>
          <w:szCs w:val="29"/>
          <w:lang w:eastAsia="en-GB"/>
        </w:rPr>
        <w:t>people have not been scoped at this stage. Potential areas for promotion may include Just Transition, inclusive co-design and opportunities for new green jobs, presented through education / re-skilling and upskilling programmes.</w:t>
      </w:r>
    </w:p>
    <w:p w:rsidR="00134030" w:rsidRPr="00564CB5" w:rsidRDefault="00134030" w:rsidP="00564CB5">
      <w:pPr>
        <w:pStyle w:val="ListParagraph"/>
        <w:autoSpaceDE w:val="0"/>
        <w:autoSpaceDN w:val="0"/>
        <w:adjustRightInd w:val="0"/>
        <w:ind w:left="360"/>
        <w:jc w:val="both"/>
        <w:rPr>
          <w:rFonts w:cs="Arial"/>
          <w:bCs/>
          <w:sz w:val="28"/>
          <w:szCs w:val="28"/>
          <w:u w:val="single"/>
        </w:rPr>
      </w:pPr>
    </w:p>
    <w:p w:rsidR="00134030" w:rsidRDefault="00134030" w:rsidP="00564CB5">
      <w:pPr>
        <w:pStyle w:val="ListParagraph"/>
        <w:autoSpaceDE w:val="0"/>
        <w:autoSpaceDN w:val="0"/>
        <w:adjustRightInd w:val="0"/>
        <w:ind w:left="360"/>
        <w:jc w:val="both"/>
        <w:rPr>
          <w:rFonts w:cs="Arial"/>
          <w:bCs/>
          <w:sz w:val="28"/>
          <w:szCs w:val="28"/>
          <w:u w:val="single"/>
        </w:rPr>
      </w:pPr>
      <w:r w:rsidRPr="00564CB5">
        <w:rPr>
          <w:rFonts w:cs="Arial"/>
          <w:bCs/>
          <w:sz w:val="28"/>
          <w:szCs w:val="28"/>
          <w:u w:val="single"/>
        </w:rPr>
        <w:t>Future Agricultural Policy</w:t>
      </w:r>
    </w:p>
    <w:p w:rsidR="00807B3A" w:rsidRDefault="00807B3A" w:rsidP="00564CB5">
      <w:pPr>
        <w:pStyle w:val="ListParagraph"/>
        <w:autoSpaceDE w:val="0"/>
        <w:autoSpaceDN w:val="0"/>
        <w:adjustRightInd w:val="0"/>
        <w:ind w:left="360"/>
        <w:jc w:val="both"/>
        <w:rPr>
          <w:rFonts w:cs="Arial"/>
          <w:bCs/>
          <w:sz w:val="28"/>
          <w:szCs w:val="28"/>
          <w:u w:val="single"/>
        </w:rPr>
      </w:pPr>
    </w:p>
    <w:p w:rsidR="00807B3A" w:rsidRPr="00564CB5" w:rsidRDefault="00807B3A" w:rsidP="00564CB5">
      <w:pPr>
        <w:pStyle w:val="ListParagraph"/>
        <w:autoSpaceDE w:val="0"/>
        <w:autoSpaceDN w:val="0"/>
        <w:adjustRightInd w:val="0"/>
        <w:ind w:left="360"/>
        <w:jc w:val="both"/>
        <w:rPr>
          <w:rFonts w:cs="Arial"/>
          <w:sz w:val="29"/>
          <w:szCs w:val="29"/>
          <w:lang w:eastAsia="en-GB"/>
        </w:rPr>
      </w:pPr>
      <w:r>
        <w:rPr>
          <w:rFonts w:cs="Arial"/>
          <w:sz w:val="29"/>
          <w:szCs w:val="29"/>
          <w:lang w:eastAsia="en-GB"/>
        </w:rPr>
        <w:t xml:space="preserve">It is very unlikely that there will be any facility in any of the future agricultural policy </w:t>
      </w:r>
      <w:r w:rsidRPr="00564CB5">
        <w:rPr>
          <w:rFonts w:cs="Arial"/>
          <w:sz w:val="29"/>
          <w:szCs w:val="29"/>
          <w:lang w:eastAsia="en-GB"/>
        </w:rPr>
        <w:t>proposals for Northern Ireland t</w:t>
      </w:r>
      <w:r w:rsidRPr="00E6025D">
        <w:rPr>
          <w:rFonts w:cs="Arial"/>
          <w:sz w:val="29"/>
          <w:szCs w:val="29"/>
          <w:lang w:eastAsia="en-GB"/>
        </w:rPr>
        <w:t xml:space="preserve">o increase the participation by </w:t>
      </w:r>
      <w:r w:rsidRPr="00564CB5">
        <w:rPr>
          <w:rFonts w:cs="Arial"/>
          <w:sz w:val="29"/>
          <w:szCs w:val="29"/>
          <w:lang w:eastAsia="en-GB"/>
        </w:rPr>
        <w:t>disabled people in</w:t>
      </w:r>
      <w:r>
        <w:rPr>
          <w:rFonts w:cs="Arial"/>
          <w:sz w:val="29"/>
          <w:szCs w:val="29"/>
          <w:lang w:eastAsia="en-GB"/>
        </w:rPr>
        <w:t xml:space="preserve"> </w:t>
      </w:r>
      <w:r w:rsidRPr="00564CB5">
        <w:rPr>
          <w:rFonts w:cs="Arial"/>
          <w:sz w:val="29"/>
          <w:szCs w:val="29"/>
          <w:lang w:eastAsia="en-GB"/>
        </w:rPr>
        <w:t xml:space="preserve">public life but comments </w:t>
      </w:r>
      <w:r w:rsidRPr="00E6025D">
        <w:rPr>
          <w:rFonts w:cs="Arial"/>
          <w:sz w:val="29"/>
          <w:szCs w:val="29"/>
          <w:lang w:eastAsia="en-GB"/>
        </w:rPr>
        <w:t xml:space="preserve">through the public consultation </w:t>
      </w:r>
      <w:r w:rsidRPr="00564CB5">
        <w:rPr>
          <w:rFonts w:cs="Arial"/>
          <w:sz w:val="29"/>
          <w:szCs w:val="29"/>
          <w:lang w:eastAsia="en-GB"/>
        </w:rPr>
        <w:t>will be welcomed should</w:t>
      </w:r>
      <w:r>
        <w:rPr>
          <w:rFonts w:cs="Arial"/>
          <w:sz w:val="29"/>
          <w:szCs w:val="29"/>
          <w:lang w:eastAsia="en-GB"/>
        </w:rPr>
        <w:t xml:space="preserve"> </w:t>
      </w:r>
      <w:r w:rsidRPr="00564CB5">
        <w:rPr>
          <w:rFonts w:cs="Arial"/>
          <w:sz w:val="29"/>
          <w:szCs w:val="29"/>
          <w:lang w:eastAsia="en-GB"/>
        </w:rPr>
        <w:t>stakeholders feel there is an opportunity to do so.</w:t>
      </w:r>
    </w:p>
    <w:p w:rsidR="00807B3A" w:rsidRPr="00564CB5" w:rsidRDefault="00807B3A" w:rsidP="00564CB5">
      <w:pPr>
        <w:pStyle w:val="ListParagraph"/>
        <w:autoSpaceDE w:val="0"/>
        <w:autoSpaceDN w:val="0"/>
        <w:adjustRightInd w:val="0"/>
        <w:ind w:left="360"/>
        <w:jc w:val="both"/>
        <w:rPr>
          <w:rFonts w:cs="Arial"/>
          <w:bCs/>
          <w:sz w:val="28"/>
          <w:szCs w:val="28"/>
          <w:u w:val="single"/>
        </w:rPr>
      </w:pPr>
    </w:p>
    <w:p w:rsidR="00134030" w:rsidRDefault="00134030" w:rsidP="00564CB5">
      <w:pPr>
        <w:pStyle w:val="ListParagraph"/>
        <w:autoSpaceDE w:val="0"/>
        <w:autoSpaceDN w:val="0"/>
        <w:adjustRightInd w:val="0"/>
        <w:ind w:left="360"/>
        <w:jc w:val="both"/>
        <w:rPr>
          <w:rFonts w:cs="Arial"/>
          <w:bCs/>
          <w:sz w:val="28"/>
          <w:szCs w:val="28"/>
          <w:u w:val="single"/>
        </w:rPr>
      </w:pPr>
      <w:r w:rsidRPr="00564CB5">
        <w:rPr>
          <w:rFonts w:cs="Arial"/>
          <w:bCs/>
          <w:sz w:val="28"/>
          <w:szCs w:val="28"/>
          <w:u w:val="single"/>
        </w:rPr>
        <w:t>Rural Policy Framework</w:t>
      </w:r>
    </w:p>
    <w:p w:rsidR="00807B3A" w:rsidRDefault="00807B3A" w:rsidP="00564CB5">
      <w:pPr>
        <w:pStyle w:val="ListParagraph"/>
        <w:autoSpaceDE w:val="0"/>
        <w:autoSpaceDN w:val="0"/>
        <w:adjustRightInd w:val="0"/>
        <w:ind w:left="360"/>
        <w:jc w:val="both"/>
        <w:rPr>
          <w:rFonts w:cs="Arial"/>
          <w:bCs/>
          <w:sz w:val="28"/>
          <w:szCs w:val="28"/>
          <w:u w:val="single"/>
        </w:rPr>
      </w:pPr>
    </w:p>
    <w:p w:rsidR="00807B3A" w:rsidRPr="00564CB5" w:rsidRDefault="00807B3A" w:rsidP="00564CB5">
      <w:pPr>
        <w:pStyle w:val="ListParagraph"/>
        <w:autoSpaceDE w:val="0"/>
        <w:autoSpaceDN w:val="0"/>
        <w:adjustRightInd w:val="0"/>
        <w:ind w:left="360"/>
        <w:jc w:val="both"/>
        <w:rPr>
          <w:rFonts w:cs="Arial"/>
          <w:bCs/>
          <w:sz w:val="28"/>
          <w:szCs w:val="28"/>
        </w:rPr>
      </w:pPr>
      <w:r w:rsidRPr="00564CB5">
        <w:rPr>
          <w:rFonts w:cs="Arial"/>
          <w:bCs/>
          <w:sz w:val="28"/>
          <w:szCs w:val="28"/>
        </w:rPr>
        <w:t>Yes - Thematic Pillar 3: Health and Wellbeing: To reduce loneliness and social exclusion in rural areas, to minimise the impacts of rural isolation and to promote the health and wellbeing of rural dwellers and associated priority areas for intervention provides an opportunity for DAERA to actively increase the participation by disabled people in public life.  The Framework additionally will seek to address barriers to participation in public life such as difficulties in accessing transport, broadband, employment, training and social isolation etc.  However, given the strategic nature of the Framework, any benefits are unlikely to be fully realised until the development of Rural Business and Community Investment Programme at a later stage.</w:t>
      </w:r>
    </w:p>
    <w:p w:rsidR="00807B3A" w:rsidRPr="00564CB5" w:rsidRDefault="00807B3A" w:rsidP="00564CB5">
      <w:pPr>
        <w:pStyle w:val="ListParagraph"/>
        <w:autoSpaceDE w:val="0"/>
        <w:autoSpaceDN w:val="0"/>
        <w:adjustRightInd w:val="0"/>
        <w:ind w:left="360"/>
        <w:jc w:val="both"/>
        <w:rPr>
          <w:rFonts w:cs="Arial"/>
          <w:bCs/>
          <w:sz w:val="28"/>
          <w:szCs w:val="28"/>
          <w:u w:val="single"/>
        </w:rPr>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933626" w:rsidRDefault="00933626">
      <w:r>
        <w:br w:type="page"/>
      </w:r>
    </w:p>
    <w:p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p>
    <w:p w:rsidR="007A6193" w:rsidRDefault="007A6193" w:rsidP="00E91D60">
      <w:pPr>
        <w:autoSpaceDE w:val="0"/>
        <w:autoSpaceDN w:val="0"/>
        <w:adjustRightInd w:val="0"/>
        <w:rPr>
          <w:rFonts w:cs="Arial"/>
          <w:b/>
          <w:sz w:val="28"/>
          <w:szCs w:val="28"/>
        </w:rPr>
      </w:pPr>
    </w:p>
    <w:p w:rsidR="007A6193" w:rsidRPr="00564CB5" w:rsidRDefault="007A6193" w:rsidP="00564CB5">
      <w:pPr>
        <w:pStyle w:val="ListParagraph"/>
        <w:spacing w:after="200" w:line="276" w:lineRule="auto"/>
        <w:ind w:left="390"/>
        <w:rPr>
          <w:rFonts w:cs="Arial"/>
          <w:color w:val="000000" w:themeColor="text1"/>
          <w:sz w:val="28"/>
          <w:szCs w:val="28"/>
        </w:rPr>
      </w:pPr>
      <w:r w:rsidRPr="00564CB5">
        <w:rPr>
          <w:rFonts w:cs="Arial"/>
          <w:color w:val="000000" w:themeColor="text1"/>
          <w:sz w:val="28"/>
          <w:szCs w:val="28"/>
        </w:rPr>
        <w:t>“Screened out” with mitigation or an alternative policy proposed to be adopted</w:t>
      </w:r>
    </w:p>
    <w:p w:rsidR="007A6193" w:rsidRPr="00564CB5" w:rsidRDefault="007A6193" w:rsidP="00564CB5">
      <w:pPr>
        <w:pStyle w:val="ListParagraph"/>
        <w:spacing w:after="200" w:line="276" w:lineRule="auto"/>
        <w:ind w:left="390"/>
        <w:rPr>
          <w:rFonts w:cs="Arial"/>
          <w:color w:val="000000" w:themeColor="text1"/>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Pr="00E6665D" w:rsidRDefault="009D617C" w:rsidP="00E91D60">
      <w:pPr>
        <w:autoSpaceDE w:val="0"/>
        <w:autoSpaceDN w:val="0"/>
        <w:adjustRightInd w:val="0"/>
        <w:rPr>
          <w:rFonts w:cs="Arial"/>
          <w:sz w:val="28"/>
          <w:szCs w:val="28"/>
        </w:rPr>
      </w:pPr>
    </w:p>
    <w:p w:rsidR="00AF1E95" w:rsidRPr="001573CD" w:rsidRDefault="00AF1E95" w:rsidP="00AF1E95">
      <w:pPr>
        <w:jc w:val="both"/>
        <w:rPr>
          <w:rFonts w:cs="Arial"/>
          <w:sz w:val="28"/>
          <w:szCs w:val="28"/>
          <w:lang w:eastAsia="en-GB"/>
        </w:rPr>
      </w:pPr>
      <w:r w:rsidRPr="001573CD">
        <w:rPr>
          <w:rFonts w:cs="Arial"/>
          <w:sz w:val="28"/>
          <w:szCs w:val="28"/>
          <w:lang w:eastAsia="en-GB"/>
        </w:rPr>
        <w:t xml:space="preserve">The Draft Budget 2022-25 provides the </w:t>
      </w:r>
      <w:r w:rsidR="00933626" w:rsidRPr="001573CD">
        <w:rPr>
          <w:rFonts w:cs="Arial"/>
          <w:sz w:val="28"/>
          <w:szCs w:val="28"/>
          <w:lang w:eastAsia="en-GB"/>
        </w:rPr>
        <w:t xml:space="preserve">projected </w:t>
      </w:r>
      <w:r w:rsidRPr="001573CD">
        <w:rPr>
          <w:rFonts w:cs="Arial"/>
          <w:sz w:val="28"/>
          <w:szCs w:val="28"/>
          <w:lang w:eastAsia="en-GB"/>
        </w:rPr>
        <w:t>funding for DAERA over the next three years.  The proposed Resource DEL and Capital DEL allocations in the above tables either directly or indirectly support the following three major policy proposals in the Department:</w:t>
      </w:r>
    </w:p>
    <w:p w:rsidR="00AF1E95" w:rsidRPr="001573CD" w:rsidRDefault="00AF1E95" w:rsidP="00AF1E95">
      <w:pPr>
        <w:jc w:val="both"/>
        <w:rPr>
          <w:rFonts w:cs="Arial"/>
          <w:sz w:val="28"/>
          <w:szCs w:val="28"/>
          <w:lang w:eastAsia="en-GB"/>
        </w:rPr>
      </w:pPr>
    </w:p>
    <w:p w:rsidR="00AF1E95" w:rsidRPr="001573CD" w:rsidRDefault="00AF1E95" w:rsidP="00AF1E95">
      <w:pPr>
        <w:pStyle w:val="ListParagraph"/>
        <w:numPr>
          <w:ilvl w:val="0"/>
          <w:numId w:val="38"/>
        </w:numPr>
        <w:jc w:val="both"/>
        <w:rPr>
          <w:rFonts w:cs="Arial"/>
          <w:sz w:val="28"/>
          <w:szCs w:val="28"/>
          <w:lang w:eastAsia="en-GB"/>
        </w:rPr>
      </w:pPr>
      <w:r w:rsidRPr="001573CD">
        <w:rPr>
          <w:rFonts w:cs="Arial"/>
          <w:sz w:val="28"/>
          <w:szCs w:val="28"/>
          <w:lang w:eastAsia="en-GB"/>
        </w:rPr>
        <w:t>Green Growth;</w:t>
      </w:r>
    </w:p>
    <w:p w:rsidR="00AF1E95" w:rsidRPr="001573CD" w:rsidRDefault="00AF1E95" w:rsidP="00AF1E95">
      <w:pPr>
        <w:pStyle w:val="ListParagraph"/>
        <w:numPr>
          <w:ilvl w:val="0"/>
          <w:numId w:val="38"/>
        </w:numPr>
        <w:jc w:val="both"/>
        <w:rPr>
          <w:rFonts w:cs="Arial"/>
          <w:sz w:val="28"/>
          <w:szCs w:val="28"/>
          <w:lang w:eastAsia="en-GB"/>
        </w:rPr>
      </w:pPr>
      <w:r w:rsidRPr="001573CD">
        <w:rPr>
          <w:rFonts w:cs="Arial"/>
          <w:sz w:val="28"/>
          <w:szCs w:val="28"/>
          <w:lang w:eastAsia="en-GB"/>
        </w:rPr>
        <w:t xml:space="preserve">Future Agricultural Policy; and </w:t>
      </w:r>
    </w:p>
    <w:p w:rsidR="00AF1E95" w:rsidRPr="001573CD" w:rsidRDefault="00AF1E95" w:rsidP="00AF1E95">
      <w:pPr>
        <w:pStyle w:val="ListParagraph"/>
        <w:numPr>
          <w:ilvl w:val="0"/>
          <w:numId w:val="38"/>
        </w:numPr>
        <w:jc w:val="both"/>
        <w:rPr>
          <w:rFonts w:cs="Arial"/>
          <w:sz w:val="28"/>
          <w:szCs w:val="28"/>
          <w:lang w:eastAsia="en-GB"/>
        </w:rPr>
      </w:pPr>
      <w:r w:rsidRPr="001573CD">
        <w:rPr>
          <w:rFonts w:cs="Arial"/>
          <w:sz w:val="28"/>
          <w:szCs w:val="28"/>
          <w:lang w:eastAsia="en-GB"/>
        </w:rPr>
        <w:t>Rural Policy Framework.</w:t>
      </w:r>
    </w:p>
    <w:p w:rsidR="00AF1E95" w:rsidRPr="001573CD" w:rsidRDefault="00AF1E95" w:rsidP="00AF1E95">
      <w:pPr>
        <w:pStyle w:val="ListParagraph"/>
        <w:ind w:left="360"/>
        <w:jc w:val="both"/>
        <w:rPr>
          <w:rFonts w:cs="Arial"/>
          <w:sz w:val="28"/>
          <w:szCs w:val="28"/>
          <w:lang w:eastAsia="en-GB"/>
        </w:rPr>
      </w:pPr>
    </w:p>
    <w:p w:rsidR="00AF1E95" w:rsidRPr="001573CD" w:rsidRDefault="00AF1E95" w:rsidP="00AF1E95">
      <w:pPr>
        <w:jc w:val="both"/>
        <w:rPr>
          <w:rFonts w:cs="Arial"/>
          <w:sz w:val="28"/>
          <w:szCs w:val="28"/>
          <w:lang w:eastAsia="en-GB"/>
        </w:rPr>
      </w:pPr>
      <w:r w:rsidRPr="001573CD">
        <w:rPr>
          <w:rFonts w:cs="Arial"/>
          <w:sz w:val="28"/>
          <w:szCs w:val="28"/>
          <w:lang w:eastAsia="en-GB"/>
        </w:rPr>
        <w:t xml:space="preserve">The Draft Green Growth Strategy supports </w:t>
      </w:r>
      <w:r w:rsidR="009357BE" w:rsidRPr="001573CD">
        <w:rPr>
          <w:rFonts w:cs="Arial"/>
          <w:sz w:val="28"/>
          <w:szCs w:val="28"/>
          <w:lang w:eastAsia="en-GB"/>
        </w:rPr>
        <w:t>t</w:t>
      </w:r>
      <w:r w:rsidRPr="001573CD">
        <w:rPr>
          <w:rFonts w:cs="Arial"/>
          <w:sz w:val="28"/>
          <w:szCs w:val="28"/>
          <w:lang w:eastAsia="en-GB"/>
        </w:rPr>
        <w:t>he Executive’s PfG and its vision towards an inclusive society in which people of all ages and backgrounds are respected and cared for.  A society which has no barriers to prevent people from living fulfilling lives.  As the Draft Green Growth Strategy will be a multi-decade strategy, its first iteration will not contain sufficient qualitative or quantitative information to enable a</w:t>
      </w:r>
      <w:r w:rsidR="00933626" w:rsidRPr="001573CD">
        <w:rPr>
          <w:rFonts w:cs="Arial"/>
          <w:sz w:val="28"/>
          <w:szCs w:val="28"/>
          <w:lang w:eastAsia="en-GB"/>
        </w:rPr>
        <w:t xml:space="preserve"> meaningful Equality Impact A</w:t>
      </w:r>
      <w:r w:rsidRPr="001573CD">
        <w:rPr>
          <w:rFonts w:cs="Arial"/>
          <w:sz w:val="28"/>
          <w:szCs w:val="28"/>
          <w:lang w:eastAsia="en-GB"/>
        </w:rPr>
        <w:t xml:space="preserve">ssessment </w:t>
      </w:r>
      <w:r w:rsidR="00933626" w:rsidRPr="001573CD">
        <w:rPr>
          <w:rFonts w:cs="Arial"/>
          <w:sz w:val="28"/>
          <w:szCs w:val="28"/>
          <w:lang w:eastAsia="en-GB"/>
        </w:rPr>
        <w:t xml:space="preserve">(EQIA) </w:t>
      </w:r>
      <w:r w:rsidRPr="001573CD">
        <w:rPr>
          <w:rFonts w:cs="Arial"/>
          <w:sz w:val="28"/>
          <w:szCs w:val="28"/>
          <w:lang w:eastAsia="en-GB"/>
        </w:rPr>
        <w:t xml:space="preserve">to be completed at this stage.  However, the importance of achieving a Just Transition and complying with the equality screening process is fully recognised.  It is vital to fully assess the impact and identify the opportunities to promote equality of opportunity and good relations.  The recommendation from the screening was that a full </w:t>
      </w:r>
      <w:r w:rsidR="00933626" w:rsidRPr="001573CD">
        <w:rPr>
          <w:rFonts w:cs="Arial"/>
          <w:sz w:val="28"/>
          <w:szCs w:val="28"/>
          <w:lang w:eastAsia="en-GB"/>
        </w:rPr>
        <w:t>EQIA</w:t>
      </w:r>
      <w:r w:rsidRPr="001573CD">
        <w:rPr>
          <w:rFonts w:cs="Arial"/>
          <w:sz w:val="28"/>
          <w:szCs w:val="28"/>
          <w:lang w:eastAsia="en-GB"/>
        </w:rPr>
        <w:t xml:space="preserve"> on the Draft Green Growth Strategy will be conducted and consulted on in line with the TEO Equality Scheme and overarching ECNI (Equality Commission Northern Irel</w:t>
      </w:r>
      <w:r w:rsidR="009357BE" w:rsidRPr="001573CD">
        <w:rPr>
          <w:rFonts w:cs="Arial"/>
          <w:sz w:val="28"/>
          <w:szCs w:val="28"/>
          <w:lang w:eastAsia="en-GB"/>
        </w:rPr>
        <w:t>and) guidance. Subsequently the following</w:t>
      </w:r>
      <w:r w:rsidRPr="001573CD">
        <w:rPr>
          <w:rFonts w:cs="Arial"/>
          <w:sz w:val="28"/>
          <w:szCs w:val="28"/>
          <w:lang w:eastAsia="en-GB"/>
        </w:rPr>
        <w:t xml:space="preserve"> EQIA has been prepared for consultation</w:t>
      </w:r>
      <w:r w:rsidR="0075073E" w:rsidRPr="001573CD">
        <w:rPr>
          <w:rFonts w:cs="Arial"/>
          <w:sz w:val="28"/>
          <w:szCs w:val="28"/>
          <w:lang w:eastAsia="en-GB"/>
        </w:rPr>
        <w:t>.</w:t>
      </w:r>
    </w:p>
    <w:p w:rsidR="00AF1E95" w:rsidRPr="00E6665D" w:rsidRDefault="00AF1E95" w:rsidP="00AF1E95">
      <w:pPr>
        <w:jc w:val="both"/>
        <w:rPr>
          <w:rFonts w:cs="Arial"/>
          <w:sz w:val="28"/>
          <w:szCs w:val="28"/>
          <w:lang w:eastAsia="en-GB"/>
        </w:rPr>
      </w:pPr>
    </w:p>
    <w:p w:rsidR="00AF1E95" w:rsidRPr="00E6665D" w:rsidRDefault="009A24A8" w:rsidP="00AF1E95">
      <w:pPr>
        <w:jc w:val="both"/>
        <w:rPr>
          <w:sz w:val="28"/>
          <w:szCs w:val="28"/>
        </w:rPr>
      </w:pPr>
      <w:hyperlink r:id="rId23" w:history="1">
        <w:r w:rsidR="00AF1E95" w:rsidRPr="00E6665D">
          <w:rPr>
            <w:rStyle w:val="Hyperlink"/>
            <w:sz w:val="28"/>
            <w:szCs w:val="28"/>
          </w:rPr>
          <w:t>Draft Equality Impact Assessment for the Draft Green Growth Strategy.pdf (daera-ni.gov.uk)</w:t>
        </w:r>
      </w:hyperlink>
    </w:p>
    <w:p w:rsidR="00AF1E95" w:rsidRPr="00E6665D" w:rsidRDefault="00AF1E95" w:rsidP="00AF1E95">
      <w:pPr>
        <w:jc w:val="both"/>
        <w:rPr>
          <w:rFonts w:cs="Arial"/>
          <w:sz w:val="28"/>
          <w:szCs w:val="28"/>
          <w:lang w:eastAsia="en-GB"/>
        </w:rPr>
      </w:pPr>
    </w:p>
    <w:p w:rsidR="00AF1E95" w:rsidRPr="001573CD" w:rsidRDefault="00AF1E95" w:rsidP="00AF1E95">
      <w:pPr>
        <w:jc w:val="both"/>
        <w:rPr>
          <w:rFonts w:cs="Arial"/>
          <w:sz w:val="28"/>
          <w:szCs w:val="28"/>
          <w:lang w:eastAsia="en-GB"/>
        </w:rPr>
      </w:pPr>
      <w:r w:rsidRPr="001573CD">
        <w:rPr>
          <w:rFonts w:cs="Arial"/>
          <w:sz w:val="28"/>
          <w:szCs w:val="28"/>
          <w:lang w:eastAsia="en-GB"/>
        </w:rPr>
        <w:t xml:space="preserve">The effects at Northern Ireland level of the future agricultural policy proposals for Northern Ireland will not have an identifiable differential impact because of an individual’s religious belief, political opinion, racial group, age, marital status, sexual orientation, gender, disability or whether or not he/she has dependents. </w:t>
      </w:r>
    </w:p>
    <w:p w:rsidR="00AF1E95" w:rsidRPr="001573CD" w:rsidRDefault="00AF1E95" w:rsidP="00AF1E95">
      <w:pPr>
        <w:jc w:val="both"/>
        <w:rPr>
          <w:rFonts w:cs="Arial"/>
          <w:sz w:val="28"/>
          <w:szCs w:val="28"/>
          <w:lang w:eastAsia="en-GB"/>
        </w:rPr>
      </w:pPr>
    </w:p>
    <w:p w:rsidR="00AF1E95" w:rsidRPr="001573CD" w:rsidRDefault="00AF1E95" w:rsidP="00AF1E95">
      <w:pPr>
        <w:jc w:val="both"/>
        <w:rPr>
          <w:rFonts w:cs="Arial"/>
          <w:sz w:val="28"/>
          <w:szCs w:val="28"/>
          <w:lang w:eastAsia="en-GB"/>
        </w:rPr>
      </w:pPr>
      <w:r w:rsidRPr="001573CD">
        <w:rPr>
          <w:rFonts w:cs="Arial"/>
          <w:sz w:val="28"/>
          <w:szCs w:val="28"/>
          <w:lang w:eastAsia="en-GB"/>
        </w:rPr>
        <w:t>The screening exercise has established that it is unlikely for Section 75 categories to be adversely impacted upon as a result of the proposals including the thematic pillars and associated priority areas for intervention identified in the Rural Policy Framework for NI.  In regards to some groups there is a potential for minor positive impacts.  Following public consultation on the Rural Policy Framework for NI, should there be any issues raised in relation to this screening template, then consideration will be given to a full EQIA.  It should be noted, however, that it is proposed that an Equality Screening exercise will be undertaken in respect of the Rural Business and Community Investment Programme to be delivered under the Rural Policy Framework for NI, and where appropriate, full EQIAs will be carried out by the lead public authority.</w:t>
      </w:r>
    </w:p>
    <w:p w:rsidR="003C2382" w:rsidRPr="001573CD" w:rsidRDefault="003C2382" w:rsidP="00564CB5">
      <w:pPr>
        <w:jc w:val="both"/>
        <w:rPr>
          <w:rFonts w:cs="Arial"/>
          <w:sz w:val="28"/>
          <w:szCs w:val="28"/>
          <w:lang w:eastAsia="en-GB"/>
        </w:rPr>
      </w:pPr>
    </w:p>
    <w:p w:rsidR="009357BE" w:rsidRPr="001573CD" w:rsidRDefault="009357BE" w:rsidP="00564CB5">
      <w:pPr>
        <w:jc w:val="both"/>
        <w:rPr>
          <w:rFonts w:cs="Arial"/>
          <w:sz w:val="28"/>
          <w:szCs w:val="28"/>
          <w:lang w:eastAsia="en-GB"/>
        </w:rPr>
      </w:pPr>
      <w:r w:rsidRPr="001573CD">
        <w:rPr>
          <w:rFonts w:cs="Arial"/>
          <w:sz w:val="28"/>
          <w:szCs w:val="28"/>
          <w:lang w:eastAsia="en-GB"/>
        </w:rPr>
        <w:t xml:space="preserve">In terms of efficiencies, </w:t>
      </w:r>
      <w:r w:rsidR="00CC0042" w:rsidRPr="001573CD">
        <w:rPr>
          <w:rFonts w:cs="Arial"/>
          <w:sz w:val="28"/>
          <w:szCs w:val="28"/>
          <w:lang w:eastAsia="en-GB"/>
        </w:rPr>
        <w:t>the likely policy impacts of the alignment of Higher Education fees with levels paid at other Higher Education Institutions on each of the Section 75 equality categories have already been screened out.  D</w:t>
      </w:r>
      <w:r w:rsidRPr="001573CD">
        <w:rPr>
          <w:rFonts w:cs="Arial"/>
          <w:sz w:val="28"/>
          <w:szCs w:val="28"/>
          <w:lang w:eastAsia="en-GB"/>
        </w:rPr>
        <w:t xml:space="preserve">ue to the nature of </w:t>
      </w:r>
      <w:r w:rsidR="00CC0042" w:rsidRPr="001573CD">
        <w:rPr>
          <w:rFonts w:cs="Arial"/>
          <w:sz w:val="28"/>
          <w:szCs w:val="28"/>
          <w:lang w:eastAsia="en-GB"/>
        </w:rPr>
        <w:t>the other</w:t>
      </w:r>
      <w:r w:rsidRPr="001573CD">
        <w:rPr>
          <w:rFonts w:cs="Arial"/>
          <w:sz w:val="28"/>
          <w:szCs w:val="28"/>
          <w:lang w:eastAsia="en-GB"/>
        </w:rPr>
        <w:t xml:space="preserve"> savings, they </w:t>
      </w:r>
      <w:r w:rsidR="00CC0042" w:rsidRPr="001573CD">
        <w:rPr>
          <w:rFonts w:cs="Arial"/>
          <w:sz w:val="28"/>
          <w:szCs w:val="28"/>
          <w:lang w:eastAsia="en-GB"/>
        </w:rPr>
        <w:t xml:space="preserve">are not projected to </w:t>
      </w:r>
      <w:r w:rsidRPr="001573CD">
        <w:rPr>
          <w:rFonts w:cs="Arial"/>
          <w:sz w:val="28"/>
          <w:szCs w:val="28"/>
          <w:lang w:eastAsia="en-GB"/>
        </w:rPr>
        <w:t>have any im</w:t>
      </w:r>
      <w:r w:rsidR="00CC0042" w:rsidRPr="001573CD">
        <w:rPr>
          <w:rFonts w:cs="Arial"/>
          <w:sz w:val="28"/>
          <w:szCs w:val="28"/>
          <w:lang w:eastAsia="en-GB"/>
        </w:rPr>
        <w:t>pacts on</w:t>
      </w:r>
      <w:r w:rsidRPr="001573CD">
        <w:rPr>
          <w:rFonts w:cs="Arial"/>
          <w:sz w:val="28"/>
          <w:szCs w:val="28"/>
          <w:lang w:eastAsia="en-GB"/>
        </w:rPr>
        <w:t xml:space="preserve"> Section 75 equality categories.  </w:t>
      </w:r>
    </w:p>
    <w:p w:rsidR="009357BE" w:rsidRPr="001573CD" w:rsidRDefault="009357BE" w:rsidP="00564CB5">
      <w:pPr>
        <w:jc w:val="both"/>
        <w:rPr>
          <w:rFonts w:cs="Arial"/>
          <w:sz w:val="28"/>
          <w:szCs w:val="28"/>
          <w:lang w:eastAsia="en-GB"/>
        </w:rPr>
      </w:pPr>
    </w:p>
    <w:p w:rsidR="00CC0042" w:rsidRPr="001573CD" w:rsidRDefault="00CC0042" w:rsidP="00564CB5">
      <w:pPr>
        <w:jc w:val="both"/>
        <w:rPr>
          <w:rFonts w:cs="Arial"/>
          <w:sz w:val="28"/>
          <w:szCs w:val="28"/>
          <w:lang w:eastAsia="en-GB"/>
        </w:rPr>
      </w:pPr>
      <w:r w:rsidRPr="001573CD">
        <w:rPr>
          <w:rFonts w:cs="Arial"/>
          <w:sz w:val="28"/>
          <w:szCs w:val="28"/>
          <w:lang w:eastAsia="en-GB"/>
        </w:rPr>
        <w:t>In light of the above, there is no need to undertake an EQIA with the exception of Green Growth.  However, as this is already being taken forward as a separate consultation, there is no need to undertake a second EQIA on it as part of Budget 2022-25.</w:t>
      </w:r>
    </w:p>
    <w:p w:rsidR="00CC0042" w:rsidRDefault="00CC0042" w:rsidP="00564CB5">
      <w:pPr>
        <w:jc w:val="both"/>
        <w:rPr>
          <w:rFonts w:cs="Arial"/>
          <w:sz w:val="29"/>
          <w:szCs w:val="29"/>
          <w:lang w:eastAsia="en-GB"/>
        </w:rPr>
      </w:pPr>
    </w:p>
    <w:p w:rsidR="00933626" w:rsidRPr="00994FF7" w:rsidRDefault="00933626" w:rsidP="00564CB5">
      <w:pPr>
        <w:jc w:val="both"/>
        <w:rPr>
          <w:rFonts w:cs="Arial"/>
          <w:sz w:val="29"/>
          <w:szCs w:val="29"/>
          <w:lang w:eastAsia="en-GB"/>
        </w:rPr>
      </w:pPr>
    </w:p>
    <w:p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E91D60" w:rsidRDefault="00E91D60" w:rsidP="00E91D60">
      <w:pPr>
        <w:autoSpaceDE w:val="0"/>
        <w:autoSpaceDN w:val="0"/>
        <w:adjustRightInd w:val="0"/>
        <w:rPr>
          <w:rFonts w:cs="Arial"/>
          <w:sz w:val="28"/>
          <w:szCs w:val="28"/>
        </w:rPr>
      </w:pPr>
    </w:p>
    <w:p w:rsidR="00FA2356" w:rsidRDefault="004641E4" w:rsidP="00B149C1">
      <w:pPr>
        <w:autoSpaceDE w:val="0"/>
        <w:autoSpaceDN w:val="0"/>
        <w:adjustRightInd w:val="0"/>
        <w:jc w:val="both"/>
        <w:rPr>
          <w:rFonts w:cs="Arial"/>
          <w:sz w:val="28"/>
          <w:szCs w:val="28"/>
        </w:rPr>
      </w:pPr>
      <w:r>
        <w:rPr>
          <w:rFonts w:cs="Arial"/>
          <w:sz w:val="28"/>
          <w:szCs w:val="28"/>
        </w:rPr>
        <w:t>In light of the above, this is not applicable.</w:t>
      </w:r>
    </w:p>
    <w:p w:rsidR="00FA2356" w:rsidRDefault="00FA2356" w:rsidP="00E91D60">
      <w:pPr>
        <w:autoSpaceDE w:val="0"/>
        <w:autoSpaceDN w:val="0"/>
        <w:adjustRightInd w:val="0"/>
        <w:rPr>
          <w:rFonts w:cs="Arial"/>
          <w:sz w:val="28"/>
          <w:szCs w:val="28"/>
        </w:rPr>
      </w:pPr>
    </w:p>
    <w:p w:rsidR="00933626" w:rsidRDefault="0093362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Pr="00F66F0D" w:rsidRDefault="00E91D60" w:rsidP="00564CB5">
      <w:pPr>
        <w:jc w:val="both"/>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24"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rsidR="00E91D60" w:rsidRPr="008925FE" w:rsidRDefault="00E91D60" w:rsidP="00E91D60">
      <w:pPr>
        <w:autoSpaceDE w:val="0"/>
        <w:autoSpaceDN w:val="0"/>
        <w:adjustRightInd w:val="0"/>
        <w:rPr>
          <w:rFonts w:cs="Arial"/>
          <w:b/>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BC628E" w:rsidRPr="00994FF7" w:rsidRDefault="00BC628E" w:rsidP="00BC628E">
      <w:pPr>
        <w:jc w:val="both"/>
        <w:rPr>
          <w:rFonts w:cs="Arial"/>
          <w:sz w:val="29"/>
          <w:szCs w:val="29"/>
          <w:lang w:eastAsia="en-GB"/>
        </w:rPr>
      </w:pPr>
      <w:r w:rsidRPr="00994FF7">
        <w:rPr>
          <w:rFonts w:cs="Arial"/>
          <w:sz w:val="29"/>
          <w:szCs w:val="29"/>
          <w:lang w:eastAsia="en-GB"/>
        </w:rPr>
        <w:t>The screening exercise has established that it is unlikely for Section 75 categories to be adversely impacted upon as a result of the proposals including the thematic pillars and associated priority areas for intervention identified in the Rural Policy Framework for NI.  In regards to some groups there is a potential for minor positive impacts.  Following public consultation on the Rural Policy Framework for NI, should there be any issues raised in relation to this screening template, then consideration will be given to a full EQIA.  It should be noted, however, that it is proposed that an Equality Screening exercise will be undertaken in respect of the Rural Business and Community Investment Programme to be delivered under the Rural Policy Framework for NI, and where appropriate, full EQIAs will be carried out by the lead public authority.</w:t>
      </w:r>
    </w:p>
    <w:p w:rsidR="00912580" w:rsidRDefault="00912580" w:rsidP="00E91D60">
      <w:pPr>
        <w:autoSpaceDE w:val="0"/>
        <w:autoSpaceDN w:val="0"/>
        <w:adjustRightInd w:val="0"/>
        <w:rPr>
          <w:rFonts w:cs="Arial"/>
          <w:b/>
          <w:sz w:val="28"/>
          <w:szCs w:val="28"/>
        </w:rPr>
      </w:pPr>
    </w:p>
    <w:p w:rsidR="00BC628E" w:rsidRDefault="00BC628E" w:rsidP="00E91D60">
      <w:pPr>
        <w:autoSpaceDE w:val="0"/>
        <w:autoSpaceDN w:val="0"/>
        <w:adjustRightInd w:val="0"/>
        <w:rPr>
          <w:rFonts w:cs="Arial"/>
          <w:b/>
          <w:sz w:val="28"/>
          <w:szCs w:val="28"/>
        </w:rPr>
      </w:pPr>
    </w:p>
    <w:p w:rsidR="00E91D60" w:rsidRDefault="00E91D60" w:rsidP="00BB56B2">
      <w:pPr>
        <w:jc w:val="both"/>
        <w:rPr>
          <w:rFonts w:cs="Arial"/>
          <w:b/>
          <w:sz w:val="28"/>
          <w:szCs w:val="28"/>
        </w:rPr>
      </w:pPr>
      <w:r w:rsidRPr="001167B8">
        <w:rPr>
          <w:rFonts w:cs="Arial"/>
          <w:b/>
          <w:color w:val="2F5496" w:themeColor="accent1" w:themeShade="BF"/>
          <w:sz w:val="28"/>
          <w:szCs w:val="28"/>
        </w:rPr>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BB56B2" w:rsidP="00BB56B2">
            <w:pPr>
              <w:numPr>
                <w:ilvl w:val="12"/>
                <w:numId w:val="0"/>
              </w:numPr>
              <w:jc w:val="center"/>
              <w:rPr>
                <w:sz w:val="28"/>
                <w:szCs w:val="28"/>
                <w:highlight w:val="yellow"/>
              </w:rPr>
            </w:pPr>
            <w:r w:rsidRPr="00BB56B2">
              <w:rPr>
                <w:sz w:val="28"/>
                <w:szCs w:val="28"/>
              </w:rPr>
              <w:t>N/A</w:t>
            </w: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B56B2" w:rsidRDefault="00BB56B2" w:rsidP="00BB56B2">
            <w:pPr>
              <w:numPr>
                <w:ilvl w:val="12"/>
                <w:numId w:val="0"/>
              </w:numPr>
              <w:jc w:val="center"/>
              <w:rPr>
                <w:sz w:val="28"/>
                <w:szCs w:val="28"/>
              </w:rPr>
            </w:pPr>
            <w:r w:rsidRPr="00BB56B2">
              <w:rPr>
                <w:sz w:val="28"/>
                <w:szCs w:val="28"/>
              </w:rPr>
              <w:t>N/A</w:t>
            </w:r>
          </w:p>
          <w:p w:rsidR="00E91D60" w:rsidRPr="00BE7B0F" w:rsidRDefault="00E91D60" w:rsidP="00BB56B2">
            <w:pPr>
              <w:numPr>
                <w:ilvl w:val="12"/>
                <w:numId w:val="0"/>
              </w:numPr>
              <w:jc w:val="cente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BB56B2">
            <w:pPr>
              <w:numPr>
                <w:ilvl w:val="12"/>
                <w:numId w:val="0"/>
              </w:numPr>
              <w:jc w:val="center"/>
              <w:rPr>
                <w:sz w:val="28"/>
                <w:szCs w:val="28"/>
              </w:rPr>
            </w:pPr>
          </w:p>
          <w:p w:rsidR="00E91D60" w:rsidRPr="007279F4" w:rsidRDefault="00BB56B2" w:rsidP="00BB56B2">
            <w:pPr>
              <w:numPr>
                <w:ilvl w:val="12"/>
                <w:numId w:val="0"/>
              </w:numPr>
              <w:jc w:val="center"/>
              <w:rPr>
                <w:sz w:val="28"/>
                <w:szCs w:val="28"/>
              </w:rPr>
            </w:pPr>
            <w:r>
              <w:rPr>
                <w:sz w:val="28"/>
                <w:szCs w:val="28"/>
              </w:rPr>
              <w:t>N/A</w:t>
            </w: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Default="00E91D60" w:rsidP="00BB56B2">
            <w:pPr>
              <w:numPr>
                <w:ilvl w:val="12"/>
                <w:numId w:val="0"/>
              </w:numPr>
              <w:jc w:val="center"/>
              <w:rPr>
                <w:sz w:val="28"/>
                <w:szCs w:val="28"/>
              </w:rPr>
            </w:pPr>
          </w:p>
          <w:p w:rsidR="00BB56B2" w:rsidRPr="007279F4" w:rsidRDefault="00BB56B2" w:rsidP="00BB56B2">
            <w:pPr>
              <w:numPr>
                <w:ilvl w:val="12"/>
                <w:numId w:val="0"/>
              </w:numPr>
              <w:jc w:val="center"/>
              <w:rPr>
                <w:sz w:val="28"/>
                <w:szCs w:val="28"/>
              </w:rPr>
            </w:pPr>
            <w:r>
              <w:rPr>
                <w:sz w:val="28"/>
                <w:szCs w:val="28"/>
              </w:rPr>
              <w:t>N/A</w:t>
            </w: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Default="00DD7FC0" w:rsidP="00BB56B2">
            <w:pPr>
              <w:numPr>
                <w:ilvl w:val="12"/>
                <w:numId w:val="0"/>
              </w:numPr>
              <w:jc w:val="center"/>
              <w:rPr>
                <w:sz w:val="28"/>
                <w:szCs w:val="28"/>
              </w:rPr>
            </w:pPr>
          </w:p>
          <w:p w:rsidR="00BB56B2" w:rsidRPr="007279F4" w:rsidRDefault="00BB56B2" w:rsidP="00BB56B2">
            <w:pPr>
              <w:numPr>
                <w:ilvl w:val="12"/>
                <w:numId w:val="0"/>
              </w:numPr>
              <w:jc w:val="center"/>
              <w:rPr>
                <w:sz w:val="28"/>
                <w:szCs w:val="28"/>
              </w:rPr>
            </w:pPr>
            <w:r>
              <w:rPr>
                <w:sz w:val="28"/>
                <w:szCs w:val="28"/>
              </w:rPr>
              <w:t>N/A</w:t>
            </w: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25"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E91D60" w:rsidRDefault="00E91D60" w:rsidP="00E91D60">
      <w:pPr>
        <w:autoSpaceDE w:val="0"/>
        <w:autoSpaceDN w:val="0"/>
        <w:adjustRightInd w:val="0"/>
        <w:rPr>
          <w:rFonts w:cs="Arial"/>
          <w:sz w:val="28"/>
          <w:szCs w:val="28"/>
        </w:rPr>
      </w:pPr>
    </w:p>
    <w:p w:rsidR="00E91D60" w:rsidRDefault="00FF0E8B" w:rsidP="00E91D60">
      <w:pPr>
        <w:autoSpaceDE w:val="0"/>
        <w:autoSpaceDN w:val="0"/>
        <w:adjustRightInd w:val="0"/>
        <w:rPr>
          <w:rFonts w:cs="Arial"/>
          <w:b/>
          <w:sz w:val="28"/>
          <w:szCs w:val="28"/>
        </w:rPr>
      </w:pPr>
      <w:r w:rsidRPr="00DC4732">
        <w:rPr>
          <w:rFonts w:cs="Arial"/>
          <w:b/>
          <w:sz w:val="28"/>
          <w:szCs w:val="28"/>
        </w:rPr>
        <w:t>Equality:</w:t>
      </w:r>
    </w:p>
    <w:p w:rsidR="00E6025D" w:rsidRDefault="00E6025D" w:rsidP="00E91D60">
      <w:pPr>
        <w:autoSpaceDE w:val="0"/>
        <w:autoSpaceDN w:val="0"/>
        <w:adjustRightInd w:val="0"/>
        <w:rPr>
          <w:rFonts w:cs="Arial"/>
          <w:b/>
          <w:sz w:val="28"/>
          <w:szCs w:val="28"/>
        </w:rPr>
      </w:pPr>
    </w:p>
    <w:p w:rsidR="00E6025D" w:rsidRDefault="00E6025D" w:rsidP="00E91D60">
      <w:pPr>
        <w:autoSpaceDE w:val="0"/>
        <w:autoSpaceDN w:val="0"/>
        <w:adjustRightInd w:val="0"/>
        <w:rPr>
          <w:rFonts w:cs="Arial"/>
          <w:sz w:val="28"/>
          <w:szCs w:val="28"/>
          <w:u w:val="single"/>
        </w:rPr>
      </w:pPr>
      <w:r w:rsidRPr="00564CB5">
        <w:rPr>
          <w:rFonts w:cs="Arial"/>
          <w:sz w:val="28"/>
          <w:szCs w:val="28"/>
          <w:u w:val="single"/>
        </w:rPr>
        <w:t>Green Growth</w:t>
      </w:r>
    </w:p>
    <w:p w:rsidR="00E6025D" w:rsidRDefault="00E6025D" w:rsidP="00E91D60">
      <w:pPr>
        <w:autoSpaceDE w:val="0"/>
        <w:autoSpaceDN w:val="0"/>
        <w:adjustRightInd w:val="0"/>
        <w:rPr>
          <w:rFonts w:cs="Arial"/>
          <w:sz w:val="28"/>
          <w:szCs w:val="28"/>
          <w:u w:val="single"/>
        </w:rPr>
      </w:pPr>
    </w:p>
    <w:p w:rsidR="00E6025D" w:rsidRPr="00564CB5" w:rsidRDefault="00E6025D" w:rsidP="00E6025D">
      <w:pPr>
        <w:autoSpaceDE w:val="0"/>
        <w:autoSpaceDN w:val="0"/>
        <w:adjustRightInd w:val="0"/>
        <w:rPr>
          <w:rFonts w:cs="Arial"/>
          <w:bCs/>
          <w:sz w:val="28"/>
          <w:szCs w:val="28"/>
        </w:rPr>
      </w:pPr>
      <w:r w:rsidRPr="00564CB5">
        <w:rPr>
          <w:rFonts w:cs="Arial"/>
          <w:bCs/>
          <w:sz w:val="28"/>
          <w:szCs w:val="28"/>
        </w:rPr>
        <w:t>External participants in relevant G</w:t>
      </w:r>
      <w:r>
        <w:rPr>
          <w:rFonts w:cs="Arial"/>
          <w:bCs/>
          <w:sz w:val="28"/>
          <w:szCs w:val="28"/>
        </w:rPr>
        <w:t xml:space="preserve">reen Growth related initiatives will be asked to </w:t>
      </w:r>
      <w:r w:rsidRPr="00564CB5">
        <w:rPr>
          <w:rFonts w:cs="Arial"/>
          <w:bCs/>
          <w:sz w:val="28"/>
          <w:szCs w:val="28"/>
        </w:rPr>
        <w:t>complete a Section 75 Monitoring Form which will allo</w:t>
      </w:r>
      <w:r>
        <w:rPr>
          <w:rFonts w:cs="Arial"/>
          <w:bCs/>
          <w:sz w:val="28"/>
          <w:szCs w:val="28"/>
        </w:rPr>
        <w:t xml:space="preserve">w </w:t>
      </w:r>
      <w:r w:rsidRPr="00564CB5">
        <w:rPr>
          <w:rFonts w:cs="Arial"/>
          <w:bCs/>
          <w:sz w:val="28"/>
          <w:szCs w:val="28"/>
        </w:rPr>
        <w:t>full equality monitoring.</w:t>
      </w:r>
    </w:p>
    <w:p w:rsidR="00FF0E8B" w:rsidRDefault="00FF0E8B" w:rsidP="00E91D60">
      <w:pPr>
        <w:autoSpaceDE w:val="0"/>
        <w:autoSpaceDN w:val="0"/>
        <w:adjustRightInd w:val="0"/>
        <w:rPr>
          <w:rFonts w:cs="Arial"/>
          <w:sz w:val="28"/>
          <w:szCs w:val="28"/>
        </w:rPr>
      </w:pPr>
    </w:p>
    <w:p w:rsidR="00E6025D" w:rsidRDefault="00E6025D" w:rsidP="00E91D60">
      <w:pPr>
        <w:autoSpaceDE w:val="0"/>
        <w:autoSpaceDN w:val="0"/>
        <w:adjustRightInd w:val="0"/>
        <w:rPr>
          <w:rFonts w:cs="Arial"/>
          <w:sz w:val="28"/>
          <w:szCs w:val="28"/>
          <w:u w:val="single"/>
        </w:rPr>
      </w:pPr>
      <w:r w:rsidRPr="00564CB5">
        <w:rPr>
          <w:rFonts w:cs="Arial"/>
          <w:sz w:val="28"/>
          <w:szCs w:val="28"/>
          <w:u w:val="single"/>
        </w:rPr>
        <w:t>Future Agricultural Policy</w:t>
      </w:r>
    </w:p>
    <w:p w:rsidR="00E6025D" w:rsidRDefault="00E6025D" w:rsidP="00564CB5">
      <w:pPr>
        <w:autoSpaceDE w:val="0"/>
        <w:autoSpaceDN w:val="0"/>
        <w:adjustRightInd w:val="0"/>
        <w:jc w:val="both"/>
        <w:rPr>
          <w:rFonts w:cs="Arial"/>
          <w:sz w:val="28"/>
          <w:szCs w:val="28"/>
          <w:u w:val="single"/>
        </w:rPr>
      </w:pPr>
    </w:p>
    <w:p w:rsidR="00E6025D" w:rsidRDefault="00E6025D" w:rsidP="00564CB5">
      <w:pPr>
        <w:autoSpaceDE w:val="0"/>
        <w:autoSpaceDN w:val="0"/>
        <w:adjustRightInd w:val="0"/>
        <w:jc w:val="both"/>
        <w:rPr>
          <w:rFonts w:cs="Arial"/>
          <w:bCs/>
          <w:sz w:val="28"/>
          <w:szCs w:val="28"/>
        </w:rPr>
      </w:pPr>
      <w:r w:rsidRPr="00564CB5">
        <w:rPr>
          <w:rFonts w:cs="Arial"/>
          <w:bCs/>
          <w:sz w:val="28"/>
          <w:szCs w:val="28"/>
        </w:rPr>
        <w:t>The consultation was issued to a range of Section 75 groups. Comments from any</w:t>
      </w:r>
      <w:r>
        <w:rPr>
          <w:rFonts w:cs="Arial"/>
          <w:bCs/>
          <w:sz w:val="28"/>
          <w:szCs w:val="28"/>
        </w:rPr>
        <w:t xml:space="preserve"> </w:t>
      </w:r>
      <w:r w:rsidRPr="00564CB5">
        <w:rPr>
          <w:rFonts w:cs="Arial"/>
          <w:bCs/>
          <w:sz w:val="28"/>
          <w:szCs w:val="28"/>
        </w:rPr>
        <w:t>and all of the Section 75 groups are w</w:t>
      </w:r>
      <w:r>
        <w:rPr>
          <w:rFonts w:cs="Arial"/>
          <w:bCs/>
          <w:sz w:val="28"/>
          <w:szCs w:val="28"/>
        </w:rPr>
        <w:t xml:space="preserve">elcome, especially if any group </w:t>
      </w:r>
      <w:r w:rsidRPr="00564CB5">
        <w:rPr>
          <w:rFonts w:cs="Arial"/>
          <w:bCs/>
          <w:sz w:val="28"/>
          <w:szCs w:val="28"/>
        </w:rPr>
        <w:t>consider</w:t>
      </w:r>
      <w:r>
        <w:rPr>
          <w:rFonts w:cs="Arial"/>
          <w:bCs/>
          <w:sz w:val="28"/>
          <w:szCs w:val="28"/>
        </w:rPr>
        <w:t xml:space="preserve">s </w:t>
      </w:r>
      <w:r w:rsidRPr="00564CB5">
        <w:rPr>
          <w:rFonts w:cs="Arial"/>
          <w:bCs/>
          <w:sz w:val="28"/>
          <w:szCs w:val="28"/>
        </w:rPr>
        <w:t>that it is significantly affected by the proposals.</w:t>
      </w:r>
    </w:p>
    <w:p w:rsidR="00E6025D" w:rsidRDefault="00E6025D" w:rsidP="00564CB5">
      <w:pPr>
        <w:autoSpaceDE w:val="0"/>
        <w:autoSpaceDN w:val="0"/>
        <w:adjustRightInd w:val="0"/>
        <w:jc w:val="both"/>
        <w:rPr>
          <w:rFonts w:cs="Arial"/>
          <w:bCs/>
          <w:sz w:val="28"/>
          <w:szCs w:val="28"/>
          <w:u w:val="single"/>
        </w:rPr>
      </w:pPr>
      <w:r w:rsidRPr="00564CB5">
        <w:rPr>
          <w:rFonts w:cs="Arial"/>
          <w:bCs/>
          <w:sz w:val="28"/>
          <w:szCs w:val="28"/>
          <w:u w:val="single"/>
        </w:rPr>
        <w:t>Rural Policy Framework</w:t>
      </w:r>
    </w:p>
    <w:p w:rsidR="00E6025D" w:rsidRDefault="00E6025D" w:rsidP="00564CB5">
      <w:pPr>
        <w:autoSpaceDE w:val="0"/>
        <w:autoSpaceDN w:val="0"/>
        <w:adjustRightInd w:val="0"/>
        <w:jc w:val="both"/>
        <w:rPr>
          <w:rFonts w:cs="Arial"/>
          <w:bCs/>
          <w:sz w:val="28"/>
          <w:szCs w:val="28"/>
          <w:u w:val="single"/>
        </w:rPr>
      </w:pPr>
    </w:p>
    <w:p w:rsidR="00E6025D" w:rsidRPr="00564CB5" w:rsidRDefault="00E6025D" w:rsidP="00564CB5">
      <w:pPr>
        <w:autoSpaceDE w:val="0"/>
        <w:autoSpaceDN w:val="0"/>
        <w:adjustRightInd w:val="0"/>
        <w:jc w:val="both"/>
        <w:rPr>
          <w:bCs/>
          <w:sz w:val="28"/>
          <w:szCs w:val="28"/>
        </w:rPr>
      </w:pPr>
      <w:r w:rsidRPr="00564CB5">
        <w:rPr>
          <w:rFonts w:cs="Arial"/>
          <w:bCs/>
          <w:sz w:val="28"/>
          <w:szCs w:val="28"/>
        </w:rPr>
        <w:t>S</w:t>
      </w:r>
      <w:r w:rsidR="00BC628E">
        <w:rPr>
          <w:rFonts w:cs="Arial"/>
          <w:bCs/>
          <w:sz w:val="28"/>
          <w:szCs w:val="28"/>
        </w:rPr>
        <w:t xml:space="preserve">ection </w:t>
      </w:r>
      <w:r w:rsidRPr="00564CB5">
        <w:rPr>
          <w:rFonts w:cs="Arial"/>
          <w:bCs/>
          <w:sz w:val="28"/>
          <w:szCs w:val="28"/>
        </w:rPr>
        <w:t xml:space="preserve">75 data monitoring will be carried out on any Rural Business and Community Investment Programmes to be delivered under the Rural Policy Framework for NI.  </w:t>
      </w: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rsidR="00E6025D" w:rsidRDefault="00E6025D" w:rsidP="00E6025D">
      <w:pPr>
        <w:autoSpaceDE w:val="0"/>
        <w:autoSpaceDN w:val="0"/>
        <w:adjustRightInd w:val="0"/>
        <w:rPr>
          <w:rFonts w:cs="Arial"/>
          <w:sz w:val="28"/>
          <w:szCs w:val="28"/>
          <w:u w:val="single"/>
        </w:rPr>
      </w:pPr>
    </w:p>
    <w:p w:rsidR="00E6025D" w:rsidRDefault="00E6025D" w:rsidP="00E6025D">
      <w:pPr>
        <w:autoSpaceDE w:val="0"/>
        <w:autoSpaceDN w:val="0"/>
        <w:adjustRightInd w:val="0"/>
        <w:rPr>
          <w:rFonts w:cs="Arial"/>
          <w:sz w:val="28"/>
          <w:szCs w:val="28"/>
          <w:u w:val="single"/>
        </w:rPr>
      </w:pPr>
      <w:r w:rsidRPr="00776457">
        <w:rPr>
          <w:rFonts w:cs="Arial"/>
          <w:sz w:val="28"/>
          <w:szCs w:val="28"/>
          <w:u w:val="single"/>
        </w:rPr>
        <w:t>Green Growth</w:t>
      </w:r>
    </w:p>
    <w:p w:rsidR="00E6025D" w:rsidRDefault="00E6025D" w:rsidP="00E6025D">
      <w:pPr>
        <w:autoSpaceDE w:val="0"/>
        <w:autoSpaceDN w:val="0"/>
        <w:adjustRightInd w:val="0"/>
        <w:rPr>
          <w:rFonts w:ascii="ArialMT" w:hAnsi="ArialMT" w:cs="ArialMT"/>
          <w:color w:val="1F3864"/>
          <w:sz w:val="28"/>
          <w:szCs w:val="28"/>
          <w:lang w:eastAsia="en-GB"/>
        </w:rPr>
      </w:pPr>
    </w:p>
    <w:p w:rsidR="00E6025D" w:rsidRPr="00564CB5" w:rsidRDefault="00E6025D" w:rsidP="00564CB5">
      <w:pPr>
        <w:autoSpaceDE w:val="0"/>
        <w:autoSpaceDN w:val="0"/>
        <w:adjustRightInd w:val="0"/>
        <w:jc w:val="both"/>
        <w:rPr>
          <w:rFonts w:cs="Arial"/>
          <w:bCs/>
          <w:sz w:val="28"/>
          <w:szCs w:val="28"/>
        </w:rPr>
      </w:pPr>
      <w:r w:rsidRPr="00564CB5">
        <w:rPr>
          <w:rFonts w:cs="Arial"/>
          <w:bCs/>
          <w:sz w:val="28"/>
          <w:szCs w:val="28"/>
        </w:rPr>
        <w:t>External participants in Green Growth related initiatives</w:t>
      </w:r>
      <w:r>
        <w:rPr>
          <w:rFonts w:cs="Arial"/>
          <w:bCs/>
          <w:sz w:val="28"/>
          <w:szCs w:val="28"/>
        </w:rPr>
        <w:t xml:space="preserve"> will be asked to </w:t>
      </w:r>
      <w:r w:rsidRPr="00564CB5">
        <w:rPr>
          <w:rFonts w:cs="Arial"/>
          <w:bCs/>
          <w:sz w:val="28"/>
          <w:szCs w:val="28"/>
        </w:rPr>
        <w:t>complete an evaluation of good relations pre and post</w:t>
      </w:r>
      <w:r>
        <w:rPr>
          <w:rFonts w:cs="Arial"/>
          <w:bCs/>
          <w:sz w:val="28"/>
          <w:szCs w:val="28"/>
        </w:rPr>
        <w:t xml:space="preserve"> </w:t>
      </w:r>
      <w:r w:rsidRPr="00564CB5">
        <w:rPr>
          <w:rFonts w:cs="Arial"/>
          <w:bCs/>
          <w:sz w:val="28"/>
          <w:szCs w:val="28"/>
        </w:rPr>
        <w:t>participation.</w:t>
      </w:r>
    </w:p>
    <w:p w:rsidR="00E6025D" w:rsidRDefault="00E6025D" w:rsidP="00E6025D">
      <w:pPr>
        <w:autoSpaceDE w:val="0"/>
        <w:autoSpaceDN w:val="0"/>
        <w:adjustRightInd w:val="0"/>
        <w:rPr>
          <w:rFonts w:cs="Arial"/>
          <w:sz w:val="28"/>
          <w:szCs w:val="28"/>
          <w:u w:val="single"/>
        </w:rPr>
      </w:pPr>
    </w:p>
    <w:p w:rsidR="00E6025D" w:rsidRDefault="00E6025D" w:rsidP="00E6025D">
      <w:pPr>
        <w:autoSpaceDE w:val="0"/>
        <w:autoSpaceDN w:val="0"/>
        <w:adjustRightInd w:val="0"/>
        <w:rPr>
          <w:rFonts w:cs="Arial"/>
          <w:sz w:val="28"/>
          <w:szCs w:val="28"/>
          <w:u w:val="single"/>
        </w:rPr>
      </w:pPr>
      <w:r w:rsidRPr="00776457">
        <w:rPr>
          <w:rFonts w:cs="Arial"/>
          <w:sz w:val="28"/>
          <w:szCs w:val="28"/>
          <w:u w:val="single"/>
        </w:rPr>
        <w:t>Future Agricultural Policy</w:t>
      </w:r>
    </w:p>
    <w:p w:rsidR="00E6025D" w:rsidRDefault="00E6025D" w:rsidP="00E6025D">
      <w:pPr>
        <w:autoSpaceDE w:val="0"/>
        <w:autoSpaceDN w:val="0"/>
        <w:adjustRightInd w:val="0"/>
        <w:rPr>
          <w:rFonts w:cs="Arial"/>
          <w:sz w:val="28"/>
          <w:szCs w:val="28"/>
          <w:u w:val="single"/>
        </w:rPr>
      </w:pPr>
    </w:p>
    <w:p w:rsidR="00E6025D" w:rsidRPr="00564CB5" w:rsidRDefault="00E6025D" w:rsidP="00564CB5">
      <w:pPr>
        <w:autoSpaceDE w:val="0"/>
        <w:autoSpaceDN w:val="0"/>
        <w:adjustRightInd w:val="0"/>
        <w:jc w:val="both"/>
        <w:rPr>
          <w:rFonts w:cs="Arial"/>
          <w:bCs/>
          <w:sz w:val="28"/>
          <w:szCs w:val="28"/>
        </w:rPr>
      </w:pPr>
      <w:r w:rsidRPr="00564CB5">
        <w:rPr>
          <w:rFonts w:cs="Arial"/>
          <w:bCs/>
          <w:sz w:val="28"/>
          <w:szCs w:val="28"/>
        </w:rPr>
        <w:t>The consultation will issue to a range Section 75 groups. Comments from any of</w:t>
      </w:r>
      <w:r>
        <w:rPr>
          <w:rFonts w:cs="Arial"/>
          <w:bCs/>
          <w:sz w:val="28"/>
          <w:szCs w:val="28"/>
        </w:rPr>
        <w:t xml:space="preserve"> </w:t>
      </w:r>
      <w:r w:rsidRPr="00564CB5">
        <w:rPr>
          <w:rFonts w:cs="Arial"/>
          <w:bCs/>
          <w:sz w:val="28"/>
          <w:szCs w:val="28"/>
        </w:rPr>
        <w:t>the Section 75 groups are welcome, especially if any group considers that it i</w:t>
      </w:r>
      <w:r>
        <w:rPr>
          <w:rFonts w:cs="Arial"/>
          <w:bCs/>
          <w:sz w:val="28"/>
          <w:szCs w:val="28"/>
        </w:rPr>
        <w:t xml:space="preserve">s </w:t>
      </w:r>
      <w:r w:rsidRPr="00564CB5">
        <w:rPr>
          <w:rFonts w:cs="Arial"/>
          <w:bCs/>
          <w:sz w:val="28"/>
          <w:szCs w:val="28"/>
        </w:rPr>
        <w:t>significantly affected by the proposal.</w:t>
      </w:r>
    </w:p>
    <w:p w:rsidR="00E6025D" w:rsidRDefault="00E6025D" w:rsidP="00E6025D">
      <w:pPr>
        <w:autoSpaceDE w:val="0"/>
        <w:autoSpaceDN w:val="0"/>
        <w:adjustRightInd w:val="0"/>
        <w:jc w:val="both"/>
        <w:rPr>
          <w:rFonts w:cs="Arial"/>
          <w:bCs/>
          <w:sz w:val="28"/>
          <w:szCs w:val="28"/>
          <w:u w:val="single"/>
        </w:rPr>
      </w:pPr>
    </w:p>
    <w:p w:rsidR="00E6025D" w:rsidRDefault="00E6025D" w:rsidP="00E6025D">
      <w:pPr>
        <w:autoSpaceDE w:val="0"/>
        <w:autoSpaceDN w:val="0"/>
        <w:adjustRightInd w:val="0"/>
        <w:jc w:val="both"/>
        <w:rPr>
          <w:rFonts w:cs="Arial"/>
          <w:bCs/>
          <w:sz w:val="28"/>
          <w:szCs w:val="28"/>
          <w:u w:val="single"/>
        </w:rPr>
      </w:pPr>
      <w:r w:rsidRPr="00776457">
        <w:rPr>
          <w:rFonts w:cs="Arial"/>
          <w:bCs/>
          <w:sz w:val="28"/>
          <w:szCs w:val="28"/>
          <w:u w:val="single"/>
        </w:rPr>
        <w:t>Rural Policy Framework</w:t>
      </w:r>
    </w:p>
    <w:p w:rsidR="00E6025D" w:rsidRDefault="00E6025D" w:rsidP="00E6025D">
      <w:pPr>
        <w:autoSpaceDE w:val="0"/>
        <w:autoSpaceDN w:val="0"/>
        <w:adjustRightInd w:val="0"/>
        <w:jc w:val="both"/>
        <w:rPr>
          <w:rFonts w:cs="Arial"/>
          <w:bCs/>
          <w:sz w:val="28"/>
          <w:szCs w:val="28"/>
          <w:u w:val="single"/>
        </w:rPr>
      </w:pPr>
    </w:p>
    <w:p w:rsidR="00E6025D" w:rsidRPr="00564CB5" w:rsidRDefault="00E6025D" w:rsidP="00564CB5">
      <w:pPr>
        <w:autoSpaceDE w:val="0"/>
        <w:autoSpaceDN w:val="0"/>
        <w:adjustRightInd w:val="0"/>
        <w:jc w:val="both"/>
        <w:rPr>
          <w:bCs/>
          <w:sz w:val="28"/>
          <w:szCs w:val="28"/>
        </w:rPr>
      </w:pPr>
      <w:r w:rsidRPr="00564CB5">
        <w:rPr>
          <w:rFonts w:cs="Arial"/>
          <w:bCs/>
          <w:sz w:val="28"/>
          <w:szCs w:val="28"/>
        </w:rPr>
        <w:t>S</w:t>
      </w:r>
      <w:r w:rsidR="00BC628E">
        <w:rPr>
          <w:rFonts w:cs="Arial"/>
          <w:bCs/>
          <w:sz w:val="28"/>
          <w:szCs w:val="28"/>
        </w:rPr>
        <w:t xml:space="preserve">ection </w:t>
      </w:r>
      <w:r w:rsidRPr="00564CB5">
        <w:rPr>
          <w:rFonts w:cs="Arial"/>
          <w:bCs/>
          <w:sz w:val="28"/>
          <w:szCs w:val="28"/>
        </w:rPr>
        <w:t xml:space="preserve">75 data monitoring will be carried out on any Rural Business and Community Investment Programmes to be delivered under the Rural Policy Framework for NI.  </w:t>
      </w: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rsidR="00FF0E8B" w:rsidRDefault="00FF0E8B" w:rsidP="00E91D60">
      <w:pPr>
        <w:autoSpaceDE w:val="0"/>
        <w:autoSpaceDN w:val="0"/>
        <w:adjustRightInd w:val="0"/>
        <w:rPr>
          <w:rFonts w:cs="Arial"/>
          <w:sz w:val="28"/>
          <w:szCs w:val="28"/>
        </w:rPr>
      </w:pPr>
    </w:p>
    <w:p w:rsidR="00E6025D" w:rsidRDefault="00E6025D" w:rsidP="00E6025D">
      <w:pPr>
        <w:autoSpaceDE w:val="0"/>
        <w:autoSpaceDN w:val="0"/>
        <w:adjustRightInd w:val="0"/>
        <w:rPr>
          <w:rFonts w:cs="Arial"/>
          <w:sz w:val="28"/>
          <w:szCs w:val="28"/>
          <w:u w:val="single"/>
        </w:rPr>
      </w:pPr>
      <w:r w:rsidRPr="00776457">
        <w:rPr>
          <w:rFonts w:cs="Arial"/>
          <w:sz w:val="28"/>
          <w:szCs w:val="28"/>
          <w:u w:val="single"/>
        </w:rPr>
        <w:t>Green Growth</w:t>
      </w:r>
    </w:p>
    <w:p w:rsidR="00E6025D" w:rsidRDefault="00E6025D" w:rsidP="00E6025D">
      <w:pPr>
        <w:autoSpaceDE w:val="0"/>
        <w:autoSpaceDN w:val="0"/>
        <w:adjustRightInd w:val="0"/>
        <w:rPr>
          <w:rFonts w:cs="Arial"/>
          <w:sz w:val="28"/>
          <w:szCs w:val="28"/>
          <w:u w:val="single"/>
        </w:rPr>
      </w:pPr>
    </w:p>
    <w:p w:rsidR="00E6025D" w:rsidRPr="00564CB5" w:rsidRDefault="00E6025D" w:rsidP="00564CB5">
      <w:pPr>
        <w:autoSpaceDE w:val="0"/>
        <w:autoSpaceDN w:val="0"/>
        <w:adjustRightInd w:val="0"/>
        <w:jc w:val="both"/>
        <w:rPr>
          <w:rFonts w:cs="Arial"/>
          <w:bCs/>
          <w:sz w:val="28"/>
          <w:szCs w:val="28"/>
        </w:rPr>
      </w:pPr>
      <w:r w:rsidRPr="00564CB5">
        <w:rPr>
          <w:rFonts w:cs="Arial"/>
          <w:bCs/>
          <w:sz w:val="28"/>
          <w:szCs w:val="28"/>
        </w:rPr>
        <w:t>Data on external participants’ disabilities and</w:t>
      </w:r>
      <w:r>
        <w:rPr>
          <w:rFonts w:cs="Arial"/>
          <w:bCs/>
          <w:sz w:val="28"/>
          <w:szCs w:val="28"/>
        </w:rPr>
        <w:t xml:space="preserve"> </w:t>
      </w:r>
      <w:r w:rsidRPr="00564CB5">
        <w:rPr>
          <w:rFonts w:cs="Arial"/>
          <w:bCs/>
          <w:sz w:val="28"/>
          <w:szCs w:val="28"/>
        </w:rPr>
        <w:t>adjustments made to Green Growth related initiatives will be recorded.</w:t>
      </w:r>
    </w:p>
    <w:p w:rsidR="00E6025D" w:rsidRDefault="00E6025D" w:rsidP="00E6025D">
      <w:pPr>
        <w:autoSpaceDE w:val="0"/>
        <w:autoSpaceDN w:val="0"/>
        <w:adjustRightInd w:val="0"/>
        <w:rPr>
          <w:rFonts w:cs="Arial"/>
          <w:sz w:val="28"/>
          <w:szCs w:val="28"/>
          <w:u w:val="single"/>
        </w:rPr>
      </w:pPr>
    </w:p>
    <w:p w:rsidR="00E6025D" w:rsidRDefault="00E6025D" w:rsidP="00E6025D">
      <w:pPr>
        <w:autoSpaceDE w:val="0"/>
        <w:autoSpaceDN w:val="0"/>
        <w:adjustRightInd w:val="0"/>
        <w:rPr>
          <w:rFonts w:cs="Arial"/>
          <w:sz w:val="28"/>
          <w:szCs w:val="28"/>
          <w:u w:val="single"/>
        </w:rPr>
      </w:pPr>
      <w:r w:rsidRPr="00776457">
        <w:rPr>
          <w:rFonts w:cs="Arial"/>
          <w:sz w:val="28"/>
          <w:szCs w:val="28"/>
          <w:u w:val="single"/>
        </w:rPr>
        <w:t>Future Agricultural Policy</w:t>
      </w:r>
    </w:p>
    <w:p w:rsidR="00E6025D" w:rsidRDefault="00E6025D" w:rsidP="00E6025D">
      <w:pPr>
        <w:autoSpaceDE w:val="0"/>
        <w:autoSpaceDN w:val="0"/>
        <w:adjustRightInd w:val="0"/>
        <w:rPr>
          <w:rFonts w:cs="Arial"/>
          <w:sz w:val="28"/>
          <w:szCs w:val="28"/>
          <w:u w:val="single"/>
        </w:rPr>
      </w:pPr>
    </w:p>
    <w:p w:rsidR="00E6025D" w:rsidRPr="00564CB5" w:rsidRDefault="00E6025D" w:rsidP="00564CB5">
      <w:pPr>
        <w:autoSpaceDE w:val="0"/>
        <w:autoSpaceDN w:val="0"/>
        <w:adjustRightInd w:val="0"/>
        <w:jc w:val="both"/>
        <w:rPr>
          <w:rFonts w:cs="Arial"/>
          <w:bCs/>
          <w:sz w:val="28"/>
          <w:szCs w:val="28"/>
        </w:rPr>
      </w:pPr>
      <w:r w:rsidRPr="00564CB5">
        <w:rPr>
          <w:rFonts w:cs="Arial"/>
          <w:bCs/>
          <w:sz w:val="28"/>
          <w:szCs w:val="28"/>
        </w:rPr>
        <w:t>The consultation will issue to a range Section 75 groups. Comments from any of</w:t>
      </w:r>
      <w:r>
        <w:rPr>
          <w:rFonts w:cs="Arial"/>
          <w:bCs/>
          <w:sz w:val="28"/>
          <w:szCs w:val="28"/>
        </w:rPr>
        <w:t xml:space="preserve"> </w:t>
      </w:r>
      <w:r w:rsidRPr="00564CB5">
        <w:rPr>
          <w:rFonts w:cs="Arial"/>
          <w:bCs/>
          <w:sz w:val="28"/>
          <w:szCs w:val="28"/>
        </w:rPr>
        <w:t>the Section 75 groups are welcome, especially if any group considers that it is</w:t>
      </w:r>
      <w:r>
        <w:rPr>
          <w:rFonts w:cs="Arial"/>
          <w:bCs/>
          <w:sz w:val="28"/>
          <w:szCs w:val="28"/>
        </w:rPr>
        <w:t xml:space="preserve"> </w:t>
      </w:r>
      <w:r w:rsidRPr="00564CB5">
        <w:rPr>
          <w:rFonts w:cs="Arial"/>
          <w:bCs/>
          <w:sz w:val="28"/>
          <w:szCs w:val="28"/>
        </w:rPr>
        <w:t>significantly affected by the proposal.</w:t>
      </w:r>
    </w:p>
    <w:p w:rsidR="007C3D3F" w:rsidRDefault="007C3D3F" w:rsidP="00E6025D">
      <w:pPr>
        <w:autoSpaceDE w:val="0"/>
        <w:autoSpaceDN w:val="0"/>
        <w:adjustRightInd w:val="0"/>
        <w:rPr>
          <w:rFonts w:cs="Arial"/>
          <w:sz w:val="28"/>
          <w:szCs w:val="28"/>
          <w:u w:val="single"/>
        </w:rPr>
      </w:pPr>
    </w:p>
    <w:p w:rsidR="007C3D3F" w:rsidRDefault="007C3D3F" w:rsidP="00E6025D">
      <w:pPr>
        <w:autoSpaceDE w:val="0"/>
        <w:autoSpaceDN w:val="0"/>
        <w:adjustRightInd w:val="0"/>
        <w:rPr>
          <w:rFonts w:cs="Arial"/>
          <w:sz w:val="28"/>
          <w:szCs w:val="28"/>
          <w:u w:val="single"/>
        </w:rPr>
      </w:pPr>
    </w:p>
    <w:p w:rsidR="007C3D3F" w:rsidRDefault="007C3D3F" w:rsidP="00E6025D">
      <w:pPr>
        <w:autoSpaceDE w:val="0"/>
        <w:autoSpaceDN w:val="0"/>
        <w:adjustRightInd w:val="0"/>
        <w:rPr>
          <w:rFonts w:cs="Arial"/>
          <w:sz w:val="28"/>
          <w:szCs w:val="28"/>
          <w:u w:val="single"/>
        </w:rPr>
      </w:pPr>
    </w:p>
    <w:p w:rsidR="007C3D3F" w:rsidRDefault="007C3D3F" w:rsidP="00E6025D">
      <w:pPr>
        <w:autoSpaceDE w:val="0"/>
        <w:autoSpaceDN w:val="0"/>
        <w:adjustRightInd w:val="0"/>
        <w:rPr>
          <w:rFonts w:cs="Arial"/>
          <w:sz w:val="28"/>
          <w:szCs w:val="28"/>
          <w:u w:val="single"/>
        </w:rPr>
      </w:pPr>
    </w:p>
    <w:p w:rsidR="00BC628E" w:rsidRDefault="00BC628E" w:rsidP="00E6025D">
      <w:pPr>
        <w:autoSpaceDE w:val="0"/>
        <w:autoSpaceDN w:val="0"/>
        <w:adjustRightInd w:val="0"/>
        <w:rPr>
          <w:rFonts w:cs="Arial"/>
          <w:sz w:val="28"/>
          <w:szCs w:val="28"/>
          <w:u w:val="single"/>
        </w:rPr>
      </w:pPr>
    </w:p>
    <w:p w:rsidR="00E6025D" w:rsidRDefault="00E6025D" w:rsidP="00E6025D">
      <w:pPr>
        <w:autoSpaceDE w:val="0"/>
        <w:autoSpaceDN w:val="0"/>
        <w:adjustRightInd w:val="0"/>
        <w:jc w:val="both"/>
        <w:rPr>
          <w:rFonts w:cs="Arial"/>
          <w:bCs/>
          <w:sz w:val="28"/>
          <w:szCs w:val="28"/>
          <w:u w:val="single"/>
        </w:rPr>
      </w:pPr>
      <w:r w:rsidRPr="00776457">
        <w:rPr>
          <w:rFonts w:cs="Arial"/>
          <w:bCs/>
          <w:sz w:val="28"/>
          <w:szCs w:val="28"/>
          <w:u w:val="single"/>
        </w:rPr>
        <w:t>Rural Policy Framework</w:t>
      </w:r>
    </w:p>
    <w:p w:rsidR="00E6025D" w:rsidRDefault="00E6025D" w:rsidP="00E6025D">
      <w:pPr>
        <w:autoSpaceDE w:val="0"/>
        <w:autoSpaceDN w:val="0"/>
        <w:adjustRightInd w:val="0"/>
        <w:jc w:val="both"/>
        <w:rPr>
          <w:rFonts w:cs="Arial"/>
          <w:bCs/>
          <w:sz w:val="28"/>
          <w:szCs w:val="28"/>
          <w:u w:val="single"/>
        </w:rPr>
      </w:pPr>
    </w:p>
    <w:p w:rsidR="00E6025D" w:rsidRPr="00564CB5" w:rsidRDefault="00E6025D" w:rsidP="00564CB5">
      <w:pPr>
        <w:autoSpaceDE w:val="0"/>
        <w:autoSpaceDN w:val="0"/>
        <w:adjustRightInd w:val="0"/>
        <w:jc w:val="both"/>
        <w:rPr>
          <w:bCs/>
          <w:sz w:val="28"/>
          <w:szCs w:val="28"/>
        </w:rPr>
      </w:pPr>
      <w:r w:rsidRPr="00564CB5">
        <w:rPr>
          <w:rFonts w:cs="Arial"/>
          <w:bCs/>
          <w:sz w:val="28"/>
          <w:szCs w:val="28"/>
        </w:rPr>
        <w:t>S</w:t>
      </w:r>
      <w:r w:rsidR="00BC628E">
        <w:rPr>
          <w:rFonts w:cs="Arial"/>
          <w:bCs/>
          <w:sz w:val="28"/>
          <w:szCs w:val="28"/>
        </w:rPr>
        <w:t xml:space="preserve">ection </w:t>
      </w:r>
      <w:r w:rsidRPr="00564CB5">
        <w:rPr>
          <w:rFonts w:cs="Arial"/>
          <w:bCs/>
          <w:sz w:val="28"/>
          <w:szCs w:val="28"/>
        </w:rPr>
        <w:t xml:space="preserve">75 data monitoring will be carried out on any Rural Business and Community Investment Programmes to be delivered under the Rural Policy Framework for NI.  </w:t>
      </w:r>
    </w:p>
    <w:p w:rsidR="00E6025D" w:rsidRDefault="00E6025D" w:rsidP="00E6025D">
      <w:pPr>
        <w:autoSpaceDE w:val="0"/>
        <w:autoSpaceDN w:val="0"/>
        <w:adjustRightInd w:val="0"/>
        <w:jc w:val="both"/>
        <w:rPr>
          <w:rFonts w:cs="Arial"/>
          <w:bCs/>
          <w:sz w:val="28"/>
          <w:szCs w:val="28"/>
          <w:u w:val="single"/>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Default="00044701" w:rsidP="00BB56B2">
      <w:pPr>
        <w:pStyle w:val="DARDEqualityText"/>
        <w:numPr>
          <w:ilvl w:val="0"/>
          <w:numId w:val="14"/>
        </w:numPr>
        <w:tabs>
          <w:tab w:val="left" w:pos="448"/>
        </w:tabs>
        <w:rPr>
          <w:rFonts w:cs="Arial"/>
          <w:b/>
          <w:szCs w:val="28"/>
        </w:rPr>
      </w:pPr>
      <w:r w:rsidRPr="006F0634">
        <w:rPr>
          <w:rFonts w:cs="Arial"/>
          <w:b/>
          <w:szCs w:val="28"/>
        </w:rPr>
        <w:t>Please explain any adverse impacts on human rights that you have identified</w:t>
      </w:r>
    </w:p>
    <w:p w:rsidR="00E6665D" w:rsidRPr="00BB56B2" w:rsidRDefault="00BB56B2" w:rsidP="00BB56B2">
      <w:pPr>
        <w:pStyle w:val="DARDEqualityText"/>
        <w:tabs>
          <w:tab w:val="left" w:pos="448"/>
        </w:tabs>
        <w:ind w:left="360"/>
        <w:rPr>
          <w:rFonts w:cs="Arial"/>
          <w:szCs w:val="28"/>
        </w:rPr>
      </w:pPr>
      <w:r w:rsidRPr="00BB56B2">
        <w:rPr>
          <w:rFonts w:cs="Arial"/>
          <w:szCs w:val="28"/>
        </w:rPr>
        <w:t>No adverse impacts identified.</w:t>
      </w:r>
    </w:p>
    <w:p w:rsidR="00044701" w:rsidRPr="006F0634" w:rsidRDefault="00044701" w:rsidP="001573CD">
      <w:pPr>
        <w:pStyle w:val="DARDEqualityText"/>
        <w:tabs>
          <w:tab w:val="left" w:pos="448"/>
        </w:tabs>
        <w:ind w:left="360"/>
        <w:rPr>
          <w:rFonts w:cs="Arial"/>
          <w:color w:val="000080"/>
          <w:szCs w:val="28"/>
        </w:rPr>
      </w:pPr>
    </w:p>
    <w:p w:rsidR="00044701" w:rsidRDefault="00044701" w:rsidP="00BB56B2">
      <w:pPr>
        <w:pStyle w:val="DARDEqualityText"/>
        <w:numPr>
          <w:ilvl w:val="0"/>
          <w:numId w:val="14"/>
        </w:numPr>
        <w:tabs>
          <w:tab w:val="left" w:pos="448"/>
        </w:tabs>
        <w:rPr>
          <w:rFonts w:cs="Arial"/>
          <w:b/>
          <w:szCs w:val="28"/>
        </w:rPr>
      </w:pPr>
      <w:r w:rsidRPr="006F0634">
        <w:rPr>
          <w:rFonts w:cs="Arial"/>
          <w:b/>
          <w:szCs w:val="28"/>
        </w:rPr>
        <w:t>Please indicate any ways which you consider the policy positively promotes human rights</w:t>
      </w:r>
    </w:p>
    <w:p w:rsidR="00807B3A" w:rsidRPr="001573CD" w:rsidRDefault="000119DC" w:rsidP="00564CB5">
      <w:pPr>
        <w:pStyle w:val="DARDEqualityText"/>
        <w:tabs>
          <w:tab w:val="left" w:pos="448"/>
        </w:tabs>
        <w:rPr>
          <w:rFonts w:eastAsia="Times New Roman"/>
          <w:szCs w:val="28"/>
          <w:lang w:val="en-GB"/>
        </w:rPr>
      </w:pPr>
      <w:r w:rsidRPr="00E6665D">
        <w:rPr>
          <w:rFonts w:cs="Arial"/>
          <w:szCs w:val="28"/>
        </w:rPr>
        <w:tab/>
      </w:r>
      <w:r w:rsidR="00807B3A" w:rsidRPr="00E6665D">
        <w:rPr>
          <w:rFonts w:cs="Arial"/>
          <w:szCs w:val="28"/>
          <w:u w:val="single"/>
        </w:rPr>
        <w:t>Green Growth</w:t>
      </w:r>
    </w:p>
    <w:p w:rsidR="00807B3A" w:rsidRPr="001573CD" w:rsidRDefault="00807B3A" w:rsidP="00564CB5">
      <w:pPr>
        <w:pStyle w:val="DARDEqualityText"/>
        <w:tabs>
          <w:tab w:val="left" w:pos="448"/>
        </w:tabs>
        <w:spacing w:line="240" w:lineRule="auto"/>
        <w:ind w:left="360"/>
        <w:jc w:val="both"/>
        <w:rPr>
          <w:rFonts w:cs="Arial"/>
          <w:szCs w:val="28"/>
          <w:lang w:eastAsia="en-GB"/>
        </w:rPr>
      </w:pPr>
      <w:r w:rsidRPr="001573CD">
        <w:rPr>
          <w:rFonts w:eastAsia="Times New Roman" w:cs="Arial"/>
          <w:szCs w:val="28"/>
          <w:lang w:val="en-GB" w:eastAsia="en-GB"/>
        </w:rPr>
        <w:t>The transition to carbon neutrality can be a socially inclusive one, undertaken in an inclusive way. The Draft Green Growth Strategy provides opportunities for stakeholders and government to assess what changes mean in terms of reducing inequalities and positively promoting human rights along with maximising opportunities for vulnerable people, workers and communities. Through inclusive engagement and collaboration we will make sure we hear the voices of all those recognised under Section 75 and particularly young people to ensure their voice</w:t>
      </w:r>
      <w:r w:rsidR="00BC628E" w:rsidRPr="001573CD">
        <w:rPr>
          <w:rFonts w:eastAsia="Times New Roman" w:cs="Arial"/>
          <w:szCs w:val="28"/>
          <w:lang w:val="en-GB" w:eastAsia="en-GB"/>
        </w:rPr>
        <w:t>s</w:t>
      </w:r>
      <w:r w:rsidRPr="001573CD">
        <w:rPr>
          <w:rFonts w:eastAsia="Times New Roman" w:cs="Arial"/>
          <w:szCs w:val="28"/>
          <w:lang w:val="en-GB" w:eastAsia="en-GB"/>
        </w:rPr>
        <w:t xml:space="preserve"> shape a sustainable future.</w:t>
      </w:r>
    </w:p>
    <w:p w:rsidR="00807B3A" w:rsidRPr="001573CD" w:rsidRDefault="00807B3A" w:rsidP="00564CB5">
      <w:pPr>
        <w:pStyle w:val="DARDEqualityText"/>
        <w:tabs>
          <w:tab w:val="left" w:pos="448"/>
        </w:tabs>
        <w:spacing w:line="240" w:lineRule="auto"/>
        <w:ind w:left="360"/>
        <w:jc w:val="both"/>
        <w:rPr>
          <w:rFonts w:cs="Arial"/>
          <w:szCs w:val="28"/>
          <w:lang w:eastAsia="en-GB"/>
        </w:rPr>
      </w:pPr>
    </w:p>
    <w:p w:rsidR="00807B3A" w:rsidRDefault="00807B3A" w:rsidP="001573CD">
      <w:pPr>
        <w:pStyle w:val="DARDEqualityText"/>
        <w:tabs>
          <w:tab w:val="left" w:pos="448"/>
        </w:tabs>
        <w:spacing w:line="240" w:lineRule="auto"/>
        <w:ind w:left="360"/>
        <w:jc w:val="both"/>
        <w:rPr>
          <w:lang w:eastAsia="en-GB"/>
        </w:rPr>
      </w:pPr>
      <w:r w:rsidRPr="001573CD">
        <w:rPr>
          <w:rFonts w:cs="Arial"/>
          <w:szCs w:val="28"/>
          <w:lang w:eastAsia="en-GB"/>
        </w:rPr>
        <w:t>Co-designed policy development and delivery has the potential to provide various opportunities to positively promote human rights. The potential to improve understanding of our environment through promoting the development and access to climate awareness and carbon literacy is just one example.</w:t>
      </w: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Pr="00D43490">
        <w:tab/>
      </w:r>
      <w:r w:rsidR="00E01599">
        <w:t>Roger Downey</w:t>
      </w:r>
      <w:r w:rsidRPr="00D43490">
        <w:tab/>
      </w:r>
      <w:r w:rsidRPr="00D43490">
        <w:tab/>
      </w:r>
      <w:r w:rsidRPr="00D43490">
        <w:tab/>
      </w:r>
      <w:r>
        <w:rPr>
          <w:b/>
        </w:rPr>
        <w:t>Grade:</w:t>
      </w:r>
      <w:r w:rsidRPr="00D43490">
        <w:t xml:space="preserve"> </w:t>
      </w:r>
      <w:r w:rsidR="00E01599">
        <w:t>5</w:t>
      </w:r>
    </w:p>
    <w:p w:rsidR="00D43490" w:rsidRDefault="00D43490" w:rsidP="00D43490">
      <w:pPr>
        <w:pStyle w:val="BodyTextIndent2"/>
        <w:ind w:left="426"/>
        <w:rPr>
          <w:b/>
        </w:rPr>
      </w:pPr>
      <w:r>
        <w:rPr>
          <w:b/>
        </w:rPr>
        <w:t>Branch:</w:t>
      </w:r>
      <w:r w:rsidRPr="00D43490">
        <w:t xml:space="preserve"> </w:t>
      </w:r>
      <w:r w:rsidR="00944A6E">
        <w:tab/>
      </w:r>
      <w:r w:rsidR="00944A6E">
        <w:tab/>
      </w:r>
      <w:r w:rsidR="00E01599">
        <w:t>Finance Director</w:t>
      </w:r>
      <w:r w:rsidR="00944A6E">
        <w:tab/>
      </w:r>
      <w:r w:rsidR="00944A6E">
        <w:tab/>
      </w:r>
      <w:r w:rsidR="00944A6E">
        <w:tab/>
      </w:r>
      <w:r w:rsidR="00944A6E" w:rsidRPr="00944A6E">
        <w:rPr>
          <w:b/>
        </w:rPr>
        <w:t>Date:</w:t>
      </w:r>
      <w:r w:rsidR="00E01599">
        <w:rPr>
          <w:b/>
        </w:rPr>
        <w:t xml:space="preserve"> </w:t>
      </w:r>
      <w:r w:rsidR="004F7C1D">
        <w:t>15</w:t>
      </w:r>
      <w:r w:rsidR="00E01599" w:rsidRPr="00564CB5">
        <w:t xml:space="preserve"> February 2022</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w:t>
      </w:r>
      <w:r w:rsidR="00E01599" w:rsidRPr="00E01599">
        <w:rPr>
          <w:noProof/>
          <w:lang w:eastAsia="en-GB"/>
        </w:rPr>
        <w:drawing>
          <wp:inline distT="0" distB="0" distL="0" distR="0" wp14:anchorId="7995C4F3" wp14:editId="01B1A407">
            <wp:extent cx="1804035" cy="1025525"/>
            <wp:effectExtent l="0" t="0" r="5715" b="3175"/>
            <wp:docPr id="5" name="Picture 5" descr="C:\Users\2337442\Desktop\RD Signature_130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37442\Desktop\RD Signature_13052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4035" cy="1025525"/>
                    </a:xfrm>
                    <a:prstGeom prst="rect">
                      <a:avLst/>
                    </a:prstGeom>
                    <a:noFill/>
                    <a:ln>
                      <a:noFill/>
                    </a:ln>
                  </pic:spPr>
                </pic:pic>
              </a:graphicData>
            </a:graphic>
          </wp:inline>
        </w:drawing>
      </w:r>
    </w:p>
    <w:p w:rsidR="00D43490" w:rsidRDefault="00D43490" w:rsidP="00E91D60">
      <w:pPr>
        <w:pStyle w:val="BodyTextIndent2"/>
        <w:rPr>
          <w:b/>
        </w:rPr>
      </w:pP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4532FB">
        <w:t>Brian Doherty</w:t>
      </w:r>
      <w:r w:rsidRPr="00D43490">
        <w:tab/>
      </w:r>
      <w:r w:rsidRPr="00D43490">
        <w:tab/>
      </w:r>
      <w:r w:rsidRPr="00D43490">
        <w:tab/>
      </w:r>
      <w:r w:rsidRPr="00D43490">
        <w:tab/>
      </w:r>
      <w:r>
        <w:rPr>
          <w:b/>
        </w:rPr>
        <w:t>Grade:</w:t>
      </w:r>
      <w:r w:rsidRPr="00D43490">
        <w:t xml:space="preserve"> </w:t>
      </w:r>
      <w:r w:rsidR="004532FB">
        <w:t>Deputy Secretary (G3)</w:t>
      </w:r>
    </w:p>
    <w:p w:rsidR="00D43490" w:rsidRDefault="00D43490" w:rsidP="00D43490">
      <w:pPr>
        <w:pStyle w:val="BodyTextIndent2"/>
        <w:ind w:left="426"/>
        <w:rPr>
          <w:b/>
        </w:rPr>
      </w:pPr>
      <w:r>
        <w:rPr>
          <w:b/>
        </w:rPr>
        <w:t>Branch:</w:t>
      </w:r>
      <w:r w:rsidRPr="00D43490">
        <w:t xml:space="preserve"> </w:t>
      </w:r>
      <w:r w:rsidR="00944A6E">
        <w:tab/>
      </w:r>
      <w:r w:rsidR="004532FB">
        <w:t>CSCPG</w:t>
      </w:r>
      <w:r w:rsidR="00944A6E">
        <w:tab/>
      </w:r>
      <w:r w:rsidR="00944A6E">
        <w:tab/>
      </w:r>
      <w:r w:rsidR="00944A6E">
        <w:tab/>
      </w:r>
      <w:r w:rsidR="00944A6E">
        <w:tab/>
      </w:r>
      <w:r w:rsidR="00944A6E">
        <w:tab/>
      </w:r>
      <w:r w:rsidR="00944A6E" w:rsidRPr="00944A6E">
        <w:rPr>
          <w:b/>
        </w:rPr>
        <w:t>Date:</w:t>
      </w:r>
      <w:r w:rsidR="004532FB">
        <w:rPr>
          <w:b/>
        </w:rPr>
        <w:t xml:space="preserve"> 22.2.22</w:t>
      </w:r>
    </w:p>
    <w:p w:rsidR="00D43490" w:rsidRDefault="00D43490" w:rsidP="00D43490">
      <w:pPr>
        <w:pStyle w:val="BodyTextIndent2"/>
        <w:ind w:left="426"/>
        <w:rPr>
          <w:b/>
        </w:rPr>
      </w:pPr>
    </w:p>
    <w:p w:rsidR="00D43490" w:rsidRDefault="00D43490" w:rsidP="00D43490">
      <w:pPr>
        <w:pStyle w:val="BodyTextIndent2"/>
        <w:ind w:left="426"/>
      </w:pPr>
      <w:r>
        <w:rPr>
          <w:b/>
        </w:rPr>
        <w:t>Signature:</w:t>
      </w:r>
      <w:r w:rsidRPr="00D43490">
        <w:t xml:space="preserve"> </w:t>
      </w:r>
      <w:r w:rsidR="004532FB">
        <w:rPr>
          <w:bCs/>
          <w:noProof/>
          <w:lang w:eastAsia="en-GB"/>
        </w:rPr>
        <w:drawing>
          <wp:inline distT="0" distB="0" distL="0" distR="0" wp14:anchorId="299BF63B" wp14:editId="17F5ADA0">
            <wp:extent cx="1733550" cy="580390"/>
            <wp:effectExtent l="0" t="0" r="0" b="0"/>
            <wp:docPr id="3" name="Picture 3" descr="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0" cy="580390"/>
                    </a:xfrm>
                    <a:prstGeom prst="rect">
                      <a:avLst/>
                    </a:prstGeom>
                    <a:noFill/>
                    <a:ln>
                      <a:noFill/>
                    </a:ln>
                  </pic:spPr>
                </pic:pic>
              </a:graphicData>
            </a:graphic>
          </wp:inline>
        </w:drawing>
      </w:r>
    </w:p>
    <w:p w:rsidR="00F750E7" w:rsidRDefault="00F750E7" w:rsidP="00D43490">
      <w:pPr>
        <w:pStyle w:val="BodyTextIndent2"/>
        <w:ind w:left="426"/>
        <w:rPr>
          <w:b/>
        </w:rPr>
      </w:pPr>
    </w:p>
    <w:p w:rsidR="00257A84" w:rsidRDefault="00257A84" w:rsidP="00D43490">
      <w:pPr>
        <w:pStyle w:val="BodyTextIndent2"/>
        <w:ind w:left="426"/>
        <w:rPr>
          <w:b/>
        </w:rPr>
      </w:pP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8"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rsidR="00BC628E">
        <w:object w:dxaOrig="1728" w:dyaOrig="1105" w14:anchorId="16EE5CDD">
          <v:shape id="_x0000_i1025" type="#_x0000_t75" style="width:86.25pt;height:57.75pt" o:ole="">
            <v:imagedata r:id="rId29" o:title=""/>
          </v:shape>
          <o:OLEObject Type="Embed" ProgID="Package" ShapeID="_x0000_i1025" DrawAspect="Icon" ObjectID="_1707109538" r:id="rId30"/>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31"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BC628E" w:rsidRDefault="00BC628E" w:rsidP="00F750E7">
      <w:pPr>
        <w:rPr>
          <w:rStyle w:val="Hyperlink"/>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14:anchorId="516D463B" wp14:editId="682C1BE6">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Default="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Pr="001573CD" w:rsidRDefault="006F0634" w:rsidP="001573CD">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Default="006F0634" w:rsidP="001573CD">
      <w:pPr>
        <w:pStyle w:val="ListParagraph"/>
        <w:numPr>
          <w:ilvl w:val="0"/>
          <w:numId w:val="24"/>
        </w:numPr>
        <w:shd w:val="clear" w:color="auto" w:fill="FFFFFF"/>
        <w:spacing w:line="360" w:lineRule="auto"/>
        <w:ind w:left="714" w:hanging="357"/>
        <w:rPr>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1573CD" w:rsidRDefault="006F0634" w:rsidP="001573CD">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1573CD" w:rsidRDefault="006F0634" w:rsidP="001573CD">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33"/>
      <w:footerReference w:type="default" r:id="rId34"/>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4A8" w:rsidRDefault="009A24A8">
      <w:r>
        <w:separator/>
      </w:r>
    </w:p>
  </w:endnote>
  <w:endnote w:type="continuationSeparator" w:id="0">
    <w:p w:rsidR="009A24A8" w:rsidRDefault="009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DC" w:rsidRDefault="007452D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52DC" w:rsidRDefault="007452DC"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DC" w:rsidRDefault="007452D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6A2">
      <w:rPr>
        <w:rStyle w:val="PageNumber"/>
        <w:noProof/>
      </w:rPr>
      <w:t>2</w:t>
    </w:r>
    <w:r>
      <w:rPr>
        <w:rStyle w:val="PageNumber"/>
      </w:rPr>
      <w:fldChar w:fldCharType="end"/>
    </w:r>
  </w:p>
  <w:p w:rsidR="007452DC" w:rsidRDefault="007452DC"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4A8" w:rsidRDefault="009A24A8">
      <w:r>
        <w:separator/>
      </w:r>
    </w:p>
  </w:footnote>
  <w:footnote w:type="continuationSeparator" w:id="0">
    <w:p w:rsidR="009A24A8" w:rsidRDefault="009A2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0462D2"/>
    <w:multiLevelType w:val="hybridMultilevel"/>
    <w:tmpl w:val="D30E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773D3D"/>
    <w:multiLevelType w:val="hybridMultilevel"/>
    <w:tmpl w:val="728E5436"/>
    <w:lvl w:ilvl="0" w:tplc="5D445782">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06DBC"/>
    <w:multiLevelType w:val="hybridMultilevel"/>
    <w:tmpl w:val="2EE0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FB1B57"/>
    <w:multiLevelType w:val="hybridMultilevel"/>
    <w:tmpl w:val="689C951C"/>
    <w:lvl w:ilvl="0" w:tplc="023AC0EA">
      <w:numFmt w:val="bullet"/>
      <w:lvlText w:val="•"/>
      <w:lvlJc w:val="left"/>
      <w:pPr>
        <w:ind w:left="720" w:hanging="360"/>
      </w:pPr>
      <w:rPr>
        <w:rFonts w:ascii="ArialMT" w:eastAsia="Times New Roman" w:hAnsi="ArialMT" w:cs="ArialMT" w:hint="default"/>
        <w:color w:val="00A0D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A7417"/>
    <w:multiLevelType w:val="hybridMultilevel"/>
    <w:tmpl w:val="DA4E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43568"/>
    <w:multiLevelType w:val="hybridMultilevel"/>
    <w:tmpl w:val="139A4FCE"/>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2" w15:restartNumberingAfterBreak="0">
    <w:nsid w:val="42D524CC"/>
    <w:multiLevelType w:val="hybridMultilevel"/>
    <w:tmpl w:val="C738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966F2"/>
    <w:multiLevelType w:val="hybridMultilevel"/>
    <w:tmpl w:val="2F2AB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9A1958"/>
    <w:multiLevelType w:val="hybridMultilevel"/>
    <w:tmpl w:val="F264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565016"/>
    <w:multiLevelType w:val="hybridMultilevel"/>
    <w:tmpl w:val="543C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A45EBE"/>
    <w:multiLevelType w:val="hybridMultilevel"/>
    <w:tmpl w:val="DA96620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2" w15:restartNumberingAfterBreak="0">
    <w:nsid w:val="57BF7899"/>
    <w:multiLevelType w:val="hybridMultilevel"/>
    <w:tmpl w:val="90AA4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3813FE"/>
    <w:multiLevelType w:val="hybridMultilevel"/>
    <w:tmpl w:val="5732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F96C25"/>
    <w:multiLevelType w:val="hybridMultilevel"/>
    <w:tmpl w:val="0D78F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4C05768"/>
    <w:multiLevelType w:val="hybridMultilevel"/>
    <w:tmpl w:val="D44AD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2" w15:restartNumberingAfterBreak="0">
    <w:nsid w:val="680A2562"/>
    <w:multiLevelType w:val="hybridMultilevel"/>
    <w:tmpl w:val="AF40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251920"/>
    <w:multiLevelType w:val="hybridMultilevel"/>
    <w:tmpl w:val="0E425C5E"/>
    <w:lvl w:ilvl="0" w:tplc="22AA5F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3F3930"/>
    <w:multiLevelType w:val="hybridMultilevel"/>
    <w:tmpl w:val="2C24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E170E7"/>
    <w:multiLevelType w:val="hybridMultilevel"/>
    <w:tmpl w:val="AB10151E"/>
    <w:lvl w:ilvl="0" w:tplc="22AA5F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3E25F3"/>
    <w:multiLevelType w:val="hybridMultilevel"/>
    <w:tmpl w:val="283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DA75D4"/>
    <w:multiLevelType w:val="hybridMultilevel"/>
    <w:tmpl w:val="4DCA9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1"/>
  </w:num>
  <w:num w:numId="2">
    <w:abstractNumId w:val="47"/>
  </w:num>
  <w:num w:numId="3">
    <w:abstractNumId w:val="37"/>
  </w:num>
  <w:num w:numId="4">
    <w:abstractNumId w:val="27"/>
  </w:num>
  <w:num w:numId="5">
    <w:abstractNumId w:val="40"/>
  </w:num>
  <w:num w:numId="6">
    <w:abstractNumId w:val="0"/>
  </w:num>
  <w:num w:numId="7">
    <w:abstractNumId w:val="25"/>
  </w:num>
  <w:num w:numId="8">
    <w:abstractNumId w:val="19"/>
  </w:num>
  <w:num w:numId="9">
    <w:abstractNumId w:val="7"/>
  </w:num>
  <w:num w:numId="10">
    <w:abstractNumId w:val="15"/>
  </w:num>
  <w:num w:numId="11">
    <w:abstractNumId w:val="29"/>
  </w:num>
  <w:num w:numId="12">
    <w:abstractNumId w:val="6"/>
  </w:num>
  <w:num w:numId="13">
    <w:abstractNumId w:val="8"/>
  </w:num>
  <w:num w:numId="14">
    <w:abstractNumId w:val="4"/>
  </w:num>
  <w:num w:numId="15">
    <w:abstractNumId w:val="10"/>
  </w:num>
  <w:num w:numId="16">
    <w:abstractNumId w:val="36"/>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2"/>
  </w:num>
  <w:num w:numId="21">
    <w:abstractNumId w:val="2"/>
  </w:num>
  <w:num w:numId="22">
    <w:abstractNumId w:val="18"/>
  </w:num>
  <w:num w:numId="23">
    <w:abstractNumId w:val="34"/>
  </w:num>
  <w:num w:numId="24">
    <w:abstractNumId w:val="20"/>
  </w:num>
  <w:num w:numId="25">
    <w:abstractNumId w:val="24"/>
  </w:num>
  <w:num w:numId="26">
    <w:abstractNumId w:val="33"/>
  </w:num>
  <w:num w:numId="27">
    <w:abstractNumId w:val="13"/>
  </w:num>
  <w:num w:numId="28">
    <w:abstractNumId w:val="1"/>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1"/>
  </w:num>
  <w:num w:numId="32">
    <w:abstractNumId w:val="22"/>
  </w:num>
  <w:num w:numId="33">
    <w:abstractNumId w:val="44"/>
  </w:num>
  <w:num w:numId="34">
    <w:abstractNumId w:val="14"/>
  </w:num>
  <w:num w:numId="35">
    <w:abstractNumId w:val="17"/>
  </w:num>
  <w:num w:numId="36">
    <w:abstractNumId w:val="16"/>
  </w:num>
  <w:num w:numId="37">
    <w:abstractNumId w:val="23"/>
  </w:num>
  <w:num w:numId="38">
    <w:abstractNumId w:val="32"/>
  </w:num>
  <w:num w:numId="39">
    <w:abstractNumId w:val="26"/>
  </w:num>
  <w:num w:numId="40">
    <w:abstractNumId w:val="45"/>
  </w:num>
  <w:num w:numId="41">
    <w:abstractNumId w:val="43"/>
  </w:num>
  <w:num w:numId="42">
    <w:abstractNumId w:val="11"/>
  </w:num>
  <w:num w:numId="43">
    <w:abstractNumId w:val="35"/>
  </w:num>
  <w:num w:numId="44">
    <w:abstractNumId w:val="30"/>
  </w:num>
  <w:num w:numId="45">
    <w:abstractNumId w:val="42"/>
  </w:num>
  <w:num w:numId="46">
    <w:abstractNumId w:val="5"/>
  </w:num>
  <w:num w:numId="47">
    <w:abstractNumId w:val="48"/>
  </w:num>
  <w:num w:numId="48">
    <w:abstractNumId w:val="49"/>
  </w:num>
  <w:num w:numId="49">
    <w:abstractNumId w:val="3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19DC"/>
    <w:rsid w:val="00014689"/>
    <w:rsid w:val="00027BD2"/>
    <w:rsid w:val="00044701"/>
    <w:rsid w:val="00072D68"/>
    <w:rsid w:val="00077C3A"/>
    <w:rsid w:val="00080C6C"/>
    <w:rsid w:val="000A1318"/>
    <w:rsid w:val="000B07CA"/>
    <w:rsid w:val="000D08B0"/>
    <w:rsid w:val="000D1994"/>
    <w:rsid w:val="000D7DFA"/>
    <w:rsid w:val="000E62D2"/>
    <w:rsid w:val="000F1B69"/>
    <w:rsid w:val="001167B8"/>
    <w:rsid w:val="001204F0"/>
    <w:rsid w:val="001238AD"/>
    <w:rsid w:val="00127EA5"/>
    <w:rsid w:val="00133E60"/>
    <w:rsid w:val="00134030"/>
    <w:rsid w:val="00142190"/>
    <w:rsid w:val="001573CD"/>
    <w:rsid w:val="00157BDD"/>
    <w:rsid w:val="001734DA"/>
    <w:rsid w:val="0017404D"/>
    <w:rsid w:val="00194F9B"/>
    <w:rsid w:val="001A3183"/>
    <w:rsid w:val="001C2ED3"/>
    <w:rsid w:val="001D312B"/>
    <w:rsid w:val="0023061A"/>
    <w:rsid w:val="00241E67"/>
    <w:rsid w:val="002448EA"/>
    <w:rsid w:val="00250A71"/>
    <w:rsid w:val="0025220A"/>
    <w:rsid w:val="00257A84"/>
    <w:rsid w:val="0026548B"/>
    <w:rsid w:val="00277FCF"/>
    <w:rsid w:val="002806A2"/>
    <w:rsid w:val="002946B4"/>
    <w:rsid w:val="00296239"/>
    <w:rsid w:val="002A69AD"/>
    <w:rsid w:val="002A748F"/>
    <w:rsid w:val="002B2D5C"/>
    <w:rsid w:val="002B5CB3"/>
    <w:rsid w:val="002C45F8"/>
    <w:rsid w:val="002D53AB"/>
    <w:rsid w:val="002D583C"/>
    <w:rsid w:val="002E1017"/>
    <w:rsid w:val="002E6933"/>
    <w:rsid w:val="002E6D9F"/>
    <w:rsid w:val="002F3D15"/>
    <w:rsid w:val="00301C84"/>
    <w:rsid w:val="00317544"/>
    <w:rsid w:val="003456BD"/>
    <w:rsid w:val="00364997"/>
    <w:rsid w:val="00370C50"/>
    <w:rsid w:val="00377651"/>
    <w:rsid w:val="00390DDC"/>
    <w:rsid w:val="003A0E9D"/>
    <w:rsid w:val="003A32FA"/>
    <w:rsid w:val="003B0CAA"/>
    <w:rsid w:val="003B4D52"/>
    <w:rsid w:val="003C2382"/>
    <w:rsid w:val="003D07DE"/>
    <w:rsid w:val="003E16B3"/>
    <w:rsid w:val="003E5411"/>
    <w:rsid w:val="003E5E97"/>
    <w:rsid w:val="00403729"/>
    <w:rsid w:val="00453279"/>
    <w:rsid w:val="004532FB"/>
    <w:rsid w:val="0045538A"/>
    <w:rsid w:val="004641E4"/>
    <w:rsid w:val="00482131"/>
    <w:rsid w:val="00483EE5"/>
    <w:rsid w:val="00487A0E"/>
    <w:rsid w:val="00497DFF"/>
    <w:rsid w:val="004B03A7"/>
    <w:rsid w:val="004C10D2"/>
    <w:rsid w:val="004C787C"/>
    <w:rsid w:val="004D6111"/>
    <w:rsid w:val="004D7DCE"/>
    <w:rsid w:val="004E1C80"/>
    <w:rsid w:val="004E3127"/>
    <w:rsid w:val="004F544E"/>
    <w:rsid w:val="004F7C1D"/>
    <w:rsid w:val="00502121"/>
    <w:rsid w:val="00530FFE"/>
    <w:rsid w:val="00555047"/>
    <w:rsid w:val="00564CB5"/>
    <w:rsid w:val="005762B3"/>
    <w:rsid w:val="0058579E"/>
    <w:rsid w:val="005B0505"/>
    <w:rsid w:val="005B4DA9"/>
    <w:rsid w:val="005B5F80"/>
    <w:rsid w:val="005D21CD"/>
    <w:rsid w:val="005E773E"/>
    <w:rsid w:val="00601709"/>
    <w:rsid w:val="006124D8"/>
    <w:rsid w:val="00625F15"/>
    <w:rsid w:val="00651B3B"/>
    <w:rsid w:val="00652558"/>
    <w:rsid w:val="0066640B"/>
    <w:rsid w:val="00667A76"/>
    <w:rsid w:val="00671348"/>
    <w:rsid w:val="0067155F"/>
    <w:rsid w:val="00677060"/>
    <w:rsid w:val="0068093D"/>
    <w:rsid w:val="006A023D"/>
    <w:rsid w:val="006A14F6"/>
    <w:rsid w:val="006A1D34"/>
    <w:rsid w:val="006B7C27"/>
    <w:rsid w:val="006C184F"/>
    <w:rsid w:val="006D3224"/>
    <w:rsid w:val="006F0634"/>
    <w:rsid w:val="007067B2"/>
    <w:rsid w:val="00714156"/>
    <w:rsid w:val="00720BBE"/>
    <w:rsid w:val="0072544B"/>
    <w:rsid w:val="007264CD"/>
    <w:rsid w:val="00735543"/>
    <w:rsid w:val="007452DC"/>
    <w:rsid w:val="007453BC"/>
    <w:rsid w:val="00746432"/>
    <w:rsid w:val="0075073E"/>
    <w:rsid w:val="00756820"/>
    <w:rsid w:val="00761ED7"/>
    <w:rsid w:val="00776185"/>
    <w:rsid w:val="00792F80"/>
    <w:rsid w:val="00793070"/>
    <w:rsid w:val="007A6193"/>
    <w:rsid w:val="007B7CB6"/>
    <w:rsid w:val="007C3D3F"/>
    <w:rsid w:val="007C6DBC"/>
    <w:rsid w:val="007D043A"/>
    <w:rsid w:val="007D45DE"/>
    <w:rsid w:val="007F3DF9"/>
    <w:rsid w:val="008067AA"/>
    <w:rsid w:val="00807B3A"/>
    <w:rsid w:val="00824EEA"/>
    <w:rsid w:val="00837F11"/>
    <w:rsid w:val="008519EB"/>
    <w:rsid w:val="0085408B"/>
    <w:rsid w:val="00861BDA"/>
    <w:rsid w:val="00870403"/>
    <w:rsid w:val="0087101B"/>
    <w:rsid w:val="0087259A"/>
    <w:rsid w:val="008765CE"/>
    <w:rsid w:val="008779A1"/>
    <w:rsid w:val="00890DE7"/>
    <w:rsid w:val="008925FE"/>
    <w:rsid w:val="008929C4"/>
    <w:rsid w:val="0089572F"/>
    <w:rsid w:val="008A177D"/>
    <w:rsid w:val="008C5FAB"/>
    <w:rsid w:val="008C67A9"/>
    <w:rsid w:val="008D2F82"/>
    <w:rsid w:val="008D468C"/>
    <w:rsid w:val="008E562B"/>
    <w:rsid w:val="008F061E"/>
    <w:rsid w:val="008F121B"/>
    <w:rsid w:val="008F4488"/>
    <w:rsid w:val="009007A5"/>
    <w:rsid w:val="00912580"/>
    <w:rsid w:val="00914890"/>
    <w:rsid w:val="00915285"/>
    <w:rsid w:val="0091681E"/>
    <w:rsid w:val="00924727"/>
    <w:rsid w:val="00930D32"/>
    <w:rsid w:val="00933626"/>
    <w:rsid w:val="009357BE"/>
    <w:rsid w:val="00944A6E"/>
    <w:rsid w:val="00951500"/>
    <w:rsid w:val="0096413F"/>
    <w:rsid w:val="00971C7C"/>
    <w:rsid w:val="00973C33"/>
    <w:rsid w:val="00991719"/>
    <w:rsid w:val="009A24A8"/>
    <w:rsid w:val="009B5371"/>
    <w:rsid w:val="009C1453"/>
    <w:rsid w:val="009C7CA9"/>
    <w:rsid w:val="009D617C"/>
    <w:rsid w:val="00A034DB"/>
    <w:rsid w:val="00A4737E"/>
    <w:rsid w:val="00A70243"/>
    <w:rsid w:val="00A81E34"/>
    <w:rsid w:val="00AC7AFC"/>
    <w:rsid w:val="00AE5FB4"/>
    <w:rsid w:val="00AF17CD"/>
    <w:rsid w:val="00AF1E95"/>
    <w:rsid w:val="00AF2C44"/>
    <w:rsid w:val="00AF7132"/>
    <w:rsid w:val="00B04968"/>
    <w:rsid w:val="00B1472D"/>
    <w:rsid w:val="00B149C1"/>
    <w:rsid w:val="00B14FB3"/>
    <w:rsid w:val="00B1588D"/>
    <w:rsid w:val="00B348F5"/>
    <w:rsid w:val="00B82F88"/>
    <w:rsid w:val="00B92E4E"/>
    <w:rsid w:val="00BA03AC"/>
    <w:rsid w:val="00BB0620"/>
    <w:rsid w:val="00BB56B2"/>
    <w:rsid w:val="00BC628E"/>
    <w:rsid w:val="00BD0D1A"/>
    <w:rsid w:val="00BD2AEC"/>
    <w:rsid w:val="00C0511A"/>
    <w:rsid w:val="00C16DC0"/>
    <w:rsid w:val="00C21A24"/>
    <w:rsid w:val="00C2449B"/>
    <w:rsid w:val="00C2631D"/>
    <w:rsid w:val="00C26C7D"/>
    <w:rsid w:val="00C26CA1"/>
    <w:rsid w:val="00C55298"/>
    <w:rsid w:val="00C67D06"/>
    <w:rsid w:val="00C701F9"/>
    <w:rsid w:val="00C74174"/>
    <w:rsid w:val="00C76772"/>
    <w:rsid w:val="00C81F6B"/>
    <w:rsid w:val="00C82DA4"/>
    <w:rsid w:val="00CA53A3"/>
    <w:rsid w:val="00CB647A"/>
    <w:rsid w:val="00CC0042"/>
    <w:rsid w:val="00CD4C1B"/>
    <w:rsid w:val="00CF0B02"/>
    <w:rsid w:val="00CF1411"/>
    <w:rsid w:val="00D019F6"/>
    <w:rsid w:val="00D063AB"/>
    <w:rsid w:val="00D25A10"/>
    <w:rsid w:val="00D31467"/>
    <w:rsid w:val="00D4086B"/>
    <w:rsid w:val="00D43490"/>
    <w:rsid w:val="00D4612A"/>
    <w:rsid w:val="00D47B3D"/>
    <w:rsid w:val="00D6128C"/>
    <w:rsid w:val="00D757CD"/>
    <w:rsid w:val="00DC4732"/>
    <w:rsid w:val="00DD4411"/>
    <w:rsid w:val="00DD62F3"/>
    <w:rsid w:val="00DD6798"/>
    <w:rsid w:val="00DD7FC0"/>
    <w:rsid w:val="00DE29A9"/>
    <w:rsid w:val="00DF4AA2"/>
    <w:rsid w:val="00E008E7"/>
    <w:rsid w:val="00E01599"/>
    <w:rsid w:val="00E14244"/>
    <w:rsid w:val="00E1475F"/>
    <w:rsid w:val="00E26640"/>
    <w:rsid w:val="00E42C80"/>
    <w:rsid w:val="00E43D7A"/>
    <w:rsid w:val="00E50EC1"/>
    <w:rsid w:val="00E513EE"/>
    <w:rsid w:val="00E6025D"/>
    <w:rsid w:val="00E62217"/>
    <w:rsid w:val="00E65925"/>
    <w:rsid w:val="00E6665D"/>
    <w:rsid w:val="00E8677C"/>
    <w:rsid w:val="00E91D60"/>
    <w:rsid w:val="00E96D87"/>
    <w:rsid w:val="00EA4088"/>
    <w:rsid w:val="00F00675"/>
    <w:rsid w:val="00F120D5"/>
    <w:rsid w:val="00F22938"/>
    <w:rsid w:val="00F333B0"/>
    <w:rsid w:val="00F41683"/>
    <w:rsid w:val="00F425E4"/>
    <w:rsid w:val="00F66F0D"/>
    <w:rsid w:val="00F750E7"/>
    <w:rsid w:val="00F81F29"/>
    <w:rsid w:val="00F922C9"/>
    <w:rsid w:val="00F9355E"/>
    <w:rsid w:val="00FA2356"/>
    <w:rsid w:val="00FA448F"/>
    <w:rsid w:val="00FD0BBD"/>
    <w:rsid w:val="00FF0E8B"/>
    <w:rsid w:val="00FF6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4177C19"/>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nhideWhenUsed/>
    <w:rsid w:val="00837F11"/>
    <w:rPr>
      <w:sz w:val="16"/>
      <w:szCs w:val="16"/>
    </w:rPr>
  </w:style>
  <w:style w:type="paragraph" w:styleId="CommentText">
    <w:name w:val="annotation text"/>
    <w:basedOn w:val="Normal"/>
    <w:link w:val="CommentTextChar"/>
    <w:unhideWhenUsed/>
    <w:rsid w:val="00837F11"/>
    <w:rPr>
      <w:sz w:val="20"/>
    </w:rPr>
  </w:style>
  <w:style w:type="character" w:customStyle="1" w:styleId="CommentTextChar">
    <w:name w:val="Comment Text Char"/>
    <w:basedOn w:val="DefaultParagraphFont"/>
    <w:link w:val="CommentText"/>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3C2382"/>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E5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7710">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121151061">
      <w:bodyDiv w:val="1"/>
      <w:marLeft w:val="0"/>
      <w:marRight w:val="0"/>
      <w:marTop w:val="0"/>
      <w:marBottom w:val="0"/>
      <w:divBdr>
        <w:top w:val="none" w:sz="0" w:space="0" w:color="auto"/>
        <w:left w:val="none" w:sz="0" w:space="0" w:color="auto"/>
        <w:bottom w:val="none" w:sz="0" w:space="0" w:color="auto"/>
        <w:right w:val="none" w:sz="0" w:space="0" w:color="auto"/>
      </w:divBdr>
    </w:div>
    <w:div w:id="1759710285">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ECNI/media/ECNI/Publications/Employers%20and%20Service%20Providers/Public%20Authorities/S75DataSignpostingGuide.pdf" TargetMode="External"/><Relationship Id="rId18" Type="http://schemas.openxmlformats.org/officeDocument/2006/relationships/hyperlink" Target="https://www.daera-ni.gov.uk/publications/equality-screening-2021"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daera-ni.gov.uk/publications/equality-screening-policies-and-decisions-201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aera-ni.gov.uk/consultations/rural-policy-framework-northern-ireland-consultation" TargetMode="External"/><Relationship Id="rId17" Type="http://schemas.openxmlformats.org/officeDocument/2006/relationships/hyperlink" Target="https://www.daera-ni.gov.uk/publications/equality-screening-2020-screened-out" TargetMode="External"/><Relationship Id="rId25" Type="http://schemas.openxmlformats.org/officeDocument/2006/relationships/hyperlink" Target="https://www.equalityni.org/ECNI/media/ECNI/Publications/Employers%20and%20Service%20Providers/S75MonitoringGuidance2007.pdf?ext=.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ns.gov.uk/peoplepopulationandcommunity/culturalidentity/sexuality/bulletins/sexualidentityuk/2016" TargetMode="External"/><Relationship Id="rId20" Type="http://schemas.openxmlformats.org/officeDocument/2006/relationships/hyperlink" Target="https://www.daera-ni.gov.uk/publications/equality-screening-2019-screened-out"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sites/default/files/consultations/daera/Equality%20and%20Disability%20Duties%20Screening%20template.pdf" TargetMode="External"/><Relationship Id="rId24" Type="http://schemas.openxmlformats.org/officeDocument/2006/relationships/hyperlink" Target="https://www.equalityni.org/ECNI/media/ECNI/Publications/Employers%20and%20Service%20Providers/PracticalGuidanceonEQIA2005.pdf?ext=.pdf" TargetMode="External"/><Relationship Id="rId32"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daera-ni.gov.uk/sites/default/files/publications/daera/17.18.088%20EU%20Farm%20Structure%20Survey%202016%20V2.pdf" TargetMode="External"/><Relationship Id="rId23" Type="http://schemas.openxmlformats.org/officeDocument/2006/relationships/hyperlink" Target="https://www.daera-ni.gov.uk/sites/default/files/consultations/daera/Draft%20Equality%20Impact%20Assessment%20for%20the%20Draft%20Green%20Growth%20Strategy.pdf" TargetMode="External"/><Relationship Id="rId28" Type="http://schemas.openxmlformats.org/officeDocument/2006/relationships/hyperlink" Target="mailto:equality@daera-ni.gov.uk" TargetMode="External"/><Relationship Id="rId36" Type="http://schemas.openxmlformats.org/officeDocument/2006/relationships/theme" Target="theme/theme1.xml"/><Relationship Id="rId10" Type="http://schemas.openxmlformats.org/officeDocument/2006/relationships/hyperlink" Target="https://www.daera-ni.gov.uk/sites/default/files/consultations/daera/EQIA%20Screening%20-%20Draft%20Green%20Growth%20Strategy%20%282021%29%20Combined.pdf" TargetMode="External"/><Relationship Id="rId19" Type="http://schemas.openxmlformats.org/officeDocument/2006/relationships/hyperlink" Target="https://www.daera-ni.gov.uk/publications/equality-screening-2020-screened-out" TargetMode="External"/><Relationship Id="rId31"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finance-ni.gov.uk/publications/2022-25-draft-budget" TargetMode="External"/><Relationship Id="rId14" Type="http://schemas.openxmlformats.org/officeDocument/2006/relationships/hyperlink" Target="https://www.ninis2.nisra.gov.uk/public/Theme.aspx?themeNumber=74&amp;themeName=Population" TargetMode="External"/><Relationship Id="rId22" Type="http://schemas.openxmlformats.org/officeDocument/2006/relationships/hyperlink" Target="https://www.daera-ni.gov.uk/publications/equality-screening-policies-and-decisions-2017" TargetMode="External"/><Relationship Id="rId27" Type="http://schemas.openxmlformats.org/officeDocument/2006/relationships/image" Target="media/image3.jpeg"/><Relationship Id="rId30" Type="http://schemas.openxmlformats.org/officeDocument/2006/relationships/oleObject" Target="embeddings/oleObject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47794-64F7-4BC7-A1EF-7BA23102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25794</Words>
  <Characters>147028</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172478</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Doherty, Brian</cp:lastModifiedBy>
  <cp:revision>2</cp:revision>
  <dcterms:created xsi:type="dcterms:W3CDTF">2022-02-22T15:28:00Z</dcterms:created>
  <dcterms:modified xsi:type="dcterms:W3CDTF">2022-02-22T15:28:00Z</dcterms:modified>
</cp:coreProperties>
</file>