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5DA3" w14:textId="77777777" w:rsidR="00D279A6" w:rsidRDefault="00D279A6" w:rsidP="00B53532">
      <w:pPr>
        <w:ind w:left="709"/>
        <w:jc w:val="center"/>
        <w:rPr>
          <w:rFonts w:ascii="Arial" w:hAnsi="Arial" w:cs="Arial"/>
          <w:b/>
          <w:sz w:val="44"/>
          <w:szCs w:val="44"/>
        </w:rPr>
      </w:pPr>
    </w:p>
    <w:p w14:paraId="150525C9" w14:textId="77777777" w:rsidR="00D279A6" w:rsidRDefault="00D279A6" w:rsidP="00B53532">
      <w:pPr>
        <w:ind w:left="709"/>
        <w:jc w:val="center"/>
        <w:rPr>
          <w:rFonts w:ascii="Arial" w:hAnsi="Arial" w:cs="Arial"/>
          <w:b/>
          <w:sz w:val="44"/>
          <w:szCs w:val="44"/>
        </w:rPr>
      </w:pPr>
    </w:p>
    <w:p w14:paraId="42AFADC4" w14:textId="77777777" w:rsidR="00D279A6" w:rsidRDefault="00D279A6" w:rsidP="00B53532">
      <w:pPr>
        <w:ind w:left="709"/>
        <w:jc w:val="center"/>
        <w:rPr>
          <w:rFonts w:ascii="Arial" w:hAnsi="Arial" w:cs="Arial"/>
          <w:b/>
          <w:sz w:val="44"/>
          <w:szCs w:val="44"/>
        </w:rPr>
      </w:pPr>
    </w:p>
    <w:p w14:paraId="3BBCB51E" w14:textId="4D221291" w:rsidR="00B53532" w:rsidRPr="00224B4F" w:rsidRDefault="00B53532" w:rsidP="00B53532">
      <w:pPr>
        <w:ind w:left="709"/>
        <w:jc w:val="center"/>
        <w:rPr>
          <w:rFonts w:ascii="Arial" w:hAnsi="Arial" w:cs="Arial"/>
          <w:b/>
          <w:sz w:val="44"/>
          <w:szCs w:val="44"/>
        </w:rPr>
      </w:pPr>
      <w:r w:rsidRPr="00224B4F">
        <w:rPr>
          <w:rFonts w:ascii="Arial" w:hAnsi="Arial" w:cs="Arial"/>
          <w:b/>
          <w:sz w:val="44"/>
          <w:szCs w:val="44"/>
        </w:rPr>
        <w:t>DEPARTMENT OF AGRICULT</w:t>
      </w:r>
      <w:r>
        <w:rPr>
          <w:rFonts w:ascii="Arial" w:hAnsi="Arial" w:cs="Arial"/>
          <w:b/>
          <w:sz w:val="44"/>
          <w:szCs w:val="44"/>
        </w:rPr>
        <w:t>U</w:t>
      </w:r>
      <w:r w:rsidRPr="00224B4F">
        <w:rPr>
          <w:rFonts w:ascii="Arial" w:hAnsi="Arial" w:cs="Arial"/>
          <w:b/>
          <w:sz w:val="44"/>
          <w:szCs w:val="44"/>
        </w:rPr>
        <w:t>RE, ENVIRONMENT AND RURAL AFFAIRS</w:t>
      </w:r>
    </w:p>
    <w:p w14:paraId="517D21AE" w14:textId="77777777" w:rsidR="00B53532" w:rsidRPr="00224B4F" w:rsidRDefault="00B53532" w:rsidP="00B53532">
      <w:pPr>
        <w:jc w:val="center"/>
        <w:rPr>
          <w:b/>
          <w:sz w:val="36"/>
          <w:szCs w:val="36"/>
        </w:rPr>
      </w:pPr>
    </w:p>
    <w:p w14:paraId="4881EBA0" w14:textId="77777777" w:rsidR="00B53532" w:rsidRDefault="00B53532" w:rsidP="00B53532"/>
    <w:p w14:paraId="3B3923AE" w14:textId="77777777" w:rsidR="00B53532" w:rsidRDefault="00B53532" w:rsidP="00B53532"/>
    <w:p w14:paraId="22E14910" w14:textId="4934E50C" w:rsidR="00B53532" w:rsidRPr="00DF7E0C" w:rsidRDefault="00B53532" w:rsidP="00B53532">
      <w:pPr>
        <w:ind w:left="1704" w:right="1693"/>
        <w:jc w:val="center"/>
        <w:rPr>
          <w:rFonts w:ascii="Arial" w:hAnsi="Arial"/>
          <w:b/>
          <w:sz w:val="40"/>
          <w:szCs w:val="40"/>
        </w:rPr>
      </w:pPr>
      <w:r w:rsidRPr="00DF7E0C">
        <w:rPr>
          <w:rFonts w:ascii="Arial" w:hAnsi="Arial"/>
          <w:b/>
          <w:sz w:val="40"/>
          <w:szCs w:val="40"/>
        </w:rPr>
        <w:t>Equality and Human Rights</w:t>
      </w:r>
    </w:p>
    <w:p w14:paraId="37BCAC13"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0"/>
          <w:szCs w:val="40"/>
        </w:rPr>
      </w:pPr>
      <w:r w:rsidRPr="00DF7E0C">
        <w:rPr>
          <w:rFonts w:ascii="Arial" w:hAnsi="Arial"/>
          <w:b/>
          <w:sz w:val="40"/>
          <w:szCs w:val="40"/>
        </w:rPr>
        <w:t>Screening Template</w:t>
      </w:r>
    </w:p>
    <w:p w14:paraId="5C2236C2"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79B92DC" w14:textId="77777777" w:rsidR="00B53532" w:rsidRPr="00DF7E0C" w:rsidRDefault="00B53532" w:rsidP="00B53532">
      <w:pPr>
        <w:pStyle w:val="Header"/>
        <w:tabs>
          <w:tab w:val="clear" w:pos="4320"/>
          <w:tab w:val="clear" w:pos="8640"/>
          <w:tab w:val="left" w:pos="3180"/>
        </w:tabs>
        <w:ind w:left="1704" w:right="1693"/>
        <w:jc w:val="center"/>
        <w:rPr>
          <w:rFonts w:ascii="Arial" w:hAnsi="Arial"/>
          <w:b/>
          <w:sz w:val="44"/>
          <w:szCs w:val="44"/>
        </w:rPr>
      </w:pPr>
    </w:p>
    <w:p w14:paraId="0936B9E5" w14:textId="682B08A2" w:rsidR="00B53532" w:rsidRDefault="00713D6C" w:rsidP="00B53532">
      <w:pPr>
        <w:pStyle w:val="Header"/>
        <w:tabs>
          <w:tab w:val="clear" w:pos="4320"/>
          <w:tab w:val="clear" w:pos="8640"/>
          <w:tab w:val="left" w:pos="3180"/>
        </w:tabs>
        <w:ind w:left="1704" w:right="1693"/>
        <w:jc w:val="center"/>
        <w:rPr>
          <w:rFonts w:ascii="Arial" w:hAnsi="Arial"/>
          <w:b/>
          <w:sz w:val="56"/>
        </w:rPr>
      </w:pPr>
      <w:r w:rsidRPr="00713D6C">
        <w:rPr>
          <w:rFonts w:ascii="Arial" w:hAnsi="Arial" w:cs="Arial"/>
          <w:color w:val="000000"/>
          <w:sz w:val="44"/>
          <w:szCs w:val="44"/>
        </w:rPr>
        <w:t>The Single Use Carrier Bags Charge (</w:t>
      </w:r>
      <w:r w:rsidR="00542CD0">
        <w:rPr>
          <w:rFonts w:ascii="Arial" w:hAnsi="Arial" w:cs="Arial"/>
          <w:color w:val="000000"/>
          <w:sz w:val="44"/>
          <w:szCs w:val="44"/>
        </w:rPr>
        <w:t xml:space="preserve">Coronavirus </w:t>
      </w:r>
      <w:r w:rsidRPr="00713D6C">
        <w:rPr>
          <w:rFonts w:ascii="Arial" w:hAnsi="Arial" w:cs="Arial"/>
          <w:color w:val="000000"/>
          <w:sz w:val="44"/>
          <w:szCs w:val="44"/>
        </w:rPr>
        <w:t>Amendment) Regulations (Northern Ireland) 2020</w:t>
      </w:r>
    </w:p>
    <w:p w14:paraId="13864955" w14:textId="77777777" w:rsidR="00B53532" w:rsidRDefault="00B53532" w:rsidP="00B53532">
      <w:pPr>
        <w:pStyle w:val="Header"/>
        <w:tabs>
          <w:tab w:val="clear" w:pos="4320"/>
          <w:tab w:val="clear" w:pos="8640"/>
          <w:tab w:val="left" w:pos="3180"/>
        </w:tabs>
        <w:ind w:left="1704" w:right="1693"/>
        <w:jc w:val="center"/>
        <w:rPr>
          <w:rFonts w:ascii="Arial" w:hAnsi="Arial"/>
          <w:b/>
          <w:sz w:val="56"/>
        </w:rPr>
      </w:pPr>
    </w:p>
    <w:p w14:paraId="21B7EBC4" w14:textId="699E90E8" w:rsidR="00B53532" w:rsidRPr="00227800" w:rsidRDefault="00B53532" w:rsidP="00B53532">
      <w:pPr>
        <w:pStyle w:val="Header"/>
        <w:tabs>
          <w:tab w:val="clear" w:pos="4320"/>
          <w:tab w:val="clear" w:pos="8640"/>
          <w:tab w:val="left" w:pos="3180"/>
        </w:tabs>
        <w:ind w:right="842"/>
        <w:jc w:val="right"/>
        <w:rPr>
          <w:rFonts w:ascii="Arial" w:hAnsi="Arial"/>
          <w:szCs w:val="24"/>
        </w:rPr>
      </w:pPr>
    </w:p>
    <w:p w14:paraId="27DC8649" w14:textId="77777777" w:rsidR="00B53532" w:rsidRDefault="00B53532" w:rsidP="00B53532">
      <w:pPr>
        <w:pStyle w:val="Header"/>
        <w:tabs>
          <w:tab w:val="clear" w:pos="4320"/>
          <w:tab w:val="clear" w:pos="8640"/>
          <w:tab w:val="left" w:pos="3180"/>
        </w:tabs>
        <w:rPr>
          <w:rFonts w:ascii="Arial" w:hAnsi="Arial"/>
          <w:sz w:val="56"/>
        </w:rPr>
      </w:pPr>
    </w:p>
    <w:p w14:paraId="52186E51" w14:textId="77777777" w:rsidR="00B53532" w:rsidRDefault="00B53532" w:rsidP="00B53532">
      <w:pPr>
        <w:pStyle w:val="Header"/>
        <w:tabs>
          <w:tab w:val="clear" w:pos="4320"/>
          <w:tab w:val="clear" w:pos="8640"/>
          <w:tab w:val="left" w:pos="3180"/>
        </w:tabs>
        <w:rPr>
          <w:rFonts w:ascii="Arial" w:hAnsi="Arial"/>
          <w:sz w:val="56"/>
        </w:rPr>
      </w:pPr>
    </w:p>
    <w:p w14:paraId="0E4D046D" w14:textId="77777777" w:rsidR="00B53532" w:rsidRDefault="00B53532" w:rsidP="00B53532">
      <w:pPr>
        <w:pStyle w:val="Header"/>
        <w:tabs>
          <w:tab w:val="clear" w:pos="4320"/>
          <w:tab w:val="clear" w:pos="8640"/>
          <w:tab w:val="left" w:pos="3180"/>
        </w:tabs>
        <w:rPr>
          <w:rFonts w:ascii="Arial" w:hAnsi="Arial"/>
          <w:sz w:val="56"/>
        </w:rPr>
      </w:pPr>
    </w:p>
    <w:p w14:paraId="3BAF8BC3" w14:textId="77777777" w:rsidR="00B53532" w:rsidRDefault="00B53532" w:rsidP="00B53532">
      <w:pPr>
        <w:pStyle w:val="Header"/>
        <w:tabs>
          <w:tab w:val="clear" w:pos="4320"/>
          <w:tab w:val="clear" w:pos="8640"/>
          <w:tab w:val="left" w:pos="3180"/>
        </w:tabs>
        <w:ind w:left="8876"/>
        <w:rPr>
          <w:rFonts w:ascii="Arial" w:hAnsi="Arial"/>
          <w:sz w:val="56"/>
        </w:rPr>
      </w:pPr>
    </w:p>
    <w:p w14:paraId="58917A3A" w14:textId="77777777" w:rsidR="00B53532" w:rsidRDefault="00B53532" w:rsidP="00B53532">
      <w:pPr>
        <w:pStyle w:val="Header"/>
        <w:tabs>
          <w:tab w:val="clear" w:pos="4320"/>
          <w:tab w:val="clear" w:pos="8640"/>
          <w:tab w:val="left" w:pos="3180"/>
        </w:tabs>
        <w:ind w:left="1704" w:right="559"/>
        <w:rPr>
          <w:rFonts w:ascii="Arial" w:hAnsi="Arial"/>
          <w:sz w:val="56"/>
        </w:rPr>
      </w:pPr>
    </w:p>
    <w:p w14:paraId="600ADA5C" w14:textId="55CAD492" w:rsidR="00B53532" w:rsidRDefault="00B53532" w:rsidP="00B53532">
      <w:pPr>
        <w:pStyle w:val="Header"/>
        <w:tabs>
          <w:tab w:val="clear" w:pos="4320"/>
          <w:tab w:val="clear" w:pos="8640"/>
          <w:tab w:val="left" w:pos="1704"/>
        </w:tabs>
        <w:rPr>
          <w:rFonts w:ascii="Arial" w:hAnsi="Arial"/>
          <w:sz w:val="56"/>
        </w:rPr>
        <w:sectPr w:rsidR="00B53532" w:rsidSect="00B53532">
          <w:footerReference w:type="even" r:id="rId8"/>
          <w:headerReference w:type="first" r:id="rId9"/>
          <w:footerReference w:type="first" r:id="rId10"/>
          <w:type w:val="continuous"/>
          <w:pgSz w:w="11899" w:h="16838"/>
          <w:pgMar w:top="720" w:right="720" w:bottom="720" w:left="720" w:header="720" w:footer="567" w:gutter="0"/>
          <w:pgNumType w:start="1"/>
          <w:cols w:space="720"/>
          <w:docGrid w:linePitch="326"/>
        </w:sectPr>
      </w:pPr>
      <w:r>
        <w:rPr>
          <w:rFonts w:ascii="Arial" w:hAnsi="Arial"/>
          <w:sz w:val="56"/>
        </w:rPr>
        <w:tab/>
      </w:r>
      <w:r w:rsidR="004678E8">
        <w:rPr>
          <w:rFonts w:ascii="Arial" w:hAnsi="Arial"/>
          <w:noProof/>
          <w:sz w:val="56"/>
          <w:lang w:val="en-GB" w:eastAsia="en-GB"/>
        </w:rPr>
        <w:drawing>
          <wp:inline distT="0" distB="0" distL="0" distR="0" wp14:anchorId="2429B487" wp14:editId="2D3B44CA">
            <wp:extent cx="3445510" cy="882015"/>
            <wp:effectExtent l="0" t="0" r="254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5510" cy="882015"/>
                    </a:xfrm>
                    <a:prstGeom prst="rect">
                      <a:avLst/>
                    </a:prstGeom>
                    <a:noFill/>
                    <a:ln>
                      <a:noFill/>
                    </a:ln>
                  </pic:spPr>
                </pic:pic>
              </a:graphicData>
            </a:graphic>
          </wp:inline>
        </w:drawing>
      </w:r>
      <w:r w:rsidRPr="00D059C6">
        <w:rPr>
          <w:rFonts w:ascii="Arial" w:hAnsi="Arial"/>
          <w:sz w:val="56"/>
        </w:rPr>
        <w:t xml:space="preserve"> </w:t>
      </w:r>
    </w:p>
    <w:p w14:paraId="1B67ECB7" w14:textId="77777777" w:rsidR="00B53532" w:rsidRDefault="00B53532" w:rsidP="00B5353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14:paraId="7CF0F487" w14:textId="77777777" w:rsidR="00B53532" w:rsidRDefault="00B53532" w:rsidP="00B53532">
      <w:pPr>
        <w:pStyle w:val="Heading1"/>
      </w:pPr>
      <w:r>
        <w:rPr>
          <w:sz w:val="40"/>
        </w:rPr>
        <w:t>Screening Template</w:t>
      </w:r>
    </w:p>
    <w:p w14:paraId="42E1ED42" w14:textId="77777777" w:rsidR="00B53532" w:rsidRDefault="00B53532" w:rsidP="00B53532">
      <w:pPr>
        <w:jc w:val="center"/>
        <w:rPr>
          <w:b/>
          <w:sz w:val="28"/>
        </w:rPr>
      </w:pPr>
    </w:p>
    <w:p w14:paraId="7057CD86" w14:textId="77777777" w:rsidR="00B53532" w:rsidRDefault="00B53532" w:rsidP="00B53532">
      <w:pPr>
        <w:pStyle w:val="DARDEqualityText"/>
      </w:pPr>
      <w:r>
        <w:t>DAERA has a statutory duty to screen. This includes our strategies and plans, policies, legislative developments; and new ways of working such as – the introduction, change or end of an existing service, grant funding arrangement or facility. This screening template is designed to help business areas consider the likely equality and human rights impacts of their proposed decisions on different groups of customers, service users, staff and visitors.</w:t>
      </w:r>
    </w:p>
    <w:p w14:paraId="737471A2" w14:textId="77777777" w:rsidR="00B53532" w:rsidRDefault="00B53532" w:rsidP="00B53532">
      <w:pPr>
        <w:pStyle w:val="DARDEqualityText"/>
      </w:pPr>
      <w:r>
        <w:t xml:space="preserve">   </w:t>
      </w:r>
    </w:p>
    <w:p w14:paraId="553839AE" w14:textId="77777777" w:rsidR="00B53532" w:rsidRDefault="00B53532" w:rsidP="00B53532">
      <w:pPr>
        <w:pStyle w:val="DARDEqualityText"/>
        <w:tabs>
          <w:tab w:val="num" w:pos="2282"/>
        </w:tabs>
        <w:rPr>
          <w:color w:val="FF0000"/>
        </w:rPr>
      </w:pPr>
      <w:r>
        <w:t xml:space="preserve">Before carrying out an equality screening exercise it is important that you have </w:t>
      </w:r>
      <w:r w:rsidRPr="00CC5C4C">
        <w:t xml:space="preserve">received the necessary training </w:t>
      </w:r>
      <w:r>
        <w:t xml:space="preserve">and know the current effective guidance </w:t>
      </w:r>
      <w:r w:rsidRPr="00D47DB7">
        <w:t>first (see HPRM (Trim) link below for Guidance Document).</w:t>
      </w:r>
      <w:r w:rsidRPr="000E173E">
        <w:rPr>
          <w:color w:val="FF0000"/>
        </w:rPr>
        <w:t xml:space="preserve"> </w:t>
      </w:r>
      <w:r w:rsidRPr="00CC5C4C">
        <w:t>To find out about the training needed, contact</w:t>
      </w:r>
      <w:r>
        <w:rPr>
          <w:color w:val="FF0000"/>
        </w:rPr>
        <w:t xml:space="preserve"> </w:t>
      </w:r>
      <w:r w:rsidRPr="00CC5C4C">
        <w:t>-</w:t>
      </w:r>
      <w:r>
        <w:rPr>
          <w:color w:val="FF0000"/>
        </w:rPr>
        <w:t xml:space="preserve"> </w:t>
      </w:r>
      <w:hyperlink r:id="rId12" w:history="1">
        <w:r w:rsidRPr="0063636F">
          <w:rPr>
            <w:rStyle w:val="Hyperlink"/>
          </w:rPr>
          <w:t>equalitybranch@daera-ni.gov.uk</w:t>
        </w:r>
      </w:hyperlink>
      <w:r w:rsidRPr="00B96E27">
        <w:t>.</w:t>
      </w:r>
      <w:r>
        <w:rPr>
          <w:color w:val="FF0000"/>
        </w:rPr>
        <w:t xml:space="preserve">  </w:t>
      </w:r>
      <w:r w:rsidRPr="00EB53FA">
        <w:t xml:space="preserve">All screening exercises must be supported by evidence and </w:t>
      </w:r>
      <w:r>
        <w:t xml:space="preserve">Quality Assured by Equality Unit prior to being </w:t>
      </w:r>
      <w:r w:rsidRPr="00EB53FA">
        <w:t>cleared at Grade 3 level.</w:t>
      </w:r>
    </w:p>
    <w:p w14:paraId="69099C5A" w14:textId="77777777" w:rsidR="00B53532" w:rsidRDefault="00B53532" w:rsidP="00B53532">
      <w:pPr>
        <w:pStyle w:val="DARDEqualityText"/>
        <w:tabs>
          <w:tab w:val="num" w:pos="2282"/>
        </w:tabs>
      </w:pPr>
      <w:r>
        <w:object w:dxaOrig="2069" w:dyaOrig="1320" w14:anchorId="6EFF5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3" o:title=""/>
          </v:shape>
          <o:OLEObject Type="Embed" ProgID="Package" ShapeID="_x0000_i1025" DrawAspect="Icon" ObjectID="_1646814666" r:id="rId14"/>
        </w:object>
      </w:r>
    </w:p>
    <w:p w14:paraId="30C02839" w14:textId="77777777" w:rsidR="00B53532" w:rsidRDefault="00B53532" w:rsidP="00B53532">
      <w:pPr>
        <w:pStyle w:val="DARDEqualityText"/>
        <w:tabs>
          <w:tab w:val="num" w:pos="2282"/>
        </w:tabs>
      </w:pPr>
      <w:r>
        <w:t xml:space="preserve">The accompanying </w:t>
      </w:r>
      <w:r w:rsidRPr="00EB403B">
        <w:t>Screening Guidance</w:t>
      </w:r>
      <w:r>
        <w:t xml:space="preserve"> note provides straightforward advice on how to carry out equality screening exercises.  Detailed information about the Section 75 equality duties and what they mean in practice is available on the Equality Commission’s website.  </w:t>
      </w:r>
    </w:p>
    <w:p w14:paraId="56D3F264" w14:textId="77777777" w:rsidR="00B53532" w:rsidRDefault="00B53532" w:rsidP="00B53532">
      <w:pPr>
        <w:pStyle w:val="DARDEqualityText"/>
        <w:tabs>
          <w:tab w:val="num" w:pos="2282"/>
        </w:tabs>
      </w:pPr>
    </w:p>
    <w:p w14:paraId="1C06BE72" w14:textId="77777777" w:rsidR="00B53532" w:rsidRDefault="00B53532" w:rsidP="00B53532">
      <w:pPr>
        <w:pStyle w:val="DARDEqualityText"/>
        <w:tabs>
          <w:tab w:val="num" w:pos="2282"/>
        </w:tabs>
      </w:pPr>
      <w:r>
        <w:t>Please note: Only plain English</w:t>
      </w:r>
      <w:r>
        <w:rPr>
          <w:b/>
          <w:color w:val="0000FF"/>
          <w:u w:val="single"/>
        </w:rPr>
        <w:t xml:space="preserve"> </w:t>
      </w:r>
      <w:r>
        <w:t xml:space="preserve">should be used in all sections of this document. </w:t>
      </w:r>
    </w:p>
    <w:p w14:paraId="49C4E644" w14:textId="77777777" w:rsidR="00B53532" w:rsidRDefault="00B53532" w:rsidP="00B53532">
      <w:pPr>
        <w:pStyle w:val="DARDEqualityText"/>
        <w:tabs>
          <w:tab w:val="num" w:pos="2282"/>
        </w:tabs>
        <w:spacing w:line="240" w:lineRule="auto"/>
      </w:pPr>
    </w:p>
    <w:p w14:paraId="21C2AA27" w14:textId="77777777" w:rsidR="00B53532" w:rsidRPr="005534C3" w:rsidRDefault="00B53532" w:rsidP="00B53532">
      <w:pPr>
        <w:pStyle w:val="DARDEqualityText"/>
        <w:tabs>
          <w:tab w:val="num" w:pos="2282"/>
        </w:tabs>
      </w:pPr>
      <w:r>
        <w:t>The screening template has 4 sections to complete. These are:</w:t>
      </w:r>
    </w:p>
    <w:p w14:paraId="44065FC7" w14:textId="77777777" w:rsidR="00B53532" w:rsidRDefault="00B53532" w:rsidP="00B53532">
      <w:pPr>
        <w:pStyle w:val="DARDEqualityText"/>
        <w:spacing w:before="300"/>
        <w:ind w:left="1562" w:hanging="1562"/>
      </w:pPr>
      <w:r>
        <w:rPr>
          <w:b/>
          <w:color w:val="142062"/>
        </w:rPr>
        <w:t>Section A</w:t>
      </w:r>
      <w:r>
        <w:t xml:space="preserve"> - asks you to provide details about the policy / decision that is being screened.</w:t>
      </w:r>
    </w:p>
    <w:p w14:paraId="43952551" w14:textId="77777777" w:rsidR="00B53532" w:rsidRPr="00A42679" w:rsidRDefault="00B53532" w:rsidP="00B53532">
      <w:pPr>
        <w:pStyle w:val="DARDEqualityText"/>
        <w:spacing w:before="300"/>
        <w:ind w:left="1562" w:hanging="1562"/>
        <w:rPr>
          <w:color w:val="FF0000"/>
        </w:rPr>
      </w:pPr>
      <w:r>
        <w:rPr>
          <w:b/>
          <w:color w:val="142062"/>
        </w:rPr>
        <w:lastRenderedPageBreak/>
        <w:t>Section B</w:t>
      </w:r>
      <w:r>
        <w:t xml:space="preserve"> - has 4 key questions that require you to outline the likely impacts on equality groups, and all supporting evidence. </w:t>
      </w:r>
    </w:p>
    <w:p w14:paraId="4BC56DF7" w14:textId="77777777" w:rsidR="00B53532" w:rsidRDefault="00B53532" w:rsidP="00B53532">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14:paraId="701878E4" w14:textId="77777777" w:rsidR="00B53532" w:rsidRPr="00A42679" w:rsidRDefault="00B53532" w:rsidP="00B53532">
      <w:pPr>
        <w:pStyle w:val="DARDEqualityText"/>
        <w:spacing w:before="300"/>
        <w:ind w:left="1562" w:hanging="1562"/>
        <w:rPr>
          <w:color w:val="FF0000"/>
        </w:rPr>
      </w:pPr>
      <w:r>
        <w:rPr>
          <w:b/>
          <w:color w:val="142062"/>
        </w:rPr>
        <w:t>Section D</w:t>
      </w:r>
      <w:r>
        <w:t xml:space="preserve"> - is the formal record of the screening decision. </w:t>
      </w:r>
    </w:p>
    <w:p w14:paraId="75E2ACB3" w14:textId="77777777" w:rsidR="00B53532" w:rsidRDefault="00B53532" w:rsidP="00B53532">
      <w:pPr>
        <w:pStyle w:val="DARDEqualityTextBold"/>
        <w:rPr>
          <w:sz w:val="40"/>
        </w:rPr>
      </w:pPr>
    </w:p>
    <w:p w14:paraId="14084232" w14:textId="77777777" w:rsidR="00B53532" w:rsidRDefault="00B53532" w:rsidP="00B53532">
      <w:pPr>
        <w:pStyle w:val="DARDEqualityTextBold"/>
        <w:rPr>
          <w:sz w:val="40"/>
        </w:rPr>
      </w:pPr>
    </w:p>
    <w:p w14:paraId="1BE032B0" w14:textId="77777777" w:rsidR="00B53532" w:rsidRDefault="00B53532" w:rsidP="00B53532">
      <w:pPr>
        <w:pStyle w:val="DARDEqualityTextBold"/>
        <w:rPr>
          <w:sz w:val="40"/>
        </w:rPr>
      </w:pPr>
    </w:p>
    <w:p w14:paraId="03053819" w14:textId="77777777" w:rsidR="00B53532" w:rsidRDefault="00B53532" w:rsidP="00B53532">
      <w:pPr>
        <w:pStyle w:val="DARDEqualityTextBold"/>
        <w:rPr>
          <w:sz w:val="40"/>
        </w:rPr>
      </w:pPr>
    </w:p>
    <w:p w14:paraId="7A45C65C" w14:textId="77777777" w:rsidR="00B53532" w:rsidRDefault="00B53532" w:rsidP="00B53532">
      <w:pPr>
        <w:pStyle w:val="DARDEqualityTextBold"/>
        <w:rPr>
          <w:sz w:val="40"/>
        </w:rPr>
      </w:pPr>
    </w:p>
    <w:p w14:paraId="61D7A8DD" w14:textId="77777777" w:rsidR="00B53532" w:rsidRDefault="00B53532" w:rsidP="00B53532">
      <w:pPr>
        <w:pStyle w:val="DARDEqualityTextBold"/>
        <w:rPr>
          <w:sz w:val="40"/>
        </w:rPr>
      </w:pPr>
    </w:p>
    <w:p w14:paraId="2976175B" w14:textId="77777777" w:rsidR="00B53532" w:rsidRDefault="00B53532" w:rsidP="00B53532">
      <w:pPr>
        <w:pStyle w:val="DARDEqualityTextBold"/>
        <w:rPr>
          <w:sz w:val="40"/>
        </w:rPr>
      </w:pPr>
    </w:p>
    <w:p w14:paraId="326AB535" w14:textId="77777777" w:rsidR="00B53532" w:rsidRDefault="00B53532" w:rsidP="00B53532">
      <w:pPr>
        <w:pStyle w:val="DARDEqualityTextBold"/>
        <w:rPr>
          <w:sz w:val="40"/>
        </w:rPr>
      </w:pPr>
    </w:p>
    <w:p w14:paraId="42B6801B" w14:textId="77777777" w:rsidR="00B53532" w:rsidRDefault="00B53532" w:rsidP="00B53532">
      <w:pPr>
        <w:pStyle w:val="DARDEqualityTextBold"/>
        <w:rPr>
          <w:sz w:val="40"/>
        </w:rPr>
      </w:pPr>
    </w:p>
    <w:p w14:paraId="6E5D5B15" w14:textId="77777777" w:rsidR="00B53532" w:rsidRDefault="00B53532" w:rsidP="00B53532">
      <w:pPr>
        <w:pStyle w:val="DARDEqualityTextBold"/>
        <w:rPr>
          <w:sz w:val="40"/>
        </w:rPr>
      </w:pPr>
    </w:p>
    <w:p w14:paraId="0E7C1537" w14:textId="77777777" w:rsidR="00B53532" w:rsidRDefault="00B53532" w:rsidP="00B53532">
      <w:pPr>
        <w:pStyle w:val="DARDEqualityTextBold"/>
        <w:rPr>
          <w:sz w:val="40"/>
        </w:rPr>
      </w:pPr>
    </w:p>
    <w:p w14:paraId="494697B3" w14:textId="77777777" w:rsidR="00B53532" w:rsidRDefault="00B53532" w:rsidP="00B53532">
      <w:pPr>
        <w:pStyle w:val="DARDEqualityTextBold"/>
        <w:rPr>
          <w:sz w:val="40"/>
        </w:rPr>
      </w:pPr>
    </w:p>
    <w:p w14:paraId="34369B20" w14:textId="77777777" w:rsidR="00B53532" w:rsidRDefault="00B53532" w:rsidP="00B53532">
      <w:pPr>
        <w:pStyle w:val="DARDEqualityTextBold"/>
        <w:rPr>
          <w:sz w:val="40"/>
        </w:rPr>
      </w:pPr>
    </w:p>
    <w:p w14:paraId="2DE9E016" w14:textId="77777777" w:rsidR="00B53532" w:rsidRDefault="00B53532" w:rsidP="00B53532">
      <w:pPr>
        <w:pStyle w:val="DARDEqualityTextBold"/>
        <w:rPr>
          <w:sz w:val="40"/>
        </w:rPr>
      </w:pPr>
    </w:p>
    <w:p w14:paraId="00466E15" w14:textId="77777777" w:rsidR="00B53532" w:rsidRDefault="00B53532" w:rsidP="00B53532">
      <w:pPr>
        <w:pStyle w:val="DARDEqualityTextBold"/>
        <w:rPr>
          <w:sz w:val="40"/>
        </w:rPr>
      </w:pPr>
    </w:p>
    <w:p w14:paraId="28F9D70C" w14:textId="77777777" w:rsidR="00B53532" w:rsidRDefault="00B53532" w:rsidP="00B53532">
      <w:pPr>
        <w:pStyle w:val="DARDEqualityTextBold"/>
        <w:rPr>
          <w:sz w:val="40"/>
        </w:rPr>
      </w:pPr>
    </w:p>
    <w:p w14:paraId="13BBC2C7" w14:textId="77777777" w:rsidR="00B53532" w:rsidRDefault="00B53532" w:rsidP="00B53532">
      <w:pPr>
        <w:pStyle w:val="DARDEqualityTextBold"/>
        <w:rPr>
          <w:sz w:val="40"/>
        </w:rPr>
      </w:pPr>
    </w:p>
    <w:p w14:paraId="252BFEDF" w14:textId="77777777" w:rsidR="00B53532" w:rsidRDefault="00B53532" w:rsidP="00B53532">
      <w:pPr>
        <w:pStyle w:val="DARDEqualityTextBold"/>
        <w:rPr>
          <w:sz w:val="40"/>
        </w:rPr>
      </w:pPr>
    </w:p>
    <w:p w14:paraId="23DD7BCB" w14:textId="77777777" w:rsidR="00B53532" w:rsidRDefault="00B53532" w:rsidP="00B53532">
      <w:pPr>
        <w:pStyle w:val="DARDEqualityTextBold"/>
        <w:rPr>
          <w:sz w:val="40"/>
        </w:rPr>
      </w:pPr>
      <w:r>
        <w:rPr>
          <w:sz w:val="40"/>
        </w:rPr>
        <w:lastRenderedPageBreak/>
        <w:t>Section A</w:t>
      </w:r>
    </w:p>
    <w:p w14:paraId="02E2D8DE" w14:textId="77777777" w:rsidR="00B53532" w:rsidRDefault="00B53532" w:rsidP="00B53532">
      <w:pPr>
        <w:pStyle w:val="DARDEqualityTextBold"/>
      </w:pPr>
      <w:r>
        <w:t>Details about the policy / decision to be screened – In plain English</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28C188EE" w14:textId="77777777" w:rsidTr="00B53532">
        <w:trPr>
          <w:trHeight w:val="1576"/>
        </w:trPr>
        <w:tc>
          <w:tcPr>
            <w:tcW w:w="10598" w:type="dxa"/>
          </w:tcPr>
          <w:p w14:paraId="30BE491B" w14:textId="77777777" w:rsidR="00B53532" w:rsidRDefault="00B53532" w:rsidP="00B53532">
            <w:pPr>
              <w:pStyle w:val="DARDEqualityTextBold"/>
              <w:spacing w:before="20"/>
              <w:rPr>
                <w:color w:val="auto"/>
                <w:sz w:val="24"/>
              </w:rPr>
            </w:pPr>
            <w:r>
              <w:rPr>
                <w:color w:val="auto"/>
                <w:sz w:val="24"/>
              </w:rPr>
              <w:t>Title of policy / decision to be screened:</w:t>
            </w:r>
          </w:p>
          <w:p w14:paraId="0F075E83" w14:textId="55F7119B" w:rsidR="00B53532" w:rsidRPr="00F708DD" w:rsidRDefault="00F708DD" w:rsidP="003A7E59">
            <w:pPr>
              <w:spacing w:before="5"/>
              <w:rPr>
                <w:rFonts w:ascii="Arial" w:hAnsi="Arial" w:cs="Arial"/>
                <w:color w:val="000000"/>
              </w:rPr>
            </w:pPr>
            <w:r w:rsidRPr="00F708DD">
              <w:rPr>
                <w:rFonts w:ascii="Arial" w:hAnsi="Arial" w:cs="Arial"/>
              </w:rPr>
              <w:t xml:space="preserve">The </w:t>
            </w:r>
            <w:r w:rsidR="003A7E59">
              <w:rPr>
                <w:rFonts w:ascii="Arial" w:hAnsi="Arial" w:cs="Arial"/>
              </w:rPr>
              <w:t>Single Use Carrier Bags Charge</w:t>
            </w:r>
            <w:r w:rsidRPr="00F708DD">
              <w:rPr>
                <w:rFonts w:ascii="Arial" w:hAnsi="Arial" w:cs="Arial"/>
              </w:rPr>
              <w:t xml:space="preserve"> (</w:t>
            </w:r>
            <w:r w:rsidR="00542CD0">
              <w:rPr>
                <w:rFonts w:ascii="Arial" w:hAnsi="Arial" w:cs="Arial"/>
              </w:rPr>
              <w:t xml:space="preserve">Coronavirus </w:t>
            </w:r>
            <w:r w:rsidRPr="00F708DD">
              <w:rPr>
                <w:rFonts w:ascii="Arial" w:hAnsi="Arial" w:cs="Arial"/>
              </w:rPr>
              <w:t>Amendment) Re</w:t>
            </w:r>
            <w:r w:rsidR="003A7E59">
              <w:rPr>
                <w:rFonts w:ascii="Arial" w:hAnsi="Arial" w:cs="Arial"/>
              </w:rPr>
              <w:t>gulations (Northern Ireland) 2020</w:t>
            </w:r>
          </w:p>
        </w:tc>
      </w:tr>
    </w:tbl>
    <w:p w14:paraId="23AED4ED"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4889B97B" w14:textId="77777777" w:rsidTr="00C7264E">
        <w:trPr>
          <w:trHeight w:val="2135"/>
        </w:trPr>
        <w:tc>
          <w:tcPr>
            <w:tcW w:w="10598" w:type="dxa"/>
          </w:tcPr>
          <w:p w14:paraId="6742E071" w14:textId="77777777" w:rsidR="00B53532" w:rsidRDefault="00B53532" w:rsidP="00B53532">
            <w:pPr>
              <w:pStyle w:val="DARDEqualityTextBold"/>
              <w:spacing w:before="20"/>
              <w:rPr>
                <w:b w:val="0"/>
                <w:color w:val="auto"/>
                <w:sz w:val="24"/>
              </w:rPr>
            </w:pPr>
            <w:r>
              <w:rPr>
                <w:color w:val="auto"/>
                <w:sz w:val="24"/>
              </w:rPr>
              <w:t xml:space="preserve">Brief description of policy / decision to be screened: </w:t>
            </w:r>
          </w:p>
          <w:p w14:paraId="774FB96E" w14:textId="026B5096" w:rsidR="00B53532" w:rsidRPr="006D7D9D" w:rsidRDefault="003A7E59" w:rsidP="00E03D2C">
            <w:pPr>
              <w:pStyle w:val="DARDEqualityTextBold"/>
              <w:spacing w:before="20" w:line="276" w:lineRule="auto"/>
              <w:rPr>
                <w:b w:val="0"/>
                <w:color w:val="auto"/>
                <w:sz w:val="24"/>
                <w:highlight w:val="yellow"/>
              </w:rPr>
            </w:pPr>
            <w:r w:rsidRPr="003A7E59">
              <w:rPr>
                <w:rFonts w:cs="Arial"/>
                <w:b w:val="0"/>
                <w:color w:val="auto"/>
                <w:sz w:val="24"/>
                <w:szCs w:val="24"/>
                <w:lang w:val="en"/>
              </w:rPr>
              <w:t>The Single Use Carrier Bags Charge (</w:t>
            </w:r>
            <w:r w:rsidR="00542CD0">
              <w:rPr>
                <w:rFonts w:cs="Arial"/>
                <w:b w:val="0"/>
                <w:color w:val="auto"/>
                <w:sz w:val="24"/>
                <w:szCs w:val="24"/>
                <w:lang w:val="en"/>
              </w:rPr>
              <w:t xml:space="preserve">Coronavirus </w:t>
            </w:r>
            <w:r w:rsidRPr="003A7E59">
              <w:rPr>
                <w:rFonts w:cs="Arial"/>
                <w:b w:val="0"/>
                <w:color w:val="auto"/>
                <w:sz w:val="24"/>
                <w:szCs w:val="24"/>
                <w:lang w:val="en"/>
              </w:rPr>
              <w:t>Amendment) Regulations (Northern Ireland) 2020</w:t>
            </w:r>
            <w:r>
              <w:rPr>
                <w:rFonts w:cs="Arial"/>
                <w:b w:val="0"/>
                <w:color w:val="auto"/>
                <w:sz w:val="24"/>
                <w:szCs w:val="24"/>
                <w:lang w:val="en"/>
              </w:rPr>
              <w:t xml:space="preserve"> temporarily amends the Northern Ireland Charging scheme for single use </w:t>
            </w:r>
            <w:r w:rsidR="00E03D2C">
              <w:rPr>
                <w:rFonts w:cs="Arial"/>
                <w:b w:val="0"/>
                <w:color w:val="auto"/>
                <w:sz w:val="24"/>
                <w:szCs w:val="24"/>
                <w:lang w:val="en"/>
              </w:rPr>
              <w:t xml:space="preserve">carrier </w:t>
            </w:r>
            <w:r>
              <w:rPr>
                <w:rFonts w:cs="Arial"/>
                <w:b w:val="0"/>
                <w:color w:val="auto"/>
                <w:sz w:val="24"/>
                <w:szCs w:val="24"/>
                <w:lang w:val="en"/>
              </w:rPr>
              <w:t xml:space="preserve">bags. </w:t>
            </w:r>
          </w:p>
        </w:tc>
      </w:tr>
    </w:tbl>
    <w:p w14:paraId="669D7BB9"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6CAD2082" w14:textId="77777777" w:rsidTr="00A622D8">
        <w:trPr>
          <w:trHeight w:val="983"/>
        </w:trPr>
        <w:tc>
          <w:tcPr>
            <w:tcW w:w="10598" w:type="dxa"/>
          </w:tcPr>
          <w:p w14:paraId="1B881BB6" w14:textId="77777777" w:rsidR="00B53532" w:rsidRDefault="00B53532" w:rsidP="00B53532">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0"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0"/>
          </w:p>
          <w:p w14:paraId="7789F50E" w14:textId="3B685C06"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 xml:space="preserve">This instrument amends </w:t>
            </w:r>
            <w:r w:rsidR="003A7E59" w:rsidRPr="003A7E59">
              <w:rPr>
                <w:b w:val="0"/>
                <w:color w:val="000000"/>
                <w:sz w:val="24"/>
                <w:szCs w:val="24"/>
                <w:lang w:val="en-GB"/>
              </w:rPr>
              <w:t>The Single Use</w:t>
            </w:r>
            <w:r w:rsidR="003A7E59">
              <w:rPr>
                <w:b w:val="0"/>
                <w:color w:val="000000"/>
                <w:sz w:val="24"/>
                <w:szCs w:val="24"/>
                <w:lang w:val="en-GB"/>
              </w:rPr>
              <w:t xml:space="preserve"> Carrier Bags Charge</w:t>
            </w:r>
            <w:r w:rsidR="003A7E59" w:rsidRPr="003A7E59">
              <w:rPr>
                <w:b w:val="0"/>
                <w:color w:val="000000"/>
                <w:sz w:val="24"/>
                <w:szCs w:val="24"/>
                <w:lang w:val="en-GB"/>
              </w:rPr>
              <w:t xml:space="preserve"> Re</w:t>
            </w:r>
            <w:r w:rsidR="003A7E59">
              <w:rPr>
                <w:b w:val="0"/>
                <w:color w:val="000000"/>
                <w:sz w:val="24"/>
                <w:szCs w:val="24"/>
                <w:lang w:val="en-GB"/>
              </w:rPr>
              <w:t>gulations (Northern Ireland) 2013</w:t>
            </w:r>
            <w:r w:rsidRPr="00F708DD">
              <w:rPr>
                <w:b w:val="0"/>
                <w:color w:val="000000"/>
                <w:sz w:val="24"/>
                <w:szCs w:val="24"/>
                <w:lang w:val="en-GB"/>
              </w:rPr>
              <w:t xml:space="preserve">, and is made under </w:t>
            </w:r>
            <w:r w:rsidR="003A7E59" w:rsidRPr="003A7E59">
              <w:rPr>
                <w:b w:val="0"/>
                <w:color w:val="000000"/>
                <w:sz w:val="24"/>
                <w:szCs w:val="24"/>
                <w:lang w:val="en-GB"/>
              </w:rPr>
              <w:t>the powers conferred by sections 77(2) and 90(2)(b), 90(3)(a) and (b) of, and paragraphs 1, 2, 3(1)(a), 3(2), (3), (4) and 4 to 22 of Schedule 6 to, the Climate Change Act 2008</w:t>
            </w:r>
            <w:r w:rsidR="00E03D2C">
              <w:rPr>
                <w:b w:val="0"/>
                <w:color w:val="000000"/>
                <w:sz w:val="24"/>
                <w:szCs w:val="24"/>
                <w:lang w:val="en-GB"/>
              </w:rPr>
              <w:t>(a)</w:t>
            </w:r>
            <w:r w:rsidR="003A7E59">
              <w:rPr>
                <w:b w:val="0"/>
                <w:color w:val="000000"/>
                <w:sz w:val="24"/>
                <w:szCs w:val="24"/>
                <w:lang w:val="en-GB"/>
              </w:rPr>
              <w:t>. The 201</w:t>
            </w:r>
            <w:r w:rsidRPr="00F708DD">
              <w:rPr>
                <w:b w:val="0"/>
                <w:color w:val="000000"/>
                <w:sz w:val="24"/>
                <w:szCs w:val="24"/>
                <w:lang w:val="en-GB"/>
              </w:rPr>
              <w:t xml:space="preserve">3 Regulations </w:t>
            </w:r>
            <w:r w:rsidR="003A7E59" w:rsidRPr="003A7E59">
              <w:rPr>
                <w:b w:val="0"/>
                <w:color w:val="000000"/>
                <w:sz w:val="24"/>
                <w:szCs w:val="24"/>
                <w:lang w:val="en-GB"/>
              </w:rPr>
              <w:t>make provision about a minimum amount sellers of goods shall charge for single use carrier bags</w:t>
            </w:r>
            <w:r w:rsidR="003A7E59">
              <w:rPr>
                <w:b w:val="0"/>
                <w:color w:val="000000"/>
                <w:sz w:val="24"/>
                <w:szCs w:val="24"/>
                <w:lang w:val="en-GB"/>
              </w:rPr>
              <w:t>.</w:t>
            </w:r>
          </w:p>
          <w:p w14:paraId="291D618B" w14:textId="77777777" w:rsidR="00F708DD" w:rsidRPr="00F708DD" w:rsidRDefault="00F708DD" w:rsidP="00F708DD">
            <w:pPr>
              <w:pStyle w:val="DARDEqualityTextBold"/>
              <w:spacing w:before="20" w:line="240" w:lineRule="auto"/>
              <w:rPr>
                <w:b w:val="0"/>
                <w:color w:val="000000"/>
                <w:sz w:val="24"/>
                <w:szCs w:val="24"/>
                <w:lang w:val="en-GB"/>
              </w:rPr>
            </w:pPr>
          </w:p>
          <w:p w14:paraId="028B12F3" w14:textId="41389585" w:rsidR="00F708DD" w:rsidRDefault="00F870D4" w:rsidP="00F708DD">
            <w:pPr>
              <w:pStyle w:val="DARDEqualityTextBold"/>
              <w:spacing w:before="20" w:line="240" w:lineRule="auto"/>
              <w:rPr>
                <w:b w:val="0"/>
                <w:color w:val="000000"/>
                <w:sz w:val="24"/>
                <w:szCs w:val="24"/>
                <w:lang w:val="en-GB"/>
              </w:rPr>
            </w:pPr>
            <w:r>
              <w:rPr>
                <w:b w:val="0"/>
                <w:color w:val="000000"/>
                <w:sz w:val="24"/>
                <w:szCs w:val="24"/>
                <w:lang w:val="en-GB"/>
              </w:rPr>
              <w:t>The amendments to the 201</w:t>
            </w:r>
            <w:r w:rsidR="00F708DD" w:rsidRPr="00F708DD">
              <w:rPr>
                <w:b w:val="0"/>
                <w:color w:val="000000"/>
                <w:sz w:val="24"/>
                <w:szCs w:val="24"/>
                <w:lang w:val="en-GB"/>
              </w:rPr>
              <w:t xml:space="preserve">3 Regulations made by this instrument are required to </w:t>
            </w:r>
            <w:r>
              <w:rPr>
                <w:b w:val="0"/>
                <w:color w:val="000000"/>
                <w:sz w:val="24"/>
                <w:szCs w:val="24"/>
                <w:lang w:val="en-GB"/>
              </w:rPr>
              <w:t xml:space="preserve">assist the home delivery organisations to better implement the social distancing guidelines put in place by the UK government.  </w:t>
            </w:r>
          </w:p>
          <w:p w14:paraId="49884593" w14:textId="77777777" w:rsidR="00F708DD" w:rsidRPr="00F708DD" w:rsidRDefault="00F708DD" w:rsidP="00F708DD">
            <w:pPr>
              <w:pStyle w:val="DARDEqualityTextBold"/>
              <w:spacing w:before="20" w:line="240" w:lineRule="auto"/>
              <w:rPr>
                <w:b w:val="0"/>
                <w:color w:val="000000"/>
                <w:sz w:val="24"/>
                <w:szCs w:val="24"/>
                <w:lang w:val="en-GB"/>
              </w:rPr>
            </w:pPr>
          </w:p>
          <w:p w14:paraId="2C62A74E" w14:textId="4BE56F13" w:rsidR="00F708DD" w:rsidRDefault="00F708DD" w:rsidP="00F708DD">
            <w:pPr>
              <w:pStyle w:val="DARDEqualityTextBold"/>
              <w:spacing w:before="20" w:line="240" w:lineRule="auto"/>
              <w:rPr>
                <w:b w:val="0"/>
                <w:color w:val="000000"/>
                <w:sz w:val="24"/>
                <w:szCs w:val="24"/>
                <w:lang w:val="en-GB"/>
              </w:rPr>
            </w:pPr>
            <w:r w:rsidRPr="00F708DD">
              <w:rPr>
                <w:b w:val="0"/>
                <w:color w:val="000000"/>
                <w:sz w:val="24"/>
                <w:szCs w:val="24"/>
                <w:lang w:val="en-GB"/>
              </w:rPr>
              <w:t>No changes are being made to policy.</w:t>
            </w:r>
            <w:r w:rsidR="00F870D4">
              <w:rPr>
                <w:b w:val="0"/>
                <w:color w:val="000000"/>
                <w:sz w:val="24"/>
                <w:szCs w:val="24"/>
                <w:lang w:val="en-GB"/>
              </w:rPr>
              <w:t xml:space="preserve"> </w:t>
            </w:r>
            <w:r w:rsidR="00FB030C">
              <w:rPr>
                <w:b w:val="0"/>
                <w:color w:val="000000"/>
                <w:sz w:val="24"/>
                <w:szCs w:val="24"/>
                <w:lang w:val="en-GB"/>
              </w:rPr>
              <w:t>This is a temporary emergency measure to assist NI business</w:t>
            </w:r>
            <w:r w:rsidR="00E03D2C">
              <w:rPr>
                <w:b w:val="0"/>
                <w:color w:val="000000"/>
                <w:sz w:val="24"/>
                <w:szCs w:val="24"/>
                <w:lang w:val="en-GB"/>
              </w:rPr>
              <w:t>es</w:t>
            </w:r>
            <w:r w:rsidR="00FB030C">
              <w:rPr>
                <w:b w:val="0"/>
                <w:color w:val="000000"/>
                <w:sz w:val="24"/>
                <w:szCs w:val="24"/>
                <w:lang w:val="en-GB"/>
              </w:rPr>
              <w:t xml:space="preserve"> to exercise the social distancing guidelines issued by UK Government</w:t>
            </w:r>
            <w:r w:rsidR="00E03D2C">
              <w:rPr>
                <w:b w:val="0"/>
                <w:color w:val="000000"/>
                <w:sz w:val="24"/>
                <w:szCs w:val="24"/>
                <w:lang w:val="en-GB"/>
              </w:rPr>
              <w:t xml:space="preserve"> in light of COVID-19</w:t>
            </w:r>
            <w:r w:rsidR="00FB030C">
              <w:rPr>
                <w:b w:val="0"/>
                <w:color w:val="000000"/>
                <w:sz w:val="24"/>
                <w:szCs w:val="24"/>
                <w:lang w:val="en-GB"/>
              </w:rPr>
              <w:t xml:space="preserve">. </w:t>
            </w:r>
          </w:p>
          <w:p w14:paraId="6733CE90" w14:textId="77777777" w:rsidR="00F708DD" w:rsidRPr="00F708DD" w:rsidRDefault="00F708DD" w:rsidP="00F708DD">
            <w:pPr>
              <w:pStyle w:val="DARDEqualityTextBold"/>
              <w:spacing w:before="20" w:line="240" w:lineRule="auto"/>
              <w:rPr>
                <w:b w:val="0"/>
                <w:color w:val="000000"/>
                <w:sz w:val="24"/>
                <w:szCs w:val="24"/>
                <w:lang w:val="en-GB"/>
              </w:rPr>
            </w:pPr>
          </w:p>
          <w:p w14:paraId="0BE1FB63" w14:textId="77777777" w:rsidR="00F708DD" w:rsidRPr="00F708DD" w:rsidRDefault="00F708DD" w:rsidP="00F708DD">
            <w:pPr>
              <w:pStyle w:val="DARDEqualityTextBold"/>
              <w:spacing w:before="20" w:line="240" w:lineRule="auto"/>
              <w:rPr>
                <w:b w:val="0"/>
                <w:color w:val="000000"/>
                <w:sz w:val="24"/>
                <w:szCs w:val="24"/>
                <w:lang w:val="en-GB"/>
              </w:rPr>
            </w:pPr>
          </w:p>
          <w:p w14:paraId="4A670163" w14:textId="7775B66A" w:rsidR="00F708DD" w:rsidRPr="009D6A39" w:rsidRDefault="00F708DD" w:rsidP="00F870D4">
            <w:pPr>
              <w:pStyle w:val="DARDEqualityTextBold"/>
              <w:spacing w:before="20" w:line="240" w:lineRule="auto"/>
              <w:rPr>
                <w:b w:val="0"/>
                <w:color w:val="000000"/>
              </w:rPr>
            </w:pPr>
          </w:p>
        </w:tc>
      </w:tr>
    </w:tbl>
    <w:p w14:paraId="48C50A7F" w14:textId="77777777" w:rsidR="00B53532" w:rsidRDefault="00B53532" w:rsidP="00B53532"/>
    <w:p w14:paraId="4A3079EF" w14:textId="77777777" w:rsidR="00B53532" w:rsidRDefault="00B53532" w:rsidP="00B5353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B53532" w14:paraId="0586A612" w14:textId="77777777" w:rsidTr="00B53532">
        <w:trPr>
          <w:trHeight w:val="3289"/>
        </w:trPr>
        <w:tc>
          <w:tcPr>
            <w:tcW w:w="10456" w:type="dxa"/>
          </w:tcPr>
          <w:p w14:paraId="40C2B0D2" w14:textId="77777777" w:rsidR="00B53532" w:rsidRPr="00D9704D" w:rsidRDefault="00B53532" w:rsidP="00B53532">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14:paraId="080650D1" w14:textId="77777777" w:rsidR="00B53532" w:rsidRPr="00D9704D" w:rsidRDefault="00B53532" w:rsidP="00B53532">
            <w:pPr>
              <w:rPr>
                <w:rFonts w:ascii="Arial" w:hAnsi="Arial" w:cs="Arial"/>
                <w:b/>
                <w:sz w:val="28"/>
                <w:szCs w:val="28"/>
              </w:rPr>
            </w:pPr>
          </w:p>
          <w:p w14:paraId="7557244F" w14:textId="77777777" w:rsidR="00B53532" w:rsidRPr="00A63A94" w:rsidRDefault="00B53532" w:rsidP="00B53532">
            <w:pPr>
              <w:rPr>
                <w:rFonts w:ascii="Arial" w:hAnsi="Arial" w:cs="Arial"/>
                <w:szCs w:val="24"/>
              </w:rPr>
            </w:pPr>
            <w:r w:rsidRPr="00A63A94">
              <w:rPr>
                <w:rFonts w:ascii="Arial" w:hAnsi="Arial" w:cs="Arial"/>
                <w:szCs w:val="24"/>
              </w:rPr>
              <w:t xml:space="preserve">Consider the internal and external impacts (both actual or potential) </w:t>
            </w:r>
          </w:p>
          <w:p w14:paraId="2B18E85B" w14:textId="77777777" w:rsidR="00B53532" w:rsidRPr="00A63A94" w:rsidRDefault="00B53532" w:rsidP="00B53532">
            <w:pPr>
              <w:spacing w:before="120"/>
              <w:ind w:left="301"/>
              <w:rPr>
                <w:rFonts w:ascii="Arial" w:hAnsi="Arial" w:cs="Arial"/>
                <w:szCs w:val="24"/>
              </w:rPr>
            </w:pPr>
          </w:p>
          <w:p w14:paraId="7596B60F" w14:textId="365A1542"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54D9A0CE" wp14:editId="2EA9777F">
                      <wp:simplePos x="0" y="0"/>
                      <wp:positionH relativeFrom="column">
                        <wp:posOffset>66675</wp:posOffset>
                      </wp:positionH>
                      <wp:positionV relativeFrom="paragraph">
                        <wp:posOffset>17145</wp:posOffset>
                      </wp:positionV>
                      <wp:extent cx="228600" cy="254635"/>
                      <wp:effectExtent l="9525" t="10795" r="9525" b="1079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974EF" id="Rectangle 1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7RdIgIAAD0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" fillcolor="#969696" strokecolor="gray"/>
                  </w:pict>
                </mc:Fallback>
              </mc:AlternateContent>
            </w:r>
            <w:r w:rsidR="00B53532" w:rsidRPr="00B35098">
              <w:rPr>
                <w:rFonts w:ascii="Arial" w:hAnsi="Arial" w:cs="Arial"/>
                <w:szCs w:val="24"/>
              </w:rPr>
              <w:t xml:space="preserve">Staff </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31D356D6" w14:textId="77777777" w:rsidR="00B53532" w:rsidRPr="00B35098" w:rsidRDefault="00B53532" w:rsidP="00B53532">
            <w:pPr>
              <w:ind w:left="720"/>
              <w:rPr>
                <w:rFonts w:ascii="Arial" w:hAnsi="Arial" w:cs="Arial"/>
                <w:szCs w:val="24"/>
              </w:rPr>
            </w:pPr>
            <w:r w:rsidRPr="00B35098">
              <w:rPr>
                <w:rFonts w:ascii="Arial" w:hAnsi="Arial" w:cs="Arial"/>
                <w:noProof/>
                <w:szCs w:val="24"/>
                <w:lang w:eastAsia="en-GB"/>
              </w:rPr>
              <w:t xml:space="preserve"> </w:t>
            </w:r>
          </w:p>
          <w:p w14:paraId="13B70D1D" w14:textId="716F012E"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3BFAE69D" wp14:editId="5311EAF1">
                      <wp:simplePos x="0" y="0"/>
                      <wp:positionH relativeFrom="column">
                        <wp:posOffset>66675</wp:posOffset>
                      </wp:positionH>
                      <wp:positionV relativeFrom="paragraph">
                        <wp:posOffset>9525</wp:posOffset>
                      </wp:positionV>
                      <wp:extent cx="228600" cy="254635"/>
                      <wp:effectExtent l="9525" t="10795" r="9525" b="1079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CC0E" id="Rectangle 1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s/iMJCMCAAA8BAAADgAAAAAAAAAAAAAAAAAuAgAAZHJzL2Uyb0RvYy54bWxQSwEC&#10;LQAUAAYACAAAACEA0b0s/NgAAAAGAQAADwAAAAAAAAAAAAAAAAB9BAAAZHJzL2Rvd25yZXYueG1s&#10;UEsFBgAAAAAEAAQA8wAAAIIFAAAAAA==&#10;" fillcolor="#969696" strokecolor="gray"/>
                  </w:pict>
                </mc:Fallback>
              </mc:AlternateContent>
            </w:r>
            <w:r w:rsidR="00B53532" w:rsidRPr="00B35098">
              <w:rPr>
                <w:rFonts w:ascii="Arial" w:hAnsi="Arial" w:cs="Arial"/>
                <w:szCs w:val="24"/>
              </w:rPr>
              <w:t>service users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707EBBF1" w14:textId="77777777" w:rsidR="00B53532" w:rsidRPr="00B35098" w:rsidRDefault="00B53532" w:rsidP="00B53532">
            <w:pPr>
              <w:ind w:left="720"/>
              <w:rPr>
                <w:rFonts w:ascii="Arial" w:hAnsi="Arial" w:cs="Arial"/>
                <w:szCs w:val="24"/>
              </w:rPr>
            </w:pPr>
          </w:p>
          <w:p w14:paraId="48FD0569" w14:textId="4486E532" w:rsidR="00B53532" w:rsidRPr="00B35098" w:rsidRDefault="004678E8" w:rsidP="00B5353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6DDE78" wp14:editId="29DAA8B5">
                      <wp:simplePos x="0" y="0"/>
                      <wp:positionH relativeFrom="column">
                        <wp:posOffset>66675</wp:posOffset>
                      </wp:positionH>
                      <wp:positionV relativeFrom="paragraph">
                        <wp:posOffset>1905</wp:posOffset>
                      </wp:positionV>
                      <wp:extent cx="228600" cy="254635"/>
                      <wp:effectExtent l="9525" t="10795" r="9525" b="1079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71F9A28" w14:textId="3A4F9FA0" w:rsidR="00954010" w:rsidRDefault="00954010" w:rsidP="00B53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DDE78" id="Rectangle 1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" fillcolor="#969696" strokecolor="gray">
                      <v:textbox>
                        <w:txbxContent>
                          <w:p w14:paraId="371F9A28" w14:textId="3A4F9FA0" w:rsidR="00954010" w:rsidRDefault="00954010" w:rsidP="00B53532"/>
                        </w:txbxContent>
                      </v:textbox>
                    </v:rect>
                  </w:pict>
                </mc:Fallback>
              </mc:AlternateContent>
            </w:r>
            <w:r w:rsidR="00B53532" w:rsidRPr="00B35098">
              <w:rPr>
                <w:rFonts w:ascii="Arial" w:hAnsi="Arial" w:cs="Arial"/>
                <w:szCs w:val="24"/>
              </w:rPr>
              <w:t xml:space="preserve">          </w:t>
            </w:r>
            <w:r w:rsidR="00B53532">
              <w:rPr>
                <w:rFonts w:ascii="Arial" w:hAnsi="Arial" w:cs="Arial"/>
                <w:szCs w:val="24"/>
              </w:rPr>
              <w:t xml:space="preserve"> </w:t>
            </w:r>
            <w:r w:rsidR="00B53532" w:rsidRPr="00B35098">
              <w:rPr>
                <w:rFonts w:ascii="Arial" w:hAnsi="Arial" w:cs="Arial"/>
                <w:szCs w:val="24"/>
              </w:rPr>
              <w:t>rural community</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DC56689" w14:textId="77777777" w:rsidR="00B53532" w:rsidRPr="00B35098" w:rsidRDefault="00B53532" w:rsidP="00B53532">
            <w:pPr>
              <w:ind w:left="720"/>
              <w:rPr>
                <w:rFonts w:ascii="Arial" w:hAnsi="Arial" w:cs="Arial"/>
                <w:szCs w:val="24"/>
              </w:rPr>
            </w:pPr>
          </w:p>
          <w:p w14:paraId="08FB6400" w14:textId="2BD59A9F"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48FC555E" wp14:editId="50D238B0">
                      <wp:simplePos x="0" y="0"/>
                      <wp:positionH relativeFrom="column">
                        <wp:posOffset>65405</wp:posOffset>
                      </wp:positionH>
                      <wp:positionV relativeFrom="paragraph">
                        <wp:posOffset>-7620</wp:posOffset>
                      </wp:positionV>
                      <wp:extent cx="228600" cy="254635"/>
                      <wp:effectExtent l="8255" t="8890" r="10795" b="1270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A7A5" id="Rectangle 1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" fillcolor="#969696" strokecolor="gray"/>
                  </w:pict>
                </mc:Fallback>
              </mc:AlternateContent>
            </w:r>
            <w:r w:rsidR="00B53532" w:rsidRPr="00B35098">
              <w:rPr>
                <w:rFonts w:ascii="Arial" w:hAnsi="Arial" w:cs="Arial"/>
                <w:szCs w:val="24"/>
              </w:rPr>
              <w:t>other public sector organisations</w:t>
            </w:r>
            <w:r w:rsidR="00B53532" w:rsidRPr="00B35098">
              <w:rPr>
                <w:rFonts w:ascii="Arial" w:hAnsi="Arial" w:cs="Arial"/>
                <w:szCs w:val="24"/>
              </w:rPr>
              <w:fldChar w:fldCharType="begin">
                <w:ffData>
                  <w:name w:val="Text7"/>
                  <w:enabled/>
                  <w:calcOnExit w:val="0"/>
                  <w:textInput/>
                </w:ffData>
              </w:fldChar>
            </w:r>
            <w:r w:rsidR="00B53532" w:rsidRPr="00B35098">
              <w:rPr>
                <w:rFonts w:ascii="Arial" w:hAnsi="Arial" w:cs="Arial"/>
                <w:szCs w:val="24"/>
              </w:rPr>
              <w:instrText xml:space="preserve"> FORMTEXT </w:instrText>
            </w:r>
            <w:r w:rsidR="00B53532" w:rsidRPr="00B35098">
              <w:rPr>
                <w:rFonts w:ascii="Arial" w:hAnsi="Arial" w:cs="Arial"/>
                <w:szCs w:val="24"/>
              </w:rPr>
            </w:r>
            <w:r w:rsidR="00B53532" w:rsidRPr="00B35098">
              <w:rPr>
                <w:rFonts w:ascii="Arial" w:hAnsi="Arial" w:cs="Arial"/>
                <w:szCs w:val="24"/>
              </w:rPr>
              <w:fldChar w:fldCharType="separate"/>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noProof/>
                <w:szCs w:val="24"/>
              </w:rPr>
              <w:t> </w:t>
            </w:r>
            <w:r w:rsidR="00B53532" w:rsidRPr="00B35098">
              <w:rPr>
                <w:rFonts w:ascii="Arial" w:hAnsi="Arial" w:cs="Arial"/>
                <w:szCs w:val="24"/>
              </w:rPr>
              <w:fldChar w:fldCharType="end"/>
            </w:r>
          </w:p>
          <w:p w14:paraId="2F37F964" w14:textId="46334CF9" w:rsidR="00B53532" w:rsidRPr="00B35098" w:rsidRDefault="004678E8" w:rsidP="00B53532">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1363E4B2" wp14:editId="3AD98796">
                      <wp:simplePos x="0" y="0"/>
                      <wp:positionH relativeFrom="column">
                        <wp:posOffset>66675</wp:posOffset>
                      </wp:positionH>
                      <wp:positionV relativeFrom="paragraph">
                        <wp:posOffset>161925</wp:posOffset>
                      </wp:positionV>
                      <wp:extent cx="228600" cy="254635"/>
                      <wp:effectExtent l="9525" t="10795" r="9525" b="1079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E9C9AA9" w14:textId="77777777" w:rsidR="00954010" w:rsidRDefault="00954010" w:rsidP="00B535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3E4B2" id="Rectangle 17" o:spid="_x0000_s1027" style="position:absolute;left:0;text-align:left;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" fillcolor="#969696" strokecolor="gray">
                      <v:textbox>
                        <w:txbxContent>
                          <w:p w14:paraId="3E9C9AA9" w14:textId="77777777" w:rsidR="00954010" w:rsidRDefault="00954010" w:rsidP="00B53532"/>
                        </w:txbxContent>
                      </v:textbox>
                    </v:rect>
                  </w:pict>
                </mc:Fallback>
              </mc:AlternateContent>
            </w:r>
          </w:p>
          <w:p w14:paraId="11673D4F" w14:textId="77777777" w:rsidR="00B53532" w:rsidRPr="00B35098" w:rsidRDefault="00B53532" w:rsidP="00B53532">
            <w:pPr>
              <w:ind w:left="720"/>
              <w:rPr>
                <w:rFonts w:ascii="Arial" w:hAnsi="Arial" w:cs="Arial"/>
                <w:szCs w:val="24"/>
              </w:rPr>
            </w:pPr>
            <w:r w:rsidRPr="00B35098">
              <w:rPr>
                <w:rFonts w:ascii="Arial" w:hAnsi="Arial" w:cs="Arial"/>
                <w:szCs w:val="24"/>
              </w:rPr>
              <w:t>voluntary / community groups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14:paraId="40A7BA38" w14:textId="5E2E112A" w:rsidR="00B53532" w:rsidRPr="00B35098" w:rsidRDefault="004678E8" w:rsidP="00B53532">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7A494991" wp14:editId="18D5D3E1">
                      <wp:simplePos x="0" y="0"/>
                      <wp:positionH relativeFrom="column">
                        <wp:posOffset>66675</wp:posOffset>
                      </wp:positionH>
                      <wp:positionV relativeFrom="paragraph">
                        <wp:posOffset>154305</wp:posOffset>
                      </wp:positionV>
                      <wp:extent cx="228600" cy="254635"/>
                      <wp:effectExtent l="9525" t="10160" r="9525" b="114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E97ECC1" w14:textId="45625D3D" w:rsidR="00954010" w:rsidRDefault="0095401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4991" id="Rectangle 18" o:spid="_x0000_s1028" style="position:absolute;left:0;text-align:left;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" fillcolor="#969696" strokecolor="gray">
                      <v:textbox>
                        <w:txbxContent>
                          <w:p w14:paraId="1E97ECC1" w14:textId="45625D3D" w:rsidR="00954010" w:rsidRDefault="00954010">
                            <w:r>
                              <w:t>X</w:t>
                            </w:r>
                          </w:p>
                        </w:txbxContent>
                      </v:textbox>
                    </v:rect>
                  </w:pict>
                </mc:Fallback>
              </mc:AlternateContent>
            </w:r>
          </w:p>
          <w:p w14:paraId="7D9FCADC" w14:textId="32CCE82F" w:rsidR="00B53532" w:rsidRPr="004738FB" w:rsidRDefault="00B53532" w:rsidP="00B53532">
            <w:pPr>
              <w:ind w:left="720"/>
              <w:rPr>
                <w:rFonts w:ascii="Arial" w:hAnsi="Arial" w:cs="Arial"/>
                <w:sz w:val="28"/>
                <w:szCs w:val="28"/>
              </w:rPr>
            </w:pPr>
            <w:r w:rsidRPr="00B35098">
              <w:rPr>
                <w:rFonts w:ascii="Arial" w:hAnsi="Arial" w:cs="Arial"/>
                <w:szCs w:val="24"/>
              </w:rPr>
              <w:lastRenderedPageBreak/>
              <w:t>others, please specify</w:t>
            </w:r>
            <w:r w:rsidR="00F708DD">
              <w:rPr>
                <w:sz w:val="22"/>
                <w:szCs w:val="22"/>
              </w:rPr>
              <w:t>,</w:t>
            </w:r>
            <w:r w:rsidR="00F870D4">
              <w:rPr>
                <w:sz w:val="22"/>
                <w:szCs w:val="22"/>
              </w:rPr>
              <w:t xml:space="preserve"> None</w:t>
            </w:r>
          </w:p>
          <w:p w14:paraId="763655ED" w14:textId="2AFCD6AA" w:rsidR="00B53532" w:rsidRDefault="00FB030C" w:rsidP="00B53532">
            <w:pPr>
              <w:ind w:left="1167"/>
              <w:rPr>
                <w:rFonts w:cs="Arial"/>
                <w:sz w:val="28"/>
                <w:szCs w:val="28"/>
              </w:rPr>
            </w:pPr>
            <w:r>
              <w:rPr>
                <w:rFonts w:cs="Arial"/>
                <w:sz w:val="28"/>
                <w:szCs w:val="28"/>
              </w:rPr>
              <w:t>Implementation of this temporary measure is a benefit</w:t>
            </w:r>
          </w:p>
          <w:p w14:paraId="1D8B569E" w14:textId="77777777" w:rsidR="00B53532" w:rsidRPr="00D363AA" w:rsidRDefault="00B53532" w:rsidP="00B53532">
            <w:pPr>
              <w:rPr>
                <w:rFonts w:ascii="Arial" w:hAnsi="Arial" w:cs="Arial"/>
                <w:szCs w:val="24"/>
              </w:rPr>
            </w:pPr>
          </w:p>
        </w:tc>
      </w:tr>
      <w:tr w:rsidR="00B53532" w14:paraId="1578E700" w14:textId="77777777" w:rsidTr="00B53532">
        <w:trPr>
          <w:trHeight w:val="2117"/>
        </w:trPr>
        <w:tc>
          <w:tcPr>
            <w:tcW w:w="10456" w:type="dxa"/>
          </w:tcPr>
          <w:p w14:paraId="199DBCA2" w14:textId="77777777" w:rsidR="00B53532" w:rsidRPr="004830AF" w:rsidRDefault="00B53532" w:rsidP="00B53532">
            <w:pPr>
              <w:pStyle w:val="DARDEqualityTextBold"/>
              <w:spacing w:before="20" w:line="276" w:lineRule="auto"/>
              <w:rPr>
                <w:b w:val="0"/>
                <w:i/>
                <w:color w:val="auto"/>
                <w:sz w:val="24"/>
                <w:szCs w:val="24"/>
              </w:rPr>
            </w:pPr>
            <w:r w:rsidRPr="00EE572E">
              <w:rPr>
                <w:color w:val="auto"/>
                <w:szCs w:val="28"/>
              </w:rPr>
              <w:lastRenderedPageBreak/>
              <w:t xml:space="preserve">Are there linkages to </w:t>
            </w:r>
            <w:r w:rsidRPr="00EE572E">
              <w:rPr>
                <w:bCs/>
                <w:color w:val="auto"/>
                <w:szCs w:val="28"/>
              </w:rPr>
              <w:t>other NI Departments / NDPBs?</w:t>
            </w:r>
            <w:r w:rsidRPr="0022257B">
              <w:rPr>
                <w:color w:val="auto"/>
                <w:szCs w:val="28"/>
              </w:rPr>
              <w:t xml:space="preserve"> </w:t>
            </w:r>
            <w:r w:rsidRPr="004830AF">
              <w:rPr>
                <w:b w:val="0"/>
                <w:i/>
                <w:color w:val="auto"/>
                <w:sz w:val="24"/>
                <w:szCs w:val="24"/>
              </w:rPr>
              <w:t>Under the new Programme for Government there is an emphasis on shared responsibility</w:t>
            </w:r>
            <w:r>
              <w:rPr>
                <w:b w:val="0"/>
                <w:i/>
                <w:color w:val="auto"/>
                <w:sz w:val="24"/>
                <w:szCs w:val="24"/>
              </w:rPr>
              <w:t xml:space="preserve"> between departments &amp; this should be considered when answering this question.</w:t>
            </w:r>
          </w:p>
          <w:p w14:paraId="535A6040" w14:textId="77777777" w:rsidR="00B53532" w:rsidRDefault="00B53532" w:rsidP="00B53532">
            <w:pPr>
              <w:pStyle w:val="DARDEqualityTextBold"/>
              <w:spacing w:before="20"/>
              <w:rPr>
                <w:b w:val="0"/>
                <w:color w:val="auto"/>
                <w:sz w:val="24"/>
              </w:rPr>
            </w:pPr>
          </w:p>
          <w:p w14:paraId="4D2B6971" w14:textId="4B5E054A" w:rsidR="00B53532" w:rsidRPr="00FA407E" w:rsidRDefault="00265FFC" w:rsidP="00B53532">
            <w:pPr>
              <w:pStyle w:val="DARDEqualityTextBold"/>
              <w:spacing w:before="20"/>
              <w:rPr>
                <w:b w:val="0"/>
                <w:color w:val="auto"/>
                <w:sz w:val="24"/>
              </w:rPr>
            </w:pPr>
            <w:r>
              <w:rPr>
                <w:b w:val="0"/>
                <w:color w:val="auto"/>
                <w:sz w:val="24"/>
              </w:rPr>
              <w:t xml:space="preserve">No, the implementation of the Regulations is the responsibility of DAERA.  </w:t>
            </w:r>
          </w:p>
        </w:tc>
      </w:tr>
    </w:tbl>
    <w:p w14:paraId="5A42A166" w14:textId="77777777" w:rsidR="00B53532" w:rsidRDefault="00B53532" w:rsidP="00B53532">
      <w:pPr>
        <w:pStyle w:val="DARDEqualityTextBold"/>
        <w:sectPr w:rsidR="00B53532" w:rsidSect="005C03E2">
          <w:footerReference w:type="default" r:id="rId15"/>
          <w:pgSz w:w="11899" w:h="16838"/>
          <w:pgMar w:top="720" w:right="720" w:bottom="720" w:left="720" w:header="720" w:footer="567" w:gutter="0"/>
          <w:cols w:space="720"/>
          <w:titlePg/>
          <w:docGrid w:linePitch="326"/>
        </w:sectPr>
      </w:pPr>
    </w:p>
    <w:p w14:paraId="49369AF3" w14:textId="77777777" w:rsidR="00B53532" w:rsidRDefault="00B53532" w:rsidP="00B53532">
      <w:pPr>
        <w:pStyle w:val="DARDEqualityTextBold"/>
        <w:rPr>
          <w:sz w:val="40"/>
        </w:rPr>
      </w:pPr>
      <w:r>
        <w:rPr>
          <w:sz w:val="40"/>
        </w:rPr>
        <w:t>Section B</w:t>
      </w:r>
    </w:p>
    <w:p w14:paraId="4EE32E66" w14:textId="77777777" w:rsidR="00B53532" w:rsidRPr="007811C0" w:rsidRDefault="00B53532" w:rsidP="00B53532">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14:paraId="7C77DBE3" w14:textId="77777777" w:rsidR="00B53532" w:rsidRPr="007811C0" w:rsidRDefault="00B53532" w:rsidP="00B53532">
      <w:pPr>
        <w:autoSpaceDE w:val="0"/>
        <w:autoSpaceDN w:val="0"/>
        <w:adjustRightInd w:val="0"/>
        <w:rPr>
          <w:rFonts w:ascii="Arial" w:hAnsi="Arial" w:cs="Arial"/>
          <w:sz w:val="28"/>
          <w:szCs w:val="28"/>
        </w:rPr>
      </w:pPr>
    </w:p>
    <w:p w14:paraId="1D3B95B1" w14:textId="77777777" w:rsidR="00B53532" w:rsidRPr="00A42679" w:rsidRDefault="00B53532" w:rsidP="00B53532">
      <w:pPr>
        <w:pStyle w:val="DARDEqualityText"/>
        <w:spacing w:before="300"/>
        <w:rPr>
          <w:color w:val="FF0000"/>
        </w:rPr>
      </w:pPr>
      <w:r w:rsidRPr="007811C0">
        <w:rPr>
          <w:rFonts w:cs="Arial"/>
          <w:szCs w:val="28"/>
        </w:rPr>
        <w:t>What evidence</w:t>
      </w:r>
      <w:r>
        <w:rPr>
          <w:rFonts w:cs="Arial"/>
          <w:szCs w:val="28"/>
        </w:rPr>
        <w:t xml:space="preserve"> 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t xml:space="preserve">erent groups you have met and </w:t>
      </w:r>
      <w:r w:rsidRPr="00D20045">
        <w:t>or consulted with to help inform your screening assessment</w:t>
      </w:r>
      <w:r w:rsidRPr="00D20045">
        <w:rPr>
          <w:szCs w:val="28"/>
        </w:rPr>
        <w:t>.</w:t>
      </w:r>
    </w:p>
    <w:p w14:paraId="11EA7574" w14:textId="77777777" w:rsidR="00B53532" w:rsidRPr="007811C0" w:rsidRDefault="00B53532" w:rsidP="00B53532">
      <w:pPr>
        <w:autoSpaceDE w:val="0"/>
        <w:autoSpaceDN w:val="0"/>
        <w:adjustRightInd w:val="0"/>
        <w:rPr>
          <w:rFonts w:ascii="Arial" w:hAnsi="Arial" w:cs="Arial"/>
          <w:b/>
          <w:sz w:val="28"/>
          <w:szCs w:val="28"/>
        </w:rPr>
      </w:pPr>
    </w:p>
    <w:p w14:paraId="6AA8A7EC" w14:textId="77777777" w:rsidR="00B53532" w:rsidRPr="007811C0" w:rsidRDefault="00B53532" w:rsidP="00B53532">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B53532" w:rsidRPr="00C106EB" w14:paraId="2739FB87" w14:textId="77777777" w:rsidTr="00B53532">
        <w:trPr>
          <w:trHeight w:val="1011"/>
        </w:trPr>
        <w:tc>
          <w:tcPr>
            <w:tcW w:w="2410" w:type="dxa"/>
            <w:shd w:val="clear" w:color="auto" w:fill="C0C0C0"/>
          </w:tcPr>
          <w:p w14:paraId="633EFF32" w14:textId="77777777" w:rsidR="00B53532" w:rsidRPr="008B222A" w:rsidRDefault="00B53532" w:rsidP="00B53532">
            <w:pPr>
              <w:spacing w:before="240" w:after="240"/>
              <w:rPr>
                <w:rFonts w:ascii="Arial" w:hAnsi="Arial" w:cs="Arial"/>
                <w:b/>
                <w:sz w:val="28"/>
                <w:szCs w:val="28"/>
                <w:highlight w:val="lightGray"/>
              </w:rPr>
            </w:pPr>
            <w:r w:rsidRPr="008B222A">
              <w:rPr>
                <w:rFonts w:ascii="Arial" w:hAnsi="Arial" w:cs="Arial"/>
                <w:b/>
                <w:sz w:val="28"/>
                <w:szCs w:val="28"/>
                <w:highlight w:val="lightGray"/>
              </w:rPr>
              <w:t xml:space="preserve">Section 75 category </w:t>
            </w:r>
          </w:p>
        </w:tc>
        <w:tc>
          <w:tcPr>
            <w:tcW w:w="8080" w:type="dxa"/>
            <w:shd w:val="clear" w:color="auto" w:fill="C0C0C0"/>
          </w:tcPr>
          <w:p w14:paraId="02D101AD" w14:textId="77777777" w:rsidR="00B53532" w:rsidRPr="008B222A" w:rsidRDefault="00B53532" w:rsidP="00B53532">
            <w:pPr>
              <w:spacing w:before="240" w:after="240"/>
              <w:rPr>
                <w:rFonts w:ascii="Arial" w:hAnsi="Arial" w:cs="Arial"/>
                <w:b/>
                <w:sz w:val="28"/>
                <w:szCs w:val="28"/>
                <w:highlight w:val="lightGray"/>
              </w:rPr>
            </w:pPr>
            <w:r w:rsidRPr="008B222A">
              <w:rPr>
                <w:rFonts w:ascii="Arial" w:hAnsi="Arial" w:cs="Arial"/>
                <w:b/>
                <w:sz w:val="28"/>
                <w:szCs w:val="28"/>
                <w:highlight w:val="lightGray"/>
              </w:rPr>
              <w:t>Details of evidence or information and engagement</w:t>
            </w:r>
          </w:p>
        </w:tc>
      </w:tr>
      <w:tr w:rsidR="00B53532" w:rsidRPr="00C106EB" w14:paraId="774901E4" w14:textId="77777777" w:rsidTr="00B53532">
        <w:tc>
          <w:tcPr>
            <w:tcW w:w="2410" w:type="dxa"/>
            <w:shd w:val="clear" w:color="auto" w:fill="E6E6E6"/>
          </w:tcPr>
          <w:p w14:paraId="76732DED"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14:paraId="3BB5E3AB" w14:textId="77777777" w:rsidR="00B53532" w:rsidRPr="00864E32" w:rsidRDefault="00B53532" w:rsidP="00B53532">
            <w:pPr>
              <w:rPr>
                <w:rFonts w:ascii="Arial" w:hAnsi="Arial" w:cs="Arial"/>
                <w:szCs w:val="24"/>
                <w:lang w:val="en-GB" w:eastAsia="en-GB"/>
              </w:rPr>
            </w:pPr>
            <w:r w:rsidRPr="00864E32">
              <w:rPr>
                <w:rFonts w:ascii="Arial" w:hAnsi="Arial" w:cs="Arial"/>
                <w:szCs w:val="24"/>
                <w:lang w:val="en-GB" w:eastAsia="en-GB"/>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r w:rsidRPr="00864E32">
              <w:rPr>
                <w:rStyle w:val="FootnoteReference"/>
                <w:rFonts w:ascii="Arial" w:hAnsi="Arial" w:cs="Arial"/>
                <w:szCs w:val="24"/>
                <w:lang w:val="en-GB" w:eastAsia="en-GB"/>
              </w:rPr>
              <w:footnoteReference w:id="1"/>
            </w:r>
            <w:r w:rsidRPr="00864E32">
              <w:rPr>
                <w:rFonts w:ascii="Arial" w:hAnsi="Arial" w:cs="Arial"/>
                <w:szCs w:val="24"/>
                <w:lang w:val="en-GB" w:eastAsia="en-GB"/>
              </w:rPr>
              <w:t xml:space="preserve">. </w:t>
            </w:r>
          </w:p>
          <w:p w14:paraId="4BEBF9A7" w14:textId="77777777" w:rsidR="00B53532" w:rsidRPr="00864E32" w:rsidRDefault="00B53532" w:rsidP="00B53532"/>
          <w:p w14:paraId="36D5500A" w14:textId="77777777" w:rsidR="00B53532" w:rsidRPr="00864E32" w:rsidRDefault="00B53532" w:rsidP="00B53532">
            <w:pPr>
              <w:pStyle w:val="Default"/>
              <w:rPr>
                <w:color w:val="auto"/>
              </w:rPr>
            </w:pPr>
            <w:r w:rsidRPr="00864E32">
              <w:rPr>
                <w:color w:val="auto"/>
              </w:rPr>
              <w:t xml:space="preserve">The Census further recorded that in rural communities, 52% of households recorded a head of household as following (or being brought up in) the Protestant or other Christian religious belief, with 45% following </w:t>
            </w:r>
            <w:r w:rsidRPr="00864E32">
              <w:rPr>
                <w:color w:val="auto"/>
              </w:rPr>
              <w:lastRenderedPageBreak/>
              <w:t>or being brought up in the Catholic belief.  3% recorded their religion as Other or None.</w:t>
            </w:r>
            <w:r w:rsidRPr="00864E32">
              <w:rPr>
                <w:rStyle w:val="FootnoteReference"/>
                <w:color w:val="auto"/>
              </w:rPr>
              <w:footnoteReference w:id="2"/>
            </w:r>
          </w:p>
          <w:p w14:paraId="306C5757" w14:textId="77777777" w:rsidR="00B53532" w:rsidRPr="00864E32" w:rsidRDefault="00B53532" w:rsidP="00B53532">
            <w:pPr>
              <w:pStyle w:val="Default"/>
              <w:rPr>
                <w:color w:val="auto"/>
              </w:rPr>
            </w:pPr>
          </w:p>
          <w:p w14:paraId="475F77ED" w14:textId="77777777" w:rsidR="00B53532" w:rsidRPr="00864E32" w:rsidRDefault="00B53532" w:rsidP="00B53532">
            <w:pPr>
              <w:pStyle w:val="Default"/>
              <w:rPr>
                <w:color w:val="auto"/>
              </w:rPr>
            </w:pPr>
            <w:r w:rsidRPr="00864E32">
              <w:rPr>
                <w:color w:val="auto"/>
              </w:rPr>
              <w:t>Analysis undertaken by NISRA in respect of the Census results detailed religious belief / upbringing identified that the industry sector which displayed the highest share of Protestants among people aged 16-74 in employment was Agricultural, forestry and fishing; for which 64 per cent were or had been brought up as Protestants, compared with 34 per cent as Catholics</w:t>
            </w:r>
            <w:r w:rsidRPr="00864E32">
              <w:rPr>
                <w:rStyle w:val="FootnoteReference"/>
                <w:color w:val="auto"/>
              </w:rPr>
              <w:footnoteReference w:id="3"/>
            </w:r>
            <w:r w:rsidRPr="00864E32">
              <w:rPr>
                <w:color w:val="auto"/>
              </w:rPr>
              <w:t xml:space="preserve">. </w:t>
            </w:r>
          </w:p>
          <w:p w14:paraId="34889857" w14:textId="77777777" w:rsidR="00B53532" w:rsidRPr="005534C3" w:rsidRDefault="00B53532" w:rsidP="00B53532">
            <w:pPr>
              <w:pStyle w:val="Default"/>
              <w:rPr>
                <w:color w:val="auto"/>
              </w:rPr>
            </w:pPr>
          </w:p>
        </w:tc>
      </w:tr>
      <w:tr w:rsidR="00B53532" w:rsidRPr="00C106EB" w14:paraId="667A3913" w14:textId="77777777" w:rsidTr="00B53532">
        <w:tc>
          <w:tcPr>
            <w:tcW w:w="2410" w:type="dxa"/>
            <w:shd w:val="clear" w:color="auto" w:fill="E6E6E6"/>
          </w:tcPr>
          <w:p w14:paraId="46DA823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lastRenderedPageBreak/>
              <w:t xml:space="preserve">Political opinion </w:t>
            </w:r>
          </w:p>
        </w:tc>
        <w:tc>
          <w:tcPr>
            <w:tcW w:w="8080" w:type="dxa"/>
            <w:shd w:val="clear" w:color="auto" w:fill="auto"/>
          </w:tcPr>
          <w:p w14:paraId="47C136BE" w14:textId="77777777" w:rsidR="00B53532" w:rsidRPr="007775BD" w:rsidRDefault="00B53532" w:rsidP="00B53532">
            <w:pPr>
              <w:pStyle w:val="Default"/>
              <w:rPr>
                <w:color w:val="auto"/>
              </w:rPr>
            </w:pPr>
            <w:r w:rsidRPr="007775BD">
              <w:rPr>
                <w:color w:val="auto"/>
              </w:rPr>
              <w:t>The Northern Ireland Life and Times Survey 2013</w:t>
            </w:r>
            <w:r w:rsidRPr="007775BD">
              <w:rPr>
                <w:rStyle w:val="FootnoteReference"/>
                <w:color w:val="auto"/>
              </w:rPr>
              <w:footnoteReference w:id="4"/>
            </w:r>
            <w:r w:rsidRPr="007775BD">
              <w:rPr>
                <w:color w:val="auto"/>
              </w:rPr>
              <w:t xml:space="preserve"> found that 25% of the Northern Ireland population describe themselves as nationalist, 29% as unionist and 43% held neither political opinion. </w:t>
            </w:r>
          </w:p>
          <w:p w14:paraId="5A5DDF8E" w14:textId="77777777" w:rsidR="00B53532" w:rsidRPr="007775BD" w:rsidRDefault="00B53532" w:rsidP="00B53532">
            <w:pPr>
              <w:pStyle w:val="Default"/>
              <w:rPr>
                <w:color w:val="auto"/>
              </w:rPr>
            </w:pPr>
          </w:p>
          <w:p w14:paraId="5E561DD4" w14:textId="77777777" w:rsidR="00B53532" w:rsidRPr="007775BD" w:rsidRDefault="00B53532" w:rsidP="00B53532">
            <w:pPr>
              <w:pStyle w:val="Default"/>
              <w:rPr>
                <w:color w:val="auto"/>
              </w:rPr>
            </w:pPr>
            <w:r w:rsidRPr="007775BD">
              <w:rPr>
                <w:color w:val="auto"/>
              </w:rPr>
              <w:t xml:space="preserve">There is no data on the political opinion of farmers other than by using Religious Belief as a proxy – as noted above, 52% of the rural population recorded a Head of Household following the Protestant or other Christian belief, with 45% following the Catholic belief.  </w:t>
            </w:r>
          </w:p>
          <w:p w14:paraId="28C346A7" w14:textId="77777777" w:rsidR="00B53532" w:rsidRPr="005534C3" w:rsidRDefault="00B53532" w:rsidP="00B53532">
            <w:pPr>
              <w:pStyle w:val="Default"/>
              <w:rPr>
                <w:color w:val="auto"/>
              </w:rPr>
            </w:pPr>
          </w:p>
        </w:tc>
      </w:tr>
      <w:tr w:rsidR="00B53532" w:rsidRPr="00C106EB" w14:paraId="5956F92B" w14:textId="77777777" w:rsidTr="00B53532">
        <w:tc>
          <w:tcPr>
            <w:tcW w:w="2410" w:type="dxa"/>
            <w:shd w:val="clear" w:color="auto" w:fill="E6E6E6"/>
          </w:tcPr>
          <w:p w14:paraId="79EC87E2"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14:paraId="0225DE38" w14:textId="77777777" w:rsidR="00B53532" w:rsidRDefault="00B53532" w:rsidP="00B53532">
            <w:pPr>
              <w:pStyle w:val="Default"/>
              <w:rPr>
                <w:color w:val="auto"/>
              </w:rPr>
            </w:pPr>
            <w:r w:rsidRPr="00D25A9D">
              <w:rPr>
                <w:color w:val="auto"/>
              </w:rPr>
              <w:t>The 2011 Census found that over 98% of the population state their ethnic origin to be white</w:t>
            </w:r>
            <w:r>
              <w:rPr>
                <w:rStyle w:val="FootnoteReference"/>
                <w:color w:val="auto"/>
              </w:rPr>
              <w:footnoteReference w:id="5"/>
            </w:r>
            <w:r w:rsidRPr="00D25A9D">
              <w:rPr>
                <w:color w:val="auto"/>
              </w:rPr>
              <w:t>; in rural areas, the population is almost entirely classified as white (99.4%).</w:t>
            </w:r>
          </w:p>
          <w:p w14:paraId="01CABA3A" w14:textId="77777777" w:rsidR="00B53532" w:rsidRPr="0093252B" w:rsidRDefault="00B53532" w:rsidP="00B53532">
            <w:pPr>
              <w:pStyle w:val="Default"/>
              <w:rPr>
                <w:color w:val="auto"/>
              </w:rPr>
            </w:pPr>
          </w:p>
        </w:tc>
      </w:tr>
      <w:tr w:rsidR="00B53532" w:rsidRPr="00C106EB" w14:paraId="66A86B00" w14:textId="77777777" w:rsidTr="00B53532">
        <w:tc>
          <w:tcPr>
            <w:tcW w:w="2410" w:type="dxa"/>
            <w:shd w:val="clear" w:color="auto" w:fill="E6E6E6"/>
          </w:tcPr>
          <w:p w14:paraId="78A1DD00" w14:textId="77777777" w:rsidR="00B53532" w:rsidRPr="00D47DB7" w:rsidRDefault="00B53532" w:rsidP="00B53532">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14:paraId="74A84142" w14:textId="77777777" w:rsidR="00B53532" w:rsidRDefault="00B53532" w:rsidP="00B53532">
            <w:pPr>
              <w:pStyle w:val="Default"/>
              <w:rPr>
                <w:color w:val="auto"/>
              </w:rPr>
            </w:pPr>
            <w:r w:rsidRPr="00D25A9D">
              <w:rPr>
                <w:color w:val="auto"/>
              </w:rPr>
              <w:t>The 2011 Census showed that around 25% of the population was 55 years or older and around 47% were under 35 years old</w:t>
            </w:r>
            <w:r>
              <w:rPr>
                <w:rStyle w:val="FootnoteReference"/>
                <w:color w:val="auto"/>
              </w:rPr>
              <w:footnoteReference w:id="6"/>
            </w:r>
            <w:r w:rsidRPr="00D25A9D">
              <w:rPr>
                <w:color w:val="auto"/>
              </w:rPr>
              <w:t xml:space="preserve">. </w:t>
            </w:r>
          </w:p>
          <w:p w14:paraId="75DC6F58" w14:textId="77777777" w:rsidR="00B53532" w:rsidRDefault="00B53532" w:rsidP="00B53532">
            <w:pPr>
              <w:pStyle w:val="Default"/>
              <w:rPr>
                <w:color w:val="auto"/>
              </w:rPr>
            </w:pPr>
          </w:p>
          <w:p w14:paraId="24A8723D" w14:textId="77777777" w:rsidR="00B53532" w:rsidRPr="00E22308" w:rsidRDefault="00B53532" w:rsidP="00B53532">
            <w:pPr>
              <w:pStyle w:val="Default"/>
              <w:rPr>
                <w:color w:val="FF0000"/>
              </w:rPr>
            </w:pPr>
            <w:r w:rsidRPr="00D25A9D">
              <w:rPr>
                <w:color w:val="auto"/>
              </w:rPr>
              <w:t>The EU Farm Structure Survey 201</w:t>
            </w:r>
            <w:r>
              <w:rPr>
                <w:color w:val="auto"/>
              </w:rPr>
              <w:t>6</w:t>
            </w:r>
            <w:r w:rsidRPr="00D25A9D">
              <w:rPr>
                <w:rStyle w:val="FootnoteReference"/>
                <w:color w:val="auto"/>
              </w:rPr>
              <w:footnoteReference w:id="7"/>
            </w:r>
            <w:r w:rsidRPr="00D25A9D">
              <w:rPr>
                <w:color w:val="auto"/>
              </w:rPr>
              <w:t xml:space="preserve"> showed that the median age for farmers in</w:t>
            </w:r>
            <w:r>
              <w:rPr>
                <w:color w:val="auto"/>
              </w:rPr>
              <w:t xml:space="preserve"> Northern </w:t>
            </w:r>
            <w:r w:rsidRPr="00834BC1">
              <w:rPr>
                <w:color w:val="auto"/>
              </w:rPr>
              <w:t>Ireland in 2016 was 53 years. However, only 6% of farmers were under 35 years old</w:t>
            </w:r>
            <w:r>
              <w:rPr>
                <w:color w:val="auto"/>
              </w:rPr>
              <w:t>, and only 1% under the age of 25.</w:t>
            </w:r>
          </w:p>
          <w:p w14:paraId="6D335DF5" w14:textId="77777777" w:rsidR="00B53532" w:rsidRPr="0093252B" w:rsidRDefault="00B53532" w:rsidP="00B53532">
            <w:pPr>
              <w:rPr>
                <w:rFonts w:ascii="Arial" w:hAnsi="Arial" w:cs="Arial"/>
              </w:rPr>
            </w:pPr>
          </w:p>
        </w:tc>
      </w:tr>
      <w:tr w:rsidR="00B53532" w:rsidRPr="00C106EB" w14:paraId="620B31B6" w14:textId="77777777" w:rsidTr="00B53532">
        <w:tc>
          <w:tcPr>
            <w:tcW w:w="2410" w:type="dxa"/>
            <w:shd w:val="clear" w:color="auto" w:fill="E6E6E6"/>
          </w:tcPr>
          <w:p w14:paraId="661DC786"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14:paraId="1F7C486F" w14:textId="77777777" w:rsidR="00B53532" w:rsidRPr="00D25A9D" w:rsidRDefault="00B53532" w:rsidP="00B53532">
            <w:pPr>
              <w:pStyle w:val="Default"/>
              <w:rPr>
                <w:color w:val="auto"/>
              </w:rPr>
            </w:pPr>
            <w:r w:rsidRPr="00D25A9D">
              <w:rPr>
                <w:color w:val="auto"/>
              </w:rPr>
              <w:t>The 2011 Census showed that around 48% of the population were married or in a civil partnership, and 36% were single.</w:t>
            </w:r>
            <w:r w:rsidRPr="00D25A9D">
              <w:rPr>
                <w:rStyle w:val="FootnoteReference"/>
                <w:color w:val="auto"/>
              </w:rPr>
              <w:footnoteReference w:id="8"/>
            </w:r>
          </w:p>
          <w:p w14:paraId="7DF37B40" w14:textId="77777777" w:rsidR="00B53532" w:rsidRPr="00D25A9D" w:rsidRDefault="00B53532" w:rsidP="00B53532">
            <w:pPr>
              <w:rPr>
                <w:rFonts w:ascii="Arial" w:hAnsi="Arial" w:cs="Arial"/>
                <w:szCs w:val="24"/>
              </w:rPr>
            </w:pPr>
          </w:p>
          <w:p w14:paraId="00CC378C" w14:textId="77777777" w:rsidR="00B53532" w:rsidRPr="00D25A9D" w:rsidRDefault="00B53532" w:rsidP="00B53532">
            <w:pPr>
              <w:pStyle w:val="Default"/>
              <w:rPr>
                <w:color w:val="auto"/>
              </w:rPr>
            </w:pPr>
            <w:r w:rsidRPr="00D25A9D">
              <w:rPr>
                <w:color w:val="auto"/>
              </w:rPr>
              <w:t xml:space="preserve">The </w:t>
            </w:r>
            <w:r>
              <w:rPr>
                <w:color w:val="auto"/>
              </w:rPr>
              <w:t>2016</w:t>
            </w:r>
            <w:r w:rsidRPr="00D25A9D">
              <w:rPr>
                <w:color w:val="auto"/>
              </w:rPr>
              <w:t xml:space="preserve"> EU Farm Struc</w:t>
            </w:r>
            <w:r>
              <w:rPr>
                <w:color w:val="auto"/>
              </w:rPr>
              <w:t>ture Survey, which found that 30</w:t>
            </w:r>
            <w:r w:rsidRPr="00D25A9D">
              <w:rPr>
                <w:color w:val="auto"/>
              </w:rPr>
              <w:t>% of all NI farmers had no spouse</w:t>
            </w:r>
            <w:r>
              <w:rPr>
                <w:rStyle w:val="FootnoteReference"/>
                <w:color w:val="auto"/>
              </w:rPr>
              <w:footnoteReference w:id="9"/>
            </w:r>
            <w:r w:rsidRPr="00D25A9D">
              <w:rPr>
                <w:color w:val="auto"/>
              </w:rPr>
              <w:t xml:space="preserve">. </w:t>
            </w:r>
          </w:p>
          <w:p w14:paraId="357B9B8D" w14:textId="77777777" w:rsidR="00B53532" w:rsidRPr="00C106EB" w:rsidRDefault="00B53532" w:rsidP="00B53532">
            <w:pPr>
              <w:rPr>
                <w:rFonts w:ascii="Arial" w:hAnsi="Arial" w:cs="Arial"/>
                <w:b/>
                <w:sz w:val="28"/>
                <w:szCs w:val="28"/>
              </w:rPr>
            </w:pPr>
          </w:p>
        </w:tc>
      </w:tr>
      <w:tr w:rsidR="00B53532" w:rsidRPr="00C106EB" w14:paraId="29304E4C" w14:textId="77777777" w:rsidTr="00B53532">
        <w:tc>
          <w:tcPr>
            <w:tcW w:w="2410" w:type="dxa"/>
            <w:shd w:val="clear" w:color="auto" w:fill="E6E6E6"/>
          </w:tcPr>
          <w:p w14:paraId="627EEEFA"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14:paraId="3AA2E12F" w14:textId="77777777" w:rsidR="00B53532" w:rsidRPr="00D25A9D" w:rsidRDefault="00B53532" w:rsidP="00B53532">
            <w:pPr>
              <w:pStyle w:val="Default"/>
              <w:rPr>
                <w:color w:val="auto"/>
              </w:rPr>
            </w:pPr>
            <w:r w:rsidRPr="00D25A9D">
              <w:rPr>
                <w:color w:val="auto"/>
              </w:rPr>
              <w:t xml:space="preserve">There are no data on the number of lesbian, gay or bisexual (LGB) persons in NI as no national census has ever asked people to define their sexuality. </w:t>
            </w:r>
          </w:p>
          <w:p w14:paraId="15A5A54A" w14:textId="77777777" w:rsidR="00B53532" w:rsidRPr="00D25A9D" w:rsidRDefault="00B53532" w:rsidP="00B53532">
            <w:pPr>
              <w:pStyle w:val="Default"/>
              <w:rPr>
                <w:color w:val="auto"/>
              </w:rPr>
            </w:pPr>
          </w:p>
          <w:p w14:paraId="0EC2B9DD" w14:textId="77777777" w:rsidR="00B53532" w:rsidRDefault="00B53532" w:rsidP="00B53532">
            <w:pPr>
              <w:pStyle w:val="Default"/>
              <w:rPr>
                <w:color w:val="auto"/>
              </w:rPr>
            </w:pPr>
            <w:r w:rsidRPr="00D25A9D">
              <w:rPr>
                <w:color w:val="auto"/>
              </w:rPr>
              <w:lastRenderedPageBreak/>
              <w:t>However, according to the 2013 NI Life and Times Survey (NILT), 96% of people in NI are heterosexual and 1% are homosexual</w:t>
            </w:r>
            <w:r w:rsidRPr="00D25A9D">
              <w:rPr>
                <w:rStyle w:val="FootnoteReference"/>
                <w:color w:val="auto"/>
              </w:rPr>
              <w:footnoteReference w:id="10"/>
            </w:r>
            <w:r w:rsidRPr="00D25A9D">
              <w:rPr>
                <w:color w:val="auto"/>
              </w:rPr>
              <w:t xml:space="preserve">. There is no data on the sexual orientation of farmers. </w:t>
            </w:r>
          </w:p>
          <w:p w14:paraId="5F610CAE" w14:textId="77777777" w:rsidR="00B53532" w:rsidRPr="008D79BF" w:rsidRDefault="00B53532" w:rsidP="00B53532">
            <w:pPr>
              <w:pStyle w:val="Default"/>
              <w:rPr>
                <w:color w:val="auto"/>
              </w:rPr>
            </w:pPr>
          </w:p>
        </w:tc>
      </w:tr>
      <w:tr w:rsidR="00B53532" w:rsidRPr="00C106EB" w14:paraId="798AEE98" w14:textId="77777777" w:rsidTr="00B53532">
        <w:tc>
          <w:tcPr>
            <w:tcW w:w="2410" w:type="dxa"/>
            <w:shd w:val="clear" w:color="auto" w:fill="E6E6E6"/>
          </w:tcPr>
          <w:p w14:paraId="3D388058"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lastRenderedPageBreak/>
              <w:t>Men &amp; women generally</w:t>
            </w:r>
          </w:p>
        </w:tc>
        <w:tc>
          <w:tcPr>
            <w:tcW w:w="8080" w:type="dxa"/>
            <w:shd w:val="clear" w:color="auto" w:fill="auto"/>
          </w:tcPr>
          <w:p w14:paraId="3BA0756E" w14:textId="77777777" w:rsidR="00B53532" w:rsidRDefault="00B53532" w:rsidP="00B53532">
            <w:pPr>
              <w:pStyle w:val="Default"/>
              <w:rPr>
                <w:color w:val="auto"/>
              </w:rPr>
            </w:pPr>
            <w:r w:rsidRPr="00D25A9D">
              <w:rPr>
                <w:color w:val="auto"/>
              </w:rPr>
              <w:t xml:space="preserve">The 2011 Census showed that 51% of the population were male and 49% female. </w:t>
            </w:r>
          </w:p>
          <w:p w14:paraId="15C5BF0D" w14:textId="77777777" w:rsidR="00B53532" w:rsidRDefault="00B53532" w:rsidP="00B53532">
            <w:pPr>
              <w:pStyle w:val="Default"/>
              <w:rPr>
                <w:color w:val="auto"/>
              </w:rPr>
            </w:pPr>
          </w:p>
          <w:p w14:paraId="5E3F1124" w14:textId="77777777" w:rsidR="00B53532" w:rsidRPr="00D25A9D" w:rsidRDefault="00B53532" w:rsidP="00B53532">
            <w:pPr>
              <w:pStyle w:val="Default"/>
              <w:rPr>
                <w:color w:val="auto"/>
              </w:rPr>
            </w:pPr>
            <w:r>
              <w:rPr>
                <w:color w:val="auto"/>
              </w:rPr>
              <w:t>The 2016</w:t>
            </w:r>
            <w:r w:rsidRPr="00D25A9D">
              <w:rPr>
                <w:color w:val="auto"/>
              </w:rPr>
              <w:t xml:space="preserve"> EU Farm</w:t>
            </w:r>
            <w:r>
              <w:rPr>
                <w:color w:val="auto"/>
              </w:rPr>
              <w:t xml:space="preserve"> Structure Survey showed that 96</w:t>
            </w:r>
            <w:r w:rsidRPr="00D25A9D">
              <w:rPr>
                <w:color w:val="auto"/>
              </w:rPr>
              <w:t>%</w:t>
            </w:r>
            <w:r>
              <w:rPr>
                <w:rStyle w:val="FootnoteReference"/>
                <w:color w:val="auto"/>
              </w:rPr>
              <w:footnoteReference w:id="11"/>
            </w:r>
            <w:r w:rsidRPr="00D25A9D">
              <w:rPr>
                <w:color w:val="auto"/>
              </w:rPr>
              <w:t xml:space="preserve"> of farmers in Northern Ireland are male.  It also identified that</w:t>
            </w:r>
            <w:r>
              <w:rPr>
                <w:color w:val="auto"/>
              </w:rPr>
              <w:t xml:space="preserve"> female workers accounted for 24</w:t>
            </w:r>
            <w:r w:rsidRPr="00D25A9D">
              <w:rPr>
                <w:color w:val="auto"/>
              </w:rPr>
              <w:t>% of the total workforce</w:t>
            </w:r>
            <w:r>
              <w:rPr>
                <w:rStyle w:val="FootnoteReference"/>
                <w:color w:val="auto"/>
              </w:rPr>
              <w:footnoteReference w:id="12"/>
            </w:r>
            <w:r>
              <w:rPr>
                <w:color w:val="auto"/>
              </w:rPr>
              <w:t xml:space="preserve"> and 5</w:t>
            </w:r>
            <w:r w:rsidRPr="00D25A9D">
              <w:rPr>
                <w:color w:val="auto"/>
              </w:rPr>
              <w:t>% of farms were managed by women</w:t>
            </w:r>
            <w:r>
              <w:rPr>
                <w:rStyle w:val="FootnoteReference"/>
                <w:color w:val="auto"/>
              </w:rPr>
              <w:footnoteReference w:id="13"/>
            </w:r>
            <w:r w:rsidRPr="00D25A9D">
              <w:rPr>
                <w:color w:val="auto"/>
              </w:rPr>
              <w:t xml:space="preserve">. It also showed that, where a farmer has a spouse, </w:t>
            </w:r>
            <w:r>
              <w:rPr>
                <w:color w:val="auto"/>
              </w:rPr>
              <w:t>48</w:t>
            </w:r>
            <w:r w:rsidRPr="00D25A9D">
              <w:rPr>
                <w:color w:val="auto"/>
              </w:rPr>
              <w:t>% of those spouses contributed to the work on the farm</w:t>
            </w:r>
            <w:r>
              <w:rPr>
                <w:rStyle w:val="FootnoteReference"/>
                <w:color w:val="auto"/>
              </w:rPr>
              <w:footnoteReference w:id="14"/>
            </w:r>
            <w:r w:rsidRPr="00D25A9D">
              <w:rPr>
                <w:color w:val="auto"/>
              </w:rPr>
              <w:t>. Research has further shown that “up to 50% or more of women [on farms] work off the farm and in many cases, the primary motivation is to provide supplemental income to the farm income, in order to continue farming”</w:t>
            </w:r>
            <w:r w:rsidRPr="00D25A9D">
              <w:rPr>
                <w:color w:val="auto"/>
                <w:vertAlign w:val="superscript"/>
              </w:rPr>
              <w:t xml:space="preserve"> </w:t>
            </w:r>
            <w:r w:rsidRPr="00D25A9D">
              <w:rPr>
                <w:rStyle w:val="FootnoteReference"/>
                <w:color w:val="auto"/>
              </w:rPr>
              <w:footnoteReference w:id="15"/>
            </w:r>
            <w:r w:rsidRPr="00D25A9D">
              <w:rPr>
                <w:color w:val="auto"/>
                <w:vertAlign w:val="superscript"/>
              </w:rPr>
              <w:t xml:space="preserve">.  </w:t>
            </w:r>
          </w:p>
          <w:p w14:paraId="34816D7E" w14:textId="77777777" w:rsidR="00B53532" w:rsidRPr="00D25A9D" w:rsidRDefault="00B53532" w:rsidP="00B53532">
            <w:pPr>
              <w:pStyle w:val="Default"/>
              <w:rPr>
                <w:color w:val="auto"/>
              </w:rPr>
            </w:pPr>
          </w:p>
          <w:p w14:paraId="64524553" w14:textId="77777777" w:rsidR="00B53532" w:rsidRPr="00D25A9D" w:rsidRDefault="00B53532" w:rsidP="00B53532">
            <w:pPr>
              <w:pStyle w:val="Default"/>
              <w:rPr>
                <w:color w:val="auto"/>
              </w:rPr>
            </w:pPr>
            <w:r w:rsidRPr="00D25A9D">
              <w:rPr>
                <w:color w:val="auto"/>
              </w:rPr>
              <w:t>The NI Census of Employment 2013</w:t>
            </w:r>
            <w:r w:rsidRPr="00D25A9D">
              <w:rPr>
                <w:rStyle w:val="FootnoteReference"/>
                <w:color w:val="auto"/>
              </w:rPr>
              <w:footnoteReference w:id="16"/>
            </w:r>
            <w:r w:rsidRPr="00D25A9D">
              <w:rPr>
                <w:color w:val="auto"/>
              </w:rPr>
              <w:t xml:space="preserve"> also showed that males dominated full-time jobs in the wider Agriculture, Forestry and Fishing sector. </w:t>
            </w:r>
          </w:p>
          <w:p w14:paraId="433A7717" w14:textId="77777777" w:rsidR="00B53532" w:rsidRPr="00D25A9D" w:rsidRDefault="00B53532" w:rsidP="00B53532">
            <w:pPr>
              <w:pStyle w:val="Default"/>
              <w:rPr>
                <w:color w:val="auto"/>
              </w:rPr>
            </w:pPr>
          </w:p>
          <w:p w14:paraId="34F78373" w14:textId="77777777" w:rsidR="00B53532" w:rsidRPr="00D25A9D" w:rsidRDefault="00B53532" w:rsidP="00B53532">
            <w:pPr>
              <w:pStyle w:val="Default"/>
              <w:rPr>
                <w:color w:val="auto"/>
              </w:rPr>
            </w:pPr>
            <w:r w:rsidRPr="00D25A9D">
              <w:rPr>
                <w:color w:val="auto"/>
              </w:rPr>
              <w:t>The food &amp; drink manufacturing sector is also male dominated. The 2013 Census of Employment showed that 68% of total jobs in food manufacturing and 80% of total jobs in the manufacturing of beverages are occupied by males</w:t>
            </w:r>
            <w:r w:rsidRPr="00D25A9D">
              <w:rPr>
                <w:rStyle w:val="FootnoteReference"/>
                <w:color w:val="auto"/>
              </w:rPr>
              <w:footnoteReference w:id="17"/>
            </w:r>
            <w:r w:rsidRPr="00D25A9D">
              <w:rPr>
                <w:color w:val="auto"/>
              </w:rPr>
              <w:t xml:space="preserve">.  </w:t>
            </w:r>
          </w:p>
          <w:p w14:paraId="167AA14E" w14:textId="77777777" w:rsidR="00B53532" w:rsidRPr="00C106EB" w:rsidRDefault="00B53532" w:rsidP="00B53532">
            <w:pPr>
              <w:pStyle w:val="Default"/>
              <w:rPr>
                <w:b/>
                <w:sz w:val="28"/>
                <w:szCs w:val="28"/>
              </w:rPr>
            </w:pPr>
          </w:p>
        </w:tc>
      </w:tr>
      <w:tr w:rsidR="00B53532" w:rsidRPr="00C106EB" w14:paraId="7147C7B7" w14:textId="77777777" w:rsidTr="00B53532">
        <w:tc>
          <w:tcPr>
            <w:tcW w:w="2410" w:type="dxa"/>
            <w:shd w:val="clear" w:color="auto" w:fill="E6E6E6"/>
          </w:tcPr>
          <w:p w14:paraId="61F04570"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14:paraId="59A4BC38" w14:textId="77777777" w:rsidR="00B53532" w:rsidRPr="00D25A9D" w:rsidRDefault="00B53532" w:rsidP="00B53532">
            <w:pPr>
              <w:pStyle w:val="Default"/>
              <w:rPr>
                <w:color w:val="auto"/>
              </w:rPr>
            </w:pPr>
            <w:r w:rsidRPr="00D25A9D">
              <w:rPr>
                <w:color w:val="auto"/>
              </w:rPr>
              <w:t>The 2011 Census of Northern Ireland showed that around 12% of the population found their day to day activities to be limited a lot due to a disability and around 9% found their activities limited a little</w:t>
            </w:r>
            <w:r w:rsidRPr="00D25A9D">
              <w:rPr>
                <w:rStyle w:val="FootnoteReference"/>
                <w:color w:val="auto"/>
              </w:rPr>
              <w:footnoteReference w:id="18"/>
            </w:r>
            <w:r w:rsidRPr="00D25A9D">
              <w:rPr>
                <w:color w:val="auto"/>
              </w:rPr>
              <w:t xml:space="preserve">. </w:t>
            </w:r>
          </w:p>
          <w:p w14:paraId="1FD584B7" w14:textId="77777777" w:rsidR="00B53532" w:rsidRPr="00D25A9D" w:rsidRDefault="00B53532" w:rsidP="00B53532">
            <w:pPr>
              <w:pStyle w:val="Default"/>
              <w:rPr>
                <w:color w:val="auto"/>
              </w:rPr>
            </w:pPr>
          </w:p>
          <w:p w14:paraId="0D7F8CC3" w14:textId="680F574C" w:rsidR="00B53532" w:rsidRPr="006D7D9D" w:rsidRDefault="00B53532" w:rsidP="00B53532">
            <w:pPr>
              <w:rPr>
                <w:rFonts w:ascii="Arial" w:hAnsi="Arial" w:cs="Arial"/>
                <w:szCs w:val="24"/>
              </w:rPr>
            </w:pPr>
            <w:r w:rsidRPr="00227410">
              <w:rPr>
                <w:rFonts w:ascii="Arial" w:hAnsi="Arial" w:cs="Arial"/>
                <w:szCs w:val="24"/>
              </w:rPr>
              <w:t>The 2001 Fa</w:t>
            </w:r>
            <w:r>
              <w:rPr>
                <w:rFonts w:ascii="Arial" w:hAnsi="Arial" w:cs="Arial"/>
                <w:szCs w:val="24"/>
              </w:rPr>
              <w:t>r</w:t>
            </w:r>
            <w:r w:rsidRPr="00227410">
              <w:rPr>
                <w:rFonts w:ascii="Arial" w:hAnsi="Arial" w:cs="Arial"/>
                <w:szCs w:val="24"/>
              </w:rPr>
              <w:t>mers and Farm Families in Northern Ireland Survey</w:t>
            </w:r>
            <w:r w:rsidRPr="00227410">
              <w:rPr>
                <w:rStyle w:val="FootnoteReference"/>
                <w:rFonts w:ascii="Arial" w:hAnsi="Arial" w:cs="Arial"/>
                <w:szCs w:val="24"/>
              </w:rPr>
              <w:footnoteReference w:id="19"/>
            </w:r>
            <w:r w:rsidRPr="00227410">
              <w:rPr>
                <w:rFonts w:ascii="Arial" w:hAnsi="Arial" w:cs="Arial"/>
                <w:szCs w:val="24"/>
              </w:rPr>
              <w:t xml:space="preserve"> concentrated on long term health of farmers. Around 19% of farmers reported a long term illness or disability which limited their work to some extent. A further 7% reported a disability which did not limit their work activities. The 2001/02 Survey showed that the incidence of disability was similar across all farm types. </w:t>
            </w:r>
          </w:p>
        </w:tc>
      </w:tr>
      <w:tr w:rsidR="00B53532" w:rsidRPr="00C106EB" w14:paraId="16C3C516" w14:textId="77777777" w:rsidTr="00B53532">
        <w:tc>
          <w:tcPr>
            <w:tcW w:w="2410" w:type="dxa"/>
            <w:shd w:val="clear" w:color="auto" w:fill="E6E6E6"/>
          </w:tcPr>
          <w:p w14:paraId="69C59E21" w14:textId="77777777" w:rsidR="00B53532" w:rsidRPr="00D47DB7" w:rsidRDefault="00B53532" w:rsidP="00B53532">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14:paraId="5D50527F" w14:textId="77777777" w:rsidR="00B53532" w:rsidRPr="00D25A9D" w:rsidRDefault="00B53532" w:rsidP="00B53532">
            <w:pPr>
              <w:pStyle w:val="Default"/>
              <w:rPr>
                <w:color w:val="auto"/>
              </w:rPr>
            </w:pPr>
            <w:r w:rsidRPr="00D25A9D">
              <w:rPr>
                <w:color w:val="auto"/>
              </w:rPr>
              <w:t>The 2011 Census of Northern Ireland showed that 34% of family households contained dependent children</w:t>
            </w:r>
            <w:r w:rsidRPr="00D25A9D">
              <w:rPr>
                <w:rStyle w:val="FootnoteReference"/>
                <w:color w:val="auto"/>
              </w:rPr>
              <w:footnoteReference w:id="20"/>
            </w:r>
            <w:r w:rsidRPr="00D25A9D">
              <w:rPr>
                <w:color w:val="auto"/>
              </w:rPr>
              <w:t xml:space="preserve">. </w:t>
            </w:r>
          </w:p>
          <w:p w14:paraId="6D79AB4D" w14:textId="77777777" w:rsidR="00B53532" w:rsidRPr="00D25A9D" w:rsidRDefault="00B53532" w:rsidP="00B53532">
            <w:pPr>
              <w:pStyle w:val="Default"/>
              <w:rPr>
                <w:color w:val="auto"/>
              </w:rPr>
            </w:pPr>
          </w:p>
          <w:p w14:paraId="6FAD88A7" w14:textId="77777777" w:rsidR="00B53532" w:rsidRPr="00D25A9D" w:rsidRDefault="00B53532" w:rsidP="00B53532">
            <w:pPr>
              <w:pStyle w:val="Default"/>
              <w:rPr>
                <w:color w:val="auto"/>
              </w:rPr>
            </w:pPr>
            <w:r w:rsidRPr="00D25A9D">
              <w:rPr>
                <w:color w:val="auto"/>
              </w:rPr>
              <w:t xml:space="preserve">The </w:t>
            </w:r>
            <w:r w:rsidRPr="00227410">
              <w:rPr>
                <w:color w:val="auto"/>
              </w:rPr>
              <w:t>2001 Fa</w:t>
            </w:r>
            <w:r>
              <w:rPr>
                <w:color w:val="auto"/>
              </w:rPr>
              <w:t>r</w:t>
            </w:r>
            <w:r w:rsidRPr="00227410">
              <w:rPr>
                <w:color w:val="auto"/>
              </w:rPr>
              <w:t>mers and Farm Families in Northern Ireland Survey</w:t>
            </w:r>
            <w:r w:rsidRPr="00227410">
              <w:rPr>
                <w:rStyle w:val="FootnoteReference"/>
                <w:color w:val="auto"/>
              </w:rPr>
              <w:footnoteReference w:id="21"/>
            </w:r>
            <w:r w:rsidRPr="00227410">
              <w:rPr>
                <w:color w:val="auto"/>
              </w:rPr>
              <w:t xml:space="preserve"> </w:t>
            </w:r>
            <w:r w:rsidRPr="00D25A9D">
              <w:rPr>
                <w:color w:val="auto"/>
              </w:rPr>
              <w:t xml:space="preserve">revealed that a higher proportion of farm families included one or more dependants; </w:t>
            </w:r>
          </w:p>
          <w:p w14:paraId="6F606D38" w14:textId="77777777" w:rsidR="00B53532" w:rsidRPr="00D25A9D" w:rsidRDefault="00B53532" w:rsidP="00B53532">
            <w:pPr>
              <w:pStyle w:val="Default"/>
              <w:numPr>
                <w:ilvl w:val="0"/>
                <w:numId w:val="25"/>
              </w:numPr>
              <w:rPr>
                <w:color w:val="auto"/>
              </w:rPr>
            </w:pPr>
            <w:r w:rsidRPr="00D25A9D">
              <w:rPr>
                <w:color w:val="auto"/>
              </w:rPr>
              <w:t xml:space="preserve">39% with children under 16 or 16-18 in full time education </w:t>
            </w:r>
          </w:p>
          <w:p w14:paraId="614AF59A" w14:textId="77777777" w:rsidR="00B53532" w:rsidRPr="00D25A9D" w:rsidRDefault="00B53532" w:rsidP="00B53532">
            <w:pPr>
              <w:pStyle w:val="Default"/>
              <w:numPr>
                <w:ilvl w:val="0"/>
                <w:numId w:val="25"/>
              </w:numPr>
              <w:rPr>
                <w:color w:val="auto"/>
              </w:rPr>
            </w:pPr>
            <w:r w:rsidRPr="00D25A9D">
              <w:rPr>
                <w:color w:val="auto"/>
              </w:rPr>
              <w:t xml:space="preserve">14% with a member claiming a disability related benefit; </w:t>
            </w:r>
          </w:p>
          <w:p w14:paraId="13BD0351" w14:textId="77777777" w:rsidR="00B53532" w:rsidRPr="00D25A9D" w:rsidRDefault="00B53532" w:rsidP="00B53532">
            <w:pPr>
              <w:pStyle w:val="Default"/>
              <w:numPr>
                <w:ilvl w:val="0"/>
                <w:numId w:val="25"/>
              </w:numPr>
              <w:rPr>
                <w:color w:val="auto"/>
              </w:rPr>
            </w:pPr>
            <w:r w:rsidRPr="00D25A9D">
              <w:rPr>
                <w:color w:val="auto"/>
              </w:rPr>
              <w:t xml:space="preserve">32% with a household member aged 65 or over; and </w:t>
            </w:r>
          </w:p>
          <w:p w14:paraId="55350341" w14:textId="77777777" w:rsidR="00B53532" w:rsidRPr="00D25A9D" w:rsidRDefault="00B53532" w:rsidP="00B53532">
            <w:pPr>
              <w:pStyle w:val="Default"/>
              <w:numPr>
                <w:ilvl w:val="0"/>
                <w:numId w:val="25"/>
              </w:numPr>
              <w:rPr>
                <w:color w:val="auto"/>
              </w:rPr>
            </w:pPr>
            <w:r w:rsidRPr="00D25A9D">
              <w:rPr>
                <w:color w:val="auto"/>
              </w:rPr>
              <w:t xml:space="preserve">73% with any of the above. </w:t>
            </w:r>
          </w:p>
          <w:p w14:paraId="6DCAC3BB" w14:textId="77777777" w:rsidR="00B53532" w:rsidRPr="00C106EB" w:rsidRDefault="00B53532" w:rsidP="00B53532">
            <w:pPr>
              <w:pStyle w:val="Default"/>
              <w:rPr>
                <w:b/>
                <w:sz w:val="28"/>
                <w:szCs w:val="28"/>
              </w:rPr>
            </w:pPr>
          </w:p>
        </w:tc>
      </w:tr>
    </w:tbl>
    <w:p w14:paraId="6F6CA30C" w14:textId="77777777" w:rsidR="00B53532" w:rsidRDefault="00B53532" w:rsidP="00B53532">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B53532" w14:paraId="36EA14D5" w14:textId="77777777" w:rsidTr="00A622D8">
        <w:trPr>
          <w:trHeight w:val="4675"/>
        </w:trPr>
        <w:tc>
          <w:tcPr>
            <w:tcW w:w="10632" w:type="dxa"/>
          </w:tcPr>
          <w:p w14:paraId="6E792820" w14:textId="3ACA0B36" w:rsidR="00B53532" w:rsidRDefault="00B53532" w:rsidP="00B53532">
            <w:pPr>
              <w:pStyle w:val="DARDEqualityText"/>
              <w:tabs>
                <w:tab w:val="left" w:pos="-108"/>
              </w:tabs>
              <w:spacing w:before="20"/>
              <w:rPr>
                <w:b/>
              </w:rPr>
            </w:pPr>
            <w:r>
              <w:rPr>
                <w:b/>
                <w:sz w:val="24"/>
              </w:rPr>
              <w:t>No evidence held? Outline how you will obtain it:</w:t>
            </w:r>
          </w:p>
          <w:p w14:paraId="39053FF9" w14:textId="6610C788" w:rsidR="00B53532" w:rsidRDefault="00B53532" w:rsidP="00B53532">
            <w:pPr>
              <w:spacing w:before="5"/>
              <w:ind w:left="40"/>
              <w:rPr>
                <w:rFonts w:ascii="Arial" w:hAnsi="Arial" w:cs="Arial"/>
                <w:szCs w:val="24"/>
              </w:rPr>
            </w:pPr>
            <w:r>
              <w:rPr>
                <w:rFonts w:ascii="Arial" w:hAnsi="Arial" w:cs="Arial"/>
                <w:szCs w:val="24"/>
              </w:rPr>
              <w:t xml:space="preserve">Based on the available evidence detailed above in section B, and given that the </w:t>
            </w:r>
            <w:r w:rsidR="00DF7E0C">
              <w:rPr>
                <w:rFonts w:ascii="Arial" w:hAnsi="Arial" w:cs="Arial"/>
                <w:szCs w:val="24"/>
              </w:rPr>
              <w:t xml:space="preserve">proposed </w:t>
            </w:r>
            <w:r w:rsidR="00FB030C">
              <w:rPr>
                <w:rFonts w:ascii="Arial" w:hAnsi="Arial" w:cs="Arial"/>
                <w:szCs w:val="24"/>
              </w:rPr>
              <w:t>2020</w:t>
            </w:r>
            <w:r>
              <w:rPr>
                <w:rFonts w:ascii="Arial" w:hAnsi="Arial" w:cs="Arial"/>
                <w:szCs w:val="24"/>
              </w:rPr>
              <w:t xml:space="preserve"> Regulations </w:t>
            </w:r>
            <w:r w:rsidR="00742DBA">
              <w:rPr>
                <w:rFonts w:ascii="Arial" w:hAnsi="Arial" w:cs="Arial"/>
                <w:szCs w:val="24"/>
              </w:rPr>
              <w:t>result in no change in policy</w:t>
            </w:r>
            <w:r>
              <w:rPr>
                <w:rFonts w:ascii="Arial" w:hAnsi="Arial" w:cs="Arial"/>
                <w:szCs w:val="24"/>
              </w:rPr>
              <w:t xml:space="preserve">, there is no other relevant evidence for </w:t>
            </w:r>
            <w:r w:rsidR="006D7D9D">
              <w:rPr>
                <w:rFonts w:ascii="Arial" w:hAnsi="Arial" w:cs="Arial"/>
                <w:szCs w:val="24"/>
              </w:rPr>
              <w:t xml:space="preserve">the Department </w:t>
            </w:r>
            <w:r>
              <w:rPr>
                <w:rFonts w:ascii="Arial" w:hAnsi="Arial" w:cs="Arial"/>
                <w:szCs w:val="24"/>
              </w:rPr>
              <w:t xml:space="preserve">to consider. </w:t>
            </w:r>
          </w:p>
          <w:p w14:paraId="1974001D" w14:textId="77777777" w:rsidR="00B53532" w:rsidRDefault="00B53532" w:rsidP="00B53532">
            <w:pPr>
              <w:spacing w:before="5"/>
              <w:ind w:left="40"/>
              <w:rPr>
                <w:rFonts w:ascii="Arial" w:hAnsi="Arial" w:cs="Arial"/>
                <w:szCs w:val="24"/>
              </w:rPr>
            </w:pPr>
          </w:p>
          <w:p w14:paraId="7A58ACCC" w14:textId="59098269" w:rsidR="00B53532" w:rsidRPr="00136652" w:rsidRDefault="00B53532" w:rsidP="0087197C">
            <w:pPr>
              <w:spacing w:before="5"/>
              <w:rPr>
                <w:szCs w:val="24"/>
              </w:rPr>
            </w:pPr>
            <w:r w:rsidRPr="00136652">
              <w:rPr>
                <w:szCs w:val="24"/>
              </w:rPr>
              <w:t xml:space="preserve"> </w:t>
            </w:r>
          </w:p>
        </w:tc>
      </w:tr>
    </w:tbl>
    <w:p w14:paraId="4D2DF9A2" w14:textId="77777777" w:rsidR="00B53532" w:rsidRDefault="00B53532" w:rsidP="00B53532">
      <w:pPr>
        <w:pStyle w:val="DARDEqualityTextBold"/>
        <w:rPr>
          <w:sz w:val="40"/>
        </w:rPr>
      </w:pPr>
    </w:p>
    <w:p w14:paraId="77CE95EA" w14:textId="77777777" w:rsidR="00B53532" w:rsidRDefault="00B53532" w:rsidP="00B53532">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What is the level of impact?  </w:t>
      </w: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B53532" w:rsidRPr="00C106EB" w14:paraId="09579ECB" w14:textId="77777777" w:rsidTr="00B53532">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A6DFF9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14:paraId="48F34089"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14:paraId="36FFAB33" w14:textId="77777777" w:rsidR="00B53532" w:rsidRPr="000A1FB1" w:rsidRDefault="00B53532" w:rsidP="00B53532">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Level of impact?    Minor/Major/None</w:t>
            </w:r>
          </w:p>
        </w:tc>
      </w:tr>
      <w:tr w:rsidR="00B53532" w:rsidRPr="00C106EB" w14:paraId="103C7078"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01738E5E"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14:paraId="3A7EA3B5" w14:textId="77777777" w:rsidR="00742DBA" w:rsidRDefault="00742DBA" w:rsidP="00E62C16">
            <w:pPr>
              <w:rPr>
                <w:rFonts w:ascii="Arial" w:hAnsi="Arial" w:cs="Arial"/>
                <w:szCs w:val="24"/>
              </w:rPr>
            </w:pPr>
          </w:p>
          <w:p w14:paraId="275B27FA" w14:textId="77777777" w:rsidR="00B53532" w:rsidRDefault="00742DBA" w:rsidP="00E62C16">
            <w:pPr>
              <w:rPr>
                <w:rFonts w:ascii="Arial" w:hAnsi="Arial" w:cs="Arial"/>
                <w:szCs w:val="24"/>
              </w:rPr>
            </w:pPr>
            <w:r w:rsidRPr="00742DBA">
              <w:rPr>
                <w:rFonts w:ascii="Arial" w:hAnsi="Arial" w:cs="Arial"/>
                <w:szCs w:val="24"/>
              </w:rPr>
              <w:t>None - In view of the technical nature of the legislation, equality of opportunity will not be affected for this equality category.</w:t>
            </w:r>
          </w:p>
          <w:p w14:paraId="52F8B24A" w14:textId="664D31DC" w:rsidR="00742DBA" w:rsidRPr="00C106EB" w:rsidRDefault="00742DBA" w:rsidP="00E62C16">
            <w:pPr>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29DCA1E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694E255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B352A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14:paraId="6F75DCA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179FD229"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75771DF5"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FC6302"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14:paraId="6E6F3816"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BC7A7A4"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6C36C3B"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5C548F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Age</w:t>
            </w:r>
          </w:p>
        </w:tc>
        <w:tc>
          <w:tcPr>
            <w:tcW w:w="5671" w:type="dxa"/>
            <w:tcBorders>
              <w:top w:val="single" w:sz="4" w:space="0" w:color="auto"/>
              <w:left w:val="single" w:sz="4" w:space="0" w:color="auto"/>
              <w:bottom w:val="single" w:sz="4" w:space="0" w:color="auto"/>
              <w:right w:val="single" w:sz="4" w:space="0" w:color="auto"/>
            </w:tcBorders>
          </w:tcPr>
          <w:p w14:paraId="2C8D53C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4D47CC5"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0FFF17BE"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321BE508"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14:paraId="732E3653"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4EE706DC"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3357C7FA"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83E8421"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14:paraId="215FB0FE"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F15D34B"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246CB592"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499F92AB" w14:textId="77777777" w:rsidR="00B53532" w:rsidRPr="000A1FB1" w:rsidRDefault="00B53532" w:rsidP="00B53532">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14:paraId="09CA8397"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926E6B0"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5B3DCA3D"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797E6E63"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14:paraId="025DCFB1"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63F5795D"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r w:rsidR="00B53532" w:rsidRPr="00C106EB" w14:paraId="1158C3A4" w14:textId="77777777" w:rsidTr="00B53532">
        <w:tc>
          <w:tcPr>
            <w:tcW w:w="2410" w:type="dxa"/>
            <w:tcBorders>
              <w:top w:val="single" w:sz="4" w:space="0" w:color="auto"/>
              <w:left w:val="single" w:sz="4" w:space="0" w:color="auto"/>
              <w:bottom w:val="single" w:sz="4" w:space="0" w:color="auto"/>
              <w:right w:val="single" w:sz="4" w:space="0" w:color="auto"/>
            </w:tcBorders>
            <w:shd w:val="clear" w:color="auto" w:fill="E6E6E6"/>
          </w:tcPr>
          <w:p w14:paraId="6C8474C0" w14:textId="77777777" w:rsidR="00B53532" w:rsidRPr="000A1FB1" w:rsidRDefault="00B53532" w:rsidP="00B53532">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14:paraId="307FEDD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14:paraId="36D480AA" w14:textId="77777777" w:rsidR="00B53532" w:rsidRPr="002C2C79" w:rsidRDefault="00B53532" w:rsidP="00B53532">
            <w:pPr>
              <w:autoSpaceDE w:val="0"/>
              <w:autoSpaceDN w:val="0"/>
              <w:adjustRightInd w:val="0"/>
              <w:spacing w:before="300" w:after="300"/>
              <w:rPr>
                <w:rFonts w:ascii="Arial" w:hAnsi="Arial" w:cs="Arial"/>
                <w:szCs w:val="24"/>
              </w:rPr>
            </w:pPr>
            <w:r w:rsidRPr="002C2C79">
              <w:rPr>
                <w:rFonts w:ascii="Arial" w:hAnsi="Arial" w:cs="Arial"/>
                <w:szCs w:val="24"/>
              </w:rPr>
              <w:t>None</w:t>
            </w:r>
          </w:p>
        </w:tc>
      </w:tr>
    </w:tbl>
    <w:p w14:paraId="155621CE" w14:textId="77777777" w:rsidR="00B53532" w:rsidRPr="00817FBA" w:rsidRDefault="00B53532" w:rsidP="00B53532">
      <w:pPr>
        <w:rPr>
          <w:rFonts w:ascii="Arial" w:hAnsi="Arial" w:cs="Arial"/>
        </w:rPr>
      </w:pPr>
    </w:p>
    <w:p w14:paraId="245B8A4B" w14:textId="77777777" w:rsidR="00B53532" w:rsidRDefault="00B53532" w:rsidP="00B5353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14:paraId="66D52A66" w14:textId="77777777" w:rsidR="00B53532" w:rsidRDefault="00B53532" w:rsidP="00B53532">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685"/>
        <w:gridCol w:w="4536"/>
      </w:tblGrid>
      <w:tr w:rsidR="00B53532" w:rsidRPr="00C106EB" w14:paraId="08FADF57"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AC86C04" w14:textId="77777777" w:rsidR="00B53532" w:rsidRPr="00C106EB" w:rsidRDefault="00B53532" w:rsidP="00B53532">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14:paraId="15E48A95"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536" w:type="dxa"/>
            <w:tcBorders>
              <w:top w:val="single" w:sz="4" w:space="0" w:color="auto"/>
              <w:left w:val="single" w:sz="4" w:space="0" w:color="auto"/>
              <w:bottom w:val="single" w:sz="4" w:space="0" w:color="auto"/>
              <w:right w:val="single" w:sz="4" w:space="0" w:color="auto"/>
            </w:tcBorders>
            <w:shd w:val="clear" w:color="auto" w:fill="E6E6E6"/>
          </w:tcPr>
          <w:p w14:paraId="7BA5214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536DB490"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B56BCC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685" w:type="dxa"/>
            <w:tcBorders>
              <w:top w:val="single" w:sz="4" w:space="0" w:color="auto"/>
              <w:left w:val="single" w:sz="4" w:space="0" w:color="auto"/>
              <w:bottom w:val="single" w:sz="4" w:space="0" w:color="auto"/>
              <w:right w:val="single" w:sz="4" w:space="0" w:color="auto"/>
            </w:tcBorders>
          </w:tcPr>
          <w:p w14:paraId="69953CFD" w14:textId="7AE59A94"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E6DC31D" w14:textId="7B04667E" w:rsidR="00D86C6C" w:rsidRDefault="00D86C6C" w:rsidP="00D86C6C">
            <w:pPr>
              <w:rPr>
                <w:rFonts w:ascii="Arial" w:hAnsi="Arial" w:cs="Arial"/>
                <w:szCs w:val="24"/>
              </w:rPr>
            </w:pPr>
            <w:r>
              <w:rPr>
                <w:rFonts w:ascii="Arial" w:hAnsi="Arial" w:cs="Arial"/>
                <w:szCs w:val="24"/>
              </w:rPr>
              <w:t>None</w:t>
            </w:r>
            <w:r w:rsidRPr="00FA407E">
              <w:rPr>
                <w:rFonts w:ascii="Arial" w:hAnsi="Arial" w:cs="Arial"/>
                <w:szCs w:val="24"/>
              </w:rPr>
              <w:t xml:space="preserve"> – </w:t>
            </w:r>
            <w:r w:rsidRPr="00050431">
              <w:rPr>
                <w:rFonts w:ascii="Arial" w:hAnsi="Arial" w:cs="Arial"/>
                <w:szCs w:val="24"/>
              </w:rPr>
              <w:t xml:space="preserve">the changes made </w:t>
            </w:r>
            <w:r w:rsidRPr="0053736D">
              <w:rPr>
                <w:rFonts w:ascii="Arial" w:hAnsi="Arial" w:cs="Arial"/>
                <w:szCs w:val="24"/>
              </w:rPr>
              <w:t xml:space="preserve">do not introduce any change in policy. </w:t>
            </w:r>
          </w:p>
          <w:p w14:paraId="6DB70E0A" w14:textId="141C256F" w:rsidR="00A622D8" w:rsidRDefault="00742DBA" w:rsidP="00A622D8">
            <w:pPr>
              <w:rPr>
                <w:rFonts w:ascii="Arial" w:hAnsi="Arial" w:cs="Arial"/>
                <w:szCs w:val="24"/>
              </w:rPr>
            </w:pPr>
            <w:r w:rsidRPr="00742DBA">
              <w:rPr>
                <w:rFonts w:ascii="Arial" w:hAnsi="Arial" w:cs="Arial"/>
                <w:szCs w:val="24"/>
              </w:rPr>
              <w:t xml:space="preserve">The legislation is considered to be neutral from an equality perspective.  </w:t>
            </w:r>
          </w:p>
          <w:p w14:paraId="3AEA8E9B" w14:textId="6F1977C3" w:rsidR="00B53532" w:rsidRPr="004E64BD" w:rsidRDefault="00B53532" w:rsidP="00DF7E0C">
            <w:pPr>
              <w:rPr>
                <w:rFonts w:ascii="Arial" w:hAnsi="Arial" w:cs="Arial"/>
                <w:szCs w:val="24"/>
              </w:rPr>
            </w:pPr>
          </w:p>
        </w:tc>
      </w:tr>
      <w:tr w:rsidR="00B53532" w:rsidRPr="00C106EB" w14:paraId="5D66720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2B4D38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685" w:type="dxa"/>
            <w:tcBorders>
              <w:top w:val="single" w:sz="4" w:space="0" w:color="auto"/>
              <w:left w:val="single" w:sz="4" w:space="0" w:color="auto"/>
              <w:bottom w:val="single" w:sz="4" w:space="0" w:color="auto"/>
              <w:right w:val="single" w:sz="4" w:space="0" w:color="auto"/>
            </w:tcBorders>
          </w:tcPr>
          <w:p w14:paraId="5E22B18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400CA86"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6FD23CB3"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E30B654"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685" w:type="dxa"/>
            <w:tcBorders>
              <w:top w:val="single" w:sz="4" w:space="0" w:color="auto"/>
              <w:left w:val="single" w:sz="4" w:space="0" w:color="auto"/>
              <w:bottom w:val="single" w:sz="4" w:space="0" w:color="auto"/>
              <w:right w:val="single" w:sz="4" w:space="0" w:color="auto"/>
            </w:tcBorders>
          </w:tcPr>
          <w:p w14:paraId="6DCF9B2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80949D"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F88F0C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6F6F8DE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685" w:type="dxa"/>
            <w:tcBorders>
              <w:top w:val="single" w:sz="4" w:space="0" w:color="auto"/>
              <w:left w:val="single" w:sz="4" w:space="0" w:color="auto"/>
              <w:bottom w:val="single" w:sz="4" w:space="0" w:color="auto"/>
              <w:right w:val="single" w:sz="4" w:space="0" w:color="auto"/>
            </w:tcBorders>
          </w:tcPr>
          <w:p w14:paraId="25A469F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2F829488"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DFCABEB"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8A1E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3685" w:type="dxa"/>
            <w:tcBorders>
              <w:top w:val="single" w:sz="4" w:space="0" w:color="auto"/>
              <w:left w:val="single" w:sz="4" w:space="0" w:color="auto"/>
              <w:bottom w:val="single" w:sz="4" w:space="0" w:color="auto"/>
              <w:right w:val="single" w:sz="4" w:space="0" w:color="auto"/>
            </w:tcBorders>
          </w:tcPr>
          <w:p w14:paraId="64C1A37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73A7F8B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0106D479"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315C1589"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Sexual orientation</w:t>
            </w:r>
          </w:p>
        </w:tc>
        <w:tc>
          <w:tcPr>
            <w:tcW w:w="3685" w:type="dxa"/>
            <w:tcBorders>
              <w:top w:val="single" w:sz="4" w:space="0" w:color="auto"/>
              <w:left w:val="single" w:sz="4" w:space="0" w:color="auto"/>
              <w:bottom w:val="single" w:sz="4" w:space="0" w:color="auto"/>
              <w:right w:val="single" w:sz="4" w:space="0" w:color="auto"/>
            </w:tcBorders>
          </w:tcPr>
          <w:p w14:paraId="34B30754"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32D043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3A4EFF4C"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7E11E56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685" w:type="dxa"/>
            <w:tcBorders>
              <w:top w:val="single" w:sz="4" w:space="0" w:color="auto"/>
              <w:left w:val="single" w:sz="4" w:space="0" w:color="auto"/>
              <w:bottom w:val="single" w:sz="4" w:space="0" w:color="auto"/>
              <w:right w:val="single" w:sz="4" w:space="0" w:color="auto"/>
            </w:tcBorders>
          </w:tcPr>
          <w:p w14:paraId="0F9B344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32721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295097CD"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03A4C986"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685" w:type="dxa"/>
            <w:tcBorders>
              <w:top w:val="single" w:sz="4" w:space="0" w:color="auto"/>
              <w:left w:val="single" w:sz="4" w:space="0" w:color="auto"/>
              <w:bottom w:val="single" w:sz="4" w:space="0" w:color="auto"/>
              <w:right w:val="single" w:sz="4" w:space="0" w:color="auto"/>
            </w:tcBorders>
          </w:tcPr>
          <w:p w14:paraId="63D3D505"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50A01B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37D615E" w14:textId="77777777" w:rsidTr="00B53532">
        <w:tc>
          <w:tcPr>
            <w:tcW w:w="2269" w:type="dxa"/>
            <w:tcBorders>
              <w:top w:val="single" w:sz="4" w:space="0" w:color="auto"/>
              <w:left w:val="single" w:sz="4" w:space="0" w:color="auto"/>
              <w:bottom w:val="single" w:sz="4" w:space="0" w:color="auto"/>
              <w:right w:val="single" w:sz="4" w:space="0" w:color="auto"/>
            </w:tcBorders>
            <w:shd w:val="clear" w:color="auto" w:fill="E6E6E6"/>
          </w:tcPr>
          <w:p w14:paraId="13DC62AD"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3685" w:type="dxa"/>
            <w:tcBorders>
              <w:top w:val="single" w:sz="4" w:space="0" w:color="auto"/>
              <w:left w:val="single" w:sz="4" w:space="0" w:color="auto"/>
              <w:bottom w:val="single" w:sz="4" w:space="0" w:color="auto"/>
              <w:right w:val="single" w:sz="4" w:space="0" w:color="auto"/>
            </w:tcBorders>
          </w:tcPr>
          <w:p w14:paraId="08C23A1A"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536" w:type="dxa"/>
            <w:tcBorders>
              <w:top w:val="single" w:sz="4" w:space="0" w:color="auto"/>
              <w:left w:val="single" w:sz="4" w:space="0" w:color="auto"/>
              <w:bottom w:val="single" w:sz="4" w:space="0" w:color="auto"/>
              <w:right w:val="single" w:sz="4" w:space="0" w:color="auto"/>
            </w:tcBorders>
          </w:tcPr>
          <w:p w14:paraId="1E3BB437"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2C0D469D" w14:textId="77777777" w:rsidR="00B53532" w:rsidRDefault="00B53532" w:rsidP="00B53532">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Pr="002D27B6">
        <w:rPr>
          <w:b/>
        </w:rPr>
        <w:t xml:space="preserve"> </w:t>
      </w:r>
      <w:r>
        <w:rPr>
          <w:b/>
        </w:rPr>
        <w:t xml:space="preserve">What is the level of impact?  </w:t>
      </w:r>
      <w:r w:rsidRPr="00462813">
        <w:rPr>
          <w:b/>
          <w:i/>
          <w:u w:val="single"/>
        </w:rPr>
        <w:t>Think People!</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B53532" w:rsidRPr="00C106EB" w14:paraId="187BDCBA" w14:textId="77777777" w:rsidTr="00B53532">
        <w:tc>
          <w:tcPr>
            <w:tcW w:w="2269" w:type="dxa"/>
            <w:shd w:val="clear" w:color="auto" w:fill="E6E6E6"/>
          </w:tcPr>
          <w:p w14:paraId="145ACB6E" w14:textId="77777777" w:rsidR="00B53532" w:rsidRPr="00C106EB" w:rsidRDefault="00B53532" w:rsidP="00B5353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14:paraId="7A3AFEFE"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Likely impact?  </w:t>
            </w:r>
          </w:p>
        </w:tc>
        <w:tc>
          <w:tcPr>
            <w:tcW w:w="2551" w:type="dxa"/>
            <w:shd w:val="clear" w:color="auto" w:fill="E6E6E6"/>
          </w:tcPr>
          <w:p w14:paraId="445553C7" w14:textId="77777777" w:rsidR="00B53532" w:rsidRPr="00C106EB" w:rsidRDefault="00B53532" w:rsidP="00B53532">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 xml:space="preserve">Level of impact? Minor/Major/None </w:t>
            </w:r>
          </w:p>
        </w:tc>
      </w:tr>
      <w:tr w:rsidR="00B53532" w:rsidRPr="00C106EB" w14:paraId="7E805A55" w14:textId="77777777" w:rsidTr="00B53532">
        <w:tc>
          <w:tcPr>
            <w:tcW w:w="2269" w:type="dxa"/>
            <w:shd w:val="clear" w:color="auto" w:fill="E6E6E6"/>
          </w:tcPr>
          <w:p w14:paraId="62CF807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14:paraId="650A0AAF" w14:textId="7019369E" w:rsidR="0053736D" w:rsidRPr="0053736D" w:rsidRDefault="00742DBA" w:rsidP="00DF7E0C">
            <w:pPr>
              <w:rPr>
                <w:rFonts w:ascii="Arial" w:hAnsi="Arial" w:cs="Arial"/>
                <w:szCs w:val="24"/>
              </w:rPr>
            </w:pPr>
            <w:r w:rsidRPr="00742DBA">
              <w:rPr>
                <w:rFonts w:ascii="Arial" w:hAnsi="Arial" w:cs="Arial"/>
                <w:szCs w:val="24"/>
              </w:rPr>
              <w:t>None – In view of the technical nature of the legislation, good relations will not be impacted.</w:t>
            </w:r>
          </w:p>
        </w:tc>
        <w:tc>
          <w:tcPr>
            <w:tcW w:w="2551" w:type="dxa"/>
          </w:tcPr>
          <w:p w14:paraId="4D48D781" w14:textId="77777777" w:rsidR="00B53532" w:rsidRPr="00C106EB" w:rsidRDefault="00B53532" w:rsidP="00B53532">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B53532" w:rsidRPr="00C106EB" w14:paraId="34B2AA92" w14:textId="77777777" w:rsidTr="00B53532">
        <w:tc>
          <w:tcPr>
            <w:tcW w:w="2269" w:type="dxa"/>
            <w:shd w:val="clear" w:color="auto" w:fill="E6E6E6"/>
          </w:tcPr>
          <w:p w14:paraId="1D16735B"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14:paraId="015422E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13CCD92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r w:rsidR="00B53532" w:rsidRPr="00C106EB" w14:paraId="014FCCCF" w14:textId="77777777" w:rsidTr="00B53532">
        <w:tc>
          <w:tcPr>
            <w:tcW w:w="2269" w:type="dxa"/>
            <w:shd w:val="clear" w:color="auto" w:fill="E6E6E6"/>
          </w:tcPr>
          <w:p w14:paraId="45467160"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14:paraId="3A785943"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c>
          <w:tcPr>
            <w:tcW w:w="2551" w:type="dxa"/>
          </w:tcPr>
          <w:p w14:paraId="3605385B"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None</w:t>
            </w:r>
          </w:p>
        </w:tc>
      </w:tr>
    </w:tbl>
    <w:p w14:paraId="6D70DB31" w14:textId="77777777" w:rsidR="00B53532" w:rsidRDefault="00B53532" w:rsidP="00B5353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462813">
        <w:rPr>
          <w:b/>
          <w:i/>
          <w:u w:val="single"/>
        </w:rPr>
        <w:t>Think People!</w:t>
      </w:r>
    </w:p>
    <w:p w14:paraId="1D95D746" w14:textId="77777777" w:rsidR="00B53532" w:rsidRDefault="00B53532" w:rsidP="00B53532">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3402"/>
        <w:gridCol w:w="4678"/>
      </w:tblGrid>
      <w:tr w:rsidR="00B53532" w:rsidRPr="00C106EB" w14:paraId="1F8B3175" w14:textId="77777777" w:rsidTr="00B53532">
        <w:tc>
          <w:tcPr>
            <w:tcW w:w="2410" w:type="dxa"/>
            <w:shd w:val="clear" w:color="auto" w:fill="E6E6E6"/>
          </w:tcPr>
          <w:p w14:paraId="187049CF"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3402" w:type="dxa"/>
            <w:shd w:val="clear" w:color="auto" w:fill="E6E6E6"/>
          </w:tcPr>
          <w:p w14:paraId="26CC5893"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4678" w:type="dxa"/>
            <w:shd w:val="clear" w:color="auto" w:fill="E6E6E6"/>
          </w:tcPr>
          <w:p w14:paraId="086ED918" w14:textId="77777777" w:rsidR="00B53532" w:rsidRPr="00C106EB" w:rsidRDefault="00B53532" w:rsidP="00B53532">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B53532" w:rsidRPr="00C106EB" w14:paraId="36F2C7A5" w14:textId="77777777" w:rsidTr="00B53532">
        <w:tc>
          <w:tcPr>
            <w:tcW w:w="2410" w:type="dxa"/>
            <w:shd w:val="clear" w:color="auto" w:fill="E6E6E6"/>
          </w:tcPr>
          <w:p w14:paraId="39F510C6"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3402" w:type="dxa"/>
          </w:tcPr>
          <w:p w14:paraId="0991496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2687DBFD" w14:textId="77777777" w:rsidR="00742DBA" w:rsidRDefault="00742DBA" w:rsidP="00DF7E0C">
            <w:pPr>
              <w:rPr>
                <w:rFonts w:ascii="Arial" w:hAnsi="Arial" w:cs="Arial"/>
                <w:szCs w:val="24"/>
              </w:rPr>
            </w:pPr>
          </w:p>
          <w:p w14:paraId="450F3095" w14:textId="77777777" w:rsidR="00B53532" w:rsidRDefault="00742DBA" w:rsidP="00DF7E0C">
            <w:pPr>
              <w:rPr>
                <w:rFonts w:ascii="Arial" w:hAnsi="Arial" w:cs="Arial"/>
                <w:szCs w:val="24"/>
              </w:rPr>
            </w:pPr>
            <w:r w:rsidRPr="00742DBA">
              <w:rPr>
                <w:rFonts w:ascii="Arial" w:hAnsi="Arial" w:cs="Arial"/>
                <w:szCs w:val="24"/>
              </w:rPr>
              <w:t xml:space="preserve">It is anticipated that the legislation will apply equally to all groups.  </w:t>
            </w:r>
          </w:p>
          <w:p w14:paraId="5E351EFD" w14:textId="39204871" w:rsidR="00742DBA" w:rsidRPr="00C106EB" w:rsidRDefault="00742DBA" w:rsidP="00DF7E0C">
            <w:pPr>
              <w:rPr>
                <w:rFonts w:ascii="Arial" w:hAnsi="Arial" w:cs="Arial"/>
                <w:sz w:val="28"/>
                <w:szCs w:val="28"/>
              </w:rPr>
            </w:pPr>
          </w:p>
        </w:tc>
      </w:tr>
      <w:tr w:rsidR="00B53532" w:rsidRPr="00C106EB" w14:paraId="0B6CD0AE" w14:textId="77777777" w:rsidTr="00B53532">
        <w:tc>
          <w:tcPr>
            <w:tcW w:w="2410" w:type="dxa"/>
            <w:shd w:val="clear" w:color="auto" w:fill="E6E6E6"/>
          </w:tcPr>
          <w:p w14:paraId="1AE1E8D3"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 xml:space="preserve">Political opinion </w:t>
            </w:r>
          </w:p>
        </w:tc>
        <w:tc>
          <w:tcPr>
            <w:tcW w:w="3402" w:type="dxa"/>
          </w:tcPr>
          <w:p w14:paraId="67AD9EFF"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0AB98D42"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r w:rsidR="00B53532" w:rsidRPr="00C106EB" w14:paraId="786BAF81" w14:textId="77777777" w:rsidTr="00B53532">
        <w:tc>
          <w:tcPr>
            <w:tcW w:w="2410" w:type="dxa"/>
            <w:shd w:val="clear" w:color="auto" w:fill="E6E6E6"/>
          </w:tcPr>
          <w:p w14:paraId="688E636C" w14:textId="77777777" w:rsidR="00B53532" w:rsidRPr="000A1FB1" w:rsidRDefault="00B53532" w:rsidP="00B53532">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3402" w:type="dxa"/>
          </w:tcPr>
          <w:p w14:paraId="398919A0"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N/A</w:t>
            </w:r>
          </w:p>
        </w:tc>
        <w:tc>
          <w:tcPr>
            <w:tcW w:w="4678" w:type="dxa"/>
          </w:tcPr>
          <w:p w14:paraId="5BA8DE79" w14:textId="77777777" w:rsidR="00B53532" w:rsidRPr="0053736D" w:rsidRDefault="00B53532" w:rsidP="00B53532">
            <w:pPr>
              <w:autoSpaceDE w:val="0"/>
              <w:autoSpaceDN w:val="0"/>
              <w:adjustRightInd w:val="0"/>
              <w:spacing w:before="240" w:after="240"/>
              <w:rPr>
                <w:rFonts w:ascii="Arial" w:hAnsi="Arial" w:cs="Arial"/>
                <w:szCs w:val="24"/>
              </w:rPr>
            </w:pPr>
            <w:r w:rsidRPr="0053736D">
              <w:rPr>
                <w:rFonts w:ascii="Arial" w:hAnsi="Arial" w:cs="Arial"/>
                <w:szCs w:val="24"/>
              </w:rPr>
              <w:t>As above</w:t>
            </w:r>
          </w:p>
        </w:tc>
      </w:tr>
    </w:tbl>
    <w:p w14:paraId="5638E91D" w14:textId="77777777" w:rsidR="00B53532" w:rsidRDefault="00B53532" w:rsidP="00B53532">
      <w:pPr>
        <w:pStyle w:val="DARDEqualityText"/>
        <w:spacing w:before="400"/>
        <w:rPr>
          <w:b/>
        </w:rPr>
      </w:pPr>
    </w:p>
    <w:p w14:paraId="0F527FEB" w14:textId="77777777" w:rsidR="00D57834" w:rsidRDefault="00D57834" w:rsidP="00B53532">
      <w:pPr>
        <w:pStyle w:val="DARDEqualityText"/>
        <w:spacing w:before="400"/>
        <w:rPr>
          <w:b/>
        </w:rPr>
      </w:pPr>
    </w:p>
    <w:p w14:paraId="1B8272B8" w14:textId="77777777" w:rsidR="00C7264E" w:rsidRDefault="00C7264E" w:rsidP="00B53532">
      <w:pPr>
        <w:pStyle w:val="DARDEqualityTextBold"/>
        <w:rPr>
          <w:sz w:val="40"/>
        </w:rPr>
      </w:pPr>
    </w:p>
    <w:p w14:paraId="5F73CA8D" w14:textId="77777777" w:rsidR="00D86C6C" w:rsidRDefault="00D86C6C" w:rsidP="00B53532">
      <w:pPr>
        <w:pStyle w:val="DARDEqualityTextBold"/>
        <w:rPr>
          <w:sz w:val="40"/>
        </w:rPr>
      </w:pPr>
    </w:p>
    <w:p w14:paraId="782E6347" w14:textId="77777777" w:rsidR="00D86C6C" w:rsidRDefault="00D86C6C" w:rsidP="00B53532">
      <w:pPr>
        <w:pStyle w:val="DARDEqualityTextBold"/>
        <w:rPr>
          <w:sz w:val="40"/>
        </w:rPr>
      </w:pPr>
    </w:p>
    <w:p w14:paraId="26A395C1" w14:textId="77777777" w:rsidR="00D86C6C" w:rsidRDefault="00D86C6C" w:rsidP="00B53532">
      <w:pPr>
        <w:pStyle w:val="DARDEqualityTextBold"/>
        <w:rPr>
          <w:sz w:val="40"/>
        </w:rPr>
      </w:pPr>
    </w:p>
    <w:p w14:paraId="290CD8AA" w14:textId="77777777" w:rsidR="00B53532" w:rsidRDefault="00B53532" w:rsidP="00B53532">
      <w:pPr>
        <w:pStyle w:val="DARDEqualityTextBold"/>
        <w:rPr>
          <w:sz w:val="40"/>
        </w:rPr>
      </w:pPr>
      <w:r>
        <w:rPr>
          <w:sz w:val="40"/>
        </w:rPr>
        <w:t>Section C</w:t>
      </w:r>
    </w:p>
    <w:p w14:paraId="6CE0B2F1" w14:textId="77777777" w:rsidR="00B53532" w:rsidRDefault="00B53532" w:rsidP="00B53532">
      <w:pPr>
        <w:pStyle w:val="DARDEqualityText"/>
      </w:pPr>
      <w:r>
        <w:t xml:space="preserve">DAERA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Questions 5 -9 relate to these two areas.</w:t>
      </w:r>
    </w:p>
    <w:p w14:paraId="033DC8CE" w14:textId="77777777" w:rsidR="00B53532" w:rsidRDefault="00B53532" w:rsidP="00B53532">
      <w:pPr>
        <w:pStyle w:val="DARDEqualityTextBold"/>
        <w:spacing w:before="300"/>
        <w:rPr>
          <w:b w:val="0"/>
        </w:rPr>
      </w:pPr>
      <w:r>
        <w:t>Consideration of Disability Duties</w:t>
      </w:r>
    </w:p>
    <w:p w14:paraId="744D470C" w14:textId="77777777" w:rsidR="00B53532" w:rsidRDefault="00B53532" w:rsidP="00B53532">
      <w:pPr>
        <w:pStyle w:val="DARDEqualityText"/>
        <w:tabs>
          <w:tab w:val="left" w:pos="426"/>
        </w:tabs>
        <w:spacing w:after="200"/>
        <w:ind w:left="426" w:hanging="426"/>
      </w:pPr>
      <w:r>
        <w:t>5.</w:t>
      </w:r>
      <w:r>
        <w:tab/>
        <w:t xml:space="preserve">Does this proposed policy or decision provide an opportunity for DAERA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2B5D8537" w14:textId="77777777" w:rsidTr="00B53532">
        <w:trPr>
          <w:trHeight w:val="1830"/>
        </w:trPr>
        <w:tc>
          <w:tcPr>
            <w:tcW w:w="10432" w:type="dxa"/>
          </w:tcPr>
          <w:p w14:paraId="53AB8AC0"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2600834E" w14:textId="77777777" w:rsidR="00742DBA" w:rsidRDefault="00742DBA" w:rsidP="00DF7E0C">
            <w:pPr>
              <w:rPr>
                <w:rFonts w:ascii="Arial" w:hAnsi="Arial" w:cs="Arial"/>
                <w:szCs w:val="24"/>
              </w:rPr>
            </w:pPr>
            <w:r w:rsidRPr="00742DBA">
              <w:rPr>
                <w:rFonts w:ascii="Arial" w:hAnsi="Arial" w:cs="Arial"/>
                <w:szCs w:val="24"/>
              </w:rPr>
              <w:t xml:space="preserve">No. </w:t>
            </w:r>
          </w:p>
          <w:p w14:paraId="072DDFD9" w14:textId="77777777" w:rsidR="00742DBA" w:rsidRDefault="00742DBA" w:rsidP="00DF7E0C">
            <w:pPr>
              <w:rPr>
                <w:rFonts w:ascii="Arial" w:hAnsi="Arial" w:cs="Arial"/>
                <w:szCs w:val="24"/>
              </w:rPr>
            </w:pPr>
          </w:p>
          <w:p w14:paraId="72DCD91F" w14:textId="5B444F24" w:rsidR="00B53532" w:rsidRDefault="00742DBA" w:rsidP="00DF7E0C">
            <w:pPr>
              <w:rPr>
                <w:rFonts w:ascii="Arial" w:hAnsi="Arial" w:cs="Arial"/>
                <w:szCs w:val="24"/>
              </w:rPr>
            </w:pPr>
            <w:r w:rsidRPr="00742DBA">
              <w:rPr>
                <w:rFonts w:ascii="Arial" w:hAnsi="Arial" w:cs="Arial"/>
                <w:szCs w:val="24"/>
              </w:rPr>
              <w:t xml:space="preserve">The legislation relates to the </w:t>
            </w:r>
            <w:r w:rsidR="00713D6C">
              <w:rPr>
                <w:rFonts w:ascii="Arial" w:hAnsi="Arial" w:cs="Arial"/>
                <w:szCs w:val="24"/>
              </w:rPr>
              <w:t xml:space="preserve">single use carrier bag levy. </w:t>
            </w:r>
            <w:r w:rsidRPr="00742DBA">
              <w:rPr>
                <w:rFonts w:ascii="Arial" w:hAnsi="Arial" w:cs="Arial"/>
                <w:szCs w:val="24"/>
              </w:rPr>
              <w:t xml:space="preserve">It is not considered that this in any specific way impacts upon any individual or disabled people.  </w:t>
            </w:r>
          </w:p>
          <w:p w14:paraId="755079CC" w14:textId="7CBA03BA" w:rsidR="006602BE" w:rsidRPr="00136652" w:rsidRDefault="006602BE" w:rsidP="00DF7E0C">
            <w:pPr>
              <w:rPr>
                <w:szCs w:val="24"/>
              </w:rPr>
            </w:pPr>
          </w:p>
        </w:tc>
      </w:tr>
    </w:tbl>
    <w:p w14:paraId="3DCC5D6E" w14:textId="77777777" w:rsidR="00B53532" w:rsidRDefault="00B53532" w:rsidP="00B53532">
      <w:pPr>
        <w:pStyle w:val="DARDEqualityText"/>
        <w:tabs>
          <w:tab w:val="left" w:pos="426"/>
        </w:tabs>
      </w:pPr>
    </w:p>
    <w:p w14:paraId="6429259E" w14:textId="77777777" w:rsidR="00B53532" w:rsidRDefault="00B53532" w:rsidP="00B53532">
      <w:pPr>
        <w:pStyle w:val="DARDEqualityText"/>
        <w:tabs>
          <w:tab w:val="left" w:pos="426"/>
        </w:tabs>
        <w:spacing w:after="200"/>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02BBCD48" w14:textId="77777777" w:rsidTr="00B53532">
        <w:trPr>
          <w:trHeight w:val="1982"/>
        </w:trPr>
        <w:tc>
          <w:tcPr>
            <w:tcW w:w="10432" w:type="dxa"/>
          </w:tcPr>
          <w:p w14:paraId="19950461" w14:textId="77777777" w:rsidR="00B53532" w:rsidRDefault="00B53532" w:rsidP="00B53532">
            <w:pPr>
              <w:pStyle w:val="DARDEqualityText"/>
              <w:tabs>
                <w:tab w:val="left" w:pos="426"/>
              </w:tabs>
              <w:spacing w:before="20"/>
              <w:rPr>
                <w:b/>
              </w:rPr>
            </w:pPr>
            <w:r>
              <w:rPr>
                <w:b/>
                <w:sz w:val="24"/>
              </w:rPr>
              <w:t>Explain your assessment in full</w:t>
            </w:r>
            <w:r>
              <w:rPr>
                <w:b/>
              </w:rPr>
              <w:t xml:space="preserve"> </w:t>
            </w:r>
          </w:p>
          <w:p w14:paraId="46A86A85" w14:textId="77777777" w:rsidR="00742DBA" w:rsidRDefault="00742DBA" w:rsidP="00742DBA">
            <w:pPr>
              <w:pStyle w:val="DARDEqualityText"/>
              <w:tabs>
                <w:tab w:val="left" w:pos="426"/>
              </w:tabs>
              <w:spacing w:before="20" w:line="240" w:lineRule="auto"/>
              <w:rPr>
                <w:rFonts w:cs="Arial"/>
                <w:sz w:val="24"/>
                <w:szCs w:val="24"/>
              </w:rPr>
            </w:pPr>
            <w:r w:rsidRPr="00742DBA">
              <w:rPr>
                <w:rFonts w:cs="Arial"/>
                <w:sz w:val="24"/>
                <w:szCs w:val="24"/>
              </w:rPr>
              <w:t xml:space="preserve">No. </w:t>
            </w:r>
          </w:p>
          <w:p w14:paraId="38908491" w14:textId="77777777" w:rsidR="00742DBA" w:rsidRDefault="00742DBA" w:rsidP="00742DBA">
            <w:pPr>
              <w:pStyle w:val="DARDEqualityText"/>
              <w:tabs>
                <w:tab w:val="left" w:pos="426"/>
              </w:tabs>
              <w:spacing w:before="20" w:line="240" w:lineRule="auto"/>
              <w:rPr>
                <w:rFonts w:cs="Arial"/>
                <w:sz w:val="24"/>
                <w:szCs w:val="24"/>
              </w:rPr>
            </w:pPr>
          </w:p>
          <w:p w14:paraId="44977DA4" w14:textId="212FD2F2" w:rsidR="006602BE" w:rsidRPr="00742DBA" w:rsidRDefault="00713D6C" w:rsidP="00742DBA">
            <w:pPr>
              <w:pStyle w:val="DARDEqualityText"/>
              <w:tabs>
                <w:tab w:val="left" w:pos="426"/>
              </w:tabs>
              <w:spacing w:before="20" w:line="240" w:lineRule="auto"/>
              <w:rPr>
                <w:sz w:val="24"/>
                <w:szCs w:val="24"/>
              </w:rPr>
            </w:pPr>
            <w:r w:rsidRPr="00713D6C">
              <w:rPr>
                <w:rFonts w:cs="Arial"/>
                <w:sz w:val="24"/>
                <w:szCs w:val="24"/>
              </w:rPr>
              <w:t xml:space="preserve">The legislation relates to the single use carrier bag levy. It is not considered that this in any specific way impacts upon any individual or disabled people.  </w:t>
            </w:r>
          </w:p>
        </w:tc>
      </w:tr>
    </w:tbl>
    <w:p w14:paraId="2E202154" w14:textId="77777777" w:rsidR="006602BE" w:rsidRDefault="006602BE" w:rsidP="00B53532">
      <w:pPr>
        <w:pStyle w:val="DARDEqualityTextBold"/>
      </w:pPr>
    </w:p>
    <w:p w14:paraId="2BE36F3B" w14:textId="77777777" w:rsidR="00B53532" w:rsidRDefault="00B53532" w:rsidP="00B53532">
      <w:pPr>
        <w:pStyle w:val="DARDEqualityTextBold"/>
        <w:rPr>
          <w:b w:val="0"/>
        </w:rPr>
      </w:pPr>
      <w:r>
        <w:t xml:space="preserve">Consideration of Human Rights </w:t>
      </w:r>
    </w:p>
    <w:p w14:paraId="4F2EE1F4" w14:textId="77777777" w:rsidR="00B53532" w:rsidRDefault="00B53532" w:rsidP="00B53532">
      <w:pPr>
        <w:pStyle w:val="DARDEqualityText"/>
        <w:tabs>
          <w:tab w:val="left" w:pos="448"/>
        </w:tabs>
        <w:spacing w:after="100"/>
        <w:ind w:left="448" w:hanging="448"/>
      </w:pPr>
      <w:r>
        <w:t>7.</w:t>
      </w:r>
      <w:r>
        <w:tab/>
        <w:t xml:space="preserve">The Human Rights Act (HRA) 1998 brings the European Convention on Human Rights (ECHR) into </w:t>
      </w:r>
      <w:smartTag w:uri="urn:schemas-microsoft-com:office:smarttags" w:element="country-region">
        <w:r>
          <w:t>UK</w:t>
        </w:r>
      </w:smartTag>
      <w:r>
        <w:t xml:space="preserve"> law and it applies in </w:t>
      </w:r>
      <w:smartTag w:uri="urn:schemas-microsoft-com:office:smarttags" w:element="place">
        <w:r>
          <w:t>N Ireland</w:t>
        </w:r>
      </w:smartTag>
      <w:r>
        <w:t xml:space="preserve">.  Indicate below (place an X in the appropriate box) any potential </w:t>
      </w:r>
      <w:r>
        <w:rPr>
          <w:i/>
        </w:rPr>
        <w:t>adverse impacts</w:t>
      </w:r>
      <w:r>
        <w:t xml:space="preserve"> that the policy or decision may have in relation to human rights issues.</w:t>
      </w:r>
    </w:p>
    <w:p w14:paraId="549F3E55" w14:textId="6E0DAF9B" w:rsidR="00B53532" w:rsidRPr="000A1FB1" w:rsidRDefault="00B53532" w:rsidP="00C7264E">
      <w:pPr>
        <w:pStyle w:val="DARDEqualityText"/>
        <w:tabs>
          <w:tab w:val="left" w:pos="0"/>
        </w:tabs>
        <w:spacing w:after="100"/>
        <w:rPr>
          <w:b/>
        </w:rPr>
      </w:pPr>
      <w:r w:rsidRPr="000A1FB1">
        <w:rPr>
          <w:b/>
        </w:rPr>
        <w:t>See Annex A for brief synopsis on each of the Human Rights Articles &amp; Protocols</w:t>
      </w:r>
    </w:p>
    <w:tbl>
      <w:tblPr>
        <w:tblW w:w="9338" w:type="dxa"/>
        <w:tblLook w:val="0000" w:firstRow="0" w:lastRow="0" w:firstColumn="0" w:lastColumn="0" w:noHBand="0" w:noVBand="0"/>
      </w:tblPr>
      <w:tblGrid>
        <w:gridCol w:w="6204"/>
        <w:gridCol w:w="1984"/>
        <w:gridCol w:w="1150"/>
      </w:tblGrid>
      <w:tr w:rsidR="00B53532" w14:paraId="70AA62C5" w14:textId="77777777" w:rsidTr="00B53532">
        <w:trPr>
          <w:trHeight w:val="737"/>
        </w:trPr>
        <w:tc>
          <w:tcPr>
            <w:tcW w:w="6204" w:type="dxa"/>
          </w:tcPr>
          <w:p w14:paraId="0499841B" w14:textId="77777777" w:rsidR="00B53532" w:rsidRDefault="00B53532" w:rsidP="00B53532">
            <w:pPr>
              <w:pStyle w:val="Header"/>
              <w:tabs>
                <w:tab w:val="clear" w:pos="4320"/>
                <w:tab w:val="clear" w:pos="8640"/>
              </w:tabs>
              <w:spacing w:before="100"/>
              <w:rPr>
                <w:rFonts w:ascii="Arial" w:hAnsi="Arial"/>
              </w:rPr>
            </w:pPr>
            <w:r>
              <w:rPr>
                <w:rFonts w:ascii="Arial" w:hAnsi="Arial"/>
              </w:rPr>
              <w:t>Right to Life</w:t>
            </w:r>
          </w:p>
          <w:p w14:paraId="106DA700" w14:textId="77777777" w:rsidR="00B53532" w:rsidRDefault="00B53532" w:rsidP="00B53532">
            <w:pPr>
              <w:pStyle w:val="Header"/>
              <w:tabs>
                <w:tab w:val="clear" w:pos="4320"/>
                <w:tab w:val="clear" w:pos="8640"/>
              </w:tabs>
              <w:spacing w:before="100"/>
              <w:rPr>
                <w:rFonts w:ascii="Arial" w:hAnsi="Arial"/>
              </w:rPr>
            </w:pPr>
          </w:p>
        </w:tc>
        <w:tc>
          <w:tcPr>
            <w:tcW w:w="1984" w:type="dxa"/>
          </w:tcPr>
          <w:p w14:paraId="59AC5E66"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2</w:t>
            </w:r>
          </w:p>
        </w:tc>
        <w:tc>
          <w:tcPr>
            <w:tcW w:w="1150" w:type="dxa"/>
          </w:tcPr>
          <w:p w14:paraId="44AE601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3AFF0BE5" w14:textId="77777777" w:rsidTr="00B53532">
        <w:trPr>
          <w:trHeight w:val="737"/>
        </w:trPr>
        <w:tc>
          <w:tcPr>
            <w:tcW w:w="6204" w:type="dxa"/>
          </w:tcPr>
          <w:p w14:paraId="539C13C8" w14:textId="77777777" w:rsidR="00B53532" w:rsidRDefault="00B53532" w:rsidP="00B53532">
            <w:pPr>
              <w:spacing w:before="100"/>
              <w:rPr>
                <w:rFonts w:ascii="Arial" w:hAnsi="Arial"/>
              </w:rPr>
            </w:pPr>
            <w:r>
              <w:rPr>
                <w:rFonts w:ascii="Arial" w:hAnsi="Arial"/>
              </w:rPr>
              <w:t xml:space="preserve">Prohibition of torture, inhuman or degrading treatment </w:t>
            </w:r>
          </w:p>
        </w:tc>
        <w:tc>
          <w:tcPr>
            <w:tcW w:w="1984" w:type="dxa"/>
          </w:tcPr>
          <w:p w14:paraId="25AFAF0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3</w:t>
            </w:r>
          </w:p>
        </w:tc>
        <w:tc>
          <w:tcPr>
            <w:tcW w:w="1150" w:type="dxa"/>
          </w:tcPr>
          <w:p w14:paraId="5FD9A0EA"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64554006" w14:textId="77777777" w:rsidTr="00B53532">
        <w:trPr>
          <w:trHeight w:val="737"/>
        </w:trPr>
        <w:tc>
          <w:tcPr>
            <w:tcW w:w="6204" w:type="dxa"/>
          </w:tcPr>
          <w:p w14:paraId="657836B1" w14:textId="77777777" w:rsidR="00B53532" w:rsidRDefault="00B53532" w:rsidP="00B53532">
            <w:pPr>
              <w:spacing w:before="100"/>
              <w:rPr>
                <w:rFonts w:ascii="Arial" w:hAnsi="Arial"/>
              </w:rPr>
            </w:pPr>
            <w:r>
              <w:rPr>
                <w:rFonts w:ascii="Arial" w:hAnsi="Arial"/>
              </w:rPr>
              <w:t>Prohibition of slavery and forced labour</w:t>
            </w:r>
          </w:p>
        </w:tc>
        <w:tc>
          <w:tcPr>
            <w:tcW w:w="1984" w:type="dxa"/>
          </w:tcPr>
          <w:p w14:paraId="4FD710B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4</w:t>
            </w:r>
          </w:p>
        </w:tc>
        <w:tc>
          <w:tcPr>
            <w:tcW w:w="1150" w:type="dxa"/>
          </w:tcPr>
          <w:p w14:paraId="08A95CAE"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1B1D4038" w14:textId="77777777" w:rsidTr="00B53532">
        <w:trPr>
          <w:trHeight w:val="737"/>
        </w:trPr>
        <w:tc>
          <w:tcPr>
            <w:tcW w:w="6204" w:type="dxa"/>
          </w:tcPr>
          <w:p w14:paraId="35860497" w14:textId="77777777" w:rsidR="00B53532" w:rsidRDefault="00B53532" w:rsidP="00B53532">
            <w:pPr>
              <w:spacing w:before="100"/>
              <w:rPr>
                <w:rFonts w:ascii="Arial" w:hAnsi="Arial"/>
              </w:rPr>
            </w:pPr>
            <w:r>
              <w:rPr>
                <w:rFonts w:ascii="Arial" w:hAnsi="Arial"/>
              </w:rPr>
              <w:t xml:space="preserve">Right to liberty and security </w:t>
            </w:r>
          </w:p>
        </w:tc>
        <w:tc>
          <w:tcPr>
            <w:tcW w:w="1984" w:type="dxa"/>
          </w:tcPr>
          <w:p w14:paraId="716AE999"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5</w:t>
            </w:r>
          </w:p>
        </w:tc>
        <w:tc>
          <w:tcPr>
            <w:tcW w:w="1150" w:type="dxa"/>
          </w:tcPr>
          <w:p w14:paraId="2D907D2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576D9BDD" w14:textId="77777777" w:rsidTr="00B53532">
        <w:trPr>
          <w:trHeight w:val="737"/>
        </w:trPr>
        <w:tc>
          <w:tcPr>
            <w:tcW w:w="6204" w:type="dxa"/>
          </w:tcPr>
          <w:p w14:paraId="4C356708" w14:textId="77777777" w:rsidR="00B53532" w:rsidRDefault="00B53532" w:rsidP="00B53532">
            <w:pPr>
              <w:spacing w:before="100"/>
              <w:rPr>
                <w:rFonts w:ascii="Arial" w:hAnsi="Arial"/>
              </w:rPr>
            </w:pPr>
            <w:r>
              <w:rPr>
                <w:rFonts w:ascii="Arial" w:hAnsi="Arial"/>
              </w:rPr>
              <w:t>Right to a fair and public trial</w:t>
            </w:r>
          </w:p>
        </w:tc>
        <w:tc>
          <w:tcPr>
            <w:tcW w:w="1984" w:type="dxa"/>
          </w:tcPr>
          <w:p w14:paraId="37BE6AB5"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6</w:t>
            </w:r>
          </w:p>
        </w:tc>
        <w:tc>
          <w:tcPr>
            <w:tcW w:w="1150" w:type="dxa"/>
          </w:tcPr>
          <w:p w14:paraId="1F108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20D84F07" w14:textId="77777777" w:rsidTr="00B53532">
        <w:trPr>
          <w:trHeight w:val="737"/>
        </w:trPr>
        <w:tc>
          <w:tcPr>
            <w:tcW w:w="6204" w:type="dxa"/>
          </w:tcPr>
          <w:p w14:paraId="2301470D" w14:textId="77777777" w:rsidR="00B53532" w:rsidRDefault="00B53532" w:rsidP="00B53532">
            <w:pPr>
              <w:spacing w:before="100"/>
              <w:rPr>
                <w:rFonts w:ascii="Arial" w:hAnsi="Arial"/>
              </w:rPr>
            </w:pPr>
            <w:r>
              <w:rPr>
                <w:rFonts w:ascii="Arial" w:hAnsi="Arial"/>
              </w:rPr>
              <w:t>Right to no punishment without law</w:t>
            </w:r>
          </w:p>
        </w:tc>
        <w:tc>
          <w:tcPr>
            <w:tcW w:w="1984" w:type="dxa"/>
          </w:tcPr>
          <w:p w14:paraId="030F886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7</w:t>
            </w:r>
          </w:p>
        </w:tc>
        <w:tc>
          <w:tcPr>
            <w:tcW w:w="1150" w:type="dxa"/>
          </w:tcPr>
          <w:p w14:paraId="05F19B1D"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34D1A788" w14:textId="77777777" w:rsidTr="00B53532">
        <w:trPr>
          <w:trHeight w:val="737"/>
        </w:trPr>
        <w:tc>
          <w:tcPr>
            <w:tcW w:w="6204" w:type="dxa"/>
          </w:tcPr>
          <w:p w14:paraId="255C7F73" w14:textId="77777777" w:rsidR="00B53532" w:rsidRDefault="00B53532" w:rsidP="00B53532">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14:paraId="6892270B"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8</w:t>
            </w:r>
          </w:p>
        </w:tc>
        <w:tc>
          <w:tcPr>
            <w:tcW w:w="1150" w:type="dxa"/>
          </w:tcPr>
          <w:p w14:paraId="49F0C566"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405E7FC5" w14:textId="77777777" w:rsidTr="00B53532">
        <w:trPr>
          <w:trHeight w:val="737"/>
        </w:trPr>
        <w:tc>
          <w:tcPr>
            <w:tcW w:w="6204" w:type="dxa"/>
          </w:tcPr>
          <w:p w14:paraId="6A14DF33" w14:textId="77777777" w:rsidR="00B53532" w:rsidRDefault="00B53532" w:rsidP="00B53532">
            <w:pPr>
              <w:spacing w:before="100"/>
              <w:rPr>
                <w:rFonts w:ascii="Arial" w:hAnsi="Arial"/>
              </w:rPr>
            </w:pPr>
            <w:r>
              <w:rPr>
                <w:rFonts w:ascii="Arial" w:hAnsi="Arial"/>
              </w:rPr>
              <w:t>Right to freedom of thought, conscience and religion</w:t>
            </w:r>
          </w:p>
        </w:tc>
        <w:tc>
          <w:tcPr>
            <w:tcW w:w="1984" w:type="dxa"/>
          </w:tcPr>
          <w:p w14:paraId="3DC39CB7"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9</w:t>
            </w:r>
          </w:p>
        </w:tc>
        <w:tc>
          <w:tcPr>
            <w:tcW w:w="1150" w:type="dxa"/>
          </w:tcPr>
          <w:p w14:paraId="145FF59F"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277302CE" w14:textId="77777777" w:rsidTr="00B53532">
        <w:trPr>
          <w:trHeight w:val="737"/>
        </w:trPr>
        <w:tc>
          <w:tcPr>
            <w:tcW w:w="6204" w:type="dxa"/>
          </w:tcPr>
          <w:p w14:paraId="04588C73" w14:textId="77777777" w:rsidR="00B53532" w:rsidRDefault="00B53532" w:rsidP="00B53532">
            <w:pPr>
              <w:spacing w:before="100"/>
              <w:rPr>
                <w:rFonts w:ascii="Arial" w:hAnsi="Arial"/>
              </w:rPr>
            </w:pPr>
            <w:r>
              <w:rPr>
                <w:rFonts w:ascii="Arial" w:hAnsi="Arial"/>
              </w:rPr>
              <w:t>Right to freedom of expression</w:t>
            </w:r>
          </w:p>
        </w:tc>
        <w:tc>
          <w:tcPr>
            <w:tcW w:w="1984" w:type="dxa"/>
          </w:tcPr>
          <w:p w14:paraId="5410D01F"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14:paraId="240D25E2"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2BA592A3" w14:textId="77777777" w:rsidTr="00B53532">
        <w:trPr>
          <w:trHeight w:val="737"/>
        </w:trPr>
        <w:tc>
          <w:tcPr>
            <w:tcW w:w="6204" w:type="dxa"/>
          </w:tcPr>
          <w:p w14:paraId="023F590E" w14:textId="77777777" w:rsidR="00B53532" w:rsidRDefault="00B53532" w:rsidP="00B53532">
            <w:pPr>
              <w:spacing w:before="100"/>
              <w:rPr>
                <w:rFonts w:ascii="Arial" w:hAnsi="Arial"/>
              </w:rPr>
            </w:pPr>
            <w:r>
              <w:rPr>
                <w:rFonts w:ascii="Arial" w:hAnsi="Arial"/>
              </w:rPr>
              <w:t>Right to freedom of peaceful assembly and association</w:t>
            </w:r>
          </w:p>
        </w:tc>
        <w:tc>
          <w:tcPr>
            <w:tcW w:w="1984" w:type="dxa"/>
          </w:tcPr>
          <w:p w14:paraId="534814C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14:paraId="0F50D9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54F93B54" w14:textId="77777777" w:rsidTr="00B53532">
        <w:trPr>
          <w:trHeight w:val="737"/>
        </w:trPr>
        <w:tc>
          <w:tcPr>
            <w:tcW w:w="6204" w:type="dxa"/>
          </w:tcPr>
          <w:p w14:paraId="09F7490A" w14:textId="77777777" w:rsidR="00B53532" w:rsidRDefault="00B53532" w:rsidP="00B53532">
            <w:pPr>
              <w:spacing w:before="100"/>
              <w:rPr>
                <w:rFonts w:ascii="Arial" w:hAnsi="Arial"/>
              </w:rPr>
            </w:pPr>
            <w:r>
              <w:rPr>
                <w:rFonts w:ascii="Arial" w:hAnsi="Arial"/>
              </w:rPr>
              <w:t>Right to marry and to found a family</w:t>
            </w:r>
          </w:p>
        </w:tc>
        <w:tc>
          <w:tcPr>
            <w:tcW w:w="1984" w:type="dxa"/>
          </w:tcPr>
          <w:p w14:paraId="6EB9C598"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14:paraId="67DE44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6FF46D77" w14:textId="77777777" w:rsidTr="00B53532">
        <w:trPr>
          <w:trHeight w:val="737"/>
        </w:trPr>
        <w:tc>
          <w:tcPr>
            <w:tcW w:w="6204" w:type="dxa"/>
          </w:tcPr>
          <w:p w14:paraId="7865D862" w14:textId="77777777" w:rsidR="00B53532" w:rsidRDefault="00B53532" w:rsidP="00B53532">
            <w:pPr>
              <w:spacing w:before="100"/>
              <w:rPr>
                <w:rFonts w:ascii="Arial" w:hAnsi="Arial"/>
              </w:rPr>
            </w:pPr>
            <w:r>
              <w:rPr>
                <w:rFonts w:ascii="Arial" w:hAnsi="Arial"/>
              </w:rPr>
              <w:t>The prohibition of discrimination</w:t>
            </w:r>
          </w:p>
        </w:tc>
        <w:tc>
          <w:tcPr>
            <w:tcW w:w="1984" w:type="dxa"/>
          </w:tcPr>
          <w:p w14:paraId="762B23C1"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14:paraId="7007A29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66A09764" w14:textId="77777777" w:rsidTr="00B53532">
        <w:trPr>
          <w:trHeight w:val="737"/>
        </w:trPr>
        <w:tc>
          <w:tcPr>
            <w:tcW w:w="6204" w:type="dxa"/>
          </w:tcPr>
          <w:p w14:paraId="0F185184" w14:textId="77777777" w:rsidR="00B53532" w:rsidRDefault="00B53532" w:rsidP="00B53532">
            <w:pPr>
              <w:spacing w:before="100"/>
              <w:rPr>
                <w:rFonts w:ascii="Arial" w:hAnsi="Arial"/>
              </w:rPr>
            </w:pPr>
            <w:r>
              <w:rPr>
                <w:rFonts w:ascii="Arial" w:hAnsi="Arial"/>
              </w:rPr>
              <w:t>Protection of property and enjoyment of possessions</w:t>
            </w:r>
          </w:p>
        </w:tc>
        <w:tc>
          <w:tcPr>
            <w:tcW w:w="1984" w:type="dxa"/>
          </w:tcPr>
          <w:p w14:paraId="32FBDBFE"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14:paraId="03336B1B"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2B687DC8" w14:textId="77777777" w:rsidTr="00B53532">
        <w:trPr>
          <w:trHeight w:val="737"/>
        </w:trPr>
        <w:tc>
          <w:tcPr>
            <w:tcW w:w="6204" w:type="dxa"/>
          </w:tcPr>
          <w:p w14:paraId="39DCB418" w14:textId="77777777" w:rsidR="00B53532" w:rsidRDefault="00B53532" w:rsidP="00B53532">
            <w:pPr>
              <w:spacing w:before="100"/>
              <w:rPr>
                <w:rFonts w:ascii="Arial" w:hAnsi="Arial"/>
              </w:rPr>
            </w:pPr>
            <w:r>
              <w:rPr>
                <w:rFonts w:ascii="Arial" w:hAnsi="Arial"/>
              </w:rPr>
              <w:t>Right to education</w:t>
            </w:r>
          </w:p>
        </w:tc>
        <w:tc>
          <w:tcPr>
            <w:tcW w:w="1984" w:type="dxa"/>
          </w:tcPr>
          <w:p w14:paraId="62F5C240"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14:paraId="092A00AC"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r w:rsidR="00B53532" w14:paraId="357CC25A" w14:textId="77777777" w:rsidTr="00B53532">
        <w:trPr>
          <w:trHeight w:val="737"/>
        </w:trPr>
        <w:tc>
          <w:tcPr>
            <w:tcW w:w="6204" w:type="dxa"/>
          </w:tcPr>
          <w:p w14:paraId="62AE3D71" w14:textId="77777777" w:rsidR="00B53532" w:rsidRDefault="00B53532" w:rsidP="00B53532">
            <w:pPr>
              <w:spacing w:before="100"/>
              <w:rPr>
                <w:rFonts w:ascii="Arial" w:hAnsi="Arial"/>
              </w:rPr>
            </w:pPr>
            <w:r>
              <w:rPr>
                <w:rFonts w:ascii="Arial" w:hAnsi="Arial"/>
              </w:rPr>
              <w:t>Right to free and secret elections</w:t>
            </w:r>
          </w:p>
        </w:tc>
        <w:tc>
          <w:tcPr>
            <w:tcW w:w="1984" w:type="dxa"/>
          </w:tcPr>
          <w:p w14:paraId="51780572" w14:textId="77777777" w:rsidR="00B53532" w:rsidRDefault="00B53532" w:rsidP="00B53532">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14:paraId="0475C7C0" w14:textId="77777777" w:rsidR="00B53532" w:rsidRDefault="00B53532" w:rsidP="00B53532">
            <w:pPr>
              <w:spacing w:before="6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r>
    </w:tbl>
    <w:p w14:paraId="1B121CA4" w14:textId="77777777" w:rsidR="00C7264E" w:rsidRPr="00C7264E" w:rsidRDefault="00C7264E" w:rsidP="00B53532">
      <w:pPr>
        <w:pStyle w:val="DARDEqualityText"/>
        <w:tabs>
          <w:tab w:val="left" w:pos="448"/>
        </w:tabs>
        <w:ind w:left="448" w:hanging="448"/>
      </w:pPr>
    </w:p>
    <w:p w14:paraId="20E17C59" w14:textId="77777777" w:rsidR="00C7264E" w:rsidRPr="00C7264E" w:rsidRDefault="00C7264E" w:rsidP="00B53532">
      <w:pPr>
        <w:pStyle w:val="DARDEqualityText"/>
        <w:tabs>
          <w:tab w:val="left" w:pos="448"/>
        </w:tabs>
        <w:ind w:left="448" w:hanging="448"/>
      </w:pPr>
    </w:p>
    <w:p w14:paraId="1C5630E3" w14:textId="77777777" w:rsidR="00C7264E" w:rsidRPr="00C7264E" w:rsidRDefault="00C7264E" w:rsidP="00B53532">
      <w:pPr>
        <w:pStyle w:val="DARDEqualityText"/>
        <w:tabs>
          <w:tab w:val="left" w:pos="448"/>
        </w:tabs>
        <w:ind w:left="448" w:hanging="448"/>
      </w:pPr>
    </w:p>
    <w:p w14:paraId="0E38D9FB" w14:textId="77777777" w:rsidR="00B53532" w:rsidRPr="00C7264E" w:rsidRDefault="00B53532" w:rsidP="00B53532">
      <w:pPr>
        <w:pStyle w:val="DARDEqualityText"/>
        <w:tabs>
          <w:tab w:val="left" w:pos="448"/>
        </w:tabs>
        <w:ind w:left="448" w:hanging="448"/>
      </w:pPr>
      <w:r w:rsidRPr="00C7264E">
        <w:t>Consideration of Human Rights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2CC1FCBD" w14:textId="77777777" w:rsidTr="00C7264E">
        <w:trPr>
          <w:trHeight w:val="2202"/>
        </w:trPr>
        <w:tc>
          <w:tcPr>
            <w:tcW w:w="10432" w:type="dxa"/>
          </w:tcPr>
          <w:p w14:paraId="360F1926" w14:textId="77777777" w:rsidR="00B53532" w:rsidRDefault="00B53532" w:rsidP="00B53532">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14:paraId="7C448BA9"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CAECFD2" w14:textId="77777777" w:rsidR="00B53532" w:rsidRDefault="00B53532" w:rsidP="00B53532">
            <w:pPr>
              <w:pStyle w:val="DARDEqualityText"/>
              <w:tabs>
                <w:tab w:val="left" w:pos="426"/>
              </w:tabs>
              <w:spacing w:before="20" w:line="240" w:lineRule="auto"/>
              <w:ind w:left="452" w:hanging="452"/>
              <w:rPr>
                <w:sz w:val="24"/>
                <w:szCs w:val="24"/>
              </w:rPr>
            </w:pPr>
          </w:p>
          <w:p w14:paraId="69924DDD" w14:textId="184F9BE1" w:rsidR="00B53532" w:rsidRPr="00C7264E" w:rsidRDefault="00B53532" w:rsidP="00D86C6C">
            <w:pPr>
              <w:pStyle w:val="DARDEqualityText"/>
              <w:tabs>
                <w:tab w:val="left" w:pos="426"/>
              </w:tabs>
              <w:spacing w:before="20" w:line="240" w:lineRule="auto"/>
              <w:rPr>
                <w:rFonts w:cs="Arial"/>
                <w:sz w:val="24"/>
                <w:szCs w:val="24"/>
              </w:rPr>
            </w:pPr>
          </w:p>
        </w:tc>
      </w:tr>
    </w:tbl>
    <w:p w14:paraId="2909B641"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B53532" w:rsidRPr="00C106EB" w14:paraId="58273612" w14:textId="77777777" w:rsidTr="0048092D">
        <w:trPr>
          <w:trHeight w:val="2548"/>
        </w:trPr>
        <w:tc>
          <w:tcPr>
            <w:tcW w:w="10490" w:type="dxa"/>
          </w:tcPr>
          <w:p w14:paraId="74A19C0C" w14:textId="77777777" w:rsidR="00B53532" w:rsidRDefault="00B53532" w:rsidP="00B53532">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14:paraId="76EC80A7" w14:textId="77777777" w:rsidR="00B53532" w:rsidRDefault="00B53532" w:rsidP="00B53532">
            <w:pPr>
              <w:pStyle w:val="DARDEqualityText"/>
              <w:tabs>
                <w:tab w:val="left" w:pos="426"/>
              </w:tabs>
              <w:spacing w:before="20" w:line="240" w:lineRule="auto"/>
              <w:ind w:left="452" w:hanging="452"/>
              <w:rPr>
                <w:sz w:val="24"/>
                <w:szCs w:val="24"/>
              </w:rPr>
            </w:pPr>
            <w:r w:rsidRPr="00136652">
              <w:rPr>
                <w:sz w:val="24"/>
                <w:szCs w:val="24"/>
              </w:rPr>
              <w:t>N/A</w:t>
            </w:r>
            <w:r>
              <w:rPr>
                <w:sz w:val="24"/>
                <w:szCs w:val="24"/>
              </w:rPr>
              <w:t>.</w:t>
            </w:r>
          </w:p>
          <w:p w14:paraId="6A107017" w14:textId="77777777" w:rsidR="00B53532" w:rsidRDefault="00B53532" w:rsidP="00B53532">
            <w:pPr>
              <w:pStyle w:val="DARDEqualityText"/>
              <w:tabs>
                <w:tab w:val="left" w:pos="426"/>
              </w:tabs>
              <w:spacing w:before="20" w:line="240" w:lineRule="auto"/>
              <w:ind w:left="452" w:hanging="452"/>
              <w:rPr>
                <w:sz w:val="24"/>
                <w:szCs w:val="24"/>
              </w:rPr>
            </w:pPr>
          </w:p>
          <w:p w14:paraId="13A91214" w14:textId="411BD676" w:rsidR="00B53532" w:rsidRPr="00C106EB" w:rsidRDefault="00B53532" w:rsidP="00D57834">
            <w:pPr>
              <w:pStyle w:val="DARDEqualityText"/>
              <w:tabs>
                <w:tab w:val="left" w:pos="426"/>
              </w:tabs>
              <w:spacing w:before="20" w:line="240" w:lineRule="auto"/>
              <w:rPr>
                <w:sz w:val="24"/>
              </w:rPr>
            </w:pPr>
          </w:p>
        </w:tc>
      </w:tr>
    </w:tbl>
    <w:p w14:paraId="73524234" w14:textId="77777777" w:rsidR="00B53532" w:rsidRDefault="00B53532" w:rsidP="00B53532"/>
    <w:p w14:paraId="0977F945" w14:textId="77777777" w:rsidR="00B53532" w:rsidRDefault="00B53532" w:rsidP="00B53532">
      <w:pPr>
        <w:rPr>
          <w:rFonts w:ascii="Arial" w:hAnsi="Arial" w:cs="Arial"/>
          <w:b/>
          <w:sz w:val="28"/>
          <w:szCs w:val="28"/>
        </w:rPr>
      </w:pPr>
      <w:r w:rsidRPr="00CB4313">
        <w:rPr>
          <w:rFonts w:ascii="Arial" w:hAnsi="Arial" w:cs="Arial"/>
          <w:b/>
          <w:sz w:val="28"/>
          <w:szCs w:val="28"/>
        </w:rPr>
        <w:t xml:space="preserve">Monitoring </w:t>
      </w:r>
      <w:r>
        <w:rPr>
          <w:rFonts w:ascii="Arial" w:hAnsi="Arial" w:cs="Arial"/>
          <w:b/>
          <w:sz w:val="28"/>
          <w:szCs w:val="28"/>
        </w:rPr>
        <w:t>Arrangements</w:t>
      </w:r>
    </w:p>
    <w:p w14:paraId="5AA277F9" w14:textId="77777777" w:rsidR="00B53532" w:rsidRPr="00CB4313" w:rsidRDefault="00B53532" w:rsidP="00B53532">
      <w:pPr>
        <w:rPr>
          <w:rFonts w:ascii="Arial" w:hAnsi="Arial" w:cs="Arial"/>
          <w:b/>
          <w:sz w:val="28"/>
          <w:szCs w:val="28"/>
        </w:rPr>
      </w:pPr>
    </w:p>
    <w:p w14:paraId="25E1763B" w14:textId="77777777" w:rsidR="00B53532" w:rsidRDefault="00B53532" w:rsidP="00B53532">
      <w:pPr>
        <w:rPr>
          <w:rStyle w:val="DARDEqualityTextBoldChar"/>
          <w:b w:val="0"/>
          <w:color w:val="auto"/>
        </w:rPr>
      </w:pPr>
      <w:r w:rsidRPr="00D20045">
        <w:rPr>
          <w:rStyle w:val="DARDEqualityTextBoldChar"/>
          <w:b w:val="0"/>
          <w:color w:val="auto"/>
        </w:rPr>
        <w:t>Section 75 places a requirement on D</w:t>
      </w:r>
      <w:r>
        <w:rPr>
          <w:rStyle w:val="DARDEqualityTextBoldChar"/>
          <w:b w:val="0"/>
          <w:color w:val="auto"/>
        </w:rPr>
        <w:t>AERA</w:t>
      </w:r>
      <w:r w:rsidRPr="00D20045">
        <w:rPr>
          <w:rStyle w:val="DARDEqualityTextBoldChar"/>
          <w:b w:val="0"/>
          <w:color w:val="auto"/>
        </w:rPr>
        <w:t xml:space="preserve"> to have equality monitoring arrangements in place in order to assess the impact of policies and services etc; and to help identify barriers to fair participation and to better promote equality of opportunity.  </w:t>
      </w:r>
      <w:r>
        <w:rPr>
          <w:rStyle w:val="DARDEqualityTextBoldChar"/>
          <w:b w:val="0"/>
          <w:color w:val="auto"/>
        </w:rPr>
        <w:t>Please note the following excerpt from The Equality Commission for Northern Ireland in relation to monitoring:</w:t>
      </w:r>
    </w:p>
    <w:p w14:paraId="5581890D" w14:textId="77777777" w:rsidR="00B53532" w:rsidRDefault="00B53532" w:rsidP="00B53532">
      <w:pPr>
        <w:rPr>
          <w:rStyle w:val="DARDEqualityTextBoldChar"/>
          <w:b w:val="0"/>
          <w:color w:val="auto"/>
        </w:rPr>
      </w:pPr>
    </w:p>
    <w:p w14:paraId="6573ACD5" w14:textId="77777777" w:rsidR="00B53532" w:rsidRDefault="00B53532" w:rsidP="00B53532">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1BA63E9" w14:textId="77777777" w:rsidR="00B53532" w:rsidRPr="004830AF" w:rsidRDefault="00B53532" w:rsidP="00B53532">
      <w:pPr>
        <w:rPr>
          <w:rFonts w:ascii="Arial" w:hAnsi="Arial" w:cs="Arial"/>
          <w:i/>
          <w:sz w:val="28"/>
          <w:szCs w:val="28"/>
        </w:rPr>
      </w:pPr>
    </w:p>
    <w:p w14:paraId="0697B724" w14:textId="77777777" w:rsidR="00B53532" w:rsidRPr="004830AF" w:rsidRDefault="00B53532" w:rsidP="00B53532">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05599D39" w14:textId="77777777" w:rsidR="00B53532" w:rsidRDefault="00B53532" w:rsidP="00B53532">
      <w:pPr>
        <w:rPr>
          <w:rStyle w:val="DARDEqualityTextBoldChar"/>
          <w:b w:val="0"/>
          <w:color w:val="auto"/>
        </w:rPr>
      </w:pPr>
    </w:p>
    <w:p w14:paraId="19869944" w14:textId="77777777" w:rsidR="00B53532" w:rsidRDefault="00B53532" w:rsidP="00B53532">
      <w:pPr>
        <w:rPr>
          <w:rFonts w:ascii="Arial" w:hAnsi="Arial" w:cs="Arial"/>
          <w:sz w:val="28"/>
          <w:szCs w:val="28"/>
        </w:rPr>
      </w:pPr>
      <w:r w:rsidRPr="00D20045">
        <w:rPr>
          <w:rStyle w:val="DARDEqualityTextBoldChar"/>
          <w:b w:val="0"/>
          <w:color w:val="auto"/>
        </w:rPr>
        <w:lastRenderedPageBreak/>
        <w:t xml:space="preserve">Outline what data you will collect in the future in order to monitor the impact of this policy </w:t>
      </w:r>
      <w:r>
        <w:rPr>
          <w:rStyle w:val="DARDEqualityTextBoldChar"/>
          <w:b w:val="0"/>
          <w:color w:val="auto"/>
        </w:rPr>
        <w:t>or</w:t>
      </w:r>
      <w:r w:rsidRPr="00D20045">
        <w:rPr>
          <w:rStyle w:val="DARDEqualityTextBoldChar"/>
          <w:b w:val="0"/>
          <w:color w:val="auto"/>
        </w:rPr>
        <w:t xml:space="preserve"> decision on equality, good relations and disability duties</w:t>
      </w:r>
      <w:r>
        <w:rPr>
          <w:rFonts w:ascii="Arial" w:hAnsi="Arial" w:cs="Arial"/>
          <w:sz w:val="28"/>
          <w:szCs w:val="28"/>
        </w:rPr>
        <w:t>.</w:t>
      </w:r>
    </w:p>
    <w:p w14:paraId="68A06E3A" w14:textId="77777777" w:rsidR="00B53532" w:rsidRDefault="00B53532" w:rsidP="00B53532"/>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gridCol w:w="3402"/>
      </w:tblGrid>
      <w:tr w:rsidR="00B53532" w14:paraId="2513EC64" w14:textId="77777777" w:rsidTr="00B53532">
        <w:tc>
          <w:tcPr>
            <w:tcW w:w="3261" w:type="dxa"/>
          </w:tcPr>
          <w:p w14:paraId="6DB18E65" w14:textId="77777777" w:rsidR="00B53532" w:rsidRPr="00C106EB" w:rsidRDefault="00B53532" w:rsidP="00B53532">
            <w:pPr>
              <w:pStyle w:val="DARDEqualityText"/>
              <w:tabs>
                <w:tab w:val="left" w:pos="448"/>
              </w:tabs>
              <w:rPr>
                <w:b/>
                <w:sz w:val="24"/>
                <w:szCs w:val="24"/>
              </w:rPr>
            </w:pPr>
            <w:r w:rsidRPr="00C106EB">
              <w:rPr>
                <w:b/>
                <w:sz w:val="24"/>
                <w:szCs w:val="24"/>
              </w:rPr>
              <w:t xml:space="preserve">Equality </w:t>
            </w:r>
          </w:p>
        </w:tc>
        <w:tc>
          <w:tcPr>
            <w:tcW w:w="3260" w:type="dxa"/>
          </w:tcPr>
          <w:p w14:paraId="4FB0A509" w14:textId="77777777" w:rsidR="00B53532" w:rsidRPr="00C106EB" w:rsidRDefault="00B53532" w:rsidP="00B53532">
            <w:pPr>
              <w:pStyle w:val="DARDEqualityText"/>
              <w:tabs>
                <w:tab w:val="left" w:pos="448"/>
              </w:tabs>
              <w:rPr>
                <w:b/>
                <w:sz w:val="24"/>
                <w:szCs w:val="24"/>
              </w:rPr>
            </w:pPr>
            <w:r w:rsidRPr="00C106EB">
              <w:rPr>
                <w:b/>
                <w:sz w:val="24"/>
                <w:szCs w:val="24"/>
              </w:rPr>
              <w:t xml:space="preserve"> Good Relations</w:t>
            </w:r>
          </w:p>
        </w:tc>
        <w:tc>
          <w:tcPr>
            <w:tcW w:w="3402" w:type="dxa"/>
          </w:tcPr>
          <w:p w14:paraId="46B83D49" w14:textId="77777777" w:rsidR="00B53532" w:rsidRPr="00C106EB" w:rsidRDefault="00B53532" w:rsidP="00B53532">
            <w:pPr>
              <w:pStyle w:val="DARDEqualityText"/>
              <w:tabs>
                <w:tab w:val="left" w:pos="448"/>
              </w:tabs>
              <w:rPr>
                <w:b/>
                <w:sz w:val="24"/>
                <w:szCs w:val="24"/>
              </w:rPr>
            </w:pPr>
            <w:r w:rsidRPr="00C106EB">
              <w:rPr>
                <w:b/>
                <w:sz w:val="24"/>
                <w:szCs w:val="24"/>
              </w:rPr>
              <w:t>Disability Duties</w:t>
            </w:r>
          </w:p>
        </w:tc>
      </w:tr>
      <w:tr w:rsidR="00B53532" w14:paraId="3D99C391" w14:textId="77777777" w:rsidTr="00B53532">
        <w:tc>
          <w:tcPr>
            <w:tcW w:w="3261" w:type="dxa"/>
          </w:tcPr>
          <w:p w14:paraId="2322BEAC" w14:textId="77777777" w:rsidR="00677C02" w:rsidRDefault="00677C02" w:rsidP="006D7D9D"/>
          <w:p w14:paraId="06F99625" w14:textId="77777777" w:rsidR="00B53532" w:rsidRPr="00677C02" w:rsidRDefault="00742DBA" w:rsidP="006D7D9D">
            <w:pPr>
              <w:rPr>
                <w:rFonts w:ascii="Arial" w:hAnsi="Arial" w:cs="Arial"/>
              </w:rPr>
            </w:pPr>
            <w:r w:rsidRPr="00677C02">
              <w:rPr>
                <w:rFonts w:ascii="Arial" w:hAnsi="Arial" w:cs="Arial"/>
              </w:rPr>
              <w:t>None</w:t>
            </w:r>
          </w:p>
          <w:p w14:paraId="08608E20" w14:textId="54CF4DD6" w:rsidR="00677C02" w:rsidRDefault="00677C02" w:rsidP="006D7D9D"/>
        </w:tc>
        <w:tc>
          <w:tcPr>
            <w:tcW w:w="3260" w:type="dxa"/>
          </w:tcPr>
          <w:p w14:paraId="3001ABC3" w14:textId="77777777" w:rsidR="00677C02" w:rsidRDefault="00677C02" w:rsidP="006D7D9D">
            <w:pPr>
              <w:pStyle w:val="DARDEqualityText"/>
              <w:tabs>
                <w:tab w:val="left" w:pos="448"/>
              </w:tabs>
              <w:spacing w:line="240" w:lineRule="auto"/>
              <w:rPr>
                <w:rFonts w:cs="Arial"/>
                <w:sz w:val="24"/>
                <w:szCs w:val="24"/>
              </w:rPr>
            </w:pPr>
          </w:p>
          <w:p w14:paraId="7B391446" w14:textId="27C245A7" w:rsidR="00B53532" w:rsidRPr="002B1C37" w:rsidRDefault="00742DBA" w:rsidP="006D7D9D">
            <w:pPr>
              <w:pStyle w:val="DARDEqualityText"/>
              <w:tabs>
                <w:tab w:val="left" w:pos="448"/>
              </w:tabs>
              <w:spacing w:line="240" w:lineRule="auto"/>
              <w:rPr>
                <w:sz w:val="24"/>
                <w:szCs w:val="24"/>
              </w:rPr>
            </w:pPr>
            <w:r>
              <w:rPr>
                <w:rFonts w:cs="Arial"/>
                <w:sz w:val="24"/>
                <w:szCs w:val="24"/>
              </w:rPr>
              <w:t>None</w:t>
            </w:r>
          </w:p>
        </w:tc>
        <w:tc>
          <w:tcPr>
            <w:tcW w:w="3402" w:type="dxa"/>
          </w:tcPr>
          <w:p w14:paraId="4B2712A8" w14:textId="77777777" w:rsidR="00677C02" w:rsidRDefault="00677C02" w:rsidP="006D7D9D">
            <w:pPr>
              <w:pStyle w:val="DARDEqualityText"/>
              <w:tabs>
                <w:tab w:val="left" w:pos="448"/>
              </w:tabs>
              <w:spacing w:line="240" w:lineRule="auto"/>
              <w:rPr>
                <w:sz w:val="24"/>
                <w:szCs w:val="24"/>
              </w:rPr>
            </w:pPr>
          </w:p>
          <w:p w14:paraId="57CBB98A" w14:textId="0C86B2CD" w:rsidR="00B53532" w:rsidRPr="002B1C37" w:rsidRDefault="00742DBA" w:rsidP="006D7D9D">
            <w:pPr>
              <w:pStyle w:val="DARDEqualityText"/>
              <w:tabs>
                <w:tab w:val="left" w:pos="448"/>
              </w:tabs>
              <w:spacing w:line="240" w:lineRule="auto"/>
              <w:rPr>
                <w:sz w:val="24"/>
                <w:szCs w:val="24"/>
              </w:rPr>
            </w:pPr>
            <w:r>
              <w:rPr>
                <w:sz w:val="24"/>
                <w:szCs w:val="24"/>
              </w:rPr>
              <w:t>None</w:t>
            </w:r>
          </w:p>
        </w:tc>
      </w:tr>
      <w:tr w:rsidR="00B53532" w14:paraId="00C9CD75" w14:textId="77777777" w:rsidTr="00B53532">
        <w:tc>
          <w:tcPr>
            <w:tcW w:w="3261" w:type="dxa"/>
          </w:tcPr>
          <w:p w14:paraId="4EF062BF" w14:textId="77777777" w:rsidR="00B53532" w:rsidRDefault="00B53532" w:rsidP="00B53532">
            <w:pPr>
              <w:pStyle w:val="DARDEqualityText"/>
              <w:tabs>
                <w:tab w:val="left" w:pos="448"/>
              </w:tabs>
            </w:pPr>
          </w:p>
        </w:tc>
        <w:tc>
          <w:tcPr>
            <w:tcW w:w="3260" w:type="dxa"/>
          </w:tcPr>
          <w:p w14:paraId="770927C1" w14:textId="77777777" w:rsidR="00B53532" w:rsidRDefault="00B53532" w:rsidP="00B53532">
            <w:pPr>
              <w:pStyle w:val="DARDEqualityText"/>
              <w:tabs>
                <w:tab w:val="left" w:pos="448"/>
              </w:tabs>
            </w:pPr>
          </w:p>
        </w:tc>
        <w:tc>
          <w:tcPr>
            <w:tcW w:w="3402" w:type="dxa"/>
          </w:tcPr>
          <w:p w14:paraId="3547064F" w14:textId="77777777" w:rsidR="00B53532" w:rsidRDefault="00B53532" w:rsidP="00B53532">
            <w:pPr>
              <w:pStyle w:val="DARDEqualityText"/>
              <w:tabs>
                <w:tab w:val="left" w:pos="448"/>
              </w:tabs>
            </w:pPr>
          </w:p>
        </w:tc>
      </w:tr>
    </w:tbl>
    <w:p w14:paraId="58DBC34A" w14:textId="77777777" w:rsidR="00B53532" w:rsidRDefault="00B53532" w:rsidP="00B53532">
      <w:pPr>
        <w:pStyle w:val="DARDEqualityText"/>
        <w:tabs>
          <w:tab w:val="left" w:pos="448"/>
        </w:tabs>
        <w:ind w:left="448" w:hanging="448"/>
      </w:pPr>
    </w:p>
    <w:p w14:paraId="01DFDA29" w14:textId="77777777" w:rsidR="00B53532" w:rsidRDefault="00B53532" w:rsidP="00B53532">
      <w:pPr>
        <w:pStyle w:val="DARDEqualityTextBold"/>
        <w:rPr>
          <w:sz w:val="40"/>
        </w:rPr>
      </w:pPr>
      <w:r>
        <w:br w:type="page"/>
      </w:r>
      <w:r>
        <w:rPr>
          <w:sz w:val="40"/>
        </w:rPr>
        <w:lastRenderedPageBreak/>
        <w:t>Section D – Summary Sheet</w:t>
      </w:r>
    </w:p>
    <w:p w14:paraId="03C10188" w14:textId="77777777" w:rsidR="00B53532" w:rsidRDefault="00B53532" w:rsidP="00B53532">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B53532" w14:paraId="379ECBDA" w14:textId="77777777" w:rsidTr="00B53532">
        <w:trPr>
          <w:trHeight w:val="1083"/>
        </w:trPr>
        <w:tc>
          <w:tcPr>
            <w:tcW w:w="10432" w:type="dxa"/>
          </w:tcPr>
          <w:p w14:paraId="1E647F73" w14:textId="77777777" w:rsidR="00B53532" w:rsidRDefault="00B53532" w:rsidP="00B53532">
            <w:pPr>
              <w:pStyle w:val="DARDEqualityText"/>
              <w:tabs>
                <w:tab w:val="left" w:pos="452"/>
              </w:tabs>
              <w:spacing w:before="20"/>
              <w:rPr>
                <w:b/>
                <w:sz w:val="24"/>
              </w:rPr>
            </w:pPr>
            <w:r>
              <w:rPr>
                <w:b/>
                <w:sz w:val="24"/>
              </w:rPr>
              <w:t xml:space="preserve">Title of Proposed Policy / Decision being screened </w:t>
            </w:r>
          </w:p>
          <w:p w14:paraId="7112BB60" w14:textId="77777777" w:rsidR="00677C02" w:rsidRDefault="00677C02" w:rsidP="00B53532">
            <w:pPr>
              <w:pStyle w:val="DARDEqualityText"/>
              <w:tabs>
                <w:tab w:val="left" w:pos="452"/>
              </w:tabs>
              <w:spacing w:before="20"/>
              <w:rPr>
                <w:sz w:val="24"/>
              </w:rPr>
            </w:pPr>
          </w:p>
          <w:p w14:paraId="107A1C5D" w14:textId="69FF45D5" w:rsidR="00B53532" w:rsidRPr="005963C9" w:rsidRDefault="00713D6C" w:rsidP="006D7D9D">
            <w:pPr>
              <w:pStyle w:val="DARDEqualityText"/>
              <w:tabs>
                <w:tab w:val="left" w:pos="452"/>
              </w:tabs>
              <w:spacing w:before="20"/>
              <w:rPr>
                <w:sz w:val="24"/>
                <w:szCs w:val="24"/>
              </w:rPr>
            </w:pPr>
            <w:r w:rsidRPr="00713D6C">
              <w:rPr>
                <w:rFonts w:cs="Arial"/>
                <w:color w:val="000000"/>
                <w:szCs w:val="24"/>
              </w:rPr>
              <w:t>The Single Use Carrier Bags Charge (</w:t>
            </w:r>
            <w:r w:rsidR="00542CD0">
              <w:rPr>
                <w:rFonts w:cs="Arial"/>
                <w:color w:val="000000"/>
                <w:szCs w:val="24"/>
              </w:rPr>
              <w:t xml:space="preserve">Coronavirus </w:t>
            </w:r>
            <w:bookmarkStart w:id="1" w:name="_GoBack"/>
            <w:bookmarkEnd w:id="1"/>
            <w:r w:rsidRPr="00713D6C">
              <w:rPr>
                <w:rFonts w:cs="Arial"/>
                <w:color w:val="000000"/>
                <w:szCs w:val="24"/>
              </w:rPr>
              <w:t>Amendment) Regulations (Northern Ireland) 2020</w:t>
            </w:r>
          </w:p>
        </w:tc>
      </w:tr>
    </w:tbl>
    <w:p w14:paraId="61FF44E5" w14:textId="77777777" w:rsidR="00B53532" w:rsidRDefault="00B53532" w:rsidP="00B53532">
      <w:pPr>
        <w:pStyle w:val="DARDEqualityText"/>
      </w:pPr>
    </w:p>
    <w:p w14:paraId="1902ED7F" w14:textId="77777777" w:rsidR="00B53532" w:rsidRDefault="00B53532" w:rsidP="00B53532">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B53532" w14:paraId="419A4DE4" w14:textId="77777777" w:rsidTr="00B53532">
        <w:trPr>
          <w:trHeight w:val="737"/>
        </w:trPr>
        <w:tc>
          <w:tcPr>
            <w:tcW w:w="1102" w:type="dxa"/>
          </w:tcPr>
          <w:p w14:paraId="205DCE9F"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2" w:name="Check4"/>
            <w:r>
              <w:instrText xml:space="preserve"> FORMCHECKBOX </w:instrText>
            </w:r>
            <w:r w:rsidR="00E7106B">
              <w:fldChar w:fldCharType="separate"/>
            </w:r>
            <w:r>
              <w:fldChar w:fldCharType="end"/>
            </w:r>
            <w:bookmarkEnd w:id="2"/>
          </w:p>
        </w:tc>
        <w:tc>
          <w:tcPr>
            <w:tcW w:w="9354" w:type="dxa"/>
          </w:tcPr>
          <w:p w14:paraId="49CC670E" w14:textId="77777777" w:rsidR="00B53532" w:rsidRDefault="00B53532" w:rsidP="00B53532">
            <w:pPr>
              <w:pStyle w:val="DARDEqualityText"/>
              <w:spacing w:before="100"/>
            </w:pPr>
            <w:r>
              <w:t>equality of opportunity and good relations</w:t>
            </w:r>
          </w:p>
        </w:tc>
      </w:tr>
      <w:tr w:rsidR="00B53532" w14:paraId="7C1E2DD5" w14:textId="77777777" w:rsidTr="00B53532">
        <w:trPr>
          <w:trHeight w:val="737"/>
        </w:trPr>
        <w:tc>
          <w:tcPr>
            <w:tcW w:w="1102" w:type="dxa"/>
          </w:tcPr>
          <w:p w14:paraId="57AAFA7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9354" w:type="dxa"/>
          </w:tcPr>
          <w:p w14:paraId="5556C05A" w14:textId="77777777" w:rsidR="00B53532" w:rsidRDefault="00B53532" w:rsidP="00B53532">
            <w:pPr>
              <w:pStyle w:val="DARDEqualityText"/>
              <w:spacing w:before="100"/>
            </w:pPr>
            <w:r>
              <w:t>disabilities duties; and</w:t>
            </w:r>
          </w:p>
        </w:tc>
      </w:tr>
      <w:tr w:rsidR="00B53532" w14:paraId="45020335" w14:textId="77777777" w:rsidTr="00B53532">
        <w:trPr>
          <w:trHeight w:val="737"/>
        </w:trPr>
        <w:tc>
          <w:tcPr>
            <w:tcW w:w="1102" w:type="dxa"/>
          </w:tcPr>
          <w:p w14:paraId="2CD14F39" w14:textId="77777777" w:rsidR="00B53532" w:rsidRDefault="00B53532" w:rsidP="00B53532">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9354" w:type="dxa"/>
          </w:tcPr>
          <w:p w14:paraId="74D90782" w14:textId="77777777" w:rsidR="00B53532" w:rsidRDefault="00B53532" w:rsidP="00B53532">
            <w:pPr>
              <w:pStyle w:val="DARDEqualityText"/>
            </w:pPr>
            <w:r>
              <w:t>human rights issues</w:t>
            </w:r>
          </w:p>
        </w:tc>
      </w:tr>
    </w:tbl>
    <w:p w14:paraId="7941E131" w14:textId="77777777" w:rsidR="00B53532" w:rsidRDefault="00B53532" w:rsidP="00B53532">
      <w:pPr>
        <w:pStyle w:val="DARDEqualityText"/>
      </w:pPr>
    </w:p>
    <w:p w14:paraId="6F6905F1" w14:textId="77777777" w:rsidR="00B53532" w:rsidRDefault="00B53532" w:rsidP="00B53532">
      <w:pPr>
        <w:pStyle w:val="DARDEqualityText"/>
        <w:rPr>
          <w:sz w:val="20"/>
        </w:rPr>
      </w:pPr>
      <w:r>
        <w:t>On the basis of the answers to the screening questions, I recommend that this policy / decision is –</w:t>
      </w:r>
      <w:r w:rsidRPr="00F018BD">
        <w:rPr>
          <w:sz w:val="20"/>
        </w:rPr>
        <w:t xml:space="preserve"> </w:t>
      </w:r>
    </w:p>
    <w:tbl>
      <w:tblPr>
        <w:tblW w:w="10456" w:type="dxa"/>
        <w:tblLook w:val="0000" w:firstRow="0" w:lastRow="0" w:firstColumn="0" w:lastColumn="0" w:noHBand="0" w:noVBand="0"/>
      </w:tblPr>
      <w:tblGrid>
        <w:gridCol w:w="1102"/>
        <w:gridCol w:w="9354"/>
      </w:tblGrid>
      <w:tr w:rsidR="00B53532" w14:paraId="55C7CCCB"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F536373" w14:textId="77777777" w:rsidR="00B53532" w:rsidRPr="00D14B5C" w:rsidRDefault="00B53532" w:rsidP="00B53532">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E7106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3D1B2784" w14:textId="77777777" w:rsidR="00B53532" w:rsidRDefault="00B53532" w:rsidP="00B53532">
            <w:pPr>
              <w:pStyle w:val="DARDEqualityText"/>
              <w:spacing w:before="100"/>
            </w:pPr>
            <w:r>
              <w:t>*</w:t>
            </w:r>
            <w:r w:rsidRPr="00E14398">
              <w:rPr>
                <w:b/>
                <w:u w:val="single"/>
              </w:rPr>
              <w:t>Screened In</w:t>
            </w:r>
            <w:r>
              <w:t xml:space="preserve"> – Necessary to conduct a full EQIA</w:t>
            </w:r>
          </w:p>
        </w:tc>
      </w:tr>
    </w:tbl>
    <w:p w14:paraId="6D08596A" w14:textId="77777777" w:rsidR="00B53532" w:rsidRDefault="00B53532" w:rsidP="00B53532"/>
    <w:tbl>
      <w:tblPr>
        <w:tblW w:w="10456" w:type="dxa"/>
        <w:tblLook w:val="0000" w:firstRow="0" w:lastRow="0" w:firstColumn="0" w:lastColumn="0" w:noHBand="0" w:noVBand="0"/>
      </w:tblPr>
      <w:tblGrid>
        <w:gridCol w:w="1102"/>
        <w:gridCol w:w="9354"/>
      </w:tblGrid>
      <w:tr w:rsidR="00B53532" w14:paraId="7DF3C6A0"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745B3742"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14:paraId="6A63D3A3" w14:textId="77777777" w:rsidR="00B53532" w:rsidRDefault="00B53532" w:rsidP="00B53532">
            <w:pPr>
              <w:pStyle w:val="DARDEqualityText"/>
              <w:spacing w:before="100"/>
            </w:pPr>
            <w:r>
              <w:t>*</w:t>
            </w:r>
            <w:r w:rsidRPr="00E14398">
              <w:rPr>
                <w:b/>
                <w:u w:val="single"/>
              </w:rPr>
              <w:t>Screened Out</w:t>
            </w:r>
            <w:r>
              <w:t xml:space="preserve"> – No EQIA necessary (</w:t>
            </w:r>
            <w:r w:rsidRPr="000E207C">
              <w:rPr>
                <w:sz w:val="24"/>
                <w:szCs w:val="24"/>
              </w:rPr>
              <w:t>no impacts</w:t>
            </w:r>
            <w:r>
              <w:t>)</w:t>
            </w:r>
          </w:p>
          <w:p w14:paraId="779EAE2C" w14:textId="77777777" w:rsidR="00677C02" w:rsidRDefault="00B53532" w:rsidP="00677C02">
            <w:pPr>
              <w:pStyle w:val="DARDEqualityText"/>
              <w:spacing w:before="100"/>
              <w:rPr>
                <w:sz w:val="24"/>
                <w:szCs w:val="24"/>
              </w:rPr>
            </w:pPr>
            <w:r>
              <w:rPr>
                <w:sz w:val="24"/>
                <w:szCs w:val="24"/>
              </w:rPr>
              <w:t>T</w:t>
            </w:r>
            <w:r w:rsidRPr="00997064">
              <w:rPr>
                <w:sz w:val="24"/>
                <w:szCs w:val="24"/>
              </w:rPr>
              <w:t>he amending regulations do no</w:t>
            </w:r>
            <w:r w:rsidR="00677C02">
              <w:rPr>
                <w:sz w:val="24"/>
                <w:szCs w:val="24"/>
              </w:rPr>
              <w:t>t introduce new policy change.</w:t>
            </w:r>
          </w:p>
          <w:p w14:paraId="7DC4B229" w14:textId="24AF6411" w:rsidR="00B53532" w:rsidRPr="00D14B5C" w:rsidRDefault="00B53532" w:rsidP="00677C02">
            <w:pPr>
              <w:pStyle w:val="DARDEqualityText"/>
              <w:spacing w:before="100"/>
              <w:rPr>
                <w:sz w:val="24"/>
                <w:szCs w:val="24"/>
              </w:rPr>
            </w:pPr>
            <w:r w:rsidRPr="00997064">
              <w:rPr>
                <w:sz w:val="24"/>
                <w:szCs w:val="24"/>
              </w:rPr>
              <w:t>There are therefore no impacts anticipated on any Section 75 ca</w:t>
            </w:r>
            <w:r w:rsidR="0048092D">
              <w:rPr>
                <w:sz w:val="24"/>
                <w:szCs w:val="24"/>
              </w:rPr>
              <w:t xml:space="preserve">tegories / good relations etc. </w:t>
            </w:r>
          </w:p>
        </w:tc>
      </w:tr>
    </w:tbl>
    <w:p w14:paraId="0C17F285" w14:textId="1D8CD190" w:rsidR="00B53532" w:rsidRDefault="00B53532" w:rsidP="00B53532"/>
    <w:tbl>
      <w:tblPr>
        <w:tblW w:w="10456" w:type="dxa"/>
        <w:tblLook w:val="0000" w:firstRow="0" w:lastRow="0" w:firstColumn="0" w:lastColumn="0" w:noHBand="0" w:noVBand="0"/>
      </w:tblPr>
      <w:tblGrid>
        <w:gridCol w:w="1102"/>
        <w:gridCol w:w="9354"/>
      </w:tblGrid>
      <w:tr w:rsidR="00B53532" w14:paraId="3200C5FF" w14:textId="77777777" w:rsidTr="00B53532">
        <w:trPr>
          <w:trHeight w:val="737"/>
        </w:trPr>
        <w:tc>
          <w:tcPr>
            <w:tcW w:w="1102" w:type="dxa"/>
            <w:tcBorders>
              <w:top w:val="single" w:sz="4" w:space="0" w:color="auto"/>
              <w:left w:val="single" w:sz="4" w:space="0" w:color="auto"/>
              <w:bottom w:val="single" w:sz="4" w:space="0" w:color="auto"/>
              <w:right w:val="single" w:sz="4" w:space="0" w:color="auto"/>
            </w:tcBorders>
          </w:tcPr>
          <w:p w14:paraId="0DBF9EAD" w14:textId="77777777" w:rsidR="00B53532" w:rsidRPr="005D0A14" w:rsidRDefault="00B53532" w:rsidP="00B53532">
            <w:pPr>
              <w:pStyle w:val="Header"/>
              <w:tabs>
                <w:tab w:val="clear" w:pos="4320"/>
                <w:tab w:val="clear" w:pos="8640"/>
              </w:tabs>
              <w:spacing w:before="100"/>
              <w:jc w:val="center"/>
              <w:rPr>
                <w:sz w:val="22"/>
                <w:szCs w:val="22"/>
              </w:rPr>
            </w:pPr>
            <w:r w:rsidRPr="005D0A14">
              <w:rPr>
                <w:sz w:val="22"/>
                <w:szCs w:val="22"/>
              </w:rPr>
              <w:fldChar w:fldCharType="begin">
                <w:ffData>
                  <w:name w:val=""/>
                  <w:enabled/>
                  <w:calcOnExit w:val="0"/>
                  <w:checkBox>
                    <w:size w:val="30"/>
                    <w:default w:val="0"/>
                  </w:checkBox>
                </w:ffData>
              </w:fldChar>
            </w:r>
            <w:r w:rsidRPr="005D0A14">
              <w:rPr>
                <w:sz w:val="22"/>
                <w:szCs w:val="22"/>
              </w:rPr>
              <w:instrText xml:space="preserve"> FORMCHECKBOX </w:instrText>
            </w:r>
            <w:r w:rsidR="00E7106B">
              <w:rPr>
                <w:sz w:val="22"/>
                <w:szCs w:val="22"/>
              </w:rPr>
            </w:r>
            <w:r w:rsidR="00E7106B">
              <w:rPr>
                <w:sz w:val="22"/>
                <w:szCs w:val="22"/>
              </w:rPr>
              <w:fldChar w:fldCharType="separate"/>
            </w:r>
            <w:r w:rsidRPr="005D0A14">
              <w:rPr>
                <w:sz w:val="22"/>
                <w:szCs w:val="22"/>
              </w:rPr>
              <w:fldChar w:fldCharType="end"/>
            </w:r>
          </w:p>
          <w:p w14:paraId="0B371BD5" w14:textId="77777777" w:rsidR="00B53532" w:rsidRPr="005D0A14" w:rsidRDefault="00B53532" w:rsidP="00B53532">
            <w:pPr>
              <w:pStyle w:val="Header"/>
              <w:tabs>
                <w:tab w:val="clear" w:pos="4320"/>
                <w:tab w:val="clear" w:pos="8640"/>
              </w:tabs>
              <w:spacing w:before="100"/>
              <w:jc w:val="center"/>
              <w:rPr>
                <w:sz w:val="22"/>
                <w:szCs w:val="22"/>
              </w:rPr>
            </w:pPr>
          </w:p>
          <w:p w14:paraId="5C336AB5" w14:textId="77777777" w:rsidR="00B53532" w:rsidRPr="005D0A14" w:rsidRDefault="00B53532" w:rsidP="00B53532">
            <w:pPr>
              <w:pStyle w:val="Header"/>
              <w:tabs>
                <w:tab w:val="clear" w:pos="4320"/>
                <w:tab w:val="clear" w:pos="8640"/>
              </w:tabs>
              <w:spacing w:before="100"/>
              <w:jc w:val="center"/>
              <w:rPr>
                <w:sz w:val="22"/>
                <w:szCs w:val="22"/>
              </w:rPr>
            </w:pPr>
          </w:p>
          <w:p w14:paraId="3B9181AA" w14:textId="77777777" w:rsidR="00B53532" w:rsidRDefault="00B53532" w:rsidP="00B5353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14:paraId="58281D6A" w14:textId="77777777" w:rsidR="00B53532" w:rsidRPr="000E207C" w:rsidRDefault="00B53532" w:rsidP="00B53532">
            <w:pPr>
              <w:pStyle w:val="DARDEqualityText"/>
              <w:spacing w:before="100"/>
            </w:pPr>
            <w:r>
              <w:t xml:space="preserve">* </w:t>
            </w:r>
            <w:r w:rsidRPr="005D0A14">
              <w:rPr>
                <w:b/>
                <w:u w:val="single"/>
              </w:rPr>
              <w:t>Screened Out</w:t>
            </w:r>
            <w:r>
              <w:rPr>
                <w:b/>
                <w:u w:val="single"/>
              </w:rPr>
              <w:t xml:space="preserve"> - </w:t>
            </w:r>
            <w:r w:rsidRPr="000E207C">
              <w:t>Mitigati</w:t>
            </w:r>
            <w:r>
              <w:t>ng Actions (</w:t>
            </w:r>
            <w:r w:rsidRPr="000E207C">
              <w:rPr>
                <w:sz w:val="24"/>
                <w:szCs w:val="24"/>
              </w:rPr>
              <w:t>minor impacts</w:t>
            </w:r>
            <w:r>
              <w:t>)</w:t>
            </w:r>
          </w:p>
          <w:p w14:paraId="15FD505D" w14:textId="77777777" w:rsidR="00B53532" w:rsidRPr="00DD697A" w:rsidRDefault="00B53532" w:rsidP="00B53532">
            <w:pPr>
              <w:pStyle w:val="DARDEqualityText"/>
              <w:spacing w:before="100"/>
              <w:ind w:left="780"/>
              <w:rPr>
                <w:sz w:val="24"/>
                <w:szCs w:val="24"/>
              </w:rPr>
            </w:pPr>
          </w:p>
        </w:tc>
      </w:tr>
    </w:tbl>
    <w:p w14:paraId="62B882AE" w14:textId="77777777" w:rsidR="00B53532" w:rsidRDefault="00B53532" w:rsidP="00B53532"/>
    <w:p w14:paraId="5B7A2C25" w14:textId="77777777" w:rsidR="00B53532" w:rsidRDefault="00B53532" w:rsidP="00B53532"/>
    <w:p w14:paraId="78FC6699" w14:textId="77777777" w:rsidR="00B53532" w:rsidRDefault="00B53532" w:rsidP="00B53532">
      <w:pPr>
        <w:rPr>
          <w:rFonts w:ascii="Arial" w:hAnsi="Arial"/>
          <w:b/>
          <w:sz w:val="40"/>
        </w:rPr>
      </w:pPr>
    </w:p>
    <w:p w14:paraId="05F8EFA6" w14:textId="77777777" w:rsidR="00B53532" w:rsidRDefault="00B53532" w:rsidP="00B53532">
      <w:pPr>
        <w:rPr>
          <w:rFonts w:ascii="Arial" w:hAnsi="Arial"/>
          <w:b/>
          <w:sz w:val="40"/>
        </w:rPr>
      </w:pPr>
    </w:p>
    <w:p w14:paraId="3A0E74B8" w14:textId="77777777" w:rsidR="00B53532" w:rsidRDefault="00B53532" w:rsidP="00B53532">
      <w:pPr>
        <w:rPr>
          <w:rFonts w:ascii="Arial" w:hAnsi="Arial"/>
          <w:b/>
          <w:sz w:val="40"/>
        </w:rPr>
      </w:pPr>
    </w:p>
    <w:p w14:paraId="57A08046" w14:textId="77777777" w:rsidR="00B53532" w:rsidRDefault="00B53532" w:rsidP="00B5353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14:paraId="4365D792" w14:textId="77777777" w:rsidR="00B53532" w:rsidRDefault="00B53532" w:rsidP="00B53532">
      <w:pPr>
        <w:pStyle w:val="Heading1"/>
      </w:pPr>
      <w:r>
        <w:rPr>
          <w:sz w:val="40"/>
        </w:rPr>
        <w:lastRenderedPageBreak/>
        <w:t>Screening Checklist</w:t>
      </w:r>
    </w:p>
    <w:p w14:paraId="350BC339" w14:textId="77777777" w:rsidR="00B53532" w:rsidRDefault="00B53532" w:rsidP="00B53532">
      <w:pPr>
        <w:jc w:val="center"/>
        <w:rPr>
          <w:b/>
          <w:sz w:val="28"/>
        </w:rPr>
      </w:pPr>
    </w:p>
    <w:p w14:paraId="1F4D2A9D" w14:textId="77777777" w:rsidR="00B53532" w:rsidRDefault="00B53532" w:rsidP="00B53532">
      <w:pPr>
        <w:pStyle w:val="DARDEqualityText"/>
      </w:pPr>
      <w:r>
        <w:t>Before signing off this screening template please confirm that you have completed all the actions listed below.</w:t>
      </w:r>
    </w:p>
    <w:p w14:paraId="3DB92E82" w14:textId="77777777" w:rsidR="00B53532" w:rsidRDefault="00B53532" w:rsidP="00B53532">
      <w:pPr>
        <w:pStyle w:val="DARDEqualityText"/>
      </w:pPr>
      <w:r>
        <w:t>I can confirm that all the actions listed below have been completed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B53532" w14:paraId="55764636" w14:textId="77777777" w:rsidTr="00B53532">
        <w:trPr>
          <w:trHeight w:val="737"/>
        </w:trPr>
        <w:tc>
          <w:tcPr>
            <w:tcW w:w="1102" w:type="dxa"/>
          </w:tcPr>
          <w:p w14:paraId="3EDBFE79" w14:textId="77777777" w:rsidR="00B53532" w:rsidRDefault="00B53532"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8260" w:type="dxa"/>
          </w:tcPr>
          <w:p w14:paraId="18BE3EA7" w14:textId="77777777" w:rsidR="00B53532" w:rsidRDefault="00B53532" w:rsidP="00B53532">
            <w:pPr>
              <w:pStyle w:val="DARDEqualityText"/>
              <w:spacing w:before="100"/>
            </w:pPr>
            <w:r>
              <w:t>I have explained any technical issues in plain English (easily understood by a 12 year old)</w:t>
            </w:r>
          </w:p>
        </w:tc>
      </w:tr>
      <w:tr w:rsidR="00B53532" w14:paraId="093DC4C0" w14:textId="77777777" w:rsidTr="00B53532">
        <w:trPr>
          <w:trHeight w:val="737"/>
        </w:trPr>
        <w:tc>
          <w:tcPr>
            <w:tcW w:w="1102" w:type="dxa"/>
          </w:tcPr>
          <w:p w14:paraId="357072A4"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8260" w:type="dxa"/>
          </w:tcPr>
          <w:p w14:paraId="35EABC12" w14:textId="77777777" w:rsidR="00B53532" w:rsidRDefault="00B53532" w:rsidP="00B53532">
            <w:pPr>
              <w:pStyle w:val="DARDEqualityText"/>
              <w:spacing w:before="100"/>
            </w:pPr>
            <w:r>
              <w:t>I have added evidence and explained my assessments in full</w:t>
            </w:r>
          </w:p>
        </w:tc>
      </w:tr>
      <w:tr w:rsidR="00B53532" w14:paraId="5947285E" w14:textId="77777777" w:rsidTr="00B53532">
        <w:trPr>
          <w:trHeight w:val="737"/>
        </w:trPr>
        <w:tc>
          <w:tcPr>
            <w:tcW w:w="1102" w:type="dxa"/>
          </w:tcPr>
          <w:p w14:paraId="21B1B4CC" w14:textId="77777777" w:rsidR="00B53532" w:rsidRDefault="00B53532" w:rsidP="00B5353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8260" w:type="dxa"/>
          </w:tcPr>
          <w:p w14:paraId="3971AEAE" w14:textId="77777777" w:rsidR="00B53532" w:rsidRDefault="00B53532" w:rsidP="00B53532">
            <w:pPr>
              <w:pStyle w:val="DARDEqualityText"/>
              <w:spacing w:before="100"/>
            </w:pPr>
            <w:r>
              <w:t>I have provided a brief note to justify my decision to ‘Screen In’ or ‘Screen Out’</w:t>
            </w:r>
          </w:p>
        </w:tc>
      </w:tr>
      <w:tr w:rsidR="00B53532" w14:paraId="11D45141" w14:textId="77777777" w:rsidTr="00B53532">
        <w:trPr>
          <w:trHeight w:val="737"/>
        </w:trPr>
        <w:tc>
          <w:tcPr>
            <w:tcW w:w="1102" w:type="dxa"/>
          </w:tcPr>
          <w:p w14:paraId="19E49237" w14:textId="30C1BBE0" w:rsidR="00B53532" w:rsidRDefault="00BE11EF" w:rsidP="00B5353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E7106B">
              <w:fldChar w:fldCharType="separate"/>
            </w:r>
            <w:r>
              <w:fldChar w:fldCharType="end"/>
            </w:r>
          </w:p>
        </w:tc>
        <w:tc>
          <w:tcPr>
            <w:tcW w:w="8260" w:type="dxa"/>
          </w:tcPr>
          <w:p w14:paraId="70CA0951" w14:textId="77777777" w:rsidR="00B53532" w:rsidRDefault="00B53532" w:rsidP="00B53532">
            <w:pPr>
              <w:pStyle w:val="DARDEqualityText"/>
              <w:spacing w:before="100"/>
            </w:pPr>
            <w:r>
              <w:t xml:space="preserve">A copy of this screening template and the final decision has been sent to the Equality Unit for their consideration before it has been forwarded for sign-off </w:t>
            </w:r>
          </w:p>
        </w:tc>
      </w:tr>
    </w:tbl>
    <w:p w14:paraId="52BB380C" w14:textId="77777777" w:rsidR="00B53532" w:rsidRDefault="00B53532" w:rsidP="00B53532"/>
    <w:p w14:paraId="3CB460C7" w14:textId="77777777" w:rsidR="00677C02" w:rsidRDefault="00677C02" w:rsidP="00B53532">
      <w:pPr>
        <w:rPr>
          <w:rFonts w:ascii="Arial Bold" w:hAnsi="Arial Bold" w:cs="Arial"/>
          <w:b/>
          <w:color w:val="000080"/>
          <w:sz w:val="28"/>
          <w:szCs w:val="28"/>
        </w:rPr>
      </w:pPr>
    </w:p>
    <w:p w14:paraId="6EF1993E" w14:textId="77777777" w:rsidR="00677C02" w:rsidRDefault="00677C02" w:rsidP="00B53532">
      <w:pPr>
        <w:rPr>
          <w:rFonts w:ascii="Arial Bold" w:hAnsi="Arial Bold" w:cs="Arial"/>
          <w:b/>
          <w:color w:val="000080"/>
          <w:sz w:val="28"/>
          <w:szCs w:val="28"/>
        </w:rPr>
      </w:pPr>
    </w:p>
    <w:p w14:paraId="4590CF64" w14:textId="77777777" w:rsidR="00677C02" w:rsidRDefault="00677C02" w:rsidP="00B53532">
      <w:pPr>
        <w:rPr>
          <w:rFonts w:ascii="Arial Bold" w:hAnsi="Arial Bold" w:cs="Arial"/>
          <w:b/>
          <w:color w:val="000080"/>
          <w:sz w:val="28"/>
          <w:szCs w:val="28"/>
        </w:rPr>
      </w:pPr>
    </w:p>
    <w:p w14:paraId="5F711082" w14:textId="77777777" w:rsidR="00677C02" w:rsidRDefault="00677C02" w:rsidP="00B53532">
      <w:pPr>
        <w:rPr>
          <w:rFonts w:ascii="Arial Bold" w:hAnsi="Arial Bold" w:cs="Arial"/>
          <w:b/>
          <w:color w:val="000080"/>
          <w:sz w:val="28"/>
          <w:szCs w:val="28"/>
        </w:rPr>
      </w:pPr>
    </w:p>
    <w:p w14:paraId="0F933B9F" w14:textId="77777777" w:rsidR="00677C02" w:rsidRDefault="00677C02" w:rsidP="00B53532">
      <w:pPr>
        <w:rPr>
          <w:rFonts w:ascii="Arial Bold" w:hAnsi="Arial Bold" w:cs="Arial"/>
          <w:b/>
          <w:color w:val="000080"/>
          <w:sz w:val="28"/>
          <w:szCs w:val="28"/>
        </w:rPr>
      </w:pPr>
    </w:p>
    <w:p w14:paraId="1E6307EC" w14:textId="77777777" w:rsidR="00677C02" w:rsidRDefault="00677C02" w:rsidP="00B53532">
      <w:pPr>
        <w:rPr>
          <w:rFonts w:ascii="Arial Bold" w:hAnsi="Arial Bold" w:cs="Arial"/>
          <w:b/>
          <w:color w:val="000080"/>
          <w:sz w:val="28"/>
          <w:szCs w:val="28"/>
        </w:rPr>
      </w:pPr>
    </w:p>
    <w:p w14:paraId="5833B54F" w14:textId="77777777" w:rsidR="00677C02" w:rsidRDefault="00677C02" w:rsidP="00B53532">
      <w:pPr>
        <w:rPr>
          <w:rFonts w:ascii="Arial Bold" w:hAnsi="Arial Bold" w:cs="Arial"/>
          <w:b/>
          <w:color w:val="000080"/>
          <w:sz w:val="28"/>
          <w:szCs w:val="28"/>
        </w:rPr>
      </w:pPr>
    </w:p>
    <w:p w14:paraId="52BF89F7" w14:textId="77777777" w:rsidR="00677C02" w:rsidRDefault="00677C02" w:rsidP="00B53532">
      <w:pPr>
        <w:rPr>
          <w:rFonts w:ascii="Arial Bold" w:hAnsi="Arial Bold" w:cs="Arial"/>
          <w:b/>
          <w:color w:val="000080"/>
          <w:sz w:val="28"/>
          <w:szCs w:val="28"/>
        </w:rPr>
      </w:pPr>
    </w:p>
    <w:p w14:paraId="191CA2A6" w14:textId="77777777" w:rsidR="00677C02" w:rsidRDefault="00677C02" w:rsidP="00B53532">
      <w:pPr>
        <w:rPr>
          <w:rFonts w:ascii="Arial Bold" w:hAnsi="Arial Bold" w:cs="Arial"/>
          <w:b/>
          <w:color w:val="000080"/>
          <w:sz w:val="28"/>
          <w:szCs w:val="28"/>
        </w:rPr>
      </w:pPr>
    </w:p>
    <w:p w14:paraId="7A986C94" w14:textId="77777777" w:rsidR="00677C02" w:rsidRDefault="00677C02" w:rsidP="00B53532">
      <w:pPr>
        <w:rPr>
          <w:rFonts w:ascii="Arial Bold" w:hAnsi="Arial Bold" w:cs="Arial"/>
          <w:b/>
          <w:color w:val="000080"/>
          <w:sz w:val="28"/>
          <w:szCs w:val="28"/>
        </w:rPr>
      </w:pPr>
    </w:p>
    <w:p w14:paraId="448A6566" w14:textId="77777777" w:rsidR="00677C02" w:rsidRDefault="00677C02" w:rsidP="00B53532">
      <w:pPr>
        <w:rPr>
          <w:rFonts w:ascii="Arial Bold" w:hAnsi="Arial Bold" w:cs="Arial"/>
          <w:b/>
          <w:color w:val="000080"/>
          <w:sz w:val="28"/>
          <w:szCs w:val="28"/>
        </w:rPr>
      </w:pPr>
    </w:p>
    <w:p w14:paraId="0C60C8CF" w14:textId="77777777" w:rsidR="00677C02" w:rsidRDefault="00677C02" w:rsidP="00B53532">
      <w:pPr>
        <w:rPr>
          <w:rFonts w:ascii="Arial Bold" w:hAnsi="Arial Bold" w:cs="Arial"/>
          <w:b/>
          <w:color w:val="000080"/>
          <w:sz w:val="28"/>
          <w:szCs w:val="28"/>
        </w:rPr>
      </w:pPr>
    </w:p>
    <w:p w14:paraId="78045D00" w14:textId="77777777" w:rsidR="00677C02" w:rsidRDefault="00677C02" w:rsidP="00B53532">
      <w:pPr>
        <w:rPr>
          <w:rFonts w:ascii="Arial Bold" w:hAnsi="Arial Bold" w:cs="Arial"/>
          <w:b/>
          <w:color w:val="000080"/>
          <w:sz w:val="28"/>
          <w:szCs w:val="28"/>
        </w:rPr>
      </w:pPr>
    </w:p>
    <w:p w14:paraId="5A70C4DB" w14:textId="77777777" w:rsidR="00677C02" w:rsidRDefault="00677C02" w:rsidP="00B53532">
      <w:pPr>
        <w:rPr>
          <w:rFonts w:ascii="Arial Bold" w:hAnsi="Arial Bold" w:cs="Arial"/>
          <w:b/>
          <w:color w:val="000080"/>
          <w:sz w:val="28"/>
          <w:szCs w:val="28"/>
        </w:rPr>
      </w:pPr>
    </w:p>
    <w:p w14:paraId="333CE924" w14:textId="77777777" w:rsidR="00677C02" w:rsidRDefault="00677C02" w:rsidP="00B53532">
      <w:pPr>
        <w:rPr>
          <w:rFonts w:ascii="Arial Bold" w:hAnsi="Arial Bold" w:cs="Arial"/>
          <w:b/>
          <w:color w:val="000080"/>
          <w:sz w:val="28"/>
          <w:szCs w:val="28"/>
        </w:rPr>
      </w:pPr>
    </w:p>
    <w:p w14:paraId="42C8CCEA" w14:textId="77777777" w:rsidR="00677C02" w:rsidRDefault="00677C02" w:rsidP="00B53532">
      <w:pPr>
        <w:rPr>
          <w:rFonts w:ascii="Arial Bold" w:hAnsi="Arial Bold" w:cs="Arial"/>
          <w:b/>
          <w:color w:val="000080"/>
          <w:sz w:val="28"/>
          <w:szCs w:val="28"/>
        </w:rPr>
      </w:pPr>
    </w:p>
    <w:p w14:paraId="2C6A07BF" w14:textId="77777777" w:rsidR="00677C02" w:rsidRDefault="00677C02" w:rsidP="00B53532">
      <w:pPr>
        <w:rPr>
          <w:rFonts w:ascii="Arial Bold" w:hAnsi="Arial Bold" w:cs="Arial"/>
          <w:b/>
          <w:color w:val="000080"/>
          <w:sz w:val="28"/>
          <w:szCs w:val="28"/>
        </w:rPr>
      </w:pPr>
    </w:p>
    <w:p w14:paraId="7AB802F3" w14:textId="77777777" w:rsidR="00677C02" w:rsidRDefault="00677C02" w:rsidP="00B53532">
      <w:pPr>
        <w:rPr>
          <w:rFonts w:ascii="Arial Bold" w:hAnsi="Arial Bold" w:cs="Arial"/>
          <w:b/>
          <w:color w:val="000080"/>
          <w:sz w:val="28"/>
          <w:szCs w:val="28"/>
        </w:rPr>
      </w:pPr>
    </w:p>
    <w:p w14:paraId="005618F2" w14:textId="77777777" w:rsidR="00677C02" w:rsidRDefault="00677C02" w:rsidP="00B53532">
      <w:pPr>
        <w:rPr>
          <w:rFonts w:ascii="Arial Bold" w:hAnsi="Arial Bold" w:cs="Arial"/>
          <w:b/>
          <w:color w:val="000080"/>
          <w:sz w:val="28"/>
          <w:szCs w:val="28"/>
        </w:rPr>
      </w:pPr>
    </w:p>
    <w:p w14:paraId="0207A85A" w14:textId="77777777" w:rsidR="00677C02" w:rsidRDefault="00677C02" w:rsidP="00B53532">
      <w:pPr>
        <w:rPr>
          <w:rFonts w:ascii="Arial Bold" w:hAnsi="Arial Bold" w:cs="Arial"/>
          <w:b/>
          <w:color w:val="000080"/>
          <w:sz w:val="28"/>
          <w:szCs w:val="28"/>
        </w:rPr>
      </w:pPr>
    </w:p>
    <w:p w14:paraId="7AD22D28" w14:textId="77777777" w:rsidR="00677C02" w:rsidRDefault="00677C02" w:rsidP="00B53532">
      <w:pPr>
        <w:rPr>
          <w:rFonts w:ascii="Arial Bold" w:hAnsi="Arial Bold" w:cs="Arial"/>
          <w:b/>
          <w:color w:val="000080"/>
          <w:sz w:val="28"/>
          <w:szCs w:val="28"/>
        </w:rPr>
      </w:pPr>
    </w:p>
    <w:p w14:paraId="6C1B430A" w14:textId="77777777" w:rsidR="00677C02" w:rsidRDefault="00677C02" w:rsidP="00B53532">
      <w:pPr>
        <w:rPr>
          <w:rFonts w:ascii="Arial Bold" w:hAnsi="Arial Bold" w:cs="Arial"/>
          <w:b/>
          <w:color w:val="000080"/>
          <w:sz w:val="28"/>
          <w:szCs w:val="28"/>
        </w:rPr>
      </w:pPr>
    </w:p>
    <w:p w14:paraId="6CE7C9CC" w14:textId="77777777" w:rsidR="00677C02" w:rsidRDefault="00677C02" w:rsidP="00B53532">
      <w:pPr>
        <w:rPr>
          <w:rFonts w:ascii="Arial Bold" w:hAnsi="Arial Bold" w:cs="Arial"/>
          <w:b/>
          <w:color w:val="000080"/>
          <w:sz w:val="28"/>
          <w:szCs w:val="28"/>
        </w:rPr>
      </w:pPr>
    </w:p>
    <w:p w14:paraId="133577FF" w14:textId="77777777" w:rsidR="00677C02" w:rsidRDefault="00677C02" w:rsidP="00B53532">
      <w:pPr>
        <w:rPr>
          <w:rFonts w:ascii="Arial Bold" w:hAnsi="Arial Bold" w:cs="Arial"/>
          <w:b/>
          <w:color w:val="000080"/>
          <w:sz w:val="28"/>
          <w:szCs w:val="28"/>
        </w:rPr>
      </w:pPr>
    </w:p>
    <w:p w14:paraId="7361F4E8" w14:textId="604CAC69" w:rsidR="00B53532" w:rsidRDefault="00B53532" w:rsidP="00B53532">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14:paraId="0FFD4C3D" w14:textId="77777777" w:rsidR="00B53532" w:rsidRDefault="00B53532" w:rsidP="00B53532">
      <w:pPr>
        <w:rPr>
          <w:rFonts w:ascii="Arial" w:hAnsi="Arial" w:cs="Arial"/>
          <w:sz w:val="28"/>
          <w:szCs w:val="28"/>
        </w:rPr>
      </w:pPr>
    </w:p>
    <w:p w14:paraId="0F1FDD5D" w14:textId="4375FABF" w:rsidR="00B53532" w:rsidRPr="00604732" w:rsidRDefault="00B53532" w:rsidP="00B53532">
      <w:pPr>
        <w:rPr>
          <w:rFonts w:ascii="Arial" w:hAnsi="Arial" w:cs="Arial"/>
          <w:sz w:val="28"/>
          <w:szCs w:val="28"/>
        </w:rPr>
      </w:pPr>
      <w:r w:rsidRPr="00E33385">
        <w:rPr>
          <w:rFonts w:ascii="Arial" w:hAnsi="Arial" w:cs="Arial"/>
          <w:b/>
          <w:i/>
          <w:sz w:val="28"/>
          <w:szCs w:val="28"/>
        </w:rPr>
        <w:t>Have you issued this document to Equality Unit prior to obtaining Grade 3 signature?</w:t>
      </w:r>
      <w:r w:rsidR="0048092D">
        <w:rPr>
          <w:rFonts w:ascii="Arial" w:hAnsi="Arial" w:cs="Arial"/>
          <w:b/>
          <w:i/>
          <w:sz w:val="28"/>
          <w:szCs w:val="28"/>
        </w:rPr>
        <w:tab/>
      </w:r>
      <w:r w:rsidR="0048092D">
        <w:rPr>
          <w:rFonts w:ascii="Arial" w:hAnsi="Arial" w:cs="Arial"/>
          <w:b/>
          <w:i/>
          <w:sz w:val="28"/>
          <w:szCs w:val="28"/>
        </w:rPr>
        <w:tab/>
      </w:r>
      <w:r w:rsidR="002662FD">
        <w:rPr>
          <w:rFonts w:ascii="Arial" w:hAnsi="Arial" w:cs="Arial"/>
          <w:b/>
          <w:i/>
          <w:sz w:val="28"/>
          <w:szCs w:val="28"/>
        </w:rPr>
        <w:t>Yes</w:t>
      </w:r>
      <w:r w:rsidR="0048092D">
        <w:rPr>
          <w:rFonts w:ascii="Arial" w:hAnsi="Arial" w:cs="Arial"/>
          <w:b/>
          <w:i/>
          <w:sz w:val="28"/>
          <w:szCs w:val="28"/>
        </w:rPr>
        <w:tab/>
      </w:r>
    </w:p>
    <w:p w14:paraId="547BF64D" w14:textId="77777777" w:rsidR="00B53532" w:rsidRDefault="00B53532" w:rsidP="00B53532">
      <w:pPr>
        <w:rPr>
          <w:rFonts w:ascii="Arial" w:hAnsi="Arial" w:cs="Arial"/>
          <w:b/>
          <w:i/>
          <w:sz w:val="28"/>
          <w:szCs w:val="28"/>
        </w:rPr>
      </w:pPr>
    </w:p>
    <w:tbl>
      <w:tblPr>
        <w:tblW w:w="9362" w:type="dxa"/>
        <w:tblLook w:val="0000" w:firstRow="0" w:lastRow="0" w:firstColumn="0" w:lastColumn="0" w:noHBand="0" w:noVBand="0"/>
      </w:tblPr>
      <w:tblGrid>
        <w:gridCol w:w="5646"/>
        <w:gridCol w:w="3716"/>
      </w:tblGrid>
      <w:tr w:rsidR="00B53532" w14:paraId="33506001" w14:textId="77777777" w:rsidTr="00B53532">
        <w:trPr>
          <w:cantSplit/>
          <w:trHeight w:val="454"/>
        </w:trPr>
        <w:tc>
          <w:tcPr>
            <w:tcW w:w="9362" w:type="dxa"/>
            <w:gridSpan w:val="2"/>
          </w:tcPr>
          <w:p w14:paraId="081BF345" w14:textId="77777777" w:rsidR="00B53532" w:rsidRDefault="00B53532" w:rsidP="00B53532">
            <w:pPr>
              <w:pStyle w:val="DARDEqualityText"/>
              <w:spacing w:before="100"/>
              <w:rPr>
                <w:b/>
              </w:rPr>
            </w:pPr>
            <w:r>
              <w:rPr>
                <w:b/>
              </w:rPr>
              <w:t>Screening assessment completed by (Staff Officer level or above) -</w:t>
            </w:r>
          </w:p>
        </w:tc>
      </w:tr>
      <w:tr w:rsidR="00B53532" w14:paraId="4C8CE273" w14:textId="77777777" w:rsidTr="00B53532">
        <w:trPr>
          <w:trHeight w:val="454"/>
        </w:trPr>
        <w:tc>
          <w:tcPr>
            <w:tcW w:w="5646" w:type="dxa"/>
          </w:tcPr>
          <w:p w14:paraId="2D7FDA36" w14:textId="31DD51CB" w:rsidR="00B53532" w:rsidRDefault="00B53532" w:rsidP="003E5508">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14:paraId="1CE306E9" w14:textId="170B254D" w:rsidR="00B53532" w:rsidRDefault="00B53532" w:rsidP="005A6D5E">
            <w:pPr>
              <w:pStyle w:val="Header"/>
              <w:tabs>
                <w:tab w:val="clear" w:pos="4320"/>
                <w:tab w:val="clear" w:pos="8640"/>
              </w:tabs>
              <w:spacing w:before="100"/>
              <w:rPr>
                <w:rFonts w:ascii="Arial" w:hAnsi="Arial"/>
              </w:rPr>
            </w:pPr>
            <w:r>
              <w:rPr>
                <w:rFonts w:ascii="Arial" w:hAnsi="Arial"/>
                <w:sz w:val="28"/>
              </w:rPr>
              <w:t>Grade:</w:t>
            </w:r>
            <w:r w:rsidR="00677C02">
              <w:rPr>
                <w:rFonts w:ascii="Arial" w:hAnsi="Arial"/>
                <w:sz w:val="28"/>
              </w:rPr>
              <w:t xml:space="preserve"> </w:t>
            </w:r>
            <w:r w:rsidR="0087197C">
              <w:rPr>
                <w:rFonts w:ascii="Arial" w:hAnsi="Arial"/>
                <w:sz w:val="28"/>
              </w:rPr>
              <w:t>Principal</w:t>
            </w:r>
            <w:r>
              <w:rPr>
                <w:rFonts w:ascii="Arial" w:hAnsi="Arial"/>
              </w:rPr>
              <w:t xml:space="preserve"> </w:t>
            </w:r>
          </w:p>
        </w:tc>
      </w:tr>
      <w:tr w:rsidR="00B53532" w14:paraId="5CC7CCA1" w14:textId="77777777" w:rsidTr="00B53532">
        <w:trPr>
          <w:trHeight w:val="454"/>
        </w:trPr>
        <w:tc>
          <w:tcPr>
            <w:tcW w:w="5646" w:type="dxa"/>
            <w:shd w:val="solid" w:color="C0C0C0" w:fill="auto"/>
          </w:tcPr>
          <w:p w14:paraId="53D82C65" w14:textId="5BE938C4" w:rsidR="00B53532" w:rsidRDefault="00A967F6" w:rsidP="00B53532">
            <w:pPr>
              <w:pStyle w:val="Header"/>
              <w:tabs>
                <w:tab w:val="clear" w:pos="4320"/>
                <w:tab w:val="clear" w:pos="8640"/>
              </w:tabs>
              <w:spacing w:before="100"/>
              <w:rPr>
                <w:rFonts w:ascii="Arial" w:hAnsi="Arial"/>
                <w:sz w:val="28"/>
              </w:rPr>
            </w:pPr>
            <w:r>
              <w:rPr>
                <w:rFonts w:ascii="Arial" w:hAnsi="Arial"/>
                <w:sz w:val="28"/>
              </w:rPr>
              <w:t>Rory O’Boyle</w:t>
            </w:r>
          </w:p>
        </w:tc>
        <w:tc>
          <w:tcPr>
            <w:tcW w:w="3716" w:type="dxa"/>
          </w:tcPr>
          <w:p w14:paraId="272BF7A2" w14:textId="1474AF76" w:rsidR="00B53532" w:rsidRDefault="00B53532" w:rsidP="00713D6C">
            <w:pPr>
              <w:pStyle w:val="Header"/>
              <w:tabs>
                <w:tab w:val="clear" w:pos="4320"/>
                <w:tab w:val="clear" w:pos="8640"/>
              </w:tabs>
              <w:spacing w:before="100"/>
              <w:rPr>
                <w:rFonts w:ascii="Arial" w:hAnsi="Arial"/>
                <w:sz w:val="28"/>
              </w:rPr>
            </w:pPr>
            <w:r>
              <w:rPr>
                <w:rFonts w:ascii="Arial" w:hAnsi="Arial"/>
                <w:sz w:val="28"/>
              </w:rPr>
              <w:t>Date</w:t>
            </w:r>
            <w:r w:rsidR="00D21209">
              <w:rPr>
                <w:rFonts w:ascii="Arial" w:hAnsi="Arial"/>
                <w:sz w:val="28"/>
              </w:rPr>
              <w:t xml:space="preserve"> </w:t>
            </w:r>
            <w:r w:rsidR="00250527">
              <w:rPr>
                <w:rFonts w:ascii="Arial" w:hAnsi="Arial"/>
                <w:sz w:val="28"/>
              </w:rPr>
              <w:t>26</w:t>
            </w:r>
            <w:r w:rsidR="00713D6C">
              <w:rPr>
                <w:rFonts w:ascii="Arial" w:hAnsi="Arial"/>
                <w:sz w:val="28"/>
              </w:rPr>
              <w:t xml:space="preserve"> Mar 2020</w:t>
            </w:r>
          </w:p>
        </w:tc>
      </w:tr>
      <w:tr w:rsidR="00B53532" w14:paraId="04B793D4" w14:textId="77777777" w:rsidTr="00B53532">
        <w:trPr>
          <w:cantSplit/>
          <w:trHeight w:val="454"/>
        </w:trPr>
        <w:tc>
          <w:tcPr>
            <w:tcW w:w="9362" w:type="dxa"/>
            <w:gridSpan w:val="2"/>
          </w:tcPr>
          <w:p w14:paraId="780220F7" w14:textId="6F80D47D" w:rsidR="00B53532" w:rsidRDefault="00B53532" w:rsidP="00677C02">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677C02">
              <w:rPr>
                <w:rFonts w:ascii="Arial" w:hAnsi="Arial"/>
              </w:rPr>
              <w:t>Regulatory and Natural Resources Policy Division</w:t>
            </w:r>
          </w:p>
        </w:tc>
      </w:tr>
      <w:tr w:rsidR="00B53532" w14:paraId="0A32D055" w14:textId="77777777" w:rsidTr="00B53532">
        <w:trPr>
          <w:cantSplit/>
          <w:trHeight w:val="501"/>
        </w:trPr>
        <w:tc>
          <w:tcPr>
            <w:tcW w:w="9362" w:type="dxa"/>
            <w:gridSpan w:val="2"/>
          </w:tcPr>
          <w:p w14:paraId="74965FE8" w14:textId="1644A358" w:rsidR="0048092D" w:rsidRDefault="00B53532" w:rsidP="0048092D">
            <w:pPr>
              <w:spacing w:before="100"/>
              <w:rPr>
                <w:rFonts w:ascii="Arial" w:hAnsi="Arial"/>
                <w:color w:val="808080"/>
                <w:sz w:val="28"/>
              </w:rPr>
            </w:pPr>
            <w:r>
              <w:rPr>
                <w:rFonts w:ascii="Arial" w:hAnsi="Arial"/>
                <w:sz w:val="28"/>
              </w:rPr>
              <w:t>Signature:</w:t>
            </w:r>
            <w:r w:rsidR="0048092D">
              <w:rPr>
                <w:rFonts w:ascii="Arial" w:hAnsi="Arial"/>
                <w:color w:val="808080"/>
                <w:sz w:val="28"/>
              </w:rPr>
              <w:t xml:space="preserve"> </w:t>
            </w:r>
            <w:r w:rsidR="00250527" w:rsidRPr="00250527">
              <w:rPr>
                <w:rFonts w:ascii="Calibri" w:eastAsia="Calibri" w:hAnsi="Calibri"/>
                <w:noProof/>
                <w:sz w:val="22"/>
                <w:szCs w:val="22"/>
                <w:lang w:val="en-GB" w:eastAsia="en-GB"/>
              </w:rPr>
              <w:drawing>
                <wp:inline distT="0" distB="0" distL="0" distR="0" wp14:anchorId="623B2622" wp14:editId="1232C4EA">
                  <wp:extent cx="1838325" cy="1027767"/>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838325" cy="1027767"/>
                          </a:xfrm>
                          <a:prstGeom prst="rect">
                            <a:avLst/>
                          </a:prstGeom>
                          <a:noFill/>
                          <a:ln w="9525">
                            <a:noFill/>
                            <a:miter lim="800000"/>
                            <a:headEnd/>
                            <a:tailEnd/>
                          </a:ln>
                        </pic:spPr>
                      </pic:pic>
                    </a:graphicData>
                  </a:graphic>
                </wp:inline>
              </w:drawing>
            </w:r>
          </w:p>
          <w:p w14:paraId="41B2FA22" w14:textId="2FE53D0E" w:rsidR="00B53532" w:rsidRDefault="00B53532" w:rsidP="00B53532"/>
        </w:tc>
      </w:tr>
    </w:tbl>
    <w:p w14:paraId="5A6F0885" w14:textId="77777777" w:rsidR="00B53532" w:rsidRDefault="00B53532" w:rsidP="00B53532">
      <w:pPr>
        <w:pStyle w:val="DARDEqualityText"/>
        <w:rPr>
          <w:b/>
        </w:rPr>
        <w:sectPr w:rsidR="00B53532" w:rsidSect="0048092D">
          <w:type w:val="continuous"/>
          <w:pgSz w:w="11899" w:h="16838"/>
          <w:pgMar w:top="720" w:right="720" w:bottom="567" w:left="720" w:header="720" w:footer="567" w:gutter="0"/>
          <w:cols w:space="720"/>
          <w:formProt w:val="0"/>
          <w:titlePg/>
          <w:docGrid w:linePitch="326"/>
        </w:sectPr>
      </w:pPr>
    </w:p>
    <w:p w14:paraId="417C78B5" w14:textId="05491FDF" w:rsidR="003E5508" w:rsidRDefault="003E5508"/>
    <w:tbl>
      <w:tblPr>
        <w:tblW w:w="9362" w:type="dxa"/>
        <w:tblLook w:val="0000" w:firstRow="0" w:lastRow="0" w:firstColumn="0" w:lastColumn="0" w:noHBand="0" w:noVBand="0"/>
      </w:tblPr>
      <w:tblGrid>
        <w:gridCol w:w="5646"/>
        <w:gridCol w:w="3716"/>
      </w:tblGrid>
      <w:tr w:rsidR="00B53532" w14:paraId="3179A8F4" w14:textId="77777777" w:rsidTr="00B53532">
        <w:trPr>
          <w:cantSplit/>
          <w:trHeight w:val="454"/>
        </w:trPr>
        <w:tc>
          <w:tcPr>
            <w:tcW w:w="9362" w:type="dxa"/>
            <w:gridSpan w:val="2"/>
          </w:tcPr>
          <w:p w14:paraId="491E7BA1" w14:textId="787F2A08" w:rsidR="00B53532" w:rsidRDefault="00B53532" w:rsidP="00B53532">
            <w:pPr>
              <w:pStyle w:val="DARDEqualityText"/>
              <w:spacing w:before="100"/>
              <w:rPr>
                <w:b/>
              </w:rPr>
            </w:pPr>
            <w:r>
              <w:rPr>
                <w:b/>
              </w:rPr>
              <w:t>Screening decision approved by (</w:t>
            </w:r>
            <w:r w:rsidRPr="00230293">
              <w:rPr>
                <w:b/>
                <w:u w:val="single"/>
              </w:rPr>
              <w:t>must be Grade 3 or above</w:t>
            </w:r>
            <w:r>
              <w:rPr>
                <w:b/>
              </w:rPr>
              <w:t>) -</w:t>
            </w:r>
          </w:p>
        </w:tc>
      </w:tr>
      <w:tr w:rsidR="00B53532" w14:paraId="4995993A" w14:textId="77777777" w:rsidTr="00B53532">
        <w:trPr>
          <w:trHeight w:val="454"/>
        </w:trPr>
        <w:tc>
          <w:tcPr>
            <w:tcW w:w="5646" w:type="dxa"/>
          </w:tcPr>
          <w:p w14:paraId="23536DD6" w14:textId="65492190" w:rsidR="00B53532" w:rsidRDefault="00B53532" w:rsidP="00D5783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71460D">
              <w:rPr>
                <w:rFonts w:ascii="Arial" w:hAnsi="Arial"/>
              </w:rPr>
              <w:t>DAVID SMALL</w:t>
            </w:r>
          </w:p>
        </w:tc>
        <w:tc>
          <w:tcPr>
            <w:tcW w:w="3716" w:type="dxa"/>
          </w:tcPr>
          <w:p w14:paraId="52A9725F" w14:textId="5A83AD44" w:rsidR="00B53532" w:rsidRDefault="00B53532" w:rsidP="00D52E03">
            <w:pPr>
              <w:pStyle w:val="Header"/>
              <w:tabs>
                <w:tab w:val="clear" w:pos="4320"/>
                <w:tab w:val="clear" w:pos="8640"/>
              </w:tabs>
              <w:spacing w:before="100"/>
              <w:rPr>
                <w:rFonts w:ascii="Arial" w:hAnsi="Arial"/>
              </w:rPr>
            </w:pPr>
            <w:r>
              <w:rPr>
                <w:rFonts w:ascii="Arial" w:hAnsi="Arial"/>
                <w:sz w:val="28"/>
              </w:rPr>
              <w:t>Grade:</w:t>
            </w:r>
            <w:r w:rsidR="00677C02">
              <w:rPr>
                <w:rFonts w:ascii="Arial" w:hAnsi="Arial"/>
                <w:sz w:val="28"/>
              </w:rPr>
              <w:t xml:space="preserve"> 3</w:t>
            </w:r>
          </w:p>
        </w:tc>
      </w:tr>
      <w:tr w:rsidR="00B53532" w14:paraId="5B8510AD" w14:textId="77777777" w:rsidTr="00B53532">
        <w:trPr>
          <w:trHeight w:val="454"/>
        </w:trPr>
        <w:tc>
          <w:tcPr>
            <w:tcW w:w="5646" w:type="dxa"/>
            <w:shd w:val="solid" w:color="C0C0C0" w:fill="auto"/>
          </w:tcPr>
          <w:p w14:paraId="0B24236F" w14:textId="3671202D" w:rsidR="00B53532" w:rsidRDefault="00B53532" w:rsidP="0071460D">
            <w:pPr>
              <w:pStyle w:val="Header"/>
              <w:tabs>
                <w:tab w:val="clear" w:pos="4320"/>
                <w:tab w:val="clear" w:pos="8640"/>
              </w:tabs>
              <w:spacing w:before="100"/>
              <w:rPr>
                <w:rFonts w:ascii="Arial" w:hAnsi="Arial"/>
                <w:sz w:val="28"/>
              </w:rPr>
            </w:pPr>
          </w:p>
        </w:tc>
        <w:tc>
          <w:tcPr>
            <w:tcW w:w="3716" w:type="dxa"/>
          </w:tcPr>
          <w:p w14:paraId="0470193E" w14:textId="2CEC302C" w:rsidR="00B53532" w:rsidRDefault="00B53532" w:rsidP="00D5783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71460D">
              <w:rPr>
                <w:rFonts w:ascii="Arial" w:hAnsi="Arial"/>
              </w:rPr>
              <w:t>26 March 2020</w:t>
            </w:r>
          </w:p>
        </w:tc>
      </w:tr>
      <w:tr w:rsidR="00B53532" w14:paraId="42D0A543" w14:textId="77777777" w:rsidTr="00B53532">
        <w:trPr>
          <w:cantSplit/>
          <w:trHeight w:val="454"/>
        </w:trPr>
        <w:tc>
          <w:tcPr>
            <w:tcW w:w="9362" w:type="dxa"/>
            <w:gridSpan w:val="2"/>
          </w:tcPr>
          <w:p w14:paraId="6115A4DB" w14:textId="74382C32" w:rsidR="00B53532" w:rsidRDefault="00B53532" w:rsidP="00D57834">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677C02">
              <w:rPr>
                <w:rFonts w:ascii="Arial" w:hAnsi="Arial"/>
              </w:rPr>
              <w:t>Environment Marine and Fisheries Group, DAERA</w:t>
            </w:r>
          </w:p>
          <w:p w14:paraId="36511B0D" w14:textId="77777777" w:rsidR="00677C02" w:rsidRDefault="00677C02" w:rsidP="00D57834">
            <w:pPr>
              <w:pStyle w:val="Header"/>
              <w:tabs>
                <w:tab w:val="clear" w:pos="4320"/>
                <w:tab w:val="clear" w:pos="8640"/>
              </w:tabs>
              <w:spacing w:before="100"/>
              <w:rPr>
                <w:rFonts w:ascii="Arial" w:hAnsi="Arial"/>
              </w:rPr>
            </w:pPr>
          </w:p>
          <w:p w14:paraId="16625B80" w14:textId="77777777" w:rsidR="0048092D" w:rsidRDefault="0048092D" w:rsidP="0048092D">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14:paraId="016823A5" w14:textId="77777777" w:rsidR="0071460D" w:rsidRDefault="0071460D" w:rsidP="0048092D">
            <w:pPr>
              <w:spacing w:before="100"/>
              <w:rPr>
                <w:rFonts w:ascii="Arial" w:hAnsi="Arial"/>
                <w:color w:val="808080"/>
                <w:sz w:val="28"/>
              </w:rPr>
            </w:pPr>
          </w:p>
          <w:p w14:paraId="132C3102" w14:textId="4709FD59" w:rsidR="0071460D" w:rsidRDefault="0071460D" w:rsidP="0048092D">
            <w:pPr>
              <w:spacing w:before="100"/>
              <w:rPr>
                <w:rFonts w:ascii="Arial" w:hAnsi="Arial"/>
                <w:color w:val="808080"/>
                <w:sz w:val="28"/>
              </w:rPr>
            </w:pPr>
            <w:r>
              <w:rPr>
                <w:rFonts w:ascii="Arial" w:hAnsi="Arial" w:cs="Arial"/>
                <w:noProof/>
                <w:sz w:val="28"/>
                <w:szCs w:val="28"/>
                <w:lang w:val="en-GB" w:eastAsia="en-GB"/>
              </w:rPr>
              <w:drawing>
                <wp:inline distT="0" distB="0" distL="0" distR="0" wp14:anchorId="2160D8D2" wp14:editId="576133B8">
                  <wp:extent cx="2667000" cy="533400"/>
                  <wp:effectExtent l="0" t="0" r="0" b="0"/>
                  <wp:docPr id="11" name="Picture 11" descr="Davi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vid Sma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a:ln>
                            <a:noFill/>
                          </a:ln>
                        </pic:spPr>
                      </pic:pic>
                    </a:graphicData>
                  </a:graphic>
                </wp:inline>
              </w:drawing>
            </w:r>
          </w:p>
          <w:p w14:paraId="1ADD9CAF" w14:textId="3F6E31A6" w:rsidR="0048092D" w:rsidRDefault="0048092D" w:rsidP="00D57834">
            <w:pPr>
              <w:pStyle w:val="Header"/>
              <w:tabs>
                <w:tab w:val="clear" w:pos="4320"/>
                <w:tab w:val="clear" w:pos="8640"/>
              </w:tabs>
              <w:spacing w:before="100"/>
              <w:rPr>
                <w:rFonts w:ascii="Arial" w:hAnsi="Arial"/>
              </w:rPr>
            </w:pPr>
          </w:p>
        </w:tc>
      </w:tr>
    </w:tbl>
    <w:p w14:paraId="5960E450" w14:textId="77777777" w:rsidR="00B53532" w:rsidRDefault="00B53532" w:rsidP="00B53532">
      <w:pPr>
        <w:pStyle w:val="DARDEqualityText"/>
        <w:sectPr w:rsidR="00B53532" w:rsidSect="005C03E2">
          <w:type w:val="continuous"/>
          <w:pgSz w:w="11899" w:h="16838"/>
          <w:pgMar w:top="720" w:right="720" w:bottom="720" w:left="720" w:header="720" w:footer="567" w:gutter="0"/>
          <w:cols w:space="720"/>
          <w:titlePg/>
          <w:docGrid w:linePitch="326"/>
        </w:sectPr>
      </w:pPr>
    </w:p>
    <w:p w14:paraId="2A04659D" w14:textId="0864120A" w:rsidR="00677C02" w:rsidRDefault="00677C02" w:rsidP="00B53532">
      <w:pPr>
        <w:pStyle w:val="DARDEqualityText"/>
      </w:pPr>
    </w:p>
    <w:p w14:paraId="05BAFDCC" w14:textId="77777777" w:rsidR="00677C02" w:rsidRDefault="00677C02" w:rsidP="00B53532">
      <w:pPr>
        <w:pStyle w:val="DARDEqualityText"/>
      </w:pPr>
    </w:p>
    <w:p w14:paraId="71A732B4" w14:textId="77777777" w:rsidR="00677C02" w:rsidRDefault="00677C02" w:rsidP="00B53532">
      <w:pPr>
        <w:pStyle w:val="DARDEqualityText"/>
      </w:pPr>
    </w:p>
    <w:p w14:paraId="453669CF" w14:textId="657BA4A1" w:rsidR="00B53532" w:rsidRDefault="0048092D" w:rsidP="00B53532">
      <w:pPr>
        <w:pStyle w:val="DARDEqualityText"/>
        <w:rPr>
          <w:color w:val="142062"/>
        </w:rPr>
      </w:pPr>
      <w:r>
        <w:t>P</w:t>
      </w:r>
      <w:r w:rsidR="00B53532" w:rsidRPr="00B35098">
        <w:t xml:space="preserve">lease save the </w:t>
      </w:r>
      <w:r w:rsidR="00B53532" w:rsidRPr="00B35098">
        <w:rPr>
          <w:u w:val="single"/>
        </w:rPr>
        <w:t xml:space="preserve">final </w:t>
      </w:r>
      <w:r w:rsidR="00B53532">
        <w:rPr>
          <w:u w:val="single"/>
        </w:rPr>
        <w:t xml:space="preserve">signed </w:t>
      </w:r>
      <w:r w:rsidR="00B53532" w:rsidRPr="00B35098">
        <w:rPr>
          <w:u w:val="single"/>
        </w:rPr>
        <w:t>version</w:t>
      </w:r>
      <w:r w:rsidR="00B53532" w:rsidRPr="00B35098">
        <w:t xml:space="preserve"> of the completed screening form</w:t>
      </w:r>
      <w:r w:rsidR="00B53532">
        <w:t xml:space="preserve"> </w:t>
      </w:r>
      <w:r w:rsidR="00B53532" w:rsidRPr="00B35098">
        <w:t xml:space="preserve">in the </w:t>
      </w:r>
      <w:r w:rsidR="00B53532">
        <w:t xml:space="preserve">HPRM </w:t>
      </w:r>
      <w:r w:rsidR="00B53532" w:rsidRPr="00B35098">
        <w:t>container below</w:t>
      </w:r>
      <w:r w:rsidR="00B53532">
        <w:t xml:space="preserve"> as soon as possible after completion</w:t>
      </w:r>
      <w:r w:rsidR="00B53532" w:rsidRPr="00B35098">
        <w:t xml:space="preserve"> and forward the </w:t>
      </w:r>
      <w:r w:rsidR="00B53532">
        <w:t xml:space="preserve">HPRM </w:t>
      </w:r>
      <w:r w:rsidR="00B53532" w:rsidRPr="00B35098">
        <w:t xml:space="preserve">link to Equality Branch at </w:t>
      </w:r>
      <w:hyperlink r:id="rId18" w:history="1">
        <w:r w:rsidR="00B53532" w:rsidRPr="0063636F">
          <w:rPr>
            <w:rStyle w:val="Hyperlink"/>
          </w:rPr>
          <w:t>equalitybranch@daera-ni.gov.uk</w:t>
        </w:r>
      </w:hyperlink>
      <w:r w:rsidR="00B53532" w:rsidRPr="00B35098">
        <w:t>.  The screening form will be placed on the D</w:t>
      </w:r>
      <w:r w:rsidR="00B53532">
        <w:t>AERA</w:t>
      </w:r>
      <w:r w:rsidR="00B53532" w:rsidRPr="00B35098">
        <w:t xml:space="preserve"> website and a link provided to the Department’s Section 75 consultees</w:t>
      </w:r>
      <w:r w:rsidR="00B53532" w:rsidRPr="00B35098">
        <w:rPr>
          <w:color w:val="142062"/>
        </w:rPr>
        <w:t xml:space="preserve">. </w:t>
      </w:r>
    </w:p>
    <w:p w14:paraId="538600BE" w14:textId="77777777" w:rsidR="00B53532" w:rsidRDefault="00B53532" w:rsidP="00B53532">
      <w:pPr>
        <w:pStyle w:val="DARDEqualityText"/>
        <w:rPr>
          <w:color w:val="142062"/>
        </w:rPr>
      </w:pPr>
    </w:p>
    <w:p w14:paraId="56D74AFE" w14:textId="77777777" w:rsidR="00B53532" w:rsidRPr="00B35098" w:rsidRDefault="00B53532" w:rsidP="00B53532">
      <w:pPr>
        <w:pStyle w:val="DARDEqualityText"/>
      </w:pPr>
      <w:r>
        <w:object w:dxaOrig="1550" w:dyaOrig="991" w14:anchorId="689835C3">
          <v:shape id="_x0000_i1026" type="#_x0000_t75" style="width:78pt;height:49.5pt" o:ole="">
            <v:imagedata r:id="rId19" o:title=""/>
          </v:shape>
          <o:OLEObject Type="Embed" ProgID="Package" ShapeID="_x0000_i1026" DrawAspect="Icon" ObjectID="_1646814667" r:id="rId20"/>
        </w:object>
      </w:r>
    </w:p>
    <w:p w14:paraId="1C64E78A" w14:textId="77777777" w:rsidR="00B53532" w:rsidRDefault="00B53532" w:rsidP="00B53532">
      <w:pPr>
        <w:pStyle w:val="DARDEqualityText"/>
      </w:pPr>
    </w:p>
    <w:p w14:paraId="60879EB5" w14:textId="77777777" w:rsidR="00677C02" w:rsidRDefault="00677C02" w:rsidP="00B53532">
      <w:pPr>
        <w:pStyle w:val="DARDEqualityText"/>
      </w:pPr>
    </w:p>
    <w:p w14:paraId="4DE06F8D" w14:textId="77777777" w:rsidR="00677C02" w:rsidRDefault="00677C02" w:rsidP="00B53532">
      <w:pPr>
        <w:pStyle w:val="DARDEqualityText"/>
      </w:pPr>
    </w:p>
    <w:p w14:paraId="661356DF" w14:textId="77777777" w:rsidR="00B53532" w:rsidRDefault="00B53532" w:rsidP="00B53532">
      <w:pPr>
        <w:pStyle w:val="DARDEqualityText"/>
      </w:pPr>
      <w:r>
        <w:t xml:space="preserve">For more information about equality screening, contact – </w:t>
      </w:r>
    </w:p>
    <w:p w14:paraId="0EF89CA1" w14:textId="77777777" w:rsidR="00B53532" w:rsidRDefault="00B53532" w:rsidP="00B53532">
      <w:pPr>
        <w:pStyle w:val="DARDEqualityText"/>
        <w:spacing w:line="240" w:lineRule="auto"/>
      </w:pPr>
      <w:r>
        <w:t>DAERA Equality Unit</w:t>
      </w:r>
    </w:p>
    <w:p w14:paraId="729D8A60" w14:textId="77777777" w:rsidR="00B53532" w:rsidRDefault="00B53532" w:rsidP="00B53532">
      <w:pPr>
        <w:rPr>
          <w:rFonts w:ascii="Arial" w:hAnsi="Arial" w:cs="Arial"/>
          <w:sz w:val="28"/>
          <w:szCs w:val="28"/>
          <w:lang w:val="en"/>
        </w:rPr>
      </w:pPr>
      <w:r w:rsidRPr="00E647A4">
        <w:rPr>
          <w:rFonts w:ascii="Arial" w:hAnsi="Arial" w:cs="Arial"/>
          <w:sz w:val="28"/>
          <w:szCs w:val="28"/>
          <w:lang w:val="en"/>
        </w:rPr>
        <w:t>Old Library Building</w:t>
      </w:r>
      <w:r w:rsidRPr="00E647A4">
        <w:rPr>
          <w:rFonts w:ascii="Arial" w:hAnsi="Arial" w:cs="Arial"/>
          <w:sz w:val="28"/>
          <w:szCs w:val="28"/>
          <w:lang w:val="en"/>
        </w:rPr>
        <w:br/>
        <w:t>County</w:t>
      </w:r>
      <w:r>
        <w:rPr>
          <w:rFonts w:ascii="Arial" w:hAnsi="Arial" w:cs="Arial"/>
          <w:sz w:val="28"/>
          <w:szCs w:val="28"/>
          <w:lang w:val="en"/>
        </w:rPr>
        <w:t xml:space="preserve"> H</w:t>
      </w:r>
      <w:r w:rsidRPr="00E647A4">
        <w:rPr>
          <w:rFonts w:ascii="Arial" w:hAnsi="Arial" w:cs="Arial"/>
          <w:sz w:val="28"/>
          <w:szCs w:val="28"/>
          <w:lang w:val="en"/>
        </w:rPr>
        <w:t>all</w:t>
      </w:r>
      <w:r w:rsidRPr="00E647A4">
        <w:rPr>
          <w:rFonts w:ascii="Arial" w:hAnsi="Arial" w:cs="Arial"/>
          <w:sz w:val="28"/>
          <w:szCs w:val="28"/>
          <w:lang w:val="en"/>
        </w:rPr>
        <w:br/>
        <w:t>Coleraine</w:t>
      </w:r>
      <w:r w:rsidRPr="00E647A4">
        <w:rPr>
          <w:rFonts w:ascii="Arial" w:hAnsi="Arial" w:cs="Arial"/>
          <w:sz w:val="28"/>
          <w:szCs w:val="28"/>
          <w:lang w:val="en"/>
        </w:rPr>
        <w:br/>
        <w:t>BT51 3HS</w:t>
      </w:r>
    </w:p>
    <w:p w14:paraId="20D2866E" w14:textId="77777777" w:rsidR="00B53532" w:rsidRPr="00E647A4" w:rsidRDefault="00B53532" w:rsidP="00B53532">
      <w:pPr>
        <w:rPr>
          <w:rFonts w:ascii="Arial" w:hAnsi="Arial" w:cs="Arial"/>
          <w:sz w:val="28"/>
          <w:szCs w:val="28"/>
          <w:lang w:val="en"/>
        </w:rPr>
      </w:pPr>
    </w:p>
    <w:p w14:paraId="477BDFAF" w14:textId="77777777" w:rsidR="00B53532" w:rsidRDefault="00B53532" w:rsidP="00B53532">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Pr="00E647A4">
          <w:rPr>
            <w:rStyle w:val="Hyperlink"/>
            <w:rFonts w:ascii="Arial" w:hAnsi="Arial" w:cs="Arial"/>
            <w:sz w:val="28"/>
            <w:szCs w:val="28"/>
          </w:rPr>
          <w:t>equalitybranch@daera-ni.gov.uk</w:t>
        </w:r>
      </w:hyperlink>
    </w:p>
    <w:p w14:paraId="76411F7A" w14:textId="77777777" w:rsidR="00B53532" w:rsidRPr="00E647A4" w:rsidRDefault="00B53532" w:rsidP="00B53532">
      <w:pPr>
        <w:rPr>
          <w:rStyle w:val="Hyperlink"/>
          <w:rFonts w:ascii="Arial" w:hAnsi="Arial" w:cs="Arial"/>
          <w:sz w:val="28"/>
          <w:szCs w:val="28"/>
        </w:rPr>
      </w:pPr>
    </w:p>
    <w:p w14:paraId="3B618288" w14:textId="77777777" w:rsidR="00B53532" w:rsidRDefault="00B53532" w:rsidP="00B53532">
      <w:pPr>
        <w:rPr>
          <w:rStyle w:val="Hyperlink"/>
          <w:rFonts w:ascii="Arial" w:hAnsi="Arial" w:cs="Arial"/>
          <w:sz w:val="28"/>
          <w:szCs w:val="28"/>
        </w:rPr>
      </w:pPr>
      <w:r w:rsidRPr="00E647A4">
        <w:rPr>
          <w:rStyle w:val="Hyperlink"/>
          <w:rFonts w:ascii="Arial" w:hAnsi="Arial" w:cs="Arial"/>
          <w:sz w:val="28"/>
          <w:szCs w:val="28"/>
        </w:rPr>
        <w:t>Tel: 028 7034 1253</w:t>
      </w:r>
    </w:p>
    <w:p w14:paraId="26D974F3" w14:textId="77777777" w:rsidR="00B53532" w:rsidRDefault="00B53532" w:rsidP="00B53532">
      <w:pPr>
        <w:rPr>
          <w:rStyle w:val="Hyperlink"/>
          <w:rFonts w:ascii="Arial" w:hAnsi="Arial" w:cs="Arial"/>
          <w:sz w:val="28"/>
          <w:szCs w:val="28"/>
        </w:rPr>
      </w:pPr>
    </w:p>
    <w:p w14:paraId="05C17D19" w14:textId="77777777" w:rsidR="00B53532" w:rsidRPr="0077251C" w:rsidRDefault="00B53532" w:rsidP="00B53532">
      <w:pPr>
        <w:rPr>
          <w:rFonts w:ascii="Arial" w:hAnsi="Arial" w:cs="Arial"/>
          <w:b/>
          <w:sz w:val="28"/>
          <w:szCs w:val="28"/>
        </w:rPr>
      </w:pPr>
      <w:r w:rsidRPr="0077251C">
        <w:rPr>
          <w:rStyle w:val="Hyperlink"/>
          <w:rFonts w:ascii="Arial" w:hAnsi="Arial" w:cs="Arial"/>
          <w:b/>
          <w:color w:val="auto"/>
          <w:sz w:val="28"/>
          <w:szCs w:val="28"/>
          <w:u w:val="none"/>
        </w:rPr>
        <w:t>November 2017</w:t>
      </w:r>
    </w:p>
    <w:p w14:paraId="112B02FF" w14:textId="77777777" w:rsidR="00B53532" w:rsidRPr="00D57834" w:rsidRDefault="00B53532" w:rsidP="00B53532">
      <w:pPr>
        <w:pStyle w:val="DARDEqualityText"/>
        <w:spacing w:line="240" w:lineRule="auto"/>
        <w:rPr>
          <w:b/>
        </w:rPr>
      </w:pPr>
    </w:p>
    <w:p w14:paraId="35493265" w14:textId="3561ED11" w:rsidR="00B53532" w:rsidRDefault="00D57834" w:rsidP="00D57834">
      <w:pPr>
        <w:pStyle w:val="DARDEqualityText"/>
        <w:spacing w:line="240" w:lineRule="auto"/>
        <w:rPr>
          <w:szCs w:val="28"/>
        </w:rPr>
      </w:pPr>
      <w:r>
        <w:rPr>
          <w:b/>
        </w:rPr>
        <w:br w:type="page"/>
      </w:r>
      <w:r w:rsidR="004678E8">
        <w:rPr>
          <w:noProof/>
          <w:sz w:val="56"/>
          <w:lang w:val="en-GB" w:eastAsia="en-GB"/>
        </w:rPr>
        <w:lastRenderedPageBreak/>
        <w:drawing>
          <wp:inline distT="0" distB="0" distL="0" distR="0" wp14:anchorId="32535DDF" wp14:editId="27D1C43C">
            <wp:extent cx="3420745" cy="882015"/>
            <wp:effectExtent l="0" t="0" r="8255" b="0"/>
            <wp:docPr id="5" name="Picture 5"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20745" cy="882015"/>
                    </a:xfrm>
                    <a:prstGeom prst="rect">
                      <a:avLst/>
                    </a:prstGeom>
                    <a:noFill/>
                    <a:ln>
                      <a:noFill/>
                    </a:ln>
                  </pic:spPr>
                </pic:pic>
              </a:graphicData>
            </a:graphic>
          </wp:inline>
        </w:drawing>
      </w:r>
    </w:p>
    <w:p w14:paraId="541F14EC" w14:textId="77777777" w:rsidR="00B53532" w:rsidRDefault="00B53532" w:rsidP="00B53532">
      <w:pPr>
        <w:pStyle w:val="DARDEqualityText"/>
        <w:spacing w:before="100"/>
        <w:rPr>
          <w:b/>
          <w:szCs w:val="28"/>
        </w:rPr>
      </w:pPr>
      <w:r w:rsidRPr="000A1FB1">
        <w:rPr>
          <w:b/>
          <w:szCs w:val="28"/>
        </w:rPr>
        <w:t>Annex A</w:t>
      </w:r>
    </w:p>
    <w:p w14:paraId="47727F78" w14:textId="77777777" w:rsidR="00B53532"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p>
    <w:p w14:paraId="0E91015A" w14:textId="77777777" w:rsidR="00B53532" w:rsidRPr="00053BBE" w:rsidRDefault="00B53532" w:rsidP="00B53532">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14:paraId="159DC80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610F15E5" w14:textId="3AD2801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life</w:t>
      </w:r>
    </w:p>
    <w:p w14:paraId="1AC7E73B" w14:textId="77777777" w:rsidR="00B53532" w:rsidRPr="000111C8" w:rsidRDefault="00B53532" w:rsidP="00B53532">
      <w:pPr>
        <w:shd w:val="clear" w:color="auto" w:fill="FFFFFF"/>
        <w:spacing w:line="360" w:lineRule="auto"/>
        <w:outlineLvl w:val="4"/>
        <w:rPr>
          <w:rFonts w:ascii="Arial" w:eastAsia="Times New Roman" w:hAnsi="Arial" w:cs="Arial"/>
          <w:color w:val="000000"/>
          <w:sz w:val="23"/>
          <w:szCs w:val="23"/>
          <w:lang w:val="en" w:eastAsia="en-GB"/>
        </w:rPr>
      </w:pPr>
    </w:p>
    <w:p w14:paraId="01FE91A3" w14:textId="2407C3DA"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p>
    <w:p w14:paraId="1E25CD78" w14:textId="4DA36848" w:rsidR="00B53532" w:rsidRPr="00053BBE" w:rsidRDefault="00B53532" w:rsidP="00B53532">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p>
    <w:p w14:paraId="2B48315D"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14:paraId="0B9A932E"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14:paraId="440D0FBF"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14:paraId="6408C365"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14:paraId="3F3CF459" w14:textId="7FC07B94"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i/>
          <w:iCs/>
          <w:color w:val="000000"/>
          <w:sz w:val="23"/>
          <w:szCs w:val="23"/>
          <w:lang w:val="en" w:eastAsia="en-GB"/>
        </w:rPr>
        <w:t>Prohibition of torture</w:t>
      </w:r>
    </w:p>
    <w:p w14:paraId="0BB336C5" w14:textId="77777777" w:rsidR="00B53532" w:rsidRPr="00053BBE" w:rsidRDefault="00B53532" w:rsidP="00B53532">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14:paraId="0649345A"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14:paraId="416A2302" w14:textId="419F7A27"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slavery and forced labour</w:t>
      </w:r>
    </w:p>
    <w:p w14:paraId="364CC5C6" w14:textId="0D42400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w:t>
      </w:r>
    </w:p>
    <w:p w14:paraId="3A4C089C" w14:textId="5088055A"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p>
    <w:p w14:paraId="11F30DAF" w14:textId="6FB8C247" w:rsidR="00B53532" w:rsidRPr="00053BBE" w:rsidRDefault="00B53532" w:rsidP="00B53532">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p>
    <w:p w14:paraId="3460B137"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7C7B5F1F"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3FD27CB"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14:paraId="41EC5037" w14:textId="77777777" w:rsidR="00B53532" w:rsidRPr="00053BBE"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14:paraId="77517049"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14:paraId="0A4DA42C" w14:textId="4721897E"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liberty and security</w:t>
      </w:r>
    </w:p>
    <w:p w14:paraId="5F9FE501"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42139F9" w14:textId="2021AE1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p>
    <w:p w14:paraId="59B9BA6E"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14:paraId="4531F7E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9007957"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23BD45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C4D4634"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14:paraId="5B8AE865"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7B024AAC" w14:textId="6FB3EC0E"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p>
    <w:p w14:paraId="21F79C7A" w14:textId="415A36FD"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p>
    <w:p w14:paraId="333AAEB1" w14:textId="4A3A2237"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p>
    <w:p w14:paraId="6D4C82E1" w14:textId="2EF18CAA" w:rsidR="00B53532" w:rsidRPr="00053BBE" w:rsidRDefault="00B53532" w:rsidP="00B53532">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p>
    <w:p w14:paraId="6A3D425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14:paraId="4B27D9BA" w14:textId="20FDF66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a fair trial</w:t>
      </w:r>
    </w:p>
    <w:p w14:paraId="5AFE4B3E" w14:textId="47C8C2F1"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6899798A" w14:textId="15543FAD"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p>
    <w:p w14:paraId="62D8922D" w14:textId="020CF71A" w:rsidR="00B53532" w:rsidRPr="00053BBE" w:rsidRDefault="00B53532" w:rsidP="00B53532">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p>
    <w:p w14:paraId="296CA988"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14:paraId="48B0906F" w14:textId="77777777" w:rsidR="00B53532" w:rsidRPr="000111C8" w:rsidRDefault="00B53532" w:rsidP="00B53532">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14:paraId="38A1DDD9"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C89A69" w14:textId="77777777" w:rsidR="00B53532" w:rsidRPr="000111C8"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ED87A0D" w14:textId="77777777" w:rsidR="00B53532" w:rsidRDefault="00B53532" w:rsidP="00B53532">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14:paraId="1C176E13"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14:paraId="49E67DCF" w14:textId="13ABCC8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No punishment without law</w:t>
      </w:r>
    </w:p>
    <w:p w14:paraId="4B76CA90" w14:textId="77777777" w:rsidR="00075994" w:rsidRDefault="00B53532" w:rsidP="00F708D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p>
    <w:p w14:paraId="164D7321" w14:textId="71EB0C10" w:rsidR="00B53532" w:rsidRPr="00075994" w:rsidRDefault="00B53532" w:rsidP="00F708DD">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75994">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00075994">
        <w:rPr>
          <w:rFonts w:ascii="Arial" w:eastAsia="Times New Roman" w:hAnsi="Arial" w:cs="Arial"/>
          <w:color w:val="000000"/>
          <w:sz w:val="23"/>
          <w:szCs w:val="23"/>
          <w:lang w:val="en" w:eastAsia="en-GB"/>
        </w:rPr>
        <w:t>.</w:t>
      </w:r>
    </w:p>
    <w:p w14:paraId="313BB122"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14:paraId="5A071FF2" w14:textId="6D72BE2D"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respect for private and family life</w:t>
      </w:r>
    </w:p>
    <w:p w14:paraId="5908DAF0" w14:textId="392BBAA5"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p>
    <w:p w14:paraId="43C41B01" w14:textId="564D5FE3" w:rsidR="00B53532" w:rsidRPr="00053BBE" w:rsidRDefault="00B53532" w:rsidP="00B53532">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D88039F"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14:paraId="25FFCE7E" w14:textId="320FC95B"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thought, conscience and religion</w:t>
      </w:r>
    </w:p>
    <w:p w14:paraId="0D00355C" w14:textId="04F7B4A7"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p>
    <w:p w14:paraId="5C0BBD5F" w14:textId="302E935B" w:rsidR="00B53532" w:rsidRPr="00053BBE" w:rsidRDefault="00B53532" w:rsidP="00B53532">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p>
    <w:p w14:paraId="043F6FAD"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14:paraId="10ABFDF7" w14:textId="431E64F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expression</w:t>
      </w:r>
    </w:p>
    <w:p w14:paraId="34769C84" w14:textId="40E57AEA"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455F5104" w14:textId="2AE55929" w:rsidR="00B53532" w:rsidRPr="00053BBE" w:rsidRDefault="00B53532" w:rsidP="00B53532">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55F2D148"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14:paraId="5F53AB4B" w14:textId="3B9A367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Freedom of assembly and association</w:t>
      </w:r>
    </w:p>
    <w:p w14:paraId="3C49D7B6" w14:textId="0F36C5F4"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p>
    <w:p w14:paraId="77E53FC0" w14:textId="3E0AEFF7" w:rsidR="00B53532" w:rsidRPr="00053BBE" w:rsidRDefault="00B53532" w:rsidP="00B53532">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2ABF971B"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14:paraId="1314AF1E" w14:textId="6EB8D295"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marry</w:t>
      </w:r>
    </w:p>
    <w:p w14:paraId="50D792CB" w14:textId="77777777" w:rsidR="00B53532" w:rsidRPr="00053BBE"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14:paraId="2E670EA7" w14:textId="77777777" w:rsidR="00B53532" w:rsidRPr="00053BBE" w:rsidRDefault="00B53532" w:rsidP="00B53532">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14:paraId="42A9F442" w14:textId="0F4B8AD2"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Prohibition of discrimination</w:t>
      </w:r>
    </w:p>
    <w:p w14:paraId="3102AA3A"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ADDE05A" w14:textId="77777777" w:rsidR="00B53532" w:rsidRPr="00053BBE" w:rsidRDefault="00B53532" w:rsidP="00B53532">
      <w:pPr>
        <w:spacing w:line="360" w:lineRule="auto"/>
        <w:rPr>
          <w:rFonts w:ascii="Arial" w:hAnsi="Arial" w:cs="Arial"/>
          <w:b/>
          <w:sz w:val="23"/>
          <w:szCs w:val="23"/>
        </w:rPr>
      </w:pPr>
      <w:r w:rsidRPr="00053BBE">
        <w:rPr>
          <w:rFonts w:ascii="Arial" w:hAnsi="Arial" w:cs="Arial"/>
          <w:b/>
          <w:sz w:val="23"/>
          <w:szCs w:val="23"/>
        </w:rPr>
        <w:t>Protocol 1</w:t>
      </w:r>
    </w:p>
    <w:p w14:paraId="0CF4B6D6"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14:paraId="2316F6ED" w14:textId="6F11AD60"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Protection of property</w:t>
      </w:r>
    </w:p>
    <w:p w14:paraId="31AC1517"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31B1D106" w14:textId="77777777" w:rsidR="00B53532"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31882C3E" w14:textId="77777777" w:rsidR="00B53532"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50162156" w14:textId="77777777" w:rsidR="00B53532" w:rsidRDefault="00B53532" w:rsidP="00B53532">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14:paraId="7C09BFC6" w14:textId="595A1C7E" w:rsidR="00B53532" w:rsidRPr="00053BBE" w:rsidRDefault="00B53532" w:rsidP="00B53532">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i/>
          <w:iCs/>
          <w:color w:val="000000"/>
          <w:sz w:val="23"/>
          <w:szCs w:val="23"/>
          <w:lang w:val="en" w:eastAsia="en-GB"/>
        </w:rPr>
        <w:t>Right to education</w:t>
      </w:r>
    </w:p>
    <w:p w14:paraId="636B9833" w14:textId="77777777" w:rsidR="00B53532" w:rsidRPr="000111C8" w:rsidRDefault="00B53532" w:rsidP="00B53532">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679070AA" w14:textId="77777777" w:rsidR="00B53532" w:rsidRPr="00053BBE" w:rsidRDefault="00B53532" w:rsidP="00B53532">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14:paraId="2B3F23BE" w14:textId="77777777" w:rsidR="00B53532" w:rsidRPr="00053BBE" w:rsidRDefault="00B53532" w:rsidP="00B53532">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14:paraId="304AFEC6" w14:textId="2E820971" w:rsidR="00B53532" w:rsidRPr="00053BBE" w:rsidRDefault="00B53532" w:rsidP="00B53532">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i/>
          <w:iCs/>
          <w:color w:val="000000"/>
          <w:sz w:val="23"/>
          <w:szCs w:val="23"/>
          <w:lang w:val="en" w:eastAsia="en-GB"/>
        </w:rPr>
        <w:t>Right to free elections</w:t>
      </w:r>
    </w:p>
    <w:p w14:paraId="481CC819" w14:textId="77777777" w:rsidR="00B53532" w:rsidRPr="000111C8" w:rsidRDefault="00B53532" w:rsidP="00B53532">
      <w:pPr>
        <w:shd w:val="clear" w:color="auto" w:fill="FFFFFF"/>
        <w:spacing w:line="360" w:lineRule="auto"/>
        <w:outlineLvl w:val="4"/>
        <w:rPr>
          <w:rFonts w:ascii="Arial" w:eastAsia="Times New Roman" w:hAnsi="Arial" w:cs="Arial"/>
          <w:b/>
          <w:color w:val="000000"/>
          <w:sz w:val="23"/>
          <w:szCs w:val="23"/>
          <w:lang w:val="en" w:eastAsia="en-GB"/>
        </w:rPr>
      </w:pPr>
    </w:p>
    <w:p w14:paraId="13353C94" w14:textId="77777777" w:rsidR="00B53532" w:rsidRPr="00053BBE" w:rsidRDefault="00B53532" w:rsidP="00B53532">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BB2C483" w14:textId="77777777" w:rsidR="000A1FB1" w:rsidRPr="00B53532" w:rsidRDefault="000A1FB1" w:rsidP="00B53532"/>
    <w:sectPr w:rsidR="000A1FB1" w:rsidRPr="00B53532" w:rsidSect="005C03E2">
      <w:footerReference w:type="default" r:id="rId23"/>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DD9B2" w14:textId="77777777" w:rsidR="00E7106B" w:rsidRDefault="00E7106B">
      <w:r>
        <w:separator/>
      </w:r>
    </w:p>
  </w:endnote>
  <w:endnote w:type="continuationSeparator" w:id="0">
    <w:p w14:paraId="7E7E357A" w14:textId="77777777" w:rsidR="00E7106B" w:rsidRDefault="00E7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640B" w14:textId="77777777" w:rsidR="00954010" w:rsidRDefault="00954010"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ED123" w14:textId="77777777" w:rsidR="00954010" w:rsidRDefault="00954010"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F0FE" w14:textId="77777777" w:rsidR="00954010" w:rsidRDefault="00954010">
    <w:pPr>
      <w:pStyle w:val="Footer"/>
    </w:pPr>
    <w:r>
      <w:t>[Type here]</w:t>
    </w:r>
  </w:p>
  <w:p w14:paraId="2CF03B62" w14:textId="77777777" w:rsidR="00954010" w:rsidRDefault="00954010"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FDF8" w14:textId="77777777" w:rsidR="00954010" w:rsidRDefault="00954010" w:rsidP="00DC2867">
    <w:pPr>
      <w:pStyle w:val="Footer"/>
      <w:tabs>
        <w:tab w:val="left" w:pos="8703"/>
        <w:tab w:val="left" w:pos="9072"/>
      </w:tabs>
      <w:ind w:left="10490"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2368" w14:textId="77777777" w:rsidR="00954010" w:rsidRDefault="00954010"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BE2FB" w14:textId="77777777" w:rsidR="00E7106B" w:rsidRDefault="00E7106B">
      <w:r>
        <w:separator/>
      </w:r>
    </w:p>
  </w:footnote>
  <w:footnote w:type="continuationSeparator" w:id="0">
    <w:p w14:paraId="564410C4" w14:textId="77777777" w:rsidR="00E7106B" w:rsidRDefault="00E7106B">
      <w:r>
        <w:continuationSeparator/>
      </w:r>
    </w:p>
  </w:footnote>
  <w:footnote w:id="1">
    <w:p w14:paraId="7F78CEBD" w14:textId="77777777" w:rsidR="00954010" w:rsidRPr="00132B12" w:rsidRDefault="00954010" w:rsidP="00B53532">
      <w:pPr>
        <w:pStyle w:val="FootnoteText"/>
        <w:rPr>
          <w:lang w:val="en-GB"/>
        </w:rPr>
      </w:pPr>
      <w:r>
        <w:rPr>
          <w:rStyle w:val="FootnoteReference"/>
        </w:rPr>
        <w:footnoteRef/>
      </w:r>
      <w:r>
        <w:t xml:space="preserve"> Table KS212  </w:t>
      </w:r>
      <w:hyperlink r:id="rId1" w:history="1">
        <w:r w:rsidRPr="00F17C36">
          <w:rPr>
            <w:rStyle w:val="Hyperlink"/>
          </w:rPr>
          <w:t>https://www.nisra.gov.uk/sites/nisra.gov.uk/files/publications/2011-census-results-key-statistics-northern-ireland-report-11-december-2012.pdf</w:t>
        </w:r>
      </w:hyperlink>
      <w:r>
        <w:t xml:space="preserve">  </w:t>
      </w:r>
    </w:p>
  </w:footnote>
  <w:footnote w:id="2">
    <w:p w14:paraId="58A02D95" w14:textId="77777777" w:rsidR="00954010" w:rsidRPr="00DA42B7" w:rsidRDefault="00954010" w:rsidP="00B53532">
      <w:pPr>
        <w:pStyle w:val="FootnoteText"/>
      </w:pPr>
      <w:r>
        <w:rPr>
          <w:rStyle w:val="FootnoteReference"/>
        </w:rPr>
        <w:footnoteRef/>
      </w:r>
      <w:r>
        <w:t xml:space="preserve"> Census 2011 Table QS220 ( Accessed via DARD Archived website : </w:t>
      </w:r>
      <w:hyperlink r:id="rId2" w:history="1">
        <w:r w:rsidRPr="00F17C36">
          <w:rPr>
            <w:rStyle w:val="Hyperlink"/>
          </w:rPr>
          <w:t>http://webarchive.proni.gov.uk/20151028131413/http://www.dardni.gov.uk/index/statistics/rural-statistics/statistics-people-and-households/statistics-census-2011.htm</w:t>
        </w:r>
      </w:hyperlink>
      <w:r>
        <w:t xml:space="preserve"> )</w:t>
      </w:r>
    </w:p>
  </w:footnote>
  <w:footnote w:id="3">
    <w:p w14:paraId="14018FF6" w14:textId="77777777" w:rsidR="00954010" w:rsidRPr="00132B12" w:rsidRDefault="00954010" w:rsidP="00B53532">
      <w:pPr>
        <w:pStyle w:val="FootnoteText"/>
        <w:rPr>
          <w:lang w:val="en-GB"/>
        </w:rPr>
      </w:pPr>
      <w:r>
        <w:rPr>
          <w:rStyle w:val="FootnoteReference"/>
        </w:rPr>
        <w:footnoteRef/>
      </w:r>
      <w:r>
        <w:t xml:space="preserve"> </w:t>
      </w:r>
      <w:hyperlink r:id="rId3" w:history="1">
        <w:r w:rsidRPr="00F17C36">
          <w:rPr>
            <w:rStyle w:val="Hyperlink"/>
          </w:rPr>
          <w:t>https://www.nisra.gov.uk/sites/nisra.gov.uk/files/publications/2011-census-results-detailed-characteristics-statistics-bulletin-16-may-2013.pdf</w:t>
        </w:r>
      </w:hyperlink>
      <w:r>
        <w:t xml:space="preserve">  </w:t>
      </w:r>
    </w:p>
  </w:footnote>
  <w:footnote w:id="4">
    <w:p w14:paraId="1AFC9A40" w14:textId="77777777" w:rsidR="00954010" w:rsidRPr="003B72DF" w:rsidRDefault="00954010" w:rsidP="00B53532">
      <w:pPr>
        <w:pStyle w:val="FootnoteText"/>
        <w:rPr>
          <w:lang w:val="en-GB"/>
        </w:rPr>
      </w:pPr>
      <w:r>
        <w:rPr>
          <w:rStyle w:val="FootnoteReference"/>
        </w:rPr>
        <w:footnoteRef/>
      </w:r>
      <w:r>
        <w:t xml:space="preserve"> Source: </w:t>
      </w:r>
      <w:hyperlink r:id="rId4" w:history="1">
        <w:r w:rsidRPr="00BE3D34">
          <w:rPr>
            <w:rStyle w:val="Hyperlink"/>
          </w:rPr>
          <w:t>http://www.ark.ac.uk/nilt/2013/Political_Attitudes/UNINATID.html</w:t>
        </w:r>
      </w:hyperlink>
      <w:r>
        <w:t xml:space="preserve"> </w:t>
      </w:r>
    </w:p>
  </w:footnote>
  <w:footnote w:id="5">
    <w:p w14:paraId="67B64078" w14:textId="77777777" w:rsidR="00954010" w:rsidRPr="00EB40E6" w:rsidRDefault="00954010" w:rsidP="00B53532">
      <w:pPr>
        <w:pStyle w:val="FootnoteText"/>
        <w:rPr>
          <w:lang w:val="en-GB"/>
        </w:rPr>
      </w:pPr>
      <w:r>
        <w:rPr>
          <w:rStyle w:val="FootnoteReference"/>
        </w:rPr>
        <w:footnoteRef/>
      </w:r>
      <w:r>
        <w:t xml:space="preserve"> Table KS201 </w:t>
      </w:r>
      <w:hyperlink r:id="rId5" w:history="1">
        <w:r w:rsidRPr="00F17C36">
          <w:rPr>
            <w:rStyle w:val="Hyperlink"/>
          </w:rPr>
          <w:t>https://www.nisra.gov.uk/sites/nisra.gov.uk/files/publications/2011-census-results-key-statistics-northern-ireland-report-11-december-2012.pdf</w:t>
        </w:r>
      </w:hyperlink>
      <w:r>
        <w:t xml:space="preserve"> </w:t>
      </w:r>
    </w:p>
  </w:footnote>
  <w:footnote w:id="6">
    <w:p w14:paraId="55D436C6" w14:textId="77777777" w:rsidR="00954010" w:rsidRPr="00864E32" w:rsidRDefault="00954010" w:rsidP="00B53532">
      <w:pPr>
        <w:pStyle w:val="FootnoteText"/>
        <w:rPr>
          <w:lang w:val="en-GB"/>
        </w:rPr>
      </w:pPr>
      <w:r>
        <w:rPr>
          <w:rStyle w:val="FootnoteReference"/>
        </w:rPr>
        <w:footnoteRef/>
      </w:r>
      <w:r>
        <w:t xml:space="preserve"> </w:t>
      </w:r>
      <w:r>
        <w:rPr>
          <w:lang w:val="en-GB"/>
        </w:rPr>
        <w:t xml:space="preserve">Table KS102 </w:t>
      </w:r>
      <w:hyperlink r:id="rId6" w:history="1">
        <w:r w:rsidRPr="00F17C36">
          <w:rPr>
            <w:rStyle w:val="Hyperlink"/>
          </w:rPr>
          <w:t>https://www.nisra.gov.uk/sites/nisra.gov.uk/files/publications/2011-census-results-key-statistics-northern-ireland-report-11-december-2012.pdf</w:t>
        </w:r>
      </w:hyperlink>
      <w:r>
        <w:t xml:space="preserve">  </w:t>
      </w:r>
    </w:p>
  </w:footnote>
  <w:footnote w:id="7">
    <w:p w14:paraId="49463B72" w14:textId="77777777" w:rsidR="00954010" w:rsidRPr="00DE6B9E" w:rsidRDefault="00954010" w:rsidP="00B53532">
      <w:pPr>
        <w:pStyle w:val="FootnoteText"/>
        <w:rPr>
          <w:lang w:val="en-GB"/>
        </w:rPr>
      </w:pPr>
      <w:r>
        <w:rPr>
          <w:rStyle w:val="FootnoteReference"/>
        </w:rPr>
        <w:footnoteRef/>
      </w:r>
      <w:r>
        <w:t xml:space="preserve"> Table 3.5,  </w:t>
      </w:r>
      <w:hyperlink r:id="rId7" w:history="1">
        <w:r w:rsidRPr="00F17C36">
          <w:rPr>
            <w:rStyle w:val="Hyperlink"/>
          </w:rPr>
          <w:t>https://www.daera-ni.gov.uk/sites/default/files/publications/daera/17.18.088%20EU%20Farm%20Structure%20Survey%202016%20V2.pdf</w:t>
        </w:r>
      </w:hyperlink>
      <w:r>
        <w:t xml:space="preserve"> </w:t>
      </w:r>
    </w:p>
  </w:footnote>
  <w:footnote w:id="8">
    <w:p w14:paraId="26636560" w14:textId="77777777" w:rsidR="00954010" w:rsidRPr="006C7DD2" w:rsidRDefault="00954010" w:rsidP="00B53532">
      <w:pPr>
        <w:pStyle w:val="FootnoteText"/>
        <w:rPr>
          <w:lang w:val="en-GB"/>
        </w:rPr>
      </w:pPr>
      <w:r>
        <w:rPr>
          <w:rStyle w:val="FootnoteReference"/>
        </w:rPr>
        <w:footnoteRef/>
      </w:r>
      <w:r>
        <w:t xml:space="preserve"> </w:t>
      </w:r>
      <w:r>
        <w:rPr>
          <w:lang w:val="en-GB"/>
        </w:rPr>
        <w:t xml:space="preserve">Table KS103  </w:t>
      </w:r>
      <w:hyperlink r:id="rId8" w:history="1">
        <w:r w:rsidRPr="00F17C36">
          <w:rPr>
            <w:rStyle w:val="Hyperlink"/>
          </w:rPr>
          <w:t>https://www.nisra.gov.uk/sites/nisra.gov.uk/files/publications/2011-census-results-key-statistics-northern-ireland-report-11-december-2012.pdf</w:t>
        </w:r>
      </w:hyperlink>
    </w:p>
  </w:footnote>
  <w:footnote w:id="9">
    <w:p w14:paraId="4E34C900" w14:textId="77777777" w:rsidR="00954010" w:rsidRPr="00834BC1" w:rsidRDefault="00954010" w:rsidP="00B53532">
      <w:pPr>
        <w:pStyle w:val="FootnoteText"/>
        <w:rPr>
          <w:lang w:val="en-GB"/>
        </w:rPr>
      </w:pPr>
      <w:r>
        <w:rPr>
          <w:rStyle w:val="FootnoteReference"/>
        </w:rPr>
        <w:footnoteRef/>
      </w:r>
      <w:r>
        <w:t xml:space="preserve"> </w:t>
      </w:r>
      <w:r>
        <w:rPr>
          <w:lang w:val="en-GB"/>
        </w:rPr>
        <w:t xml:space="preserve">Table 3.3, </w:t>
      </w:r>
      <w:hyperlink r:id="rId9" w:history="1">
        <w:r w:rsidRPr="00F17C36">
          <w:rPr>
            <w:rStyle w:val="Hyperlink"/>
          </w:rPr>
          <w:t>https://www.daera-ni.gov.uk/sites/default/files/publications/daera/17.18.088%20EU%20Farm%20Structure%20Survey%202016%20V2.pdf</w:t>
        </w:r>
      </w:hyperlink>
      <w:r>
        <w:t xml:space="preserve"> </w:t>
      </w:r>
    </w:p>
  </w:footnote>
  <w:footnote w:id="10">
    <w:p w14:paraId="5A0FD685" w14:textId="77777777" w:rsidR="00954010" w:rsidRPr="00DD192F" w:rsidRDefault="00954010" w:rsidP="00B53532">
      <w:pPr>
        <w:pStyle w:val="FootnoteText"/>
        <w:rPr>
          <w:lang w:val="en-GB"/>
        </w:rPr>
      </w:pPr>
      <w:r>
        <w:rPr>
          <w:rStyle w:val="FootnoteReference"/>
        </w:rPr>
        <w:footnoteRef/>
      </w:r>
      <w:r>
        <w:t xml:space="preserve"> </w:t>
      </w:r>
      <w:r>
        <w:rPr>
          <w:lang w:val="en-GB"/>
        </w:rPr>
        <w:t xml:space="preserve">Source: </w:t>
      </w:r>
      <w:hyperlink r:id="rId10" w:history="1">
        <w:r w:rsidRPr="00EA0E06">
          <w:rPr>
            <w:rStyle w:val="Hyperlink"/>
            <w:lang w:val="en-GB"/>
          </w:rPr>
          <w:t>http://www.ark.ac.uk/nilt/2013/Background/ORIENT.html</w:t>
        </w:r>
      </w:hyperlink>
      <w:r>
        <w:rPr>
          <w:lang w:val="en-GB"/>
        </w:rPr>
        <w:t xml:space="preserve"> </w:t>
      </w:r>
    </w:p>
  </w:footnote>
  <w:footnote w:id="11">
    <w:p w14:paraId="2CA59E22" w14:textId="77777777" w:rsidR="00954010" w:rsidRPr="00834BC1" w:rsidRDefault="00954010" w:rsidP="00B53532">
      <w:pPr>
        <w:pStyle w:val="FootnoteText"/>
        <w:rPr>
          <w:lang w:val="en-GB"/>
        </w:rPr>
      </w:pPr>
      <w:r>
        <w:rPr>
          <w:rStyle w:val="FootnoteReference"/>
        </w:rPr>
        <w:footnoteRef/>
      </w:r>
      <w:r>
        <w:t xml:space="preserve"> Table 3.1, </w:t>
      </w:r>
      <w:hyperlink r:id="rId11" w:history="1">
        <w:r w:rsidRPr="00F17C36">
          <w:rPr>
            <w:rStyle w:val="Hyperlink"/>
          </w:rPr>
          <w:t>https://www.daera-ni.gov.uk/sites/default/files/publications/daera/17.18.088%20EU%20Farm%20Structure%20Survey%202016%20V2.pdf</w:t>
        </w:r>
      </w:hyperlink>
      <w:r>
        <w:t xml:space="preserve"> </w:t>
      </w:r>
    </w:p>
  </w:footnote>
  <w:footnote w:id="12">
    <w:p w14:paraId="68B054D1" w14:textId="77777777" w:rsidR="00954010" w:rsidRPr="00834BC1" w:rsidRDefault="00954010" w:rsidP="00B53532">
      <w:pPr>
        <w:pStyle w:val="FootnoteText"/>
        <w:rPr>
          <w:lang w:val="en-GB"/>
        </w:rPr>
      </w:pPr>
      <w:r>
        <w:rPr>
          <w:rStyle w:val="FootnoteReference"/>
        </w:rPr>
        <w:footnoteRef/>
      </w:r>
      <w:r>
        <w:t xml:space="preserve"> </w:t>
      </w:r>
      <w:r>
        <w:rPr>
          <w:lang w:val="en-GB"/>
        </w:rPr>
        <w:t xml:space="preserve">Table 2.6, </w:t>
      </w:r>
      <w:hyperlink r:id="rId12" w:history="1">
        <w:r w:rsidRPr="00F17C36">
          <w:rPr>
            <w:rStyle w:val="Hyperlink"/>
          </w:rPr>
          <w:t>https://www.daera-ni.gov.uk/sites/default/files/publications/daera/17.18.088%20EU%20Farm%20Structure%20Survey%202016%20V2.pdf</w:t>
        </w:r>
      </w:hyperlink>
      <w:r>
        <w:t xml:space="preserve"> </w:t>
      </w:r>
    </w:p>
  </w:footnote>
  <w:footnote w:id="13">
    <w:p w14:paraId="4FB2C74B" w14:textId="77777777" w:rsidR="00954010" w:rsidRPr="00947D74" w:rsidRDefault="00954010" w:rsidP="00B53532">
      <w:pPr>
        <w:pStyle w:val="FootnoteText"/>
        <w:rPr>
          <w:lang w:val="en-GB"/>
        </w:rPr>
      </w:pPr>
      <w:r>
        <w:rPr>
          <w:rStyle w:val="FootnoteReference"/>
        </w:rPr>
        <w:footnoteRef/>
      </w:r>
      <w:r>
        <w:t xml:space="preserve"> </w:t>
      </w:r>
      <w:r>
        <w:rPr>
          <w:lang w:val="en-GB"/>
        </w:rPr>
        <w:t xml:space="preserve">Table 4.3, </w:t>
      </w:r>
      <w:hyperlink r:id="rId13" w:history="1">
        <w:r w:rsidRPr="00F17C36">
          <w:rPr>
            <w:rStyle w:val="Hyperlink"/>
          </w:rPr>
          <w:t>https://www.daera-ni.gov.uk/sites/default/files/publications/daera/17.18.088%20EU%20Farm%20Structure%20Survey%202016%20V2.pdf</w:t>
        </w:r>
      </w:hyperlink>
      <w:r>
        <w:t xml:space="preserve"> </w:t>
      </w:r>
    </w:p>
  </w:footnote>
  <w:footnote w:id="14">
    <w:p w14:paraId="18945B45" w14:textId="77777777" w:rsidR="00954010" w:rsidRPr="00947D74" w:rsidRDefault="00954010" w:rsidP="00B53532">
      <w:pPr>
        <w:pStyle w:val="FootnoteText"/>
        <w:rPr>
          <w:lang w:val="en-GB"/>
        </w:rPr>
      </w:pPr>
      <w:r>
        <w:rPr>
          <w:rStyle w:val="FootnoteReference"/>
        </w:rPr>
        <w:footnoteRef/>
      </w:r>
      <w:r>
        <w:t xml:space="preserve"> </w:t>
      </w:r>
      <w:r>
        <w:rPr>
          <w:lang w:val="en-GB"/>
        </w:rPr>
        <w:t xml:space="preserve">Page 17, para 3.3, </w:t>
      </w:r>
      <w:hyperlink r:id="rId14" w:history="1">
        <w:r w:rsidRPr="00F17C36">
          <w:rPr>
            <w:rStyle w:val="Hyperlink"/>
          </w:rPr>
          <w:t>https://www.daera-ni.gov.uk/sites/default/files/publications/daera/17.18.088%20EU%20Farm%20Structure%20Survey%202016%20V2.pdf</w:t>
        </w:r>
      </w:hyperlink>
      <w:r>
        <w:t xml:space="preserve"> </w:t>
      </w:r>
    </w:p>
  </w:footnote>
  <w:footnote w:id="15">
    <w:p w14:paraId="0E7E2370" w14:textId="77777777" w:rsidR="00954010" w:rsidRPr="00500A64" w:rsidRDefault="00954010" w:rsidP="00B53532">
      <w:pPr>
        <w:pStyle w:val="DARDEqualityText"/>
        <w:spacing w:before="100" w:line="240" w:lineRule="auto"/>
      </w:pPr>
      <w:r w:rsidRPr="00500A64">
        <w:rPr>
          <w:rStyle w:val="FootnoteReference"/>
          <w:rFonts w:ascii="Times New Roman" w:hAnsi="Times New Roman"/>
          <w:sz w:val="20"/>
        </w:rPr>
        <w:footnoteRef/>
      </w:r>
      <w:r w:rsidRPr="00500A64">
        <w:rPr>
          <w:rFonts w:ascii="Times New Roman" w:hAnsi="Times New Roman"/>
          <w:sz w:val="20"/>
        </w:rPr>
        <w:t xml:space="preserve"> </w:t>
      </w:r>
      <w:r>
        <w:rPr>
          <w:rFonts w:ascii="Times New Roman" w:hAnsi="Times New Roman"/>
          <w:sz w:val="20"/>
        </w:rPr>
        <w:t xml:space="preserve">Source: </w:t>
      </w:r>
      <w:r w:rsidRPr="00500A64">
        <w:rPr>
          <w:rFonts w:ascii="Times New Roman" w:hAnsi="Times New Roman"/>
          <w:sz w:val="20"/>
        </w:rPr>
        <w:t>Shorthall, S. (2003). Women in Rural Areas in NI: A Policy Discussion Document. The Rural Community Network NI, Cookstown</w:t>
      </w:r>
      <w:r>
        <w:rPr>
          <w:sz w:val="13"/>
          <w:szCs w:val="13"/>
        </w:rPr>
        <w:t xml:space="preserve"> </w:t>
      </w:r>
      <w:r>
        <w:t xml:space="preserve"> </w:t>
      </w:r>
    </w:p>
  </w:footnote>
  <w:footnote w:id="16">
    <w:p w14:paraId="18222A1A" w14:textId="77777777" w:rsidR="00954010" w:rsidRPr="00B4199F" w:rsidRDefault="00954010" w:rsidP="00B53532">
      <w:pPr>
        <w:pStyle w:val="FootnoteText"/>
        <w:rPr>
          <w:lang w:val="en-GB"/>
        </w:rPr>
      </w:pPr>
      <w:r>
        <w:rPr>
          <w:rStyle w:val="FootnoteReference"/>
        </w:rPr>
        <w:footnoteRef/>
      </w:r>
      <w:r>
        <w:t xml:space="preserve"> </w:t>
      </w:r>
      <w:hyperlink r:id="rId15" w:history="1">
        <w:r w:rsidRPr="00B11D74">
          <w:rPr>
            <w:rStyle w:val="Hyperlink"/>
          </w:rPr>
          <w:t>https://www.nisra.gov.uk/sites/nisra.gov.uk/files/publications/2013_census_of_employment_statistics_bulletin.pdf</w:t>
        </w:r>
      </w:hyperlink>
      <w:r>
        <w:t xml:space="preserve"> - Table: Census Disaggregated into Standard Industrial Classification</w:t>
      </w:r>
    </w:p>
  </w:footnote>
  <w:footnote w:id="17">
    <w:p w14:paraId="71B5D393" w14:textId="77777777" w:rsidR="00954010" w:rsidRPr="007D42EF" w:rsidRDefault="00954010" w:rsidP="00B53532">
      <w:pPr>
        <w:pStyle w:val="FootnoteText"/>
        <w:rPr>
          <w:lang w:val="en-GB"/>
        </w:rPr>
      </w:pPr>
      <w:r>
        <w:rPr>
          <w:rStyle w:val="FootnoteReference"/>
        </w:rPr>
        <w:footnoteRef/>
      </w:r>
      <w:hyperlink r:id="rId16" w:history="1">
        <w:r w:rsidRPr="00B11D74">
          <w:rPr>
            <w:rStyle w:val="Hyperlink"/>
          </w:rPr>
          <w:t>https://www.nisra.gov.uk/sites/nisra.gov.uk/files/publications/2013_census_of_employment_statistics_bulletin.pdf</w:t>
        </w:r>
      </w:hyperlink>
      <w:r>
        <w:t xml:space="preserve">  </w:t>
      </w:r>
      <w:r>
        <w:rPr>
          <w:lang w:val="en-GB"/>
        </w:rPr>
        <w:t>- Table: Census Disaggregated into Standard Industrial Classification</w:t>
      </w:r>
    </w:p>
  </w:footnote>
  <w:footnote w:id="18">
    <w:p w14:paraId="6782AE14" w14:textId="77777777" w:rsidR="00954010" w:rsidRPr="00863504" w:rsidRDefault="00954010" w:rsidP="00B53532">
      <w:pPr>
        <w:pStyle w:val="FootnoteText"/>
        <w:rPr>
          <w:lang w:val="en-GB"/>
        </w:rPr>
      </w:pPr>
      <w:r>
        <w:rPr>
          <w:rStyle w:val="FootnoteReference"/>
        </w:rPr>
        <w:footnoteRef/>
      </w:r>
      <w:r>
        <w:t xml:space="preserve"> </w:t>
      </w:r>
      <w:r>
        <w:rPr>
          <w:lang w:val="en-GB"/>
        </w:rPr>
        <w:t xml:space="preserve">Table KS301 </w:t>
      </w:r>
      <w:hyperlink r:id="rId17" w:history="1">
        <w:r w:rsidRPr="00F17C36">
          <w:rPr>
            <w:rStyle w:val="Hyperlink"/>
          </w:rPr>
          <w:t>https://www.nisra.gov.uk/sites/nisra.gov.uk/files/publications/2011-census-results-key-statistics-northern-ireland-report-11-december-2012.pdf</w:t>
        </w:r>
      </w:hyperlink>
    </w:p>
  </w:footnote>
  <w:footnote w:id="19">
    <w:p w14:paraId="1B5D22E3" w14:textId="77777777" w:rsidR="00954010" w:rsidRPr="00227410" w:rsidRDefault="00954010" w:rsidP="00B53532">
      <w:pPr>
        <w:pStyle w:val="FootnoteText"/>
        <w:rPr>
          <w:lang w:val="en-GB"/>
        </w:rPr>
      </w:pPr>
      <w:r>
        <w:rPr>
          <w:rStyle w:val="FootnoteReference"/>
        </w:rPr>
        <w:footnoteRef/>
      </w:r>
      <w:r>
        <w:t xml:space="preserve"> Page 92, </w:t>
      </w:r>
      <w:hyperlink r:id="rId18" w:history="1">
        <w:r w:rsidRPr="00B11D74">
          <w:rPr>
            <w:rStyle w:val="Hyperlink"/>
          </w:rPr>
          <w:t>https://www.daera-ni.gov.uk/sites/default/files/publications/dard/farmers-and-farm-families-in-northern-ireland.pdf</w:t>
        </w:r>
      </w:hyperlink>
      <w:r>
        <w:t xml:space="preserve"> </w:t>
      </w:r>
    </w:p>
  </w:footnote>
  <w:footnote w:id="20">
    <w:p w14:paraId="5F102E56" w14:textId="77777777" w:rsidR="00954010" w:rsidRPr="005322DB" w:rsidRDefault="00954010" w:rsidP="00B53532">
      <w:pPr>
        <w:pStyle w:val="FootnoteText"/>
        <w:rPr>
          <w:lang w:val="en-GB"/>
        </w:rPr>
      </w:pPr>
      <w:r>
        <w:rPr>
          <w:rStyle w:val="FootnoteReference"/>
        </w:rPr>
        <w:footnoteRef/>
      </w:r>
      <w:r>
        <w:t xml:space="preserve"> </w:t>
      </w:r>
      <w:r>
        <w:rPr>
          <w:lang w:val="en-GB"/>
        </w:rPr>
        <w:t xml:space="preserve">Table KS105 </w:t>
      </w:r>
      <w:hyperlink r:id="rId19" w:history="1">
        <w:r w:rsidRPr="00F17C36">
          <w:rPr>
            <w:rStyle w:val="Hyperlink"/>
          </w:rPr>
          <w:t>https://www.nisra.gov.uk/sites/nisra.gov.uk/files/publications/2011-census-results-key-statistics-northern-ireland-report-11-december-2012.pdf</w:t>
        </w:r>
      </w:hyperlink>
    </w:p>
  </w:footnote>
  <w:footnote w:id="21">
    <w:p w14:paraId="0ACE8B36" w14:textId="77777777" w:rsidR="00954010" w:rsidRPr="00227410" w:rsidRDefault="00954010" w:rsidP="00B53532">
      <w:pPr>
        <w:pStyle w:val="FootnoteText"/>
        <w:rPr>
          <w:lang w:val="en-GB"/>
        </w:rPr>
      </w:pPr>
      <w:r>
        <w:rPr>
          <w:rStyle w:val="FootnoteReference"/>
        </w:rPr>
        <w:footnoteRef/>
      </w:r>
      <w:r>
        <w:t xml:space="preserve"> Page 13, </w:t>
      </w:r>
      <w:hyperlink r:id="rId20" w:history="1">
        <w:r w:rsidRPr="00B11D74">
          <w:rPr>
            <w:rStyle w:val="Hyperlink"/>
          </w:rPr>
          <w:t>https://www.daera-ni.gov.uk/sites/default/files/publications/dard/farmers-and-farm-families-in-northern-ireland.pdf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F9D5" w14:textId="77777777" w:rsidR="00954010" w:rsidRDefault="00954010">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F32E81"/>
    <w:multiLevelType w:val="hybridMultilevel"/>
    <w:tmpl w:val="A01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64B7A"/>
    <w:multiLevelType w:val="hybridMultilevel"/>
    <w:tmpl w:val="9F7A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3D9C"/>
    <w:multiLevelType w:val="hybridMultilevel"/>
    <w:tmpl w:val="705E5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6734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12"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745BF"/>
    <w:multiLevelType w:val="hybridMultilevel"/>
    <w:tmpl w:val="DAEE9AB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6" w15:restartNumberingAfterBreak="0">
    <w:nsid w:val="46FA2702"/>
    <w:multiLevelType w:val="hybridMultilevel"/>
    <w:tmpl w:val="7D6AB5BE"/>
    <w:lvl w:ilvl="0" w:tplc="E98E6A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327B"/>
    <w:multiLevelType w:val="hybridMultilevel"/>
    <w:tmpl w:val="A3E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2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15A18"/>
    <w:multiLevelType w:val="hybridMultilevel"/>
    <w:tmpl w:val="11A0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24"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9"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9"/>
  </w:num>
  <w:num w:numId="5">
    <w:abstractNumId w:val="20"/>
  </w:num>
  <w:num w:numId="6">
    <w:abstractNumId w:val="15"/>
  </w:num>
  <w:num w:numId="7">
    <w:abstractNumId w:val="4"/>
  </w:num>
  <w:num w:numId="8">
    <w:abstractNumId w:val="25"/>
  </w:num>
  <w:num w:numId="9">
    <w:abstractNumId w:val="27"/>
  </w:num>
  <w:num w:numId="10">
    <w:abstractNumId w:val="24"/>
  </w:num>
  <w:num w:numId="11">
    <w:abstractNumId w:val="26"/>
  </w:num>
  <w:num w:numId="12">
    <w:abstractNumId w:val="28"/>
  </w:num>
  <w:num w:numId="13">
    <w:abstractNumId w:val="0"/>
  </w:num>
  <w:num w:numId="14">
    <w:abstractNumId w:val="8"/>
  </w:num>
  <w:num w:numId="15">
    <w:abstractNumId w:val="2"/>
  </w:num>
  <w:num w:numId="16">
    <w:abstractNumId w:val="12"/>
  </w:num>
  <w:num w:numId="17">
    <w:abstractNumId w:val="21"/>
  </w:num>
  <w:num w:numId="18">
    <w:abstractNumId w:val="13"/>
  </w:num>
  <w:num w:numId="19">
    <w:abstractNumId w:val="17"/>
  </w:num>
  <w:num w:numId="20">
    <w:abstractNumId w:val="18"/>
  </w:num>
  <w:num w:numId="21">
    <w:abstractNumId w:val="9"/>
  </w:num>
  <w:num w:numId="22">
    <w:abstractNumId w:val="1"/>
  </w:num>
  <w:num w:numId="23">
    <w:abstractNumId w:val="3"/>
  </w:num>
  <w:num w:numId="24">
    <w:abstractNumId w:val="7"/>
  </w:num>
  <w:num w:numId="25">
    <w:abstractNumId w:val="6"/>
  </w:num>
  <w:num w:numId="26">
    <w:abstractNumId w:val="19"/>
  </w:num>
  <w:num w:numId="27">
    <w:abstractNumId w:val="16"/>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053E8"/>
    <w:rsid w:val="000109BD"/>
    <w:rsid w:val="00011002"/>
    <w:rsid w:val="00042940"/>
    <w:rsid w:val="00050431"/>
    <w:rsid w:val="000532C6"/>
    <w:rsid w:val="00073F4D"/>
    <w:rsid w:val="00075994"/>
    <w:rsid w:val="00092067"/>
    <w:rsid w:val="000A1FB1"/>
    <w:rsid w:val="000C0080"/>
    <w:rsid w:val="000C1464"/>
    <w:rsid w:val="000D68B0"/>
    <w:rsid w:val="000E173E"/>
    <w:rsid w:val="000E207C"/>
    <w:rsid w:val="000E5B9B"/>
    <w:rsid w:val="001015C2"/>
    <w:rsid w:val="001262D9"/>
    <w:rsid w:val="00135041"/>
    <w:rsid w:val="001469C8"/>
    <w:rsid w:val="00162902"/>
    <w:rsid w:val="00193BB2"/>
    <w:rsid w:val="00194483"/>
    <w:rsid w:val="001A0E53"/>
    <w:rsid w:val="001A2665"/>
    <w:rsid w:val="001A6E80"/>
    <w:rsid w:val="001B0109"/>
    <w:rsid w:val="001B2647"/>
    <w:rsid w:val="001B75F3"/>
    <w:rsid w:val="001C051C"/>
    <w:rsid w:val="001C32B5"/>
    <w:rsid w:val="001F26FA"/>
    <w:rsid w:val="00202D9F"/>
    <w:rsid w:val="00207581"/>
    <w:rsid w:val="0021303B"/>
    <w:rsid w:val="0021778B"/>
    <w:rsid w:val="0022257B"/>
    <w:rsid w:val="00224B4F"/>
    <w:rsid w:val="00227481"/>
    <w:rsid w:val="00227800"/>
    <w:rsid w:val="00230293"/>
    <w:rsid w:val="00232B4C"/>
    <w:rsid w:val="00250527"/>
    <w:rsid w:val="00250BA2"/>
    <w:rsid w:val="00264635"/>
    <w:rsid w:val="002658B1"/>
    <w:rsid w:val="00265FFC"/>
    <w:rsid w:val="002662FD"/>
    <w:rsid w:val="0027081E"/>
    <w:rsid w:val="00281A61"/>
    <w:rsid w:val="002954B5"/>
    <w:rsid w:val="00295734"/>
    <w:rsid w:val="002A6223"/>
    <w:rsid w:val="002B0583"/>
    <w:rsid w:val="002C1B69"/>
    <w:rsid w:val="002C2C79"/>
    <w:rsid w:val="002D27B6"/>
    <w:rsid w:val="002D65A6"/>
    <w:rsid w:val="002E4391"/>
    <w:rsid w:val="002E6A0E"/>
    <w:rsid w:val="002E788C"/>
    <w:rsid w:val="003041FF"/>
    <w:rsid w:val="003052DB"/>
    <w:rsid w:val="00322747"/>
    <w:rsid w:val="00355347"/>
    <w:rsid w:val="00366647"/>
    <w:rsid w:val="003819B4"/>
    <w:rsid w:val="003A7E59"/>
    <w:rsid w:val="003B12B1"/>
    <w:rsid w:val="003B146D"/>
    <w:rsid w:val="003C2170"/>
    <w:rsid w:val="003C3FAE"/>
    <w:rsid w:val="003E321B"/>
    <w:rsid w:val="003E5508"/>
    <w:rsid w:val="0046189D"/>
    <w:rsid w:val="00462813"/>
    <w:rsid w:val="00465FBD"/>
    <w:rsid w:val="004678E8"/>
    <w:rsid w:val="004738FB"/>
    <w:rsid w:val="0047531B"/>
    <w:rsid w:val="00475416"/>
    <w:rsid w:val="0048092D"/>
    <w:rsid w:val="004830AF"/>
    <w:rsid w:val="004A3DE5"/>
    <w:rsid w:val="004B65E9"/>
    <w:rsid w:val="004F6BFB"/>
    <w:rsid w:val="00512C52"/>
    <w:rsid w:val="00514462"/>
    <w:rsid w:val="005322DD"/>
    <w:rsid w:val="0053736D"/>
    <w:rsid w:val="00542CD0"/>
    <w:rsid w:val="0057584A"/>
    <w:rsid w:val="0058299D"/>
    <w:rsid w:val="00593D41"/>
    <w:rsid w:val="005963C9"/>
    <w:rsid w:val="005A6D5E"/>
    <w:rsid w:val="005B4E3F"/>
    <w:rsid w:val="005B686E"/>
    <w:rsid w:val="005C03E2"/>
    <w:rsid w:val="005D07F8"/>
    <w:rsid w:val="005D0A14"/>
    <w:rsid w:val="005E2A90"/>
    <w:rsid w:val="00602BD5"/>
    <w:rsid w:val="00604732"/>
    <w:rsid w:val="00607423"/>
    <w:rsid w:val="00607CB9"/>
    <w:rsid w:val="0064065A"/>
    <w:rsid w:val="006602BE"/>
    <w:rsid w:val="00661EEE"/>
    <w:rsid w:val="006713FE"/>
    <w:rsid w:val="00677852"/>
    <w:rsid w:val="00677C02"/>
    <w:rsid w:val="00682346"/>
    <w:rsid w:val="00683012"/>
    <w:rsid w:val="006A73A4"/>
    <w:rsid w:val="006B7041"/>
    <w:rsid w:val="006C5BF5"/>
    <w:rsid w:val="006D2BA5"/>
    <w:rsid w:val="006D7D9D"/>
    <w:rsid w:val="006E6ADD"/>
    <w:rsid w:val="006F2B78"/>
    <w:rsid w:val="00701A79"/>
    <w:rsid w:val="00713D6C"/>
    <w:rsid w:val="0071460D"/>
    <w:rsid w:val="00716554"/>
    <w:rsid w:val="00730BFC"/>
    <w:rsid w:val="00742DBA"/>
    <w:rsid w:val="0077251C"/>
    <w:rsid w:val="0077254B"/>
    <w:rsid w:val="007731AE"/>
    <w:rsid w:val="007811C0"/>
    <w:rsid w:val="007B29F0"/>
    <w:rsid w:val="007C214E"/>
    <w:rsid w:val="007D37EA"/>
    <w:rsid w:val="007F1E6C"/>
    <w:rsid w:val="007F311C"/>
    <w:rsid w:val="007F720E"/>
    <w:rsid w:val="00803CD9"/>
    <w:rsid w:val="00807323"/>
    <w:rsid w:val="00817FBA"/>
    <w:rsid w:val="008370F8"/>
    <w:rsid w:val="008416A5"/>
    <w:rsid w:val="008461B5"/>
    <w:rsid w:val="00855DA3"/>
    <w:rsid w:val="00866C8E"/>
    <w:rsid w:val="0087197C"/>
    <w:rsid w:val="008A2DB4"/>
    <w:rsid w:val="008B222A"/>
    <w:rsid w:val="008E13D2"/>
    <w:rsid w:val="008E6AB7"/>
    <w:rsid w:val="009159AF"/>
    <w:rsid w:val="00916911"/>
    <w:rsid w:val="00923BAB"/>
    <w:rsid w:val="009462F8"/>
    <w:rsid w:val="00952DA9"/>
    <w:rsid w:val="00954010"/>
    <w:rsid w:val="00956B34"/>
    <w:rsid w:val="00963E15"/>
    <w:rsid w:val="00965803"/>
    <w:rsid w:val="00967982"/>
    <w:rsid w:val="009A6145"/>
    <w:rsid w:val="009B6775"/>
    <w:rsid w:val="009C7ABC"/>
    <w:rsid w:val="009E01D2"/>
    <w:rsid w:val="009F31D9"/>
    <w:rsid w:val="00A04139"/>
    <w:rsid w:val="00A32E7A"/>
    <w:rsid w:val="00A42679"/>
    <w:rsid w:val="00A47936"/>
    <w:rsid w:val="00A622D8"/>
    <w:rsid w:val="00A63A94"/>
    <w:rsid w:val="00A65ECA"/>
    <w:rsid w:val="00A71176"/>
    <w:rsid w:val="00A73FCC"/>
    <w:rsid w:val="00A92617"/>
    <w:rsid w:val="00A967F6"/>
    <w:rsid w:val="00AA042B"/>
    <w:rsid w:val="00AA7425"/>
    <w:rsid w:val="00AC2619"/>
    <w:rsid w:val="00AD46A3"/>
    <w:rsid w:val="00AE3B4B"/>
    <w:rsid w:val="00AF1941"/>
    <w:rsid w:val="00B12165"/>
    <w:rsid w:val="00B1329F"/>
    <w:rsid w:val="00B2029E"/>
    <w:rsid w:val="00B35098"/>
    <w:rsid w:val="00B53532"/>
    <w:rsid w:val="00B60891"/>
    <w:rsid w:val="00B7098C"/>
    <w:rsid w:val="00B90197"/>
    <w:rsid w:val="00B96E27"/>
    <w:rsid w:val="00BA751D"/>
    <w:rsid w:val="00BC05CA"/>
    <w:rsid w:val="00BC32D3"/>
    <w:rsid w:val="00BC3F3B"/>
    <w:rsid w:val="00BC5C33"/>
    <w:rsid w:val="00BC6346"/>
    <w:rsid w:val="00BD026D"/>
    <w:rsid w:val="00BE11EF"/>
    <w:rsid w:val="00BE50C4"/>
    <w:rsid w:val="00BE7A92"/>
    <w:rsid w:val="00C007D0"/>
    <w:rsid w:val="00C051F5"/>
    <w:rsid w:val="00C075D9"/>
    <w:rsid w:val="00C106EB"/>
    <w:rsid w:val="00C30F41"/>
    <w:rsid w:val="00C37103"/>
    <w:rsid w:val="00C50901"/>
    <w:rsid w:val="00C60F6A"/>
    <w:rsid w:val="00C7264E"/>
    <w:rsid w:val="00C91E99"/>
    <w:rsid w:val="00C92FA5"/>
    <w:rsid w:val="00C946E4"/>
    <w:rsid w:val="00CB4313"/>
    <w:rsid w:val="00CB7BD3"/>
    <w:rsid w:val="00CC0E7F"/>
    <w:rsid w:val="00CC25DA"/>
    <w:rsid w:val="00CC5C4C"/>
    <w:rsid w:val="00CC65BC"/>
    <w:rsid w:val="00CD4AF7"/>
    <w:rsid w:val="00CD5342"/>
    <w:rsid w:val="00CE3512"/>
    <w:rsid w:val="00CE4727"/>
    <w:rsid w:val="00CF656C"/>
    <w:rsid w:val="00D059C6"/>
    <w:rsid w:val="00D07258"/>
    <w:rsid w:val="00D129E0"/>
    <w:rsid w:val="00D14B5C"/>
    <w:rsid w:val="00D157C8"/>
    <w:rsid w:val="00D169A3"/>
    <w:rsid w:val="00D20045"/>
    <w:rsid w:val="00D211BE"/>
    <w:rsid w:val="00D21209"/>
    <w:rsid w:val="00D279A6"/>
    <w:rsid w:val="00D47DB7"/>
    <w:rsid w:val="00D52E03"/>
    <w:rsid w:val="00D539BB"/>
    <w:rsid w:val="00D57834"/>
    <w:rsid w:val="00D672B2"/>
    <w:rsid w:val="00D723CA"/>
    <w:rsid w:val="00D74B55"/>
    <w:rsid w:val="00D86C6C"/>
    <w:rsid w:val="00D9704D"/>
    <w:rsid w:val="00DC2867"/>
    <w:rsid w:val="00DC5514"/>
    <w:rsid w:val="00DC76AD"/>
    <w:rsid w:val="00DD4199"/>
    <w:rsid w:val="00DD697A"/>
    <w:rsid w:val="00DE076F"/>
    <w:rsid w:val="00DE1A1C"/>
    <w:rsid w:val="00DF6C1E"/>
    <w:rsid w:val="00DF7E0C"/>
    <w:rsid w:val="00E03D2C"/>
    <w:rsid w:val="00E12311"/>
    <w:rsid w:val="00E14398"/>
    <w:rsid w:val="00E15BF2"/>
    <w:rsid w:val="00E22792"/>
    <w:rsid w:val="00E2588D"/>
    <w:rsid w:val="00E25A4E"/>
    <w:rsid w:val="00E42DD3"/>
    <w:rsid w:val="00E57AEE"/>
    <w:rsid w:val="00E62C16"/>
    <w:rsid w:val="00E659CF"/>
    <w:rsid w:val="00E70E6C"/>
    <w:rsid w:val="00E7106B"/>
    <w:rsid w:val="00E85D82"/>
    <w:rsid w:val="00E90069"/>
    <w:rsid w:val="00EA1E36"/>
    <w:rsid w:val="00EB3DEE"/>
    <w:rsid w:val="00EB403B"/>
    <w:rsid w:val="00EB53FA"/>
    <w:rsid w:val="00EB6CC7"/>
    <w:rsid w:val="00EB7848"/>
    <w:rsid w:val="00EE29A4"/>
    <w:rsid w:val="00EE572E"/>
    <w:rsid w:val="00F0116C"/>
    <w:rsid w:val="00F018BD"/>
    <w:rsid w:val="00F22301"/>
    <w:rsid w:val="00F317D8"/>
    <w:rsid w:val="00F41252"/>
    <w:rsid w:val="00F41BAB"/>
    <w:rsid w:val="00F43C60"/>
    <w:rsid w:val="00F52D58"/>
    <w:rsid w:val="00F54920"/>
    <w:rsid w:val="00F57C37"/>
    <w:rsid w:val="00F642E2"/>
    <w:rsid w:val="00F708DD"/>
    <w:rsid w:val="00F77F77"/>
    <w:rsid w:val="00F870D4"/>
    <w:rsid w:val="00F92A2F"/>
    <w:rsid w:val="00F92B0D"/>
    <w:rsid w:val="00FA5C2B"/>
    <w:rsid w:val="00FB030C"/>
    <w:rsid w:val="00FB6B11"/>
    <w:rsid w:val="00FE485D"/>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D20E789"/>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EndnoteText">
    <w:name w:val="endnote text"/>
    <w:basedOn w:val="Normal"/>
    <w:link w:val="EndnoteTextChar"/>
    <w:rsid w:val="00B53532"/>
    <w:rPr>
      <w:sz w:val="20"/>
    </w:rPr>
  </w:style>
  <w:style w:type="character" w:customStyle="1" w:styleId="EndnoteTextChar">
    <w:name w:val="Endnote Text Char"/>
    <w:link w:val="EndnoteText"/>
    <w:rsid w:val="00B53532"/>
    <w:rPr>
      <w:lang w:val="en-US" w:eastAsia="en-US"/>
    </w:rPr>
  </w:style>
  <w:style w:type="character" w:styleId="EndnoteReference">
    <w:name w:val="endnote reference"/>
    <w:rsid w:val="00B53532"/>
    <w:rPr>
      <w:vertAlign w:val="superscript"/>
    </w:rPr>
  </w:style>
  <w:style w:type="character" w:customStyle="1" w:styleId="FootnoteTextChar">
    <w:name w:val="Footnote Text Char"/>
    <w:aliases w:val="Footnote Char"/>
    <w:link w:val="FootnoteText"/>
    <w:rsid w:val="00B53532"/>
    <w:rPr>
      <w:lang w:val="en-US" w:eastAsia="en-US"/>
    </w:rPr>
  </w:style>
  <w:style w:type="paragraph" w:customStyle="1" w:styleId="Default">
    <w:name w:val="Default"/>
    <w:rsid w:val="00B535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branch@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nisra.gov.uk/sites/nisra.gov.uk/files/publications/2011-census-results-key-statistics-northern-ireland-report-11-december-2012.pdf" TargetMode="External"/><Relationship Id="rId13" Type="http://schemas.openxmlformats.org/officeDocument/2006/relationships/hyperlink" Target="https://www.daera-ni.gov.uk/sites/default/files/publications/daera/17.18.088%20EU%20Farm%20Structure%20Survey%202016%20V2.pdf" TargetMode="External"/><Relationship Id="rId18" Type="http://schemas.openxmlformats.org/officeDocument/2006/relationships/hyperlink" Target="https://www.daera-ni.gov.uk/sites/default/files/publications/dard/farmers-and-farm-families-in-northern-ireland.pdf" TargetMode="External"/><Relationship Id="rId3" Type="http://schemas.openxmlformats.org/officeDocument/2006/relationships/hyperlink" Target="https://www.nisra.gov.uk/sites/nisra.gov.uk/files/publications/2011-census-results-detailed-characteristics-statistics-bulletin-16-may-2013.pdf" TargetMode="External"/><Relationship Id="rId7" Type="http://schemas.openxmlformats.org/officeDocument/2006/relationships/hyperlink" Target="https://www.daera-ni.gov.uk/sites/default/files/publications/daera/17.18.088%20EU%20Farm%20Structure%20Survey%202016%20V2.pdf" TargetMode="External"/><Relationship Id="rId12" Type="http://schemas.openxmlformats.org/officeDocument/2006/relationships/hyperlink" Target="https://www.daera-ni.gov.uk/sites/default/files/publications/daera/17.18.088%20EU%20Farm%20Structure%20Survey%202016%20V2.pdf" TargetMode="External"/><Relationship Id="rId17" Type="http://schemas.openxmlformats.org/officeDocument/2006/relationships/hyperlink" Target="https://www.nisra.gov.uk/sites/nisra.gov.uk/files/publications/2011-census-results-key-statistics-northern-ireland-report-11-december-2012.pdf" TargetMode="External"/><Relationship Id="rId2" Type="http://schemas.openxmlformats.org/officeDocument/2006/relationships/hyperlink" Target="http://webarchive.proni.gov.uk/20151028131413/http://www.dardni.gov.uk/index/statistics/rural-statistics/statistics-people-and-households/statistics-census-2011.htm" TargetMode="External"/><Relationship Id="rId16" Type="http://schemas.openxmlformats.org/officeDocument/2006/relationships/hyperlink" Target="https://www.nisra.gov.uk/sites/nisra.gov.uk/files/publications/2013_census_of_employment_statistics_bulletin.pdf" TargetMode="External"/><Relationship Id="rId20" Type="http://schemas.openxmlformats.org/officeDocument/2006/relationships/hyperlink" Target="https://www.daera-ni.gov.uk/sites/default/files/publications/dard/farmers-and-farm-families-in-northern-ireland.pdf" TargetMode="External"/><Relationship Id="rId1" Type="http://schemas.openxmlformats.org/officeDocument/2006/relationships/hyperlink" Target="https://www.nisra.gov.uk/sites/nisra.gov.uk/files/publications/2011-census-results-key-statistics-northern-ireland-report-11-december-2012.pdf" TargetMode="External"/><Relationship Id="rId6" Type="http://schemas.openxmlformats.org/officeDocument/2006/relationships/hyperlink" Target="https://www.nisra.gov.uk/sites/nisra.gov.uk/files/publications/2011-census-results-key-statistics-northern-ireland-report-11-december-2012.pdf" TargetMode="External"/><Relationship Id="rId11" Type="http://schemas.openxmlformats.org/officeDocument/2006/relationships/hyperlink" Target="https://www.daera-ni.gov.uk/sites/default/files/publications/daera/17.18.088%20EU%20Farm%20Structure%20Survey%202016%20V2.pdf" TargetMode="External"/><Relationship Id="rId5" Type="http://schemas.openxmlformats.org/officeDocument/2006/relationships/hyperlink" Target="https://www.nisra.gov.uk/sites/nisra.gov.uk/files/publications/2011-census-results-key-statistics-northern-ireland-report-11-december-2012.pdf" TargetMode="External"/><Relationship Id="rId15" Type="http://schemas.openxmlformats.org/officeDocument/2006/relationships/hyperlink" Target="https://www.nisra.gov.uk/sites/nisra.gov.uk/files/publications/2013_census_of_employment_statistics_bulletin.pdf" TargetMode="External"/><Relationship Id="rId10" Type="http://schemas.openxmlformats.org/officeDocument/2006/relationships/hyperlink" Target="http://www.ark.ac.uk/nilt/2013/Background/ORIENT.html" TargetMode="External"/><Relationship Id="rId19" Type="http://schemas.openxmlformats.org/officeDocument/2006/relationships/hyperlink" Target="https://www.nisra.gov.uk/sites/nisra.gov.uk/files/publications/2011-census-results-key-statistics-northern-ireland-report-11-december-2012.pdf" TargetMode="External"/><Relationship Id="rId4" Type="http://schemas.openxmlformats.org/officeDocument/2006/relationships/hyperlink" Target="http://www.ark.ac.uk/nilt/2013/Political_Attitudes/UNINATID.html" TargetMode="Externa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daera-ni.gov.uk/sites/default/files/publications/daera/17.18.088%20EU%20Farm%20Structure%20Survey%202016%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4464-4753-4300-A02D-FC2448B0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29290</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Mark Preston</cp:lastModifiedBy>
  <cp:revision>16</cp:revision>
  <cp:lastPrinted>2019-08-21T13:09:00Z</cp:lastPrinted>
  <dcterms:created xsi:type="dcterms:W3CDTF">2019-12-09T10:04:00Z</dcterms:created>
  <dcterms:modified xsi:type="dcterms:W3CDTF">2020-03-27T11:45:00Z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