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7D0E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60600DD7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763650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5B1" w14:textId="22F6CA19" w:rsidR="003E09A7" w:rsidRPr="006642DE" w:rsidRDefault="00EF6FB1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F6FB1">
              <w:rPr>
                <w:rFonts w:ascii="Arial" w:hAnsi="Arial" w:cs="Arial"/>
                <w:b/>
              </w:rPr>
              <w:t>Large bird box</w:t>
            </w:r>
          </w:p>
        </w:tc>
      </w:tr>
      <w:tr w:rsidR="003E09A7" w:rsidRPr="009203CB" w14:paraId="04FFE86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FE970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62F2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1344EDF8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82C4DA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372" w14:textId="48DE86D1" w:rsidR="003E09A7" w:rsidRPr="002179F7" w:rsidRDefault="00EF6FB1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BBL</w:t>
            </w:r>
          </w:p>
        </w:tc>
      </w:tr>
      <w:tr w:rsidR="002955CB" w:rsidRPr="000148A9" w14:paraId="44288289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5669F8D1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3A7B4CD5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273F58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8EB914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2496F6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3C0495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B4124" w14:textId="01208890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F6FB1">
              <w:rPr>
                <w:rFonts w:ascii="Arial" w:hAnsi="Arial" w:cs="Arial"/>
              </w:rPr>
              <w:t>36.40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A54451">
              <w:rPr>
                <w:rFonts w:ascii="Arial" w:hAnsi="Arial" w:cs="Arial"/>
              </w:rPr>
              <w:t>box</w:t>
            </w:r>
          </w:p>
        </w:tc>
      </w:tr>
      <w:tr w:rsidR="002955CB" w:rsidRPr="000148A9" w14:paraId="3FDA70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05EF42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5CA603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ADB6A5F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3A2A33F9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302" w14:textId="77777777" w:rsidR="00EF6FB1" w:rsidRPr="00EF6FB1" w:rsidRDefault="00EF6FB1" w:rsidP="00EF6FB1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To facilitate remedial management of EFS(H) sites and provide </w:t>
            </w:r>
            <w:proofErr w:type="gramStart"/>
            <w:r w:rsidRPr="00EF6FB1">
              <w:rPr>
                <w:rFonts w:ascii="Arial" w:hAnsi="Arial" w:cs="Arial"/>
              </w:rPr>
              <w:t>breeding</w:t>
            </w:r>
            <w:proofErr w:type="gramEnd"/>
          </w:p>
          <w:p w14:paraId="00189A13" w14:textId="779879F7" w:rsidR="002955CB" w:rsidRPr="000148A9" w:rsidRDefault="00EF6FB1" w:rsidP="00EF6FB1">
            <w:pPr>
              <w:spacing w:line="240" w:lineRule="auto"/>
              <w:ind w:left="22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opportunities for the declining native bird population.</w:t>
            </w:r>
          </w:p>
        </w:tc>
      </w:tr>
      <w:tr w:rsidR="002955CB" w:rsidRPr="000148A9" w14:paraId="7B4D0784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5E8CA371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546700D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0E98FDD2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1E4E2B7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7E66DB1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1E0AE3A3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22CBB0D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B849DFE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55264F1C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39B5BE4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90F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9A5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CA1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0B7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1B9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596ACA9D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39AE046C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3EC7355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111646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3450202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34B7A6F1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70EBBD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1EDAF5F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92C" w14:textId="5207C843" w:rsidR="002955CB" w:rsidRPr="000148A9" w:rsidRDefault="006138BD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C907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EE5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02EF630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75CF584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48C2E65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0DC7DB6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465AC96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2E7984B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F76" w14:textId="77777777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‘Large bird boxes’ are eligible where they will maintain and enhance the</w:t>
            </w:r>
          </w:p>
          <w:p w14:paraId="41BE009E" w14:textId="77777777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biodiversity value of EFS(H) sites and are included in the site specific</w:t>
            </w:r>
          </w:p>
          <w:p w14:paraId="312A8391" w14:textId="77777777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Remedial Management Plan (</w:t>
            </w:r>
            <w:proofErr w:type="spellStart"/>
            <w:r w:rsidRPr="00EF6FB1">
              <w:rPr>
                <w:rFonts w:ascii="Arial" w:hAnsi="Arial" w:cs="Arial"/>
              </w:rPr>
              <w:t>ssRMP</w:t>
            </w:r>
            <w:proofErr w:type="spellEnd"/>
            <w:r w:rsidRPr="00EF6FB1">
              <w:rPr>
                <w:rFonts w:ascii="Arial" w:hAnsi="Arial" w:cs="Arial"/>
              </w:rPr>
              <w:t xml:space="preserve">). ‘Large bird boxes’ will </w:t>
            </w:r>
            <w:proofErr w:type="gramStart"/>
            <w:r w:rsidRPr="00EF6FB1">
              <w:rPr>
                <w:rFonts w:ascii="Arial" w:hAnsi="Arial" w:cs="Arial"/>
              </w:rPr>
              <w:t>provide</w:t>
            </w:r>
            <w:proofErr w:type="gramEnd"/>
          </w:p>
          <w:p w14:paraId="4706272B" w14:textId="77777777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nesting sites for the declining bird population and </w:t>
            </w:r>
            <w:proofErr w:type="gramStart"/>
            <w:r w:rsidRPr="00EF6FB1">
              <w:rPr>
                <w:rFonts w:ascii="Arial" w:hAnsi="Arial" w:cs="Arial"/>
              </w:rPr>
              <w:t>facilitate</w:t>
            </w:r>
            <w:proofErr w:type="gramEnd"/>
          </w:p>
          <w:p w14:paraId="29EF2610" w14:textId="77777777" w:rsidR="00A5445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implementation of the </w:t>
            </w:r>
            <w:proofErr w:type="spellStart"/>
            <w:r w:rsidRPr="00EF6FB1">
              <w:rPr>
                <w:rFonts w:ascii="Arial" w:hAnsi="Arial" w:cs="Arial"/>
              </w:rPr>
              <w:t>ssRMP</w:t>
            </w:r>
            <w:proofErr w:type="spellEnd"/>
            <w:r w:rsidRPr="00EF6FB1">
              <w:rPr>
                <w:rFonts w:ascii="Arial" w:hAnsi="Arial" w:cs="Arial"/>
              </w:rPr>
              <w:t>.</w:t>
            </w:r>
          </w:p>
          <w:p w14:paraId="06E6194F" w14:textId="59CD096B" w:rsidR="00EF6FB1" w:rsidRPr="00761FD0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2CF793C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B9ADBE0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AA2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3A9EBEBF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30ECF47D" w14:textId="2FC9117B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  <w:r w:rsidR="002955CB">
              <w:rPr>
                <w:rFonts w:ascii="Arial" w:hAnsi="Arial" w:cs="Arial"/>
                <w:b/>
              </w:rPr>
              <w:t>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25EC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7F4B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0856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58A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77088764" w14:textId="77777777" w:rsidR="00AB6CA2" w:rsidRPr="00EE23F9" w:rsidRDefault="00AB6CA2" w:rsidP="00AB6CA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EE23F9">
        <w:rPr>
          <w:rFonts w:ascii="Arial" w:hAnsi="Arial" w:cs="Arial"/>
          <w:sz w:val="18"/>
          <w:szCs w:val="18"/>
        </w:rPr>
        <w:t xml:space="preserve">DAERA reserves the right to limit a </w:t>
      </w:r>
      <w:proofErr w:type="gramStart"/>
      <w:r w:rsidRPr="00EE23F9">
        <w:rPr>
          <w:rFonts w:ascii="Arial" w:hAnsi="Arial" w:cs="Arial"/>
          <w:sz w:val="18"/>
          <w:szCs w:val="18"/>
        </w:rPr>
        <w:t>Higher Level</w:t>
      </w:r>
      <w:proofErr w:type="gramEnd"/>
      <w:r w:rsidRPr="00EE23F9">
        <w:rPr>
          <w:rFonts w:ascii="Arial" w:hAnsi="Arial" w:cs="Arial"/>
          <w:sz w:val="18"/>
          <w:szCs w:val="18"/>
        </w:rPr>
        <w:t xml:space="preserve"> agreement value where it considers appropri</w:t>
      </w:r>
      <w:r>
        <w:rPr>
          <w:rFonts w:ascii="Arial" w:hAnsi="Arial" w:cs="Arial"/>
          <w:sz w:val="18"/>
          <w:szCs w:val="18"/>
        </w:rPr>
        <w:t>ate to ensure value for money.</w:t>
      </w:r>
    </w:p>
    <w:p w14:paraId="1D3F0EA7" w14:textId="77777777" w:rsidR="006642DE" w:rsidRDefault="006642DE" w:rsidP="002955CB">
      <w:pPr>
        <w:rPr>
          <w:rFonts w:ascii="Arial" w:hAnsi="Arial" w:cs="Arial"/>
          <w:b/>
        </w:rPr>
      </w:pPr>
    </w:p>
    <w:p w14:paraId="077FEA03" w14:textId="46720117" w:rsidR="006642DE" w:rsidRPr="002A6CC3" w:rsidRDefault="00AB6CA2" w:rsidP="006642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41384D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19B930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37E9E199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E250C3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41190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696F92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29F297F0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ED8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1A27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7DD212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94DF750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F15949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303C4567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BB8A75" w14:textId="657B722A" w:rsidR="006642DE" w:rsidRPr="006642DE" w:rsidRDefault="00EF6FB1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BBL</w:t>
            </w:r>
            <w:r w:rsidR="00A54451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BB9427" w14:textId="0CF3E7FE" w:rsidR="006642DE" w:rsidRPr="00C43FB6" w:rsidRDefault="00EF6FB1" w:rsidP="00A5445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All ‘Large bird boxes’ must be erected by 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F7A5B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75B4E7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A9AC1A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104E11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3F3FBC" w14:textId="0A94D420" w:rsidR="006642DE" w:rsidRPr="006642DE" w:rsidRDefault="00A54451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5F1C40">
              <w:rPr>
                <w:rFonts w:ascii="Arial" w:hAnsi="Arial" w:cs="Arial"/>
                <w:b/>
              </w:rPr>
              <w:t>BL</w:t>
            </w:r>
            <w:r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7CD56D" w14:textId="6AE7A12C" w:rsidR="006642DE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New ‘</w:t>
            </w:r>
            <w:r w:rsidR="00EF6FB1">
              <w:rPr>
                <w:rFonts w:ascii="Arial" w:hAnsi="Arial" w:cs="Arial"/>
              </w:rPr>
              <w:t>Large Bird</w:t>
            </w:r>
            <w:r w:rsidRPr="00A54451">
              <w:rPr>
                <w:rFonts w:ascii="Arial" w:hAnsi="Arial" w:cs="Arial"/>
              </w:rPr>
              <w:t xml:space="preserve"> </w:t>
            </w:r>
            <w:r w:rsidR="00EF6FB1">
              <w:rPr>
                <w:rFonts w:ascii="Arial" w:hAnsi="Arial" w:cs="Arial"/>
              </w:rPr>
              <w:t>B</w:t>
            </w:r>
            <w:r w:rsidRPr="00A54451">
              <w:rPr>
                <w:rFonts w:ascii="Arial" w:hAnsi="Arial" w:cs="Arial"/>
              </w:rPr>
              <w:t>oxes’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14B766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CCA730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369BD4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4192783F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3D1237" w14:textId="19F5549B" w:rsidR="006642DE" w:rsidRPr="006642DE" w:rsidRDefault="00A54451" w:rsidP="00A5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5F1C40">
              <w:rPr>
                <w:rFonts w:ascii="Arial" w:hAnsi="Arial" w:cs="Arial"/>
                <w:b/>
              </w:rPr>
              <w:t>BL</w:t>
            </w:r>
            <w:r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FD99D8" w14:textId="01A6D1D4" w:rsidR="00A54451" w:rsidRPr="00A54451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The claimed number of ‘</w:t>
            </w:r>
            <w:r w:rsidR="00EF6FB1" w:rsidRPr="00A54451">
              <w:rPr>
                <w:rFonts w:ascii="Arial" w:hAnsi="Arial" w:cs="Arial"/>
              </w:rPr>
              <w:t>‘</w:t>
            </w:r>
            <w:r w:rsidR="00EF6FB1">
              <w:rPr>
                <w:rFonts w:ascii="Arial" w:hAnsi="Arial" w:cs="Arial"/>
              </w:rPr>
              <w:t>Large Bird</w:t>
            </w:r>
            <w:r w:rsidR="00EF6FB1" w:rsidRPr="00A54451">
              <w:rPr>
                <w:rFonts w:ascii="Arial" w:hAnsi="Arial" w:cs="Arial"/>
              </w:rPr>
              <w:t xml:space="preserve"> </w:t>
            </w:r>
            <w:r w:rsidR="00EF6FB1">
              <w:rPr>
                <w:rFonts w:ascii="Arial" w:hAnsi="Arial" w:cs="Arial"/>
              </w:rPr>
              <w:t>B</w:t>
            </w:r>
            <w:r w:rsidR="00EF6FB1" w:rsidRPr="00A54451">
              <w:rPr>
                <w:rFonts w:ascii="Arial" w:hAnsi="Arial" w:cs="Arial"/>
              </w:rPr>
              <w:t>oxes’</w:t>
            </w:r>
            <w:r w:rsidRPr="00A54451">
              <w:rPr>
                <w:rFonts w:ascii="Arial" w:hAnsi="Arial" w:cs="Arial"/>
              </w:rPr>
              <w:t xml:space="preserve"> must be erected in the</w:t>
            </w:r>
          </w:p>
          <w:p w14:paraId="68F0AB68" w14:textId="3503E2BD" w:rsidR="006642DE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correct location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ECB668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1E96C3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8A8EBB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685C2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1BDA56" w14:textId="78036975" w:rsidR="006642DE" w:rsidRPr="006642DE" w:rsidRDefault="00A54451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5F1C40">
              <w:rPr>
                <w:rFonts w:ascii="Arial" w:hAnsi="Arial" w:cs="Arial"/>
                <w:b/>
              </w:rPr>
              <w:t>BL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80E2AC" w14:textId="6393D1E7" w:rsidR="007B1AEE" w:rsidRPr="007B1AE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The claimed number of ‘</w:t>
            </w:r>
            <w:r w:rsidR="00EF6FB1" w:rsidRPr="00A54451">
              <w:rPr>
                <w:rFonts w:ascii="Arial" w:hAnsi="Arial" w:cs="Arial"/>
              </w:rPr>
              <w:t>‘</w:t>
            </w:r>
            <w:r w:rsidR="00EF6FB1">
              <w:rPr>
                <w:rFonts w:ascii="Arial" w:hAnsi="Arial" w:cs="Arial"/>
              </w:rPr>
              <w:t>Large Bird</w:t>
            </w:r>
            <w:r w:rsidR="00EF6FB1" w:rsidRPr="00A54451">
              <w:rPr>
                <w:rFonts w:ascii="Arial" w:hAnsi="Arial" w:cs="Arial"/>
              </w:rPr>
              <w:t xml:space="preserve"> </w:t>
            </w:r>
            <w:r w:rsidR="00EF6FB1">
              <w:rPr>
                <w:rFonts w:ascii="Arial" w:hAnsi="Arial" w:cs="Arial"/>
              </w:rPr>
              <w:t>B</w:t>
            </w:r>
            <w:r w:rsidR="00EF6FB1" w:rsidRPr="00A54451">
              <w:rPr>
                <w:rFonts w:ascii="Arial" w:hAnsi="Arial" w:cs="Arial"/>
              </w:rPr>
              <w:t>oxes’</w:t>
            </w:r>
            <w:r w:rsidR="00EF6FB1">
              <w:rPr>
                <w:rFonts w:ascii="Arial" w:hAnsi="Arial" w:cs="Arial"/>
              </w:rPr>
              <w:t xml:space="preserve"> </w:t>
            </w:r>
            <w:r w:rsidRPr="007B1AEE">
              <w:rPr>
                <w:rFonts w:ascii="Arial" w:hAnsi="Arial" w:cs="Arial"/>
              </w:rPr>
              <w:t xml:space="preserve">must be erected </w:t>
            </w:r>
            <w:proofErr w:type="gramStart"/>
            <w:r w:rsidRPr="007B1AEE">
              <w:rPr>
                <w:rFonts w:ascii="Arial" w:hAnsi="Arial" w:cs="Arial"/>
              </w:rPr>
              <w:t>to</w:t>
            </w:r>
            <w:proofErr w:type="gramEnd"/>
            <w:r w:rsidRPr="007B1AEE">
              <w:rPr>
                <w:rFonts w:ascii="Arial" w:hAnsi="Arial" w:cs="Arial"/>
              </w:rPr>
              <w:t xml:space="preserve"> the</w:t>
            </w:r>
          </w:p>
          <w:p w14:paraId="6693D9BA" w14:textId="1E84B1EF" w:rsidR="006642D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Specification outlined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148F28" w14:textId="0417B2E0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C4E287" w14:textId="77777777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330539" w14:textId="77777777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E8F32B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513B1D" w14:textId="1248DA06" w:rsidR="006642DE" w:rsidRPr="006642DE" w:rsidRDefault="00A54451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5F1C40">
              <w:rPr>
                <w:rFonts w:ascii="Arial" w:hAnsi="Arial" w:cs="Arial"/>
                <w:b/>
              </w:rPr>
              <w:t>BL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C25E14" w14:textId="77777777" w:rsidR="00EF6FB1" w:rsidRPr="00EF6FB1" w:rsidRDefault="00EF6FB1" w:rsidP="00EF6FB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Field records must be kept detailing Integrated Pest Management</w:t>
            </w:r>
          </w:p>
          <w:p w14:paraId="6EA0162E" w14:textId="77777777" w:rsidR="00EF6FB1" w:rsidRPr="00EF6FB1" w:rsidRDefault="00EF6FB1" w:rsidP="00EF6FB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(IPM) requirements, location, number and date erected for </w:t>
            </w:r>
            <w:proofErr w:type="gramStart"/>
            <w:r w:rsidRPr="00EF6FB1">
              <w:rPr>
                <w:rFonts w:ascii="Arial" w:hAnsi="Arial" w:cs="Arial"/>
              </w:rPr>
              <w:t>each</w:t>
            </w:r>
            <w:proofErr w:type="gramEnd"/>
          </w:p>
          <w:p w14:paraId="4E558547" w14:textId="0E7FD8A7" w:rsidR="006642DE" w:rsidRPr="00C43FB6" w:rsidRDefault="00EF6FB1" w:rsidP="00EF6FB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‘Large bird box’.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E6C20B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AF0440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42E66F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4698D8F7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70C850B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FCCBC1E" w14:textId="77777777" w:rsidR="00C16A6B" w:rsidRDefault="00C16A6B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59A3AF" w14:textId="77777777" w:rsidR="006642DE" w:rsidRPr="004F7767" w:rsidRDefault="006642DE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682D289D" w14:textId="77777777" w:rsidR="00EF6FB1" w:rsidRPr="00EF6FB1" w:rsidRDefault="00EF6FB1" w:rsidP="00EF6FB1">
      <w:pPr>
        <w:spacing w:line="240" w:lineRule="auto"/>
        <w:rPr>
          <w:rFonts w:ascii="Arial" w:eastAsia="Calibri" w:hAnsi="Arial" w:cs="Arial"/>
        </w:rPr>
      </w:pPr>
      <w:r w:rsidRPr="00EF6FB1">
        <w:rPr>
          <w:rFonts w:ascii="Arial" w:eastAsia="Calibri" w:hAnsi="Arial" w:cs="Arial"/>
        </w:rPr>
        <w:t>The ‘Large bird box’ must:</w:t>
      </w:r>
    </w:p>
    <w:p w14:paraId="277BF46A" w14:textId="08F45B94" w:rsidR="00EF6FB1" w:rsidRPr="00EF6FB1" w:rsidRDefault="00EF6FB1" w:rsidP="00EF6F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be constructed according to the dimensions in the diagram </w:t>
      </w:r>
      <w:proofErr w:type="gramStart"/>
      <w:r w:rsidRPr="00EF6FB1">
        <w:rPr>
          <w:rFonts w:ascii="Arial" w:hAnsi="Arial" w:cs="Arial"/>
        </w:rPr>
        <w:t>below;</w:t>
      </w:r>
      <w:proofErr w:type="gramEnd"/>
    </w:p>
    <w:p w14:paraId="595C5721" w14:textId="79A23BA3" w:rsidR="00EF6FB1" w:rsidRPr="00EF6FB1" w:rsidRDefault="00EF6FB1" w:rsidP="00EF6F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have an entrance hole at least 200 mm from the </w:t>
      </w:r>
      <w:proofErr w:type="gramStart"/>
      <w:r w:rsidRPr="00EF6FB1">
        <w:rPr>
          <w:rFonts w:ascii="Arial" w:hAnsi="Arial" w:cs="Arial"/>
        </w:rPr>
        <w:t>floor;</w:t>
      </w:r>
      <w:proofErr w:type="gramEnd"/>
    </w:p>
    <w:p w14:paraId="468777E9" w14:textId="523176D7" w:rsidR="00EF6FB1" w:rsidRPr="00EF6FB1" w:rsidRDefault="00EF6FB1" w:rsidP="00EF6F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F6FB1">
        <w:rPr>
          <w:rFonts w:ascii="Arial" w:hAnsi="Arial" w:cs="Arial"/>
        </w:rPr>
        <w:t>have a rectangular entrance hole at least 150 mm long and 100 mm wide; and</w:t>
      </w:r>
    </w:p>
    <w:p w14:paraId="15D11850" w14:textId="4268C451" w:rsidR="00EF6FB1" w:rsidRPr="00EF6FB1" w:rsidRDefault="00EF6FB1" w:rsidP="00EF6F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be erected and maintained as detailed in the </w:t>
      </w:r>
      <w:proofErr w:type="spellStart"/>
      <w:r w:rsidRPr="00EF6FB1">
        <w:rPr>
          <w:rFonts w:ascii="Arial" w:hAnsi="Arial" w:cs="Arial"/>
        </w:rPr>
        <w:t>ssRMP</w:t>
      </w:r>
      <w:proofErr w:type="spellEnd"/>
      <w:r w:rsidRPr="00EF6FB1">
        <w:rPr>
          <w:rFonts w:ascii="Arial" w:hAnsi="Arial" w:cs="Arial"/>
        </w:rPr>
        <w:t>, for EFS(H) sites.</w:t>
      </w:r>
      <w:r w:rsidRPr="00EF6FB1">
        <w:rPr>
          <w:rFonts w:ascii="Arial" w:hAnsi="Arial" w:cs="Arial"/>
        </w:rPr>
        <w:cr/>
      </w:r>
    </w:p>
    <w:p w14:paraId="1D7C2C8B" w14:textId="2A18D5DC" w:rsidR="006642DE" w:rsidRPr="006642DE" w:rsidRDefault="006642DE" w:rsidP="00EF6FB1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026274FC" w14:textId="7C242150" w:rsid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>A drainage hole must be drilled in the base.</w:t>
      </w:r>
    </w:p>
    <w:p w14:paraId="111F0296" w14:textId="77777777" w:rsidR="005F1C40" w:rsidRPr="00EF6FB1" w:rsidRDefault="005F1C40" w:rsidP="00EF6FB1">
      <w:pPr>
        <w:spacing w:after="0" w:line="240" w:lineRule="auto"/>
        <w:rPr>
          <w:rFonts w:ascii="Arial" w:hAnsi="Arial" w:cs="Arial"/>
        </w:rPr>
      </w:pPr>
    </w:p>
    <w:p w14:paraId="162EA84A" w14:textId="6DB2E62B" w:rsid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>Do not attach ‘Large bird boxes’ to electricity poles.</w:t>
      </w:r>
    </w:p>
    <w:p w14:paraId="0334E9E0" w14:textId="77777777" w:rsidR="005F1C40" w:rsidRPr="00EF6FB1" w:rsidRDefault="005F1C40" w:rsidP="00EF6FB1">
      <w:pPr>
        <w:spacing w:after="0" w:line="240" w:lineRule="auto"/>
        <w:rPr>
          <w:rFonts w:ascii="Arial" w:hAnsi="Arial" w:cs="Arial"/>
        </w:rPr>
      </w:pPr>
    </w:p>
    <w:p w14:paraId="16FACFF7" w14:textId="1FFCD95E" w:rsid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>The inside front surface should be rough to allow young birds to clamber up.</w:t>
      </w:r>
    </w:p>
    <w:p w14:paraId="422BBE52" w14:textId="77777777" w:rsidR="005F1C40" w:rsidRPr="00EF6FB1" w:rsidRDefault="005F1C40" w:rsidP="00EF6FB1">
      <w:pPr>
        <w:spacing w:after="0" w:line="240" w:lineRule="auto"/>
        <w:rPr>
          <w:rFonts w:ascii="Arial" w:hAnsi="Arial" w:cs="Arial"/>
        </w:rPr>
      </w:pPr>
    </w:p>
    <w:p w14:paraId="2F09003D" w14:textId="23313219" w:rsid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Only apply wood preservative to the outside of the ‘Large bird </w:t>
      </w:r>
      <w:proofErr w:type="gramStart"/>
      <w:r w:rsidRPr="00EF6FB1">
        <w:rPr>
          <w:rFonts w:ascii="Arial" w:hAnsi="Arial" w:cs="Arial"/>
        </w:rPr>
        <w:t>boxes’</w:t>
      </w:r>
      <w:proofErr w:type="gramEnd"/>
      <w:r w:rsidRPr="00EF6FB1">
        <w:rPr>
          <w:rFonts w:ascii="Arial" w:hAnsi="Arial" w:cs="Arial"/>
        </w:rPr>
        <w:t>.</w:t>
      </w:r>
    </w:p>
    <w:p w14:paraId="315BA88C" w14:textId="77777777" w:rsidR="005F1C40" w:rsidRPr="00EF6FB1" w:rsidRDefault="005F1C40" w:rsidP="00EF6FB1">
      <w:pPr>
        <w:spacing w:after="0" w:line="240" w:lineRule="auto"/>
        <w:rPr>
          <w:rFonts w:ascii="Arial" w:hAnsi="Arial" w:cs="Arial"/>
        </w:rPr>
      </w:pPr>
    </w:p>
    <w:p w14:paraId="075ADEE8" w14:textId="77777777" w:rsidR="00EF6FB1" w:rsidRP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‘Large bird boxes’ should be attached to a tree two - five metres from the ground </w:t>
      </w:r>
      <w:proofErr w:type="gramStart"/>
      <w:r w:rsidRPr="00EF6FB1">
        <w:rPr>
          <w:rFonts w:ascii="Arial" w:hAnsi="Arial" w:cs="Arial"/>
        </w:rPr>
        <w:t>preferably</w:t>
      </w:r>
      <w:proofErr w:type="gramEnd"/>
    </w:p>
    <w:p w14:paraId="44262D58" w14:textId="4E40BA6C" w:rsidR="00EF6FB1" w:rsidRPr="00EF6FB1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 xml:space="preserve">facing between north and </w:t>
      </w:r>
      <w:r w:rsidR="005F1C40" w:rsidRPr="00EF6FB1">
        <w:rPr>
          <w:rFonts w:ascii="Arial" w:hAnsi="Arial" w:cs="Arial"/>
        </w:rPr>
        <w:t>southeast</w:t>
      </w:r>
      <w:r w:rsidRPr="00EF6FB1">
        <w:rPr>
          <w:rFonts w:ascii="Arial" w:hAnsi="Arial" w:cs="Arial"/>
        </w:rPr>
        <w:t xml:space="preserve">. When securing to a tree, use a strap made with </w:t>
      </w:r>
      <w:proofErr w:type="gramStart"/>
      <w:r w:rsidRPr="00EF6FB1">
        <w:rPr>
          <w:rFonts w:ascii="Arial" w:hAnsi="Arial" w:cs="Arial"/>
        </w:rPr>
        <w:t>wire</w:t>
      </w:r>
      <w:proofErr w:type="gramEnd"/>
    </w:p>
    <w:p w14:paraId="3B306545" w14:textId="243C9AED" w:rsidR="008259A7" w:rsidRDefault="00EF6FB1" w:rsidP="00EF6FB1">
      <w:pPr>
        <w:spacing w:after="0" w:line="240" w:lineRule="auto"/>
        <w:rPr>
          <w:rFonts w:ascii="Arial" w:hAnsi="Arial" w:cs="Arial"/>
        </w:rPr>
      </w:pPr>
      <w:r w:rsidRPr="00EF6FB1">
        <w:rPr>
          <w:rFonts w:ascii="Arial" w:hAnsi="Arial" w:cs="Arial"/>
        </w:rPr>
        <w:t>and hose or rubber to minimise damage to the tree.</w:t>
      </w:r>
    </w:p>
    <w:p w14:paraId="441039D5" w14:textId="3D878203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12937A92" w14:textId="3ED1DF79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1476F3C9" w14:textId="32731CCB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0524691F" w14:textId="60E187C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722BC01" w14:textId="1A933C9F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1D895377" w14:textId="3853BC72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7F712E70" w14:textId="340F746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FF154AE" w14:textId="24971B79" w:rsidR="005F1C40" w:rsidRDefault="005F1C40" w:rsidP="00EF6FB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C8D4E7" wp14:editId="2E1FDA9A">
            <wp:simplePos x="0" y="0"/>
            <wp:positionH relativeFrom="column">
              <wp:posOffset>333375</wp:posOffset>
            </wp:positionH>
            <wp:positionV relativeFrom="page">
              <wp:posOffset>1247775</wp:posOffset>
            </wp:positionV>
            <wp:extent cx="4933950" cy="6029325"/>
            <wp:effectExtent l="0" t="0" r="0" b="0"/>
            <wp:wrapNone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3638E" w14:textId="6EDF2B74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0292FE6D" w14:textId="46E24A72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F2C713C" w14:textId="2358E6B3" w:rsidR="005F1C40" w:rsidRDefault="005F1C40" w:rsidP="00EF6F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7D47872" w14:textId="7777777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2CD622D6" w14:textId="77777777" w:rsidR="005F1C40" w:rsidRDefault="005F1C40" w:rsidP="00EF6FB1">
      <w:pPr>
        <w:spacing w:after="0" w:line="240" w:lineRule="auto"/>
        <w:rPr>
          <w:rFonts w:ascii="Arial" w:hAnsi="Arial" w:cs="Arial"/>
          <w:b/>
        </w:rPr>
      </w:pPr>
    </w:p>
    <w:sectPr w:rsidR="005F1C40" w:rsidSect="00F46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7DCE" w14:textId="77777777" w:rsidR="00134658" w:rsidRDefault="00134658" w:rsidP="0036635A">
      <w:pPr>
        <w:spacing w:after="0" w:line="240" w:lineRule="auto"/>
      </w:pPr>
      <w:r>
        <w:separator/>
      </w:r>
    </w:p>
  </w:endnote>
  <w:endnote w:type="continuationSeparator" w:id="0">
    <w:p w14:paraId="3BD66251" w14:textId="77777777" w:rsidR="00134658" w:rsidRDefault="00134658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3B06" w14:textId="77777777" w:rsidR="009C3E45" w:rsidRDefault="009C3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FFB4" w14:textId="77777777" w:rsidR="009C3E45" w:rsidRDefault="009C3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D42D" w14:textId="77777777" w:rsidR="009C3E45" w:rsidRDefault="009C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C2F8" w14:textId="77777777" w:rsidR="00134658" w:rsidRDefault="00134658" w:rsidP="0036635A">
      <w:pPr>
        <w:spacing w:after="0" w:line="240" w:lineRule="auto"/>
      </w:pPr>
      <w:r>
        <w:separator/>
      </w:r>
    </w:p>
  </w:footnote>
  <w:footnote w:type="continuationSeparator" w:id="0">
    <w:p w14:paraId="4D0A2885" w14:textId="77777777" w:rsidR="00134658" w:rsidRDefault="00134658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0A3" w14:textId="77777777" w:rsidR="009C3E45" w:rsidRDefault="009C3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5952" w14:textId="71F1301D" w:rsidR="00A54451" w:rsidRDefault="00A54451" w:rsidP="00A54451">
    <w:pPr>
      <w:pStyle w:val="Header"/>
      <w:jc w:val="center"/>
    </w:pPr>
    <w:r>
      <w:rPr>
        <w:b/>
        <w:color w:val="FF0000"/>
        <w:sz w:val="32"/>
        <w:szCs w:val="32"/>
      </w:rPr>
      <w:t>EFS AGREEMENTS COMMENCING 01 JANUARY 202</w:t>
    </w:r>
    <w:r w:rsidR="009C3E45">
      <w:rPr>
        <w:b/>
        <w:color w:val="FF0000"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A633" w14:textId="77777777" w:rsidR="009C3E45" w:rsidRDefault="009C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5DB3"/>
    <w:multiLevelType w:val="hybridMultilevel"/>
    <w:tmpl w:val="D20C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801C1"/>
    <w:multiLevelType w:val="hybridMultilevel"/>
    <w:tmpl w:val="EAF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37470">
    <w:abstractNumId w:val="2"/>
  </w:num>
  <w:num w:numId="2" w16cid:durableId="1536310504">
    <w:abstractNumId w:val="4"/>
  </w:num>
  <w:num w:numId="3" w16cid:durableId="1889301160">
    <w:abstractNumId w:val="0"/>
  </w:num>
  <w:num w:numId="4" w16cid:durableId="1398742941">
    <w:abstractNumId w:val="1"/>
  </w:num>
  <w:num w:numId="5" w16cid:durableId="327288650">
    <w:abstractNumId w:val="6"/>
  </w:num>
  <w:num w:numId="6" w16cid:durableId="1925531804">
    <w:abstractNumId w:val="5"/>
  </w:num>
  <w:num w:numId="7" w16cid:durableId="40287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sciwVptGyIjetP14Qrp2uCovyd2dVltUffw4M3Lhg1fNnCTpEzH9F+Pp0J78yRJ0lXOjgPCIx1gArvzGYrGJg==" w:salt="JutW9I0XcaM2ITX1Y0c52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658"/>
    <w:rsid w:val="00134CD1"/>
    <w:rsid w:val="00140A70"/>
    <w:rsid w:val="001460FA"/>
    <w:rsid w:val="001465DF"/>
    <w:rsid w:val="001537DB"/>
    <w:rsid w:val="001624DA"/>
    <w:rsid w:val="001870FB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3F7B8D"/>
    <w:rsid w:val="00405AA5"/>
    <w:rsid w:val="004109CA"/>
    <w:rsid w:val="0041545A"/>
    <w:rsid w:val="0049298B"/>
    <w:rsid w:val="004A2798"/>
    <w:rsid w:val="004C2DD9"/>
    <w:rsid w:val="004C48DD"/>
    <w:rsid w:val="004C7D0D"/>
    <w:rsid w:val="004D0711"/>
    <w:rsid w:val="004D1C63"/>
    <w:rsid w:val="004E36BD"/>
    <w:rsid w:val="004F501D"/>
    <w:rsid w:val="00524FE2"/>
    <w:rsid w:val="0053654C"/>
    <w:rsid w:val="00596A60"/>
    <w:rsid w:val="005A5E0C"/>
    <w:rsid w:val="005B28BC"/>
    <w:rsid w:val="005B29BA"/>
    <w:rsid w:val="005B3C45"/>
    <w:rsid w:val="005C1635"/>
    <w:rsid w:val="005E0F63"/>
    <w:rsid w:val="005E5212"/>
    <w:rsid w:val="005E7793"/>
    <w:rsid w:val="005F1C40"/>
    <w:rsid w:val="005F3BA5"/>
    <w:rsid w:val="006138BD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532E1"/>
    <w:rsid w:val="007A0EC9"/>
    <w:rsid w:val="007B1AEE"/>
    <w:rsid w:val="007C55AB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72369"/>
    <w:rsid w:val="00992ED5"/>
    <w:rsid w:val="0099465C"/>
    <w:rsid w:val="009B0DFD"/>
    <w:rsid w:val="009C33DC"/>
    <w:rsid w:val="009C3E45"/>
    <w:rsid w:val="009C5283"/>
    <w:rsid w:val="009D5C4C"/>
    <w:rsid w:val="009D6B40"/>
    <w:rsid w:val="009E598C"/>
    <w:rsid w:val="00A00332"/>
    <w:rsid w:val="00A31CA4"/>
    <w:rsid w:val="00A54451"/>
    <w:rsid w:val="00A93017"/>
    <w:rsid w:val="00AB5BBB"/>
    <w:rsid w:val="00AB6CA2"/>
    <w:rsid w:val="00AC3D7C"/>
    <w:rsid w:val="00AD6B6F"/>
    <w:rsid w:val="00AF209C"/>
    <w:rsid w:val="00B02434"/>
    <w:rsid w:val="00B14992"/>
    <w:rsid w:val="00B171D9"/>
    <w:rsid w:val="00B208D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15B47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EF6FB1"/>
    <w:rsid w:val="00F022E4"/>
    <w:rsid w:val="00F4695E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6148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408</Words>
  <Characters>2078</Characters>
  <Application>Microsoft Office Word</Application>
  <DocSecurity>8</DocSecurity>
  <Lines>148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84</cp:revision>
  <cp:lastPrinted>2016-06-01T11:28:00Z</cp:lastPrinted>
  <dcterms:created xsi:type="dcterms:W3CDTF">2016-05-11T14:46:00Z</dcterms:created>
  <dcterms:modified xsi:type="dcterms:W3CDTF">2024-05-08T17:22:00Z</dcterms:modified>
</cp:coreProperties>
</file>