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D5" w:rsidRDefault="008324D5" w:rsidP="00120BF8">
      <w:pPr>
        <w:pStyle w:val="Heading1"/>
        <w:spacing w:line="480" w:lineRule="auto"/>
        <w:jc w:val="center"/>
      </w:pPr>
      <w:r>
        <w:t>REVIEW OF CAP COUPLED SUPPORT OPTIONS</w:t>
      </w:r>
    </w:p>
    <w:p w:rsidR="008324D5" w:rsidRDefault="008324D5" w:rsidP="00120BF8">
      <w:pPr>
        <w:pStyle w:val="Heading1"/>
        <w:spacing w:line="480" w:lineRule="auto"/>
        <w:jc w:val="center"/>
      </w:pPr>
      <w:r>
        <w:t>CONSULTATION RESPONSE PROFORMA</w:t>
      </w:r>
    </w:p>
    <w:p w:rsidR="008324D5" w:rsidRPr="008324D5" w:rsidRDefault="008324D5" w:rsidP="008324D5">
      <w:pPr>
        <w:rPr>
          <w:lang w:eastAsia="en-US"/>
        </w:rPr>
      </w:pPr>
    </w:p>
    <w:p w:rsidR="008324D5" w:rsidRDefault="008324D5" w:rsidP="008324D5">
      <w:pPr>
        <w:autoSpaceDE w:val="0"/>
        <w:autoSpaceDN w:val="0"/>
        <w:adjustRightInd w:val="0"/>
        <w:spacing w:line="276" w:lineRule="auto"/>
        <w:jc w:val="both"/>
        <w:rPr>
          <w:rFonts w:cs="Arial"/>
          <w:color w:val="000000" w:themeColor="text1"/>
        </w:rPr>
      </w:pPr>
    </w:p>
    <w:p w:rsidR="008324D5" w:rsidRPr="00120BF8" w:rsidRDefault="008324D5" w:rsidP="00715301">
      <w:pPr>
        <w:autoSpaceDE w:val="0"/>
        <w:autoSpaceDN w:val="0"/>
        <w:adjustRightInd w:val="0"/>
        <w:spacing w:line="276" w:lineRule="auto"/>
        <w:ind w:left="720" w:hanging="720"/>
        <w:rPr>
          <w:rFonts w:cs="Arial"/>
          <w:color w:val="000000" w:themeColor="text1"/>
        </w:rPr>
      </w:pPr>
      <w:r w:rsidRPr="00B953DE">
        <w:rPr>
          <w:rFonts w:cs="Arial"/>
          <w:b/>
          <w:color w:val="000000" w:themeColor="text1"/>
        </w:rPr>
        <w:t>Q1.</w:t>
      </w:r>
      <w:r w:rsidRPr="00B953DE">
        <w:rPr>
          <w:rFonts w:cs="Arial"/>
          <w:b/>
          <w:color w:val="000000" w:themeColor="text1"/>
        </w:rPr>
        <w:tab/>
      </w:r>
      <w:r w:rsidRPr="00120BF8">
        <w:rPr>
          <w:rFonts w:cs="Arial"/>
          <w:color w:val="000000" w:themeColor="text1"/>
        </w:rPr>
        <w:t>Please outline your views on whether or not coupled support should be introduced over the 2017–2019 period.</w:t>
      </w: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Pr="00120BF8" w:rsidRDefault="008324D5" w:rsidP="00715301">
      <w:pPr>
        <w:autoSpaceDE w:val="0"/>
        <w:autoSpaceDN w:val="0"/>
        <w:adjustRightInd w:val="0"/>
        <w:spacing w:line="276" w:lineRule="auto"/>
        <w:ind w:left="720" w:hanging="720"/>
        <w:rPr>
          <w:rFonts w:cs="Arial"/>
          <w:color w:val="000000" w:themeColor="text1"/>
        </w:rPr>
      </w:pPr>
      <w:r>
        <w:rPr>
          <w:rFonts w:cs="Arial"/>
          <w:b/>
          <w:color w:val="000000" w:themeColor="text1"/>
        </w:rPr>
        <w:t>Q2.</w:t>
      </w:r>
      <w:r>
        <w:rPr>
          <w:rFonts w:cs="Arial"/>
          <w:b/>
          <w:color w:val="000000" w:themeColor="text1"/>
        </w:rPr>
        <w:tab/>
      </w:r>
      <w:r w:rsidRPr="00120BF8">
        <w:rPr>
          <w:rFonts w:cs="Arial"/>
          <w:color w:val="000000" w:themeColor="text1"/>
        </w:rPr>
        <w:t>If you believe coupled support should be introduced, please state your reasons why this is needed, the sectors/animal types/crops that should be supported, and the proportion of the Pillar I budget that should be used for this purpose. (1% of the CAP Pillar I Budget equates to approximately €3.275m in 2017).</w:t>
      </w: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Default="008324D5" w:rsidP="00715301">
      <w:pPr>
        <w:autoSpaceDE w:val="0"/>
        <w:autoSpaceDN w:val="0"/>
        <w:adjustRightInd w:val="0"/>
        <w:spacing w:line="276" w:lineRule="auto"/>
        <w:ind w:left="720" w:hanging="720"/>
        <w:rPr>
          <w:rFonts w:cs="Arial"/>
          <w:b/>
          <w:color w:val="000000" w:themeColor="text1"/>
        </w:rPr>
      </w:pPr>
    </w:p>
    <w:p w:rsidR="008324D5" w:rsidRPr="00120BF8" w:rsidRDefault="008324D5" w:rsidP="00715301">
      <w:pPr>
        <w:autoSpaceDE w:val="0"/>
        <w:autoSpaceDN w:val="0"/>
        <w:adjustRightInd w:val="0"/>
        <w:spacing w:line="276" w:lineRule="auto"/>
        <w:ind w:left="720" w:hanging="720"/>
        <w:rPr>
          <w:szCs w:val="22"/>
        </w:rPr>
      </w:pPr>
      <w:r>
        <w:rPr>
          <w:rFonts w:cs="Arial"/>
          <w:b/>
          <w:color w:val="000000" w:themeColor="text1"/>
        </w:rPr>
        <w:t>Q3.</w:t>
      </w:r>
      <w:r>
        <w:rPr>
          <w:rFonts w:cs="Arial"/>
          <w:b/>
          <w:color w:val="000000" w:themeColor="text1"/>
        </w:rPr>
        <w:tab/>
      </w:r>
      <w:r w:rsidRPr="00120BF8">
        <w:rPr>
          <w:rFonts w:cs="Arial"/>
          <w:color w:val="000000" w:themeColor="text1"/>
        </w:rPr>
        <w:t>Please provide any other comments you wish to make on the coupled support option.</w:t>
      </w:r>
    </w:p>
    <w:p w:rsidR="008324D5" w:rsidRDefault="008324D5" w:rsidP="00715301">
      <w:pPr>
        <w:spacing w:after="200" w:line="276" w:lineRule="auto"/>
      </w:pPr>
      <w:r>
        <w:br w:type="page"/>
      </w:r>
    </w:p>
    <w:p w:rsidR="008324D5" w:rsidRPr="000B1AA5" w:rsidRDefault="008324D5" w:rsidP="008324D5">
      <w:pPr>
        <w:spacing w:line="360" w:lineRule="auto"/>
        <w:rPr>
          <w:b/>
          <w:lang w:val="de-DE"/>
        </w:rPr>
      </w:pPr>
      <w:r>
        <w:lastRenderedPageBreak/>
        <w:t xml:space="preserve">Responses </w:t>
      </w:r>
      <w:r w:rsidRPr="005F28A5">
        <w:t xml:space="preserve">should be </w:t>
      </w:r>
      <w:r>
        <w:t>e-mailed to:</w:t>
      </w:r>
      <w:r w:rsidRPr="005F28A5">
        <w:rPr>
          <w:lang w:val="de-DE"/>
        </w:rPr>
        <w:t xml:space="preserve"> </w:t>
      </w:r>
      <w:r w:rsidRPr="000B1AA5">
        <w:rPr>
          <w:b/>
          <w:lang w:val="de-DE"/>
        </w:rPr>
        <w:t>policy.development@dardni.gov.uk</w:t>
      </w:r>
    </w:p>
    <w:p w:rsidR="008324D5" w:rsidRDefault="008324D5" w:rsidP="008324D5">
      <w:pPr>
        <w:spacing w:line="360" w:lineRule="auto"/>
      </w:pPr>
      <w:r>
        <w:t>Or, alternatively please send printed responses by post to:</w:t>
      </w:r>
    </w:p>
    <w:p w:rsidR="008324D5" w:rsidRPr="000B1AA5" w:rsidRDefault="008324D5" w:rsidP="008324D5">
      <w:pPr>
        <w:spacing w:line="360" w:lineRule="auto"/>
        <w:rPr>
          <w:rFonts w:cs="Arial"/>
          <w:b/>
        </w:rPr>
      </w:pPr>
      <w:r w:rsidRPr="000B1AA5">
        <w:rPr>
          <w:rFonts w:cs="Arial"/>
          <w:b/>
        </w:rPr>
        <w:t>Policy and Economics Division</w:t>
      </w:r>
    </w:p>
    <w:p w:rsidR="008324D5" w:rsidRPr="000B1AA5" w:rsidRDefault="008324D5" w:rsidP="008324D5">
      <w:pPr>
        <w:spacing w:line="360" w:lineRule="auto"/>
        <w:rPr>
          <w:rFonts w:cs="Arial"/>
          <w:b/>
        </w:rPr>
      </w:pPr>
      <w:r w:rsidRPr="000B1AA5">
        <w:rPr>
          <w:rFonts w:cs="Arial"/>
          <w:b/>
        </w:rPr>
        <w:t>Department of Agriculture and Rural Development</w:t>
      </w:r>
    </w:p>
    <w:p w:rsidR="008324D5" w:rsidRPr="000B1AA5" w:rsidRDefault="008324D5" w:rsidP="008324D5">
      <w:pPr>
        <w:spacing w:line="360" w:lineRule="auto"/>
        <w:rPr>
          <w:rFonts w:cs="Arial"/>
          <w:b/>
        </w:rPr>
      </w:pPr>
      <w:r w:rsidRPr="000B1AA5">
        <w:rPr>
          <w:rFonts w:cs="Arial"/>
          <w:b/>
        </w:rPr>
        <w:t>Room 361A</w:t>
      </w:r>
    </w:p>
    <w:p w:rsidR="008324D5" w:rsidRPr="000B1AA5" w:rsidRDefault="008324D5" w:rsidP="008324D5">
      <w:pPr>
        <w:spacing w:line="360" w:lineRule="auto"/>
        <w:rPr>
          <w:rFonts w:cs="Arial"/>
          <w:b/>
        </w:rPr>
      </w:pPr>
      <w:proofErr w:type="spellStart"/>
      <w:r w:rsidRPr="000B1AA5">
        <w:rPr>
          <w:rFonts w:cs="Arial"/>
          <w:b/>
        </w:rPr>
        <w:t>Dundonald</w:t>
      </w:r>
      <w:proofErr w:type="spellEnd"/>
      <w:r w:rsidRPr="000B1AA5">
        <w:rPr>
          <w:rFonts w:cs="Arial"/>
          <w:b/>
        </w:rPr>
        <w:t xml:space="preserve"> House</w:t>
      </w:r>
    </w:p>
    <w:p w:rsidR="008324D5" w:rsidRPr="000B1AA5" w:rsidRDefault="008324D5" w:rsidP="008324D5">
      <w:pPr>
        <w:spacing w:line="360" w:lineRule="auto"/>
        <w:rPr>
          <w:rFonts w:cs="Arial"/>
          <w:b/>
        </w:rPr>
      </w:pPr>
      <w:r w:rsidRPr="000B1AA5">
        <w:rPr>
          <w:rFonts w:cs="Arial"/>
          <w:b/>
        </w:rPr>
        <w:t xml:space="preserve">Upper </w:t>
      </w:r>
      <w:proofErr w:type="spellStart"/>
      <w:r w:rsidRPr="000B1AA5">
        <w:rPr>
          <w:rFonts w:cs="Arial"/>
          <w:b/>
        </w:rPr>
        <w:t>Newtownards</w:t>
      </w:r>
      <w:proofErr w:type="spellEnd"/>
      <w:r w:rsidRPr="000B1AA5">
        <w:rPr>
          <w:rFonts w:cs="Arial"/>
          <w:b/>
        </w:rPr>
        <w:t xml:space="preserve"> Road</w:t>
      </w:r>
    </w:p>
    <w:p w:rsidR="008324D5" w:rsidRPr="000B1AA5" w:rsidRDefault="008324D5" w:rsidP="008324D5">
      <w:pPr>
        <w:spacing w:line="360" w:lineRule="auto"/>
        <w:rPr>
          <w:rFonts w:cs="Arial"/>
          <w:b/>
        </w:rPr>
      </w:pPr>
      <w:proofErr w:type="spellStart"/>
      <w:r w:rsidRPr="000B1AA5">
        <w:rPr>
          <w:rFonts w:cs="Arial"/>
          <w:b/>
        </w:rPr>
        <w:t>Ballymiscaw</w:t>
      </w:r>
      <w:proofErr w:type="spellEnd"/>
    </w:p>
    <w:p w:rsidR="008324D5" w:rsidRPr="000B1AA5" w:rsidRDefault="008324D5" w:rsidP="008324D5">
      <w:pPr>
        <w:spacing w:line="360" w:lineRule="auto"/>
        <w:rPr>
          <w:rFonts w:cs="Arial"/>
          <w:b/>
        </w:rPr>
      </w:pPr>
      <w:r w:rsidRPr="000B1AA5">
        <w:rPr>
          <w:rFonts w:cs="Arial"/>
          <w:b/>
        </w:rPr>
        <w:t xml:space="preserve">Belfast </w:t>
      </w:r>
    </w:p>
    <w:p w:rsidR="008324D5" w:rsidRPr="000B1AA5" w:rsidRDefault="008324D5" w:rsidP="008324D5">
      <w:pPr>
        <w:spacing w:line="360" w:lineRule="auto"/>
        <w:rPr>
          <w:rFonts w:cs="Arial"/>
          <w:b/>
        </w:rPr>
      </w:pPr>
      <w:r w:rsidRPr="000B1AA5">
        <w:rPr>
          <w:rFonts w:cs="Arial"/>
          <w:b/>
        </w:rPr>
        <w:t>BT4 3SB</w:t>
      </w:r>
    </w:p>
    <w:p w:rsidR="008324D5" w:rsidRPr="000B1AA5" w:rsidRDefault="008324D5" w:rsidP="008324D5">
      <w:pPr>
        <w:spacing w:line="360" w:lineRule="auto"/>
        <w:rPr>
          <w:rFonts w:cs="Arial"/>
        </w:rPr>
      </w:pPr>
    </w:p>
    <w:p w:rsidR="008324D5" w:rsidRPr="000B1AA5" w:rsidRDefault="008324D5" w:rsidP="008324D5">
      <w:pPr>
        <w:spacing w:line="360" w:lineRule="auto"/>
        <w:rPr>
          <w:rFonts w:cs="Arial"/>
          <w:b/>
        </w:rPr>
      </w:pPr>
      <w:r w:rsidRPr="000B1AA5">
        <w:rPr>
          <w:rFonts w:cs="Arial"/>
          <w:b/>
        </w:rPr>
        <w:t xml:space="preserve">Written responses to the consultation paper should be sent to the address above by email or post and should arrive </w:t>
      </w:r>
      <w:r w:rsidRPr="00120BF8">
        <w:rPr>
          <w:rFonts w:cs="Arial"/>
          <w:b/>
          <w:u w:val="single"/>
        </w:rPr>
        <w:t>no later than 5 pm on Friday 29 April 2016</w:t>
      </w:r>
      <w:r w:rsidRPr="000B1AA5">
        <w:rPr>
          <w:rFonts w:cs="Arial"/>
          <w:b/>
        </w:rPr>
        <w:t>.  It may not be possible to consider responses received after this date.  An acknowledgement will be sent to confirm receipt of each response.</w:t>
      </w:r>
    </w:p>
    <w:p w:rsidR="008324D5" w:rsidRPr="0051010A" w:rsidRDefault="008324D5" w:rsidP="008324D5">
      <w:pPr>
        <w:spacing w:line="360" w:lineRule="auto"/>
        <w:ind w:left="720" w:hanging="720"/>
        <w:rPr>
          <w:rFonts w:cs="Arial"/>
          <w:b/>
        </w:rPr>
      </w:pPr>
    </w:p>
    <w:p w:rsidR="008324D5" w:rsidRPr="0051010A" w:rsidRDefault="008324D5" w:rsidP="008324D5">
      <w:pPr>
        <w:spacing w:line="360" w:lineRule="auto"/>
        <w:rPr>
          <w:rFonts w:cs="Arial"/>
          <w:b/>
        </w:rPr>
      </w:pPr>
      <w:r w:rsidRPr="0051010A">
        <w:rPr>
          <w:rFonts w:cs="Arial"/>
          <w:b/>
        </w:rPr>
        <w:t>Publication of Responses</w:t>
      </w:r>
    </w:p>
    <w:p w:rsidR="008324D5" w:rsidRPr="0051010A" w:rsidRDefault="008324D5" w:rsidP="008324D5">
      <w:pPr>
        <w:autoSpaceDE w:val="0"/>
        <w:autoSpaceDN w:val="0"/>
        <w:adjustRightInd w:val="0"/>
        <w:spacing w:line="360" w:lineRule="auto"/>
        <w:rPr>
          <w:rFonts w:cs="Arial"/>
        </w:rPr>
      </w:pPr>
      <w:bookmarkStart w:id="0" w:name="OLE_LINK5"/>
      <w:bookmarkStart w:id="1" w:name="OLE_LINK6"/>
      <w:r w:rsidRPr="0051010A">
        <w:rPr>
          <w:rFonts w:cs="Arial"/>
        </w:rPr>
        <w:t>The Department will publish a summary of responses following the closing date for receipt of comments.  Your response, and all other responses to this publication, may be disclosed on request.  The Department can only refuse to disclose information in exceptional circumstances.  Before you submit your response, please read the paragraphs below on the confidentiality of responses and they will give you guidance on the legal position about any information given by you in response to this publication.  Any confidentiality disclaimer generated by your IT system in e-mail responses will not be treated as such a request.</w:t>
      </w:r>
    </w:p>
    <w:p w:rsidR="008324D5" w:rsidRPr="0051010A" w:rsidRDefault="008324D5" w:rsidP="008324D5">
      <w:pPr>
        <w:spacing w:line="360" w:lineRule="auto"/>
        <w:rPr>
          <w:rFonts w:cs="Arial"/>
        </w:rPr>
      </w:pPr>
    </w:p>
    <w:p w:rsidR="008324D5" w:rsidRPr="004A5EAB" w:rsidRDefault="008324D5" w:rsidP="008324D5">
      <w:pPr>
        <w:spacing w:line="360" w:lineRule="auto"/>
        <w:rPr>
          <w:rFonts w:cs="Arial"/>
        </w:rPr>
      </w:pPr>
      <w:r w:rsidRPr="0051010A">
        <w:rPr>
          <w:rFonts w:cs="Arial"/>
        </w:rPr>
        <w:t>The Data Protection Act states that information provided by respondents to this consultation exercise will be held and used for the purposes of the administration of this current exercise.</w:t>
      </w:r>
    </w:p>
    <w:p w:rsidR="008324D5" w:rsidRPr="0051010A" w:rsidRDefault="008324D5" w:rsidP="008324D5">
      <w:pPr>
        <w:spacing w:line="360" w:lineRule="auto"/>
        <w:rPr>
          <w:rFonts w:cs="Arial"/>
        </w:rPr>
      </w:pPr>
      <w:r w:rsidRPr="0051010A">
        <w:rPr>
          <w:rFonts w:cs="Arial"/>
        </w:rPr>
        <w:t xml:space="preserve">The Freedom of Information Act gives the public a right of access to any information held by a public authority, namely, the Department in this case.  This right of access to information includes information provided in response to a consultation.  The Department cannot automatically consider as confidential information supplied to it in response to a consultation.  However, it does have the responsibility to decide </w:t>
      </w:r>
      <w:r w:rsidRPr="0051010A">
        <w:rPr>
          <w:rFonts w:cs="Arial"/>
        </w:rPr>
        <w:lastRenderedPageBreak/>
        <w:t xml:space="preserve">whether any information provided by you in response to this consultation, including information about your </w:t>
      </w:r>
      <w:proofErr w:type="gramStart"/>
      <w:r w:rsidRPr="0051010A">
        <w:rPr>
          <w:rFonts w:cs="Arial"/>
        </w:rPr>
        <w:t>identity,</w:t>
      </w:r>
      <w:proofErr w:type="gramEnd"/>
      <w:r w:rsidRPr="0051010A">
        <w:rPr>
          <w:rFonts w:cs="Arial"/>
        </w:rPr>
        <w:t xml:space="preserve"> should be made public or be treated as confidential.  If you do not wish information about your identity to be made public, please include an explanation in your response.</w:t>
      </w:r>
    </w:p>
    <w:p w:rsidR="008324D5" w:rsidRPr="0051010A" w:rsidRDefault="008324D5" w:rsidP="008324D5">
      <w:pPr>
        <w:spacing w:line="360" w:lineRule="auto"/>
        <w:rPr>
          <w:rFonts w:cs="Arial"/>
        </w:rPr>
      </w:pPr>
    </w:p>
    <w:p w:rsidR="008324D5" w:rsidRPr="0051010A" w:rsidRDefault="008324D5" w:rsidP="008324D5">
      <w:pPr>
        <w:spacing w:line="360" w:lineRule="auto"/>
        <w:rPr>
          <w:rFonts w:cs="Arial"/>
        </w:rPr>
      </w:pPr>
      <w:r w:rsidRPr="0051010A">
        <w:rPr>
          <w:rFonts w:cs="Arial"/>
        </w:rPr>
        <w:t>This means that information provided by you in response to the consultation is unlikely to be treated as confidential, except in very particular circumstances.  The Lord Chancellor’s Code of Practice on the Freedom of Information Act provides that:</w:t>
      </w:r>
    </w:p>
    <w:p w:rsidR="008324D5" w:rsidRPr="0051010A" w:rsidRDefault="008324D5" w:rsidP="008324D5">
      <w:pPr>
        <w:spacing w:line="360" w:lineRule="auto"/>
        <w:rPr>
          <w:rFonts w:cs="Arial"/>
        </w:rPr>
      </w:pPr>
    </w:p>
    <w:p w:rsidR="008324D5" w:rsidRPr="004A5EAB" w:rsidRDefault="008324D5" w:rsidP="008324D5">
      <w:pPr>
        <w:numPr>
          <w:ilvl w:val="0"/>
          <w:numId w:val="1"/>
        </w:numPr>
        <w:tabs>
          <w:tab w:val="clear" w:pos="720"/>
        </w:tabs>
        <w:spacing w:line="360" w:lineRule="auto"/>
        <w:ind w:hanging="480"/>
        <w:rPr>
          <w:rFonts w:cs="Arial"/>
        </w:rPr>
      </w:pPr>
      <w:r w:rsidRPr="0051010A">
        <w:rPr>
          <w:rFonts w:cs="Arial"/>
        </w:rPr>
        <w:t>The Department should only accept information from third parties in confidence if it is necessary to obtain that information in connection with the exercise of any of the Department’s functions and it would not otherwise be provided;</w:t>
      </w:r>
    </w:p>
    <w:p w:rsidR="008324D5" w:rsidRPr="004A5EAB" w:rsidRDefault="008324D5" w:rsidP="008324D5">
      <w:pPr>
        <w:numPr>
          <w:ilvl w:val="0"/>
          <w:numId w:val="1"/>
        </w:numPr>
        <w:tabs>
          <w:tab w:val="clear" w:pos="720"/>
        </w:tabs>
        <w:spacing w:line="360" w:lineRule="auto"/>
        <w:ind w:hanging="480"/>
        <w:rPr>
          <w:rFonts w:cs="Arial"/>
        </w:rPr>
      </w:pPr>
      <w:r w:rsidRPr="0051010A">
        <w:rPr>
          <w:rFonts w:cs="Arial"/>
        </w:rPr>
        <w:t>The Department should not agree to hold information received from third parties “in confidence” which is not confidential in nature; and</w:t>
      </w:r>
    </w:p>
    <w:p w:rsidR="008324D5" w:rsidRPr="004A5EAB" w:rsidRDefault="008324D5" w:rsidP="008324D5">
      <w:pPr>
        <w:numPr>
          <w:ilvl w:val="0"/>
          <w:numId w:val="1"/>
        </w:numPr>
        <w:tabs>
          <w:tab w:val="clear" w:pos="720"/>
        </w:tabs>
        <w:spacing w:line="360" w:lineRule="auto"/>
        <w:ind w:hanging="480"/>
        <w:rPr>
          <w:rFonts w:cs="Arial"/>
        </w:rPr>
      </w:pPr>
      <w:r w:rsidRPr="0051010A">
        <w:rPr>
          <w:rFonts w:cs="Arial"/>
        </w:rPr>
        <w:t>Acceptance by the Department of confidentiality provisions must be for good reasons, capable of being justified to the Information Commissioner.</w:t>
      </w:r>
    </w:p>
    <w:p w:rsidR="008324D5" w:rsidRDefault="008324D5" w:rsidP="008324D5">
      <w:pPr>
        <w:pStyle w:val="BodyText"/>
        <w:spacing w:after="0" w:line="360" w:lineRule="auto"/>
        <w:rPr>
          <w:rFonts w:cs="Arial"/>
          <w:bCs/>
        </w:rPr>
      </w:pPr>
    </w:p>
    <w:p w:rsidR="008324D5" w:rsidRPr="004A5EAB" w:rsidRDefault="008324D5" w:rsidP="008324D5">
      <w:pPr>
        <w:spacing w:line="360" w:lineRule="auto"/>
        <w:rPr>
          <w:rFonts w:cs="Arial"/>
          <w:bCs/>
        </w:rPr>
      </w:pPr>
      <w:r w:rsidRPr="0051010A">
        <w:rPr>
          <w:rFonts w:cs="Arial"/>
          <w:bCs/>
        </w:rPr>
        <w:t xml:space="preserve">For further information about confidentiality of responses please contact the Information Commissioner’s Office (or see web site at: </w:t>
      </w:r>
      <w:hyperlink r:id="rId7" w:history="1">
        <w:r w:rsidRPr="0051010A">
          <w:rPr>
            <w:rStyle w:val="Hyperlink"/>
            <w:rFonts w:cs="Arial"/>
            <w:bCs/>
          </w:rPr>
          <w:t>http://www.informationcommissioner.gov.uk/</w:t>
        </w:r>
      </w:hyperlink>
      <w:bookmarkEnd w:id="0"/>
      <w:bookmarkEnd w:id="1"/>
      <w:r w:rsidRPr="0051010A">
        <w:rPr>
          <w:rFonts w:cs="Arial"/>
          <w:bCs/>
        </w:rPr>
        <w:t>.</w:t>
      </w:r>
    </w:p>
    <w:p w:rsidR="008324D5" w:rsidRDefault="008324D5" w:rsidP="008324D5"/>
    <w:p w:rsidR="00C76B73" w:rsidRDefault="00715301"/>
    <w:sectPr w:rsidR="00C76B73" w:rsidSect="00FF4926">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4D5" w:rsidRDefault="008324D5" w:rsidP="008324D5">
      <w:r>
        <w:separator/>
      </w:r>
    </w:p>
  </w:endnote>
  <w:endnote w:type="continuationSeparator" w:id="0">
    <w:p w:rsidR="008324D5" w:rsidRDefault="008324D5" w:rsidP="008324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43749"/>
      <w:docPartObj>
        <w:docPartGallery w:val="Page Numbers (Bottom of Page)"/>
        <w:docPartUnique/>
      </w:docPartObj>
    </w:sdtPr>
    <w:sdtContent>
      <w:p w:rsidR="008324D5" w:rsidRDefault="009B0254">
        <w:pPr>
          <w:pStyle w:val="Footer"/>
          <w:jc w:val="right"/>
        </w:pPr>
        <w:fldSimple w:instr=" PAGE   \* MERGEFORMAT ">
          <w:r w:rsidR="00715301">
            <w:rPr>
              <w:noProof/>
            </w:rPr>
            <w:t>1</w:t>
          </w:r>
        </w:fldSimple>
      </w:p>
    </w:sdtContent>
  </w:sdt>
  <w:p w:rsidR="008324D5" w:rsidRDefault="008324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4D5" w:rsidRDefault="008324D5" w:rsidP="008324D5">
      <w:r>
        <w:separator/>
      </w:r>
    </w:p>
  </w:footnote>
  <w:footnote w:type="continuationSeparator" w:id="0">
    <w:p w:rsidR="008324D5" w:rsidRDefault="008324D5" w:rsidP="00832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956E3"/>
    <w:multiLevelType w:val="hybridMultilevel"/>
    <w:tmpl w:val="1B2E2A0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324D5"/>
    <w:rsid w:val="00120BF8"/>
    <w:rsid w:val="0020162A"/>
    <w:rsid w:val="00715301"/>
    <w:rsid w:val="00751B9E"/>
    <w:rsid w:val="008324D5"/>
    <w:rsid w:val="009B0254"/>
    <w:rsid w:val="00CA1826"/>
    <w:rsid w:val="00FF49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D5"/>
    <w:pPr>
      <w:spacing w:after="0" w:line="240" w:lineRule="auto"/>
    </w:pPr>
    <w:rPr>
      <w:rFonts w:ascii="Arial" w:eastAsia="Times New Roman" w:hAnsi="Arial" w:cs="Times New Roman"/>
      <w:sz w:val="24"/>
      <w:szCs w:val="24"/>
      <w:lang w:eastAsia="en-GB"/>
    </w:rPr>
  </w:style>
  <w:style w:type="paragraph" w:styleId="Heading1">
    <w:name w:val="heading 1"/>
    <w:aliases w:val="Numbered - 1,intoduction,New Section,Section,Chapter Hdg,Oscar Faber 1,Outline1"/>
    <w:basedOn w:val="Normal"/>
    <w:next w:val="Normal"/>
    <w:link w:val="Heading1Char"/>
    <w:qFormat/>
    <w:rsid w:val="008324D5"/>
    <w:pPr>
      <w:keepNext/>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intoduction Char,New Section Char,Section Char,Chapter Hdg Char,Oscar Faber 1 Char,Outline1 Char"/>
    <w:basedOn w:val="DefaultParagraphFont"/>
    <w:link w:val="Heading1"/>
    <w:rsid w:val="008324D5"/>
    <w:rPr>
      <w:rFonts w:ascii="Arial" w:eastAsia="Times New Roman" w:hAnsi="Arial" w:cs="Times New Roman"/>
      <w:b/>
      <w:sz w:val="24"/>
      <w:szCs w:val="20"/>
    </w:rPr>
  </w:style>
  <w:style w:type="character" w:styleId="Hyperlink">
    <w:name w:val="Hyperlink"/>
    <w:basedOn w:val="DefaultParagraphFont"/>
    <w:uiPriority w:val="99"/>
    <w:unhideWhenUsed/>
    <w:rsid w:val="008324D5"/>
    <w:rPr>
      <w:color w:val="0000FF" w:themeColor="hyperlink"/>
      <w:u w:val="single"/>
    </w:rPr>
  </w:style>
  <w:style w:type="paragraph" w:styleId="BodyText">
    <w:name w:val="Body Text"/>
    <w:basedOn w:val="Normal"/>
    <w:link w:val="BodyTextChar"/>
    <w:rsid w:val="008324D5"/>
    <w:pPr>
      <w:spacing w:after="120"/>
    </w:pPr>
    <w:rPr>
      <w:lang w:eastAsia="en-US"/>
    </w:rPr>
  </w:style>
  <w:style w:type="character" w:customStyle="1" w:styleId="BodyTextChar">
    <w:name w:val="Body Text Char"/>
    <w:basedOn w:val="DefaultParagraphFont"/>
    <w:link w:val="BodyText"/>
    <w:rsid w:val="008324D5"/>
    <w:rPr>
      <w:rFonts w:ascii="Arial" w:eastAsia="Times New Roman" w:hAnsi="Arial" w:cs="Times New Roman"/>
      <w:sz w:val="24"/>
      <w:szCs w:val="24"/>
    </w:rPr>
  </w:style>
  <w:style w:type="paragraph" w:styleId="Header">
    <w:name w:val="header"/>
    <w:basedOn w:val="Normal"/>
    <w:link w:val="HeaderChar"/>
    <w:uiPriority w:val="99"/>
    <w:semiHidden/>
    <w:unhideWhenUsed/>
    <w:rsid w:val="008324D5"/>
    <w:pPr>
      <w:tabs>
        <w:tab w:val="center" w:pos="4513"/>
        <w:tab w:val="right" w:pos="9026"/>
      </w:tabs>
    </w:pPr>
  </w:style>
  <w:style w:type="character" w:customStyle="1" w:styleId="HeaderChar">
    <w:name w:val="Header Char"/>
    <w:basedOn w:val="DefaultParagraphFont"/>
    <w:link w:val="Header"/>
    <w:uiPriority w:val="99"/>
    <w:semiHidden/>
    <w:rsid w:val="008324D5"/>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8324D5"/>
    <w:pPr>
      <w:tabs>
        <w:tab w:val="center" w:pos="4513"/>
        <w:tab w:val="right" w:pos="9026"/>
      </w:tabs>
    </w:pPr>
  </w:style>
  <w:style w:type="character" w:customStyle="1" w:styleId="FooterChar">
    <w:name w:val="Footer Char"/>
    <w:basedOn w:val="DefaultParagraphFont"/>
    <w:link w:val="Footer"/>
    <w:uiPriority w:val="99"/>
    <w:rsid w:val="008324D5"/>
    <w:rPr>
      <w:rFonts w:ascii="Arial" w:eastAsia="Times New Roman" w:hAnsi="Arial"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formationcommission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558</Words>
  <Characters>3183</Characters>
  <Application>Microsoft Office Word</Application>
  <DocSecurity>0</DocSecurity>
  <Lines>26</Lines>
  <Paragraphs>7</Paragraphs>
  <ScaleCrop>false</ScaleCrop>
  <Company>IT Assist</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Neill</dc:creator>
  <cp:keywords/>
  <dc:description/>
  <cp:lastModifiedBy>Emma Neill</cp:lastModifiedBy>
  <cp:revision>3</cp:revision>
  <dcterms:created xsi:type="dcterms:W3CDTF">2016-02-02T16:33:00Z</dcterms:created>
  <dcterms:modified xsi:type="dcterms:W3CDTF">2016-02-11T11:03:00Z</dcterms:modified>
</cp:coreProperties>
</file>