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F9027" w14:textId="77777777" w:rsidR="00062F0A" w:rsidRDefault="00062F0A"/>
    <w:tbl>
      <w:tblPr>
        <w:tblW w:w="12118" w:type="dxa"/>
        <w:tblInd w:w="-176" w:type="dxa"/>
        <w:tblLayout w:type="fixed"/>
        <w:tblLook w:val="0000" w:firstRow="0" w:lastRow="0" w:firstColumn="0" w:lastColumn="0" w:noHBand="0" w:noVBand="0"/>
      </w:tblPr>
      <w:tblGrid>
        <w:gridCol w:w="4503"/>
        <w:gridCol w:w="283"/>
        <w:gridCol w:w="460"/>
        <w:gridCol w:w="318"/>
        <w:gridCol w:w="5854"/>
        <w:gridCol w:w="700"/>
      </w:tblGrid>
      <w:tr w:rsidR="00B82DD0" w:rsidRPr="00D7527A" w14:paraId="263E9AFB" w14:textId="77777777" w:rsidTr="00CC6048">
        <w:trPr>
          <w:gridAfter w:val="1"/>
          <w:wAfter w:w="700" w:type="dxa"/>
          <w:trHeight w:val="2119"/>
        </w:trPr>
        <w:tc>
          <w:tcPr>
            <w:tcW w:w="5564" w:type="dxa"/>
            <w:gridSpan w:val="4"/>
          </w:tcPr>
          <w:p w14:paraId="2D9A0F92" w14:textId="7A82081E" w:rsidR="00AD07ED" w:rsidRPr="0055639F" w:rsidRDefault="0049164E" w:rsidP="0049164E">
            <w:pPr>
              <w:tabs>
                <w:tab w:val="center" w:pos="3749"/>
              </w:tabs>
              <w:spacing w:before="200"/>
              <w:rPr>
                <w:rFonts w:ascii="Arial" w:hAnsi="Arial" w:cs="Arial"/>
                <w:b/>
              </w:rPr>
            </w:pPr>
            <w:r>
              <w:rPr>
                <w:rFonts w:ascii="Arial" w:hAnsi="Arial" w:cs="Arial"/>
                <w:b/>
              </w:rPr>
              <w:t>Agri-food Policy</w:t>
            </w:r>
          </w:p>
          <w:p w14:paraId="0A5420FE" w14:textId="4341569D" w:rsidR="00AD07ED" w:rsidRDefault="0049164E" w:rsidP="0049164E">
            <w:pPr>
              <w:tabs>
                <w:tab w:val="center" w:pos="3749"/>
              </w:tabs>
              <w:rPr>
                <w:rFonts w:ascii="Arial" w:hAnsi="Arial" w:cs="Arial"/>
              </w:rPr>
            </w:pPr>
            <w:r>
              <w:rPr>
                <w:rFonts w:ascii="Arial" w:hAnsi="Arial" w:cs="Arial"/>
              </w:rPr>
              <w:t>Sustainable Agri-food Development Division</w:t>
            </w:r>
          </w:p>
          <w:p w14:paraId="3CA48CF8" w14:textId="47187776" w:rsidR="0049164E" w:rsidRPr="0055639F" w:rsidRDefault="0049164E" w:rsidP="0049164E">
            <w:pPr>
              <w:tabs>
                <w:tab w:val="center" w:pos="3749"/>
              </w:tabs>
              <w:rPr>
                <w:rFonts w:ascii="Arial" w:hAnsi="Arial" w:cs="Arial"/>
              </w:rPr>
            </w:pPr>
            <w:r>
              <w:rPr>
                <w:rFonts w:ascii="Arial" w:hAnsi="Arial" w:cs="Arial"/>
              </w:rPr>
              <w:t>Food and Farming Group</w:t>
            </w:r>
          </w:p>
          <w:p w14:paraId="588278A7" w14:textId="77777777" w:rsidR="00AD07ED" w:rsidRPr="0055639F" w:rsidRDefault="00AD07ED" w:rsidP="000C3171">
            <w:pPr>
              <w:tabs>
                <w:tab w:val="center" w:pos="3749"/>
              </w:tabs>
              <w:ind w:firstLine="284"/>
              <w:rPr>
                <w:rFonts w:ascii="Arial" w:hAnsi="Arial" w:cs="Arial"/>
              </w:rPr>
            </w:pPr>
          </w:p>
          <w:p w14:paraId="205B8A58" w14:textId="77777777" w:rsidR="00AD07ED" w:rsidRPr="0055639F" w:rsidRDefault="00AD07ED" w:rsidP="000C3171">
            <w:pPr>
              <w:tabs>
                <w:tab w:val="center" w:pos="3749"/>
              </w:tabs>
              <w:ind w:left="568" w:firstLine="284"/>
              <w:rPr>
                <w:rFonts w:ascii="Arial" w:hAnsi="Arial" w:cs="Arial"/>
              </w:rPr>
            </w:pPr>
          </w:p>
          <w:p w14:paraId="72D7061E" w14:textId="77777777" w:rsidR="00AD07ED" w:rsidRDefault="00AD07ED" w:rsidP="000C3171">
            <w:pPr>
              <w:tabs>
                <w:tab w:val="center" w:pos="3749"/>
              </w:tabs>
              <w:ind w:left="422" w:firstLine="284"/>
              <w:rPr>
                <w:rFonts w:ascii="Arial" w:hAnsi="Arial" w:cs="Arial"/>
              </w:rPr>
            </w:pPr>
          </w:p>
          <w:p w14:paraId="6A34B678" w14:textId="77777777" w:rsidR="00224BBD" w:rsidRPr="000C3171" w:rsidRDefault="00224BBD" w:rsidP="0049164E">
            <w:pPr>
              <w:pStyle w:val="DARDSectionName"/>
              <w:rPr>
                <w:color w:val="FFFFFF"/>
              </w:rPr>
            </w:pPr>
          </w:p>
        </w:tc>
        <w:tc>
          <w:tcPr>
            <w:tcW w:w="5854" w:type="dxa"/>
          </w:tcPr>
          <w:p w14:paraId="03491887" w14:textId="77777777" w:rsidR="00B82DD0" w:rsidRPr="00D7527A" w:rsidRDefault="000E06C4" w:rsidP="000C3171">
            <w:pPr>
              <w:pStyle w:val="Header"/>
              <w:ind w:left="175" w:hanging="141"/>
              <w:rPr>
                <w:rFonts w:ascii="Arial" w:hAnsi="Arial" w:cs="Arial"/>
              </w:rPr>
            </w:pPr>
            <w:r w:rsidRPr="00D7527A">
              <w:rPr>
                <w:rFonts w:ascii="Arial" w:hAnsi="Arial" w:cs="Arial"/>
                <w:noProof/>
                <w:lang w:val="en-GB" w:eastAsia="en-GB"/>
              </w:rPr>
              <w:drawing>
                <wp:inline distT="0" distB="0" distL="0" distR="0" wp14:anchorId="5B8850DA" wp14:editId="17929BB5">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cstate="print"/>
                          <a:stretch>
                            <a:fillRect/>
                          </a:stretch>
                        </pic:blipFill>
                        <pic:spPr>
                          <a:xfrm>
                            <a:off x="0" y="0"/>
                            <a:ext cx="3127040" cy="786332"/>
                          </a:xfrm>
                          <a:prstGeom prst="rect">
                            <a:avLst/>
                          </a:prstGeom>
                        </pic:spPr>
                      </pic:pic>
                    </a:graphicData>
                  </a:graphic>
                </wp:inline>
              </w:drawing>
            </w:r>
          </w:p>
        </w:tc>
      </w:tr>
      <w:tr w:rsidR="00C102AB" w:rsidRPr="0049164E" w14:paraId="279EF9CC" w14:textId="77777777" w:rsidTr="00CC6048">
        <w:trPr>
          <w:trHeight w:val="2868"/>
        </w:trPr>
        <w:tc>
          <w:tcPr>
            <w:tcW w:w="4503" w:type="dxa"/>
          </w:tcPr>
          <w:p w14:paraId="4ACC61E8" w14:textId="77777777" w:rsidR="00F464EA" w:rsidRPr="00D7527A" w:rsidRDefault="00F464EA" w:rsidP="00F464EA">
            <w:pPr>
              <w:pStyle w:val="RiversAddressTextSize"/>
              <w:ind w:left="318"/>
              <w:rPr>
                <w:rFonts w:cs="Arial"/>
              </w:rPr>
            </w:pPr>
          </w:p>
        </w:tc>
        <w:tc>
          <w:tcPr>
            <w:tcW w:w="283" w:type="dxa"/>
          </w:tcPr>
          <w:p w14:paraId="1DD4E025" w14:textId="77777777" w:rsidR="00224BBD" w:rsidRPr="00D7527A" w:rsidRDefault="00224BBD" w:rsidP="00F464EA">
            <w:pPr>
              <w:tabs>
                <w:tab w:val="left" w:pos="1003"/>
              </w:tabs>
              <w:ind w:left="-123"/>
              <w:rPr>
                <w:rFonts w:cs="Arial"/>
              </w:rPr>
            </w:pPr>
          </w:p>
        </w:tc>
        <w:tc>
          <w:tcPr>
            <w:tcW w:w="460" w:type="dxa"/>
          </w:tcPr>
          <w:p w14:paraId="0AA79D46" w14:textId="77777777" w:rsidR="00B82DD0" w:rsidRPr="00D7527A" w:rsidRDefault="006A0AC7" w:rsidP="0057698A">
            <w:pPr>
              <w:pStyle w:val="RiversAddressTextSize"/>
              <w:tabs>
                <w:tab w:val="right" w:pos="4952"/>
              </w:tabs>
              <w:ind w:left="-108"/>
              <w:rPr>
                <w:rFonts w:cs="Arial"/>
              </w:rPr>
            </w:pPr>
            <w:r w:rsidRPr="00D7527A">
              <w:rPr>
                <w:rFonts w:cs="Arial"/>
              </w:rPr>
              <w:tab/>
            </w:r>
          </w:p>
        </w:tc>
        <w:tc>
          <w:tcPr>
            <w:tcW w:w="6872" w:type="dxa"/>
            <w:gridSpan w:val="3"/>
          </w:tcPr>
          <w:p w14:paraId="5B4931E3" w14:textId="6DA0ECF3" w:rsidR="008C15D2" w:rsidRPr="0049164E" w:rsidRDefault="0049164E" w:rsidP="00CC6048">
            <w:pPr>
              <w:pStyle w:val="DARDOfficeAddressText"/>
              <w:rPr>
                <w:sz w:val="20"/>
                <w:szCs w:val="20"/>
              </w:rPr>
            </w:pPr>
            <w:bookmarkStart w:id="0" w:name="OLE_LINK4"/>
            <w:bookmarkStart w:id="1" w:name="OLE_LINK5"/>
            <w:r>
              <w:rPr>
                <w:sz w:val="20"/>
                <w:szCs w:val="20"/>
              </w:rPr>
              <w:t>Sustainable Agri-food Development Division</w:t>
            </w:r>
          </w:p>
          <w:p w14:paraId="220BB8CB" w14:textId="4C912B8C" w:rsidR="008C15D2" w:rsidRPr="0049164E" w:rsidRDefault="0049164E" w:rsidP="00CC6048">
            <w:pPr>
              <w:pStyle w:val="DARDOfficeAddressText"/>
              <w:rPr>
                <w:sz w:val="20"/>
                <w:szCs w:val="20"/>
              </w:rPr>
            </w:pPr>
            <w:r w:rsidRPr="0049164E">
              <w:rPr>
                <w:sz w:val="20"/>
                <w:szCs w:val="20"/>
              </w:rPr>
              <w:t>6</w:t>
            </w:r>
            <w:r w:rsidRPr="0049164E">
              <w:rPr>
                <w:sz w:val="20"/>
                <w:szCs w:val="20"/>
                <w:vertAlign w:val="superscript"/>
              </w:rPr>
              <w:t>th</w:t>
            </w:r>
            <w:r w:rsidRPr="0049164E">
              <w:rPr>
                <w:sz w:val="20"/>
                <w:szCs w:val="20"/>
              </w:rPr>
              <w:t xml:space="preserve"> Floor</w:t>
            </w:r>
          </w:p>
          <w:p w14:paraId="36BD09BB" w14:textId="77777777" w:rsidR="00C102AB" w:rsidRPr="0049164E" w:rsidRDefault="00C102AB" w:rsidP="00CC6048">
            <w:pPr>
              <w:pStyle w:val="DARDOfficeAddressText"/>
              <w:rPr>
                <w:sz w:val="20"/>
                <w:szCs w:val="20"/>
              </w:rPr>
            </w:pPr>
            <w:r w:rsidRPr="0049164E">
              <w:rPr>
                <w:sz w:val="20"/>
                <w:szCs w:val="20"/>
              </w:rPr>
              <w:t>Dundonald House</w:t>
            </w:r>
            <w:r w:rsidRPr="0049164E">
              <w:rPr>
                <w:sz w:val="20"/>
                <w:szCs w:val="20"/>
              </w:rPr>
              <w:br/>
              <w:t>Upper Newtownards Road</w:t>
            </w:r>
            <w:r w:rsidRPr="0049164E">
              <w:rPr>
                <w:sz w:val="20"/>
                <w:szCs w:val="20"/>
              </w:rPr>
              <w:br/>
              <w:t>Ballymiscaw</w:t>
            </w:r>
          </w:p>
          <w:p w14:paraId="4547B7D3" w14:textId="46889CF4" w:rsidR="0049164E" w:rsidRPr="0049164E" w:rsidRDefault="00C102AB" w:rsidP="0049164E">
            <w:pPr>
              <w:pStyle w:val="DARDOfficeAddressText"/>
              <w:rPr>
                <w:sz w:val="20"/>
                <w:szCs w:val="20"/>
              </w:rPr>
            </w:pPr>
            <w:r w:rsidRPr="0049164E">
              <w:rPr>
                <w:sz w:val="20"/>
                <w:szCs w:val="20"/>
              </w:rPr>
              <w:t>Belfast BT4 3SB</w:t>
            </w:r>
            <w:r w:rsidRPr="0049164E">
              <w:rPr>
                <w:sz w:val="20"/>
                <w:szCs w:val="20"/>
              </w:rPr>
              <w:br/>
            </w:r>
            <w:r w:rsidR="00A00420" w:rsidRPr="0049164E">
              <w:rPr>
                <w:sz w:val="20"/>
                <w:szCs w:val="20"/>
              </w:rPr>
              <w:t xml:space="preserve">Email: </w:t>
            </w:r>
            <w:hyperlink r:id="rId8" w:history="1">
              <w:r w:rsidR="0049164E" w:rsidRPr="0049164E">
                <w:rPr>
                  <w:rStyle w:val="Hyperlink"/>
                  <w:sz w:val="20"/>
                  <w:szCs w:val="20"/>
                </w:rPr>
                <w:t>marketing.standards@daera-ni.gov.uk</w:t>
              </w:r>
            </w:hyperlink>
          </w:p>
          <w:bookmarkEnd w:id="0"/>
          <w:bookmarkEnd w:id="1"/>
          <w:p w14:paraId="492EE89F" w14:textId="132DCD3A" w:rsidR="00C102AB" w:rsidRPr="0049164E" w:rsidRDefault="00C102AB" w:rsidP="0049164E">
            <w:pPr>
              <w:pStyle w:val="DARDOfficeAddressText"/>
              <w:rPr>
                <w:sz w:val="20"/>
                <w:szCs w:val="20"/>
              </w:rPr>
            </w:pPr>
          </w:p>
        </w:tc>
      </w:tr>
    </w:tbl>
    <w:p w14:paraId="18E1DF61" w14:textId="05B7B50A" w:rsidR="000C3171" w:rsidRDefault="00AD07ED" w:rsidP="007F61F8">
      <w:pPr>
        <w:pStyle w:val="DARDLetterTextSize"/>
      </w:pPr>
      <w:r>
        <w:tab/>
      </w:r>
      <w:r w:rsidR="00086459">
        <w:tab/>
      </w:r>
      <w:r w:rsidR="00086459">
        <w:tab/>
      </w:r>
      <w:r w:rsidR="00086459">
        <w:tab/>
      </w:r>
      <w:r w:rsidR="00086459">
        <w:tab/>
      </w:r>
      <w:r w:rsidR="00086459">
        <w:tab/>
      </w:r>
      <w:r w:rsidR="00086459">
        <w:tab/>
      </w:r>
      <w:r w:rsidR="00086459">
        <w:tab/>
      </w:r>
      <w:r w:rsidR="00086459">
        <w:tab/>
        <w:t xml:space="preserve">   </w:t>
      </w:r>
      <w:r w:rsidR="004D30F5">
        <w:t>03 April 2023</w:t>
      </w:r>
    </w:p>
    <w:p w14:paraId="707F14ED" w14:textId="77777777" w:rsidR="0049164E" w:rsidRPr="0049164E" w:rsidRDefault="0049164E" w:rsidP="0049164E">
      <w:pPr>
        <w:rPr>
          <w:rFonts w:ascii="Arial" w:hAnsi="Arial" w:cs="Arial"/>
        </w:rPr>
      </w:pPr>
      <w:r w:rsidRPr="0049164E">
        <w:rPr>
          <w:rFonts w:ascii="Arial" w:hAnsi="Arial" w:cs="Arial"/>
        </w:rPr>
        <w:t>Dear Stakeholder,</w:t>
      </w:r>
    </w:p>
    <w:p w14:paraId="5652BABD" w14:textId="77777777" w:rsidR="0049164E" w:rsidRPr="0049164E" w:rsidRDefault="0049164E" w:rsidP="0049164E">
      <w:pPr>
        <w:rPr>
          <w:rFonts w:ascii="Arial" w:eastAsia="Calibri" w:hAnsi="Arial" w:cs="Arial"/>
        </w:rPr>
      </w:pPr>
    </w:p>
    <w:p w14:paraId="3ED2BB34" w14:textId="1F9F6D43" w:rsidR="0049164E" w:rsidRPr="0049164E" w:rsidRDefault="0049164E" w:rsidP="0049164E">
      <w:pPr>
        <w:jc w:val="both"/>
        <w:rPr>
          <w:rFonts w:ascii="Arial" w:hAnsi="Arial" w:cs="Arial"/>
          <w:b/>
        </w:rPr>
      </w:pPr>
      <w:r w:rsidRPr="0049164E">
        <w:rPr>
          <w:rFonts w:ascii="Arial" w:hAnsi="Arial" w:cs="Arial"/>
          <w:b/>
        </w:rPr>
        <w:t>DRAFT SPIRIT DRINKS REGULATIONS (NORTHERN IRELAND) 202</w:t>
      </w:r>
      <w:r w:rsidR="00714E60">
        <w:rPr>
          <w:rFonts w:ascii="Arial" w:hAnsi="Arial" w:cs="Arial"/>
          <w:b/>
        </w:rPr>
        <w:t>3</w:t>
      </w:r>
    </w:p>
    <w:p w14:paraId="35648BDD" w14:textId="77777777" w:rsidR="0049164E" w:rsidRPr="0049164E" w:rsidRDefault="0049164E" w:rsidP="0049164E">
      <w:pPr>
        <w:jc w:val="both"/>
        <w:rPr>
          <w:rFonts w:ascii="Arial" w:hAnsi="Arial" w:cs="Arial"/>
        </w:rPr>
      </w:pPr>
    </w:p>
    <w:p w14:paraId="4A4FD39B" w14:textId="322A27A9" w:rsidR="006C3A9C" w:rsidRDefault="0049164E" w:rsidP="0049164E">
      <w:pPr>
        <w:jc w:val="both"/>
        <w:rPr>
          <w:rFonts w:ascii="Arial" w:hAnsi="Arial" w:cs="Arial"/>
        </w:rPr>
      </w:pPr>
      <w:r w:rsidRPr="0049164E">
        <w:rPr>
          <w:rFonts w:ascii="Arial" w:hAnsi="Arial" w:cs="Arial"/>
        </w:rPr>
        <w:t xml:space="preserve">I am writing to invite your </w:t>
      </w:r>
      <w:r w:rsidR="006C3A9C">
        <w:rPr>
          <w:rFonts w:ascii="Arial" w:hAnsi="Arial" w:cs="Arial"/>
        </w:rPr>
        <w:t>views</w:t>
      </w:r>
      <w:r w:rsidRPr="0049164E">
        <w:rPr>
          <w:rFonts w:ascii="Arial" w:hAnsi="Arial" w:cs="Arial"/>
        </w:rPr>
        <w:t xml:space="preserve"> on draft legislation, the draft Spirit Drinks Regulations (Northern Ireland) 202</w:t>
      </w:r>
      <w:r w:rsidR="00714E60">
        <w:rPr>
          <w:rFonts w:ascii="Arial" w:hAnsi="Arial" w:cs="Arial"/>
        </w:rPr>
        <w:t>3</w:t>
      </w:r>
      <w:r w:rsidRPr="0049164E">
        <w:rPr>
          <w:rFonts w:ascii="Arial" w:hAnsi="Arial" w:cs="Arial"/>
        </w:rPr>
        <w:t xml:space="preserve"> (the draft Regulations). The draft Regulations replace the UK-wide </w:t>
      </w:r>
      <w:hyperlink r:id="rId9" w:anchor=":~:text=The%20Spirit%20Drinks%20Regulations%202008%201%20Title%20and,information%2010%20Powers%20of%20entry%20More%20items...%20" w:history="1">
        <w:r w:rsidRPr="0049164E">
          <w:rPr>
            <w:rStyle w:val="Hyperlink"/>
            <w:rFonts w:ascii="Arial" w:hAnsi="Arial" w:cs="Arial"/>
          </w:rPr>
          <w:t>Spirit Drinks Regulations 2008</w:t>
        </w:r>
      </w:hyperlink>
      <w:r w:rsidRPr="0049164E">
        <w:rPr>
          <w:rFonts w:ascii="Arial" w:hAnsi="Arial" w:cs="Arial"/>
        </w:rPr>
        <w:t xml:space="preserve"> as they apply here, primarily to provide enforcement powers for updated </w:t>
      </w:r>
      <w:r w:rsidR="006C3A9C">
        <w:rPr>
          <w:rFonts w:ascii="Arial" w:hAnsi="Arial" w:cs="Arial"/>
        </w:rPr>
        <w:t xml:space="preserve">EU </w:t>
      </w:r>
      <w:r w:rsidRPr="0049164E">
        <w:rPr>
          <w:rFonts w:ascii="Arial" w:hAnsi="Arial" w:cs="Arial"/>
        </w:rPr>
        <w:t xml:space="preserve">rules on spirit drinks which are directly applicable in Northern Ireland. </w:t>
      </w:r>
    </w:p>
    <w:p w14:paraId="09231541" w14:textId="77777777" w:rsidR="006C3A9C" w:rsidRDefault="006C3A9C" w:rsidP="0049164E">
      <w:pPr>
        <w:jc w:val="both"/>
        <w:rPr>
          <w:rFonts w:ascii="Arial" w:hAnsi="Arial" w:cs="Arial"/>
        </w:rPr>
      </w:pPr>
    </w:p>
    <w:p w14:paraId="216250F7" w14:textId="02F988E1" w:rsidR="0049164E" w:rsidRPr="0049164E" w:rsidRDefault="0049164E" w:rsidP="0049164E">
      <w:pPr>
        <w:jc w:val="both"/>
        <w:rPr>
          <w:rFonts w:ascii="Arial" w:hAnsi="Arial" w:cs="Arial"/>
        </w:rPr>
      </w:pPr>
      <w:r w:rsidRPr="0049164E">
        <w:rPr>
          <w:rFonts w:ascii="Arial" w:hAnsi="Arial" w:cs="Arial"/>
        </w:rPr>
        <w:t xml:space="preserve">As the legislation relates to food, this engagement is being carried out as required by </w:t>
      </w:r>
      <w:hyperlink r:id="rId10" w:history="1">
        <w:r w:rsidRPr="0049164E">
          <w:rPr>
            <w:rStyle w:val="Hyperlink"/>
            <w:rFonts w:ascii="Arial" w:hAnsi="Arial" w:cs="Arial"/>
          </w:rPr>
          <w:t>Article 9 of Regulation (EC) No. 178/2002</w:t>
        </w:r>
      </w:hyperlink>
      <w:r w:rsidRPr="0049164E">
        <w:rPr>
          <w:rFonts w:ascii="Arial" w:hAnsi="Arial" w:cs="Arial"/>
        </w:rPr>
        <w:t>, laying down the general principles and requirements of food law.</w:t>
      </w:r>
      <w:r w:rsidR="00EE7B5F">
        <w:rPr>
          <w:rFonts w:ascii="Arial" w:hAnsi="Arial" w:cs="Arial"/>
        </w:rPr>
        <w:t xml:space="preserve"> </w:t>
      </w:r>
      <w:r w:rsidR="000014FA">
        <w:rPr>
          <w:rFonts w:ascii="Arial" w:hAnsi="Arial" w:cs="Arial"/>
        </w:rPr>
        <w:t>It should be noted that this engagement on the draft Regulations is preparatory</w:t>
      </w:r>
      <w:r w:rsidR="00EE7B5F">
        <w:rPr>
          <w:rFonts w:ascii="Arial" w:hAnsi="Arial" w:cs="Arial"/>
        </w:rPr>
        <w:t>, in advance of an</w:t>
      </w:r>
      <w:r w:rsidR="000014FA">
        <w:rPr>
          <w:rFonts w:ascii="Arial" w:hAnsi="Arial" w:cs="Arial"/>
        </w:rPr>
        <w:t xml:space="preserve"> incoming DAERA Minister and </w:t>
      </w:r>
      <w:r w:rsidR="00EE7B5F">
        <w:rPr>
          <w:rFonts w:ascii="Arial" w:hAnsi="Arial" w:cs="Arial"/>
        </w:rPr>
        <w:t xml:space="preserve">Northern Ireland </w:t>
      </w:r>
      <w:r w:rsidR="000014FA">
        <w:rPr>
          <w:rFonts w:ascii="Arial" w:hAnsi="Arial" w:cs="Arial"/>
        </w:rPr>
        <w:t>Assembly</w:t>
      </w:r>
      <w:r w:rsidR="00F512C7">
        <w:rPr>
          <w:rFonts w:ascii="Arial" w:hAnsi="Arial" w:cs="Arial"/>
        </w:rPr>
        <w:t>,</w:t>
      </w:r>
      <w:r w:rsidR="00EE7B5F">
        <w:rPr>
          <w:rFonts w:ascii="Arial" w:hAnsi="Arial" w:cs="Arial"/>
        </w:rPr>
        <w:t xml:space="preserve"> and t</w:t>
      </w:r>
      <w:r w:rsidR="000014FA">
        <w:rPr>
          <w:rFonts w:ascii="Arial" w:hAnsi="Arial" w:cs="Arial"/>
        </w:rPr>
        <w:t xml:space="preserve">he Regulations will not be made until </w:t>
      </w:r>
      <w:r w:rsidR="00EE7B5F">
        <w:rPr>
          <w:rFonts w:ascii="Arial" w:hAnsi="Arial" w:cs="Arial"/>
        </w:rPr>
        <w:t xml:space="preserve">such time. However, the Department is engaging now to ensure stakeholder views are </w:t>
      </w:r>
      <w:r w:rsidR="00F512C7">
        <w:rPr>
          <w:rFonts w:ascii="Arial" w:hAnsi="Arial" w:cs="Arial"/>
        </w:rPr>
        <w:t xml:space="preserve">recognised </w:t>
      </w:r>
      <w:r w:rsidR="00EE7B5F">
        <w:rPr>
          <w:rFonts w:ascii="Arial" w:hAnsi="Arial" w:cs="Arial"/>
        </w:rPr>
        <w:t>early in the legislative process.</w:t>
      </w:r>
    </w:p>
    <w:p w14:paraId="53C8D19F" w14:textId="77777777" w:rsidR="0049164E" w:rsidRPr="0049164E" w:rsidRDefault="0049164E" w:rsidP="0049164E">
      <w:pPr>
        <w:jc w:val="both"/>
        <w:rPr>
          <w:rFonts w:ascii="Arial" w:hAnsi="Arial" w:cs="Arial"/>
        </w:rPr>
      </w:pPr>
    </w:p>
    <w:p w14:paraId="5A1E9BF3" w14:textId="77777777" w:rsidR="0049164E" w:rsidRPr="0049164E" w:rsidRDefault="0049164E" w:rsidP="0049164E">
      <w:pPr>
        <w:jc w:val="both"/>
        <w:rPr>
          <w:rFonts w:ascii="Arial" w:hAnsi="Arial" w:cs="Arial"/>
          <w:b/>
        </w:rPr>
      </w:pPr>
      <w:r w:rsidRPr="0049164E">
        <w:rPr>
          <w:rFonts w:ascii="Arial" w:hAnsi="Arial" w:cs="Arial"/>
          <w:b/>
        </w:rPr>
        <w:t>Background</w:t>
      </w:r>
    </w:p>
    <w:p w14:paraId="6351954A" w14:textId="77777777" w:rsidR="0049164E" w:rsidRPr="0049164E" w:rsidRDefault="0049164E" w:rsidP="0049164E">
      <w:pPr>
        <w:jc w:val="both"/>
        <w:rPr>
          <w:rFonts w:ascii="Arial" w:hAnsi="Arial" w:cs="Arial"/>
        </w:rPr>
      </w:pPr>
      <w:r w:rsidRPr="0049164E">
        <w:rPr>
          <w:rFonts w:ascii="Arial" w:hAnsi="Arial" w:cs="Arial"/>
        </w:rPr>
        <w:t xml:space="preserve">Between 2008 and 2019, spirit drinks were regulated in the EU by </w:t>
      </w:r>
      <w:hyperlink r:id="rId11" w:history="1">
        <w:r w:rsidRPr="0049164E">
          <w:rPr>
            <w:rStyle w:val="Hyperlink"/>
            <w:rFonts w:ascii="Arial" w:hAnsi="Arial" w:cs="Arial"/>
          </w:rPr>
          <w:t>Regulation (EC) 110/2008</w:t>
        </w:r>
      </w:hyperlink>
      <w:r w:rsidRPr="0049164E">
        <w:rPr>
          <w:rStyle w:val="FootnoteReference"/>
          <w:rFonts w:ascii="Arial" w:hAnsi="Arial" w:cs="Arial"/>
        </w:rPr>
        <w:footnoteReference w:id="1"/>
      </w:r>
      <w:r w:rsidRPr="0049164E">
        <w:rPr>
          <w:rFonts w:ascii="Arial" w:hAnsi="Arial" w:cs="Arial"/>
        </w:rPr>
        <w:t xml:space="preserve">, which was directly applicable in member states and enforced across the UK by the Spirit Drinks Regulations 2008 (the 2008 Regulations).  </w:t>
      </w:r>
    </w:p>
    <w:p w14:paraId="4BD913D2" w14:textId="77777777" w:rsidR="0049164E" w:rsidRPr="0049164E" w:rsidRDefault="0049164E" w:rsidP="0049164E">
      <w:pPr>
        <w:jc w:val="both"/>
        <w:rPr>
          <w:rFonts w:ascii="Arial" w:hAnsi="Arial" w:cs="Arial"/>
        </w:rPr>
      </w:pPr>
    </w:p>
    <w:p w14:paraId="3C539CA9" w14:textId="2C70ADC2" w:rsidR="002A63BB" w:rsidRDefault="0049164E" w:rsidP="0049164E">
      <w:pPr>
        <w:jc w:val="both"/>
        <w:rPr>
          <w:rFonts w:ascii="Arial" w:hAnsi="Arial" w:cs="Arial"/>
        </w:rPr>
      </w:pPr>
      <w:r w:rsidRPr="0049164E">
        <w:rPr>
          <w:rFonts w:ascii="Arial" w:hAnsi="Arial" w:cs="Arial"/>
        </w:rPr>
        <w:t xml:space="preserve">EC 110/2008 was replaced by </w:t>
      </w:r>
      <w:hyperlink r:id="rId12" w:history="1">
        <w:r w:rsidRPr="0049164E">
          <w:rPr>
            <w:rStyle w:val="Hyperlink"/>
            <w:rFonts w:ascii="Arial" w:hAnsi="Arial" w:cs="Arial"/>
          </w:rPr>
          <w:t>Regulation (EU) 2019/787</w:t>
        </w:r>
      </w:hyperlink>
      <w:r w:rsidRPr="0049164E">
        <w:rPr>
          <w:rStyle w:val="FootnoteReference"/>
          <w:rFonts w:ascii="Arial" w:hAnsi="Arial" w:cs="Arial"/>
        </w:rPr>
        <w:footnoteReference w:id="2"/>
      </w:r>
      <w:r w:rsidRPr="0049164E">
        <w:rPr>
          <w:rFonts w:ascii="Arial" w:hAnsi="Arial" w:cs="Arial"/>
        </w:rPr>
        <w:t xml:space="preserve">. The provisions in EU 2019/787 that relate to </w:t>
      </w:r>
      <w:r w:rsidR="006C3A9C" w:rsidRPr="0049164E">
        <w:rPr>
          <w:rFonts w:ascii="Arial" w:hAnsi="Arial" w:cs="Arial"/>
        </w:rPr>
        <w:t xml:space="preserve">Geographical Indications </w:t>
      </w:r>
      <w:r w:rsidR="006C3A9C">
        <w:rPr>
          <w:rFonts w:ascii="Arial" w:hAnsi="Arial" w:cs="Arial"/>
        </w:rPr>
        <w:t>(</w:t>
      </w:r>
      <w:r w:rsidRPr="0049164E">
        <w:rPr>
          <w:rFonts w:ascii="Arial" w:hAnsi="Arial" w:cs="Arial"/>
        </w:rPr>
        <w:t>GIs</w:t>
      </w:r>
      <w:r w:rsidR="006C3A9C">
        <w:rPr>
          <w:rFonts w:ascii="Arial" w:hAnsi="Arial" w:cs="Arial"/>
        </w:rPr>
        <w:t>)</w:t>
      </w:r>
      <w:r w:rsidRPr="0049164E">
        <w:rPr>
          <w:rFonts w:ascii="Arial" w:hAnsi="Arial" w:cs="Arial"/>
        </w:rPr>
        <w:t xml:space="preserve"> have been applicable in the UK since 8 June 2019. The </w:t>
      </w:r>
      <w:r w:rsidRPr="0049164E">
        <w:rPr>
          <w:rFonts w:ascii="Arial" w:hAnsi="Arial" w:cs="Arial"/>
        </w:rPr>
        <w:lastRenderedPageBreak/>
        <w:t>domestic enforcement legislation was updated on a UK</w:t>
      </w:r>
      <w:r w:rsidR="006C3A9C">
        <w:rPr>
          <w:rFonts w:ascii="Arial" w:hAnsi="Arial" w:cs="Arial"/>
        </w:rPr>
        <w:t>-</w:t>
      </w:r>
      <w:r w:rsidRPr="0049164E">
        <w:rPr>
          <w:rFonts w:ascii="Arial" w:hAnsi="Arial" w:cs="Arial"/>
        </w:rPr>
        <w:t xml:space="preserve">wide basis by the </w:t>
      </w:r>
      <w:hyperlink r:id="rId13" w:anchor=":~:text=These%20Regulations%20may%20be%20cited%20as%20the%20Spirit,Regulations%202008%20%28%204%29%20are%20amended%20as%20follows." w:history="1">
        <w:r w:rsidRPr="0049164E">
          <w:rPr>
            <w:rStyle w:val="Hyperlink"/>
            <w:rFonts w:ascii="Arial" w:hAnsi="Arial" w:cs="Arial"/>
          </w:rPr>
          <w:t>Spirit Drinks and Scotch Whisky (Amendment) Regulations 2019</w:t>
        </w:r>
      </w:hyperlink>
      <w:r w:rsidRPr="0049164E">
        <w:rPr>
          <w:rFonts w:ascii="Arial" w:hAnsi="Arial" w:cs="Arial"/>
        </w:rPr>
        <w:t>, which updated the GI provisions to refer to EU 2019/787</w:t>
      </w:r>
      <w:r w:rsidR="006C3A9C">
        <w:rPr>
          <w:rFonts w:ascii="Arial" w:hAnsi="Arial" w:cs="Arial"/>
        </w:rPr>
        <w:t xml:space="preserve">. </w:t>
      </w:r>
    </w:p>
    <w:p w14:paraId="61DA3442" w14:textId="3B516319" w:rsidR="0049164E" w:rsidRPr="0049164E" w:rsidRDefault="0049164E" w:rsidP="0049164E">
      <w:pPr>
        <w:jc w:val="both"/>
        <w:rPr>
          <w:rFonts w:ascii="Arial" w:hAnsi="Arial" w:cs="Arial"/>
        </w:rPr>
      </w:pPr>
      <w:r w:rsidRPr="0049164E">
        <w:rPr>
          <w:rFonts w:ascii="Arial" w:hAnsi="Arial" w:cs="Arial"/>
        </w:rPr>
        <w:t xml:space="preserve">The </w:t>
      </w:r>
      <w:r w:rsidR="006C3A9C" w:rsidRPr="0049164E">
        <w:rPr>
          <w:rFonts w:ascii="Arial" w:hAnsi="Arial" w:cs="Arial"/>
        </w:rPr>
        <w:t xml:space="preserve">non-GI </w:t>
      </w:r>
      <w:r w:rsidRPr="0049164E">
        <w:rPr>
          <w:rFonts w:ascii="Arial" w:hAnsi="Arial" w:cs="Arial"/>
        </w:rPr>
        <w:t xml:space="preserve">rules on spirit drinks have also been updated by EU 2019/787. These include updated rules on their description, </w:t>
      </w:r>
      <w:r w:rsidR="006C3A9C" w:rsidRPr="0049164E">
        <w:rPr>
          <w:rFonts w:ascii="Arial" w:hAnsi="Arial" w:cs="Arial"/>
        </w:rPr>
        <w:t>presentation,</w:t>
      </w:r>
      <w:r w:rsidRPr="0049164E">
        <w:rPr>
          <w:rFonts w:ascii="Arial" w:hAnsi="Arial" w:cs="Arial"/>
        </w:rPr>
        <w:t xml:space="preserve"> and labelling. These provisions came into force on 25 May 2021. </w:t>
      </w:r>
    </w:p>
    <w:p w14:paraId="0B13A112" w14:textId="77777777" w:rsidR="0049164E" w:rsidRPr="0049164E" w:rsidRDefault="0049164E" w:rsidP="0049164E">
      <w:pPr>
        <w:jc w:val="both"/>
        <w:rPr>
          <w:rFonts w:ascii="Arial" w:hAnsi="Arial" w:cs="Arial"/>
        </w:rPr>
      </w:pPr>
    </w:p>
    <w:p w14:paraId="0B16E1E5" w14:textId="76912EF7" w:rsidR="0049164E" w:rsidRPr="0049164E" w:rsidRDefault="0049164E" w:rsidP="0049164E">
      <w:pPr>
        <w:jc w:val="both"/>
        <w:rPr>
          <w:rFonts w:ascii="Arial" w:hAnsi="Arial" w:cs="Arial"/>
        </w:rPr>
      </w:pPr>
      <w:r w:rsidRPr="0049164E">
        <w:rPr>
          <w:rFonts w:ascii="Arial" w:hAnsi="Arial" w:cs="Arial"/>
        </w:rPr>
        <w:t>Guidance on the requirements of EU 2019/787 is available online at:</w:t>
      </w:r>
    </w:p>
    <w:p w14:paraId="07E4C412" w14:textId="77777777" w:rsidR="0049164E" w:rsidRPr="0049164E" w:rsidRDefault="0049164E" w:rsidP="0049164E">
      <w:pPr>
        <w:jc w:val="both"/>
        <w:rPr>
          <w:rStyle w:val="Hyperlink"/>
          <w:rFonts w:ascii="Arial" w:hAnsi="Arial" w:cs="Arial"/>
        </w:rPr>
      </w:pPr>
    </w:p>
    <w:p w14:paraId="6E428AA7" w14:textId="77777777" w:rsidR="0049164E" w:rsidRPr="0049164E" w:rsidRDefault="00283BBA" w:rsidP="0049164E">
      <w:pPr>
        <w:pStyle w:val="ListParagraph"/>
        <w:numPr>
          <w:ilvl w:val="0"/>
          <w:numId w:val="9"/>
        </w:numPr>
        <w:spacing w:after="0"/>
        <w:contextualSpacing/>
        <w:jc w:val="both"/>
        <w:rPr>
          <w:rFonts w:ascii="Arial" w:hAnsi="Arial" w:cs="Arial"/>
          <w:lang w:val="en-US"/>
        </w:rPr>
      </w:pPr>
      <w:hyperlink r:id="rId14" w:history="1">
        <w:r w:rsidR="0049164E" w:rsidRPr="0049164E">
          <w:rPr>
            <w:rStyle w:val="Hyperlink"/>
            <w:rFonts w:ascii="Arial" w:hAnsi="Arial" w:cs="Arial"/>
            <w:lang w:val="en-US"/>
          </w:rPr>
          <w:t>https://www.gov.uk/government/publications/spirit-drinks-verification-scheme-technical-guidance</w:t>
        </w:r>
      </w:hyperlink>
      <w:r w:rsidR="0049164E" w:rsidRPr="0049164E">
        <w:rPr>
          <w:rFonts w:ascii="Arial" w:hAnsi="Arial" w:cs="Arial"/>
          <w:lang w:val="en-US"/>
        </w:rPr>
        <w:t xml:space="preserve">; </w:t>
      </w:r>
    </w:p>
    <w:p w14:paraId="09CE17A4" w14:textId="77777777" w:rsidR="0049164E" w:rsidRPr="0049164E" w:rsidRDefault="00283BBA" w:rsidP="0049164E">
      <w:pPr>
        <w:pStyle w:val="ListParagraph"/>
        <w:numPr>
          <w:ilvl w:val="0"/>
          <w:numId w:val="9"/>
        </w:numPr>
        <w:spacing w:after="0"/>
        <w:contextualSpacing/>
        <w:jc w:val="both"/>
        <w:rPr>
          <w:rStyle w:val="Hyperlink"/>
          <w:rFonts w:ascii="Arial" w:hAnsi="Arial" w:cs="Arial"/>
          <w:lang w:val="en-US"/>
        </w:rPr>
      </w:pPr>
      <w:hyperlink r:id="rId15" w:history="1">
        <w:r w:rsidR="0049164E" w:rsidRPr="0049164E">
          <w:rPr>
            <w:rFonts w:ascii="Arial" w:hAnsi="Arial" w:cs="Arial"/>
            <w:color w:val="0000FF"/>
            <w:u w:val="single"/>
          </w:rPr>
          <w:t>Labelling spirit drinks - GOV.UK (www.gov.uk)</w:t>
        </w:r>
      </w:hyperlink>
      <w:r w:rsidR="0049164E" w:rsidRPr="0049164E">
        <w:rPr>
          <w:rFonts w:ascii="Arial" w:hAnsi="Arial" w:cs="Arial"/>
          <w:color w:val="0000FF"/>
          <w:u w:val="single"/>
        </w:rPr>
        <w:t xml:space="preserve">; </w:t>
      </w:r>
      <w:r w:rsidR="0049164E" w:rsidRPr="0049164E">
        <w:rPr>
          <w:rFonts w:ascii="Arial" w:hAnsi="Arial" w:cs="Arial"/>
          <w:lang w:val="en-US"/>
        </w:rPr>
        <w:t>and</w:t>
      </w:r>
    </w:p>
    <w:p w14:paraId="426DA281" w14:textId="77777777" w:rsidR="0049164E" w:rsidRPr="0049164E" w:rsidRDefault="00283BBA" w:rsidP="0049164E">
      <w:pPr>
        <w:pStyle w:val="ListParagraph"/>
        <w:numPr>
          <w:ilvl w:val="0"/>
          <w:numId w:val="9"/>
        </w:numPr>
        <w:spacing w:after="0"/>
        <w:contextualSpacing/>
        <w:jc w:val="both"/>
        <w:rPr>
          <w:rFonts w:ascii="Arial" w:hAnsi="Arial" w:cs="Arial"/>
          <w:lang w:val="en-US"/>
        </w:rPr>
      </w:pPr>
      <w:hyperlink r:id="rId16" w:history="1">
        <w:r w:rsidR="0049164E" w:rsidRPr="0049164E">
          <w:rPr>
            <w:rStyle w:val="Hyperlink"/>
            <w:rFonts w:ascii="Arial" w:hAnsi="Arial" w:cs="Arial"/>
            <w:lang w:val="en-US"/>
          </w:rPr>
          <w:t>https://www.fsai.ie/content.aspx?id=1106&amp;terms=drinks+and+beverages</w:t>
        </w:r>
      </w:hyperlink>
      <w:r w:rsidR="0049164E" w:rsidRPr="0049164E">
        <w:rPr>
          <w:rFonts w:ascii="Arial" w:hAnsi="Arial" w:cs="Arial"/>
          <w:lang w:val="en-US"/>
        </w:rPr>
        <w:t>.</w:t>
      </w:r>
    </w:p>
    <w:p w14:paraId="030003FC" w14:textId="77777777" w:rsidR="0049164E" w:rsidRPr="0049164E" w:rsidRDefault="0049164E" w:rsidP="0049164E">
      <w:pPr>
        <w:jc w:val="both"/>
        <w:rPr>
          <w:rFonts w:ascii="Arial" w:hAnsi="Arial" w:cs="Arial"/>
        </w:rPr>
      </w:pPr>
    </w:p>
    <w:p w14:paraId="388E6158" w14:textId="3CBC9086" w:rsidR="0049164E" w:rsidRPr="0049164E" w:rsidRDefault="0049164E" w:rsidP="0049164E">
      <w:pPr>
        <w:jc w:val="both"/>
        <w:rPr>
          <w:rFonts w:ascii="Arial" w:hAnsi="Arial" w:cs="Arial"/>
          <w:b/>
        </w:rPr>
      </w:pPr>
      <w:r w:rsidRPr="0049164E">
        <w:rPr>
          <w:rFonts w:ascii="Arial" w:hAnsi="Arial" w:cs="Arial"/>
          <w:b/>
        </w:rPr>
        <w:t xml:space="preserve">The </w:t>
      </w:r>
      <w:r w:rsidR="006C3A9C">
        <w:rPr>
          <w:rFonts w:ascii="Arial" w:hAnsi="Arial" w:cs="Arial"/>
          <w:b/>
        </w:rPr>
        <w:t>d</w:t>
      </w:r>
      <w:r w:rsidRPr="0049164E">
        <w:rPr>
          <w:rFonts w:ascii="Arial" w:hAnsi="Arial" w:cs="Arial"/>
          <w:b/>
        </w:rPr>
        <w:t>raft Spirit Drinks Regulations (Northern Ireland) 202</w:t>
      </w:r>
      <w:r w:rsidR="00714E60">
        <w:rPr>
          <w:rFonts w:ascii="Arial" w:hAnsi="Arial" w:cs="Arial"/>
          <w:b/>
        </w:rPr>
        <w:t>3</w:t>
      </w:r>
    </w:p>
    <w:p w14:paraId="49394DB3" w14:textId="61A2A60E" w:rsidR="0049164E" w:rsidRPr="0049164E" w:rsidRDefault="0049164E" w:rsidP="0049164E">
      <w:pPr>
        <w:jc w:val="both"/>
        <w:rPr>
          <w:rFonts w:ascii="Arial" w:hAnsi="Arial" w:cs="Arial"/>
        </w:rPr>
      </w:pPr>
      <w:r w:rsidRPr="0049164E">
        <w:rPr>
          <w:rFonts w:ascii="Arial" w:hAnsi="Arial" w:cs="Arial"/>
        </w:rPr>
        <w:t>EU spirit drinks rules continue to apply directly in Northern Ireland.</w:t>
      </w:r>
      <w:r w:rsidR="001533A7">
        <w:rPr>
          <w:rFonts w:ascii="Arial" w:hAnsi="Arial" w:cs="Arial"/>
        </w:rPr>
        <w:t xml:space="preserve"> </w:t>
      </w:r>
      <w:r w:rsidRPr="0049164E">
        <w:rPr>
          <w:rFonts w:ascii="Arial" w:hAnsi="Arial" w:cs="Arial"/>
        </w:rPr>
        <w:t xml:space="preserve">It is therefore necessary to update domestic legislation to provide for changes to EU rules.  </w:t>
      </w:r>
    </w:p>
    <w:p w14:paraId="3666B8F9" w14:textId="77777777" w:rsidR="0049164E" w:rsidRPr="0049164E" w:rsidRDefault="0049164E" w:rsidP="0049164E">
      <w:pPr>
        <w:jc w:val="both"/>
        <w:rPr>
          <w:rFonts w:ascii="Arial" w:hAnsi="Arial" w:cs="Arial"/>
        </w:rPr>
      </w:pPr>
    </w:p>
    <w:p w14:paraId="1DD30658" w14:textId="4F706FF9" w:rsidR="0049164E" w:rsidRPr="002A63BB" w:rsidRDefault="0049164E" w:rsidP="0049164E">
      <w:pPr>
        <w:jc w:val="both"/>
        <w:rPr>
          <w:rFonts w:ascii="Arial" w:hAnsi="Arial" w:cs="Arial"/>
          <w:b/>
          <w:bCs/>
          <w:color w:val="000000" w:themeColor="text1"/>
        </w:rPr>
      </w:pPr>
      <w:r w:rsidRPr="0049164E">
        <w:rPr>
          <w:rFonts w:ascii="Arial" w:hAnsi="Arial" w:cs="Arial"/>
        </w:rPr>
        <w:t>The draft Regulations</w:t>
      </w:r>
      <w:r w:rsidR="007134E5">
        <w:rPr>
          <w:rFonts w:ascii="Arial" w:hAnsi="Arial" w:cs="Arial"/>
        </w:rPr>
        <w:t xml:space="preserve"> propose to</w:t>
      </w:r>
      <w:r w:rsidRPr="0049164E">
        <w:rPr>
          <w:rFonts w:ascii="Arial" w:hAnsi="Arial" w:cs="Arial"/>
        </w:rPr>
        <w:t xml:space="preserve"> revoke and replace the non-GI provisions in the 2008 Regulations</w:t>
      </w:r>
      <w:r w:rsidRPr="0049164E">
        <w:rPr>
          <w:rStyle w:val="FootnoteReference"/>
          <w:rFonts w:ascii="Arial" w:hAnsi="Arial" w:cs="Arial"/>
        </w:rPr>
        <w:footnoteReference w:id="3"/>
      </w:r>
      <w:r w:rsidRPr="0049164E">
        <w:rPr>
          <w:rFonts w:ascii="Arial" w:hAnsi="Arial" w:cs="Arial"/>
        </w:rPr>
        <w:t xml:space="preserve"> in Northern Ireland and</w:t>
      </w:r>
      <w:r w:rsidR="001533A7">
        <w:rPr>
          <w:rFonts w:ascii="Arial" w:hAnsi="Arial" w:cs="Arial"/>
        </w:rPr>
        <w:t>,</w:t>
      </w:r>
      <w:r w:rsidRPr="0049164E">
        <w:rPr>
          <w:rFonts w:ascii="Arial" w:hAnsi="Arial" w:cs="Arial"/>
        </w:rPr>
        <w:t xml:space="preserve"> in doing so</w:t>
      </w:r>
      <w:r w:rsidR="001533A7">
        <w:rPr>
          <w:rFonts w:ascii="Arial" w:hAnsi="Arial" w:cs="Arial"/>
        </w:rPr>
        <w:t>,</w:t>
      </w:r>
      <w:r w:rsidRPr="0049164E">
        <w:rPr>
          <w:rFonts w:ascii="Arial" w:hAnsi="Arial" w:cs="Arial"/>
        </w:rPr>
        <w:t xml:space="preserve"> update them to provide for enforcement of EU</w:t>
      </w:r>
      <w:r w:rsidRPr="00730758">
        <w:rPr>
          <w:rFonts w:ascii="Arial" w:hAnsi="Arial" w:cs="Arial"/>
        </w:rPr>
        <w:t xml:space="preserve"> 2019/787. </w:t>
      </w:r>
      <w:r w:rsidRPr="000F35AB">
        <w:rPr>
          <w:rFonts w:ascii="Arial" w:hAnsi="Arial" w:cs="Arial"/>
          <w:b/>
          <w:bCs/>
        </w:rPr>
        <w:t>The draft Regulations are attached at Annex A.</w:t>
      </w:r>
      <w:r w:rsidRPr="000F35AB">
        <w:rPr>
          <w:rFonts w:ascii="Arial" w:hAnsi="Arial" w:cs="Arial"/>
          <w:b/>
          <w:bCs/>
          <w:color w:val="000000" w:themeColor="text1"/>
        </w:rPr>
        <w:t xml:space="preserve"> </w:t>
      </w:r>
    </w:p>
    <w:p w14:paraId="43A7284C" w14:textId="77777777" w:rsidR="0049164E" w:rsidRPr="0049164E" w:rsidRDefault="0049164E" w:rsidP="0049164E">
      <w:pPr>
        <w:jc w:val="both"/>
        <w:rPr>
          <w:rFonts w:ascii="Arial" w:hAnsi="Arial" w:cs="Arial"/>
          <w:color w:val="000000" w:themeColor="text1"/>
        </w:rPr>
      </w:pPr>
    </w:p>
    <w:p w14:paraId="54F330D2" w14:textId="68BEDF66" w:rsidR="0049164E" w:rsidRPr="0049164E" w:rsidRDefault="0049164E" w:rsidP="0049164E">
      <w:pPr>
        <w:jc w:val="both"/>
        <w:rPr>
          <w:rFonts w:ascii="Arial" w:hAnsi="Arial" w:cs="Arial"/>
        </w:rPr>
      </w:pPr>
      <w:r w:rsidRPr="001533A7">
        <w:rPr>
          <w:rFonts w:ascii="Arial" w:hAnsi="Arial" w:cs="Arial"/>
        </w:rPr>
        <w:t xml:space="preserve">The draft Regulations seek to replicate the 2008 Regulations as far as possible by simply updating references to the legislation. </w:t>
      </w:r>
      <w:r w:rsidR="00730758">
        <w:rPr>
          <w:rFonts w:ascii="Arial" w:hAnsi="Arial" w:cs="Arial"/>
        </w:rPr>
        <w:t>T</w:t>
      </w:r>
      <w:r w:rsidR="00730758" w:rsidRPr="00244C45">
        <w:rPr>
          <w:rFonts w:ascii="Arial" w:hAnsi="Arial" w:cs="Arial"/>
          <w:iCs/>
        </w:rPr>
        <w:t xml:space="preserve">he </w:t>
      </w:r>
      <w:r w:rsidR="00730758">
        <w:rPr>
          <w:rFonts w:ascii="Arial" w:hAnsi="Arial" w:cs="Arial"/>
          <w:iCs/>
        </w:rPr>
        <w:t xml:space="preserve">draft Regulations do not </w:t>
      </w:r>
      <w:r w:rsidR="00730758" w:rsidRPr="00244C45">
        <w:rPr>
          <w:rFonts w:ascii="Arial" w:hAnsi="Arial" w:cs="Arial"/>
          <w:iCs/>
        </w:rPr>
        <w:t>represent a change in the underlying policy</w:t>
      </w:r>
      <w:r w:rsidR="00730758">
        <w:rPr>
          <w:rFonts w:ascii="Arial" w:hAnsi="Arial" w:cs="Arial"/>
          <w:iCs/>
        </w:rPr>
        <w:t xml:space="preserve">. </w:t>
      </w:r>
      <w:r w:rsidRPr="001533A7">
        <w:rPr>
          <w:rFonts w:ascii="Arial" w:hAnsi="Arial" w:cs="Arial"/>
        </w:rPr>
        <w:t>No changes are being made to the method of enforcement for the updated regulations and</w:t>
      </w:r>
      <w:r w:rsidR="001533A7">
        <w:rPr>
          <w:rFonts w:ascii="Arial" w:hAnsi="Arial" w:cs="Arial"/>
        </w:rPr>
        <w:t>, therefore,</w:t>
      </w:r>
      <w:r w:rsidRPr="001533A7">
        <w:rPr>
          <w:rFonts w:ascii="Arial" w:hAnsi="Arial" w:cs="Arial"/>
        </w:rPr>
        <w:t xml:space="preserve"> enforcement will continue to be carried out by District Councils (as under the 2008 Regulations).</w:t>
      </w:r>
      <w:r w:rsidR="002A63BB">
        <w:rPr>
          <w:rFonts w:ascii="Arial" w:hAnsi="Arial" w:cs="Arial"/>
        </w:rPr>
        <w:t xml:space="preserve"> </w:t>
      </w:r>
      <w:r w:rsidRPr="0049164E">
        <w:rPr>
          <w:rFonts w:ascii="Arial" w:hAnsi="Arial" w:cs="Arial"/>
        </w:rPr>
        <w:t>Otherwise, the key change made by the draft Regulations is to replace Schedules 2 and 3 of the 2008 Regulations, which listed the provisions of EC 110/2008</w:t>
      </w:r>
      <w:r w:rsidR="001533A7">
        <w:rPr>
          <w:rFonts w:ascii="Arial" w:hAnsi="Arial" w:cs="Arial"/>
        </w:rPr>
        <w:t xml:space="preserve"> (</w:t>
      </w:r>
      <w:r w:rsidRPr="0049164E">
        <w:rPr>
          <w:rFonts w:ascii="Arial" w:hAnsi="Arial" w:cs="Arial"/>
        </w:rPr>
        <w:t>contravention of which was an offence</w:t>
      </w:r>
      <w:r w:rsidR="001533A7">
        <w:rPr>
          <w:rFonts w:ascii="Arial" w:hAnsi="Arial" w:cs="Arial"/>
        </w:rPr>
        <w:t>)</w:t>
      </w:r>
      <w:r w:rsidRPr="0049164E">
        <w:rPr>
          <w:rFonts w:ascii="Arial" w:hAnsi="Arial" w:cs="Arial"/>
        </w:rPr>
        <w:t xml:space="preserve"> with schedules which list the provisions of the current EU rules, Regulation EU 2019/787.  </w:t>
      </w:r>
    </w:p>
    <w:p w14:paraId="10A4C222" w14:textId="77777777" w:rsidR="0049164E" w:rsidRPr="0049164E" w:rsidRDefault="0049164E" w:rsidP="0049164E">
      <w:pPr>
        <w:jc w:val="both"/>
        <w:rPr>
          <w:rFonts w:ascii="Arial" w:hAnsi="Arial" w:cs="Arial"/>
        </w:rPr>
      </w:pPr>
    </w:p>
    <w:p w14:paraId="1BB83DAA" w14:textId="597877D6" w:rsidR="0049164E" w:rsidRPr="0049164E" w:rsidRDefault="0049164E" w:rsidP="0049164E">
      <w:pPr>
        <w:jc w:val="both"/>
        <w:rPr>
          <w:rFonts w:ascii="Arial" w:hAnsi="Arial" w:cs="Arial"/>
        </w:rPr>
      </w:pPr>
      <w:r w:rsidRPr="001533A7">
        <w:rPr>
          <w:rFonts w:ascii="Arial" w:hAnsi="Arial" w:cs="Arial"/>
        </w:rPr>
        <w:t xml:space="preserve">Importantly, many of the provisions have simply been rolled forward; </w:t>
      </w:r>
      <w:r w:rsidR="001533A7" w:rsidRPr="001533A7">
        <w:rPr>
          <w:rFonts w:ascii="Arial" w:hAnsi="Arial" w:cs="Arial"/>
        </w:rPr>
        <w:t>however,</w:t>
      </w:r>
      <w:r w:rsidRPr="001533A7">
        <w:rPr>
          <w:rFonts w:ascii="Arial" w:hAnsi="Arial" w:cs="Arial"/>
        </w:rPr>
        <w:t xml:space="preserve"> some of the provisions have been expanded, </w:t>
      </w:r>
      <w:r w:rsidR="001533A7" w:rsidRPr="001533A7">
        <w:rPr>
          <w:rFonts w:ascii="Arial" w:hAnsi="Arial" w:cs="Arial"/>
        </w:rPr>
        <w:t>relaxed,</w:t>
      </w:r>
      <w:r w:rsidRPr="001533A7">
        <w:rPr>
          <w:rFonts w:ascii="Arial" w:hAnsi="Arial" w:cs="Arial"/>
        </w:rPr>
        <w:t xml:space="preserve"> or provided for in more detail. </w:t>
      </w:r>
      <w:r w:rsidRPr="001533A7">
        <w:rPr>
          <w:rFonts w:ascii="Arial" w:hAnsi="Arial" w:cs="Arial"/>
          <w:b/>
        </w:rPr>
        <w:t>The key changes in the schedules are detailed in the attachment at Annex B</w:t>
      </w:r>
      <w:r w:rsidRPr="001533A7">
        <w:rPr>
          <w:rFonts w:ascii="Arial" w:hAnsi="Arial" w:cs="Arial"/>
        </w:rPr>
        <w:t xml:space="preserve"> and, although this is not a comprehensive list of the provisions, it is intended</w:t>
      </w:r>
      <w:r w:rsidRPr="0049164E">
        <w:rPr>
          <w:rFonts w:ascii="Arial" w:hAnsi="Arial" w:cs="Arial"/>
        </w:rPr>
        <w:t xml:space="preserve"> to aid consideration of the main changes made by EU 2019/787, as reflected in the draft Regulations.</w:t>
      </w:r>
    </w:p>
    <w:p w14:paraId="062255CA" w14:textId="77777777" w:rsidR="0049164E" w:rsidRPr="0049164E" w:rsidRDefault="0049164E" w:rsidP="0049164E">
      <w:pPr>
        <w:jc w:val="both"/>
        <w:rPr>
          <w:rFonts w:ascii="Arial" w:hAnsi="Arial" w:cs="Arial"/>
        </w:rPr>
      </w:pPr>
    </w:p>
    <w:p w14:paraId="6E41CE3E" w14:textId="1496391A" w:rsidR="0049164E" w:rsidRPr="0049164E" w:rsidRDefault="0049164E" w:rsidP="0049164E">
      <w:pPr>
        <w:jc w:val="both"/>
        <w:rPr>
          <w:rFonts w:ascii="Arial" w:hAnsi="Arial" w:cs="Arial"/>
          <w:b/>
        </w:rPr>
      </w:pPr>
      <w:r w:rsidRPr="0049164E">
        <w:rPr>
          <w:rFonts w:ascii="Arial" w:hAnsi="Arial" w:cs="Arial"/>
          <w:b/>
        </w:rPr>
        <w:t xml:space="preserve">Stakeholder </w:t>
      </w:r>
      <w:r w:rsidR="002A63BB">
        <w:rPr>
          <w:rFonts w:ascii="Arial" w:hAnsi="Arial" w:cs="Arial"/>
          <w:b/>
        </w:rPr>
        <w:t>v</w:t>
      </w:r>
      <w:r w:rsidRPr="0049164E">
        <w:rPr>
          <w:rFonts w:ascii="Arial" w:hAnsi="Arial" w:cs="Arial"/>
          <w:b/>
        </w:rPr>
        <w:t>iews</w:t>
      </w:r>
    </w:p>
    <w:p w14:paraId="17E1E9A2" w14:textId="410C07B2" w:rsidR="0049164E" w:rsidRPr="001533A7" w:rsidRDefault="0049164E" w:rsidP="0049164E">
      <w:pPr>
        <w:jc w:val="both"/>
        <w:rPr>
          <w:rFonts w:ascii="Arial" w:hAnsi="Arial" w:cs="Arial"/>
        </w:rPr>
      </w:pPr>
      <w:r w:rsidRPr="001533A7">
        <w:rPr>
          <w:rFonts w:ascii="Arial" w:hAnsi="Arial" w:cs="Arial"/>
        </w:rPr>
        <w:t xml:space="preserve">As noted, the EU legislation on spirit drinks is directly applicable in Northern Ireland and the changes to domestic legislation made by the draft Regulations are necessary to ensure the updated EU rules can be enforced in the same way in </w:t>
      </w:r>
      <w:r w:rsidRPr="002A63BB">
        <w:rPr>
          <w:rFonts w:ascii="Arial" w:hAnsi="Arial" w:cs="Arial"/>
        </w:rPr>
        <w:t xml:space="preserve">which the old EU rules had been. </w:t>
      </w:r>
      <w:r w:rsidRPr="002A63BB">
        <w:rPr>
          <w:rFonts w:ascii="Arial" w:hAnsi="Arial" w:cs="Arial"/>
          <w:b/>
          <w:bCs/>
        </w:rPr>
        <w:t xml:space="preserve">The Department would welcome any comments you have on the draft Regulations at Annex A, </w:t>
      </w:r>
      <w:r w:rsidR="002C5159">
        <w:rPr>
          <w:rFonts w:ascii="Arial" w:hAnsi="Arial" w:cs="Arial"/>
          <w:b/>
          <w:bCs/>
        </w:rPr>
        <w:t>noting the</w:t>
      </w:r>
      <w:r w:rsidRPr="002A63BB">
        <w:rPr>
          <w:rFonts w:ascii="Arial" w:hAnsi="Arial" w:cs="Arial"/>
          <w:b/>
          <w:bCs/>
        </w:rPr>
        <w:t xml:space="preserve"> key changes highlighted in Annex B</w:t>
      </w:r>
      <w:r w:rsidRPr="002A63BB">
        <w:rPr>
          <w:rFonts w:ascii="Arial" w:hAnsi="Arial" w:cs="Arial"/>
        </w:rPr>
        <w:t>.</w:t>
      </w:r>
      <w:r w:rsidR="006E2016" w:rsidRPr="002A63BB">
        <w:rPr>
          <w:rFonts w:ascii="Arial" w:hAnsi="Arial" w:cs="Arial"/>
        </w:rPr>
        <w:t xml:space="preserve"> </w:t>
      </w:r>
      <w:r w:rsidR="002A2D05">
        <w:rPr>
          <w:rFonts w:ascii="Arial" w:hAnsi="Arial" w:cs="Arial"/>
        </w:rPr>
        <w:t xml:space="preserve">Your comments will also </w:t>
      </w:r>
      <w:r w:rsidRPr="002A63BB">
        <w:rPr>
          <w:rFonts w:ascii="Arial" w:hAnsi="Arial" w:cs="Arial"/>
        </w:rPr>
        <w:t>help inform the need for a regulatory impact assessment.</w:t>
      </w:r>
      <w:r w:rsidR="00DE5F43">
        <w:rPr>
          <w:rFonts w:ascii="Arial" w:hAnsi="Arial" w:cs="Arial"/>
        </w:rPr>
        <w:t xml:space="preserve"> Please feel free to bring this to the attention of any other stakeholders who you think may have an interest.</w:t>
      </w:r>
    </w:p>
    <w:p w14:paraId="50CCAD6A" w14:textId="5B950944" w:rsidR="0049164E" w:rsidRDefault="0049164E" w:rsidP="0049164E">
      <w:pPr>
        <w:jc w:val="both"/>
        <w:rPr>
          <w:rFonts w:ascii="Arial" w:hAnsi="Arial" w:cs="Arial"/>
        </w:rPr>
      </w:pPr>
    </w:p>
    <w:p w14:paraId="572592E0" w14:textId="77777777" w:rsidR="0049164E" w:rsidRPr="0049164E" w:rsidRDefault="0049164E" w:rsidP="0049164E">
      <w:pPr>
        <w:jc w:val="both"/>
        <w:rPr>
          <w:rFonts w:ascii="Arial" w:hAnsi="Arial" w:cs="Arial"/>
          <w:b/>
        </w:rPr>
      </w:pPr>
      <w:r w:rsidRPr="0049164E">
        <w:rPr>
          <w:rFonts w:ascii="Arial" w:hAnsi="Arial" w:cs="Arial"/>
          <w:b/>
        </w:rPr>
        <w:lastRenderedPageBreak/>
        <w:t>Equality and Rural Needs</w:t>
      </w:r>
    </w:p>
    <w:p w14:paraId="74ECDE5C" w14:textId="6170AE46" w:rsidR="0049164E" w:rsidRPr="006E2016" w:rsidRDefault="0049164E" w:rsidP="0049164E">
      <w:pPr>
        <w:jc w:val="both"/>
        <w:rPr>
          <w:rFonts w:ascii="Arial" w:hAnsi="Arial" w:cs="Arial"/>
          <w:b/>
        </w:rPr>
      </w:pPr>
      <w:r w:rsidRPr="0049164E">
        <w:rPr>
          <w:rFonts w:ascii="Arial" w:hAnsi="Arial" w:cs="Arial"/>
        </w:rPr>
        <w:t xml:space="preserve">The draft Regulations have been considered for their impacts on equality and human </w:t>
      </w:r>
      <w:r w:rsidR="002A63BB" w:rsidRPr="0049164E">
        <w:rPr>
          <w:rFonts w:ascii="Arial" w:hAnsi="Arial" w:cs="Arial"/>
        </w:rPr>
        <w:t>rights</w:t>
      </w:r>
      <w:r w:rsidR="002A63BB">
        <w:rPr>
          <w:rFonts w:ascii="Arial" w:hAnsi="Arial" w:cs="Arial"/>
        </w:rPr>
        <w:t>,</w:t>
      </w:r>
      <w:r w:rsidR="002A63BB" w:rsidRPr="0049164E">
        <w:rPr>
          <w:rFonts w:ascii="Arial" w:hAnsi="Arial" w:cs="Arial"/>
        </w:rPr>
        <w:t xml:space="preserve"> and</w:t>
      </w:r>
      <w:r w:rsidRPr="0049164E">
        <w:rPr>
          <w:rFonts w:ascii="Arial" w:hAnsi="Arial" w:cs="Arial"/>
        </w:rPr>
        <w:t xml:space="preserve"> have been screened out of the need for a full Equality Impact Assessment on the basis that they do not have any equality or human rights implications. A Rural Needs Impact Assessment has been carried out which has </w:t>
      </w:r>
      <w:r w:rsidRPr="006E2016">
        <w:rPr>
          <w:rFonts w:ascii="Arial" w:hAnsi="Arial" w:cs="Arial"/>
        </w:rPr>
        <w:t xml:space="preserve">concluded that there is no differential impact upon citizens in rural </w:t>
      </w:r>
      <w:r w:rsidRPr="00D95CB5">
        <w:rPr>
          <w:rFonts w:ascii="Arial" w:hAnsi="Arial" w:cs="Arial"/>
        </w:rPr>
        <w:t>areas</w:t>
      </w:r>
      <w:r w:rsidRPr="008B7162">
        <w:rPr>
          <w:rFonts w:ascii="Arial" w:hAnsi="Arial" w:cs="Arial"/>
        </w:rPr>
        <w:t>.</w:t>
      </w:r>
      <w:r w:rsidR="006E2016" w:rsidRPr="00D95CB5">
        <w:rPr>
          <w:rFonts w:ascii="Arial" w:hAnsi="Arial" w:cs="Arial"/>
        </w:rPr>
        <w:t xml:space="preserve"> </w:t>
      </w:r>
      <w:r w:rsidRPr="008B7162">
        <w:rPr>
          <w:rFonts w:ascii="Arial" w:hAnsi="Arial" w:cs="Arial"/>
        </w:rPr>
        <w:t>The Department welcomes any comments or evidence in relation to the Department’s conclusions in this regard.</w:t>
      </w:r>
    </w:p>
    <w:p w14:paraId="3E1B57A6" w14:textId="77777777" w:rsidR="0049164E" w:rsidRPr="006E2016" w:rsidRDefault="0049164E" w:rsidP="0049164E">
      <w:pPr>
        <w:jc w:val="both"/>
        <w:rPr>
          <w:rFonts w:ascii="Arial" w:hAnsi="Arial" w:cs="Arial"/>
        </w:rPr>
      </w:pPr>
    </w:p>
    <w:p w14:paraId="39FE4842" w14:textId="38997C3D" w:rsidR="0049164E" w:rsidRPr="006E2016" w:rsidRDefault="0049164E" w:rsidP="0049164E">
      <w:pPr>
        <w:jc w:val="both"/>
        <w:rPr>
          <w:rFonts w:ascii="Arial" w:hAnsi="Arial" w:cs="Arial"/>
          <w:b/>
        </w:rPr>
      </w:pPr>
      <w:bookmarkStart w:id="2" w:name="_Toc38729404"/>
      <w:r w:rsidRPr="006E2016">
        <w:rPr>
          <w:rFonts w:ascii="Arial" w:hAnsi="Arial" w:cs="Arial"/>
          <w:b/>
        </w:rPr>
        <w:t xml:space="preserve">Privacy, </w:t>
      </w:r>
      <w:r w:rsidR="002A63BB">
        <w:rPr>
          <w:rFonts w:ascii="Arial" w:hAnsi="Arial" w:cs="Arial"/>
          <w:b/>
        </w:rPr>
        <w:t>c</w:t>
      </w:r>
      <w:r w:rsidR="002A63BB" w:rsidRPr="006E2016">
        <w:rPr>
          <w:rFonts w:ascii="Arial" w:hAnsi="Arial" w:cs="Arial"/>
          <w:b/>
        </w:rPr>
        <w:t>onfidentiality,</w:t>
      </w:r>
      <w:r w:rsidRPr="006E2016">
        <w:rPr>
          <w:rFonts w:ascii="Arial" w:hAnsi="Arial" w:cs="Arial"/>
          <w:b/>
        </w:rPr>
        <w:t xml:space="preserve"> and </w:t>
      </w:r>
      <w:r w:rsidR="002A63BB">
        <w:rPr>
          <w:rFonts w:ascii="Arial" w:hAnsi="Arial" w:cs="Arial"/>
          <w:b/>
        </w:rPr>
        <w:t>a</w:t>
      </w:r>
      <w:r w:rsidRPr="006E2016">
        <w:rPr>
          <w:rFonts w:ascii="Arial" w:hAnsi="Arial" w:cs="Arial"/>
          <w:b/>
        </w:rPr>
        <w:t xml:space="preserve">ccess to </w:t>
      </w:r>
      <w:r w:rsidR="002A63BB">
        <w:rPr>
          <w:rFonts w:ascii="Arial" w:hAnsi="Arial" w:cs="Arial"/>
          <w:b/>
        </w:rPr>
        <w:t>c</w:t>
      </w:r>
      <w:r w:rsidRPr="006E2016">
        <w:rPr>
          <w:rFonts w:ascii="Arial" w:hAnsi="Arial" w:cs="Arial"/>
          <w:b/>
        </w:rPr>
        <w:t xml:space="preserve">onsultation </w:t>
      </w:r>
      <w:r w:rsidR="002A63BB">
        <w:rPr>
          <w:rFonts w:ascii="Arial" w:hAnsi="Arial" w:cs="Arial"/>
          <w:b/>
        </w:rPr>
        <w:t>r</w:t>
      </w:r>
      <w:r w:rsidRPr="006E2016">
        <w:rPr>
          <w:rFonts w:ascii="Arial" w:hAnsi="Arial" w:cs="Arial"/>
          <w:b/>
        </w:rPr>
        <w:t>esponses</w:t>
      </w:r>
      <w:bookmarkEnd w:id="2"/>
    </w:p>
    <w:p w14:paraId="6B26D45B" w14:textId="77777777" w:rsidR="0049164E" w:rsidRPr="0049164E" w:rsidRDefault="0049164E" w:rsidP="0049164E">
      <w:pPr>
        <w:autoSpaceDE w:val="0"/>
        <w:autoSpaceDN w:val="0"/>
        <w:adjustRightInd w:val="0"/>
        <w:jc w:val="both"/>
        <w:rPr>
          <w:rFonts w:ascii="Arial" w:eastAsiaTheme="minorHAnsi" w:hAnsi="Arial" w:cs="Arial"/>
        </w:rPr>
      </w:pPr>
      <w:r w:rsidRPr="006E2016">
        <w:rPr>
          <w:rFonts w:ascii="Arial" w:hAnsi="Arial" w:cs="Arial"/>
        </w:rPr>
        <w:t>The Department takes data protection and</w:t>
      </w:r>
      <w:r w:rsidRPr="0049164E">
        <w:rPr>
          <w:rFonts w:ascii="Arial" w:hAnsi="Arial" w:cs="Arial"/>
        </w:rPr>
        <w:t xml:space="preserve"> the security of your personal data seriously. It takes care to ensure that any personal information received from you is dealt with in a way which complies with the requirements of the UK General Data Protection Regulation and the Data Protection Act (2018).</w:t>
      </w:r>
    </w:p>
    <w:p w14:paraId="4BAD92BB" w14:textId="77777777" w:rsidR="0049164E" w:rsidRPr="0049164E" w:rsidRDefault="0049164E" w:rsidP="0049164E">
      <w:pPr>
        <w:jc w:val="both"/>
        <w:rPr>
          <w:rFonts w:ascii="Arial" w:eastAsia="Calibri" w:hAnsi="Arial" w:cs="Arial"/>
          <w:bCs/>
        </w:rPr>
      </w:pPr>
    </w:p>
    <w:p w14:paraId="5CE2EA85" w14:textId="77777777" w:rsidR="0049164E" w:rsidRPr="0049164E" w:rsidRDefault="0049164E" w:rsidP="0049164E">
      <w:pPr>
        <w:jc w:val="both"/>
        <w:rPr>
          <w:rFonts w:ascii="Arial" w:hAnsi="Arial" w:cs="Arial"/>
          <w:bCs/>
        </w:rPr>
      </w:pPr>
      <w:r w:rsidRPr="0049164E">
        <w:rPr>
          <w:rFonts w:ascii="Arial" w:hAnsi="Arial" w:cs="Arial"/>
          <w:bCs/>
        </w:rPr>
        <w:t>Your response, and all other responses to the consultation, may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14:paraId="193A9188" w14:textId="77777777" w:rsidR="006E2016" w:rsidRDefault="006E2016" w:rsidP="0049164E">
      <w:pPr>
        <w:jc w:val="both"/>
        <w:rPr>
          <w:rFonts w:ascii="Arial" w:hAnsi="Arial" w:cs="Arial"/>
        </w:rPr>
      </w:pPr>
    </w:p>
    <w:p w14:paraId="084BE150" w14:textId="0D2DC475" w:rsidR="0049164E" w:rsidRPr="0049164E" w:rsidRDefault="0049164E" w:rsidP="0049164E">
      <w:pPr>
        <w:jc w:val="both"/>
        <w:rPr>
          <w:rFonts w:ascii="Arial" w:hAnsi="Arial" w:cs="Arial"/>
        </w:rPr>
      </w:pPr>
      <w:r w:rsidRPr="0049164E">
        <w:rPr>
          <w:rFonts w:ascii="Arial" w:hAnsi="Arial" w:cs="Arial"/>
        </w:rPr>
        <w:t xml:space="preserve">Section 8(e) of the Data Protection Act 2018 permits processing of personal data when necessary for an activity that supports or promotes democratic engagement. Information provided by respondents to this stakeholder engagement exercise will be held and used for the purposes of the administration of this current exercise and subsequently disposed of in accordance with the legislation. For more information and to view the DAERA Privacy Statement please go to: </w:t>
      </w:r>
      <w:hyperlink r:id="rId17" w:history="1">
        <w:r w:rsidRPr="0049164E">
          <w:rPr>
            <w:rStyle w:val="Hyperlink"/>
            <w:rFonts w:ascii="Arial" w:hAnsi="Arial" w:cs="Arial"/>
          </w:rPr>
          <w:t>https://www.daera-ni.gov.uk/publications/daera-privacy-statement-document</w:t>
        </w:r>
      </w:hyperlink>
    </w:p>
    <w:p w14:paraId="620F6A3D" w14:textId="77777777" w:rsidR="0049164E" w:rsidRPr="0049164E" w:rsidRDefault="0049164E" w:rsidP="0049164E">
      <w:pPr>
        <w:jc w:val="both"/>
        <w:rPr>
          <w:rFonts w:ascii="Arial" w:hAnsi="Arial" w:cs="Arial"/>
          <w:bCs/>
        </w:rPr>
      </w:pPr>
    </w:p>
    <w:p w14:paraId="046B9E80" w14:textId="77777777" w:rsidR="0049164E" w:rsidRPr="0049164E" w:rsidRDefault="0049164E" w:rsidP="0049164E">
      <w:pPr>
        <w:jc w:val="both"/>
        <w:rPr>
          <w:rFonts w:ascii="Arial" w:hAnsi="Arial" w:cs="Arial"/>
          <w:bCs/>
        </w:rPr>
      </w:pPr>
      <w:r w:rsidRPr="0049164E">
        <w:rPr>
          <w:rFonts w:ascii="Arial" w:hAnsi="Arial" w:cs="Arial"/>
          <w:bCs/>
        </w:rPr>
        <w:t>The FOI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If you do not wish information about your identity to be made public please include an explanation in your response including any harm you believe such a disclosure might cause.</w:t>
      </w:r>
    </w:p>
    <w:p w14:paraId="2FAC3D0A" w14:textId="77777777" w:rsidR="0049164E" w:rsidRPr="0049164E" w:rsidRDefault="0049164E" w:rsidP="0049164E">
      <w:pPr>
        <w:jc w:val="both"/>
        <w:rPr>
          <w:rFonts w:ascii="Arial" w:hAnsi="Arial" w:cs="Arial"/>
          <w:bCs/>
        </w:rPr>
      </w:pPr>
    </w:p>
    <w:p w14:paraId="7DAE665F" w14:textId="2FD66664" w:rsidR="0049164E" w:rsidRPr="0049164E" w:rsidRDefault="0049164E" w:rsidP="0049164E">
      <w:pPr>
        <w:jc w:val="both"/>
        <w:rPr>
          <w:rFonts w:ascii="Arial" w:hAnsi="Arial" w:cs="Arial"/>
          <w:bCs/>
        </w:rPr>
      </w:pPr>
      <w:r w:rsidRPr="0049164E">
        <w:rPr>
          <w:rFonts w:ascii="Arial" w:hAnsi="Arial" w:cs="Arial"/>
          <w:bCs/>
        </w:rPr>
        <w:t>This means that information provided by you in response to the consultation is unlikely to be treated as confidential, except in very particular circumstances. The Lord Chancellor’s Code of Practice on the FOI Act provides that:</w:t>
      </w:r>
    </w:p>
    <w:p w14:paraId="269A3E21"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 xml:space="preserve">The Department should only accept information from third parties in confidence if it is necessary to obtain that information in connection with the exercise of any of the Department’s functions and it would not otherwise be provided; </w:t>
      </w:r>
    </w:p>
    <w:p w14:paraId="064E35F5"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The Department should not agree to hold information received from third parties “in confidence” which is not confidential in nature acceptance of which by the Department of confidentiality provisions must be for good reasons, capable of being justified to the Information Commissioner.</w:t>
      </w:r>
    </w:p>
    <w:p w14:paraId="0178B3CD" w14:textId="4F22D269" w:rsidR="0049164E" w:rsidRPr="0049164E" w:rsidRDefault="0049164E" w:rsidP="0049164E">
      <w:pPr>
        <w:jc w:val="both"/>
        <w:rPr>
          <w:rFonts w:ascii="Arial" w:hAnsi="Arial" w:cs="Arial"/>
          <w:bCs/>
        </w:rPr>
      </w:pPr>
      <w:r w:rsidRPr="0049164E">
        <w:rPr>
          <w:rFonts w:ascii="Arial" w:hAnsi="Arial" w:cs="Arial"/>
          <w:bCs/>
        </w:rPr>
        <w:t xml:space="preserve">For further information about confidentiality of responses please contact the Information Commissioner’s </w:t>
      </w:r>
      <w:r w:rsidR="006E2016" w:rsidRPr="0049164E">
        <w:rPr>
          <w:rFonts w:ascii="Arial" w:hAnsi="Arial" w:cs="Arial"/>
          <w:bCs/>
        </w:rPr>
        <w:t>Office or</w:t>
      </w:r>
      <w:r w:rsidRPr="0049164E">
        <w:rPr>
          <w:rFonts w:ascii="Arial" w:hAnsi="Arial" w:cs="Arial"/>
          <w:bCs/>
        </w:rPr>
        <w:t xml:space="preserve"> visit the </w:t>
      </w:r>
      <w:hyperlink r:id="rId18" w:history="1">
        <w:r w:rsidRPr="0049164E">
          <w:rPr>
            <w:rStyle w:val="Hyperlink"/>
            <w:rFonts w:ascii="Arial" w:hAnsi="Arial" w:cs="Arial"/>
            <w:bCs/>
          </w:rPr>
          <w:t>ICO Website</w:t>
        </w:r>
      </w:hyperlink>
      <w:r w:rsidRPr="0049164E">
        <w:rPr>
          <w:rFonts w:ascii="Arial" w:hAnsi="Arial" w:cs="Arial"/>
          <w:bCs/>
          <w:u w:val="single"/>
        </w:rPr>
        <w:t>.</w:t>
      </w:r>
      <w:r w:rsidRPr="0049164E">
        <w:rPr>
          <w:rFonts w:ascii="Arial" w:hAnsi="Arial" w:cs="Arial"/>
          <w:bCs/>
        </w:rPr>
        <w:t xml:space="preserve"> </w:t>
      </w:r>
    </w:p>
    <w:p w14:paraId="0E967101" w14:textId="3ADA9416" w:rsidR="0049164E" w:rsidRDefault="0049164E" w:rsidP="0049164E">
      <w:pPr>
        <w:jc w:val="both"/>
        <w:rPr>
          <w:rFonts w:ascii="Arial" w:hAnsi="Arial" w:cs="Arial"/>
        </w:rPr>
      </w:pPr>
    </w:p>
    <w:p w14:paraId="3C79E950" w14:textId="77777777" w:rsidR="0049164E" w:rsidRPr="0049164E" w:rsidRDefault="0049164E" w:rsidP="0049164E">
      <w:pPr>
        <w:jc w:val="both"/>
        <w:rPr>
          <w:rFonts w:ascii="Arial" w:hAnsi="Arial" w:cs="Arial"/>
          <w:b/>
        </w:rPr>
      </w:pPr>
      <w:r w:rsidRPr="0049164E">
        <w:rPr>
          <w:rFonts w:ascii="Arial" w:hAnsi="Arial" w:cs="Arial"/>
          <w:b/>
        </w:rPr>
        <w:lastRenderedPageBreak/>
        <w:t>Accessibility</w:t>
      </w:r>
    </w:p>
    <w:p w14:paraId="2BF87F03" w14:textId="613C8D37" w:rsidR="0049164E" w:rsidRPr="0049164E" w:rsidRDefault="0049164E" w:rsidP="0049164E">
      <w:pPr>
        <w:jc w:val="both"/>
        <w:rPr>
          <w:rFonts w:ascii="Arial" w:hAnsi="Arial" w:cs="Arial"/>
        </w:rPr>
      </w:pPr>
      <w:r w:rsidRPr="0049164E">
        <w:rPr>
          <w:rFonts w:ascii="Arial" w:hAnsi="Arial" w:cs="Arial"/>
        </w:rPr>
        <w:t>Copies of these documents can be made available, on request, in alternative formats e.g. in large print, Braille disc, audio cassette and other languages.</w:t>
      </w:r>
      <w:r w:rsidR="006E2016">
        <w:rPr>
          <w:rFonts w:ascii="Arial" w:hAnsi="Arial" w:cs="Arial"/>
        </w:rPr>
        <w:t xml:space="preserve"> </w:t>
      </w:r>
      <w:r w:rsidRPr="0049164E">
        <w:rPr>
          <w:rFonts w:ascii="Arial" w:hAnsi="Arial" w:cs="Arial"/>
        </w:rPr>
        <w:t xml:space="preserve">Please contact </w:t>
      </w:r>
      <w:r w:rsidR="006E2016">
        <w:rPr>
          <w:rFonts w:ascii="Arial" w:hAnsi="Arial" w:cs="Arial"/>
        </w:rPr>
        <w:t xml:space="preserve">us at </w:t>
      </w:r>
      <w:hyperlink r:id="rId19" w:history="1">
        <w:r w:rsidR="006E2016" w:rsidRPr="009E43B5">
          <w:rPr>
            <w:rStyle w:val="Hyperlink"/>
            <w:rFonts w:ascii="Arial" w:hAnsi="Arial" w:cs="Arial"/>
          </w:rPr>
          <w:t>marketing.standards@daera-ni.gov.uk</w:t>
        </w:r>
      </w:hyperlink>
      <w:r w:rsidR="00A0330D" w:rsidRPr="00A0330D">
        <w:rPr>
          <w:rFonts w:ascii="Arial" w:hAnsi="Arial" w:cs="Arial"/>
          <w:bCs/>
        </w:rPr>
        <w:t xml:space="preserve">, or </w:t>
      </w:r>
      <w:r w:rsidR="00A0330D" w:rsidRPr="008B7162">
        <w:rPr>
          <w:rFonts w:ascii="Arial" w:hAnsi="Arial" w:cs="Arial"/>
          <w:bCs/>
        </w:rPr>
        <w:t>028 9037 8575</w:t>
      </w:r>
      <w:r w:rsidR="00A0330D" w:rsidRPr="004E0B9B">
        <w:rPr>
          <w:rFonts w:ascii="Arial" w:hAnsi="Arial" w:cs="Arial"/>
          <w:bCs/>
        </w:rPr>
        <w:t xml:space="preserve">, </w:t>
      </w:r>
      <w:r w:rsidRPr="004E0B9B">
        <w:rPr>
          <w:rFonts w:ascii="Arial" w:hAnsi="Arial" w:cs="Arial"/>
          <w:bCs/>
        </w:rPr>
        <w:t>to</w:t>
      </w:r>
      <w:r w:rsidRPr="004E0B9B">
        <w:rPr>
          <w:rFonts w:ascii="Arial" w:hAnsi="Arial" w:cs="Arial"/>
        </w:rPr>
        <w:t xml:space="preserve"> arrange such copies. For those with hearing difficulties, </w:t>
      </w:r>
      <w:r w:rsidR="006E2016" w:rsidRPr="004E0B9B">
        <w:rPr>
          <w:rFonts w:ascii="Arial" w:hAnsi="Arial" w:cs="Arial"/>
        </w:rPr>
        <w:t xml:space="preserve">please </w:t>
      </w:r>
      <w:r w:rsidRPr="004E0B9B">
        <w:rPr>
          <w:rFonts w:ascii="Arial" w:hAnsi="Arial" w:cs="Arial"/>
        </w:rPr>
        <w:t xml:space="preserve">leave a message on the Department’s text phone (18001 </w:t>
      </w:r>
      <w:r w:rsidRPr="008B7162">
        <w:rPr>
          <w:rFonts w:ascii="Arial" w:hAnsi="Arial" w:cs="Arial"/>
        </w:rPr>
        <w:t>028 90</w:t>
      </w:r>
      <w:r w:rsidR="00A0330D" w:rsidRPr="008B7162">
        <w:rPr>
          <w:rFonts w:ascii="Arial" w:hAnsi="Arial" w:cs="Arial"/>
        </w:rPr>
        <w:t>37</w:t>
      </w:r>
      <w:r w:rsidRPr="008B7162">
        <w:rPr>
          <w:rFonts w:ascii="Arial" w:hAnsi="Arial" w:cs="Arial"/>
        </w:rPr>
        <w:t xml:space="preserve"> </w:t>
      </w:r>
      <w:r w:rsidR="00A0330D" w:rsidRPr="008B7162">
        <w:rPr>
          <w:rFonts w:ascii="Arial" w:hAnsi="Arial" w:cs="Arial"/>
        </w:rPr>
        <w:t>8575</w:t>
      </w:r>
      <w:r w:rsidRPr="004E0B9B">
        <w:rPr>
          <w:rFonts w:ascii="Arial" w:hAnsi="Arial" w:cs="Arial"/>
        </w:rPr>
        <w:t>).</w:t>
      </w:r>
      <w:r w:rsidRPr="0049164E">
        <w:rPr>
          <w:rFonts w:ascii="Arial" w:hAnsi="Arial" w:cs="Arial"/>
        </w:rPr>
        <w:t xml:space="preserve"> </w:t>
      </w:r>
    </w:p>
    <w:p w14:paraId="772D6942" w14:textId="77777777" w:rsidR="0049164E" w:rsidRPr="000E2758" w:rsidRDefault="0049164E" w:rsidP="0049164E">
      <w:pPr>
        <w:jc w:val="both"/>
        <w:rPr>
          <w:rFonts w:ascii="Arial" w:hAnsi="Arial" w:cs="Arial"/>
        </w:rPr>
      </w:pPr>
    </w:p>
    <w:p w14:paraId="242BFAA5" w14:textId="77777777" w:rsidR="0049164E" w:rsidRPr="000E2758" w:rsidRDefault="0049164E" w:rsidP="0049164E">
      <w:pPr>
        <w:jc w:val="both"/>
        <w:rPr>
          <w:rFonts w:ascii="Arial" w:hAnsi="Arial" w:cs="Arial"/>
          <w:b/>
        </w:rPr>
      </w:pPr>
      <w:r w:rsidRPr="000E2758">
        <w:rPr>
          <w:rFonts w:ascii="Arial" w:hAnsi="Arial" w:cs="Arial"/>
          <w:b/>
        </w:rPr>
        <w:t>Responding to the Department</w:t>
      </w:r>
    </w:p>
    <w:p w14:paraId="3DA0830D" w14:textId="77777777" w:rsidR="006E2016" w:rsidRPr="000E2758" w:rsidRDefault="006E2016" w:rsidP="0049164E">
      <w:pPr>
        <w:jc w:val="both"/>
        <w:rPr>
          <w:rFonts w:ascii="Arial" w:hAnsi="Arial" w:cs="Arial"/>
        </w:rPr>
      </w:pPr>
      <w:r w:rsidRPr="000E2758">
        <w:rPr>
          <w:rFonts w:ascii="Arial" w:hAnsi="Arial" w:cs="Arial"/>
        </w:rPr>
        <w:t>This letter, and associated documents, are available on the Department’s website at:</w:t>
      </w:r>
    </w:p>
    <w:p w14:paraId="3F4102BF" w14:textId="059018ED" w:rsidR="006E2016" w:rsidRPr="000E2758" w:rsidRDefault="00283BBA" w:rsidP="0049164E">
      <w:pPr>
        <w:jc w:val="both"/>
        <w:rPr>
          <w:rFonts w:ascii="Arial" w:hAnsi="Arial" w:cs="Arial"/>
        </w:rPr>
      </w:pPr>
      <w:hyperlink r:id="rId20" w:history="1">
        <w:r w:rsidR="004E0B9B" w:rsidRPr="000E2758">
          <w:rPr>
            <w:rStyle w:val="Hyperlink"/>
            <w:rFonts w:ascii="Arial" w:hAnsi="Arial" w:cs="Arial"/>
          </w:rPr>
          <w:t>www.daera-ni.gov.uk/consultations</w:t>
        </w:r>
      </w:hyperlink>
    </w:p>
    <w:p w14:paraId="67C95BE0" w14:textId="77777777" w:rsidR="004E0B9B" w:rsidRPr="000E2758" w:rsidRDefault="004E0B9B" w:rsidP="0049164E">
      <w:pPr>
        <w:jc w:val="both"/>
        <w:rPr>
          <w:rFonts w:ascii="Arial" w:hAnsi="Arial" w:cs="Arial"/>
        </w:rPr>
      </w:pPr>
    </w:p>
    <w:p w14:paraId="463B548C" w14:textId="51D04DAF" w:rsidR="0049164E" w:rsidRPr="000E2758" w:rsidRDefault="0049164E" w:rsidP="0049164E">
      <w:pPr>
        <w:jc w:val="both"/>
        <w:rPr>
          <w:rStyle w:val="Hyperlink"/>
          <w:rFonts w:ascii="Arial" w:hAnsi="Arial" w:cs="Arial"/>
        </w:rPr>
      </w:pPr>
      <w:r w:rsidRPr="000E2758">
        <w:rPr>
          <w:rFonts w:ascii="Arial" w:hAnsi="Arial" w:cs="Arial"/>
        </w:rPr>
        <w:t xml:space="preserve">Comments on the draft Regulations, or on related issues as referred to above, can be sent to:   </w:t>
      </w:r>
      <w:hyperlink r:id="rId21" w:history="1">
        <w:r w:rsidRPr="000E2758">
          <w:rPr>
            <w:rStyle w:val="Hyperlink"/>
            <w:rFonts w:ascii="Arial" w:hAnsi="Arial" w:cs="Arial"/>
          </w:rPr>
          <w:t>marketing.standards@daera-ni.gov.uk</w:t>
        </w:r>
      </w:hyperlink>
    </w:p>
    <w:p w14:paraId="449FE5CA" w14:textId="77777777" w:rsidR="0049164E" w:rsidRPr="0049164E" w:rsidRDefault="0049164E" w:rsidP="0049164E">
      <w:pPr>
        <w:jc w:val="both"/>
        <w:rPr>
          <w:rStyle w:val="Hyperlink"/>
          <w:rFonts w:ascii="Arial" w:hAnsi="Arial" w:cs="Arial"/>
        </w:rPr>
      </w:pPr>
    </w:p>
    <w:p w14:paraId="1990FC0E" w14:textId="07BBDCFF" w:rsidR="0049164E" w:rsidRPr="0049164E" w:rsidRDefault="006344F8" w:rsidP="0049164E">
      <w:pPr>
        <w:jc w:val="both"/>
        <w:rPr>
          <w:rFonts w:ascii="Arial" w:hAnsi="Arial" w:cs="Arial"/>
          <w:b/>
        </w:rPr>
      </w:pPr>
      <w:r>
        <w:rPr>
          <w:rFonts w:ascii="Arial" w:hAnsi="Arial" w:cs="Arial"/>
          <w:b/>
        </w:rPr>
        <w:t>Please note that t</w:t>
      </w:r>
      <w:r w:rsidR="0049164E" w:rsidRPr="0049164E">
        <w:rPr>
          <w:rFonts w:ascii="Arial" w:hAnsi="Arial" w:cs="Arial"/>
          <w:b/>
        </w:rPr>
        <w:t xml:space="preserve">he closing date for comments is </w:t>
      </w:r>
      <w:r>
        <w:rPr>
          <w:rFonts w:ascii="Arial" w:hAnsi="Arial" w:cs="Arial"/>
          <w:b/>
        </w:rPr>
        <w:t xml:space="preserve">5pm on </w:t>
      </w:r>
      <w:r w:rsidR="004D30F5">
        <w:rPr>
          <w:rFonts w:ascii="Arial" w:hAnsi="Arial" w:cs="Arial"/>
          <w:b/>
        </w:rPr>
        <w:t xml:space="preserve">Sunday 25 June </w:t>
      </w:r>
      <w:bookmarkStart w:id="3" w:name="_GoBack"/>
      <w:bookmarkEnd w:id="3"/>
      <w:r w:rsidR="0049164E" w:rsidRPr="0049164E">
        <w:rPr>
          <w:rFonts w:ascii="Arial" w:hAnsi="Arial" w:cs="Arial"/>
          <w:b/>
        </w:rPr>
        <w:t>2023.</w:t>
      </w:r>
    </w:p>
    <w:p w14:paraId="6A2269F1" w14:textId="77777777" w:rsidR="0049164E" w:rsidRPr="0049164E" w:rsidRDefault="0049164E" w:rsidP="0049164E">
      <w:pPr>
        <w:jc w:val="both"/>
        <w:rPr>
          <w:rFonts w:ascii="Arial" w:hAnsi="Arial" w:cs="Arial"/>
        </w:rPr>
      </w:pPr>
    </w:p>
    <w:p w14:paraId="45473FFB" w14:textId="77777777" w:rsidR="0049164E" w:rsidRPr="0049164E" w:rsidRDefault="0049164E" w:rsidP="0049164E">
      <w:pPr>
        <w:jc w:val="both"/>
        <w:rPr>
          <w:rFonts w:ascii="Arial" w:hAnsi="Arial" w:cs="Arial"/>
        </w:rPr>
      </w:pPr>
      <w:r w:rsidRPr="0049164E">
        <w:rPr>
          <w:rFonts w:ascii="Arial" w:hAnsi="Arial" w:cs="Arial"/>
        </w:rPr>
        <w:t xml:space="preserve">Yours sincerely, </w:t>
      </w:r>
    </w:p>
    <w:p w14:paraId="14201039" w14:textId="2D1B1BF9" w:rsidR="002A63BB" w:rsidRDefault="002A63BB" w:rsidP="0049164E">
      <w:pPr>
        <w:jc w:val="both"/>
        <w:rPr>
          <w:rFonts w:ascii="Arial" w:hAnsi="Arial" w:cs="Arial"/>
        </w:rPr>
      </w:pPr>
    </w:p>
    <w:p w14:paraId="51A670E2" w14:textId="23174386" w:rsidR="002A63BB" w:rsidRDefault="002A63BB" w:rsidP="0049164E">
      <w:pPr>
        <w:jc w:val="both"/>
        <w:rPr>
          <w:rFonts w:ascii="Arial" w:hAnsi="Arial" w:cs="Arial"/>
        </w:rPr>
      </w:pPr>
      <w:r>
        <w:rPr>
          <w:noProof/>
          <w:lang w:val="en-GB" w:eastAsia="en-GB"/>
        </w:rPr>
        <w:drawing>
          <wp:inline distT="0" distB="0" distL="0" distR="0" wp14:anchorId="4E864093" wp14:editId="0F681987">
            <wp:extent cx="1457325" cy="5048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1457325" cy="504825"/>
                    </a:xfrm>
                    <a:prstGeom prst="rect">
                      <a:avLst/>
                    </a:prstGeom>
                    <a:noFill/>
                    <a:ln w="9525">
                      <a:noFill/>
                      <a:miter lim="800000"/>
                      <a:headEnd/>
                      <a:tailEnd/>
                    </a:ln>
                  </pic:spPr>
                </pic:pic>
              </a:graphicData>
            </a:graphic>
          </wp:inline>
        </w:drawing>
      </w:r>
    </w:p>
    <w:p w14:paraId="79E22574" w14:textId="7C387EA8" w:rsidR="0049164E" w:rsidRDefault="006E2016" w:rsidP="0049164E">
      <w:pPr>
        <w:jc w:val="both"/>
        <w:rPr>
          <w:rFonts w:ascii="Arial" w:hAnsi="Arial" w:cs="Arial"/>
          <w:b/>
        </w:rPr>
      </w:pPr>
      <w:r>
        <w:rPr>
          <w:rFonts w:ascii="Arial" w:hAnsi="Arial" w:cs="Arial"/>
          <w:b/>
        </w:rPr>
        <w:t>Kristopher Todd</w:t>
      </w:r>
    </w:p>
    <w:p w14:paraId="680B9212" w14:textId="1F824C19" w:rsidR="006E2016" w:rsidRPr="006E2016" w:rsidRDefault="006E2016" w:rsidP="0049164E">
      <w:pPr>
        <w:jc w:val="both"/>
        <w:rPr>
          <w:rFonts w:ascii="Arial" w:hAnsi="Arial" w:cs="Arial"/>
          <w:b/>
        </w:rPr>
      </w:pPr>
      <w:r w:rsidRPr="006E2016">
        <w:rPr>
          <w:rFonts w:ascii="Arial" w:hAnsi="Arial" w:cs="Arial"/>
          <w:b/>
        </w:rPr>
        <w:t>Agri-food policy</w:t>
      </w:r>
    </w:p>
    <w:p w14:paraId="75FA5456" w14:textId="61FD563C" w:rsidR="006E2016" w:rsidRPr="006E2016" w:rsidRDefault="006E2016" w:rsidP="006E2016">
      <w:pPr>
        <w:tabs>
          <w:tab w:val="center" w:pos="3749"/>
        </w:tabs>
        <w:rPr>
          <w:rFonts w:ascii="Arial" w:hAnsi="Arial" w:cs="Arial"/>
          <w:b/>
        </w:rPr>
      </w:pPr>
      <w:r w:rsidRPr="006E2016">
        <w:rPr>
          <w:rFonts w:ascii="Arial" w:hAnsi="Arial" w:cs="Arial"/>
          <w:b/>
        </w:rPr>
        <w:t>Sustainable Agri-food Development Division</w:t>
      </w:r>
    </w:p>
    <w:p w14:paraId="73C3B9DD" w14:textId="77777777" w:rsidR="0049164E" w:rsidRPr="0049164E" w:rsidRDefault="0049164E" w:rsidP="0049164E">
      <w:pPr>
        <w:jc w:val="both"/>
        <w:rPr>
          <w:rFonts w:ascii="Arial" w:hAnsi="Arial" w:cs="Arial"/>
          <w:b/>
        </w:rPr>
      </w:pPr>
    </w:p>
    <w:p w14:paraId="36BE54B0" w14:textId="77777777" w:rsidR="0049164E" w:rsidRPr="0049164E" w:rsidRDefault="0049164E" w:rsidP="0049164E">
      <w:pPr>
        <w:jc w:val="both"/>
        <w:rPr>
          <w:rFonts w:ascii="Arial" w:hAnsi="Arial" w:cs="Arial"/>
          <w:b/>
        </w:rPr>
      </w:pPr>
    </w:p>
    <w:p w14:paraId="7493E123" w14:textId="77777777" w:rsidR="0049164E" w:rsidRPr="0049164E" w:rsidRDefault="0049164E" w:rsidP="0049164E">
      <w:pPr>
        <w:jc w:val="both"/>
        <w:rPr>
          <w:rFonts w:ascii="Arial" w:hAnsi="Arial" w:cs="Arial"/>
          <w:b/>
          <w:bCs/>
        </w:rPr>
      </w:pPr>
      <w:r w:rsidRPr="0049164E">
        <w:rPr>
          <w:rFonts w:ascii="Arial" w:hAnsi="Arial" w:cs="Arial"/>
          <w:b/>
          <w:bCs/>
        </w:rPr>
        <w:t>Attachments:</w:t>
      </w:r>
    </w:p>
    <w:p w14:paraId="6830F22D" w14:textId="2CF3E694" w:rsidR="0049164E" w:rsidRPr="002A63BB" w:rsidRDefault="002A63BB" w:rsidP="0049164E">
      <w:pPr>
        <w:jc w:val="both"/>
        <w:rPr>
          <w:rFonts w:ascii="Arial" w:hAnsi="Arial" w:cs="Arial"/>
          <w:bCs/>
        </w:rPr>
      </w:pPr>
      <w:r w:rsidRPr="002A63BB">
        <w:rPr>
          <w:rFonts w:ascii="Arial" w:hAnsi="Arial" w:cs="Arial"/>
          <w:bCs/>
        </w:rPr>
        <w:t xml:space="preserve">Annex A - </w:t>
      </w:r>
      <w:r w:rsidR="0049164E" w:rsidRPr="002A63BB">
        <w:rPr>
          <w:rFonts w:ascii="Arial" w:hAnsi="Arial" w:cs="Arial"/>
          <w:bCs/>
        </w:rPr>
        <w:t>Draft Spirit Drinks Regulations (Northern Ireland) 202</w:t>
      </w:r>
      <w:r w:rsidR="00714E60">
        <w:rPr>
          <w:rFonts w:ascii="Arial" w:hAnsi="Arial" w:cs="Arial"/>
          <w:bCs/>
        </w:rPr>
        <w:t>3</w:t>
      </w:r>
    </w:p>
    <w:p w14:paraId="38C788EE" w14:textId="7420899B" w:rsidR="0049164E" w:rsidRPr="002A63BB" w:rsidRDefault="002A63BB" w:rsidP="0049164E">
      <w:pPr>
        <w:jc w:val="both"/>
        <w:rPr>
          <w:rFonts w:ascii="Arial" w:hAnsi="Arial" w:cs="Arial"/>
          <w:bCs/>
        </w:rPr>
      </w:pPr>
      <w:r w:rsidRPr="002A63BB">
        <w:rPr>
          <w:rFonts w:ascii="Arial" w:hAnsi="Arial" w:cs="Arial"/>
          <w:bCs/>
        </w:rPr>
        <w:t xml:space="preserve">Annex B - </w:t>
      </w:r>
      <w:r w:rsidR="0049164E" w:rsidRPr="002A63BB">
        <w:rPr>
          <w:rFonts w:ascii="Arial" w:hAnsi="Arial" w:cs="Arial"/>
          <w:bCs/>
        </w:rPr>
        <w:t>Key changes brought in by EU 2019/787, to be enforced by the draft SR</w:t>
      </w:r>
    </w:p>
    <w:p w14:paraId="59DCF178" w14:textId="77777777" w:rsidR="0049164E" w:rsidRDefault="0049164E" w:rsidP="0049164E"/>
    <w:p w14:paraId="0A32ACBC" w14:textId="77777777" w:rsidR="00E7483E" w:rsidRDefault="00E7483E" w:rsidP="0094010D">
      <w:pPr>
        <w:ind w:left="284" w:right="-472"/>
        <w:jc w:val="both"/>
        <w:rPr>
          <w:rFonts w:ascii="Arial" w:hAnsi="Arial" w:cs="Arial"/>
        </w:rPr>
      </w:pPr>
    </w:p>
    <w:p w14:paraId="55196EF4" w14:textId="77777777" w:rsidR="00E7483E" w:rsidRDefault="00E7483E" w:rsidP="0094010D">
      <w:pPr>
        <w:ind w:left="284" w:right="-472"/>
        <w:jc w:val="both"/>
        <w:rPr>
          <w:rFonts w:ascii="Arial" w:hAnsi="Arial" w:cs="Arial"/>
        </w:rPr>
      </w:pPr>
    </w:p>
    <w:p w14:paraId="4BC26B7E" w14:textId="77777777" w:rsidR="00E7483E" w:rsidRDefault="00E7483E" w:rsidP="0094010D">
      <w:pPr>
        <w:ind w:left="284" w:right="-472"/>
        <w:jc w:val="both"/>
        <w:rPr>
          <w:rFonts w:ascii="Arial" w:hAnsi="Arial" w:cs="Arial"/>
        </w:rPr>
      </w:pPr>
    </w:p>
    <w:p w14:paraId="7CA2AD57" w14:textId="77777777" w:rsidR="00E7483E" w:rsidRDefault="00E7483E" w:rsidP="0094010D">
      <w:pPr>
        <w:ind w:left="284" w:right="-472"/>
        <w:jc w:val="both"/>
        <w:rPr>
          <w:rFonts w:ascii="Arial" w:hAnsi="Arial" w:cs="Arial"/>
        </w:rPr>
      </w:pPr>
    </w:p>
    <w:sectPr w:rsidR="00E7483E" w:rsidSect="00C102AB">
      <w:footerReference w:type="default" r:id="rId23"/>
      <w:pgSz w:w="11899" w:h="16838"/>
      <w:pgMar w:top="851" w:right="851" w:bottom="1440" w:left="851" w:header="567" w:footer="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8DFD5" w14:textId="77777777" w:rsidR="00283BBA" w:rsidRDefault="00283BBA" w:rsidP="00824605">
      <w:r>
        <w:separator/>
      </w:r>
    </w:p>
  </w:endnote>
  <w:endnote w:type="continuationSeparator" w:id="0">
    <w:p w14:paraId="11DF7970" w14:textId="77777777" w:rsidR="00283BBA" w:rsidRDefault="00283BBA"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E88F" w14:textId="77777777" w:rsidR="00E7483E" w:rsidRDefault="00E7483E" w:rsidP="00E7483E">
    <w:pPr>
      <w:pStyle w:val="NormalWeb"/>
      <w:kinsoku w:val="0"/>
      <w:overflowPunct w:val="0"/>
      <w:spacing w:before="0" w:beforeAutospacing="0" w:after="0" w:afterAutospacing="0" w:line="360" w:lineRule="auto"/>
      <w:textAlignment w:val="baseline"/>
    </w:pPr>
    <w:r>
      <w:rPr>
        <w:rFonts w:ascii="Arial" w:hAnsi="Arial" w:cs="Arial"/>
        <w:b/>
        <w:bCs/>
        <w:i/>
        <w:iCs/>
        <w:color w:val="142062"/>
        <w:kern w:val="24"/>
      </w:rPr>
      <w:t xml:space="preserve">        </w:t>
    </w: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3CD1ABD0" w14:textId="77777777" w:rsidR="00E7483E" w:rsidRPr="0060038F" w:rsidRDefault="00E7483E" w:rsidP="00E7483E">
    <w:pPr>
      <w:pStyle w:val="Footer"/>
      <w:ind w:hanging="567"/>
      <w:rPr>
        <w:b/>
      </w:rPr>
    </w:pPr>
    <w:r>
      <w:rPr>
        <w:b/>
        <w:noProof/>
        <w:lang w:val="en-GB" w:eastAsia="en-GB"/>
      </w:rPr>
      <w:drawing>
        <wp:inline distT="0" distB="0" distL="0" distR="0" wp14:anchorId="0B960662" wp14:editId="157F9C9F">
          <wp:extent cx="6475095" cy="6380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6475095" cy="63809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DCBA" w14:textId="77777777" w:rsidR="00283BBA" w:rsidRDefault="00283BBA" w:rsidP="00824605">
      <w:r>
        <w:separator/>
      </w:r>
    </w:p>
  </w:footnote>
  <w:footnote w:type="continuationSeparator" w:id="0">
    <w:p w14:paraId="33FC927A" w14:textId="77777777" w:rsidR="00283BBA" w:rsidRDefault="00283BBA" w:rsidP="00824605">
      <w:r>
        <w:continuationSeparator/>
      </w:r>
    </w:p>
  </w:footnote>
  <w:footnote w:id="1">
    <w:p w14:paraId="0C286EB9" w14:textId="77777777" w:rsidR="0049164E" w:rsidRDefault="00283BBA" w:rsidP="0049164E">
      <w:pPr>
        <w:pStyle w:val="FootnoteText"/>
        <w:rPr>
          <w:lang w:val="en-US"/>
        </w:rPr>
      </w:pPr>
      <w:hyperlink r:id="rId1" w:history="1">
        <w:r w:rsidR="0049164E">
          <w:rPr>
            <w:rStyle w:val="Hyperlink"/>
          </w:rPr>
          <w:footnoteRef/>
        </w:r>
        <w:r w:rsidR="0049164E">
          <w:rPr>
            <w:rStyle w:val="Hyperlink"/>
          </w:rPr>
          <w:t xml:space="preserve"> </w:t>
        </w:r>
        <w:r w:rsidR="0049164E">
          <w:rPr>
            <w:rStyle w:val="Hyperlink"/>
            <w:lang w:val="en-US"/>
          </w:rPr>
          <w:t>Regulation (EC) No 110/2008 of the European Parliament and of the Council on the definition, description, presentation, labelling and the protection of geographical indications of spirit drinks.</w:t>
        </w:r>
      </w:hyperlink>
    </w:p>
  </w:footnote>
  <w:footnote w:id="2">
    <w:p w14:paraId="062C78CA" w14:textId="77777777" w:rsidR="0049164E" w:rsidRDefault="00283BBA" w:rsidP="0049164E">
      <w:pPr>
        <w:pStyle w:val="FootnoteText"/>
        <w:rPr>
          <w:lang w:val="en-US"/>
        </w:rPr>
      </w:pPr>
      <w:hyperlink r:id="rId2" w:history="1">
        <w:r w:rsidR="0049164E">
          <w:rPr>
            <w:rStyle w:val="Hyperlink"/>
          </w:rPr>
          <w:footnoteRef/>
        </w:r>
        <w:r w:rsidR="0049164E">
          <w:rPr>
            <w:rStyle w:val="Hyperlink"/>
          </w:rPr>
          <w:t xml:space="preserve"> </w:t>
        </w:r>
        <w:r w:rsidR="0049164E">
          <w:rPr>
            <w:rStyle w:val="Hyperlink"/>
            <w:lang w:val="en-US"/>
          </w:rPr>
          <w:t>Regulation (EU) 2019/787</w:t>
        </w:r>
        <w:r w:rsidR="0049164E">
          <w:rPr>
            <w:rStyle w:val="Hyperlink"/>
            <w:rFonts w:ascii="Segoe UI" w:hAnsi="Segoe UI" w:cs="Segoe UI"/>
            <w:shd w:val="clear" w:color="auto" w:fill="FFFFFF"/>
            <w:lang w:val="en-US"/>
          </w:rPr>
          <w:t xml:space="preserve"> </w:t>
        </w:r>
        <w:r w:rsidR="0049164E">
          <w:rPr>
            <w:rStyle w:val="Hyperlink"/>
          </w:rPr>
          <w:t>of the European Parliament and of the Council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w:t>
        </w:r>
      </w:hyperlink>
    </w:p>
  </w:footnote>
  <w:footnote w:id="3">
    <w:p w14:paraId="73229F18" w14:textId="29E80863" w:rsidR="0049164E" w:rsidRDefault="0049164E" w:rsidP="0049164E">
      <w:pPr>
        <w:rPr>
          <w:sz w:val="20"/>
          <w:szCs w:val="20"/>
        </w:rPr>
      </w:pPr>
      <w:r>
        <w:rPr>
          <w:rStyle w:val="FootnoteReference"/>
          <w:sz w:val="20"/>
          <w:szCs w:val="20"/>
        </w:rPr>
        <w:footnoteRef/>
      </w:r>
      <w:r>
        <w:rPr>
          <w:sz w:val="20"/>
          <w:szCs w:val="20"/>
        </w:rPr>
        <w:t xml:space="preserve"> The GI provisions of EU 2019/787 remain enforced in Northern Ireland by the 2008 Regulations, as intellectual property is a reserved matter and is </w:t>
      </w:r>
      <w:r w:rsidR="006E2016">
        <w:rPr>
          <w:sz w:val="20"/>
          <w:szCs w:val="20"/>
        </w:rPr>
        <w:t xml:space="preserve">therefore </w:t>
      </w:r>
      <w:r>
        <w:rPr>
          <w:sz w:val="20"/>
          <w:szCs w:val="20"/>
        </w:rPr>
        <w:t>outside the legislative competence of the Northern Ireland Assembly.</w:t>
      </w:r>
    </w:p>
    <w:p w14:paraId="123E4106" w14:textId="77777777" w:rsidR="0049164E" w:rsidRDefault="0049164E" w:rsidP="0049164E">
      <w:pPr>
        <w:rPr>
          <w:sz w:val="20"/>
          <w:szCs w:val="20"/>
        </w:rPr>
      </w:pPr>
    </w:p>
    <w:p w14:paraId="79514CD5" w14:textId="77777777" w:rsidR="0049164E" w:rsidRDefault="0049164E" w:rsidP="0049164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5544"/>
    <w:multiLevelType w:val="hybridMultilevel"/>
    <w:tmpl w:val="C0C6DE06"/>
    <w:lvl w:ilvl="0" w:tplc="41BC5C42">
      <w:start w:val="2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568C2"/>
    <w:multiLevelType w:val="hybridMultilevel"/>
    <w:tmpl w:val="6090E366"/>
    <w:lvl w:ilvl="0" w:tplc="7E8C3A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7448"/>
    <w:multiLevelType w:val="hybridMultilevel"/>
    <w:tmpl w:val="D76CF608"/>
    <w:lvl w:ilvl="0" w:tplc="7C60D93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8F6D3C"/>
    <w:multiLevelType w:val="hybridMultilevel"/>
    <w:tmpl w:val="FD787234"/>
    <w:lvl w:ilvl="0" w:tplc="C916D0B2">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D065BF0"/>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9B3284"/>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1718FD"/>
    <w:multiLevelType w:val="hybridMultilevel"/>
    <w:tmpl w:val="8F9A68C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7" w15:restartNumberingAfterBreak="0">
    <w:nsid w:val="6EA5003A"/>
    <w:multiLevelType w:val="hybridMultilevel"/>
    <w:tmpl w:val="3CE8215C"/>
    <w:lvl w:ilvl="0" w:tplc="115AE5B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583F9A"/>
    <w:multiLevelType w:val="hybridMultilevel"/>
    <w:tmpl w:val="7806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A5"/>
    <w:rsid w:val="000014FA"/>
    <w:rsid w:val="0000431F"/>
    <w:rsid w:val="00026339"/>
    <w:rsid w:val="00042E4A"/>
    <w:rsid w:val="00045CA7"/>
    <w:rsid w:val="00050E01"/>
    <w:rsid w:val="00062F0A"/>
    <w:rsid w:val="00086459"/>
    <w:rsid w:val="000A68BF"/>
    <w:rsid w:val="000C3171"/>
    <w:rsid w:val="000D3AD7"/>
    <w:rsid w:val="000E06C4"/>
    <w:rsid w:val="000E2758"/>
    <w:rsid w:val="000F35AB"/>
    <w:rsid w:val="000F4269"/>
    <w:rsid w:val="0010071F"/>
    <w:rsid w:val="0010504A"/>
    <w:rsid w:val="00105E62"/>
    <w:rsid w:val="0011513B"/>
    <w:rsid w:val="0012338A"/>
    <w:rsid w:val="001277B5"/>
    <w:rsid w:val="00133CBB"/>
    <w:rsid w:val="00134B95"/>
    <w:rsid w:val="001533A7"/>
    <w:rsid w:val="0015645C"/>
    <w:rsid w:val="00163C53"/>
    <w:rsid w:val="00165B63"/>
    <w:rsid w:val="001765E9"/>
    <w:rsid w:val="001D19AC"/>
    <w:rsid w:val="001E74E4"/>
    <w:rsid w:val="001F092D"/>
    <w:rsid w:val="00212276"/>
    <w:rsid w:val="00224BBD"/>
    <w:rsid w:val="00237DBD"/>
    <w:rsid w:val="00250FA4"/>
    <w:rsid w:val="00283BBA"/>
    <w:rsid w:val="002A2D05"/>
    <w:rsid w:val="002A303A"/>
    <w:rsid w:val="002A52C9"/>
    <w:rsid w:val="002A63BB"/>
    <w:rsid w:val="002B1E9D"/>
    <w:rsid w:val="002C0716"/>
    <w:rsid w:val="002C5159"/>
    <w:rsid w:val="00307C4A"/>
    <w:rsid w:val="003246B4"/>
    <w:rsid w:val="00327CDD"/>
    <w:rsid w:val="00337BDF"/>
    <w:rsid w:val="00374B3C"/>
    <w:rsid w:val="00397EA1"/>
    <w:rsid w:val="003E1D29"/>
    <w:rsid w:val="003E7D6D"/>
    <w:rsid w:val="003F07A6"/>
    <w:rsid w:val="003F4DE4"/>
    <w:rsid w:val="003F6484"/>
    <w:rsid w:val="00404B18"/>
    <w:rsid w:val="00420C10"/>
    <w:rsid w:val="004219BA"/>
    <w:rsid w:val="00447911"/>
    <w:rsid w:val="00457301"/>
    <w:rsid w:val="00484B22"/>
    <w:rsid w:val="0049164E"/>
    <w:rsid w:val="004C602F"/>
    <w:rsid w:val="004D30F5"/>
    <w:rsid w:val="004E0B9B"/>
    <w:rsid w:val="00503D20"/>
    <w:rsid w:val="00531EC6"/>
    <w:rsid w:val="00560473"/>
    <w:rsid w:val="0057120C"/>
    <w:rsid w:val="00575C8F"/>
    <w:rsid w:val="0057698A"/>
    <w:rsid w:val="00596696"/>
    <w:rsid w:val="005A0E30"/>
    <w:rsid w:val="005A4D70"/>
    <w:rsid w:val="005C64A5"/>
    <w:rsid w:val="005C762D"/>
    <w:rsid w:val="005E3DE5"/>
    <w:rsid w:val="005F01F3"/>
    <w:rsid w:val="0060038F"/>
    <w:rsid w:val="006344F8"/>
    <w:rsid w:val="00651AAB"/>
    <w:rsid w:val="00693D77"/>
    <w:rsid w:val="006964F3"/>
    <w:rsid w:val="006A0AC7"/>
    <w:rsid w:val="006A4FF7"/>
    <w:rsid w:val="006C3A9C"/>
    <w:rsid w:val="006D6E0F"/>
    <w:rsid w:val="006E2016"/>
    <w:rsid w:val="006E5B22"/>
    <w:rsid w:val="007059E0"/>
    <w:rsid w:val="007134E5"/>
    <w:rsid w:val="00714E60"/>
    <w:rsid w:val="007159B8"/>
    <w:rsid w:val="00730758"/>
    <w:rsid w:val="00731EE2"/>
    <w:rsid w:val="00740066"/>
    <w:rsid w:val="0079216A"/>
    <w:rsid w:val="0079563E"/>
    <w:rsid w:val="007B0B7F"/>
    <w:rsid w:val="007C5A24"/>
    <w:rsid w:val="007C74AE"/>
    <w:rsid w:val="007D049A"/>
    <w:rsid w:val="007D21BC"/>
    <w:rsid w:val="007F0938"/>
    <w:rsid w:val="007F61F8"/>
    <w:rsid w:val="00806FEA"/>
    <w:rsid w:val="00824605"/>
    <w:rsid w:val="00863268"/>
    <w:rsid w:val="008A2291"/>
    <w:rsid w:val="008B7162"/>
    <w:rsid w:val="008C15D2"/>
    <w:rsid w:val="008C31F7"/>
    <w:rsid w:val="008E2C3D"/>
    <w:rsid w:val="008E6B69"/>
    <w:rsid w:val="008F4446"/>
    <w:rsid w:val="0094010D"/>
    <w:rsid w:val="00965473"/>
    <w:rsid w:val="00972C78"/>
    <w:rsid w:val="00972F6D"/>
    <w:rsid w:val="00993518"/>
    <w:rsid w:val="009C6218"/>
    <w:rsid w:val="009E5080"/>
    <w:rsid w:val="009F1EFA"/>
    <w:rsid w:val="00A00420"/>
    <w:rsid w:val="00A0330D"/>
    <w:rsid w:val="00A3715B"/>
    <w:rsid w:val="00A557EC"/>
    <w:rsid w:val="00A9566A"/>
    <w:rsid w:val="00AB350F"/>
    <w:rsid w:val="00AD07ED"/>
    <w:rsid w:val="00AE6070"/>
    <w:rsid w:val="00B26DA0"/>
    <w:rsid w:val="00B32E5D"/>
    <w:rsid w:val="00B36C22"/>
    <w:rsid w:val="00B65ED9"/>
    <w:rsid w:val="00B70244"/>
    <w:rsid w:val="00BB511C"/>
    <w:rsid w:val="00BB5DE6"/>
    <w:rsid w:val="00BE0867"/>
    <w:rsid w:val="00BE1D5F"/>
    <w:rsid w:val="00C102AB"/>
    <w:rsid w:val="00C13ECC"/>
    <w:rsid w:val="00C27922"/>
    <w:rsid w:val="00C46956"/>
    <w:rsid w:val="00C546FE"/>
    <w:rsid w:val="00C779F2"/>
    <w:rsid w:val="00C81CEC"/>
    <w:rsid w:val="00C879C1"/>
    <w:rsid w:val="00C92916"/>
    <w:rsid w:val="00CC3B88"/>
    <w:rsid w:val="00CC6048"/>
    <w:rsid w:val="00CC6B9D"/>
    <w:rsid w:val="00CE7CD3"/>
    <w:rsid w:val="00D4153E"/>
    <w:rsid w:val="00D53127"/>
    <w:rsid w:val="00D7527A"/>
    <w:rsid w:val="00D824DE"/>
    <w:rsid w:val="00D92EA4"/>
    <w:rsid w:val="00D95CB5"/>
    <w:rsid w:val="00DC58D6"/>
    <w:rsid w:val="00DE5F43"/>
    <w:rsid w:val="00E072E4"/>
    <w:rsid w:val="00E07FC8"/>
    <w:rsid w:val="00E32996"/>
    <w:rsid w:val="00E61021"/>
    <w:rsid w:val="00E7483E"/>
    <w:rsid w:val="00EC1CD6"/>
    <w:rsid w:val="00EE7B5F"/>
    <w:rsid w:val="00F464EA"/>
    <w:rsid w:val="00F512C7"/>
    <w:rsid w:val="00FA67D3"/>
    <w:rsid w:val="00FB1FF8"/>
    <w:rsid w:val="00FB290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ECBD"/>
  <w15:docId w15:val="{1FA1905E-7212-4022-9B2B-5EE69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7F61F8"/>
    <w:pPr>
      <w:spacing w:after="0"/>
      <w:ind w:left="0" w:right="-9"/>
      <w:jc w:val="right"/>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pPr>
    <w:rPr>
      <w:b/>
    </w:rPr>
  </w:style>
  <w:style w:type="paragraph" w:customStyle="1" w:styleId="DARDOfficeAddressText">
    <w:name w:val="DARD Office Address Text"/>
    <w:basedOn w:val="Header"/>
    <w:autoRedefine/>
    <w:rsid w:val="00CC6048"/>
    <w:pPr>
      <w:ind w:left="1451"/>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0C3171"/>
    <w:pPr>
      <w:tabs>
        <w:tab w:val="clear" w:pos="4320"/>
        <w:tab w:val="clear" w:pos="8640"/>
        <w:tab w:val="center" w:pos="3749"/>
      </w:tabs>
      <w:ind w:left="567" w:hanging="283"/>
    </w:pPr>
    <w:rPr>
      <w:rFonts w:ascii="Arial" w:hAnsi="Arial"/>
      <w:b/>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A00420"/>
    <w:rPr>
      <w:rFonts w:ascii="Tahoma" w:hAnsi="Tahoma" w:cs="Tahoma"/>
      <w:sz w:val="16"/>
      <w:szCs w:val="16"/>
    </w:rPr>
  </w:style>
  <w:style w:type="character" w:customStyle="1" w:styleId="BalloonTextChar">
    <w:name w:val="Balloon Text Char"/>
    <w:basedOn w:val="DefaultParagraphFont"/>
    <w:link w:val="BalloonText"/>
    <w:rsid w:val="00A00420"/>
    <w:rPr>
      <w:rFonts w:ascii="Tahoma" w:hAnsi="Tahoma" w:cs="Tahoma"/>
      <w:sz w:val="16"/>
      <w:szCs w:val="16"/>
      <w:lang w:val="en-US"/>
    </w:rPr>
  </w:style>
  <w:style w:type="character" w:styleId="Hyperlink">
    <w:name w:val="Hyperlink"/>
    <w:basedOn w:val="DefaultParagraphFont"/>
    <w:uiPriority w:val="99"/>
    <w:rsid w:val="00A00420"/>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locked/>
    <w:rsid w:val="001765E9"/>
    <w:rPr>
      <w:rFonts w:ascii="Calibri" w:hAnsi="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1765E9"/>
    <w:pPr>
      <w:spacing w:after="200" w:line="276" w:lineRule="auto"/>
      <w:ind w:left="720"/>
    </w:pPr>
    <w:rPr>
      <w:rFonts w:ascii="Calibri" w:hAnsi="Calibri"/>
      <w:lang w:val="en-GB"/>
    </w:rPr>
  </w:style>
  <w:style w:type="paragraph" w:styleId="PlainText">
    <w:name w:val="Plain Text"/>
    <w:basedOn w:val="Normal"/>
    <w:link w:val="PlainTextChar"/>
    <w:uiPriority w:val="99"/>
    <w:unhideWhenUsed/>
    <w:rsid w:val="0002633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026339"/>
    <w:rPr>
      <w:rFonts w:ascii="Consolas" w:eastAsia="Calibri" w:hAnsi="Consolas"/>
      <w:sz w:val="21"/>
      <w:szCs w:val="21"/>
    </w:rPr>
  </w:style>
  <w:style w:type="character" w:styleId="FootnoteReference">
    <w:name w:val="footnote reference"/>
    <w:uiPriority w:val="99"/>
    <w:semiHidden/>
    <w:rsid w:val="00026339"/>
    <w:rPr>
      <w:vertAlign w:val="superscript"/>
    </w:rPr>
  </w:style>
  <w:style w:type="paragraph" w:customStyle="1" w:styleId="Default">
    <w:name w:val="Default"/>
    <w:basedOn w:val="Normal"/>
    <w:rsid w:val="000A68BF"/>
    <w:pPr>
      <w:autoSpaceDE w:val="0"/>
      <w:autoSpaceDN w:val="0"/>
    </w:pPr>
    <w:rPr>
      <w:rFonts w:ascii="Arial" w:eastAsiaTheme="minorHAnsi" w:hAnsi="Arial" w:cs="Arial"/>
      <w:color w:val="000000"/>
      <w:lang w:val="en-GB" w:eastAsia="en-GB"/>
    </w:rPr>
  </w:style>
  <w:style w:type="paragraph" w:styleId="NormalWeb">
    <w:name w:val="Normal (Web)"/>
    <w:basedOn w:val="Normal"/>
    <w:uiPriority w:val="99"/>
    <w:semiHidden/>
    <w:unhideWhenUsed/>
    <w:rsid w:val="00E7483E"/>
    <w:pPr>
      <w:spacing w:before="100" w:beforeAutospacing="1" w:after="100" w:afterAutospacing="1"/>
    </w:pPr>
    <w:rPr>
      <w:rFonts w:ascii="Times New Roman" w:eastAsiaTheme="minorEastAsia" w:hAnsi="Times New Roman"/>
      <w:lang w:val="en-GB" w:eastAsia="en-GB"/>
    </w:rPr>
  </w:style>
  <w:style w:type="paragraph" w:styleId="FootnoteText">
    <w:name w:val="footnote text"/>
    <w:basedOn w:val="Normal"/>
    <w:link w:val="FootnoteTextChar"/>
    <w:uiPriority w:val="99"/>
    <w:semiHidden/>
    <w:unhideWhenUsed/>
    <w:rsid w:val="0049164E"/>
    <w:pPr>
      <w:spacing w:after="160" w:line="256" w:lineRule="auto"/>
    </w:pPr>
    <w:rPr>
      <w:rFonts w:ascii="Arial" w:eastAsia="Calibri" w:hAnsi="Arial"/>
      <w:sz w:val="20"/>
      <w:szCs w:val="20"/>
      <w:lang w:val="en-GB"/>
    </w:rPr>
  </w:style>
  <w:style w:type="character" w:customStyle="1" w:styleId="FootnoteTextChar">
    <w:name w:val="Footnote Text Char"/>
    <w:basedOn w:val="DefaultParagraphFont"/>
    <w:link w:val="FootnoteText"/>
    <w:uiPriority w:val="99"/>
    <w:semiHidden/>
    <w:rsid w:val="0049164E"/>
    <w:rPr>
      <w:rFonts w:ascii="Arial" w:eastAsia="Calibri" w:hAnsi="Arial"/>
      <w:sz w:val="20"/>
      <w:szCs w:val="20"/>
    </w:rPr>
  </w:style>
  <w:style w:type="character" w:customStyle="1" w:styleId="UnresolvedMention1">
    <w:name w:val="Unresolved Mention1"/>
    <w:basedOn w:val="DefaultParagraphFont"/>
    <w:uiPriority w:val="99"/>
    <w:semiHidden/>
    <w:unhideWhenUsed/>
    <w:rsid w:val="0049164E"/>
    <w:rPr>
      <w:color w:val="605E5C"/>
      <w:shd w:val="clear" w:color="auto" w:fill="E1DFDD"/>
    </w:rPr>
  </w:style>
  <w:style w:type="character" w:styleId="FollowedHyperlink">
    <w:name w:val="FollowedHyperlink"/>
    <w:basedOn w:val="DefaultParagraphFont"/>
    <w:semiHidden/>
    <w:unhideWhenUsed/>
    <w:rsid w:val="0049164E"/>
    <w:rPr>
      <w:color w:val="800080" w:themeColor="followedHyperlink"/>
      <w:u w:val="single"/>
    </w:rPr>
  </w:style>
  <w:style w:type="paragraph" w:styleId="Revision">
    <w:name w:val="Revision"/>
    <w:hidden/>
    <w:semiHidden/>
    <w:rsid w:val="001533A7"/>
    <w:rPr>
      <w:lang w:val="en-US"/>
    </w:rPr>
  </w:style>
  <w:style w:type="character" w:customStyle="1" w:styleId="UnresolvedMention2">
    <w:name w:val="Unresolved Mention2"/>
    <w:basedOn w:val="DefaultParagraphFont"/>
    <w:uiPriority w:val="99"/>
    <w:semiHidden/>
    <w:unhideWhenUsed/>
    <w:rsid w:val="004E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6237">
      <w:bodyDiv w:val="1"/>
      <w:marLeft w:val="0"/>
      <w:marRight w:val="0"/>
      <w:marTop w:val="0"/>
      <w:marBottom w:val="0"/>
      <w:divBdr>
        <w:top w:val="none" w:sz="0" w:space="0" w:color="auto"/>
        <w:left w:val="none" w:sz="0" w:space="0" w:color="auto"/>
        <w:bottom w:val="none" w:sz="0" w:space="0" w:color="auto"/>
        <w:right w:val="none" w:sz="0" w:space="0" w:color="auto"/>
      </w:divBdr>
    </w:div>
    <w:div w:id="498544935">
      <w:bodyDiv w:val="1"/>
      <w:marLeft w:val="0"/>
      <w:marRight w:val="0"/>
      <w:marTop w:val="0"/>
      <w:marBottom w:val="0"/>
      <w:divBdr>
        <w:top w:val="none" w:sz="0" w:space="0" w:color="auto"/>
        <w:left w:val="none" w:sz="0" w:space="0" w:color="auto"/>
        <w:bottom w:val="none" w:sz="0" w:space="0" w:color="auto"/>
        <w:right w:val="none" w:sz="0" w:space="0" w:color="auto"/>
      </w:divBdr>
    </w:div>
    <w:div w:id="507252905">
      <w:bodyDiv w:val="1"/>
      <w:marLeft w:val="0"/>
      <w:marRight w:val="0"/>
      <w:marTop w:val="0"/>
      <w:marBottom w:val="0"/>
      <w:divBdr>
        <w:top w:val="none" w:sz="0" w:space="0" w:color="auto"/>
        <w:left w:val="none" w:sz="0" w:space="0" w:color="auto"/>
        <w:bottom w:val="none" w:sz="0" w:space="0" w:color="auto"/>
        <w:right w:val="none" w:sz="0" w:space="0" w:color="auto"/>
      </w:divBdr>
    </w:div>
    <w:div w:id="925653431">
      <w:bodyDiv w:val="1"/>
      <w:marLeft w:val="0"/>
      <w:marRight w:val="0"/>
      <w:marTop w:val="0"/>
      <w:marBottom w:val="0"/>
      <w:divBdr>
        <w:top w:val="none" w:sz="0" w:space="0" w:color="auto"/>
        <w:left w:val="none" w:sz="0" w:space="0" w:color="auto"/>
        <w:bottom w:val="none" w:sz="0" w:space="0" w:color="auto"/>
        <w:right w:val="none" w:sz="0" w:space="0" w:color="auto"/>
      </w:divBdr>
    </w:div>
    <w:div w:id="987245102">
      <w:bodyDiv w:val="1"/>
      <w:marLeft w:val="0"/>
      <w:marRight w:val="0"/>
      <w:marTop w:val="0"/>
      <w:marBottom w:val="0"/>
      <w:divBdr>
        <w:top w:val="none" w:sz="0" w:space="0" w:color="auto"/>
        <w:left w:val="none" w:sz="0" w:space="0" w:color="auto"/>
        <w:bottom w:val="none" w:sz="0" w:space="0" w:color="auto"/>
        <w:right w:val="none" w:sz="0" w:space="0" w:color="auto"/>
      </w:divBdr>
    </w:div>
    <w:div w:id="21306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standards@daera-ni.gov.uk" TargetMode="External"/><Relationship Id="rId13" Type="http://schemas.openxmlformats.org/officeDocument/2006/relationships/hyperlink" Target="https://www.legislation.gov.uk/uksi/2019/1289/made" TargetMode="External"/><Relationship Id="rId18" Type="http://schemas.openxmlformats.org/officeDocument/2006/relationships/hyperlink" Target="https://ico.org.uk/" TargetMode="External"/><Relationship Id="rId3" Type="http://schemas.openxmlformats.org/officeDocument/2006/relationships/settings" Target="settings.xml"/><Relationship Id="rId21" Type="http://schemas.openxmlformats.org/officeDocument/2006/relationships/hyperlink" Target="mailto:marketing.standards@daera-ni.gov.uk" TargetMode="External"/><Relationship Id="rId7" Type="http://schemas.openxmlformats.org/officeDocument/2006/relationships/image" Target="media/image1.png"/><Relationship Id="rId12" Type="http://schemas.openxmlformats.org/officeDocument/2006/relationships/hyperlink" Target="https://eur-lex.europa.eu/legal-content/EN/TXT/?uri=CELEX:32019R0787" TargetMode="External"/><Relationship Id="rId17" Type="http://schemas.openxmlformats.org/officeDocument/2006/relationships/hyperlink" Target="https://www.daera-ni.gov.uk/publications/daera-privacy-statement-docu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sai.ie/content.aspx?id=1106&amp;terms=drinks+and+beverages" TargetMode="External"/><Relationship Id="rId20" Type="http://schemas.openxmlformats.org/officeDocument/2006/relationships/hyperlink" Target="http://www.daera-ni.gov.uk/consult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02008R0110-20190608&amp;qid=162134420549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labelling-spirit-drinks" TargetMode="External"/><Relationship Id="rId23" Type="http://schemas.openxmlformats.org/officeDocument/2006/relationships/footer" Target="footer1.xml"/><Relationship Id="rId10" Type="http://schemas.openxmlformats.org/officeDocument/2006/relationships/hyperlink" Target="https://www.legislation.gov.uk/eur/2002/178/contents" TargetMode="External"/><Relationship Id="rId19" Type="http://schemas.openxmlformats.org/officeDocument/2006/relationships/hyperlink" Target="mailto:marketing.standards@daera-ni.gov.uk" TargetMode="External"/><Relationship Id="rId4" Type="http://schemas.openxmlformats.org/officeDocument/2006/relationships/webSettings" Target="webSettings.xml"/><Relationship Id="rId9" Type="http://schemas.openxmlformats.org/officeDocument/2006/relationships/hyperlink" Target="https://www.legislation.gov.uk/uksi/2008/3206/contents/made" TargetMode="External"/><Relationship Id="rId14" Type="http://schemas.openxmlformats.org/officeDocument/2006/relationships/hyperlink" Target="https://www.gov.uk/government/publications/spirit-drinks-verification-scheme-technical-guidance" TargetMode="External"/><Relationship Id="rId22"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19R0787" TargetMode="External"/><Relationship Id="rId1" Type="http://schemas.openxmlformats.org/officeDocument/2006/relationships/hyperlink" Target="https://eur-lex.europa.eu/legal-content/EN/TXT/?uri=CELEX%3A02008R0110-20190608&amp;qid=1621344205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10310</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McKiernan, Daniel</cp:lastModifiedBy>
  <cp:revision>9</cp:revision>
  <cp:lastPrinted>2019-04-30T16:17:00Z</cp:lastPrinted>
  <dcterms:created xsi:type="dcterms:W3CDTF">2023-03-16T12:14:00Z</dcterms:created>
  <dcterms:modified xsi:type="dcterms:W3CDTF">2023-03-29T14:56:00Z</dcterms:modified>
</cp:coreProperties>
</file>