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F9027" w14:textId="77777777" w:rsidR="00062F0A" w:rsidRDefault="00062F0A"/>
    <w:tbl>
      <w:tblPr>
        <w:tblW w:w="12118" w:type="dxa"/>
        <w:tblInd w:w="-176" w:type="dxa"/>
        <w:tblLayout w:type="fixed"/>
        <w:tblLook w:val="0000" w:firstRow="0" w:lastRow="0" w:firstColumn="0" w:lastColumn="0" w:noHBand="0" w:noVBand="0"/>
      </w:tblPr>
      <w:tblGrid>
        <w:gridCol w:w="4503"/>
        <w:gridCol w:w="283"/>
        <w:gridCol w:w="460"/>
        <w:gridCol w:w="318"/>
        <w:gridCol w:w="5854"/>
        <w:gridCol w:w="700"/>
      </w:tblGrid>
      <w:tr w:rsidR="00B82DD0" w:rsidRPr="00D7527A" w14:paraId="263E9AFB" w14:textId="77777777" w:rsidTr="00CC6048">
        <w:trPr>
          <w:gridAfter w:val="1"/>
          <w:wAfter w:w="700" w:type="dxa"/>
          <w:trHeight w:val="2119"/>
        </w:trPr>
        <w:tc>
          <w:tcPr>
            <w:tcW w:w="5564" w:type="dxa"/>
            <w:gridSpan w:val="4"/>
          </w:tcPr>
          <w:p w14:paraId="2D9A0F92" w14:textId="7A82081E" w:rsidR="00AD07ED" w:rsidRPr="0055639F" w:rsidRDefault="0049164E" w:rsidP="0049164E">
            <w:pPr>
              <w:tabs>
                <w:tab w:val="center" w:pos="3749"/>
              </w:tabs>
              <w:spacing w:before="200"/>
              <w:rPr>
                <w:rFonts w:ascii="Arial" w:hAnsi="Arial" w:cs="Arial"/>
                <w:b/>
              </w:rPr>
            </w:pPr>
            <w:r>
              <w:rPr>
                <w:rFonts w:ascii="Arial" w:hAnsi="Arial" w:cs="Arial"/>
                <w:b/>
              </w:rPr>
              <w:t>Agri-food Policy</w:t>
            </w:r>
          </w:p>
          <w:p w14:paraId="0A5420FE" w14:textId="4341569D" w:rsidR="00AD07ED" w:rsidRDefault="0049164E" w:rsidP="0049164E">
            <w:pPr>
              <w:tabs>
                <w:tab w:val="center" w:pos="3749"/>
              </w:tabs>
              <w:rPr>
                <w:rFonts w:ascii="Arial" w:hAnsi="Arial" w:cs="Arial"/>
              </w:rPr>
            </w:pPr>
            <w:r>
              <w:rPr>
                <w:rFonts w:ascii="Arial" w:hAnsi="Arial" w:cs="Arial"/>
              </w:rPr>
              <w:t>Sustainable Agri-food Development Division</w:t>
            </w:r>
          </w:p>
          <w:p w14:paraId="3CA48CF8" w14:textId="47187776" w:rsidR="0049164E" w:rsidRPr="0055639F" w:rsidRDefault="0049164E" w:rsidP="0049164E">
            <w:pPr>
              <w:tabs>
                <w:tab w:val="center" w:pos="3749"/>
              </w:tabs>
              <w:rPr>
                <w:rFonts w:ascii="Arial" w:hAnsi="Arial" w:cs="Arial"/>
              </w:rPr>
            </w:pPr>
            <w:r>
              <w:rPr>
                <w:rFonts w:ascii="Arial" w:hAnsi="Arial" w:cs="Arial"/>
              </w:rPr>
              <w:t>Food and Farming Group</w:t>
            </w:r>
          </w:p>
          <w:p w14:paraId="588278A7" w14:textId="77777777" w:rsidR="00AD07ED" w:rsidRPr="0055639F" w:rsidRDefault="00AD07ED" w:rsidP="000C3171">
            <w:pPr>
              <w:tabs>
                <w:tab w:val="center" w:pos="3749"/>
              </w:tabs>
              <w:ind w:firstLine="284"/>
              <w:rPr>
                <w:rFonts w:ascii="Arial" w:hAnsi="Arial" w:cs="Arial"/>
              </w:rPr>
            </w:pPr>
          </w:p>
          <w:p w14:paraId="205B8A58" w14:textId="77777777" w:rsidR="00AD07ED" w:rsidRPr="0055639F" w:rsidRDefault="00AD07ED" w:rsidP="000C3171">
            <w:pPr>
              <w:tabs>
                <w:tab w:val="center" w:pos="3749"/>
              </w:tabs>
              <w:ind w:left="568" w:firstLine="284"/>
              <w:rPr>
                <w:rFonts w:ascii="Arial" w:hAnsi="Arial" w:cs="Arial"/>
              </w:rPr>
            </w:pPr>
          </w:p>
          <w:p w14:paraId="72D7061E" w14:textId="77777777" w:rsidR="00AD07ED" w:rsidRDefault="00AD07ED" w:rsidP="000C3171">
            <w:pPr>
              <w:tabs>
                <w:tab w:val="center" w:pos="3749"/>
              </w:tabs>
              <w:ind w:left="422" w:firstLine="284"/>
              <w:rPr>
                <w:rFonts w:ascii="Arial" w:hAnsi="Arial" w:cs="Arial"/>
              </w:rPr>
            </w:pPr>
          </w:p>
          <w:p w14:paraId="6A34B678" w14:textId="77777777" w:rsidR="00224BBD" w:rsidRPr="000C3171" w:rsidRDefault="00224BBD" w:rsidP="0049164E">
            <w:pPr>
              <w:pStyle w:val="DARDSectionName"/>
              <w:rPr>
                <w:color w:val="FFFFFF"/>
              </w:rPr>
            </w:pPr>
          </w:p>
        </w:tc>
        <w:tc>
          <w:tcPr>
            <w:tcW w:w="5854" w:type="dxa"/>
          </w:tcPr>
          <w:p w14:paraId="65F230CD" w14:textId="77777777" w:rsidR="00007575" w:rsidRDefault="00006D0A" w:rsidP="000C3171">
            <w:pPr>
              <w:pStyle w:val="Header"/>
              <w:ind w:left="175" w:hanging="141"/>
              <w:rPr>
                <w:rFonts w:ascii="Arial" w:hAnsi="Arial" w:cs="Arial"/>
              </w:rPr>
            </w:pPr>
            <w:r>
              <w:rPr>
                <w:noProof/>
              </w:rPr>
              <w:drawing>
                <wp:inline distT="0" distB="0" distL="0" distR="0" wp14:anchorId="2C3D8FF9" wp14:editId="50C908D7">
                  <wp:extent cx="2915920" cy="2087880"/>
                  <wp:effectExtent l="0" t="0" r="0" b="0"/>
                  <wp:docPr id="116099286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992866" name="Graphic 1"/>
                          <pic:cNvPicPr>
                            <a:picLocks noChangeAspect="1"/>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t="5537" b="4963"/>
                          <a:stretch/>
                        </pic:blipFill>
                        <pic:spPr bwMode="auto">
                          <a:xfrm>
                            <a:off x="0" y="0"/>
                            <a:ext cx="2915920" cy="2087880"/>
                          </a:xfrm>
                          <a:prstGeom prst="rect">
                            <a:avLst/>
                          </a:prstGeom>
                          <a:ln>
                            <a:noFill/>
                          </a:ln>
                          <a:extLst>
                            <a:ext uri="{53640926-AAD7-44D8-BBD7-CCE9431645EC}">
                              <a14:shadowObscured xmlns:a14="http://schemas.microsoft.com/office/drawing/2010/main"/>
                            </a:ext>
                          </a:extLst>
                        </pic:spPr>
                      </pic:pic>
                    </a:graphicData>
                  </a:graphic>
                </wp:inline>
              </w:drawing>
            </w:r>
          </w:p>
          <w:p w14:paraId="03491887" w14:textId="205BC061" w:rsidR="00D07070" w:rsidRPr="00D7527A" w:rsidRDefault="00D07070" w:rsidP="000C3171">
            <w:pPr>
              <w:pStyle w:val="Header"/>
              <w:ind w:left="175" w:hanging="141"/>
              <w:rPr>
                <w:rFonts w:ascii="Arial" w:hAnsi="Arial" w:cs="Arial"/>
              </w:rPr>
            </w:pPr>
          </w:p>
        </w:tc>
      </w:tr>
      <w:tr w:rsidR="00C102AB" w:rsidRPr="0049164E" w14:paraId="279EF9CC" w14:textId="77777777" w:rsidTr="00CC6048">
        <w:trPr>
          <w:trHeight w:val="2868"/>
        </w:trPr>
        <w:tc>
          <w:tcPr>
            <w:tcW w:w="4503" w:type="dxa"/>
          </w:tcPr>
          <w:p w14:paraId="4ACC61E8" w14:textId="77777777" w:rsidR="00F464EA" w:rsidRPr="00D7527A" w:rsidRDefault="00F464EA" w:rsidP="00F464EA">
            <w:pPr>
              <w:pStyle w:val="RiversAddressTextSize"/>
              <w:ind w:left="318"/>
              <w:rPr>
                <w:rFonts w:cs="Arial"/>
              </w:rPr>
            </w:pPr>
          </w:p>
        </w:tc>
        <w:tc>
          <w:tcPr>
            <w:tcW w:w="283" w:type="dxa"/>
          </w:tcPr>
          <w:p w14:paraId="1DD4E025" w14:textId="77777777" w:rsidR="00224BBD" w:rsidRPr="00D7527A" w:rsidRDefault="00224BBD" w:rsidP="00F464EA">
            <w:pPr>
              <w:tabs>
                <w:tab w:val="left" w:pos="1003"/>
              </w:tabs>
              <w:ind w:left="-123"/>
              <w:rPr>
                <w:rFonts w:cs="Arial"/>
              </w:rPr>
            </w:pPr>
          </w:p>
        </w:tc>
        <w:tc>
          <w:tcPr>
            <w:tcW w:w="460" w:type="dxa"/>
          </w:tcPr>
          <w:p w14:paraId="0AA79D46" w14:textId="77777777" w:rsidR="00007575" w:rsidRPr="00D7527A" w:rsidRDefault="006A0AC7" w:rsidP="0057698A">
            <w:pPr>
              <w:pStyle w:val="RiversAddressTextSize"/>
              <w:tabs>
                <w:tab w:val="right" w:pos="4952"/>
              </w:tabs>
              <w:ind w:left="-108"/>
              <w:rPr>
                <w:rFonts w:cs="Arial"/>
              </w:rPr>
            </w:pPr>
            <w:r w:rsidRPr="00D7527A">
              <w:rPr>
                <w:rFonts w:cs="Arial"/>
              </w:rPr>
              <w:tab/>
            </w:r>
          </w:p>
        </w:tc>
        <w:tc>
          <w:tcPr>
            <w:tcW w:w="6872" w:type="dxa"/>
            <w:gridSpan w:val="3"/>
          </w:tcPr>
          <w:p w14:paraId="5B4931E3" w14:textId="6DA0ECF3" w:rsidR="008C15D2" w:rsidRPr="00555916" w:rsidRDefault="0049164E" w:rsidP="00470A08">
            <w:pPr>
              <w:pStyle w:val="DARDOfficeAddressText"/>
              <w:rPr>
                <w:sz w:val="20"/>
                <w:szCs w:val="20"/>
              </w:rPr>
            </w:pPr>
            <w:bookmarkStart w:id="0" w:name="OLE_LINK4"/>
            <w:bookmarkStart w:id="1" w:name="OLE_LINK5"/>
            <w:r w:rsidRPr="00555916">
              <w:rPr>
                <w:sz w:val="20"/>
                <w:szCs w:val="20"/>
              </w:rPr>
              <w:t>Sustainable Agri-food Development Division</w:t>
            </w:r>
          </w:p>
          <w:p w14:paraId="3C14D453" w14:textId="61C6F376" w:rsidR="00470A08" w:rsidRDefault="002F1CF2" w:rsidP="00470A08">
            <w:pPr>
              <w:pStyle w:val="DARDOfficeAddressText"/>
              <w:rPr>
                <w:sz w:val="20"/>
                <w:szCs w:val="20"/>
              </w:rPr>
            </w:pPr>
            <w:r w:rsidRPr="00555916">
              <w:rPr>
                <w:sz w:val="20"/>
                <w:szCs w:val="20"/>
              </w:rPr>
              <w:t>Clare House</w:t>
            </w:r>
            <w:r w:rsidR="00C102AB" w:rsidRPr="00555916">
              <w:rPr>
                <w:sz w:val="20"/>
                <w:szCs w:val="20"/>
              </w:rPr>
              <w:br/>
            </w:r>
            <w:r w:rsidR="00470A08" w:rsidRPr="00555916">
              <w:rPr>
                <w:sz w:val="20"/>
                <w:szCs w:val="20"/>
              </w:rPr>
              <w:t>303 Airport Road West</w:t>
            </w:r>
          </w:p>
          <w:p w14:paraId="530873ED" w14:textId="0CEAF687" w:rsidR="000E2B12" w:rsidRPr="00555916" w:rsidRDefault="000E2B12" w:rsidP="00470A08">
            <w:pPr>
              <w:pStyle w:val="DARDOfficeAddressText"/>
              <w:rPr>
                <w:sz w:val="20"/>
                <w:szCs w:val="20"/>
              </w:rPr>
            </w:pPr>
            <w:r>
              <w:rPr>
                <w:sz w:val="20"/>
                <w:szCs w:val="20"/>
              </w:rPr>
              <w:t>Sydenham Intake</w:t>
            </w:r>
          </w:p>
          <w:p w14:paraId="3DC7018E" w14:textId="77777777" w:rsidR="00470A08" w:rsidRPr="00555916" w:rsidRDefault="00C102AB" w:rsidP="00470A08">
            <w:pPr>
              <w:pStyle w:val="DARDOfficeAddressText"/>
              <w:rPr>
                <w:sz w:val="20"/>
                <w:szCs w:val="20"/>
              </w:rPr>
            </w:pPr>
            <w:r w:rsidRPr="00555916">
              <w:rPr>
                <w:sz w:val="20"/>
                <w:szCs w:val="20"/>
              </w:rPr>
              <w:t xml:space="preserve">Belfast </w:t>
            </w:r>
          </w:p>
          <w:p w14:paraId="4547B7D3" w14:textId="710B246C" w:rsidR="0049164E" w:rsidRPr="0049164E" w:rsidRDefault="00C102AB" w:rsidP="00470A08">
            <w:pPr>
              <w:pStyle w:val="DARDOfficeAddressText"/>
            </w:pPr>
            <w:r w:rsidRPr="00555916">
              <w:rPr>
                <w:sz w:val="20"/>
                <w:szCs w:val="20"/>
              </w:rPr>
              <w:t>BT</w:t>
            </w:r>
            <w:r w:rsidR="00470A08" w:rsidRPr="00470A08">
              <w:rPr>
                <w:sz w:val="20"/>
                <w:szCs w:val="20"/>
              </w:rPr>
              <w:t>3</w:t>
            </w:r>
            <w:r w:rsidRPr="00555916">
              <w:rPr>
                <w:sz w:val="20"/>
                <w:szCs w:val="20"/>
              </w:rPr>
              <w:t xml:space="preserve"> </w:t>
            </w:r>
            <w:r w:rsidR="00470A08" w:rsidRPr="00470A08">
              <w:rPr>
                <w:sz w:val="20"/>
                <w:szCs w:val="20"/>
              </w:rPr>
              <w:t>9ED</w:t>
            </w:r>
            <w:r w:rsidRPr="00555916">
              <w:rPr>
                <w:sz w:val="20"/>
                <w:szCs w:val="20"/>
              </w:rPr>
              <w:br/>
            </w:r>
            <w:r w:rsidR="00A00420" w:rsidRPr="00555916">
              <w:rPr>
                <w:sz w:val="20"/>
                <w:szCs w:val="20"/>
              </w:rPr>
              <w:t>Email:</w:t>
            </w:r>
            <w:r w:rsidR="00A00420" w:rsidRPr="0049164E">
              <w:t xml:space="preserve"> </w:t>
            </w:r>
            <w:hyperlink r:id="rId13" w:history="1">
              <w:r w:rsidR="0049164E" w:rsidRPr="0049164E">
                <w:rPr>
                  <w:rStyle w:val="Hyperlink"/>
                  <w:sz w:val="20"/>
                  <w:szCs w:val="20"/>
                </w:rPr>
                <w:t>marketing.standards@daera-ni.gov.uk</w:t>
              </w:r>
            </w:hyperlink>
          </w:p>
          <w:bookmarkEnd w:id="0"/>
          <w:bookmarkEnd w:id="1"/>
          <w:p w14:paraId="492EE89F" w14:textId="132DCD3A" w:rsidR="00C102AB" w:rsidRPr="0049164E" w:rsidRDefault="00C102AB" w:rsidP="00470A08">
            <w:pPr>
              <w:pStyle w:val="DARDOfficeAddressText"/>
            </w:pPr>
          </w:p>
        </w:tc>
      </w:tr>
    </w:tbl>
    <w:p w14:paraId="18E1DF61" w14:textId="0ED21427" w:rsidR="000C3171" w:rsidRPr="00555916" w:rsidRDefault="00AD07ED" w:rsidP="00254772">
      <w:pPr>
        <w:pStyle w:val="DARDLetterTextSize"/>
        <w:rPr>
          <w:highlight w:val="yellow"/>
        </w:rPr>
      </w:pPr>
      <w:r>
        <w:tab/>
      </w:r>
      <w:r w:rsidR="00086459">
        <w:tab/>
      </w:r>
      <w:r w:rsidR="00086459">
        <w:tab/>
      </w:r>
      <w:r w:rsidR="00086459">
        <w:tab/>
      </w:r>
      <w:r w:rsidR="00086459">
        <w:tab/>
      </w:r>
      <w:r w:rsidR="00086459">
        <w:tab/>
      </w:r>
      <w:r w:rsidR="00086459">
        <w:tab/>
      </w:r>
      <w:r w:rsidR="00086459">
        <w:tab/>
      </w:r>
      <w:r w:rsidR="00086459">
        <w:tab/>
      </w:r>
      <w:r w:rsidR="0006133B">
        <w:t>13 August</w:t>
      </w:r>
      <w:r w:rsidR="0049164E" w:rsidRPr="006F5BFD">
        <w:t xml:space="preserve"> 202</w:t>
      </w:r>
      <w:r w:rsidR="000E2B12" w:rsidRPr="006F5BFD">
        <w:t>4</w:t>
      </w:r>
    </w:p>
    <w:p w14:paraId="707F14ED" w14:textId="77777777" w:rsidR="0049164E" w:rsidRPr="0049164E" w:rsidRDefault="0049164E" w:rsidP="0049164E">
      <w:pPr>
        <w:rPr>
          <w:rFonts w:ascii="Arial" w:hAnsi="Arial" w:cs="Arial"/>
        </w:rPr>
      </w:pPr>
      <w:r w:rsidRPr="0049164E">
        <w:rPr>
          <w:rFonts w:ascii="Arial" w:hAnsi="Arial" w:cs="Arial"/>
        </w:rPr>
        <w:t>Dear Stakeholder,</w:t>
      </w:r>
    </w:p>
    <w:p w14:paraId="5652BABD" w14:textId="77777777" w:rsidR="0049164E" w:rsidRPr="0049164E" w:rsidRDefault="0049164E" w:rsidP="0049164E">
      <w:pPr>
        <w:rPr>
          <w:rFonts w:ascii="Arial" w:eastAsia="Calibri" w:hAnsi="Arial" w:cs="Arial"/>
        </w:rPr>
      </w:pPr>
    </w:p>
    <w:p w14:paraId="35648BDD" w14:textId="664A5356" w:rsidR="0049164E" w:rsidRDefault="00254772" w:rsidP="0049164E">
      <w:pPr>
        <w:jc w:val="both"/>
        <w:rPr>
          <w:rFonts w:ascii="Arial" w:hAnsi="Arial" w:cs="Arial"/>
          <w:b/>
        </w:rPr>
      </w:pPr>
      <w:r w:rsidRPr="00254772">
        <w:rPr>
          <w:rFonts w:ascii="Arial" w:hAnsi="Arial" w:cs="Arial"/>
          <w:b/>
        </w:rPr>
        <w:t xml:space="preserve">DISTRIBUTION OF THE RESIDUAL MILK MARKETING BOARD LEGACY ASSETS </w:t>
      </w:r>
    </w:p>
    <w:p w14:paraId="27F24E32" w14:textId="77777777" w:rsidR="00254772" w:rsidRPr="0049164E" w:rsidRDefault="00254772" w:rsidP="0049164E">
      <w:pPr>
        <w:jc w:val="both"/>
        <w:rPr>
          <w:rFonts w:ascii="Arial" w:hAnsi="Arial" w:cs="Arial"/>
        </w:rPr>
      </w:pPr>
    </w:p>
    <w:p w14:paraId="4A4FD39B" w14:textId="54C09439" w:rsidR="006C3A9C" w:rsidRDefault="00254772" w:rsidP="0049164E">
      <w:pPr>
        <w:jc w:val="both"/>
        <w:rPr>
          <w:rFonts w:ascii="Arial" w:hAnsi="Arial" w:cs="Arial"/>
        </w:rPr>
      </w:pPr>
      <w:r w:rsidRPr="00254772">
        <w:rPr>
          <w:rFonts w:ascii="Arial" w:hAnsi="Arial" w:cs="Arial"/>
        </w:rPr>
        <w:t>I am writing to seek your views on how to dispose of the assets of the Residual Milk Marketing Board (RMMB) which have been held by the Department since the dissolution of the Board on 1 August 2004.</w:t>
      </w:r>
      <w:r w:rsidRPr="00254772" w:rsidDel="00254772">
        <w:rPr>
          <w:rFonts w:ascii="Arial" w:hAnsi="Arial" w:cs="Arial"/>
        </w:rPr>
        <w:t xml:space="preserve"> </w:t>
      </w:r>
      <w:r w:rsidR="0049164E" w:rsidRPr="0049164E">
        <w:rPr>
          <w:rFonts w:ascii="Arial" w:hAnsi="Arial" w:cs="Arial"/>
        </w:rPr>
        <w:t xml:space="preserve"> </w:t>
      </w:r>
    </w:p>
    <w:p w14:paraId="53C8D19F" w14:textId="77777777" w:rsidR="0049164E" w:rsidRPr="0049164E" w:rsidRDefault="0049164E" w:rsidP="0049164E">
      <w:pPr>
        <w:jc w:val="both"/>
        <w:rPr>
          <w:rFonts w:ascii="Arial" w:hAnsi="Arial" w:cs="Arial"/>
        </w:rPr>
      </w:pPr>
    </w:p>
    <w:p w14:paraId="5A1E9BF3" w14:textId="77777777" w:rsidR="0049164E" w:rsidRPr="0049164E" w:rsidRDefault="0049164E" w:rsidP="0049164E">
      <w:pPr>
        <w:jc w:val="both"/>
        <w:rPr>
          <w:rFonts w:ascii="Arial" w:hAnsi="Arial" w:cs="Arial"/>
          <w:b/>
        </w:rPr>
      </w:pPr>
      <w:r w:rsidRPr="0049164E">
        <w:rPr>
          <w:rFonts w:ascii="Arial" w:hAnsi="Arial" w:cs="Arial"/>
          <w:b/>
        </w:rPr>
        <w:t>Background</w:t>
      </w:r>
    </w:p>
    <w:p w14:paraId="47F08951" w14:textId="77777777" w:rsidR="00254772" w:rsidRDefault="00254772" w:rsidP="00254772">
      <w:pPr>
        <w:rPr>
          <w:rFonts w:ascii="Arial" w:hAnsi="Arial" w:cs="Arial"/>
        </w:rPr>
      </w:pPr>
    </w:p>
    <w:p w14:paraId="6F26EC5A" w14:textId="1B8CE9B8" w:rsidR="00254772" w:rsidRDefault="00DD2264" w:rsidP="00DC3B19">
      <w:pPr>
        <w:rPr>
          <w:rFonts w:ascii="Arial" w:hAnsi="Arial" w:cs="Arial"/>
          <w:lang w:val="en-GB"/>
        </w:rPr>
      </w:pPr>
      <w:r w:rsidRPr="00DD2264">
        <w:rPr>
          <w:rFonts w:ascii="Arial" w:hAnsi="Arial" w:cs="Arial"/>
        </w:rPr>
        <w:t>On 1 March 1995 the Milk Marketing Board for Northern Ireland ceased trading</w:t>
      </w:r>
      <w:r w:rsidR="00527836">
        <w:rPr>
          <w:rFonts w:ascii="Arial" w:hAnsi="Arial" w:cs="Arial"/>
        </w:rPr>
        <w:t>.</w:t>
      </w:r>
      <w:r w:rsidRPr="00DD2264">
        <w:rPr>
          <w:rFonts w:ascii="Arial" w:hAnsi="Arial" w:cs="Arial"/>
        </w:rPr>
        <w:t xml:space="preserve"> </w:t>
      </w:r>
      <w:r w:rsidR="00254772">
        <w:rPr>
          <w:rFonts w:ascii="Arial" w:hAnsi="Arial" w:cs="Arial"/>
        </w:rPr>
        <w:t>The Residual Milk Marketing Board (RMMB) remained in place to deal with outstanding matters and was dissolved on 1 August 2004.</w:t>
      </w:r>
    </w:p>
    <w:p w14:paraId="4346263E" w14:textId="77777777" w:rsidR="00254772" w:rsidRDefault="00254772" w:rsidP="00254772">
      <w:pPr>
        <w:ind w:left="567"/>
        <w:rPr>
          <w:rFonts w:ascii="Arial" w:hAnsi="Arial" w:cs="Arial"/>
        </w:rPr>
      </w:pPr>
    </w:p>
    <w:p w14:paraId="7535E193" w14:textId="2743A3CB" w:rsidR="00254772" w:rsidRDefault="00254772" w:rsidP="00DC3B19">
      <w:pPr>
        <w:rPr>
          <w:rFonts w:ascii="Arial" w:hAnsi="Arial" w:cs="Arial"/>
        </w:rPr>
      </w:pPr>
      <w:r>
        <w:rPr>
          <w:rFonts w:ascii="Arial" w:hAnsi="Arial" w:cs="Arial"/>
        </w:rPr>
        <w:t>Since the date of dissolution</w:t>
      </w:r>
      <w:r w:rsidR="00527836">
        <w:rPr>
          <w:rFonts w:ascii="Arial" w:hAnsi="Arial" w:cs="Arial"/>
        </w:rPr>
        <w:t>,</w:t>
      </w:r>
      <w:r>
        <w:rPr>
          <w:rFonts w:ascii="Arial" w:hAnsi="Arial" w:cs="Arial"/>
        </w:rPr>
        <w:t xml:space="preserve"> the Department has, under the Milk Marketing Board (Residuary Functions) Regulations (Northern Ireland) 1995 (the “Regulations”) as amended by the Milk Marketing Board (Residuary Functions)(Amendment) Regulations (Northern Ireland) 2002, held the assets transferred from the RMMB in order to discharge any remaining liabilities and to make payments to any milk producers entitled to them under distributions of monies carried out by the RMMB.</w:t>
      </w:r>
    </w:p>
    <w:p w14:paraId="769655EE" w14:textId="77777777" w:rsidR="00254772" w:rsidRDefault="00254772" w:rsidP="00254772">
      <w:pPr>
        <w:rPr>
          <w:rFonts w:ascii="Arial" w:hAnsi="Arial" w:cs="Arial"/>
        </w:rPr>
      </w:pPr>
    </w:p>
    <w:p w14:paraId="57E4D989" w14:textId="17A09720" w:rsidR="00254772" w:rsidRDefault="00254772" w:rsidP="00DC3B19">
      <w:pPr>
        <w:rPr>
          <w:rFonts w:ascii="Arial" w:hAnsi="Arial" w:cs="Arial"/>
        </w:rPr>
      </w:pPr>
      <w:r>
        <w:rPr>
          <w:rFonts w:ascii="Arial" w:hAnsi="Arial" w:cs="Arial"/>
        </w:rPr>
        <w:t>The Regulations required the Department to hold the transferred assets for at least a year before determining how they should be disposed of. In making that determination</w:t>
      </w:r>
      <w:r w:rsidR="00527836">
        <w:rPr>
          <w:rFonts w:ascii="Arial" w:hAnsi="Arial" w:cs="Arial"/>
        </w:rPr>
        <w:t>,</w:t>
      </w:r>
      <w:r>
        <w:rPr>
          <w:rFonts w:ascii="Arial" w:hAnsi="Arial" w:cs="Arial"/>
        </w:rPr>
        <w:t xml:space="preserve"> the Department must consult on who the beneficiaries of that disposal should be if they are not </w:t>
      </w:r>
      <w:r>
        <w:rPr>
          <w:rFonts w:ascii="Arial" w:hAnsi="Arial" w:cs="Arial"/>
        </w:rPr>
        <w:lastRenderedPageBreak/>
        <w:t xml:space="preserve">relevant producers.  The consultees must be relevant persons or </w:t>
      </w:r>
      <w:proofErr w:type="spellStart"/>
      <w:r>
        <w:rPr>
          <w:rFonts w:ascii="Arial" w:hAnsi="Arial" w:cs="Arial"/>
        </w:rPr>
        <w:t>organisations</w:t>
      </w:r>
      <w:proofErr w:type="spellEnd"/>
      <w:r>
        <w:rPr>
          <w:rFonts w:ascii="Arial" w:hAnsi="Arial" w:cs="Arial"/>
        </w:rPr>
        <w:t xml:space="preserve"> which appear to the Department to represent the interests of “relevant producers”.</w:t>
      </w:r>
    </w:p>
    <w:p w14:paraId="7FE4A2D9" w14:textId="77777777" w:rsidR="00254772" w:rsidRDefault="00254772" w:rsidP="00254772">
      <w:pPr>
        <w:rPr>
          <w:rFonts w:ascii="Arial" w:hAnsi="Arial" w:cs="Arial"/>
        </w:rPr>
      </w:pPr>
    </w:p>
    <w:p w14:paraId="47D2F8C0" w14:textId="07C7CEF7" w:rsidR="00254772" w:rsidRDefault="00254772" w:rsidP="00DC3B19">
      <w:pPr>
        <w:rPr>
          <w:rFonts w:ascii="Arial" w:hAnsi="Arial" w:cs="Arial"/>
        </w:rPr>
      </w:pPr>
      <w:r>
        <w:rPr>
          <w:rFonts w:ascii="Arial" w:hAnsi="Arial" w:cs="Arial"/>
        </w:rPr>
        <w:t>Following action in pursuance of outstanding levy debt cases against former producers and the discharge of relevant liabilities</w:t>
      </w:r>
      <w:r w:rsidR="00527836">
        <w:rPr>
          <w:rFonts w:ascii="Arial" w:hAnsi="Arial" w:cs="Arial"/>
        </w:rPr>
        <w:t>,</w:t>
      </w:r>
      <w:r>
        <w:rPr>
          <w:rFonts w:ascii="Arial" w:hAnsi="Arial" w:cs="Arial"/>
        </w:rPr>
        <w:t xml:space="preserve"> the Department holds a sum amounting to £76,882.60 for disposal.  </w:t>
      </w:r>
    </w:p>
    <w:p w14:paraId="6A7A926E" w14:textId="77777777" w:rsidR="00254772" w:rsidRDefault="00254772" w:rsidP="00254772">
      <w:pPr>
        <w:rPr>
          <w:rFonts w:ascii="Arial" w:hAnsi="Arial" w:cs="Arial"/>
        </w:rPr>
      </w:pPr>
    </w:p>
    <w:p w14:paraId="546DDAEE" w14:textId="6D197A21" w:rsidR="00254772" w:rsidRDefault="00254772" w:rsidP="00DC3B19">
      <w:pPr>
        <w:rPr>
          <w:rFonts w:ascii="Arial" w:hAnsi="Arial" w:cs="Arial"/>
        </w:rPr>
      </w:pPr>
      <w:r>
        <w:rPr>
          <w:rFonts w:ascii="Arial" w:hAnsi="Arial" w:cs="Arial"/>
        </w:rPr>
        <w:t>The Department is satisfied that all outstanding business in relation to the RMMB has now been completed and that there is no reason to continue to hold the</w:t>
      </w:r>
      <w:r w:rsidR="00527836">
        <w:rPr>
          <w:rFonts w:ascii="Arial" w:hAnsi="Arial" w:cs="Arial"/>
        </w:rPr>
        <w:t>se</w:t>
      </w:r>
      <w:r>
        <w:rPr>
          <w:rFonts w:ascii="Arial" w:hAnsi="Arial" w:cs="Arial"/>
        </w:rPr>
        <w:t xml:space="preserve"> monies.  The Department</w:t>
      </w:r>
      <w:r w:rsidR="00527836">
        <w:rPr>
          <w:rFonts w:ascii="Arial" w:hAnsi="Arial" w:cs="Arial"/>
        </w:rPr>
        <w:t>,</w:t>
      </w:r>
      <w:r>
        <w:rPr>
          <w:rFonts w:ascii="Arial" w:hAnsi="Arial" w:cs="Arial"/>
        </w:rPr>
        <w:t xml:space="preserve"> therefore</w:t>
      </w:r>
      <w:r w:rsidR="00527836">
        <w:rPr>
          <w:rFonts w:ascii="Arial" w:hAnsi="Arial" w:cs="Arial"/>
        </w:rPr>
        <w:t>,</w:t>
      </w:r>
      <w:r>
        <w:rPr>
          <w:rFonts w:ascii="Arial" w:hAnsi="Arial" w:cs="Arial"/>
        </w:rPr>
        <w:t xml:space="preserve"> propose</w:t>
      </w:r>
      <w:r w:rsidR="00527836">
        <w:rPr>
          <w:rFonts w:ascii="Arial" w:hAnsi="Arial" w:cs="Arial"/>
        </w:rPr>
        <w:t>s</w:t>
      </w:r>
      <w:r>
        <w:rPr>
          <w:rFonts w:ascii="Arial" w:hAnsi="Arial" w:cs="Arial"/>
        </w:rPr>
        <w:t xml:space="preserve"> to make the required disposal of the monies as soon as possible after we have considered views as to the body(</w:t>
      </w:r>
      <w:proofErr w:type="spellStart"/>
      <w:r>
        <w:rPr>
          <w:rFonts w:ascii="Arial" w:hAnsi="Arial" w:cs="Arial"/>
        </w:rPr>
        <w:t>ies</w:t>
      </w:r>
      <w:proofErr w:type="spellEnd"/>
      <w:r>
        <w:rPr>
          <w:rFonts w:ascii="Arial" w:hAnsi="Arial" w:cs="Arial"/>
        </w:rPr>
        <w:t xml:space="preserve">) to which the funds should go. </w:t>
      </w:r>
    </w:p>
    <w:p w14:paraId="310BF752" w14:textId="77777777" w:rsidR="000778FC" w:rsidRDefault="000778FC" w:rsidP="0049164E">
      <w:pPr>
        <w:jc w:val="both"/>
        <w:rPr>
          <w:rFonts w:ascii="Arial" w:hAnsi="Arial" w:cs="Arial"/>
        </w:rPr>
      </w:pPr>
    </w:p>
    <w:p w14:paraId="062255CA" w14:textId="77777777" w:rsidR="0049164E" w:rsidRPr="0049164E" w:rsidRDefault="0049164E" w:rsidP="0049164E">
      <w:pPr>
        <w:jc w:val="both"/>
        <w:rPr>
          <w:rFonts w:ascii="Arial" w:hAnsi="Arial" w:cs="Arial"/>
        </w:rPr>
      </w:pPr>
    </w:p>
    <w:p w14:paraId="6E41CE3E" w14:textId="1496391A" w:rsidR="0049164E" w:rsidRPr="0049164E" w:rsidRDefault="0049164E" w:rsidP="0049164E">
      <w:pPr>
        <w:jc w:val="both"/>
        <w:rPr>
          <w:rFonts w:ascii="Arial" w:hAnsi="Arial" w:cs="Arial"/>
          <w:b/>
        </w:rPr>
      </w:pPr>
      <w:r w:rsidRPr="0049164E">
        <w:rPr>
          <w:rFonts w:ascii="Arial" w:hAnsi="Arial" w:cs="Arial"/>
          <w:b/>
        </w:rPr>
        <w:t xml:space="preserve">Stakeholder </w:t>
      </w:r>
      <w:r w:rsidR="002A63BB">
        <w:rPr>
          <w:rFonts w:ascii="Arial" w:hAnsi="Arial" w:cs="Arial"/>
          <w:b/>
        </w:rPr>
        <w:t>v</w:t>
      </w:r>
      <w:r w:rsidRPr="0049164E">
        <w:rPr>
          <w:rFonts w:ascii="Arial" w:hAnsi="Arial" w:cs="Arial"/>
          <w:b/>
        </w:rPr>
        <w:t>iews</w:t>
      </w:r>
    </w:p>
    <w:p w14:paraId="2011AF91" w14:textId="77777777" w:rsidR="00254772" w:rsidRDefault="00254772" w:rsidP="00316210">
      <w:pPr>
        <w:jc w:val="both"/>
        <w:rPr>
          <w:rFonts w:ascii="Arial" w:hAnsi="Arial" w:cs="Arial"/>
        </w:rPr>
      </w:pPr>
      <w:bookmarkStart w:id="2" w:name="_Hlk155705170"/>
    </w:p>
    <w:p w14:paraId="2A97568B" w14:textId="77777777" w:rsidR="00DD2264" w:rsidRDefault="00254772" w:rsidP="00254772">
      <w:pPr>
        <w:jc w:val="both"/>
        <w:rPr>
          <w:rFonts w:ascii="Arial" w:hAnsi="Arial" w:cs="Arial"/>
        </w:rPr>
      </w:pPr>
      <w:r w:rsidRPr="00254772">
        <w:rPr>
          <w:rFonts w:ascii="Arial" w:hAnsi="Arial" w:cs="Arial"/>
        </w:rPr>
        <w:t>The Regulations define the possible beneficiaries</w:t>
      </w:r>
      <w:r w:rsidR="00DD2264">
        <w:rPr>
          <w:rFonts w:ascii="Arial" w:hAnsi="Arial" w:cs="Arial"/>
        </w:rPr>
        <w:t xml:space="preserve"> as outlined below:</w:t>
      </w:r>
    </w:p>
    <w:p w14:paraId="4BBE916E" w14:textId="77777777" w:rsidR="0020116D" w:rsidRDefault="0020116D" w:rsidP="00254772">
      <w:pPr>
        <w:jc w:val="both"/>
        <w:rPr>
          <w:rFonts w:ascii="Arial" w:hAnsi="Arial" w:cs="Arial"/>
        </w:rPr>
      </w:pPr>
    </w:p>
    <w:p w14:paraId="28E09A84" w14:textId="77777777" w:rsidR="0020116D" w:rsidRPr="00974DD3" w:rsidRDefault="0020116D" w:rsidP="0020116D">
      <w:pPr>
        <w:pStyle w:val="ListParagraph"/>
        <w:numPr>
          <w:ilvl w:val="0"/>
          <w:numId w:val="13"/>
        </w:numPr>
        <w:jc w:val="both"/>
        <w:rPr>
          <w:rFonts w:ascii="Arial" w:hAnsi="Arial" w:cs="Arial"/>
        </w:rPr>
      </w:pPr>
      <w:r w:rsidRPr="004528D6">
        <w:rPr>
          <w:rFonts w:ascii="Arial" w:hAnsi="Arial" w:cs="Arial"/>
        </w:rPr>
        <w:t xml:space="preserve">A corporate body or organisation </w:t>
      </w:r>
      <w:r w:rsidRPr="00974DD3">
        <w:rPr>
          <w:rFonts w:ascii="Arial" w:hAnsi="Arial" w:cs="Arial"/>
        </w:rPr>
        <w:t xml:space="preserve">connected with milk production in Northern Ireland; </w:t>
      </w:r>
    </w:p>
    <w:p w14:paraId="4B947F90" w14:textId="77777777" w:rsidR="0020116D" w:rsidRDefault="0020116D" w:rsidP="0020116D">
      <w:pPr>
        <w:pStyle w:val="ListParagraph"/>
        <w:numPr>
          <w:ilvl w:val="0"/>
          <w:numId w:val="13"/>
        </w:numPr>
        <w:jc w:val="both"/>
        <w:rPr>
          <w:rFonts w:ascii="Arial" w:hAnsi="Arial" w:cs="Arial"/>
        </w:rPr>
      </w:pPr>
      <w:r w:rsidRPr="004528D6">
        <w:rPr>
          <w:rFonts w:ascii="Arial" w:hAnsi="Arial" w:cs="Arial"/>
        </w:rPr>
        <w:t xml:space="preserve">A corporate body or organisation </w:t>
      </w:r>
      <w:r w:rsidRPr="00974DD3">
        <w:rPr>
          <w:rFonts w:ascii="Arial" w:hAnsi="Arial" w:cs="Arial"/>
        </w:rPr>
        <w:t>beneficial to relevant producers or to persons engaged in the production of milk in Northern Ireland</w:t>
      </w:r>
      <w:r>
        <w:rPr>
          <w:rFonts w:ascii="Arial" w:hAnsi="Arial" w:cs="Arial"/>
        </w:rPr>
        <w:t>; or</w:t>
      </w:r>
    </w:p>
    <w:p w14:paraId="1AEE8757" w14:textId="77777777" w:rsidR="0020116D" w:rsidRPr="00974DD3" w:rsidRDefault="0020116D" w:rsidP="0020116D">
      <w:pPr>
        <w:pStyle w:val="ListParagraph"/>
        <w:numPr>
          <w:ilvl w:val="0"/>
          <w:numId w:val="13"/>
        </w:numPr>
        <w:jc w:val="both"/>
        <w:rPr>
          <w:rFonts w:ascii="Arial" w:hAnsi="Arial" w:cs="Arial"/>
        </w:rPr>
      </w:pPr>
      <w:r>
        <w:rPr>
          <w:rFonts w:ascii="Arial" w:hAnsi="Arial" w:cs="Arial"/>
          <w:color w:val="1E1E1E"/>
          <w:shd w:val="clear" w:color="auto" w:fill="FFFFFF"/>
        </w:rPr>
        <w:t>Relevant and eligible producers as would have been required of the Board</w:t>
      </w:r>
    </w:p>
    <w:p w14:paraId="4A2D7882" w14:textId="392AE45D" w:rsidR="00254772" w:rsidRPr="00254772" w:rsidRDefault="00254772" w:rsidP="00254772">
      <w:pPr>
        <w:jc w:val="both"/>
        <w:rPr>
          <w:rFonts w:ascii="Arial" w:hAnsi="Arial" w:cs="Arial"/>
        </w:rPr>
      </w:pPr>
      <w:r w:rsidRPr="00254772">
        <w:rPr>
          <w:rFonts w:ascii="Arial" w:hAnsi="Arial" w:cs="Arial"/>
        </w:rPr>
        <w:t xml:space="preserve">Given the opportunity </w:t>
      </w:r>
      <w:r w:rsidR="00527836">
        <w:rPr>
          <w:rFonts w:ascii="Arial" w:hAnsi="Arial" w:cs="Arial"/>
        </w:rPr>
        <w:t xml:space="preserve">directly </w:t>
      </w:r>
      <w:r w:rsidRPr="00254772">
        <w:rPr>
          <w:rFonts w:ascii="Arial" w:hAnsi="Arial" w:cs="Arial"/>
        </w:rPr>
        <w:t>to pay eligible producers has now gone, the options are</w:t>
      </w:r>
      <w:r>
        <w:rPr>
          <w:rFonts w:ascii="Arial" w:hAnsi="Arial" w:cs="Arial"/>
        </w:rPr>
        <w:t xml:space="preserve"> </w:t>
      </w:r>
      <w:r w:rsidRPr="00254772">
        <w:rPr>
          <w:rFonts w:ascii="Arial" w:hAnsi="Arial" w:cs="Arial"/>
        </w:rPr>
        <w:t xml:space="preserve">a body corporate or other </w:t>
      </w:r>
      <w:proofErr w:type="spellStart"/>
      <w:r w:rsidRPr="00254772">
        <w:rPr>
          <w:rFonts w:ascii="Arial" w:hAnsi="Arial" w:cs="Arial"/>
        </w:rPr>
        <w:t>organisation</w:t>
      </w:r>
      <w:proofErr w:type="spellEnd"/>
      <w:r w:rsidRPr="00254772">
        <w:rPr>
          <w:rFonts w:ascii="Arial" w:hAnsi="Arial" w:cs="Arial"/>
        </w:rPr>
        <w:t xml:space="preserve"> which appears to the Department to have been established for purposes-</w:t>
      </w:r>
    </w:p>
    <w:p w14:paraId="4D74E02E" w14:textId="77777777" w:rsidR="00254772" w:rsidRPr="00254772" w:rsidRDefault="00254772" w:rsidP="00254772">
      <w:pPr>
        <w:jc w:val="both"/>
        <w:rPr>
          <w:rFonts w:ascii="Arial" w:hAnsi="Arial" w:cs="Arial"/>
        </w:rPr>
      </w:pPr>
    </w:p>
    <w:p w14:paraId="17C9188F" w14:textId="77777777" w:rsidR="00254772" w:rsidRDefault="00254772" w:rsidP="00DC3B19">
      <w:pPr>
        <w:ind w:left="720" w:firstLine="720"/>
        <w:jc w:val="both"/>
        <w:rPr>
          <w:rFonts w:ascii="Arial" w:hAnsi="Arial" w:cs="Arial"/>
        </w:rPr>
      </w:pPr>
      <w:r w:rsidRPr="00254772">
        <w:rPr>
          <w:rFonts w:ascii="Arial" w:hAnsi="Arial" w:cs="Arial"/>
        </w:rPr>
        <w:t>(</w:t>
      </w:r>
      <w:proofErr w:type="spellStart"/>
      <w:r w:rsidRPr="00254772">
        <w:rPr>
          <w:rFonts w:ascii="Arial" w:hAnsi="Arial" w:cs="Arial"/>
        </w:rPr>
        <w:t>i</w:t>
      </w:r>
      <w:proofErr w:type="spellEnd"/>
      <w:r w:rsidRPr="00254772">
        <w:rPr>
          <w:rFonts w:ascii="Arial" w:hAnsi="Arial" w:cs="Arial"/>
        </w:rPr>
        <w:t>)</w:t>
      </w:r>
      <w:r w:rsidRPr="00254772">
        <w:rPr>
          <w:rFonts w:ascii="Arial" w:hAnsi="Arial" w:cs="Arial"/>
        </w:rPr>
        <w:tab/>
        <w:t>connected with milk production in Northern Ireland; or</w:t>
      </w:r>
    </w:p>
    <w:p w14:paraId="2A208F42" w14:textId="77777777" w:rsidR="0020116D" w:rsidRPr="00254772" w:rsidRDefault="0020116D" w:rsidP="00DC3B19">
      <w:pPr>
        <w:ind w:left="720" w:firstLine="720"/>
        <w:jc w:val="both"/>
        <w:rPr>
          <w:rFonts w:ascii="Arial" w:hAnsi="Arial" w:cs="Arial"/>
        </w:rPr>
      </w:pPr>
    </w:p>
    <w:p w14:paraId="18BFE33E" w14:textId="77777777" w:rsidR="00254772" w:rsidRPr="00254772" w:rsidRDefault="00254772" w:rsidP="00DC3B19">
      <w:pPr>
        <w:ind w:left="2160" w:hanging="720"/>
        <w:jc w:val="both"/>
        <w:rPr>
          <w:rFonts w:ascii="Arial" w:hAnsi="Arial" w:cs="Arial"/>
        </w:rPr>
      </w:pPr>
      <w:r w:rsidRPr="00254772">
        <w:rPr>
          <w:rFonts w:ascii="Arial" w:hAnsi="Arial" w:cs="Arial"/>
        </w:rPr>
        <w:t>(ii)</w:t>
      </w:r>
      <w:r w:rsidRPr="00254772">
        <w:rPr>
          <w:rFonts w:ascii="Arial" w:hAnsi="Arial" w:cs="Arial"/>
        </w:rPr>
        <w:tab/>
        <w:t>beneficial to relevant producers or to persons engaged in the production of milk in Northern Ireland.</w:t>
      </w:r>
    </w:p>
    <w:p w14:paraId="147D8B55" w14:textId="77777777" w:rsidR="00254772" w:rsidRPr="00254772" w:rsidRDefault="00254772" w:rsidP="00254772">
      <w:pPr>
        <w:jc w:val="both"/>
        <w:rPr>
          <w:rFonts w:ascii="Arial" w:hAnsi="Arial" w:cs="Arial"/>
        </w:rPr>
      </w:pPr>
      <w:r w:rsidRPr="00254772">
        <w:rPr>
          <w:rFonts w:ascii="Arial" w:hAnsi="Arial" w:cs="Arial"/>
        </w:rPr>
        <w:t xml:space="preserve"> </w:t>
      </w:r>
      <w:r w:rsidRPr="00254772">
        <w:rPr>
          <w:rFonts w:ascii="Arial" w:hAnsi="Arial" w:cs="Arial"/>
        </w:rPr>
        <w:tab/>
      </w:r>
    </w:p>
    <w:p w14:paraId="2F56EC22" w14:textId="0D71CABE" w:rsidR="00254772" w:rsidRPr="00254772" w:rsidRDefault="00527836" w:rsidP="00254772">
      <w:pPr>
        <w:jc w:val="both"/>
        <w:rPr>
          <w:rFonts w:ascii="Arial" w:hAnsi="Arial" w:cs="Arial"/>
        </w:rPr>
      </w:pPr>
      <w:r>
        <w:rPr>
          <w:rFonts w:ascii="Arial" w:hAnsi="Arial" w:cs="Arial"/>
        </w:rPr>
        <w:t>Having considered the matter, it is suggested that t</w:t>
      </w:r>
      <w:r w:rsidR="00254772" w:rsidRPr="00254772">
        <w:rPr>
          <w:rFonts w:ascii="Arial" w:hAnsi="Arial" w:cs="Arial"/>
        </w:rPr>
        <w:t xml:space="preserve">he Department </w:t>
      </w:r>
      <w:r>
        <w:rPr>
          <w:rFonts w:ascii="Arial" w:hAnsi="Arial" w:cs="Arial"/>
        </w:rPr>
        <w:t>could</w:t>
      </w:r>
      <w:r w:rsidR="00254772" w:rsidRPr="00254772">
        <w:rPr>
          <w:rFonts w:ascii="Arial" w:hAnsi="Arial" w:cs="Arial"/>
        </w:rPr>
        <w:t xml:space="preserve"> </w:t>
      </w:r>
      <w:r>
        <w:rPr>
          <w:rFonts w:ascii="Arial" w:hAnsi="Arial" w:cs="Arial"/>
        </w:rPr>
        <w:t xml:space="preserve">distribute </w:t>
      </w:r>
      <w:r w:rsidR="00254772" w:rsidRPr="00254772">
        <w:rPr>
          <w:rFonts w:ascii="Arial" w:hAnsi="Arial" w:cs="Arial"/>
        </w:rPr>
        <w:t>the monies to</w:t>
      </w:r>
      <w:r>
        <w:rPr>
          <w:rFonts w:ascii="Arial" w:hAnsi="Arial" w:cs="Arial"/>
        </w:rPr>
        <w:t xml:space="preserve"> either</w:t>
      </w:r>
      <w:r w:rsidR="00254772" w:rsidRPr="00254772">
        <w:rPr>
          <w:rFonts w:ascii="Arial" w:hAnsi="Arial" w:cs="Arial"/>
        </w:rPr>
        <w:t>:</w:t>
      </w:r>
    </w:p>
    <w:p w14:paraId="34ADAD4B" w14:textId="77777777" w:rsidR="00254772" w:rsidRPr="00254772" w:rsidRDefault="00254772" w:rsidP="00254772">
      <w:pPr>
        <w:jc w:val="both"/>
        <w:rPr>
          <w:rFonts w:ascii="Arial" w:hAnsi="Arial" w:cs="Arial"/>
        </w:rPr>
      </w:pPr>
    </w:p>
    <w:p w14:paraId="05DDE107" w14:textId="559F01C4" w:rsidR="00254772" w:rsidRPr="00254772" w:rsidRDefault="00254772" w:rsidP="00254772">
      <w:pPr>
        <w:jc w:val="both"/>
        <w:rPr>
          <w:rFonts w:ascii="Arial" w:hAnsi="Arial" w:cs="Arial"/>
        </w:rPr>
      </w:pPr>
      <w:r w:rsidRPr="00254772">
        <w:rPr>
          <w:rFonts w:ascii="Arial" w:hAnsi="Arial" w:cs="Arial"/>
        </w:rPr>
        <w:t>•</w:t>
      </w:r>
      <w:r w:rsidRPr="00254772">
        <w:rPr>
          <w:rFonts w:ascii="Arial" w:hAnsi="Arial" w:cs="Arial"/>
        </w:rPr>
        <w:tab/>
        <w:t>The Dairy Council for Northern Ireland – to be used for generic promotional activities</w:t>
      </w:r>
      <w:r w:rsidR="00527836">
        <w:rPr>
          <w:rFonts w:ascii="Arial" w:hAnsi="Arial" w:cs="Arial"/>
        </w:rPr>
        <w:t>, or</w:t>
      </w:r>
    </w:p>
    <w:p w14:paraId="03A5D804" w14:textId="299A7605" w:rsidR="00254772" w:rsidRDefault="00254772" w:rsidP="00254772">
      <w:pPr>
        <w:jc w:val="both"/>
        <w:rPr>
          <w:rFonts w:ascii="Arial" w:hAnsi="Arial" w:cs="Arial"/>
          <w:iCs/>
        </w:rPr>
      </w:pPr>
      <w:r w:rsidRPr="00254772">
        <w:rPr>
          <w:rFonts w:ascii="Arial" w:hAnsi="Arial" w:cs="Arial"/>
        </w:rPr>
        <w:t>•</w:t>
      </w:r>
      <w:r w:rsidRPr="00254772">
        <w:rPr>
          <w:rFonts w:ascii="Arial" w:hAnsi="Arial" w:cs="Arial"/>
        </w:rPr>
        <w:tab/>
        <w:t>Agri-Search NI – for research projects connected directly with the dairy industry.</w:t>
      </w:r>
      <w:r w:rsidRPr="00254772" w:rsidDel="00254772">
        <w:rPr>
          <w:rFonts w:ascii="Arial" w:hAnsi="Arial" w:cs="Arial"/>
        </w:rPr>
        <w:t xml:space="preserve"> </w:t>
      </w:r>
      <w:bookmarkEnd w:id="2"/>
    </w:p>
    <w:p w14:paraId="7B2914B2" w14:textId="77777777" w:rsidR="00316210" w:rsidRDefault="00316210" w:rsidP="00316210">
      <w:pPr>
        <w:jc w:val="both"/>
        <w:rPr>
          <w:rFonts w:ascii="Arial" w:hAnsi="Arial" w:cs="Arial"/>
          <w:iCs/>
        </w:rPr>
      </w:pPr>
    </w:p>
    <w:p w14:paraId="21CD2172" w14:textId="1592C7B5" w:rsidR="00316210" w:rsidRDefault="00316210" w:rsidP="00316210">
      <w:pPr>
        <w:jc w:val="both"/>
        <w:rPr>
          <w:rFonts w:ascii="Arial" w:hAnsi="Arial" w:cs="Arial"/>
        </w:rPr>
      </w:pPr>
      <w:r w:rsidRPr="001D602A">
        <w:rPr>
          <w:rFonts w:ascii="Arial" w:hAnsi="Arial" w:cs="Arial"/>
          <w:b/>
          <w:bCs/>
        </w:rPr>
        <w:t>The Department would welcome any comments you have on th</w:t>
      </w:r>
      <w:r w:rsidR="00254772">
        <w:rPr>
          <w:rFonts w:ascii="Arial" w:hAnsi="Arial" w:cs="Arial"/>
          <w:b/>
          <w:bCs/>
        </w:rPr>
        <w:t>is proposal to distribute residual assets from the Milk Marketing Board to</w:t>
      </w:r>
      <w:r w:rsidR="00527836">
        <w:rPr>
          <w:rFonts w:ascii="Arial" w:hAnsi="Arial" w:cs="Arial"/>
          <w:b/>
          <w:bCs/>
        </w:rPr>
        <w:t xml:space="preserve"> one or both of</w:t>
      </w:r>
      <w:r w:rsidR="00254772">
        <w:rPr>
          <w:rFonts w:ascii="Arial" w:hAnsi="Arial" w:cs="Arial"/>
          <w:b/>
          <w:bCs/>
        </w:rPr>
        <w:t xml:space="preserve"> the bodies suggested</w:t>
      </w:r>
      <w:r w:rsidR="00002984">
        <w:rPr>
          <w:rFonts w:ascii="Arial" w:hAnsi="Arial" w:cs="Arial"/>
          <w:b/>
          <w:bCs/>
        </w:rPr>
        <w:t>, including how the assets could be used for the betterment of the dairy sector in Northern Ireland</w:t>
      </w:r>
      <w:r w:rsidR="00254772">
        <w:rPr>
          <w:rFonts w:ascii="Arial" w:hAnsi="Arial" w:cs="Arial"/>
          <w:b/>
          <w:bCs/>
        </w:rPr>
        <w:t xml:space="preserve">. </w:t>
      </w:r>
      <w:r w:rsidRPr="001D602A">
        <w:rPr>
          <w:rFonts w:ascii="Arial" w:hAnsi="Arial" w:cs="Arial"/>
          <w:b/>
          <w:bCs/>
        </w:rPr>
        <w:t xml:space="preserve"> </w:t>
      </w:r>
      <w:r w:rsidRPr="001D602A">
        <w:rPr>
          <w:rFonts w:ascii="Arial" w:hAnsi="Arial" w:cs="Arial"/>
        </w:rPr>
        <w:t>Please feel free to</w:t>
      </w:r>
      <w:r w:rsidR="00254772">
        <w:rPr>
          <w:rFonts w:ascii="Arial" w:hAnsi="Arial" w:cs="Arial"/>
        </w:rPr>
        <w:t xml:space="preserve"> suggest alternative bodies connected to milk production in Northern Ireland, or benefit producers in the production of milk in Northern Ireland.</w:t>
      </w:r>
    </w:p>
    <w:p w14:paraId="3DEB9AD6" w14:textId="77777777" w:rsidR="0058155E" w:rsidRDefault="0058155E" w:rsidP="00316210">
      <w:pPr>
        <w:jc w:val="both"/>
        <w:rPr>
          <w:rFonts w:ascii="Arial" w:hAnsi="Arial" w:cs="Arial"/>
        </w:rPr>
      </w:pPr>
    </w:p>
    <w:p w14:paraId="0AB0E8A5" w14:textId="77777777" w:rsidR="00316210" w:rsidRPr="001D602A" w:rsidRDefault="00316210" w:rsidP="00316210">
      <w:pPr>
        <w:jc w:val="both"/>
        <w:rPr>
          <w:rFonts w:ascii="Arial" w:hAnsi="Arial" w:cs="Arial"/>
        </w:rPr>
      </w:pPr>
    </w:p>
    <w:p w14:paraId="572592E0" w14:textId="77777777" w:rsidR="0049164E" w:rsidRPr="0049164E" w:rsidRDefault="0049164E" w:rsidP="0049164E">
      <w:pPr>
        <w:jc w:val="both"/>
        <w:rPr>
          <w:rFonts w:ascii="Arial" w:hAnsi="Arial" w:cs="Arial"/>
          <w:b/>
        </w:rPr>
      </w:pPr>
      <w:r w:rsidRPr="0049164E">
        <w:rPr>
          <w:rFonts w:ascii="Arial" w:hAnsi="Arial" w:cs="Arial"/>
          <w:b/>
        </w:rPr>
        <w:t>Equality and Rural Needs</w:t>
      </w:r>
    </w:p>
    <w:p w14:paraId="74ECDE5C" w14:textId="62E98D1C" w:rsidR="0049164E" w:rsidRPr="009D4B18" w:rsidRDefault="0049164E" w:rsidP="0049164E">
      <w:pPr>
        <w:jc w:val="both"/>
        <w:rPr>
          <w:rFonts w:ascii="Arial" w:hAnsi="Arial" w:cs="Arial"/>
          <w:b/>
          <w:bCs/>
        </w:rPr>
      </w:pPr>
      <w:r w:rsidRPr="0049164E">
        <w:rPr>
          <w:rFonts w:ascii="Arial" w:hAnsi="Arial" w:cs="Arial"/>
        </w:rPr>
        <w:t xml:space="preserve">The </w:t>
      </w:r>
      <w:r w:rsidR="00516E7E">
        <w:rPr>
          <w:rFonts w:ascii="Arial" w:hAnsi="Arial" w:cs="Arial"/>
        </w:rPr>
        <w:t>policy</w:t>
      </w:r>
      <w:r w:rsidRPr="0049164E">
        <w:rPr>
          <w:rFonts w:ascii="Arial" w:hAnsi="Arial" w:cs="Arial"/>
        </w:rPr>
        <w:t xml:space="preserve"> ha</w:t>
      </w:r>
      <w:r w:rsidR="00516E7E">
        <w:rPr>
          <w:rFonts w:ascii="Arial" w:hAnsi="Arial" w:cs="Arial"/>
        </w:rPr>
        <w:t>s</w:t>
      </w:r>
      <w:r w:rsidRPr="0049164E">
        <w:rPr>
          <w:rFonts w:ascii="Arial" w:hAnsi="Arial" w:cs="Arial"/>
        </w:rPr>
        <w:t xml:space="preserve"> been considered for </w:t>
      </w:r>
      <w:r w:rsidR="00516E7E">
        <w:rPr>
          <w:rFonts w:ascii="Arial" w:hAnsi="Arial" w:cs="Arial"/>
        </w:rPr>
        <w:t>its</w:t>
      </w:r>
      <w:r w:rsidRPr="0049164E">
        <w:rPr>
          <w:rFonts w:ascii="Arial" w:hAnsi="Arial" w:cs="Arial"/>
        </w:rPr>
        <w:t xml:space="preserve"> impacts on equality and human </w:t>
      </w:r>
      <w:r w:rsidR="002A63BB" w:rsidRPr="0049164E">
        <w:rPr>
          <w:rFonts w:ascii="Arial" w:hAnsi="Arial" w:cs="Arial"/>
        </w:rPr>
        <w:t>rights</w:t>
      </w:r>
      <w:r w:rsidR="006F5BFD">
        <w:rPr>
          <w:rFonts w:ascii="Arial" w:hAnsi="Arial" w:cs="Arial"/>
        </w:rPr>
        <w:t>,</w:t>
      </w:r>
      <w:r w:rsidR="00130DFB">
        <w:rPr>
          <w:rFonts w:ascii="Arial" w:hAnsi="Arial" w:cs="Arial"/>
        </w:rPr>
        <w:t xml:space="preserve"> </w:t>
      </w:r>
      <w:r w:rsidR="002A63BB" w:rsidRPr="0049164E">
        <w:rPr>
          <w:rFonts w:ascii="Arial" w:hAnsi="Arial" w:cs="Arial"/>
        </w:rPr>
        <w:t>and</w:t>
      </w:r>
      <w:r w:rsidRPr="0049164E">
        <w:rPr>
          <w:rFonts w:ascii="Arial" w:hAnsi="Arial" w:cs="Arial"/>
        </w:rPr>
        <w:t xml:space="preserve"> ha</w:t>
      </w:r>
      <w:r w:rsidR="00516E7E">
        <w:rPr>
          <w:rFonts w:ascii="Arial" w:hAnsi="Arial" w:cs="Arial"/>
        </w:rPr>
        <w:t>s</w:t>
      </w:r>
      <w:r w:rsidRPr="0049164E">
        <w:rPr>
          <w:rFonts w:ascii="Arial" w:hAnsi="Arial" w:cs="Arial"/>
        </w:rPr>
        <w:t xml:space="preserve"> been screened out of the need for a full Equality Impact Assessment on the basis that </w:t>
      </w:r>
      <w:r w:rsidR="00516E7E">
        <w:rPr>
          <w:rFonts w:ascii="Arial" w:hAnsi="Arial" w:cs="Arial"/>
        </w:rPr>
        <w:t>it does</w:t>
      </w:r>
      <w:r w:rsidRPr="0049164E">
        <w:rPr>
          <w:rFonts w:ascii="Arial" w:hAnsi="Arial" w:cs="Arial"/>
        </w:rPr>
        <w:t xml:space="preserve"> not have any equality or human rights implications. </w:t>
      </w:r>
      <w:r w:rsidR="00516E7E">
        <w:rPr>
          <w:rFonts w:ascii="Arial" w:hAnsi="Arial" w:cs="Arial"/>
        </w:rPr>
        <w:t xml:space="preserve">The Department would welcome any comments or </w:t>
      </w:r>
      <w:r w:rsidR="00516E7E">
        <w:rPr>
          <w:rFonts w:ascii="Arial" w:hAnsi="Arial" w:cs="Arial"/>
        </w:rPr>
        <w:lastRenderedPageBreak/>
        <w:t xml:space="preserve">evidence on this conclusion.  </w:t>
      </w:r>
      <w:r w:rsidRPr="0049164E">
        <w:rPr>
          <w:rFonts w:ascii="Arial" w:hAnsi="Arial" w:cs="Arial"/>
        </w:rPr>
        <w:t xml:space="preserve">A Rural Needs Impact </w:t>
      </w:r>
      <w:r w:rsidR="00130DFB">
        <w:rPr>
          <w:rFonts w:ascii="Arial" w:hAnsi="Arial" w:cs="Arial"/>
        </w:rPr>
        <w:t>as</w:t>
      </w:r>
      <w:r w:rsidRPr="0049164E">
        <w:rPr>
          <w:rFonts w:ascii="Arial" w:hAnsi="Arial" w:cs="Arial"/>
        </w:rPr>
        <w:t xml:space="preserve">sessment has </w:t>
      </w:r>
      <w:r w:rsidR="00516E7E">
        <w:rPr>
          <w:rFonts w:ascii="Arial" w:hAnsi="Arial" w:cs="Arial"/>
        </w:rPr>
        <w:t xml:space="preserve">also </w:t>
      </w:r>
      <w:r w:rsidRPr="0049164E">
        <w:rPr>
          <w:rFonts w:ascii="Arial" w:hAnsi="Arial" w:cs="Arial"/>
        </w:rPr>
        <w:t xml:space="preserve">been </w:t>
      </w:r>
      <w:r w:rsidR="00516E7E">
        <w:rPr>
          <w:rFonts w:ascii="Arial" w:hAnsi="Arial" w:cs="Arial"/>
        </w:rPr>
        <w:t>drafted and wil</w:t>
      </w:r>
      <w:r w:rsidR="00130DFB">
        <w:rPr>
          <w:rFonts w:ascii="Arial" w:hAnsi="Arial" w:cs="Arial"/>
        </w:rPr>
        <w:t xml:space="preserve">l </w:t>
      </w:r>
      <w:r w:rsidR="00516E7E">
        <w:rPr>
          <w:rFonts w:ascii="Arial" w:hAnsi="Arial" w:cs="Arial"/>
        </w:rPr>
        <w:t xml:space="preserve">be </w:t>
      </w:r>
      <w:proofErr w:type="spellStart"/>
      <w:r w:rsidR="00002984">
        <w:rPr>
          <w:rFonts w:ascii="Arial" w:hAnsi="Arial" w:cs="Arial"/>
        </w:rPr>
        <w:t>finalised</w:t>
      </w:r>
      <w:proofErr w:type="spellEnd"/>
      <w:r w:rsidR="00516E7E">
        <w:rPr>
          <w:rFonts w:ascii="Arial" w:hAnsi="Arial" w:cs="Arial"/>
        </w:rPr>
        <w:t xml:space="preserve"> when consultation responses are </w:t>
      </w:r>
      <w:proofErr w:type="spellStart"/>
      <w:r w:rsidR="00516E7E">
        <w:rPr>
          <w:rFonts w:ascii="Arial" w:hAnsi="Arial" w:cs="Arial"/>
        </w:rPr>
        <w:t>analysed</w:t>
      </w:r>
      <w:proofErr w:type="spellEnd"/>
      <w:r w:rsidR="00516E7E">
        <w:rPr>
          <w:rFonts w:ascii="Arial" w:hAnsi="Arial" w:cs="Arial"/>
        </w:rPr>
        <w:t>.</w:t>
      </w:r>
    </w:p>
    <w:p w14:paraId="3E1B57A6" w14:textId="77777777" w:rsidR="0049164E" w:rsidRPr="006E2016" w:rsidRDefault="0049164E" w:rsidP="0049164E">
      <w:pPr>
        <w:jc w:val="both"/>
        <w:rPr>
          <w:rFonts w:ascii="Arial" w:hAnsi="Arial" w:cs="Arial"/>
        </w:rPr>
      </w:pPr>
    </w:p>
    <w:p w14:paraId="39FE4842" w14:textId="38997C3D" w:rsidR="0049164E" w:rsidRPr="006E2016" w:rsidRDefault="0049164E" w:rsidP="0049164E">
      <w:pPr>
        <w:jc w:val="both"/>
        <w:rPr>
          <w:rFonts w:ascii="Arial" w:hAnsi="Arial" w:cs="Arial"/>
          <w:b/>
        </w:rPr>
      </w:pPr>
      <w:bookmarkStart w:id="3" w:name="_Toc38729404"/>
      <w:r w:rsidRPr="006E2016">
        <w:rPr>
          <w:rFonts w:ascii="Arial" w:hAnsi="Arial" w:cs="Arial"/>
          <w:b/>
        </w:rPr>
        <w:t xml:space="preserve">Privacy, </w:t>
      </w:r>
      <w:r w:rsidR="002A63BB">
        <w:rPr>
          <w:rFonts w:ascii="Arial" w:hAnsi="Arial" w:cs="Arial"/>
          <w:b/>
        </w:rPr>
        <w:t>c</w:t>
      </w:r>
      <w:r w:rsidR="002A63BB" w:rsidRPr="006E2016">
        <w:rPr>
          <w:rFonts w:ascii="Arial" w:hAnsi="Arial" w:cs="Arial"/>
          <w:b/>
        </w:rPr>
        <w:t>onfidentiality,</w:t>
      </w:r>
      <w:r w:rsidRPr="006E2016">
        <w:rPr>
          <w:rFonts w:ascii="Arial" w:hAnsi="Arial" w:cs="Arial"/>
          <w:b/>
        </w:rPr>
        <w:t xml:space="preserve"> and </w:t>
      </w:r>
      <w:r w:rsidR="002A63BB">
        <w:rPr>
          <w:rFonts w:ascii="Arial" w:hAnsi="Arial" w:cs="Arial"/>
          <w:b/>
        </w:rPr>
        <w:t>a</w:t>
      </w:r>
      <w:r w:rsidRPr="006E2016">
        <w:rPr>
          <w:rFonts w:ascii="Arial" w:hAnsi="Arial" w:cs="Arial"/>
          <w:b/>
        </w:rPr>
        <w:t xml:space="preserve">ccess to </w:t>
      </w:r>
      <w:r w:rsidR="002A63BB">
        <w:rPr>
          <w:rFonts w:ascii="Arial" w:hAnsi="Arial" w:cs="Arial"/>
          <w:b/>
        </w:rPr>
        <w:t>c</w:t>
      </w:r>
      <w:r w:rsidRPr="006E2016">
        <w:rPr>
          <w:rFonts w:ascii="Arial" w:hAnsi="Arial" w:cs="Arial"/>
          <w:b/>
        </w:rPr>
        <w:t xml:space="preserve">onsultation </w:t>
      </w:r>
      <w:r w:rsidR="002A63BB">
        <w:rPr>
          <w:rFonts w:ascii="Arial" w:hAnsi="Arial" w:cs="Arial"/>
          <w:b/>
        </w:rPr>
        <w:t>r</w:t>
      </w:r>
      <w:r w:rsidRPr="006E2016">
        <w:rPr>
          <w:rFonts w:ascii="Arial" w:hAnsi="Arial" w:cs="Arial"/>
          <w:b/>
        </w:rPr>
        <w:t>esponses</w:t>
      </w:r>
      <w:bookmarkEnd w:id="3"/>
    </w:p>
    <w:p w14:paraId="6B26D45B" w14:textId="77777777" w:rsidR="0049164E" w:rsidRPr="0049164E" w:rsidRDefault="0049164E" w:rsidP="0049164E">
      <w:pPr>
        <w:autoSpaceDE w:val="0"/>
        <w:autoSpaceDN w:val="0"/>
        <w:adjustRightInd w:val="0"/>
        <w:jc w:val="both"/>
        <w:rPr>
          <w:rFonts w:ascii="Arial" w:eastAsiaTheme="minorHAnsi" w:hAnsi="Arial" w:cs="Arial"/>
        </w:rPr>
      </w:pPr>
      <w:r w:rsidRPr="006E2016">
        <w:rPr>
          <w:rFonts w:ascii="Arial" w:hAnsi="Arial" w:cs="Arial"/>
        </w:rPr>
        <w:t>The Department takes data protection and</w:t>
      </w:r>
      <w:r w:rsidRPr="0049164E">
        <w:rPr>
          <w:rFonts w:ascii="Arial" w:hAnsi="Arial" w:cs="Arial"/>
        </w:rPr>
        <w:t xml:space="preserve"> the security of your personal data seriously. It takes care to ensure that any personal information received from you is dealt with in a way which complies with the requirements of the UK General Data Protection Regulation and the Data Protection Act (2018).</w:t>
      </w:r>
    </w:p>
    <w:p w14:paraId="4BAD92BB" w14:textId="77777777" w:rsidR="0049164E" w:rsidRPr="0049164E" w:rsidRDefault="0049164E" w:rsidP="0049164E">
      <w:pPr>
        <w:jc w:val="both"/>
        <w:rPr>
          <w:rFonts w:ascii="Arial" w:eastAsia="Calibri" w:hAnsi="Arial" w:cs="Arial"/>
          <w:bCs/>
        </w:rPr>
      </w:pPr>
    </w:p>
    <w:p w14:paraId="5CE2EA85" w14:textId="77777777" w:rsidR="0049164E" w:rsidRPr="0049164E" w:rsidRDefault="0049164E" w:rsidP="0049164E">
      <w:pPr>
        <w:jc w:val="both"/>
        <w:rPr>
          <w:rFonts w:ascii="Arial" w:hAnsi="Arial" w:cs="Arial"/>
          <w:bCs/>
        </w:rPr>
      </w:pPr>
      <w:r w:rsidRPr="0049164E">
        <w:rPr>
          <w:rFonts w:ascii="Arial" w:hAnsi="Arial" w:cs="Arial"/>
          <w:bCs/>
        </w:rPr>
        <w:t>Your response, and all other responses to the consultation, may be disclosed on request. The Department can only refuse to disclose information in exceptional circumstances. Before you submit your response, please read the paragraphs below on the confidentiality of consultations and they will give you guidance on the legal position about any information given by you in response to this consultation.</w:t>
      </w:r>
    </w:p>
    <w:p w14:paraId="193A9188" w14:textId="77777777" w:rsidR="006E2016" w:rsidRDefault="006E2016" w:rsidP="0049164E">
      <w:pPr>
        <w:jc w:val="both"/>
        <w:rPr>
          <w:rFonts w:ascii="Arial" w:hAnsi="Arial" w:cs="Arial"/>
        </w:rPr>
      </w:pPr>
    </w:p>
    <w:p w14:paraId="084BE150" w14:textId="0D2DC475" w:rsidR="0049164E" w:rsidRPr="0049164E" w:rsidRDefault="0049164E" w:rsidP="0049164E">
      <w:pPr>
        <w:jc w:val="both"/>
        <w:rPr>
          <w:rFonts w:ascii="Arial" w:hAnsi="Arial" w:cs="Arial"/>
        </w:rPr>
      </w:pPr>
      <w:r w:rsidRPr="0049164E">
        <w:rPr>
          <w:rFonts w:ascii="Arial" w:hAnsi="Arial" w:cs="Arial"/>
        </w:rPr>
        <w:t xml:space="preserve">Section 8(e) of the Data Protection Act 2018 permits processing of personal data when necessary for an activity that supports or promotes democratic engagement. Information provided by respondents to this stakeholder engagement exercise will be held and used for the purposes of the administration of this current exercise and subsequently disposed of in accordance with the legislation. For more information and to view the DAERA Privacy Statement please go to: </w:t>
      </w:r>
      <w:hyperlink r:id="rId14" w:history="1">
        <w:r w:rsidRPr="0049164E">
          <w:rPr>
            <w:rStyle w:val="Hyperlink"/>
            <w:rFonts w:ascii="Arial" w:hAnsi="Arial" w:cs="Arial"/>
          </w:rPr>
          <w:t>https://www.daera-ni.gov.uk/publications/daera-privacy-statement-document</w:t>
        </w:r>
      </w:hyperlink>
    </w:p>
    <w:p w14:paraId="620F6A3D" w14:textId="77777777" w:rsidR="0049164E" w:rsidRPr="0049164E" w:rsidRDefault="0049164E" w:rsidP="0049164E">
      <w:pPr>
        <w:jc w:val="both"/>
        <w:rPr>
          <w:rFonts w:ascii="Arial" w:hAnsi="Arial" w:cs="Arial"/>
          <w:bCs/>
        </w:rPr>
      </w:pPr>
    </w:p>
    <w:p w14:paraId="046B9E80" w14:textId="77777777" w:rsidR="0049164E" w:rsidRPr="0049164E" w:rsidRDefault="0049164E" w:rsidP="0049164E">
      <w:pPr>
        <w:jc w:val="both"/>
        <w:rPr>
          <w:rFonts w:ascii="Arial" w:hAnsi="Arial" w:cs="Arial"/>
          <w:bCs/>
        </w:rPr>
      </w:pPr>
      <w:r w:rsidRPr="0049164E">
        <w:rPr>
          <w:rFonts w:ascii="Arial" w:hAnsi="Arial" w:cs="Arial"/>
          <w:bCs/>
        </w:rPr>
        <w:t>The FOI Act gives the public a right of access to any information held by a public authority, namely, the Department in this case. This right of access to information includes information provided in response to a consultation. The Department cannot automatically consider as confidential, information supplied to it in response to a consultation. However, it does have the responsibility to decide whether any information provided by you in response to this consultation, including information about your identity should be made public or be treated as confidential. If you do not wish information about your identity to be made public please include an explanation in your response including any harm you believe such a disclosure might cause.</w:t>
      </w:r>
    </w:p>
    <w:p w14:paraId="2FAC3D0A" w14:textId="77777777" w:rsidR="0049164E" w:rsidRPr="0049164E" w:rsidRDefault="0049164E" w:rsidP="0049164E">
      <w:pPr>
        <w:jc w:val="both"/>
        <w:rPr>
          <w:rFonts w:ascii="Arial" w:hAnsi="Arial" w:cs="Arial"/>
          <w:bCs/>
        </w:rPr>
      </w:pPr>
    </w:p>
    <w:p w14:paraId="7DAE665F" w14:textId="2FD66664" w:rsidR="0049164E" w:rsidRPr="0049164E" w:rsidRDefault="0049164E" w:rsidP="0049164E">
      <w:pPr>
        <w:jc w:val="both"/>
        <w:rPr>
          <w:rFonts w:ascii="Arial" w:hAnsi="Arial" w:cs="Arial"/>
          <w:bCs/>
        </w:rPr>
      </w:pPr>
      <w:r w:rsidRPr="0049164E">
        <w:rPr>
          <w:rFonts w:ascii="Arial" w:hAnsi="Arial" w:cs="Arial"/>
          <w:bCs/>
        </w:rPr>
        <w:t>This means that information provided by you in response to the consultation is unlikely to be treated as confidential, except in very particular circumstances. The Lord Chancellor’s Code of Practice on the FOI Act provides that:</w:t>
      </w:r>
    </w:p>
    <w:p w14:paraId="269A3E21" w14:textId="77777777" w:rsidR="0049164E" w:rsidRPr="0049164E" w:rsidRDefault="0049164E" w:rsidP="0049164E">
      <w:pPr>
        <w:numPr>
          <w:ilvl w:val="0"/>
          <w:numId w:val="8"/>
        </w:numPr>
        <w:spacing w:after="160" w:line="256" w:lineRule="auto"/>
        <w:jc w:val="both"/>
        <w:rPr>
          <w:rFonts w:ascii="Arial" w:hAnsi="Arial" w:cs="Arial"/>
          <w:bCs/>
        </w:rPr>
      </w:pPr>
      <w:r w:rsidRPr="0049164E">
        <w:rPr>
          <w:rFonts w:ascii="Arial" w:hAnsi="Arial" w:cs="Arial"/>
          <w:bCs/>
        </w:rPr>
        <w:t xml:space="preserve">The Department should only accept information from third parties in confidence if it is necessary to obtain that information in connection with the exercise of any of the Department’s functions and it would not otherwise be provided; </w:t>
      </w:r>
    </w:p>
    <w:p w14:paraId="064E35F5" w14:textId="77777777" w:rsidR="0049164E" w:rsidRPr="0049164E" w:rsidRDefault="0049164E" w:rsidP="0049164E">
      <w:pPr>
        <w:numPr>
          <w:ilvl w:val="0"/>
          <w:numId w:val="8"/>
        </w:numPr>
        <w:spacing w:after="160" w:line="256" w:lineRule="auto"/>
        <w:jc w:val="both"/>
        <w:rPr>
          <w:rFonts w:ascii="Arial" w:hAnsi="Arial" w:cs="Arial"/>
          <w:bCs/>
        </w:rPr>
      </w:pPr>
      <w:r w:rsidRPr="0049164E">
        <w:rPr>
          <w:rFonts w:ascii="Arial" w:hAnsi="Arial" w:cs="Arial"/>
          <w:bCs/>
        </w:rPr>
        <w:t>The Department should not agree to hold information received from third parties “in confidence” which is not confidential in nature acceptance of which by the Department of confidentiality provisions must be for good reasons, capable of being justified to the Information Commissioner.</w:t>
      </w:r>
    </w:p>
    <w:p w14:paraId="0178B3CD" w14:textId="4F22D269" w:rsidR="0049164E" w:rsidRPr="0049164E" w:rsidRDefault="0049164E" w:rsidP="0049164E">
      <w:pPr>
        <w:jc w:val="both"/>
        <w:rPr>
          <w:rFonts w:ascii="Arial" w:hAnsi="Arial" w:cs="Arial"/>
          <w:bCs/>
        </w:rPr>
      </w:pPr>
      <w:r w:rsidRPr="0049164E">
        <w:rPr>
          <w:rFonts w:ascii="Arial" w:hAnsi="Arial" w:cs="Arial"/>
          <w:bCs/>
        </w:rPr>
        <w:t xml:space="preserve">For further information about confidentiality of responses please contact the Information Commissioner’s </w:t>
      </w:r>
      <w:r w:rsidR="006E2016" w:rsidRPr="0049164E">
        <w:rPr>
          <w:rFonts w:ascii="Arial" w:hAnsi="Arial" w:cs="Arial"/>
          <w:bCs/>
        </w:rPr>
        <w:t>Office or</w:t>
      </w:r>
      <w:r w:rsidRPr="0049164E">
        <w:rPr>
          <w:rFonts w:ascii="Arial" w:hAnsi="Arial" w:cs="Arial"/>
          <w:bCs/>
        </w:rPr>
        <w:t xml:space="preserve"> visit the </w:t>
      </w:r>
      <w:hyperlink r:id="rId15" w:history="1">
        <w:r w:rsidRPr="0049164E">
          <w:rPr>
            <w:rStyle w:val="Hyperlink"/>
            <w:rFonts w:ascii="Arial" w:hAnsi="Arial" w:cs="Arial"/>
            <w:bCs/>
          </w:rPr>
          <w:t>ICO Website</w:t>
        </w:r>
      </w:hyperlink>
      <w:r w:rsidRPr="0049164E">
        <w:rPr>
          <w:rFonts w:ascii="Arial" w:hAnsi="Arial" w:cs="Arial"/>
          <w:bCs/>
          <w:u w:val="single"/>
        </w:rPr>
        <w:t>.</w:t>
      </w:r>
      <w:r w:rsidRPr="0049164E">
        <w:rPr>
          <w:rFonts w:ascii="Arial" w:hAnsi="Arial" w:cs="Arial"/>
          <w:bCs/>
        </w:rPr>
        <w:t xml:space="preserve"> </w:t>
      </w:r>
    </w:p>
    <w:p w14:paraId="0E967101" w14:textId="3ADA9416" w:rsidR="0049164E" w:rsidRDefault="0049164E" w:rsidP="0049164E">
      <w:pPr>
        <w:jc w:val="both"/>
        <w:rPr>
          <w:rFonts w:ascii="Arial" w:hAnsi="Arial" w:cs="Arial"/>
        </w:rPr>
      </w:pPr>
    </w:p>
    <w:p w14:paraId="3C79E950" w14:textId="77777777" w:rsidR="0049164E" w:rsidRPr="0049164E" w:rsidRDefault="0049164E" w:rsidP="0049164E">
      <w:pPr>
        <w:jc w:val="both"/>
        <w:rPr>
          <w:rFonts w:ascii="Arial" w:hAnsi="Arial" w:cs="Arial"/>
          <w:b/>
        </w:rPr>
      </w:pPr>
      <w:r w:rsidRPr="0049164E">
        <w:rPr>
          <w:rFonts w:ascii="Arial" w:hAnsi="Arial" w:cs="Arial"/>
          <w:b/>
        </w:rPr>
        <w:t>Accessibility</w:t>
      </w:r>
    </w:p>
    <w:p w14:paraId="2BF87F03" w14:textId="613C8D37" w:rsidR="0049164E" w:rsidRPr="0049164E" w:rsidRDefault="0049164E" w:rsidP="0049164E">
      <w:pPr>
        <w:jc w:val="both"/>
        <w:rPr>
          <w:rFonts w:ascii="Arial" w:hAnsi="Arial" w:cs="Arial"/>
        </w:rPr>
      </w:pPr>
      <w:r w:rsidRPr="0049164E">
        <w:rPr>
          <w:rFonts w:ascii="Arial" w:hAnsi="Arial" w:cs="Arial"/>
        </w:rPr>
        <w:t>Copies of these documents can be made available, on request, in alternative formats e.g. in large print, Braille disc, audio cassette and other languages.</w:t>
      </w:r>
      <w:r w:rsidR="006E2016">
        <w:rPr>
          <w:rFonts w:ascii="Arial" w:hAnsi="Arial" w:cs="Arial"/>
        </w:rPr>
        <w:t xml:space="preserve"> </w:t>
      </w:r>
      <w:r w:rsidRPr="0049164E">
        <w:rPr>
          <w:rFonts w:ascii="Arial" w:hAnsi="Arial" w:cs="Arial"/>
        </w:rPr>
        <w:t xml:space="preserve">Please contact </w:t>
      </w:r>
      <w:r w:rsidR="006E2016">
        <w:rPr>
          <w:rFonts w:ascii="Arial" w:hAnsi="Arial" w:cs="Arial"/>
        </w:rPr>
        <w:t xml:space="preserve">us at </w:t>
      </w:r>
      <w:hyperlink r:id="rId16" w:history="1">
        <w:r w:rsidR="006E2016" w:rsidRPr="009E43B5">
          <w:rPr>
            <w:rStyle w:val="Hyperlink"/>
            <w:rFonts w:ascii="Arial" w:hAnsi="Arial" w:cs="Arial"/>
          </w:rPr>
          <w:t>marketing.standards@daera-ni.gov.uk</w:t>
        </w:r>
      </w:hyperlink>
      <w:r w:rsidR="00A0330D" w:rsidRPr="00A0330D">
        <w:rPr>
          <w:rFonts w:ascii="Arial" w:hAnsi="Arial" w:cs="Arial"/>
          <w:bCs/>
        </w:rPr>
        <w:t xml:space="preserve">, or </w:t>
      </w:r>
      <w:r w:rsidR="00A0330D" w:rsidRPr="008B7162">
        <w:rPr>
          <w:rFonts w:ascii="Arial" w:hAnsi="Arial" w:cs="Arial"/>
          <w:bCs/>
        </w:rPr>
        <w:t>028 9037 8575</w:t>
      </w:r>
      <w:r w:rsidR="00A0330D" w:rsidRPr="004E0B9B">
        <w:rPr>
          <w:rFonts w:ascii="Arial" w:hAnsi="Arial" w:cs="Arial"/>
          <w:bCs/>
        </w:rPr>
        <w:t xml:space="preserve">, </w:t>
      </w:r>
      <w:r w:rsidRPr="004E0B9B">
        <w:rPr>
          <w:rFonts w:ascii="Arial" w:hAnsi="Arial" w:cs="Arial"/>
          <w:bCs/>
        </w:rPr>
        <w:t>to</w:t>
      </w:r>
      <w:r w:rsidRPr="004E0B9B">
        <w:rPr>
          <w:rFonts w:ascii="Arial" w:hAnsi="Arial" w:cs="Arial"/>
        </w:rPr>
        <w:t xml:space="preserve"> arrange such copies. For those with </w:t>
      </w:r>
      <w:r w:rsidRPr="004E0B9B">
        <w:rPr>
          <w:rFonts w:ascii="Arial" w:hAnsi="Arial" w:cs="Arial"/>
        </w:rPr>
        <w:lastRenderedPageBreak/>
        <w:t xml:space="preserve">hearing difficulties, </w:t>
      </w:r>
      <w:r w:rsidR="006E2016" w:rsidRPr="004E0B9B">
        <w:rPr>
          <w:rFonts w:ascii="Arial" w:hAnsi="Arial" w:cs="Arial"/>
        </w:rPr>
        <w:t xml:space="preserve">please </w:t>
      </w:r>
      <w:r w:rsidRPr="004E0B9B">
        <w:rPr>
          <w:rFonts w:ascii="Arial" w:hAnsi="Arial" w:cs="Arial"/>
        </w:rPr>
        <w:t xml:space="preserve">leave a message on the Department’s text phone (18001 </w:t>
      </w:r>
      <w:r w:rsidRPr="008B7162">
        <w:rPr>
          <w:rFonts w:ascii="Arial" w:hAnsi="Arial" w:cs="Arial"/>
        </w:rPr>
        <w:t>028 90</w:t>
      </w:r>
      <w:r w:rsidR="00A0330D" w:rsidRPr="008B7162">
        <w:rPr>
          <w:rFonts w:ascii="Arial" w:hAnsi="Arial" w:cs="Arial"/>
        </w:rPr>
        <w:t>37</w:t>
      </w:r>
      <w:r w:rsidRPr="008B7162">
        <w:rPr>
          <w:rFonts w:ascii="Arial" w:hAnsi="Arial" w:cs="Arial"/>
        </w:rPr>
        <w:t xml:space="preserve"> </w:t>
      </w:r>
      <w:r w:rsidR="00A0330D" w:rsidRPr="008B7162">
        <w:rPr>
          <w:rFonts w:ascii="Arial" w:hAnsi="Arial" w:cs="Arial"/>
        </w:rPr>
        <w:t>8575</w:t>
      </w:r>
      <w:r w:rsidRPr="004E0B9B">
        <w:rPr>
          <w:rFonts w:ascii="Arial" w:hAnsi="Arial" w:cs="Arial"/>
        </w:rPr>
        <w:t>).</w:t>
      </w:r>
      <w:r w:rsidRPr="0049164E">
        <w:rPr>
          <w:rFonts w:ascii="Arial" w:hAnsi="Arial" w:cs="Arial"/>
        </w:rPr>
        <w:t xml:space="preserve"> </w:t>
      </w:r>
    </w:p>
    <w:p w14:paraId="772D6942" w14:textId="77777777" w:rsidR="0049164E" w:rsidRPr="000E2758" w:rsidRDefault="0049164E" w:rsidP="0049164E">
      <w:pPr>
        <w:jc w:val="both"/>
        <w:rPr>
          <w:rFonts w:ascii="Arial" w:hAnsi="Arial" w:cs="Arial"/>
        </w:rPr>
      </w:pPr>
    </w:p>
    <w:p w14:paraId="242BFAA5" w14:textId="77777777" w:rsidR="0049164E" w:rsidRPr="000E2758" w:rsidRDefault="0049164E" w:rsidP="0049164E">
      <w:pPr>
        <w:jc w:val="both"/>
        <w:rPr>
          <w:rFonts w:ascii="Arial" w:hAnsi="Arial" w:cs="Arial"/>
          <w:b/>
        </w:rPr>
      </w:pPr>
      <w:r w:rsidRPr="000E2758">
        <w:rPr>
          <w:rFonts w:ascii="Arial" w:hAnsi="Arial" w:cs="Arial"/>
          <w:b/>
        </w:rPr>
        <w:t>Responding to the Department</w:t>
      </w:r>
    </w:p>
    <w:p w14:paraId="3DA0830D" w14:textId="3A4C752B" w:rsidR="006E2016" w:rsidRPr="000E2758" w:rsidRDefault="006E2016" w:rsidP="0049164E">
      <w:pPr>
        <w:jc w:val="both"/>
        <w:rPr>
          <w:rFonts w:ascii="Arial" w:hAnsi="Arial" w:cs="Arial"/>
        </w:rPr>
      </w:pPr>
      <w:r w:rsidRPr="000E2758">
        <w:rPr>
          <w:rFonts w:ascii="Arial" w:hAnsi="Arial" w:cs="Arial"/>
        </w:rPr>
        <w:t>This letter</w:t>
      </w:r>
      <w:r w:rsidR="0006133B">
        <w:rPr>
          <w:rFonts w:ascii="Arial" w:hAnsi="Arial" w:cs="Arial"/>
        </w:rPr>
        <w:t xml:space="preserve"> </w:t>
      </w:r>
      <w:r w:rsidR="00516E7E">
        <w:rPr>
          <w:rFonts w:ascii="Arial" w:hAnsi="Arial" w:cs="Arial"/>
        </w:rPr>
        <w:t>is</w:t>
      </w:r>
      <w:r w:rsidRPr="000E2758">
        <w:rPr>
          <w:rFonts w:ascii="Arial" w:hAnsi="Arial" w:cs="Arial"/>
        </w:rPr>
        <w:t xml:space="preserve"> available on the Department’s website at:</w:t>
      </w:r>
    </w:p>
    <w:p w14:paraId="3F4102BF" w14:textId="059018ED" w:rsidR="006E2016" w:rsidRPr="000E2758" w:rsidRDefault="0006133B" w:rsidP="0049164E">
      <w:pPr>
        <w:jc w:val="both"/>
        <w:rPr>
          <w:rFonts w:ascii="Arial" w:hAnsi="Arial" w:cs="Arial"/>
        </w:rPr>
      </w:pPr>
      <w:hyperlink r:id="rId17" w:history="1">
        <w:r w:rsidR="004E0B9B" w:rsidRPr="000E2758">
          <w:rPr>
            <w:rStyle w:val="Hyperlink"/>
            <w:rFonts w:ascii="Arial" w:hAnsi="Arial" w:cs="Arial"/>
          </w:rPr>
          <w:t>www.daera-ni.gov.uk/consultations</w:t>
        </w:r>
      </w:hyperlink>
    </w:p>
    <w:p w14:paraId="67C95BE0" w14:textId="77777777" w:rsidR="004E0B9B" w:rsidRPr="000E2758" w:rsidRDefault="004E0B9B" w:rsidP="0049164E">
      <w:pPr>
        <w:jc w:val="both"/>
        <w:rPr>
          <w:rFonts w:ascii="Arial" w:hAnsi="Arial" w:cs="Arial"/>
        </w:rPr>
      </w:pPr>
    </w:p>
    <w:p w14:paraId="463B548C" w14:textId="48957723" w:rsidR="0049164E" w:rsidRPr="000E2758" w:rsidRDefault="0049164E" w:rsidP="0049164E">
      <w:pPr>
        <w:jc w:val="both"/>
        <w:rPr>
          <w:rStyle w:val="Hyperlink"/>
          <w:rFonts w:ascii="Arial" w:hAnsi="Arial" w:cs="Arial"/>
        </w:rPr>
      </w:pPr>
      <w:r w:rsidRPr="000E2758">
        <w:rPr>
          <w:rFonts w:ascii="Arial" w:hAnsi="Arial" w:cs="Arial"/>
        </w:rPr>
        <w:t xml:space="preserve">Comments on </w:t>
      </w:r>
      <w:r w:rsidR="00516E7E">
        <w:rPr>
          <w:rFonts w:ascii="Arial" w:hAnsi="Arial" w:cs="Arial"/>
        </w:rPr>
        <w:t>this consultation</w:t>
      </w:r>
      <w:r w:rsidRPr="000E2758">
        <w:rPr>
          <w:rFonts w:ascii="Arial" w:hAnsi="Arial" w:cs="Arial"/>
        </w:rPr>
        <w:t xml:space="preserve">, or on related issues as referred to above, can be sent to:   </w:t>
      </w:r>
      <w:hyperlink r:id="rId18" w:history="1">
        <w:r w:rsidRPr="000E2758">
          <w:rPr>
            <w:rStyle w:val="Hyperlink"/>
            <w:rFonts w:ascii="Arial" w:hAnsi="Arial" w:cs="Arial"/>
          </w:rPr>
          <w:t>marketing.standards@daera-ni.gov.uk</w:t>
        </w:r>
      </w:hyperlink>
    </w:p>
    <w:p w14:paraId="449FE5CA" w14:textId="77777777" w:rsidR="0049164E" w:rsidRPr="0049164E" w:rsidRDefault="0049164E" w:rsidP="0049164E">
      <w:pPr>
        <w:jc w:val="both"/>
        <w:rPr>
          <w:rStyle w:val="Hyperlink"/>
          <w:rFonts w:ascii="Arial" w:hAnsi="Arial" w:cs="Arial"/>
        </w:rPr>
      </w:pPr>
    </w:p>
    <w:p w14:paraId="1990FC0E" w14:textId="0C30EA71" w:rsidR="0049164E" w:rsidRDefault="006344F8" w:rsidP="0049164E">
      <w:pPr>
        <w:jc w:val="both"/>
        <w:rPr>
          <w:rFonts w:ascii="Arial" w:hAnsi="Arial" w:cs="Arial"/>
          <w:b/>
        </w:rPr>
      </w:pPr>
      <w:r>
        <w:rPr>
          <w:rFonts w:ascii="Arial" w:hAnsi="Arial" w:cs="Arial"/>
          <w:b/>
        </w:rPr>
        <w:t>Please note that t</w:t>
      </w:r>
      <w:r w:rsidR="0049164E" w:rsidRPr="0049164E">
        <w:rPr>
          <w:rFonts w:ascii="Arial" w:hAnsi="Arial" w:cs="Arial"/>
          <w:b/>
        </w:rPr>
        <w:t xml:space="preserve">he closing date for comments is </w:t>
      </w:r>
      <w:r>
        <w:rPr>
          <w:rFonts w:ascii="Arial" w:hAnsi="Arial" w:cs="Arial"/>
          <w:b/>
        </w:rPr>
        <w:t xml:space="preserve">5pm on </w:t>
      </w:r>
      <w:r w:rsidR="0006133B">
        <w:rPr>
          <w:rFonts w:ascii="Arial" w:hAnsi="Arial" w:cs="Arial"/>
          <w:b/>
        </w:rPr>
        <w:t>08 October</w:t>
      </w:r>
      <w:r w:rsidR="00254772">
        <w:rPr>
          <w:rFonts w:ascii="Arial" w:hAnsi="Arial" w:cs="Arial"/>
          <w:b/>
        </w:rPr>
        <w:t xml:space="preserve"> </w:t>
      </w:r>
      <w:r w:rsidR="0049164E" w:rsidRPr="0049164E">
        <w:rPr>
          <w:rFonts w:ascii="Arial" w:hAnsi="Arial" w:cs="Arial"/>
          <w:b/>
        </w:rPr>
        <w:t>202</w:t>
      </w:r>
      <w:r w:rsidR="00555916">
        <w:rPr>
          <w:rFonts w:ascii="Arial" w:hAnsi="Arial" w:cs="Arial"/>
          <w:b/>
        </w:rPr>
        <w:t>4</w:t>
      </w:r>
      <w:r w:rsidR="0049164E" w:rsidRPr="0049164E">
        <w:rPr>
          <w:rFonts w:ascii="Arial" w:hAnsi="Arial" w:cs="Arial"/>
          <w:b/>
        </w:rPr>
        <w:t>.</w:t>
      </w:r>
    </w:p>
    <w:p w14:paraId="06C68424" w14:textId="77777777" w:rsidR="00254772" w:rsidRDefault="00254772" w:rsidP="0049164E">
      <w:pPr>
        <w:jc w:val="both"/>
        <w:rPr>
          <w:rFonts w:ascii="Arial" w:hAnsi="Arial" w:cs="Arial"/>
          <w:b/>
        </w:rPr>
      </w:pPr>
    </w:p>
    <w:p w14:paraId="7F065E5B" w14:textId="77777777" w:rsidR="00254772" w:rsidRPr="0049164E" w:rsidRDefault="00254772" w:rsidP="0049164E">
      <w:pPr>
        <w:jc w:val="both"/>
        <w:rPr>
          <w:rFonts w:ascii="Arial" w:hAnsi="Arial" w:cs="Arial"/>
          <w:b/>
        </w:rPr>
      </w:pPr>
    </w:p>
    <w:p w14:paraId="6A2269F1" w14:textId="686DBC3B" w:rsidR="0049164E" w:rsidRPr="0049164E" w:rsidRDefault="00835BD8" w:rsidP="0049164E">
      <w:pPr>
        <w:jc w:val="both"/>
        <w:rPr>
          <w:rFonts w:ascii="Arial" w:hAnsi="Arial" w:cs="Arial"/>
        </w:rPr>
      </w:pPr>
      <w:r>
        <w:rPr>
          <w:noProof/>
        </w:rPr>
        <w:drawing>
          <wp:anchor distT="0" distB="0" distL="114300" distR="114300" simplePos="0" relativeHeight="251659264" behindDoc="0" locked="0" layoutInCell="1" allowOverlap="1" wp14:anchorId="4272763C" wp14:editId="7D67D523">
            <wp:simplePos x="0" y="0"/>
            <wp:positionH relativeFrom="margin">
              <wp:posOffset>-114935</wp:posOffset>
            </wp:positionH>
            <wp:positionV relativeFrom="paragraph">
              <wp:posOffset>135255</wp:posOffset>
            </wp:positionV>
            <wp:extent cx="1193800" cy="1022350"/>
            <wp:effectExtent l="0" t="0" r="0" b="0"/>
            <wp:wrapNone/>
            <wp:docPr id="773328760" name="Drawing 0" descr="image1705659828647.png"/>
            <wp:cNvGraphicFramePr/>
            <a:graphic xmlns:a="http://schemas.openxmlformats.org/drawingml/2006/main">
              <a:graphicData uri="http://schemas.openxmlformats.org/drawingml/2006/picture">
                <pic:pic xmlns:pic="http://schemas.openxmlformats.org/drawingml/2006/picture">
                  <pic:nvPicPr>
                    <pic:cNvPr id="2" name="Picture 2" descr="image1705659828647.png"/>
                    <pic:cNvPicPr>
                      <a:picLocks noChangeAspect="1"/>
                    </pic:cNvPicPr>
                  </pic:nvPicPr>
                  <pic:blipFill>
                    <a:blip r:embed="rId19"/>
                    <a:stretch>
                      <a:fillRect/>
                    </a:stretch>
                  </pic:blipFill>
                  <pic:spPr>
                    <a:xfrm>
                      <a:off x="0" y="0"/>
                      <a:ext cx="1193800" cy="1022350"/>
                    </a:xfrm>
                    <a:prstGeom prst="rect">
                      <a:avLst/>
                    </a:prstGeom>
                  </pic:spPr>
                </pic:pic>
              </a:graphicData>
            </a:graphic>
            <wp14:sizeRelH relativeFrom="margin">
              <wp14:pctWidth>0</wp14:pctWidth>
            </wp14:sizeRelH>
            <wp14:sizeRelV relativeFrom="margin">
              <wp14:pctHeight>0</wp14:pctHeight>
            </wp14:sizeRelV>
          </wp:anchor>
        </w:drawing>
      </w:r>
    </w:p>
    <w:p w14:paraId="45473FFB" w14:textId="72F30A65" w:rsidR="0049164E" w:rsidRPr="0049164E" w:rsidRDefault="0049164E" w:rsidP="0049164E">
      <w:pPr>
        <w:jc w:val="both"/>
        <w:rPr>
          <w:rFonts w:ascii="Arial" w:hAnsi="Arial" w:cs="Arial"/>
        </w:rPr>
      </w:pPr>
      <w:r w:rsidRPr="0049164E">
        <w:rPr>
          <w:rFonts w:ascii="Arial" w:hAnsi="Arial" w:cs="Arial"/>
        </w:rPr>
        <w:t xml:space="preserve">Yours sincerely, </w:t>
      </w:r>
    </w:p>
    <w:p w14:paraId="14201039" w14:textId="2B91F085" w:rsidR="002A63BB" w:rsidRDefault="002A63BB" w:rsidP="0049164E">
      <w:pPr>
        <w:jc w:val="both"/>
        <w:rPr>
          <w:rFonts w:ascii="Arial" w:hAnsi="Arial" w:cs="Arial"/>
        </w:rPr>
      </w:pPr>
    </w:p>
    <w:p w14:paraId="51A670E2" w14:textId="47F66D52" w:rsidR="002A63BB" w:rsidRDefault="002A63BB" w:rsidP="0049164E">
      <w:pPr>
        <w:jc w:val="both"/>
        <w:rPr>
          <w:rFonts w:ascii="Arial" w:hAnsi="Arial" w:cs="Arial"/>
        </w:rPr>
      </w:pPr>
    </w:p>
    <w:p w14:paraId="51A06E17" w14:textId="77777777" w:rsidR="00835BD8" w:rsidRDefault="00835BD8" w:rsidP="0049164E">
      <w:pPr>
        <w:jc w:val="both"/>
        <w:rPr>
          <w:rFonts w:ascii="Arial" w:hAnsi="Arial" w:cs="Arial"/>
        </w:rPr>
      </w:pPr>
    </w:p>
    <w:p w14:paraId="79E22574" w14:textId="35904F36" w:rsidR="0049164E" w:rsidRDefault="00555916" w:rsidP="0049164E">
      <w:pPr>
        <w:jc w:val="both"/>
        <w:rPr>
          <w:rFonts w:ascii="Arial" w:hAnsi="Arial" w:cs="Arial"/>
          <w:b/>
        </w:rPr>
      </w:pPr>
      <w:r>
        <w:rPr>
          <w:rFonts w:ascii="Arial" w:hAnsi="Arial" w:cs="Arial"/>
          <w:b/>
        </w:rPr>
        <w:t>Samantha Swann</w:t>
      </w:r>
    </w:p>
    <w:p w14:paraId="680B9212" w14:textId="1F824C19" w:rsidR="006E2016" w:rsidRPr="006E2016" w:rsidRDefault="006E2016" w:rsidP="0049164E">
      <w:pPr>
        <w:jc w:val="both"/>
        <w:rPr>
          <w:rFonts w:ascii="Arial" w:hAnsi="Arial" w:cs="Arial"/>
          <w:b/>
        </w:rPr>
      </w:pPr>
      <w:r w:rsidRPr="006E2016">
        <w:rPr>
          <w:rFonts w:ascii="Arial" w:hAnsi="Arial" w:cs="Arial"/>
          <w:b/>
        </w:rPr>
        <w:t>Agri-food policy</w:t>
      </w:r>
    </w:p>
    <w:p w14:paraId="75FA5456" w14:textId="61FD563C" w:rsidR="006E2016" w:rsidRPr="006E2016" w:rsidRDefault="006E2016" w:rsidP="006E2016">
      <w:pPr>
        <w:tabs>
          <w:tab w:val="center" w:pos="3749"/>
        </w:tabs>
        <w:rPr>
          <w:rFonts w:ascii="Arial" w:hAnsi="Arial" w:cs="Arial"/>
          <w:b/>
        </w:rPr>
      </w:pPr>
      <w:r w:rsidRPr="006E2016">
        <w:rPr>
          <w:rFonts w:ascii="Arial" w:hAnsi="Arial" w:cs="Arial"/>
          <w:b/>
        </w:rPr>
        <w:t>Sustainable Agri-food Development Division</w:t>
      </w:r>
    </w:p>
    <w:p w14:paraId="73C3B9DD" w14:textId="77777777" w:rsidR="0049164E" w:rsidRPr="0049164E" w:rsidRDefault="0049164E" w:rsidP="0049164E">
      <w:pPr>
        <w:jc w:val="both"/>
        <w:rPr>
          <w:rFonts w:ascii="Arial" w:hAnsi="Arial" w:cs="Arial"/>
          <w:b/>
        </w:rPr>
      </w:pPr>
    </w:p>
    <w:p w14:paraId="1F122C33" w14:textId="0D494A9D" w:rsidR="009D4B18" w:rsidRPr="002A63BB" w:rsidRDefault="009D4B18" w:rsidP="0049164E">
      <w:pPr>
        <w:jc w:val="both"/>
        <w:rPr>
          <w:rFonts w:ascii="Arial" w:hAnsi="Arial" w:cs="Arial"/>
          <w:bCs/>
        </w:rPr>
      </w:pPr>
    </w:p>
    <w:p w14:paraId="59DCF178" w14:textId="77777777" w:rsidR="0049164E" w:rsidRDefault="0049164E" w:rsidP="0049164E"/>
    <w:p w14:paraId="0A32ACBC" w14:textId="77777777" w:rsidR="00E7483E" w:rsidRDefault="00E7483E" w:rsidP="0094010D">
      <w:pPr>
        <w:ind w:left="284" w:right="-472"/>
        <w:jc w:val="both"/>
        <w:rPr>
          <w:rFonts w:ascii="Arial" w:hAnsi="Arial" w:cs="Arial"/>
        </w:rPr>
      </w:pPr>
    </w:p>
    <w:p w14:paraId="55196EF4" w14:textId="77777777" w:rsidR="00E7483E" w:rsidRDefault="00E7483E" w:rsidP="0094010D">
      <w:pPr>
        <w:ind w:left="284" w:right="-472"/>
        <w:jc w:val="both"/>
        <w:rPr>
          <w:rFonts w:ascii="Arial" w:hAnsi="Arial" w:cs="Arial"/>
        </w:rPr>
      </w:pPr>
    </w:p>
    <w:p w14:paraId="4BC26B7E" w14:textId="77777777" w:rsidR="00E7483E" w:rsidRDefault="00E7483E" w:rsidP="0094010D">
      <w:pPr>
        <w:ind w:left="284" w:right="-472"/>
        <w:jc w:val="both"/>
        <w:rPr>
          <w:rFonts w:ascii="Arial" w:hAnsi="Arial" w:cs="Arial"/>
        </w:rPr>
      </w:pPr>
    </w:p>
    <w:p w14:paraId="7CA2AD57" w14:textId="77777777" w:rsidR="00E7483E" w:rsidRDefault="00E7483E" w:rsidP="0094010D">
      <w:pPr>
        <w:ind w:left="284" w:right="-472"/>
        <w:jc w:val="both"/>
        <w:rPr>
          <w:rFonts w:ascii="Arial" w:hAnsi="Arial" w:cs="Arial"/>
        </w:rPr>
      </w:pPr>
    </w:p>
    <w:sectPr w:rsidR="00E7483E" w:rsidSect="007A52DE">
      <w:footerReference w:type="default" r:id="rId20"/>
      <w:pgSz w:w="11899" w:h="16838"/>
      <w:pgMar w:top="851" w:right="851" w:bottom="1440" w:left="851" w:header="567" w:footer="4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90EE0" w14:textId="77777777" w:rsidR="00F553AB" w:rsidRDefault="00F553AB" w:rsidP="00824605">
      <w:r>
        <w:separator/>
      </w:r>
    </w:p>
  </w:endnote>
  <w:endnote w:type="continuationSeparator" w:id="0">
    <w:p w14:paraId="722C79A4" w14:textId="77777777" w:rsidR="00F553AB" w:rsidRDefault="00F553AB" w:rsidP="0082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7E88F" w14:textId="77777777" w:rsidR="00E7483E" w:rsidRDefault="00E7483E" w:rsidP="00E7483E">
    <w:pPr>
      <w:pStyle w:val="NormalWeb"/>
      <w:kinsoku w:val="0"/>
      <w:overflowPunct w:val="0"/>
      <w:spacing w:before="0" w:beforeAutospacing="0" w:after="0" w:afterAutospacing="0" w:line="360" w:lineRule="auto"/>
      <w:textAlignment w:val="baseline"/>
    </w:pPr>
    <w:r>
      <w:rPr>
        <w:rFonts w:ascii="Arial" w:hAnsi="Arial" w:cs="Arial"/>
        <w:b/>
        <w:bCs/>
        <w:i/>
        <w:iCs/>
        <w:color w:val="142062"/>
        <w:kern w:val="24"/>
      </w:rPr>
      <w:t xml:space="preserve">        </w:t>
    </w:r>
    <w:r w:rsidRPr="000465F0">
      <w:rPr>
        <w:rFonts w:ascii="Arial" w:hAnsi="Arial" w:cs="Arial"/>
        <w:b/>
        <w:bCs/>
        <w:i/>
        <w:iCs/>
        <w:color w:val="142062"/>
        <w:kern w:val="24"/>
      </w:rPr>
      <w:t>Sustainability</w:t>
    </w:r>
    <w:r w:rsidRPr="000465F0">
      <w:rPr>
        <w:rFonts w:ascii="Arial" w:hAnsi="Arial" w:cs="Arial"/>
        <w:i/>
        <w:iCs/>
        <w:color w:val="142062"/>
        <w:kern w:val="24"/>
      </w:rPr>
      <w:t xml:space="preserve"> at the heart of a living, working, active landscape valued by everyone.</w:t>
    </w:r>
  </w:p>
  <w:p w14:paraId="3CD1ABD0" w14:textId="77777777" w:rsidR="00E7483E" w:rsidRPr="0060038F" w:rsidRDefault="00E7483E" w:rsidP="00E7483E">
    <w:pPr>
      <w:pStyle w:val="Footer"/>
      <w:ind w:hanging="567"/>
      <w:rPr>
        <w:b/>
      </w:rPr>
    </w:pPr>
    <w:r>
      <w:rPr>
        <w:b/>
        <w:noProof/>
        <w:lang w:val="en-GB" w:eastAsia="en-GB"/>
      </w:rPr>
      <w:drawing>
        <wp:inline distT="0" distB="0" distL="0" distR="0" wp14:anchorId="0B960662" wp14:editId="157F9C9F">
          <wp:extent cx="6475095" cy="63809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DAERA Footer 13-2-20.png"/>
                  <pic:cNvPicPr/>
                </pic:nvPicPr>
                <pic:blipFill rotWithShape="1">
                  <a:blip r:embed="rId1">
                    <a:extLst>
                      <a:ext uri="{28A0092B-C50C-407E-A947-70E740481C1C}">
                        <a14:useLocalDpi xmlns:a14="http://schemas.microsoft.com/office/drawing/2010/main" val="0"/>
                      </a:ext>
                    </a:extLst>
                  </a:blip>
                  <a:srcRect t="26189"/>
                  <a:stretch/>
                </pic:blipFill>
                <pic:spPr bwMode="auto">
                  <a:xfrm>
                    <a:off x="0" y="0"/>
                    <a:ext cx="6475095" cy="63809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9EA7F" w14:textId="77777777" w:rsidR="00F553AB" w:rsidRDefault="00F553AB" w:rsidP="00824605">
      <w:r>
        <w:separator/>
      </w:r>
    </w:p>
  </w:footnote>
  <w:footnote w:type="continuationSeparator" w:id="0">
    <w:p w14:paraId="7306719C" w14:textId="77777777" w:rsidR="00F553AB" w:rsidRDefault="00F553AB" w:rsidP="00824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D5544"/>
    <w:multiLevelType w:val="hybridMultilevel"/>
    <w:tmpl w:val="C0C6DE06"/>
    <w:lvl w:ilvl="0" w:tplc="41BC5C42">
      <w:start w:val="29"/>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568C2"/>
    <w:multiLevelType w:val="hybridMultilevel"/>
    <w:tmpl w:val="6090E366"/>
    <w:lvl w:ilvl="0" w:tplc="7E8C3AD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C7448"/>
    <w:multiLevelType w:val="hybridMultilevel"/>
    <w:tmpl w:val="D76CF608"/>
    <w:lvl w:ilvl="0" w:tplc="7C60D93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0206B8"/>
    <w:multiLevelType w:val="hybridMultilevel"/>
    <w:tmpl w:val="BD14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F6D3C"/>
    <w:multiLevelType w:val="hybridMultilevel"/>
    <w:tmpl w:val="FD787234"/>
    <w:lvl w:ilvl="0" w:tplc="C916D0B2">
      <w:start w:val="1"/>
      <w:numFmt w:val="decimal"/>
      <w:lvlText w:val="%1."/>
      <w:lvlJc w:val="left"/>
      <w:pPr>
        <w:ind w:left="720" w:hanging="360"/>
      </w:pPr>
      <w:rPr>
        <w:color w:val="1F497D"/>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3D065BF0"/>
    <w:multiLevelType w:val="hybridMultilevel"/>
    <w:tmpl w:val="8A72D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D6A2AA5"/>
    <w:multiLevelType w:val="hybridMultilevel"/>
    <w:tmpl w:val="8E4EF1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2B358DA"/>
    <w:multiLevelType w:val="hybridMultilevel"/>
    <w:tmpl w:val="E11A6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4A1DDC"/>
    <w:multiLevelType w:val="hybridMultilevel"/>
    <w:tmpl w:val="E56E33B2"/>
    <w:lvl w:ilvl="0" w:tplc="6D34CE4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569B3284"/>
    <w:multiLevelType w:val="hybridMultilevel"/>
    <w:tmpl w:val="8A72D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01718FD"/>
    <w:multiLevelType w:val="hybridMultilevel"/>
    <w:tmpl w:val="8F9A68CE"/>
    <w:lvl w:ilvl="0" w:tplc="08090001">
      <w:start w:val="1"/>
      <w:numFmt w:val="bullet"/>
      <w:lvlText w:val=""/>
      <w:lvlJc w:val="left"/>
      <w:pPr>
        <w:ind w:left="1068" w:hanging="360"/>
      </w:pPr>
      <w:rPr>
        <w:rFonts w:ascii="Symbol" w:hAnsi="Symbol"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start w:val="1"/>
      <w:numFmt w:val="bullet"/>
      <w:lvlText w:val=""/>
      <w:lvlJc w:val="left"/>
      <w:pPr>
        <w:ind w:left="3228" w:hanging="360"/>
      </w:pPr>
      <w:rPr>
        <w:rFonts w:ascii="Symbol" w:hAnsi="Symbol" w:hint="default"/>
      </w:rPr>
    </w:lvl>
    <w:lvl w:ilvl="4" w:tplc="08090003">
      <w:start w:val="1"/>
      <w:numFmt w:val="bullet"/>
      <w:lvlText w:val="o"/>
      <w:lvlJc w:val="left"/>
      <w:pPr>
        <w:ind w:left="3948" w:hanging="360"/>
      </w:pPr>
      <w:rPr>
        <w:rFonts w:ascii="Courier New" w:hAnsi="Courier New" w:cs="Courier New" w:hint="default"/>
      </w:rPr>
    </w:lvl>
    <w:lvl w:ilvl="5" w:tplc="08090005">
      <w:start w:val="1"/>
      <w:numFmt w:val="bullet"/>
      <w:lvlText w:val=""/>
      <w:lvlJc w:val="left"/>
      <w:pPr>
        <w:ind w:left="4668" w:hanging="360"/>
      </w:pPr>
      <w:rPr>
        <w:rFonts w:ascii="Wingdings" w:hAnsi="Wingdings" w:hint="default"/>
      </w:rPr>
    </w:lvl>
    <w:lvl w:ilvl="6" w:tplc="08090001">
      <w:start w:val="1"/>
      <w:numFmt w:val="bullet"/>
      <w:lvlText w:val=""/>
      <w:lvlJc w:val="left"/>
      <w:pPr>
        <w:ind w:left="5388" w:hanging="360"/>
      </w:pPr>
      <w:rPr>
        <w:rFonts w:ascii="Symbol" w:hAnsi="Symbol" w:hint="default"/>
      </w:rPr>
    </w:lvl>
    <w:lvl w:ilvl="7" w:tplc="08090003">
      <w:start w:val="1"/>
      <w:numFmt w:val="bullet"/>
      <w:lvlText w:val="o"/>
      <w:lvlJc w:val="left"/>
      <w:pPr>
        <w:ind w:left="6108" w:hanging="360"/>
      </w:pPr>
      <w:rPr>
        <w:rFonts w:ascii="Courier New" w:hAnsi="Courier New" w:cs="Courier New" w:hint="default"/>
      </w:rPr>
    </w:lvl>
    <w:lvl w:ilvl="8" w:tplc="08090005">
      <w:start w:val="1"/>
      <w:numFmt w:val="bullet"/>
      <w:lvlText w:val=""/>
      <w:lvlJc w:val="left"/>
      <w:pPr>
        <w:ind w:left="6828" w:hanging="360"/>
      </w:pPr>
      <w:rPr>
        <w:rFonts w:ascii="Wingdings" w:hAnsi="Wingdings" w:hint="default"/>
      </w:rPr>
    </w:lvl>
  </w:abstractNum>
  <w:abstractNum w:abstractNumId="11" w15:restartNumberingAfterBreak="0">
    <w:nsid w:val="6EA5003A"/>
    <w:multiLevelType w:val="hybridMultilevel"/>
    <w:tmpl w:val="3CE8215C"/>
    <w:lvl w:ilvl="0" w:tplc="115AE5B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3583F9A"/>
    <w:multiLevelType w:val="hybridMultilevel"/>
    <w:tmpl w:val="7806F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324709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1635067">
    <w:abstractNumId w:val="11"/>
  </w:num>
  <w:num w:numId="3" w16cid:durableId="507527098">
    <w:abstractNumId w:val="2"/>
  </w:num>
  <w:num w:numId="4" w16cid:durableId="1114592075">
    <w:abstractNumId w:val="0"/>
  </w:num>
  <w:num w:numId="5" w16cid:durableId="431708925">
    <w:abstractNumId w:val="10"/>
  </w:num>
  <w:num w:numId="6" w16cid:durableId="1750034480">
    <w:abstractNumId w:val="5"/>
  </w:num>
  <w:num w:numId="7" w16cid:durableId="837888163">
    <w:abstractNumId w:val="9"/>
  </w:num>
  <w:num w:numId="8" w16cid:durableId="1799838283">
    <w:abstractNumId w:val="12"/>
  </w:num>
  <w:num w:numId="9" w16cid:durableId="691999539">
    <w:abstractNumId w:val="1"/>
  </w:num>
  <w:num w:numId="10" w16cid:durableId="696395461">
    <w:abstractNumId w:val="3"/>
  </w:num>
  <w:num w:numId="11" w16cid:durableId="1900360789">
    <w:abstractNumId w:val="7"/>
  </w:num>
  <w:num w:numId="12" w16cid:durableId="7389878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85922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embedSystemFonts/>
  <w:proofState w:spelling="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4A5"/>
    <w:rsid w:val="000014FA"/>
    <w:rsid w:val="00002984"/>
    <w:rsid w:val="0000431F"/>
    <w:rsid w:val="00006D0A"/>
    <w:rsid w:val="00007575"/>
    <w:rsid w:val="00016A55"/>
    <w:rsid w:val="00026339"/>
    <w:rsid w:val="00042E4A"/>
    <w:rsid w:val="00045CA7"/>
    <w:rsid w:val="00050E01"/>
    <w:rsid w:val="0006133B"/>
    <w:rsid w:val="00062F0A"/>
    <w:rsid w:val="00065F20"/>
    <w:rsid w:val="000778FC"/>
    <w:rsid w:val="00086459"/>
    <w:rsid w:val="000A68BF"/>
    <w:rsid w:val="000B6D10"/>
    <w:rsid w:val="000C2756"/>
    <w:rsid w:val="000C3171"/>
    <w:rsid w:val="000D3AD7"/>
    <w:rsid w:val="000E06C4"/>
    <w:rsid w:val="000E2758"/>
    <w:rsid w:val="000E2B12"/>
    <w:rsid w:val="000F0C99"/>
    <w:rsid w:val="000F35AB"/>
    <w:rsid w:val="000F4269"/>
    <w:rsid w:val="0010071F"/>
    <w:rsid w:val="0010504A"/>
    <w:rsid w:val="00105E62"/>
    <w:rsid w:val="00111451"/>
    <w:rsid w:val="0011513B"/>
    <w:rsid w:val="0012338A"/>
    <w:rsid w:val="00126102"/>
    <w:rsid w:val="001277B5"/>
    <w:rsid w:val="00130DFB"/>
    <w:rsid w:val="00133CBB"/>
    <w:rsid w:val="00134B95"/>
    <w:rsid w:val="001533A7"/>
    <w:rsid w:val="0015645C"/>
    <w:rsid w:val="00163C53"/>
    <w:rsid w:val="0016567D"/>
    <w:rsid w:val="00165B63"/>
    <w:rsid w:val="00172D5C"/>
    <w:rsid w:val="001765E9"/>
    <w:rsid w:val="00197095"/>
    <w:rsid w:val="001A296E"/>
    <w:rsid w:val="001D19AC"/>
    <w:rsid w:val="001E74E4"/>
    <w:rsid w:val="001F092D"/>
    <w:rsid w:val="0020116D"/>
    <w:rsid w:val="00212276"/>
    <w:rsid w:val="00220D47"/>
    <w:rsid w:val="00224BBD"/>
    <w:rsid w:val="00237DBD"/>
    <w:rsid w:val="00250FA4"/>
    <w:rsid w:val="00254772"/>
    <w:rsid w:val="002A2D05"/>
    <w:rsid w:val="002A303A"/>
    <w:rsid w:val="002A52C9"/>
    <w:rsid w:val="002A63BB"/>
    <w:rsid w:val="002B1E9D"/>
    <w:rsid w:val="002C0716"/>
    <w:rsid w:val="002C5159"/>
    <w:rsid w:val="002E7781"/>
    <w:rsid w:val="002F1CF2"/>
    <w:rsid w:val="00307C4A"/>
    <w:rsid w:val="00316210"/>
    <w:rsid w:val="003246B4"/>
    <w:rsid w:val="00327CDD"/>
    <w:rsid w:val="00337BDF"/>
    <w:rsid w:val="00374B3C"/>
    <w:rsid w:val="00384F86"/>
    <w:rsid w:val="00392CD1"/>
    <w:rsid w:val="00397EA1"/>
    <w:rsid w:val="003B6C13"/>
    <w:rsid w:val="003E1D29"/>
    <w:rsid w:val="003E7D6D"/>
    <w:rsid w:val="003F07A6"/>
    <w:rsid w:val="003F4DE4"/>
    <w:rsid w:val="003F6484"/>
    <w:rsid w:val="00404B18"/>
    <w:rsid w:val="00420C10"/>
    <w:rsid w:val="004219BA"/>
    <w:rsid w:val="00432479"/>
    <w:rsid w:val="00447911"/>
    <w:rsid w:val="00457301"/>
    <w:rsid w:val="00470A08"/>
    <w:rsid w:val="00472888"/>
    <w:rsid w:val="00483770"/>
    <w:rsid w:val="00484B22"/>
    <w:rsid w:val="0049164E"/>
    <w:rsid w:val="004C602F"/>
    <w:rsid w:val="004E0B9B"/>
    <w:rsid w:val="004E6AA8"/>
    <w:rsid w:val="00503D20"/>
    <w:rsid w:val="00511254"/>
    <w:rsid w:val="00516E7E"/>
    <w:rsid w:val="00527836"/>
    <w:rsid w:val="00531EC6"/>
    <w:rsid w:val="00555916"/>
    <w:rsid w:val="00560473"/>
    <w:rsid w:val="0057120C"/>
    <w:rsid w:val="00575C8F"/>
    <w:rsid w:val="0057698A"/>
    <w:rsid w:val="0058155E"/>
    <w:rsid w:val="00596696"/>
    <w:rsid w:val="005A0E30"/>
    <w:rsid w:val="005A4D70"/>
    <w:rsid w:val="005B491F"/>
    <w:rsid w:val="005C64A5"/>
    <w:rsid w:val="005C762D"/>
    <w:rsid w:val="005E3DE5"/>
    <w:rsid w:val="005F01F3"/>
    <w:rsid w:val="005F171E"/>
    <w:rsid w:val="0060038F"/>
    <w:rsid w:val="00610812"/>
    <w:rsid w:val="006344F8"/>
    <w:rsid w:val="00651AAB"/>
    <w:rsid w:val="00693D77"/>
    <w:rsid w:val="006957A8"/>
    <w:rsid w:val="006964F3"/>
    <w:rsid w:val="006A0AC7"/>
    <w:rsid w:val="006A4FF7"/>
    <w:rsid w:val="006B3E2E"/>
    <w:rsid w:val="006C3A9C"/>
    <w:rsid w:val="006D6E0F"/>
    <w:rsid w:val="006E2016"/>
    <w:rsid w:val="006E21F7"/>
    <w:rsid w:val="006E5B22"/>
    <w:rsid w:val="006F5BFD"/>
    <w:rsid w:val="0070560D"/>
    <w:rsid w:val="007059E0"/>
    <w:rsid w:val="007134E5"/>
    <w:rsid w:val="00714E60"/>
    <w:rsid w:val="007159B8"/>
    <w:rsid w:val="00730758"/>
    <w:rsid w:val="00731EE2"/>
    <w:rsid w:val="00740066"/>
    <w:rsid w:val="00740E34"/>
    <w:rsid w:val="0079216A"/>
    <w:rsid w:val="00795192"/>
    <w:rsid w:val="0079563E"/>
    <w:rsid w:val="007A52DE"/>
    <w:rsid w:val="007B0B7F"/>
    <w:rsid w:val="007C5A24"/>
    <w:rsid w:val="007C74AE"/>
    <w:rsid w:val="007D049A"/>
    <w:rsid w:val="007D21BC"/>
    <w:rsid w:val="007D77CE"/>
    <w:rsid w:val="007F0938"/>
    <w:rsid w:val="007F3808"/>
    <w:rsid w:val="007F61F8"/>
    <w:rsid w:val="00803729"/>
    <w:rsid w:val="00806FEA"/>
    <w:rsid w:val="00824605"/>
    <w:rsid w:val="00835BD8"/>
    <w:rsid w:val="00863268"/>
    <w:rsid w:val="008A2291"/>
    <w:rsid w:val="008B7162"/>
    <w:rsid w:val="008C15D2"/>
    <w:rsid w:val="008C31F7"/>
    <w:rsid w:val="008D5DA5"/>
    <w:rsid w:val="008E2C3D"/>
    <w:rsid w:val="008E6B69"/>
    <w:rsid w:val="008F4446"/>
    <w:rsid w:val="00920AD6"/>
    <w:rsid w:val="0093172E"/>
    <w:rsid w:val="0094010D"/>
    <w:rsid w:val="00943479"/>
    <w:rsid w:val="00965473"/>
    <w:rsid w:val="00966401"/>
    <w:rsid w:val="00972C78"/>
    <w:rsid w:val="00972F6D"/>
    <w:rsid w:val="00993518"/>
    <w:rsid w:val="009B2905"/>
    <w:rsid w:val="009C6218"/>
    <w:rsid w:val="009D4B18"/>
    <w:rsid w:val="009E1D7C"/>
    <w:rsid w:val="009E5080"/>
    <w:rsid w:val="009E5748"/>
    <w:rsid w:val="009F1EFA"/>
    <w:rsid w:val="009F6522"/>
    <w:rsid w:val="00A00420"/>
    <w:rsid w:val="00A0330D"/>
    <w:rsid w:val="00A13322"/>
    <w:rsid w:val="00A16D5B"/>
    <w:rsid w:val="00A20A4A"/>
    <w:rsid w:val="00A3715B"/>
    <w:rsid w:val="00A557EC"/>
    <w:rsid w:val="00A7493F"/>
    <w:rsid w:val="00A77873"/>
    <w:rsid w:val="00A9566A"/>
    <w:rsid w:val="00AB350F"/>
    <w:rsid w:val="00AD07ED"/>
    <w:rsid w:val="00AE6070"/>
    <w:rsid w:val="00B26DA0"/>
    <w:rsid w:val="00B32E5D"/>
    <w:rsid w:val="00B36C22"/>
    <w:rsid w:val="00B65ED9"/>
    <w:rsid w:val="00B70244"/>
    <w:rsid w:val="00B938A8"/>
    <w:rsid w:val="00BB511C"/>
    <w:rsid w:val="00BB5DE6"/>
    <w:rsid w:val="00BE0867"/>
    <w:rsid w:val="00BE1B4C"/>
    <w:rsid w:val="00BE1D5F"/>
    <w:rsid w:val="00C102AB"/>
    <w:rsid w:val="00C13ECC"/>
    <w:rsid w:val="00C27922"/>
    <w:rsid w:val="00C46956"/>
    <w:rsid w:val="00C542A7"/>
    <w:rsid w:val="00C546FE"/>
    <w:rsid w:val="00C63370"/>
    <w:rsid w:val="00C65B0B"/>
    <w:rsid w:val="00C779F2"/>
    <w:rsid w:val="00C81CEC"/>
    <w:rsid w:val="00C879C1"/>
    <w:rsid w:val="00C92916"/>
    <w:rsid w:val="00CB7663"/>
    <w:rsid w:val="00CC3B88"/>
    <w:rsid w:val="00CC6048"/>
    <w:rsid w:val="00CC6B9D"/>
    <w:rsid w:val="00CE7CD3"/>
    <w:rsid w:val="00D07070"/>
    <w:rsid w:val="00D4153E"/>
    <w:rsid w:val="00D43D21"/>
    <w:rsid w:val="00D53127"/>
    <w:rsid w:val="00D5385B"/>
    <w:rsid w:val="00D7527A"/>
    <w:rsid w:val="00D824DE"/>
    <w:rsid w:val="00D861CB"/>
    <w:rsid w:val="00D92EA4"/>
    <w:rsid w:val="00D95CB5"/>
    <w:rsid w:val="00DC3B19"/>
    <w:rsid w:val="00DC58D6"/>
    <w:rsid w:val="00DD2264"/>
    <w:rsid w:val="00DE5F43"/>
    <w:rsid w:val="00E046F5"/>
    <w:rsid w:val="00E072E4"/>
    <w:rsid w:val="00E07FC8"/>
    <w:rsid w:val="00E32996"/>
    <w:rsid w:val="00E61021"/>
    <w:rsid w:val="00E741B4"/>
    <w:rsid w:val="00E7483E"/>
    <w:rsid w:val="00E81BBC"/>
    <w:rsid w:val="00EA385D"/>
    <w:rsid w:val="00EC1CD6"/>
    <w:rsid w:val="00EE47D1"/>
    <w:rsid w:val="00EE7B5F"/>
    <w:rsid w:val="00F06AD0"/>
    <w:rsid w:val="00F21CB0"/>
    <w:rsid w:val="00F464EA"/>
    <w:rsid w:val="00F512C7"/>
    <w:rsid w:val="00F553AB"/>
    <w:rsid w:val="00F60F43"/>
    <w:rsid w:val="00FA67D3"/>
    <w:rsid w:val="00FB1FF8"/>
    <w:rsid w:val="00FB2904"/>
    <w:rsid w:val="00FF7B3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0ECBD"/>
  <w15:docId w15:val="{1FA1905E-7212-4022-9B2B-5EE69799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sz w:val="24"/>
        <w:szCs w:val="24"/>
        <w:lang w:val="en-GB"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15B"/>
    <w:rPr>
      <w:lang w:val="en-US"/>
    </w:rPr>
  </w:style>
  <w:style w:type="paragraph" w:styleId="Heading1">
    <w:name w:val="heading 1"/>
    <w:basedOn w:val="Normal"/>
    <w:next w:val="Normal"/>
    <w:qFormat/>
    <w:rsid w:val="00A3715B"/>
    <w:pPr>
      <w:keepNext/>
      <w:ind w:left="567" w:right="170"/>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715B"/>
    <w:pPr>
      <w:tabs>
        <w:tab w:val="center" w:pos="4320"/>
        <w:tab w:val="right" w:pos="8640"/>
      </w:tabs>
    </w:pPr>
  </w:style>
  <w:style w:type="paragraph" w:styleId="Footer">
    <w:name w:val="footer"/>
    <w:basedOn w:val="Normal"/>
    <w:rsid w:val="00A3715B"/>
    <w:pPr>
      <w:tabs>
        <w:tab w:val="center" w:pos="4320"/>
        <w:tab w:val="right" w:pos="8640"/>
      </w:tabs>
    </w:pPr>
  </w:style>
  <w:style w:type="paragraph" w:customStyle="1" w:styleId="RiversAddressTextSize">
    <w:name w:val="Rivers Address Text Size"/>
    <w:rsid w:val="00A3715B"/>
    <w:rPr>
      <w:rFonts w:ascii="Arial" w:hAnsi="Arial"/>
      <w:noProof/>
    </w:rPr>
  </w:style>
  <w:style w:type="paragraph" w:customStyle="1" w:styleId="RiversLettertextsize">
    <w:name w:val="Rivers Letter text size"/>
    <w:rsid w:val="00A3715B"/>
    <w:pPr>
      <w:spacing w:after="200"/>
      <w:ind w:left="680" w:right="170"/>
    </w:pPr>
    <w:rPr>
      <w:rFonts w:ascii="Arial" w:hAnsi="Arial"/>
      <w:noProof/>
    </w:rPr>
  </w:style>
  <w:style w:type="paragraph" w:customStyle="1" w:styleId="Lettertextsize">
    <w:name w:val="Letter text size"/>
    <w:basedOn w:val="RiversLettertextsize"/>
    <w:rsid w:val="00A3715B"/>
    <w:rPr>
      <w:b/>
    </w:rPr>
  </w:style>
  <w:style w:type="paragraph" w:customStyle="1" w:styleId="DARDLetterTextSize">
    <w:name w:val="DARD Letter Text Size"/>
    <w:basedOn w:val="RiversLettertextsize"/>
    <w:autoRedefine/>
    <w:rsid w:val="00254772"/>
    <w:pPr>
      <w:spacing w:after="0"/>
      <w:ind w:left="0" w:right="-9"/>
      <w:jc w:val="right"/>
    </w:pPr>
  </w:style>
  <w:style w:type="paragraph" w:styleId="BodyText">
    <w:name w:val="Body Text"/>
    <w:basedOn w:val="Normal"/>
    <w:rsid w:val="00A3715B"/>
    <w:pPr>
      <w:jc w:val="both"/>
    </w:pPr>
    <w:rPr>
      <w:rFonts w:ascii="Times New Roman" w:eastAsia="Times New Roman" w:hAnsi="Times New Roman"/>
      <w:lang w:val="en-GB"/>
    </w:rPr>
  </w:style>
  <w:style w:type="paragraph" w:styleId="BodyTextIndent">
    <w:name w:val="Body Text Indent"/>
    <w:basedOn w:val="Normal"/>
    <w:rsid w:val="00A3715B"/>
    <w:pPr>
      <w:ind w:left="710"/>
      <w:jc w:val="both"/>
    </w:pPr>
    <w:rPr>
      <w:rFonts w:ascii="Arial" w:hAnsi="Arial"/>
    </w:rPr>
  </w:style>
  <w:style w:type="paragraph" w:customStyle="1" w:styleId="DARDLetterTitle">
    <w:name w:val="DARD Letter Title"/>
    <w:basedOn w:val="DARDLetterTextSize"/>
    <w:autoRedefine/>
    <w:rsid w:val="00A3715B"/>
    <w:rPr>
      <w:b/>
    </w:rPr>
  </w:style>
  <w:style w:type="paragraph" w:customStyle="1" w:styleId="DARDName">
    <w:name w:val="DARD Name"/>
    <w:basedOn w:val="DARDLetterTextSize"/>
    <w:autoRedefine/>
    <w:rsid w:val="00A3715B"/>
    <w:pPr>
      <w:keepLines/>
      <w:spacing w:before="60"/>
    </w:pPr>
    <w:rPr>
      <w:b/>
    </w:rPr>
  </w:style>
  <w:style w:type="paragraph" w:customStyle="1" w:styleId="DARDOfficeAddressText">
    <w:name w:val="DARD Office Address Text"/>
    <w:basedOn w:val="Header"/>
    <w:autoRedefine/>
    <w:rsid w:val="00470A08"/>
    <w:pPr>
      <w:ind w:left="1451"/>
    </w:pPr>
    <w:rPr>
      <w:rFonts w:ascii="Arial" w:hAnsi="Arial"/>
    </w:rPr>
  </w:style>
  <w:style w:type="paragraph" w:customStyle="1" w:styleId="DARDBusinessArea">
    <w:name w:val="DARD Business Area"/>
    <w:basedOn w:val="Header"/>
    <w:autoRedefine/>
    <w:rsid w:val="00A3715B"/>
    <w:pPr>
      <w:tabs>
        <w:tab w:val="clear" w:pos="4320"/>
        <w:tab w:val="clear" w:pos="8640"/>
        <w:tab w:val="center" w:pos="3749"/>
      </w:tabs>
      <w:spacing w:before="200"/>
      <w:ind w:left="567"/>
    </w:pPr>
    <w:rPr>
      <w:rFonts w:ascii="Arial" w:hAnsi="Arial"/>
      <w:b/>
    </w:rPr>
  </w:style>
  <w:style w:type="paragraph" w:customStyle="1" w:styleId="DARDSectionName">
    <w:name w:val="DARD Section Name"/>
    <w:basedOn w:val="Header"/>
    <w:autoRedefine/>
    <w:rsid w:val="000C3171"/>
    <w:pPr>
      <w:tabs>
        <w:tab w:val="clear" w:pos="4320"/>
        <w:tab w:val="clear" w:pos="8640"/>
        <w:tab w:val="center" w:pos="3749"/>
      </w:tabs>
      <w:ind w:left="567" w:hanging="283"/>
    </w:pPr>
    <w:rPr>
      <w:rFonts w:ascii="Arial" w:hAnsi="Arial"/>
      <w:b/>
    </w:rPr>
  </w:style>
  <w:style w:type="paragraph" w:customStyle="1" w:styleId="DARDCustomerAddressText">
    <w:name w:val="DARD Customer Address Text"/>
    <w:basedOn w:val="RiversAddressTextSize"/>
    <w:autoRedefine/>
    <w:rsid w:val="00A3715B"/>
    <w:pPr>
      <w:spacing w:line="360" w:lineRule="exact"/>
      <w:ind w:left="-108"/>
    </w:pPr>
  </w:style>
  <w:style w:type="paragraph" w:customStyle="1" w:styleId="DARDTextphoneStatementEnglish">
    <w:name w:val="DARD Textphone Statement English"/>
    <w:basedOn w:val="Footer"/>
    <w:autoRedefine/>
    <w:rsid w:val="00A3715B"/>
    <w:pPr>
      <w:spacing w:before="300"/>
      <w:ind w:left="567"/>
    </w:pPr>
    <w:rPr>
      <w:rFonts w:ascii="Arial" w:hAnsi="Arial"/>
      <w:color w:val="FFFFFF"/>
      <w:sz w:val="20"/>
    </w:rPr>
  </w:style>
  <w:style w:type="paragraph" w:customStyle="1" w:styleId="DARDTextphoneStatementIrish">
    <w:name w:val="DARD Textphone Statement Irish"/>
    <w:basedOn w:val="Footer"/>
    <w:autoRedefine/>
    <w:rsid w:val="00A3715B"/>
    <w:pPr>
      <w:spacing w:before="100"/>
      <w:ind w:left="-118"/>
    </w:pPr>
    <w:rPr>
      <w:rFonts w:ascii="Arial" w:hAnsi="Arial"/>
      <w:sz w:val="20"/>
    </w:rPr>
  </w:style>
  <w:style w:type="paragraph" w:styleId="BalloonText">
    <w:name w:val="Balloon Text"/>
    <w:basedOn w:val="Normal"/>
    <w:link w:val="BalloonTextChar"/>
    <w:rsid w:val="00A00420"/>
    <w:rPr>
      <w:rFonts w:ascii="Tahoma" w:hAnsi="Tahoma" w:cs="Tahoma"/>
      <w:sz w:val="16"/>
      <w:szCs w:val="16"/>
    </w:rPr>
  </w:style>
  <w:style w:type="character" w:customStyle="1" w:styleId="BalloonTextChar">
    <w:name w:val="Balloon Text Char"/>
    <w:basedOn w:val="DefaultParagraphFont"/>
    <w:link w:val="BalloonText"/>
    <w:rsid w:val="00A00420"/>
    <w:rPr>
      <w:rFonts w:ascii="Tahoma" w:hAnsi="Tahoma" w:cs="Tahoma"/>
      <w:sz w:val="16"/>
      <w:szCs w:val="16"/>
      <w:lang w:val="en-US"/>
    </w:rPr>
  </w:style>
  <w:style w:type="character" w:styleId="Hyperlink">
    <w:name w:val="Hyperlink"/>
    <w:basedOn w:val="DefaultParagraphFont"/>
    <w:uiPriority w:val="99"/>
    <w:rsid w:val="00A00420"/>
    <w:rPr>
      <w:color w:val="0000FF"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1765E9"/>
    <w:rPr>
      <w:rFonts w:ascii="Calibri" w:hAnsi="Calibri"/>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1765E9"/>
    <w:pPr>
      <w:spacing w:after="200" w:line="276" w:lineRule="auto"/>
      <w:ind w:left="720"/>
    </w:pPr>
    <w:rPr>
      <w:rFonts w:ascii="Calibri" w:hAnsi="Calibri"/>
      <w:lang w:val="en-GB"/>
    </w:rPr>
  </w:style>
  <w:style w:type="paragraph" w:styleId="PlainText">
    <w:name w:val="Plain Text"/>
    <w:basedOn w:val="Normal"/>
    <w:link w:val="PlainTextChar"/>
    <w:uiPriority w:val="99"/>
    <w:unhideWhenUsed/>
    <w:rsid w:val="00026339"/>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026339"/>
    <w:rPr>
      <w:rFonts w:ascii="Consolas" w:eastAsia="Calibri" w:hAnsi="Consolas"/>
      <w:sz w:val="21"/>
      <w:szCs w:val="21"/>
    </w:rPr>
  </w:style>
  <w:style w:type="character" w:styleId="FootnoteReference">
    <w:name w:val="footnote reference"/>
    <w:uiPriority w:val="99"/>
    <w:semiHidden/>
    <w:rsid w:val="00026339"/>
    <w:rPr>
      <w:vertAlign w:val="superscript"/>
    </w:rPr>
  </w:style>
  <w:style w:type="paragraph" w:customStyle="1" w:styleId="Default">
    <w:name w:val="Default"/>
    <w:basedOn w:val="Normal"/>
    <w:rsid w:val="000A68BF"/>
    <w:pPr>
      <w:autoSpaceDE w:val="0"/>
      <w:autoSpaceDN w:val="0"/>
    </w:pPr>
    <w:rPr>
      <w:rFonts w:ascii="Arial" w:eastAsiaTheme="minorHAnsi" w:hAnsi="Arial" w:cs="Arial"/>
      <w:color w:val="000000"/>
      <w:lang w:val="en-GB" w:eastAsia="en-GB"/>
    </w:rPr>
  </w:style>
  <w:style w:type="paragraph" w:styleId="NormalWeb">
    <w:name w:val="Normal (Web)"/>
    <w:basedOn w:val="Normal"/>
    <w:uiPriority w:val="99"/>
    <w:semiHidden/>
    <w:unhideWhenUsed/>
    <w:rsid w:val="00E7483E"/>
    <w:pPr>
      <w:spacing w:before="100" w:beforeAutospacing="1" w:after="100" w:afterAutospacing="1"/>
    </w:pPr>
    <w:rPr>
      <w:rFonts w:ascii="Times New Roman" w:eastAsiaTheme="minorEastAsia" w:hAnsi="Times New Roman"/>
      <w:lang w:val="en-GB" w:eastAsia="en-GB"/>
    </w:rPr>
  </w:style>
  <w:style w:type="paragraph" w:styleId="FootnoteText">
    <w:name w:val="footnote text"/>
    <w:basedOn w:val="Normal"/>
    <w:link w:val="FootnoteTextChar"/>
    <w:uiPriority w:val="99"/>
    <w:semiHidden/>
    <w:unhideWhenUsed/>
    <w:rsid w:val="0049164E"/>
    <w:pPr>
      <w:spacing w:after="160" w:line="256" w:lineRule="auto"/>
    </w:pPr>
    <w:rPr>
      <w:rFonts w:ascii="Arial" w:eastAsia="Calibri" w:hAnsi="Arial"/>
      <w:sz w:val="20"/>
      <w:szCs w:val="20"/>
      <w:lang w:val="en-GB"/>
    </w:rPr>
  </w:style>
  <w:style w:type="character" w:customStyle="1" w:styleId="FootnoteTextChar">
    <w:name w:val="Footnote Text Char"/>
    <w:basedOn w:val="DefaultParagraphFont"/>
    <w:link w:val="FootnoteText"/>
    <w:uiPriority w:val="99"/>
    <w:semiHidden/>
    <w:rsid w:val="0049164E"/>
    <w:rPr>
      <w:rFonts w:ascii="Arial" w:eastAsia="Calibri" w:hAnsi="Arial"/>
      <w:sz w:val="20"/>
      <w:szCs w:val="20"/>
    </w:rPr>
  </w:style>
  <w:style w:type="character" w:customStyle="1" w:styleId="UnresolvedMention1">
    <w:name w:val="Unresolved Mention1"/>
    <w:basedOn w:val="DefaultParagraphFont"/>
    <w:uiPriority w:val="99"/>
    <w:semiHidden/>
    <w:unhideWhenUsed/>
    <w:rsid w:val="0049164E"/>
    <w:rPr>
      <w:color w:val="605E5C"/>
      <w:shd w:val="clear" w:color="auto" w:fill="E1DFDD"/>
    </w:rPr>
  </w:style>
  <w:style w:type="character" w:styleId="FollowedHyperlink">
    <w:name w:val="FollowedHyperlink"/>
    <w:basedOn w:val="DefaultParagraphFont"/>
    <w:semiHidden/>
    <w:unhideWhenUsed/>
    <w:rsid w:val="0049164E"/>
    <w:rPr>
      <w:color w:val="800080" w:themeColor="followedHyperlink"/>
      <w:u w:val="single"/>
    </w:rPr>
  </w:style>
  <w:style w:type="paragraph" w:styleId="Revision">
    <w:name w:val="Revision"/>
    <w:hidden/>
    <w:semiHidden/>
    <w:rsid w:val="001533A7"/>
    <w:rPr>
      <w:lang w:val="en-US"/>
    </w:rPr>
  </w:style>
  <w:style w:type="character" w:customStyle="1" w:styleId="UnresolvedMention2">
    <w:name w:val="Unresolved Mention2"/>
    <w:basedOn w:val="DefaultParagraphFont"/>
    <w:uiPriority w:val="99"/>
    <w:semiHidden/>
    <w:unhideWhenUsed/>
    <w:rsid w:val="004E0B9B"/>
    <w:rPr>
      <w:color w:val="605E5C"/>
      <w:shd w:val="clear" w:color="auto" w:fill="E1DFDD"/>
    </w:rPr>
  </w:style>
  <w:style w:type="character" w:styleId="CommentReference">
    <w:name w:val="annotation reference"/>
    <w:basedOn w:val="DefaultParagraphFont"/>
    <w:semiHidden/>
    <w:unhideWhenUsed/>
    <w:rsid w:val="00470A08"/>
    <w:rPr>
      <w:sz w:val="16"/>
      <w:szCs w:val="16"/>
    </w:rPr>
  </w:style>
  <w:style w:type="paragraph" w:styleId="CommentText">
    <w:name w:val="annotation text"/>
    <w:basedOn w:val="Normal"/>
    <w:link w:val="CommentTextChar"/>
    <w:unhideWhenUsed/>
    <w:rsid w:val="00470A08"/>
    <w:rPr>
      <w:sz w:val="20"/>
      <w:szCs w:val="20"/>
    </w:rPr>
  </w:style>
  <w:style w:type="character" w:customStyle="1" w:styleId="CommentTextChar">
    <w:name w:val="Comment Text Char"/>
    <w:basedOn w:val="DefaultParagraphFont"/>
    <w:link w:val="CommentText"/>
    <w:rsid w:val="00470A08"/>
    <w:rPr>
      <w:sz w:val="20"/>
      <w:szCs w:val="20"/>
      <w:lang w:val="en-US"/>
    </w:rPr>
  </w:style>
  <w:style w:type="paragraph" w:styleId="CommentSubject">
    <w:name w:val="annotation subject"/>
    <w:basedOn w:val="CommentText"/>
    <w:next w:val="CommentText"/>
    <w:link w:val="CommentSubjectChar"/>
    <w:semiHidden/>
    <w:unhideWhenUsed/>
    <w:rsid w:val="00470A08"/>
    <w:rPr>
      <w:b/>
      <w:bCs/>
    </w:rPr>
  </w:style>
  <w:style w:type="character" w:customStyle="1" w:styleId="CommentSubjectChar">
    <w:name w:val="Comment Subject Char"/>
    <w:basedOn w:val="CommentTextChar"/>
    <w:link w:val="CommentSubject"/>
    <w:semiHidden/>
    <w:rsid w:val="00470A08"/>
    <w:rPr>
      <w:b/>
      <w:bCs/>
      <w:sz w:val="20"/>
      <w:szCs w:val="20"/>
      <w:lang w:val="en-US"/>
    </w:rPr>
  </w:style>
  <w:style w:type="character" w:styleId="UnresolvedMention">
    <w:name w:val="Unresolved Mention"/>
    <w:basedOn w:val="DefaultParagraphFont"/>
    <w:uiPriority w:val="99"/>
    <w:semiHidden/>
    <w:unhideWhenUsed/>
    <w:rsid w:val="00EA385D"/>
    <w:rPr>
      <w:color w:val="605E5C"/>
      <w:shd w:val="clear" w:color="auto" w:fill="E1DFDD"/>
    </w:rPr>
  </w:style>
  <w:style w:type="character" w:customStyle="1" w:styleId="cf01">
    <w:name w:val="cf01"/>
    <w:basedOn w:val="DefaultParagraphFont"/>
    <w:rsid w:val="0070560D"/>
    <w:rPr>
      <w:rFonts w:ascii="Segoe UI" w:hAnsi="Segoe UI" w:cs="Segoe UI" w:hint="default"/>
      <w:sz w:val="18"/>
      <w:szCs w:val="18"/>
    </w:rPr>
  </w:style>
  <w:style w:type="paragraph" w:customStyle="1" w:styleId="Response">
    <w:name w:val="Response"/>
    <w:basedOn w:val="Normal"/>
    <w:autoRedefine/>
    <w:qFormat/>
    <w:rsid w:val="008D5DA5"/>
    <w:pPr>
      <w:jc w:val="both"/>
    </w:pPr>
    <w:rPr>
      <w:rFonts w:ascii="Arial" w:eastAsia="Times New Roman" w:hAnsi="Arial" w:cs="Arial"/>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406237">
      <w:bodyDiv w:val="1"/>
      <w:marLeft w:val="0"/>
      <w:marRight w:val="0"/>
      <w:marTop w:val="0"/>
      <w:marBottom w:val="0"/>
      <w:divBdr>
        <w:top w:val="none" w:sz="0" w:space="0" w:color="auto"/>
        <w:left w:val="none" w:sz="0" w:space="0" w:color="auto"/>
        <w:bottom w:val="none" w:sz="0" w:space="0" w:color="auto"/>
        <w:right w:val="none" w:sz="0" w:space="0" w:color="auto"/>
      </w:divBdr>
    </w:div>
    <w:div w:id="498544935">
      <w:bodyDiv w:val="1"/>
      <w:marLeft w:val="0"/>
      <w:marRight w:val="0"/>
      <w:marTop w:val="0"/>
      <w:marBottom w:val="0"/>
      <w:divBdr>
        <w:top w:val="none" w:sz="0" w:space="0" w:color="auto"/>
        <w:left w:val="none" w:sz="0" w:space="0" w:color="auto"/>
        <w:bottom w:val="none" w:sz="0" w:space="0" w:color="auto"/>
        <w:right w:val="none" w:sz="0" w:space="0" w:color="auto"/>
      </w:divBdr>
    </w:div>
    <w:div w:id="507252905">
      <w:bodyDiv w:val="1"/>
      <w:marLeft w:val="0"/>
      <w:marRight w:val="0"/>
      <w:marTop w:val="0"/>
      <w:marBottom w:val="0"/>
      <w:divBdr>
        <w:top w:val="none" w:sz="0" w:space="0" w:color="auto"/>
        <w:left w:val="none" w:sz="0" w:space="0" w:color="auto"/>
        <w:bottom w:val="none" w:sz="0" w:space="0" w:color="auto"/>
        <w:right w:val="none" w:sz="0" w:space="0" w:color="auto"/>
      </w:divBdr>
    </w:div>
    <w:div w:id="925653431">
      <w:bodyDiv w:val="1"/>
      <w:marLeft w:val="0"/>
      <w:marRight w:val="0"/>
      <w:marTop w:val="0"/>
      <w:marBottom w:val="0"/>
      <w:divBdr>
        <w:top w:val="none" w:sz="0" w:space="0" w:color="auto"/>
        <w:left w:val="none" w:sz="0" w:space="0" w:color="auto"/>
        <w:bottom w:val="none" w:sz="0" w:space="0" w:color="auto"/>
        <w:right w:val="none" w:sz="0" w:space="0" w:color="auto"/>
      </w:divBdr>
    </w:div>
    <w:div w:id="987245102">
      <w:bodyDiv w:val="1"/>
      <w:marLeft w:val="0"/>
      <w:marRight w:val="0"/>
      <w:marTop w:val="0"/>
      <w:marBottom w:val="0"/>
      <w:divBdr>
        <w:top w:val="none" w:sz="0" w:space="0" w:color="auto"/>
        <w:left w:val="none" w:sz="0" w:space="0" w:color="auto"/>
        <w:bottom w:val="none" w:sz="0" w:space="0" w:color="auto"/>
        <w:right w:val="none" w:sz="0" w:space="0" w:color="auto"/>
      </w:divBdr>
    </w:div>
    <w:div w:id="1799488201">
      <w:bodyDiv w:val="1"/>
      <w:marLeft w:val="0"/>
      <w:marRight w:val="0"/>
      <w:marTop w:val="0"/>
      <w:marBottom w:val="0"/>
      <w:divBdr>
        <w:top w:val="none" w:sz="0" w:space="0" w:color="auto"/>
        <w:left w:val="none" w:sz="0" w:space="0" w:color="auto"/>
        <w:bottom w:val="none" w:sz="0" w:space="0" w:color="auto"/>
        <w:right w:val="none" w:sz="0" w:space="0" w:color="auto"/>
      </w:divBdr>
    </w:div>
    <w:div w:id="2130657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eting.standards@daera-ni.gov.uk" TargetMode="External"/><Relationship Id="rId18" Type="http://schemas.openxmlformats.org/officeDocument/2006/relationships/hyperlink" Target="mailto:marketing.standards@daera-ni.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www.daera-ni.gov.uk/consultations" TargetMode="External"/><Relationship Id="rId2" Type="http://schemas.openxmlformats.org/officeDocument/2006/relationships/customXml" Target="../customXml/item2.xml"/><Relationship Id="rId16" Type="http://schemas.openxmlformats.org/officeDocument/2006/relationships/hyperlink" Target="mailto:marketing.standards@daera-ni.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era-ni.gov.uk/publications/daera-privacy-statement-documen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BFF3763FE16F44B236B3E466583118" ma:contentTypeVersion="6" ma:contentTypeDescription="Create a new document." ma:contentTypeScope="" ma:versionID="60ca78784b6ef5edc841e73344ddcd01">
  <xsd:schema xmlns:xsd="http://www.w3.org/2001/XMLSchema" xmlns:xs="http://www.w3.org/2001/XMLSchema" xmlns:p="http://schemas.microsoft.com/office/2006/metadata/properties" xmlns:ns3="a0268d37-d493-49ba-ad36-4a12e6ee2168" targetNamespace="http://schemas.microsoft.com/office/2006/metadata/properties" ma:root="true" ma:fieldsID="b2a4b6c95e3a4e89549d07a93d469514" ns3:_="">
    <xsd:import namespace="a0268d37-d493-49ba-ad36-4a12e6ee216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68d37-d493-49ba-ad36-4a12e6ee2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0268d37-d493-49ba-ad36-4a12e6ee21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1D101-FE5D-45DC-AF8E-FE702977B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268d37-d493-49ba-ad36-4a12e6ee2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1703B-2389-4C88-A87D-5EC6CE427F2F}">
  <ds:schemaRefs>
    <ds:schemaRef ds:uri="http://schemas.microsoft.com/office/2006/metadata/properties"/>
    <ds:schemaRef ds:uri="http://schemas.microsoft.com/office/infopath/2007/PartnerControls"/>
    <ds:schemaRef ds:uri="a0268d37-d493-49ba-ad36-4a12e6ee2168"/>
  </ds:schemaRefs>
</ds:datastoreItem>
</file>

<file path=customXml/itemProps3.xml><?xml version="1.0" encoding="utf-8"?>
<ds:datastoreItem xmlns:ds="http://schemas.openxmlformats.org/officeDocument/2006/customXml" ds:itemID="{68C98DB0-A5BF-4042-99A1-DB272B814D08}">
  <ds:schemaRefs>
    <ds:schemaRef ds:uri="http://schemas.microsoft.com/sharepoint/v3/contenttype/forms"/>
  </ds:schemaRefs>
</ds:datastoreItem>
</file>

<file path=customXml/itemProps4.xml><?xml version="1.0" encoding="utf-8"?>
<ds:datastoreItem xmlns:ds="http://schemas.openxmlformats.org/officeDocument/2006/customXml" ds:itemID="{3D6947D0-F4A1-4401-82C9-99C1F94DE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6659</Characters>
  <Application>Microsoft Office Word</Application>
  <DocSecurity>0</DocSecurity>
  <Lines>169</Lines>
  <Paragraphs>52</Paragraphs>
  <ScaleCrop>false</ScaleCrop>
  <HeadingPairs>
    <vt:vector size="2" baseType="variant">
      <vt:variant>
        <vt:lpstr>Title</vt:lpstr>
      </vt:variant>
      <vt:variant>
        <vt:i4>1</vt:i4>
      </vt:variant>
    </vt:vector>
  </HeadingPairs>
  <TitlesOfParts>
    <vt:vector size="1" baseType="lpstr">
      <vt:lpstr>Dear Noel,</vt:lpstr>
    </vt:vector>
  </TitlesOfParts>
  <Company>DARD</Company>
  <LinksUpToDate>false</LinksUpToDate>
  <CharactersWithSpaces>7831</CharactersWithSpaces>
  <SharedDoc>false</SharedDoc>
  <HLinks>
    <vt:vector size="6" baseType="variant">
      <vt:variant>
        <vt:i4>3473496</vt:i4>
      </vt:variant>
      <vt:variant>
        <vt:i4>2125</vt:i4>
      </vt:variant>
      <vt:variant>
        <vt:i4>1025</vt:i4>
      </vt:variant>
      <vt:variant>
        <vt:i4>1</vt:i4>
      </vt:variant>
      <vt:variant>
        <vt:lpwstr>A4DARDcmyk3Lang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Noel,</dc:title>
  <dc:subject/>
  <dc:creator>Lorraine Arbuthnot</dc:creator>
  <cp:keywords/>
  <cp:lastModifiedBy>Comber, Kevin</cp:lastModifiedBy>
  <cp:revision>2</cp:revision>
  <cp:lastPrinted>2019-04-30T16:17:00Z</cp:lastPrinted>
  <dcterms:created xsi:type="dcterms:W3CDTF">2024-08-13T08:04:00Z</dcterms:created>
  <dcterms:modified xsi:type="dcterms:W3CDTF">2024-08-13T08:04:00Z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0x0101005ABFF3763FE16F44B236B3E466583118</vt:lpwstr>
  </property>
</Properties>
</file>