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583" w:rsidRPr="008F59DF" w:rsidRDefault="00010583" w:rsidP="00010583">
      <w:pPr>
        <w:spacing w:after="120" w:line="360" w:lineRule="auto"/>
        <w:jc w:val="center"/>
        <w:rPr>
          <w:rFonts w:ascii="Arial" w:eastAsia="Times New Roman" w:hAnsi="Arial" w:cs="Times New Roman"/>
          <w:sz w:val="24"/>
          <w:szCs w:val="24"/>
          <w:lang w:val="en-US"/>
        </w:rPr>
      </w:pPr>
      <w:bookmarkStart w:id="0" w:name="OLE_LINK23"/>
      <w:bookmarkStart w:id="1" w:name="OLE_LINK24"/>
    </w:p>
    <w:p w:rsidR="00010583" w:rsidRPr="008F59DF" w:rsidRDefault="00010583" w:rsidP="00010583">
      <w:pPr>
        <w:spacing w:after="120" w:line="360" w:lineRule="auto"/>
        <w:jc w:val="center"/>
        <w:rPr>
          <w:rFonts w:ascii="Arial" w:eastAsia="Times New Roman" w:hAnsi="Arial" w:cs="Times New Roman"/>
          <w:sz w:val="24"/>
          <w:szCs w:val="24"/>
          <w:lang w:val="en-US"/>
        </w:rPr>
      </w:pPr>
    </w:p>
    <w:p w:rsidR="00010583" w:rsidRPr="008F59DF" w:rsidRDefault="00010583" w:rsidP="00010583">
      <w:pPr>
        <w:spacing w:after="120" w:line="360" w:lineRule="auto"/>
        <w:jc w:val="center"/>
        <w:rPr>
          <w:rFonts w:ascii="Arial" w:eastAsia="Times New Roman" w:hAnsi="Arial" w:cs="Times New Roman"/>
          <w:sz w:val="44"/>
          <w:szCs w:val="24"/>
          <w:lang w:val="en-US"/>
        </w:rPr>
      </w:pPr>
    </w:p>
    <w:p w:rsidR="00617111" w:rsidRPr="008F59DF" w:rsidRDefault="00EF7098" w:rsidP="00617111">
      <w:pPr>
        <w:spacing w:after="120" w:line="240" w:lineRule="auto"/>
        <w:outlineLvl w:val="0"/>
        <w:rPr>
          <w:rFonts w:ascii="Arial" w:eastAsia="Times New Roman" w:hAnsi="Arial" w:cs="Arial"/>
          <w:sz w:val="20"/>
          <w:szCs w:val="24"/>
        </w:rPr>
      </w:pPr>
      <w:r>
        <w:rPr>
          <w:rFonts w:ascii="Arial" w:eastAsia="Times New Roman" w:hAnsi="Arial" w:cs="Times New Roman"/>
          <w:sz w:val="36"/>
          <w:szCs w:val="24"/>
          <w:lang w:val="en-US"/>
        </w:rPr>
        <w:t>Consultation on the Proposal to I</w:t>
      </w:r>
      <w:r w:rsidR="008F59DF" w:rsidRPr="008F59DF">
        <w:rPr>
          <w:rFonts w:ascii="Arial" w:eastAsia="Times New Roman" w:hAnsi="Arial" w:cs="Times New Roman"/>
          <w:sz w:val="36"/>
          <w:szCs w:val="24"/>
          <w:lang w:val="en-US"/>
        </w:rPr>
        <w:t>ntroduce a Protein Crops Payment Pilot Scheme</w:t>
      </w:r>
    </w:p>
    <w:p w:rsidR="00617111" w:rsidRPr="008F59DF" w:rsidRDefault="00617111" w:rsidP="00617111">
      <w:pPr>
        <w:spacing w:after="120" w:line="240" w:lineRule="auto"/>
        <w:outlineLvl w:val="0"/>
        <w:rPr>
          <w:rFonts w:ascii="Arial" w:eastAsia="Times New Roman" w:hAnsi="Arial" w:cs="Arial"/>
          <w:sz w:val="20"/>
          <w:szCs w:val="24"/>
        </w:rPr>
      </w:pPr>
    </w:p>
    <w:p w:rsidR="00617111" w:rsidRPr="008F59DF" w:rsidRDefault="00617111" w:rsidP="00617111">
      <w:pPr>
        <w:spacing w:after="120" w:line="240" w:lineRule="auto"/>
        <w:outlineLvl w:val="0"/>
        <w:rPr>
          <w:rFonts w:ascii="Arial" w:eastAsia="Times New Roman" w:hAnsi="Arial" w:cs="Arial"/>
          <w:sz w:val="24"/>
          <w:szCs w:val="24"/>
        </w:rPr>
      </w:pPr>
    </w:p>
    <w:p w:rsidR="00617111" w:rsidRPr="008F59DF" w:rsidRDefault="000429F0" w:rsidP="00617111">
      <w:pPr>
        <w:rPr>
          <w:rFonts w:ascii="Arial Bold" w:eastAsia="Times New Roman" w:hAnsi="Arial Bold" w:cs="Arial"/>
          <w:b/>
          <w:smallCaps/>
          <w:sz w:val="40"/>
          <w:szCs w:val="40"/>
        </w:rPr>
      </w:pPr>
      <w:r w:rsidRPr="008F59DF">
        <w:rPr>
          <w:rFonts w:ascii="Arial Bold" w:eastAsia="Times New Roman" w:hAnsi="Arial Bold" w:cs="Arial"/>
          <w:b/>
          <w:smallCaps/>
          <w:sz w:val="40"/>
          <w:szCs w:val="40"/>
        </w:rPr>
        <w:t>Regulatory Impact</w:t>
      </w:r>
      <w:r w:rsidR="00617111" w:rsidRPr="008F59DF">
        <w:rPr>
          <w:rFonts w:ascii="Arial Bold" w:eastAsia="Times New Roman" w:hAnsi="Arial Bold" w:cs="Arial"/>
          <w:b/>
          <w:smallCaps/>
          <w:sz w:val="40"/>
          <w:szCs w:val="40"/>
        </w:rPr>
        <w:t xml:space="preserve"> Screening</w:t>
      </w:r>
    </w:p>
    <w:p w:rsidR="00617111" w:rsidRPr="008F59DF" w:rsidRDefault="00617111" w:rsidP="00617111">
      <w:pPr>
        <w:spacing w:before="120" w:after="120" w:line="240" w:lineRule="auto"/>
        <w:ind w:right="-154"/>
        <w:outlineLvl w:val="0"/>
        <w:rPr>
          <w:rFonts w:ascii="Arial" w:eastAsia="Times New Roman" w:hAnsi="Arial" w:cs="Arial"/>
          <w:b/>
          <w:bCs/>
          <w:kern w:val="32"/>
          <w:sz w:val="32"/>
          <w:szCs w:val="32"/>
        </w:rPr>
      </w:pPr>
    </w:p>
    <w:p w:rsidR="005212FE" w:rsidRPr="008F59DF" w:rsidRDefault="00D87287" w:rsidP="00617111">
      <w:pPr>
        <w:rPr>
          <w:rFonts w:ascii="Arial" w:hAnsi="Arial" w:cs="Arial"/>
          <w:b/>
          <w:sz w:val="24"/>
          <w:szCs w:val="24"/>
        </w:rPr>
      </w:pPr>
      <w:r>
        <w:rPr>
          <w:rFonts w:ascii="Arial" w:hAnsi="Arial" w:cs="Arial"/>
          <w:b/>
          <w:sz w:val="24"/>
          <w:szCs w:val="24"/>
        </w:rPr>
        <w:t>December</w:t>
      </w:r>
      <w:r w:rsidR="00055AD7" w:rsidRPr="008F59DF">
        <w:rPr>
          <w:rFonts w:ascii="Arial" w:hAnsi="Arial" w:cs="Arial"/>
          <w:b/>
          <w:sz w:val="24"/>
          <w:szCs w:val="24"/>
        </w:rPr>
        <w:t xml:space="preserve"> 2020</w:t>
      </w:r>
    </w:p>
    <w:p w:rsidR="005212FE" w:rsidRPr="008F59DF" w:rsidRDefault="005212FE" w:rsidP="00617111">
      <w:pPr>
        <w:rPr>
          <w:rFonts w:ascii="Arial" w:hAnsi="Arial" w:cs="Arial"/>
          <w:b/>
          <w:sz w:val="24"/>
          <w:szCs w:val="24"/>
        </w:rPr>
      </w:pPr>
    </w:p>
    <w:p w:rsidR="005212FE" w:rsidRPr="008F59DF" w:rsidRDefault="005212FE" w:rsidP="00617111">
      <w:pPr>
        <w:rPr>
          <w:rFonts w:ascii="Arial" w:hAnsi="Arial" w:cs="Arial"/>
          <w:b/>
          <w:sz w:val="24"/>
          <w:szCs w:val="24"/>
        </w:rPr>
      </w:pPr>
    </w:p>
    <w:p w:rsidR="005212FE" w:rsidRPr="008F59DF" w:rsidRDefault="005212FE" w:rsidP="00617111">
      <w:pPr>
        <w:rPr>
          <w:rFonts w:ascii="Arial" w:hAnsi="Arial" w:cs="Arial"/>
          <w:b/>
          <w:sz w:val="24"/>
          <w:szCs w:val="24"/>
        </w:rPr>
      </w:pPr>
    </w:p>
    <w:p w:rsidR="005212FE" w:rsidRPr="008F59DF" w:rsidRDefault="005212FE" w:rsidP="00617111">
      <w:pPr>
        <w:rPr>
          <w:rFonts w:ascii="Arial" w:hAnsi="Arial" w:cs="Arial"/>
          <w:b/>
          <w:sz w:val="24"/>
          <w:szCs w:val="24"/>
        </w:rPr>
      </w:pPr>
    </w:p>
    <w:p w:rsidR="005212FE" w:rsidRPr="008F59DF" w:rsidRDefault="005212FE" w:rsidP="00617111">
      <w:pPr>
        <w:rPr>
          <w:rFonts w:ascii="Arial" w:hAnsi="Arial" w:cs="Arial"/>
          <w:b/>
          <w:sz w:val="24"/>
          <w:szCs w:val="24"/>
        </w:rPr>
      </w:pPr>
    </w:p>
    <w:p w:rsidR="00145384" w:rsidRPr="008F59DF" w:rsidRDefault="00145384" w:rsidP="00617111">
      <w:pPr>
        <w:rPr>
          <w:rFonts w:ascii="Arial" w:hAnsi="Arial" w:cs="Arial"/>
          <w:b/>
          <w:sz w:val="24"/>
          <w:szCs w:val="24"/>
        </w:rPr>
      </w:pPr>
    </w:p>
    <w:p w:rsidR="00145384" w:rsidRPr="008F59DF" w:rsidRDefault="00145384" w:rsidP="00617111">
      <w:pPr>
        <w:rPr>
          <w:rFonts w:ascii="Arial" w:hAnsi="Arial" w:cs="Arial"/>
          <w:b/>
          <w:sz w:val="24"/>
          <w:szCs w:val="24"/>
        </w:rPr>
      </w:pPr>
    </w:p>
    <w:p w:rsidR="005212FE" w:rsidRPr="008F59DF" w:rsidRDefault="005212FE" w:rsidP="00617111">
      <w:pPr>
        <w:rPr>
          <w:rFonts w:ascii="Arial" w:hAnsi="Arial" w:cs="Arial"/>
          <w:b/>
          <w:sz w:val="24"/>
          <w:szCs w:val="24"/>
        </w:rPr>
      </w:pPr>
    </w:p>
    <w:p w:rsidR="005212FE" w:rsidRPr="008F59DF" w:rsidRDefault="005212FE" w:rsidP="00617111">
      <w:pPr>
        <w:rPr>
          <w:rFonts w:ascii="Arial" w:hAnsi="Arial" w:cs="Arial"/>
          <w:b/>
          <w:sz w:val="24"/>
          <w:szCs w:val="24"/>
        </w:rPr>
      </w:pPr>
      <w:r w:rsidRPr="008F59DF">
        <w:rPr>
          <w:rFonts w:ascii="Arial" w:hAnsi="Arial" w:cs="Arial"/>
          <w:b/>
          <w:noProof/>
          <w:sz w:val="24"/>
          <w:szCs w:val="24"/>
          <w:lang w:eastAsia="en-GB"/>
        </w:rPr>
        <w:drawing>
          <wp:inline distT="0" distB="0" distL="0" distR="0" wp14:anchorId="2AF2BB3E">
            <wp:extent cx="4298996" cy="117157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0010" cy="1171851"/>
                    </a:xfrm>
                    <a:prstGeom prst="rect">
                      <a:avLst/>
                    </a:prstGeom>
                    <a:noFill/>
                  </pic:spPr>
                </pic:pic>
              </a:graphicData>
            </a:graphic>
          </wp:inline>
        </w:drawing>
      </w:r>
    </w:p>
    <w:p w:rsidR="00010583" w:rsidRPr="008F59DF" w:rsidRDefault="00010583" w:rsidP="00010583">
      <w:pPr>
        <w:spacing w:after="120" w:line="360" w:lineRule="auto"/>
        <w:jc w:val="center"/>
        <w:rPr>
          <w:rFonts w:ascii="Arial" w:eastAsia="Times New Roman" w:hAnsi="Arial" w:cs="Times New Roman"/>
          <w:sz w:val="24"/>
          <w:szCs w:val="24"/>
          <w:lang w:val="en-US"/>
        </w:rPr>
      </w:pPr>
    </w:p>
    <w:bookmarkEnd w:id="0"/>
    <w:bookmarkEnd w:id="1"/>
    <w:p w:rsidR="00010583" w:rsidRPr="008F59DF" w:rsidRDefault="00010583" w:rsidP="00010583">
      <w:pPr>
        <w:spacing w:after="120" w:line="360" w:lineRule="auto"/>
        <w:outlineLvl w:val="0"/>
        <w:rPr>
          <w:rFonts w:ascii="Arial" w:eastAsia="Times New Roman" w:hAnsi="Arial" w:cs="Arial"/>
          <w:sz w:val="24"/>
          <w:szCs w:val="24"/>
        </w:rPr>
      </w:pPr>
    </w:p>
    <w:p w:rsidR="00010583" w:rsidRPr="008F59DF" w:rsidRDefault="00010583" w:rsidP="00010583">
      <w:pPr>
        <w:spacing w:after="120" w:line="240" w:lineRule="auto"/>
        <w:rPr>
          <w:rFonts w:ascii="Arial" w:eastAsia="Times New Roman" w:hAnsi="Arial" w:cs="Arial"/>
          <w:b/>
          <w:bCs/>
          <w:sz w:val="24"/>
          <w:szCs w:val="24"/>
          <w:lang w:val="en-US"/>
        </w:rPr>
        <w:sectPr w:rsidR="00010583" w:rsidRPr="008F59DF" w:rsidSect="00BF357F">
          <w:headerReference w:type="default" r:id="rId9"/>
          <w:footerReference w:type="even" r:id="rId10"/>
          <w:footerReference w:type="default" r:id="rId11"/>
          <w:footerReference w:type="first" r:id="rId12"/>
          <w:pgSz w:w="11906" w:h="16838" w:code="9"/>
          <w:pgMar w:top="864" w:right="1440" w:bottom="864" w:left="1440" w:header="576" w:footer="576" w:gutter="0"/>
          <w:cols w:space="708"/>
          <w:titlePg/>
          <w:docGrid w:linePitch="360"/>
        </w:sectPr>
      </w:pPr>
    </w:p>
    <w:p w:rsidR="0058642F" w:rsidRPr="005C55DF" w:rsidRDefault="00F37AD7" w:rsidP="005C55DF">
      <w:pPr>
        <w:pStyle w:val="Heading1"/>
        <w:spacing w:before="0" w:after="0"/>
        <w:rPr>
          <w:sz w:val="24"/>
          <w:szCs w:val="24"/>
        </w:rPr>
      </w:pPr>
      <w:bookmarkStart w:id="2" w:name="_Toc9345026"/>
      <w:r w:rsidRPr="005C55DF">
        <w:rPr>
          <w:sz w:val="24"/>
          <w:szCs w:val="24"/>
        </w:rPr>
        <w:lastRenderedPageBreak/>
        <w:t>INTRODUCTION</w:t>
      </w:r>
      <w:bookmarkEnd w:id="2"/>
    </w:p>
    <w:p w:rsidR="005453FF" w:rsidRPr="005C55DF" w:rsidRDefault="005453FF" w:rsidP="005C55DF">
      <w:pPr>
        <w:spacing w:after="0"/>
        <w:jc w:val="both"/>
        <w:rPr>
          <w:rFonts w:ascii="Arial" w:hAnsi="Arial" w:cs="Arial"/>
          <w:color w:val="FF0000"/>
          <w:sz w:val="24"/>
          <w:szCs w:val="24"/>
        </w:rPr>
      </w:pPr>
    </w:p>
    <w:p w:rsidR="008F59DF" w:rsidRPr="005C55DF" w:rsidRDefault="008F59DF" w:rsidP="00202008">
      <w:pPr>
        <w:pStyle w:val="ListParagraph"/>
        <w:numPr>
          <w:ilvl w:val="0"/>
          <w:numId w:val="22"/>
        </w:numPr>
        <w:spacing w:after="0"/>
        <w:jc w:val="both"/>
        <w:rPr>
          <w:rFonts w:ascii="Arial" w:hAnsi="Arial" w:cs="Arial"/>
          <w:color w:val="000000" w:themeColor="text1"/>
          <w:sz w:val="24"/>
          <w:szCs w:val="24"/>
        </w:rPr>
      </w:pPr>
      <w:r w:rsidRPr="005C55DF">
        <w:rPr>
          <w:rFonts w:ascii="Arial" w:hAnsi="Arial" w:cs="Arial"/>
          <w:sz w:val="24"/>
          <w:szCs w:val="24"/>
        </w:rPr>
        <w:t xml:space="preserve">Protein crop production (peas, beans and sweet lupins) has traditionally been very small in Northern Ireland.  These crops are grown primarily to provide a break in rotation of wheat or barley which can have the effect of </w:t>
      </w:r>
      <w:r w:rsidRPr="005C55DF">
        <w:rPr>
          <w:rFonts w:ascii="Arial" w:hAnsi="Arial" w:cs="Arial"/>
          <w:color w:val="000000" w:themeColor="text1"/>
          <w:sz w:val="24"/>
          <w:szCs w:val="24"/>
        </w:rPr>
        <w:t>reducing soil borne disease burden and increasing soil nitrogen levels.</w:t>
      </w:r>
    </w:p>
    <w:p w:rsidR="008F59DF" w:rsidRPr="005C55DF" w:rsidRDefault="008F59DF" w:rsidP="00202008">
      <w:pPr>
        <w:spacing w:after="0"/>
        <w:jc w:val="both"/>
        <w:rPr>
          <w:rFonts w:ascii="Arial" w:hAnsi="Arial" w:cs="Arial"/>
          <w:color w:val="000000" w:themeColor="text1"/>
          <w:sz w:val="24"/>
          <w:szCs w:val="24"/>
        </w:rPr>
      </w:pPr>
    </w:p>
    <w:p w:rsidR="008F59DF" w:rsidRPr="005C55DF" w:rsidRDefault="008F59DF" w:rsidP="00202008">
      <w:pPr>
        <w:pStyle w:val="ListParagraph"/>
        <w:numPr>
          <w:ilvl w:val="0"/>
          <w:numId w:val="22"/>
        </w:numPr>
        <w:spacing w:after="0"/>
        <w:jc w:val="both"/>
        <w:rPr>
          <w:rFonts w:ascii="Arial" w:hAnsi="Arial" w:cs="Arial"/>
          <w:sz w:val="24"/>
          <w:szCs w:val="24"/>
        </w:rPr>
      </w:pPr>
      <w:r w:rsidRPr="005C55DF">
        <w:rPr>
          <w:rFonts w:ascii="Arial" w:hAnsi="Arial" w:cs="Arial"/>
          <w:sz w:val="24"/>
          <w:szCs w:val="24"/>
        </w:rPr>
        <w:t>Northern Ireland is currently almost totally dependent on imported soya and other proteins in animal feed manufacture.  In 2019, the use of soya alone in feedstuffs manufacture was 369,000 tonnes and adding other high protein animal feeds would bring the total to well over half a million tonnes.</w:t>
      </w:r>
    </w:p>
    <w:p w:rsidR="008F59DF" w:rsidRPr="005C55DF" w:rsidRDefault="008F59DF" w:rsidP="00202008">
      <w:pPr>
        <w:spacing w:after="0"/>
        <w:jc w:val="both"/>
        <w:rPr>
          <w:rFonts w:ascii="Arial" w:hAnsi="Arial" w:cs="Arial"/>
          <w:sz w:val="24"/>
          <w:szCs w:val="24"/>
        </w:rPr>
      </w:pPr>
    </w:p>
    <w:p w:rsidR="008F59DF" w:rsidRPr="005C55DF" w:rsidRDefault="008F59DF" w:rsidP="00202008">
      <w:pPr>
        <w:pStyle w:val="ListParagraph"/>
        <w:numPr>
          <w:ilvl w:val="0"/>
          <w:numId w:val="22"/>
        </w:numPr>
        <w:spacing w:after="0"/>
        <w:jc w:val="both"/>
        <w:rPr>
          <w:rFonts w:ascii="Arial" w:hAnsi="Arial" w:cs="Arial"/>
          <w:sz w:val="24"/>
          <w:szCs w:val="24"/>
        </w:rPr>
      </w:pPr>
      <w:r w:rsidRPr="005C55DF">
        <w:rPr>
          <w:rFonts w:ascii="Arial" w:hAnsi="Arial" w:cs="Arial"/>
          <w:sz w:val="24"/>
          <w:szCs w:val="24"/>
        </w:rPr>
        <w:t>A Protein Crop Payment is proposed to be introduced in the context of Northern Ireland’s continued dependence on imported plant protein and will also encourage best practice in crop rotation, pest management and crop diversity.</w:t>
      </w:r>
    </w:p>
    <w:p w:rsidR="008F59DF" w:rsidRPr="005C55DF" w:rsidRDefault="008F59DF" w:rsidP="00202008">
      <w:pPr>
        <w:spacing w:after="0"/>
        <w:jc w:val="both"/>
        <w:rPr>
          <w:rFonts w:ascii="Arial" w:hAnsi="Arial" w:cs="Arial"/>
          <w:sz w:val="24"/>
          <w:szCs w:val="24"/>
        </w:rPr>
      </w:pPr>
    </w:p>
    <w:p w:rsidR="0095715B" w:rsidRPr="005C55DF" w:rsidRDefault="008F59DF" w:rsidP="00202008">
      <w:pPr>
        <w:pStyle w:val="ListParagraph"/>
        <w:numPr>
          <w:ilvl w:val="0"/>
          <w:numId w:val="22"/>
        </w:numPr>
        <w:jc w:val="both"/>
        <w:rPr>
          <w:rFonts w:ascii="Arial" w:hAnsi="Arial" w:cs="Arial"/>
          <w:sz w:val="24"/>
          <w:szCs w:val="24"/>
        </w:rPr>
      </w:pPr>
      <w:r w:rsidRPr="005C55DF">
        <w:rPr>
          <w:rFonts w:ascii="Arial" w:hAnsi="Arial" w:cs="Arial"/>
          <w:sz w:val="24"/>
          <w:szCs w:val="24"/>
        </w:rPr>
        <w:t>Stakeholders are asked for their views on the proposal to introduce the Protein Crops Payment Pilot Scheme to help shape the debate in future support arrangements for NI now that the United Kingdom (UK) has left the European Union (EU) and the Common Agricultural Policy no longer applies in Northern Ireland.</w:t>
      </w:r>
    </w:p>
    <w:p w:rsidR="0095715B" w:rsidRPr="005C55DF" w:rsidRDefault="0095715B" w:rsidP="00202008">
      <w:pPr>
        <w:pStyle w:val="ListParagraph"/>
        <w:jc w:val="both"/>
        <w:rPr>
          <w:rFonts w:ascii="Arial" w:hAnsi="Arial" w:cs="Arial"/>
          <w:sz w:val="24"/>
          <w:szCs w:val="24"/>
        </w:rPr>
      </w:pPr>
    </w:p>
    <w:p w:rsidR="005D7DBA" w:rsidRPr="005C55DF" w:rsidRDefault="008F59DF" w:rsidP="00202008">
      <w:pPr>
        <w:pStyle w:val="ListParagraph"/>
        <w:numPr>
          <w:ilvl w:val="0"/>
          <w:numId w:val="22"/>
        </w:numPr>
        <w:jc w:val="both"/>
        <w:rPr>
          <w:rFonts w:ascii="Arial" w:hAnsi="Arial" w:cs="Arial"/>
          <w:sz w:val="24"/>
          <w:szCs w:val="24"/>
        </w:rPr>
      </w:pPr>
      <w:r w:rsidRPr="005C55DF">
        <w:rPr>
          <w:rFonts w:ascii="Arial" w:hAnsi="Arial" w:cs="Arial"/>
          <w:sz w:val="24"/>
          <w:szCs w:val="24"/>
          <w:lang w:val="en"/>
        </w:rPr>
        <w:t xml:space="preserve">It is </w:t>
      </w:r>
      <w:r w:rsidRPr="005C55DF">
        <w:rPr>
          <w:rFonts w:ascii="Arial" w:hAnsi="Arial" w:cs="Arial"/>
          <w:sz w:val="24"/>
          <w:szCs w:val="24"/>
        </w:rPr>
        <w:t xml:space="preserve">intended to introduce the </w:t>
      </w:r>
      <w:r w:rsidR="00565535" w:rsidRPr="005C55DF">
        <w:rPr>
          <w:rFonts w:ascii="Arial" w:hAnsi="Arial" w:cs="Arial"/>
          <w:sz w:val="24"/>
          <w:szCs w:val="24"/>
        </w:rPr>
        <w:t xml:space="preserve">coupled support </w:t>
      </w:r>
      <w:r w:rsidRPr="005C55DF">
        <w:rPr>
          <w:rFonts w:ascii="Arial" w:hAnsi="Arial" w:cs="Arial"/>
          <w:sz w:val="24"/>
          <w:szCs w:val="24"/>
        </w:rPr>
        <w:t>scheme for 2021 on a pilot basis and then refine the approach for subsequent years to maximise the economic and environmental benefits.</w:t>
      </w:r>
    </w:p>
    <w:p w:rsidR="00A86C1A" w:rsidRPr="005C55DF" w:rsidRDefault="00A86C1A" w:rsidP="005C55DF">
      <w:pPr>
        <w:spacing w:after="0"/>
        <w:jc w:val="both"/>
        <w:rPr>
          <w:rFonts w:ascii="Arial" w:hAnsi="Arial" w:cs="Arial"/>
          <w:color w:val="FF0000"/>
          <w:sz w:val="24"/>
          <w:szCs w:val="24"/>
          <w:highlight w:val="yellow"/>
          <w:u w:val="single"/>
        </w:rPr>
      </w:pPr>
    </w:p>
    <w:p w:rsidR="00565535" w:rsidRDefault="00565535" w:rsidP="005C55DF">
      <w:pPr>
        <w:spacing w:after="0"/>
        <w:jc w:val="both"/>
        <w:rPr>
          <w:rFonts w:ascii="Arial" w:eastAsia="Calibri" w:hAnsi="Arial" w:cs="Arial"/>
          <w:b/>
          <w:bCs/>
          <w:sz w:val="24"/>
          <w:szCs w:val="24"/>
        </w:rPr>
      </w:pPr>
      <w:r w:rsidRPr="005C55DF">
        <w:rPr>
          <w:rFonts w:ascii="Arial" w:eastAsia="Calibri" w:hAnsi="Arial" w:cs="Arial"/>
          <w:b/>
          <w:bCs/>
          <w:sz w:val="24"/>
          <w:szCs w:val="24"/>
        </w:rPr>
        <w:t>Effect of EU Exit on Coupled Support Rules</w:t>
      </w:r>
    </w:p>
    <w:p w:rsidR="008E6BC2" w:rsidRPr="005C55DF" w:rsidRDefault="008E6BC2" w:rsidP="005C55DF">
      <w:pPr>
        <w:spacing w:after="0"/>
        <w:jc w:val="both"/>
        <w:rPr>
          <w:rFonts w:ascii="Arial" w:eastAsia="Calibri" w:hAnsi="Arial" w:cs="Arial"/>
          <w:b/>
          <w:bCs/>
          <w:sz w:val="24"/>
          <w:szCs w:val="24"/>
        </w:rPr>
      </w:pPr>
    </w:p>
    <w:p w:rsidR="00565535" w:rsidRPr="005C55DF" w:rsidRDefault="00565535" w:rsidP="00202008">
      <w:pPr>
        <w:pStyle w:val="ListParagraph"/>
        <w:numPr>
          <w:ilvl w:val="0"/>
          <w:numId w:val="22"/>
        </w:numPr>
        <w:spacing w:after="0"/>
        <w:jc w:val="both"/>
        <w:rPr>
          <w:rFonts w:ascii="Arial" w:hAnsi="Arial" w:cs="Arial"/>
          <w:sz w:val="24"/>
          <w:szCs w:val="24"/>
        </w:rPr>
      </w:pPr>
      <w:r w:rsidRPr="005C55DF">
        <w:rPr>
          <w:rFonts w:ascii="Arial" w:hAnsi="Arial" w:cs="Arial"/>
          <w:sz w:val="24"/>
          <w:szCs w:val="24"/>
        </w:rPr>
        <w:t>The following limitations that European Regulations placed on coupled support have been removed following Brexit -</w:t>
      </w:r>
    </w:p>
    <w:p w:rsidR="00565535" w:rsidRPr="005C55DF" w:rsidRDefault="00565535" w:rsidP="00202008">
      <w:pPr>
        <w:pStyle w:val="ListParagraph"/>
        <w:numPr>
          <w:ilvl w:val="0"/>
          <w:numId w:val="24"/>
        </w:numPr>
        <w:spacing w:after="0"/>
        <w:ind w:left="1276"/>
        <w:jc w:val="both"/>
        <w:rPr>
          <w:rFonts w:ascii="Arial" w:hAnsi="Arial" w:cs="Arial"/>
          <w:sz w:val="24"/>
          <w:szCs w:val="24"/>
        </w:rPr>
      </w:pPr>
      <w:r w:rsidRPr="005C55DF">
        <w:rPr>
          <w:rFonts w:ascii="Arial" w:hAnsi="Arial" w:cs="Arial"/>
          <w:sz w:val="24"/>
          <w:szCs w:val="24"/>
        </w:rPr>
        <w:t>Coupled support could only be granted where a qualifying sector was undergoing certain difficulties and it was particularly important for economic, social or environmental reasons.</w:t>
      </w:r>
    </w:p>
    <w:p w:rsidR="00565535" w:rsidRPr="005C55DF" w:rsidRDefault="00565535" w:rsidP="00202008">
      <w:pPr>
        <w:pStyle w:val="ListParagraph"/>
        <w:numPr>
          <w:ilvl w:val="0"/>
          <w:numId w:val="24"/>
        </w:numPr>
        <w:spacing w:after="0"/>
        <w:ind w:left="1276"/>
        <w:jc w:val="both"/>
        <w:rPr>
          <w:rFonts w:ascii="Arial" w:hAnsi="Arial" w:cs="Arial"/>
          <w:sz w:val="24"/>
          <w:szCs w:val="24"/>
        </w:rPr>
      </w:pPr>
      <w:r w:rsidRPr="005C55DF">
        <w:rPr>
          <w:rFonts w:ascii="Arial" w:hAnsi="Arial" w:cs="Arial"/>
          <w:sz w:val="24"/>
          <w:szCs w:val="24"/>
        </w:rPr>
        <w:t>Coupled support could only be granted to the extent necessary to maintain current levels of production.</w:t>
      </w:r>
    </w:p>
    <w:p w:rsidR="00565535" w:rsidRPr="005C55DF" w:rsidRDefault="00565535" w:rsidP="00202008">
      <w:pPr>
        <w:pStyle w:val="ListParagraph"/>
        <w:numPr>
          <w:ilvl w:val="0"/>
          <w:numId w:val="24"/>
        </w:numPr>
        <w:spacing w:after="0"/>
        <w:ind w:left="1276"/>
        <w:jc w:val="both"/>
        <w:rPr>
          <w:rFonts w:ascii="Arial" w:hAnsi="Arial" w:cs="Arial"/>
          <w:sz w:val="24"/>
          <w:szCs w:val="24"/>
        </w:rPr>
      </w:pPr>
      <w:r w:rsidRPr="005C55DF">
        <w:rPr>
          <w:rFonts w:ascii="Arial" w:hAnsi="Arial" w:cs="Arial"/>
          <w:sz w:val="24"/>
          <w:szCs w:val="24"/>
        </w:rPr>
        <w:t xml:space="preserve">There is no longer any need to have objective justification as to why this support was necessary in Northern Ireland and not other parts of the UK which would be rather challenging and perhaps impossible.  </w:t>
      </w:r>
    </w:p>
    <w:p w:rsidR="00565535" w:rsidRPr="005C55DF" w:rsidRDefault="00565535" w:rsidP="00202008">
      <w:pPr>
        <w:spacing w:after="0"/>
        <w:ind w:left="1276"/>
        <w:jc w:val="both"/>
        <w:rPr>
          <w:rFonts w:ascii="Arial" w:hAnsi="Arial" w:cs="Arial"/>
          <w:sz w:val="24"/>
          <w:szCs w:val="24"/>
        </w:rPr>
      </w:pPr>
    </w:p>
    <w:p w:rsidR="00565535" w:rsidRPr="005C55DF" w:rsidRDefault="00565535" w:rsidP="00202008">
      <w:pPr>
        <w:spacing w:after="0"/>
        <w:ind w:left="1276"/>
        <w:jc w:val="both"/>
        <w:rPr>
          <w:rFonts w:ascii="Arial" w:hAnsi="Arial" w:cs="Arial"/>
          <w:sz w:val="24"/>
          <w:szCs w:val="24"/>
        </w:rPr>
      </w:pPr>
      <w:r w:rsidRPr="005C55DF">
        <w:rPr>
          <w:rFonts w:ascii="Arial" w:hAnsi="Arial" w:cs="Arial"/>
          <w:sz w:val="24"/>
          <w:szCs w:val="24"/>
        </w:rPr>
        <w:t xml:space="preserve">These changes provide more scope in the development of coupled support schemes going forward. </w:t>
      </w:r>
    </w:p>
    <w:p w:rsidR="00565535" w:rsidRPr="005C55DF" w:rsidRDefault="00565535" w:rsidP="00202008">
      <w:pPr>
        <w:spacing w:after="0"/>
        <w:jc w:val="both"/>
        <w:rPr>
          <w:rFonts w:ascii="Arial" w:hAnsi="Arial" w:cs="Arial"/>
          <w:sz w:val="24"/>
          <w:szCs w:val="24"/>
        </w:rPr>
      </w:pPr>
    </w:p>
    <w:p w:rsidR="005C55DF" w:rsidRDefault="005C55DF" w:rsidP="00202008">
      <w:pPr>
        <w:pStyle w:val="ListParagraph"/>
        <w:spacing w:after="0"/>
        <w:ind w:left="0"/>
        <w:jc w:val="both"/>
        <w:rPr>
          <w:rFonts w:ascii="Arial" w:hAnsi="Arial" w:cs="Arial"/>
          <w:b/>
          <w:sz w:val="24"/>
          <w:szCs w:val="24"/>
        </w:rPr>
      </w:pPr>
    </w:p>
    <w:p w:rsidR="00565535" w:rsidRPr="005C55DF" w:rsidRDefault="00565535" w:rsidP="00202008">
      <w:pPr>
        <w:pStyle w:val="ListParagraph"/>
        <w:spacing w:after="0"/>
        <w:ind w:left="0"/>
        <w:jc w:val="both"/>
        <w:rPr>
          <w:rFonts w:ascii="Arial" w:hAnsi="Arial" w:cs="Arial"/>
          <w:b/>
          <w:sz w:val="24"/>
          <w:szCs w:val="24"/>
        </w:rPr>
      </w:pPr>
      <w:r w:rsidRPr="005C55DF">
        <w:rPr>
          <w:rFonts w:ascii="Arial" w:hAnsi="Arial" w:cs="Arial"/>
          <w:b/>
          <w:sz w:val="24"/>
          <w:szCs w:val="24"/>
        </w:rPr>
        <w:lastRenderedPageBreak/>
        <w:t>Future Policy</w:t>
      </w:r>
    </w:p>
    <w:p w:rsidR="0037525D" w:rsidRPr="005C55DF" w:rsidRDefault="0037525D" w:rsidP="00202008">
      <w:pPr>
        <w:spacing w:after="0"/>
        <w:jc w:val="both"/>
        <w:rPr>
          <w:rFonts w:ascii="Arial" w:hAnsi="Arial" w:cs="Arial"/>
          <w:sz w:val="24"/>
          <w:szCs w:val="24"/>
        </w:rPr>
      </w:pPr>
    </w:p>
    <w:p w:rsidR="00565535" w:rsidRPr="005C55DF" w:rsidRDefault="00565535" w:rsidP="00202008">
      <w:pPr>
        <w:pStyle w:val="ListParagraph"/>
        <w:numPr>
          <w:ilvl w:val="0"/>
          <w:numId w:val="22"/>
        </w:numPr>
        <w:spacing w:after="0"/>
        <w:jc w:val="both"/>
        <w:rPr>
          <w:rFonts w:ascii="Arial" w:hAnsi="Arial" w:cs="Arial"/>
          <w:sz w:val="24"/>
          <w:szCs w:val="24"/>
        </w:rPr>
      </w:pPr>
      <w:r w:rsidRPr="005C55DF">
        <w:rPr>
          <w:rFonts w:ascii="Arial" w:hAnsi="Arial" w:cs="Arial"/>
          <w:sz w:val="24"/>
          <w:szCs w:val="24"/>
        </w:rPr>
        <w:t>The Department, in conjunction with key food, farming and environmental stakeholders</w:t>
      </w:r>
      <w:r w:rsidR="0037525D" w:rsidRPr="005C55DF">
        <w:rPr>
          <w:rFonts w:ascii="Arial" w:hAnsi="Arial" w:cs="Arial"/>
          <w:sz w:val="24"/>
          <w:szCs w:val="24"/>
        </w:rPr>
        <w:t>,</w:t>
      </w:r>
      <w:r w:rsidRPr="005C55DF">
        <w:rPr>
          <w:rFonts w:ascii="Arial" w:hAnsi="Arial" w:cs="Arial"/>
          <w:sz w:val="24"/>
          <w:szCs w:val="24"/>
        </w:rPr>
        <w:t xml:space="preserve"> has identified the following key desired outcomes and long term vision for the Northern Ireland agricultural industry; (i) increased productivity in international terms; (ii) improved resilience to external shocks; (ii) environmental sustainability; and, (iv) an integrated, efficient, sustainable, competitive  and responsive supply chain.</w:t>
      </w:r>
    </w:p>
    <w:p w:rsidR="005C55DF" w:rsidRDefault="005C55DF" w:rsidP="00202008">
      <w:pPr>
        <w:spacing w:after="0"/>
        <w:jc w:val="both"/>
        <w:rPr>
          <w:rFonts w:ascii="Arial" w:hAnsi="Arial" w:cs="Arial"/>
          <w:sz w:val="24"/>
          <w:szCs w:val="24"/>
        </w:rPr>
      </w:pPr>
    </w:p>
    <w:p w:rsidR="005C55DF" w:rsidRPr="005C55DF" w:rsidRDefault="005C55DF" w:rsidP="00202008">
      <w:pPr>
        <w:pStyle w:val="ListParagraph"/>
        <w:numPr>
          <w:ilvl w:val="0"/>
          <w:numId w:val="22"/>
        </w:numPr>
        <w:spacing w:after="0"/>
        <w:jc w:val="both"/>
        <w:rPr>
          <w:rFonts w:ascii="Arial" w:hAnsi="Arial" w:cs="Arial"/>
          <w:sz w:val="24"/>
          <w:szCs w:val="24"/>
        </w:rPr>
      </w:pPr>
      <w:r w:rsidRPr="005C55DF">
        <w:rPr>
          <w:rFonts w:ascii="Arial" w:hAnsi="Arial" w:cs="Arial"/>
          <w:sz w:val="24"/>
          <w:szCs w:val="24"/>
        </w:rPr>
        <w:t xml:space="preserve">DAERA carried out a stakeholder engagement exercise in 2018 on these outcomes </w:t>
      </w:r>
      <w:r w:rsidR="008E6BC2">
        <w:rPr>
          <w:rFonts w:ascii="Arial" w:hAnsi="Arial" w:cs="Arial"/>
          <w:sz w:val="24"/>
          <w:szCs w:val="24"/>
        </w:rPr>
        <w:t>to assist in the development of the</w:t>
      </w:r>
      <w:r w:rsidRPr="005C55DF">
        <w:rPr>
          <w:rFonts w:ascii="Arial" w:hAnsi="Arial" w:cs="Arial"/>
          <w:sz w:val="24"/>
          <w:szCs w:val="24"/>
        </w:rPr>
        <w:t xml:space="preserve"> future agricultural policy </w:t>
      </w:r>
      <w:r w:rsidR="008E6BC2">
        <w:rPr>
          <w:rFonts w:ascii="Arial" w:hAnsi="Arial" w:cs="Arial"/>
          <w:sz w:val="24"/>
          <w:szCs w:val="24"/>
        </w:rPr>
        <w:t>for</w:t>
      </w:r>
      <w:r w:rsidRPr="005C55DF">
        <w:rPr>
          <w:rFonts w:ascii="Arial" w:hAnsi="Arial" w:cs="Arial"/>
          <w:sz w:val="24"/>
          <w:szCs w:val="24"/>
        </w:rPr>
        <w:t xml:space="preserve"> NI following the UK’s exit from the EU.  This </w:t>
      </w:r>
      <w:r w:rsidRPr="005C55DF">
        <w:rPr>
          <w:rFonts w:ascii="Arial" w:hAnsi="Arial" w:cs="Arial"/>
          <w:bCs/>
          <w:sz w:val="24"/>
          <w:szCs w:val="24"/>
        </w:rPr>
        <w:t>prompted over 1200 responses from a broad range of stakeholders.</w:t>
      </w:r>
    </w:p>
    <w:p w:rsidR="005C55DF" w:rsidRPr="005C55DF" w:rsidRDefault="005C55DF" w:rsidP="00202008">
      <w:pPr>
        <w:spacing w:after="0"/>
        <w:jc w:val="both"/>
        <w:rPr>
          <w:rFonts w:ascii="Arial" w:hAnsi="Arial" w:cs="Arial"/>
          <w:sz w:val="24"/>
          <w:szCs w:val="24"/>
        </w:rPr>
      </w:pPr>
    </w:p>
    <w:p w:rsidR="00565535" w:rsidRPr="005C55DF" w:rsidRDefault="005C55DF" w:rsidP="00202008">
      <w:pPr>
        <w:pStyle w:val="ListParagraph"/>
        <w:numPr>
          <w:ilvl w:val="0"/>
          <w:numId w:val="22"/>
        </w:numPr>
        <w:spacing w:after="0"/>
        <w:jc w:val="both"/>
        <w:rPr>
          <w:rFonts w:ascii="Arial" w:hAnsi="Arial" w:cs="Arial"/>
          <w:sz w:val="24"/>
          <w:szCs w:val="24"/>
        </w:rPr>
      </w:pPr>
      <w:r w:rsidRPr="005C55DF">
        <w:rPr>
          <w:rFonts w:ascii="Arial" w:hAnsi="Arial" w:cs="Arial"/>
          <w:sz w:val="24"/>
          <w:szCs w:val="24"/>
        </w:rPr>
        <w:t>A number of projects have</w:t>
      </w:r>
      <w:r w:rsidR="008E6BC2">
        <w:rPr>
          <w:rFonts w:ascii="Arial" w:hAnsi="Arial" w:cs="Arial"/>
          <w:sz w:val="24"/>
          <w:szCs w:val="24"/>
        </w:rPr>
        <w:t xml:space="preserve"> since</w:t>
      </w:r>
      <w:r w:rsidRPr="005C55DF">
        <w:rPr>
          <w:rFonts w:ascii="Arial" w:hAnsi="Arial" w:cs="Arial"/>
          <w:sz w:val="24"/>
          <w:szCs w:val="24"/>
        </w:rPr>
        <w:t xml:space="preserve"> been established to collate evidence, identify gaps, and develop policies on agri-environment; capital support; food; knowledge and technology transfer; science and innovation; supply chains; transition and resilience; monitoring and surveillance; controls and assurance; horticulture and generational renewal.</w:t>
      </w:r>
    </w:p>
    <w:p w:rsidR="005C55DF" w:rsidRDefault="005C55DF" w:rsidP="00202008">
      <w:pPr>
        <w:spacing w:after="0"/>
        <w:jc w:val="both"/>
        <w:rPr>
          <w:rFonts w:ascii="Arial" w:hAnsi="Arial" w:cs="Arial"/>
          <w:sz w:val="24"/>
          <w:szCs w:val="24"/>
        </w:rPr>
      </w:pPr>
    </w:p>
    <w:p w:rsidR="005C55DF" w:rsidRPr="005C55DF" w:rsidRDefault="005C55DF" w:rsidP="00202008">
      <w:pPr>
        <w:pStyle w:val="ListParagraph"/>
        <w:numPr>
          <w:ilvl w:val="0"/>
          <w:numId w:val="22"/>
        </w:numPr>
        <w:spacing w:after="0"/>
        <w:jc w:val="both"/>
        <w:rPr>
          <w:rFonts w:ascii="Arial" w:hAnsi="Arial" w:cs="Arial"/>
          <w:color w:val="FF0000"/>
          <w:sz w:val="24"/>
          <w:szCs w:val="24"/>
          <w:u w:val="single"/>
        </w:rPr>
      </w:pPr>
      <w:r w:rsidRPr="005C55DF">
        <w:rPr>
          <w:rFonts w:ascii="Arial" w:hAnsi="Arial" w:cs="Arial"/>
          <w:sz w:val="24"/>
          <w:szCs w:val="24"/>
        </w:rPr>
        <w:t>Work is</w:t>
      </w:r>
      <w:r w:rsidR="008E6BC2">
        <w:rPr>
          <w:rFonts w:ascii="Arial" w:hAnsi="Arial" w:cs="Arial"/>
          <w:sz w:val="24"/>
          <w:szCs w:val="24"/>
        </w:rPr>
        <w:t xml:space="preserve"> well</w:t>
      </w:r>
      <w:r w:rsidRPr="005C55DF">
        <w:rPr>
          <w:rFonts w:ascii="Arial" w:hAnsi="Arial" w:cs="Arial"/>
          <w:sz w:val="24"/>
          <w:szCs w:val="24"/>
        </w:rPr>
        <w:t xml:space="preserve"> underway to develop this framework, which includes looking at what future payments can do to support sustainable farming and our cultural landscape.</w:t>
      </w:r>
    </w:p>
    <w:p w:rsidR="005C55DF" w:rsidRPr="005C55DF" w:rsidRDefault="005C55DF" w:rsidP="00202008">
      <w:pPr>
        <w:pStyle w:val="ListParagraph"/>
        <w:jc w:val="both"/>
        <w:rPr>
          <w:rFonts w:ascii="Arial" w:hAnsi="Arial" w:cs="Arial"/>
          <w:color w:val="FF0000"/>
          <w:sz w:val="24"/>
          <w:szCs w:val="24"/>
          <w:u w:val="single"/>
        </w:rPr>
      </w:pPr>
    </w:p>
    <w:p w:rsidR="005C55DF" w:rsidRDefault="005C55DF" w:rsidP="00202008">
      <w:pPr>
        <w:pStyle w:val="ListParagraph"/>
        <w:numPr>
          <w:ilvl w:val="0"/>
          <w:numId w:val="22"/>
        </w:numPr>
        <w:jc w:val="both"/>
        <w:rPr>
          <w:rFonts w:ascii="Arial" w:hAnsi="Arial" w:cs="Arial"/>
          <w:sz w:val="24"/>
          <w:szCs w:val="24"/>
        </w:rPr>
      </w:pPr>
      <w:r>
        <w:rPr>
          <w:rFonts w:ascii="Arial" w:hAnsi="Arial" w:cs="Arial"/>
          <w:sz w:val="24"/>
          <w:szCs w:val="24"/>
          <w:lang w:val="en"/>
        </w:rPr>
        <w:t xml:space="preserve">This </w:t>
      </w:r>
      <w:r w:rsidRPr="005C55DF">
        <w:rPr>
          <w:rFonts w:ascii="Arial" w:hAnsi="Arial" w:cs="Arial"/>
          <w:sz w:val="24"/>
          <w:szCs w:val="24"/>
        </w:rPr>
        <w:t>coupled support scheme for 2021</w:t>
      </w:r>
      <w:r>
        <w:rPr>
          <w:rFonts w:ascii="Arial" w:hAnsi="Arial" w:cs="Arial"/>
          <w:sz w:val="24"/>
          <w:szCs w:val="24"/>
        </w:rPr>
        <w:t xml:space="preserve"> will be introduced</w:t>
      </w:r>
      <w:r w:rsidRPr="005C55DF">
        <w:rPr>
          <w:rFonts w:ascii="Arial" w:hAnsi="Arial" w:cs="Arial"/>
          <w:sz w:val="24"/>
          <w:szCs w:val="24"/>
        </w:rPr>
        <w:t xml:space="preserve"> on a pilot basis </w:t>
      </w:r>
      <w:r w:rsidR="008E6BC2">
        <w:rPr>
          <w:rFonts w:ascii="Arial" w:hAnsi="Arial" w:cs="Arial"/>
          <w:sz w:val="24"/>
          <w:szCs w:val="24"/>
        </w:rPr>
        <w:t>to</w:t>
      </w:r>
      <w:r w:rsidR="008E6BC2" w:rsidRPr="00334F6E">
        <w:rPr>
          <w:rFonts w:ascii="Arial" w:hAnsi="Arial" w:cs="Arial"/>
          <w:sz w:val="24"/>
          <w:szCs w:val="24"/>
        </w:rPr>
        <w:t xml:space="preserve"> encourage best practice in crop rotation, pest management and crop diversity</w:t>
      </w:r>
      <w:r w:rsidR="008E6BC2">
        <w:rPr>
          <w:rFonts w:ascii="Arial" w:hAnsi="Arial" w:cs="Arial"/>
          <w:sz w:val="24"/>
          <w:szCs w:val="24"/>
        </w:rPr>
        <w:t>, and will be</w:t>
      </w:r>
      <w:r w:rsidRPr="005C55DF">
        <w:rPr>
          <w:rFonts w:ascii="Arial" w:hAnsi="Arial" w:cs="Arial"/>
          <w:sz w:val="24"/>
          <w:szCs w:val="24"/>
        </w:rPr>
        <w:t xml:space="preserve"> refine</w:t>
      </w:r>
      <w:r>
        <w:rPr>
          <w:rFonts w:ascii="Arial" w:hAnsi="Arial" w:cs="Arial"/>
          <w:sz w:val="24"/>
          <w:szCs w:val="24"/>
        </w:rPr>
        <w:t>d</w:t>
      </w:r>
      <w:r w:rsidRPr="005C55DF">
        <w:rPr>
          <w:rFonts w:ascii="Arial" w:hAnsi="Arial" w:cs="Arial"/>
          <w:sz w:val="24"/>
          <w:szCs w:val="24"/>
        </w:rPr>
        <w:t xml:space="preserve"> for subsequent years to maximise the economic and environmental benefits.</w:t>
      </w:r>
    </w:p>
    <w:p w:rsidR="008E6BC2" w:rsidRPr="008E6BC2" w:rsidRDefault="008E6BC2" w:rsidP="00202008">
      <w:pPr>
        <w:pStyle w:val="ListParagraph"/>
        <w:jc w:val="both"/>
        <w:rPr>
          <w:rFonts w:ascii="Arial" w:hAnsi="Arial" w:cs="Arial"/>
          <w:sz w:val="24"/>
          <w:szCs w:val="24"/>
        </w:rPr>
      </w:pPr>
    </w:p>
    <w:p w:rsidR="0062307C" w:rsidRPr="005C55DF" w:rsidRDefault="0095715B" w:rsidP="00202008">
      <w:pPr>
        <w:pStyle w:val="Heading1"/>
        <w:spacing w:before="0" w:after="0"/>
        <w:rPr>
          <w:sz w:val="24"/>
          <w:szCs w:val="24"/>
        </w:rPr>
      </w:pPr>
      <w:r w:rsidRPr="005C55DF">
        <w:rPr>
          <w:sz w:val="24"/>
          <w:szCs w:val="24"/>
        </w:rPr>
        <w:t>REGULATORY IMPACTS</w:t>
      </w:r>
    </w:p>
    <w:p w:rsidR="0062307C" w:rsidRPr="005C55DF" w:rsidRDefault="0062307C" w:rsidP="00202008">
      <w:pPr>
        <w:pStyle w:val="ListParagraph"/>
        <w:spacing w:after="0"/>
        <w:ind w:left="567"/>
        <w:jc w:val="both"/>
        <w:rPr>
          <w:rFonts w:ascii="Arial" w:hAnsi="Arial" w:cs="Arial"/>
          <w:sz w:val="24"/>
          <w:szCs w:val="24"/>
        </w:rPr>
      </w:pPr>
    </w:p>
    <w:p w:rsidR="0062307C" w:rsidRPr="005C55DF" w:rsidRDefault="0062307C" w:rsidP="00202008">
      <w:pPr>
        <w:pStyle w:val="ListParagraph"/>
        <w:numPr>
          <w:ilvl w:val="0"/>
          <w:numId w:val="19"/>
        </w:numPr>
        <w:spacing w:after="0"/>
        <w:ind w:left="709"/>
        <w:jc w:val="both"/>
        <w:rPr>
          <w:rFonts w:ascii="Arial" w:hAnsi="Arial" w:cs="Arial"/>
          <w:sz w:val="24"/>
          <w:szCs w:val="24"/>
        </w:rPr>
      </w:pPr>
      <w:r w:rsidRPr="005C55DF">
        <w:rPr>
          <w:rFonts w:ascii="Arial" w:hAnsi="Arial" w:cs="Arial"/>
          <w:sz w:val="24"/>
          <w:szCs w:val="24"/>
        </w:rPr>
        <w:t xml:space="preserve">Regulation can be defined as: </w:t>
      </w:r>
      <w:r w:rsidR="00527C6B" w:rsidRPr="005C55DF">
        <w:rPr>
          <w:rFonts w:ascii="Arial" w:hAnsi="Arial" w:cs="Arial"/>
          <w:sz w:val="24"/>
          <w:szCs w:val="24"/>
        </w:rPr>
        <w:t>“A</w:t>
      </w:r>
      <w:r w:rsidRPr="005C55DF">
        <w:rPr>
          <w:rFonts w:ascii="Arial" w:hAnsi="Arial" w:cs="Arial"/>
          <w:sz w:val="24"/>
          <w:szCs w:val="24"/>
        </w:rPr>
        <w:t xml:space="preserve"> rule or guidance with which failure to comply would result in the regulated entity or person coming into conflict with the law or being ineligible for continued funding, grants and other applied for schemes.</w:t>
      </w:r>
      <w:r w:rsidR="00527C6B" w:rsidRPr="005C55DF">
        <w:rPr>
          <w:rFonts w:ascii="Arial" w:hAnsi="Arial" w:cs="Arial"/>
          <w:sz w:val="24"/>
          <w:szCs w:val="24"/>
        </w:rPr>
        <w:t>”</w:t>
      </w:r>
      <w:r w:rsidRPr="005C55DF">
        <w:rPr>
          <w:rFonts w:ascii="Arial" w:hAnsi="Arial" w:cs="Arial"/>
          <w:sz w:val="24"/>
          <w:szCs w:val="24"/>
        </w:rPr>
        <w:t xml:space="preserve"> </w:t>
      </w:r>
      <w:r w:rsidR="00527C6B" w:rsidRPr="005C55DF">
        <w:rPr>
          <w:rFonts w:ascii="Arial" w:hAnsi="Arial" w:cs="Arial"/>
          <w:sz w:val="24"/>
          <w:szCs w:val="24"/>
        </w:rPr>
        <w:t xml:space="preserve"> </w:t>
      </w:r>
      <w:r w:rsidRPr="005C55DF">
        <w:rPr>
          <w:rFonts w:ascii="Arial" w:hAnsi="Arial" w:cs="Arial"/>
          <w:sz w:val="24"/>
          <w:szCs w:val="24"/>
        </w:rPr>
        <w:t xml:space="preserve">This can be summarised as all measures with legal force imposed by central government and other schemes operated by central government.  The </w:t>
      </w:r>
      <w:r w:rsidR="00527C6B" w:rsidRPr="005C55DF">
        <w:rPr>
          <w:rFonts w:ascii="Arial" w:hAnsi="Arial" w:cs="Arial"/>
          <w:sz w:val="24"/>
          <w:szCs w:val="24"/>
        </w:rPr>
        <w:t>Regulatory Impact Assessment (</w:t>
      </w:r>
      <w:r w:rsidRPr="005C55DF">
        <w:rPr>
          <w:rFonts w:ascii="Arial" w:hAnsi="Arial" w:cs="Arial"/>
          <w:sz w:val="24"/>
          <w:szCs w:val="24"/>
        </w:rPr>
        <w:t>RIA</w:t>
      </w:r>
      <w:r w:rsidR="00527C6B" w:rsidRPr="005C55DF">
        <w:rPr>
          <w:rFonts w:ascii="Arial" w:hAnsi="Arial" w:cs="Arial"/>
          <w:sz w:val="24"/>
          <w:szCs w:val="24"/>
        </w:rPr>
        <w:t>)</w:t>
      </w:r>
      <w:r w:rsidRPr="005C55DF">
        <w:rPr>
          <w:rFonts w:ascii="Arial" w:hAnsi="Arial" w:cs="Arial"/>
          <w:sz w:val="24"/>
          <w:szCs w:val="24"/>
        </w:rPr>
        <w:t xml:space="preserve"> process is not necessary for certain identified activities:</w:t>
      </w:r>
    </w:p>
    <w:p w:rsidR="0062307C" w:rsidRPr="005C55DF" w:rsidRDefault="0062307C" w:rsidP="00202008">
      <w:pPr>
        <w:pStyle w:val="ListParagraph"/>
        <w:spacing w:after="0"/>
        <w:ind w:left="709"/>
        <w:jc w:val="both"/>
        <w:rPr>
          <w:rFonts w:ascii="Arial" w:hAnsi="Arial" w:cs="Arial"/>
          <w:sz w:val="24"/>
          <w:szCs w:val="24"/>
        </w:rPr>
      </w:pPr>
    </w:p>
    <w:p w:rsidR="0062307C" w:rsidRPr="005C55DF" w:rsidRDefault="0062307C" w:rsidP="00202008">
      <w:pPr>
        <w:pStyle w:val="ListParagraph"/>
        <w:numPr>
          <w:ilvl w:val="0"/>
          <w:numId w:val="18"/>
        </w:numPr>
        <w:spacing w:after="0"/>
        <w:ind w:left="1134"/>
        <w:jc w:val="both"/>
        <w:rPr>
          <w:rFonts w:ascii="Arial" w:hAnsi="Arial" w:cs="Arial"/>
          <w:sz w:val="24"/>
          <w:szCs w:val="24"/>
        </w:rPr>
      </w:pPr>
      <w:r w:rsidRPr="005C55DF">
        <w:rPr>
          <w:rFonts w:ascii="Arial" w:hAnsi="Arial" w:cs="Arial"/>
          <w:sz w:val="24"/>
          <w:szCs w:val="24"/>
        </w:rPr>
        <w:t>where policy changes will not lead to costs or savings for business;</w:t>
      </w:r>
    </w:p>
    <w:p w:rsidR="000C5CCE" w:rsidRPr="005C55DF" w:rsidRDefault="000C5CCE" w:rsidP="00202008">
      <w:pPr>
        <w:pStyle w:val="ListParagraph"/>
        <w:spacing w:after="0"/>
        <w:ind w:left="1134"/>
        <w:jc w:val="both"/>
        <w:rPr>
          <w:rFonts w:ascii="Arial" w:hAnsi="Arial" w:cs="Arial"/>
          <w:sz w:val="24"/>
          <w:szCs w:val="24"/>
        </w:rPr>
      </w:pPr>
    </w:p>
    <w:p w:rsidR="0062307C" w:rsidRPr="005C55DF" w:rsidRDefault="0062307C" w:rsidP="00202008">
      <w:pPr>
        <w:pStyle w:val="ListParagraph"/>
        <w:numPr>
          <w:ilvl w:val="0"/>
          <w:numId w:val="18"/>
        </w:numPr>
        <w:spacing w:after="0"/>
        <w:ind w:left="1134"/>
        <w:jc w:val="both"/>
        <w:rPr>
          <w:rFonts w:ascii="Arial" w:hAnsi="Arial" w:cs="Arial"/>
          <w:sz w:val="24"/>
          <w:szCs w:val="24"/>
        </w:rPr>
      </w:pPr>
      <w:r w:rsidRPr="005C55DF">
        <w:rPr>
          <w:rFonts w:ascii="Arial" w:hAnsi="Arial" w:cs="Arial"/>
          <w:sz w:val="24"/>
          <w:szCs w:val="24"/>
        </w:rPr>
        <w:t>road closure orders; or</w:t>
      </w:r>
    </w:p>
    <w:p w:rsidR="000C5CCE" w:rsidRPr="005C55DF" w:rsidRDefault="000C5CCE" w:rsidP="00202008">
      <w:pPr>
        <w:pStyle w:val="ListParagraph"/>
        <w:spacing w:after="0"/>
        <w:ind w:left="1134"/>
        <w:jc w:val="both"/>
        <w:rPr>
          <w:rFonts w:ascii="Arial" w:hAnsi="Arial" w:cs="Arial"/>
          <w:sz w:val="24"/>
          <w:szCs w:val="24"/>
        </w:rPr>
      </w:pPr>
    </w:p>
    <w:p w:rsidR="0062307C" w:rsidRPr="005C55DF" w:rsidRDefault="0062307C" w:rsidP="00202008">
      <w:pPr>
        <w:pStyle w:val="ListParagraph"/>
        <w:numPr>
          <w:ilvl w:val="0"/>
          <w:numId w:val="18"/>
        </w:numPr>
        <w:spacing w:after="0"/>
        <w:ind w:left="1134"/>
        <w:jc w:val="both"/>
        <w:rPr>
          <w:rFonts w:ascii="Arial" w:hAnsi="Arial" w:cs="Arial"/>
          <w:sz w:val="24"/>
          <w:szCs w:val="24"/>
        </w:rPr>
      </w:pPr>
      <w:r w:rsidRPr="005C55DF">
        <w:rPr>
          <w:rFonts w:ascii="Arial" w:hAnsi="Arial" w:cs="Arial"/>
          <w:sz w:val="24"/>
          <w:szCs w:val="24"/>
        </w:rPr>
        <w:lastRenderedPageBreak/>
        <w:t>changes to statutory fees by a predetermined formula such as the rate of inflation.</w:t>
      </w:r>
    </w:p>
    <w:p w:rsidR="0062307C" w:rsidRPr="005C55DF" w:rsidRDefault="0062307C" w:rsidP="005C55DF">
      <w:pPr>
        <w:spacing w:after="0"/>
        <w:ind w:left="709"/>
        <w:rPr>
          <w:rFonts w:ascii="Arial" w:hAnsi="Arial" w:cs="Arial"/>
          <w:sz w:val="24"/>
          <w:szCs w:val="24"/>
        </w:rPr>
      </w:pPr>
    </w:p>
    <w:p w:rsidR="0062307C" w:rsidRPr="005C55DF" w:rsidRDefault="0095715B" w:rsidP="005C55DF">
      <w:pPr>
        <w:pStyle w:val="ListParagraph"/>
        <w:numPr>
          <w:ilvl w:val="0"/>
          <w:numId w:val="19"/>
        </w:numPr>
        <w:spacing w:after="0"/>
        <w:ind w:left="709"/>
        <w:jc w:val="both"/>
        <w:rPr>
          <w:rFonts w:ascii="Arial" w:hAnsi="Arial" w:cs="Arial"/>
          <w:sz w:val="24"/>
          <w:szCs w:val="24"/>
        </w:rPr>
      </w:pPr>
      <w:r w:rsidRPr="005C55DF">
        <w:rPr>
          <w:rFonts w:ascii="Arial" w:hAnsi="Arial" w:cs="Arial"/>
          <w:sz w:val="24"/>
          <w:szCs w:val="24"/>
        </w:rPr>
        <w:t>T</w:t>
      </w:r>
      <w:r w:rsidR="00794B84" w:rsidRPr="005C55DF">
        <w:rPr>
          <w:rFonts w:ascii="Arial" w:hAnsi="Arial" w:cs="Arial"/>
          <w:sz w:val="24"/>
          <w:szCs w:val="24"/>
        </w:rPr>
        <w:t>here</w:t>
      </w:r>
      <w:r w:rsidR="0062307C" w:rsidRPr="005C55DF">
        <w:rPr>
          <w:rFonts w:ascii="Arial" w:hAnsi="Arial" w:cs="Arial"/>
          <w:sz w:val="24"/>
          <w:szCs w:val="24"/>
        </w:rPr>
        <w:t xml:space="preserve"> would </w:t>
      </w:r>
      <w:r w:rsidR="00794B84" w:rsidRPr="005C55DF">
        <w:rPr>
          <w:rFonts w:ascii="Arial" w:hAnsi="Arial" w:cs="Arial"/>
          <w:sz w:val="24"/>
          <w:szCs w:val="24"/>
        </w:rPr>
        <w:t xml:space="preserve">be no additional compliance or administrative burdens placed on </w:t>
      </w:r>
      <w:r w:rsidR="0062307C" w:rsidRPr="005C55DF">
        <w:rPr>
          <w:rFonts w:ascii="Arial" w:hAnsi="Arial" w:cs="Arial"/>
          <w:sz w:val="24"/>
          <w:szCs w:val="24"/>
        </w:rPr>
        <w:t>farm business.</w:t>
      </w:r>
      <w:r w:rsidRPr="005C55DF">
        <w:rPr>
          <w:rFonts w:ascii="Arial" w:hAnsi="Arial" w:cs="Arial"/>
          <w:sz w:val="24"/>
          <w:szCs w:val="24"/>
        </w:rPr>
        <w:t xml:space="preserve"> The scheme is optional and</w:t>
      </w:r>
      <w:r w:rsidR="0062307C" w:rsidRPr="005C55DF">
        <w:rPr>
          <w:rFonts w:ascii="Arial" w:hAnsi="Arial" w:cs="Arial"/>
          <w:sz w:val="24"/>
          <w:szCs w:val="24"/>
        </w:rPr>
        <w:t xml:space="preserve"> </w:t>
      </w:r>
      <w:r w:rsidR="00527C6B" w:rsidRPr="005C55DF">
        <w:rPr>
          <w:rFonts w:ascii="Arial" w:hAnsi="Arial" w:cs="Arial"/>
          <w:sz w:val="24"/>
          <w:szCs w:val="24"/>
        </w:rPr>
        <w:t>NI</w:t>
      </w:r>
      <w:r w:rsidR="0062307C" w:rsidRPr="005C55DF">
        <w:rPr>
          <w:rFonts w:ascii="Arial" w:hAnsi="Arial" w:cs="Arial"/>
          <w:sz w:val="24"/>
          <w:szCs w:val="24"/>
        </w:rPr>
        <w:t xml:space="preserve"> </w:t>
      </w:r>
      <w:r w:rsidR="00AB437D" w:rsidRPr="005C55DF">
        <w:rPr>
          <w:rFonts w:ascii="Arial" w:hAnsi="Arial" w:cs="Arial"/>
          <w:sz w:val="24"/>
          <w:szCs w:val="24"/>
        </w:rPr>
        <w:t xml:space="preserve">businesses </w:t>
      </w:r>
      <w:r w:rsidR="002E5271" w:rsidRPr="005C55DF">
        <w:rPr>
          <w:rFonts w:ascii="Arial" w:hAnsi="Arial" w:cs="Arial"/>
          <w:sz w:val="24"/>
          <w:szCs w:val="24"/>
        </w:rPr>
        <w:t>would n</w:t>
      </w:r>
      <w:r w:rsidR="00CF0C56" w:rsidRPr="005C55DF">
        <w:rPr>
          <w:rFonts w:ascii="Arial" w:hAnsi="Arial" w:cs="Arial"/>
          <w:sz w:val="24"/>
          <w:szCs w:val="24"/>
        </w:rPr>
        <w:t>either</w:t>
      </w:r>
      <w:r w:rsidR="002E5271" w:rsidRPr="005C55DF">
        <w:rPr>
          <w:rFonts w:ascii="Arial" w:hAnsi="Arial" w:cs="Arial"/>
          <w:sz w:val="24"/>
          <w:szCs w:val="24"/>
        </w:rPr>
        <w:t xml:space="preserve"> be placed </w:t>
      </w:r>
      <w:r w:rsidR="0062307C" w:rsidRPr="005C55DF">
        <w:rPr>
          <w:rFonts w:ascii="Arial" w:hAnsi="Arial" w:cs="Arial"/>
          <w:sz w:val="24"/>
          <w:szCs w:val="24"/>
        </w:rPr>
        <w:t xml:space="preserve">at a disadvantage compared with other businesses elsewhere in the UK, nor would </w:t>
      </w:r>
      <w:r w:rsidR="00AB437D" w:rsidRPr="005C55DF">
        <w:rPr>
          <w:rFonts w:ascii="Arial" w:hAnsi="Arial" w:cs="Arial"/>
          <w:sz w:val="24"/>
          <w:szCs w:val="24"/>
        </w:rPr>
        <w:t>they have</w:t>
      </w:r>
      <w:r w:rsidRPr="005C55DF">
        <w:rPr>
          <w:rFonts w:ascii="Arial" w:hAnsi="Arial" w:cs="Arial"/>
          <w:sz w:val="24"/>
          <w:szCs w:val="24"/>
        </w:rPr>
        <w:t xml:space="preserve"> any special advantages. </w:t>
      </w:r>
      <w:r w:rsidR="0062307C" w:rsidRPr="005C55DF">
        <w:rPr>
          <w:rFonts w:ascii="Arial" w:hAnsi="Arial" w:cs="Arial"/>
          <w:sz w:val="24"/>
          <w:szCs w:val="24"/>
        </w:rPr>
        <w:t xml:space="preserve">For these reasons, a full </w:t>
      </w:r>
      <w:r w:rsidR="00527C6B" w:rsidRPr="005C55DF">
        <w:rPr>
          <w:rFonts w:ascii="Arial" w:hAnsi="Arial" w:cs="Arial"/>
          <w:sz w:val="24"/>
          <w:szCs w:val="24"/>
        </w:rPr>
        <w:t>RIA</w:t>
      </w:r>
      <w:r w:rsidR="0062307C" w:rsidRPr="005C55DF">
        <w:rPr>
          <w:rFonts w:ascii="Arial" w:hAnsi="Arial" w:cs="Arial"/>
          <w:sz w:val="24"/>
          <w:szCs w:val="24"/>
        </w:rPr>
        <w:t xml:space="preserve"> has been screened out.</w:t>
      </w:r>
    </w:p>
    <w:p w:rsidR="0062307C" w:rsidRPr="005C55DF" w:rsidRDefault="0062307C" w:rsidP="005C55DF">
      <w:pPr>
        <w:spacing w:after="0"/>
        <w:ind w:left="709"/>
        <w:jc w:val="both"/>
        <w:rPr>
          <w:rFonts w:ascii="Arial" w:hAnsi="Arial" w:cs="Arial"/>
          <w:color w:val="FF0000"/>
          <w:sz w:val="24"/>
          <w:szCs w:val="24"/>
        </w:rPr>
      </w:pPr>
    </w:p>
    <w:p w:rsidR="006943AC" w:rsidRPr="005C55DF" w:rsidRDefault="004B583F" w:rsidP="005C55DF">
      <w:pPr>
        <w:pStyle w:val="ListParagraph"/>
        <w:spacing w:after="0"/>
        <w:ind w:left="567"/>
        <w:rPr>
          <w:rFonts w:ascii="Arial" w:hAnsi="Arial" w:cs="Arial"/>
          <w:color w:val="FF0000"/>
          <w:sz w:val="24"/>
          <w:szCs w:val="24"/>
        </w:rPr>
        <w:sectPr w:rsidR="006943AC" w:rsidRPr="005C55DF" w:rsidSect="00DC14D3">
          <w:footerReference w:type="default" r:id="rId13"/>
          <w:pgSz w:w="11906" w:h="16838"/>
          <w:pgMar w:top="1440" w:right="1440" w:bottom="1440" w:left="1440" w:header="708" w:footer="708" w:gutter="0"/>
          <w:cols w:space="708"/>
          <w:docGrid w:linePitch="360"/>
        </w:sectPr>
      </w:pPr>
      <w:r w:rsidRPr="005C55DF">
        <w:rPr>
          <w:rFonts w:ascii="Arial" w:hAnsi="Arial" w:cs="Arial"/>
          <w:color w:val="FF0000"/>
          <w:sz w:val="24"/>
          <w:szCs w:val="24"/>
        </w:rPr>
        <w:t xml:space="preserve"> </w:t>
      </w:r>
    </w:p>
    <w:p w:rsidR="00C46C67" w:rsidRPr="0095715B" w:rsidRDefault="00527C6B" w:rsidP="00FB70F5">
      <w:pPr>
        <w:pStyle w:val="Heading2"/>
      </w:pPr>
      <w:bookmarkStart w:id="3" w:name="_Toc9345027"/>
      <w:r w:rsidRPr="0095715B">
        <w:lastRenderedPageBreak/>
        <w:t>REGULATORY IMPACT ASSESSMENT</w:t>
      </w:r>
      <w:bookmarkEnd w:id="3"/>
      <w:r w:rsidRPr="0095715B">
        <w:t xml:space="preserve"> (RIA)</w:t>
      </w:r>
    </w:p>
    <w:tbl>
      <w:tblPr>
        <w:tblStyle w:val="TableGrid"/>
        <w:tblW w:w="0" w:type="auto"/>
        <w:tblLayout w:type="fixed"/>
        <w:tblLook w:val="04A0" w:firstRow="1" w:lastRow="0" w:firstColumn="1" w:lastColumn="0" w:noHBand="0" w:noVBand="1"/>
      </w:tblPr>
      <w:tblGrid>
        <w:gridCol w:w="3794"/>
        <w:gridCol w:w="992"/>
        <w:gridCol w:w="851"/>
        <w:gridCol w:w="283"/>
        <w:gridCol w:w="992"/>
        <w:gridCol w:w="851"/>
        <w:gridCol w:w="6379"/>
      </w:tblGrid>
      <w:tr w:rsidR="0095715B" w:rsidRPr="0095715B" w:rsidTr="00BE63CD">
        <w:tc>
          <w:tcPr>
            <w:tcW w:w="3794" w:type="dxa"/>
          </w:tcPr>
          <w:p w:rsidR="007F6E15" w:rsidRPr="0095715B" w:rsidRDefault="007F6E15" w:rsidP="00BF357F">
            <w:pPr>
              <w:rPr>
                <w:rFonts w:ascii="Arial" w:hAnsi="Arial" w:cs="Arial"/>
                <w:b/>
                <w:sz w:val="24"/>
                <w:szCs w:val="24"/>
              </w:rPr>
            </w:pPr>
            <w:r w:rsidRPr="0095715B">
              <w:rPr>
                <w:rFonts w:ascii="Arial" w:hAnsi="Arial" w:cs="Arial"/>
                <w:b/>
                <w:sz w:val="24"/>
                <w:szCs w:val="24"/>
              </w:rPr>
              <w:t>Screening Questions</w:t>
            </w:r>
          </w:p>
        </w:tc>
        <w:tc>
          <w:tcPr>
            <w:tcW w:w="1843" w:type="dxa"/>
            <w:gridSpan w:val="2"/>
          </w:tcPr>
          <w:p w:rsidR="007F6E15" w:rsidRPr="0095715B" w:rsidRDefault="007F6E15" w:rsidP="00BF357F">
            <w:pPr>
              <w:rPr>
                <w:rFonts w:ascii="Arial" w:hAnsi="Arial" w:cs="Arial"/>
                <w:b/>
                <w:sz w:val="24"/>
                <w:szCs w:val="24"/>
              </w:rPr>
            </w:pPr>
            <w:r w:rsidRPr="0095715B">
              <w:rPr>
                <w:rFonts w:ascii="Arial" w:hAnsi="Arial" w:cs="Arial"/>
                <w:b/>
                <w:sz w:val="24"/>
                <w:szCs w:val="24"/>
              </w:rPr>
              <w:t>Response to Screening Questions</w:t>
            </w:r>
          </w:p>
        </w:tc>
        <w:tc>
          <w:tcPr>
            <w:tcW w:w="283" w:type="dxa"/>
          </w:tcPr>
          <w:p w:rsidR="007F6E15" w:rsidRPr="0095715B" w:rsidRDefault="007F6E15" w:rsidP="00BF357F">
            <w:pPr>
              <w:rPr>
                <w:rFonts w:ascii="Arial" w:hAnsi="Arial" w:cs="Arial"/>
                <w:b/>
                <w:sz w:val="24"/>
                <w:szCs w:val="24"/>
              </w:rPr>
            </w:pPr>
          </w:p>
        </w:tc>
        <w:tc>
          <w:tcPr>
            <w:tcW w:w="1843" w:type="dxa"/>
            <w:gridSpan w:val="2"/>
          </w:tcPr>
          <w:p w:rsidR="007F6E15" w:rsidRPr="0095715B" w:rsidRDefault="007F6E15" w:rsidP="00BF357F">
            <w:pPr>
              <w:rPr>
                <w:rFonts w:ascii="Arial" w:hAnsi="Arial" w:cs="Arial"/>
                <w:b/>
                <w:sz w:val="24"/>
                <w:szCs w:val="24"/>
              </w:rPr>
            </w:pPr>
            <w:r w:rsidRPr="0095715B">
              <w:rPr>
                <w:rFonts w:ascii="Arial" w:hAnsi="Arial" w:cs="Arial"/>
                <w:b/>
                <w:sz w:val="24"/>
                <w:szCs w:val="24"/>
              </w:rPr>
              <w:t>Full Impact Assessment Required</w:t>
            </w:r>
          </w:p>
        </w:tc>
        <w:tc>
          <w:tcPr>
            <w:tcW w:w="6379" w:type="dxa"/>
          </w:tcPr>
          <w:p w:rsidR="007F6E15" w:rsidRPr="0095715B" w:rsidRDefault="007F6E15" w:rsidP="00BF357F">
            <w:pPr>
              <w:rPr>
                <w:rFonts w:ascii="Arial" w:hAnsi="Arial" w:cs="Arial"/>
                <w:b/>
                <w:sz w:val="24"/>
                <w:szCs w:val="24"/>
              </w:rPr>
            </w:pPr>
            <w:r w:rsidRPr="0095715B">
              <w:rPr>
                <w:rFonts w:ascii="Arial" w:hAnsi="Arial" w:cs="Arial"/>
                <w:b/>
                <w:sz w:val="24"/>
                <w:szCs w:val="24"/>
              </w:rPr>
              <w:t>Justification / Key issues and groups to focus on</w:t>
            </w:r>
          </w:p>
        </w:tc>
      </w:tr>
      <w:tr w:rsidR="0095715B" w:rsidRPr="0095715B" w:rsidTr="00BE63CD">
        <w:tc>
          <w:tcPr>
            <w:tcW w:w="3794" w:type="dxa"/>
          </w:tcPr>
          <w:p w:rsidR="007F6E15" w:rsidRPr="0095715B" w:rsidRDefault="007F6E15" w:rsidP="00BF357F">
            <w:pPr>
              <w:autoSpaceDE w:val="0"/>
              <w:autoSpaceDN w:val="0"/>
              <w:adjustRightInd w:val="0"/>
              <w:rPr>
                <w:rFonts w:ascii="Arial" w:hAnsi="Arial" w:cs="Arial"/>
                <w:b/>
                <w:sz w:val="24"/>
                <w:szCs w:val="24"/>
              </w:rPr>
            </w:pPr>
          </w:p>
        </w:tc>
        <w:tc>
          <w:tcPr>
            <w:tcW w:w="992" w:type="dxa"/>
          </w:tcPr>
          <w:p w:rsidR="007F6E15" w:rsidRPr="0095715B" w:rsidRDefault="007F6E15" w:rsidP="00BF357F">
            <w:pPr>
              <w:rPr>
                <w:rFonts w:ascii="Arial" w:hAnsi="Arial" w:cs="Arial"/>
                <w:b/>
                <w:sz w:val="24"/>
                <w:szCs w:val="24"/>
              </w:rPr>
            </w:pPr>
            <w:r w:rsidRPr="0095715B">
              <w:rPr>
                <w:rFonts w:ascii="Arial" w:hAnsi="Arial" w:cs="Arial"/>
                <w:b/>
                <w:sz w:val="24"/>
                <w:szCs w:val="24"/>
              </w:rPr>
              <w:t>Yes</w:t>
            </w:r>
          </w:p>
        </w:tc>
        <w:tc>
          <w:tcPr>
            <w:tcW w:w="851" w:type="dxa"/>
          </w:tcPr>
          <w:p w:rsidR="007F6E15" w:rsidRPr="0095715B" w:rsidRDefault="007F6E15" w:rsidP="00BF357F">
            <w:pPr>
              <w:rPr>
                <w:rFonts w:ascii="Arial" w:hAnsi="Arial" w:cs="Arial"/>
                <w:b/>
                <w:sz w:val="24"/>
                <w:szCs w:val="24"/>
              </w:rPr>
            </w:pPr>
            <w:r w:rsidRPr="0095715B">
              <w:rPr>
                <w:rFonts w:ascii="Arial" w:hAnsi="Arial" w:cs="Arial"/>
                <w:b/>
                <w:sz w:val="24"/>
                <w:szCs w:val="24"/>
              </w:rPr>
              <w:t>No</w:t>
            </w:r>
          </w:p>
        </w:tc>
        <w:tc>
          <w:tcPr>
            <w:tcW w:w="283" w:type="dxa"/>
          </w:tcPr>
          <w:p w:rsidR="007F6E15" w:rsidRPr="0095715B" w:rsidRDefault="007F6E15" w:rsidP="00BF357F">
            <w:pPr>
              <w:rPr>
                <w:rFonts w:ascii="Arial" w:hAnsi="Arial" w:cs="Arial"/>
                <w:b/>
                <w:sz w:val="24"/>
                <w:szCs w:val="24"/>
              </w:rPr>
            </w:pPr>
          </w:p>
        </w:tc>
        <w:tc>
          <w:tcPr>
            <w:tcW w:w="992" w:type="dxa"/>
          </w:tcPr>
          <w:p w:rsidR="007F6E15" w:rsidRPr="0095715B" w:rsidRDefault="007F6E15" w:rsidP="00BF357F">
            <w:pPr>
              <w:rPr>
                <w:rFonts w:ascii="Arial" w:hAnsi="Arial" w:cs="Arial"/>
                <w:b/>
                <w:sz w:val="24"/>
                <w:szCs w:val="24"/>
              </w:rPr>
            </w:pPr>
            <w:r w:rsidRPr="0095715B">
              <w:rPr>
                <w:rFonts w:ascii="Arial" w:hAnsi="Arial" w:cs="Arial"/>
                <w:b/>
                <w:sz w:val="24"/>
                <w:szCs w:val="24"/>
              </w:rPr>
              <w:t>Yes</w:t>
            </w:r>
          </w:p>
        </w:tc>
        <w:tc>
          <w:tcPr>
            <w:tcW w:w="851" w:type="dxa"/>
          </w:tcPr>
          <w:p w:rsidR="007F6E15" w:rsidRPr="0095715B" w:rsidRDefault="007F6E15" w:rsidP="00BF357F">
            <w:pPr>
              <w:rPr>
                <w:rFonts w:ascii="Arial" w:hAnsi="Arial" w:cs="Arial"/>
                <w:b/>
                <w:sz w:val="24"/>
                <w:szCs w:val="24"/>
              </w:rPr>
            </w:pPr>
            <w:r w:rsidRPr="0095715B">
              <w:rPr>
                <w:rFonts w:ascii="Arial" w:hAnsi="Arial" w:cs="Arial"/>
                <w:b/>
                <w:sz w:val="24"/>
                <w:szCs w:val="24"/>
              </w:rPr>
              <w:t>No</w:t>
            </w:r>
          </w:p>
        </w:tc>
        <w:tc>
          <w:tcPr>
            <w:tcW w:w="6379" w:type="dxa"/>
          </w:tcPr>
          <w:p w:rsidR="007F6E15" w:rsidRPr="0095715B" w:rsidRDefault="007F6E15" w:rsidP="00BF357F">
            <w:pPr>
              <w:rPr>
                <w:rFonts w:ascii="Arial" w:hAnsi="Arial" w:cs="Arial"/>
                <w:b/>
                <w:sz w:val="24"/>
                <w:szCs w:val="24"/>
              </w:rPr>
            </w:pPr>
          </w:p>
        </w:tc>
      </w:tr>
      <w:tr w:rsidR="0095715B" w:rsidRPr="0095715B" w:rsidTr="00BE63CD">
        <w:tc>
          <w:tcPr>
            <w:tcW w:w="3794" w:type="dxa"/>
          </w:tcPr>
          <w:p w:rsidR="00E17996" w:rsidRPr="0095715B" w:rsidRDefault="00E17996" w:rsidP="00E17996">
            <w:pPr>
              <w:autoSpaceDE w:val="0"/>
              <w:autoSpaceDN w:val="0"/>
              <w:adjustRightInd w:val="0"/>
              <w:rPr>
                <w:rFonts w:ascii="Arial" w:hAnsi="Arial" w:cs="Arial"/>
                <w:sz w:val="24"/>
                <w:szCs w:val="24"/>
              </w:rPr>
            </w:pPr>
            <w:r w:rsidRPr="0095715B">
              <w:rPr>
                <w:rFonts w:ascii="Arial" w:hAnsi="Arial" w:cs="Arial"/>
                <w:sz w:val="24"/>
                <w:szCs w:val="24"/>
              </w:rPr>
              <w:t>Is the policy or amendment to the policy likely to have a direct or indirect impact on businesses?</w:t>
            </w:r>
          </w:p>
        </w:tc>
        <w:tc>
          <w:tcPr>
            <w:tcW w:w="992" w:type="dxa"/>
            <w:vAlign w:val="center"/>
          </w:tcPr>
          <w:p w:rsidR="00E17996" w:rsidRPr="0095715B" w:rsidRDefault="008E6BC2" w:rsidP="00E17996">
            <w:pPr>
              <w:jc w:val="center"/>
              <w:rPr>
                <w:rFonts w:ascii="Arial" w:hAnsi="Arial" w:cs="Arial"/>
                <w:sz w:val="24"/>
                <w:szCs w:val="24"/>
              </w:rPr>
            </w:pPr>
            <w:r w:rsidRPr="0095715B">
              <w:rPr>
                <w:rFonts w:ascii="Arial" w:hAnsi="Arial" w:cs="Arial"/>
                <w:sz w:val="24"/>
                <w:szCs w:val="24"/>
              </w:rPr>
              <w:sym w:font="Wingdings 2" w:char="F050"/>
            </w:r>
          </w:p>
        </w:tc>
        <w:tc>
          <w:tcPr>
            <w:tcW w:w="851" w:type="dxa"/>
            <w:vAlign w:val="center"/>
          </w:tcPr>
          <w:p w:rsidR="00E17996" w:rsidRPr="0095715B" w:rsidRDefault="00E17996" w:rsidP="00E17996">
            <w:pPr>
              <w:jc w:val="center"/>
              <w:rPr>
                <w:rFonts w:ascii="Arial" w:hAnsi="Arial" w:cs="Arial"/>
                <w:sz w:val="24"/>
                <w:szCs w:val="24"/>
              </w:rPr>
            </w:pPr>
          </w:p>
        </w:tc>
        <w:tc>
          <w:tcPr>
            <w:tcW w:w="283" w:type="dxa"/>
            <w:vAlign w:val="center"/>
          </w:tcPr>
          <w:p w:rsidR="00E17996" w:rsidRPr="0095715B" w:rsidRDefault="00E17996" w:rsidP="00E17996">
            <w:pPr>
              <w:jc w:val="center"/>
              <w:rPr>
                <w:rFonts w:ascii="Arial" w:hAnsi="Arial" w:cs="Arial"/>
                <w:sz w:val="24"/>
                <w:szCs w:val="24"/>
              </w:rPr>
            </w:pPr>
          </w:p>
        </w:tc>
        <w:tc>
          <w:tcPr>
            <w:tcW w:w="992" w:type="dxa"/>
            <w:vAlign w:val="center"/>
          </w:tcPr>
          <w:p w:rsidR="00E17996" w:rsidRPr="0095715B" w:rsidRDefault="00E17996" w:rsidP="00E17996">
            <w:pPr>
              <w:jc w:val="center"/>
              <w:rPr>
                <w:rFonts w:ascii="Arial" w:hAnsi="Arial" w:cs="Arial"/>
                <w:sz w:val="24"/>
                <w:szCs w:val="24"/>
              </w:rPr>
            </w:pPr>
          </w:p>
        </w:tc>
        <w:tc>
          <w:tcPr>
            <w:tcW w:w="851" w:type="dxa"/>
            <w:vAlign w:val="center"/>
          </w:tcPr>
          <w:p w:rsidR="00E17996" w:rsidRPr="0095715B" w:rsidRDefault="00E17996" w:rsidP="00E17996">
            <w:pPr>
              <w:jc w:val="center"/>
              <w:rPr>
                <w:rFonts w:ascii="Arial" w:hAnsi="Arial" w:cs="Arial"/>
                <w:sz w:val="24"/>
                <w:szCs w:val="24"/>
              </w:rPr>
            </w:pPr>
            <w:r w:rsidRPr="0095715B">
              <w:rPr>
                <w:rFonts w:ascii="Arial" w:hAnsi="Arial" w:cs="Arial"/>
                <w:sz w:val="24"/>
                <w:szCs w:val="24"/>
              </w:rPr>
              <w:sym w:font="Wingdings 2" w:char="F050"/>
            </w:r>
          </w:p>
        </w:tc>
        <w:tc>
          <w:tcPr>
            <w:tcW w:w="6379" w:type="dxa"/>
          </w:tcPr>
          <w:p w:rsidR="00E17996" w:rsidRPr="0095715B" w:rsidRDefault="008E6BC2" w:rsidP="008E6BC2">
            <w:pPr>
              <w:rPr>
                <w:rFonts w:ascii="Arial" w:hAnsi="Arial" w:cs="Arial"/>
                <w:sz w:val="24"/>
                <w:szCs w:val="24"/>
              </w:rPr>
            </w:pPr>
            <w:r>
              <w:rPr>
                <w:rFonts w:ascii="Arial" w:hAnsi="Arial" w:cs="Arial"/>
                <w:sz w:val="24"/>
                <w:szCs w:val="24"/>
              </w:rPr>
              <w:t>Financial support for businesses to participate in a protein crop pilot payment scheme to</w:t>
            </w:r>
            <w:r w:rsidRPr="00334F6E">
              <w:rPr>
                <w:rFonts w:ascii="Arial" w:hAnsi="Arial" w:cs="Arial"/>
                <w:sz w:val="24"/>
                <w:szCs w:val="24"/>
              </w:rPr>
              <w:t xml:space="preserve"> encourage best practice in crop rotation, pest management and crop diversity</w:t>
            </w:r>
            <w:r>
              <w:rPr>
                <w:rFonts w:ascii="Arial" w:hAnsi="Arial" w:cs="Arial"/>
                <w:sz w:val="24"/>
                <w:szCs w:val="24"/>
              </w:rPr>
              <w:t>. The scheme is optional.</w:t>
            </w:r>
          </w:p>
        </w:tc>
      </w:tr>
      <w:tr w:rsidR="0095715B" w:rsidRPr="0095715B" w:rsidTr="00BE63CD">
        <w:tc>
          <w:tcPr>
            <w:tcW w:w="3794" w:type="dxa"/>
          </w:tcPr>
          <w:p w:rsidR="00E17996" w:rsidRPr="0095715B" w:rsidRDefault="00E17996" w:rsidP="00E17996">
            <w:pPr>
              <w:autoSpaceDE w:val="0"/>
              <w:autoSpaceDN w:val="0"/>
              <w:adjustRightInd w:val="0"/>
              <w:rPr>
                <w:rFonts w:ascii="Arial" w:hAnsi="Arial" w:cs="Arial"/>
                <w:sz w:val="24"/>
                <w:szCs w:val="24"/>
              </w:rPr>
            </w:pPr>
            <w:r w:rsidRPr="0095715B">
              <w:rPr>
                <w:rFonts w:ascii="Arial" w:hAnsi="Arial" w:cs="Arial"/>
                <w:sz w:val="24"/>
                <w:szCs w:val="24"/>
              </w:rPr>
              <w:t>Is the policy or amendment to the policy likely to have a direct or indirect impact on the voluntary / community sector?</w:t>
            </w:r>
          </w:p>
        </w:tc>
        <w:tc>
          <w:tcPr>
            <w:tcW w:w="992" w:type="dxa"/>
            <w:vAlign w:val="center"/>
          </w:tcPr>
          <w:p w:rsidR="00E17996" w:rsidRPr="0095715B" w:rsidRDefault="00E17996" w:rsidP="00E17996">
            <w:pPr>
              <w:jc w:val="center"/>
              <w:rPr>
                <w:rFonts w:ascii="Arial" w:hAnsi="Arial" w:cs="Arial"/>
                <w:sz w:val="24"/>
                <w:szCs w:val="24"/>
              </w:rPr>
            </w:pPr>
          </w:p>
        </w:tc>
        <w:tc>
          <w:tcPr>
            <w:tcW w:w="851" w:type="dxa"/>
            <w:vAlign w:val="center"/>
          </w:tcPr>
          <w:p w:rsidR="00E17996" w:rsidRPr="0095715B" w:rsidRDefault="00E17996" w:rsidP="00E17996">
            <w:pPr>
              <w:jc w:val="center"/>
              <w:rPr>
                <w:rFonts w:ascii="Arial" w:hAnsi="Arial" w:cs="Arial"/>
                <w:sz w:val="24"/>
                <w:szCs w:val="24"/>
              </w:rPr>
            </w:pPr>
            <w:r w:rsidRPr="0095715B">
              <w:rPr>
                <w:rFonts w:ascii="Arial" w:hAnsi="Arial" w:cs="Arial"/>
                <w:sz w:val="24"/>
                <w:szCs w:val="24"/>
              </w:rPr>
              <w:sym w:font="Wingdings 2" w:char="F050"/>
            </w:r>
          </w:p>
        </w:tc>
        <w:tc>
          <w:tcPr>
            <w:tcW w:w="283" w:type="dxa"/>
            <w:vAlign w:val="center"/>
          </w:tcPr>
          <w:p w:rsidR="00E17996" w:rsidRPr="0095715B" w:rsidRDefault="00E17996" w:rsidP="00E17996">
            <w:pPr>
              <w:jc w:val="center"/>
              <w:rPr>
                <w:rFonts w:ascii="Arial" w:hAnsi="Arial" w:cs="Arial"/>
                <w:sz w:val="24"/>
                <w:szCs w:val="24"/>
              </w:rPr>
            </w:pPr>
          </w:p>
        </w:tc>
        <w:tc>
          <w:tcPr>
            <w:tcW w:w="992" w:type="dxa"/>
            <w:vAlign w:val="center"/>
          </w:tcPr>
          <w:p w:rsidR="00E17996" w:rsidRPr="0095715B" w:rsidRDefault="00E17996" w:rsidP="00E17996">
            <w:pPr>
              <w:jc w:val="center"/>
              <w:rPr>
                <w:rFonts w:ascii="Arial" w:hAnsi="Arial" w:cs="Arial"/>
                <w:sz w:val="24"/>
                <w:szCs w:val="24"/>
              </w:rPr>
            </w:pPr>
          </w:p>
        </w:tc>
        <w:tc>
          <w:tcPr>
            <w:tcW w:w="851" w:type="dxa"/>
            <w:vAlign w:val="center"/>
          </w:tcPr>
          <w:p w:rsidR="00E17996" w:rsidRPr="0095715B" w:rsidRDefault="00E17996" w:rsidP="00E17996">
            <w:pPr>
              <w:jc w:val="center"/>
              <w:rPr>
                <w:rFonts w:ascii="Arial" w:hAnsi="Arial" w:cs="Arial"/>
                <w:sz w:val="24"/>
                <w:szCs w:val="24"/>
              </w:rPr>
            </w:pPr>
            <w:r w:rsidRPr="0095715B">
              <w:rPr>
                <w:rFonts w:ascii="Arial" w:hAnsi="Arial" w:cs="Arial"/>
                <w:sz w:val="24"/>
                <w:szCs w:val="24"/>
              </w:rPr>
              <w:sym w:font="Wingdings 2" w:char="F050"/>
            </w:r>
          </w:p>
        </w:tc>
        <w:tc>
          <w:tcPr>
            <w:tcW w:w="6379" w:type="dxa"/>
          </w:tcPr>
          <w:p w:rsidR="00E17996" w:rsidRPr="0095715B" w:rsidRDefault="00E17996" w:rsidP="00E17996">
            <w:pPr>
              <w:rPr>
                <w:rFonts w:ascii="Arial" w:hAnsi="Arial" w:cs="Arial"/>
                <w:sz w:val="24"/>
                <w:szCs w:val="24"/>
              </w:rPr>
            </w:pPr>
          </w:p>
        </w:tc>
      </w:tr>
      <w:tr w:rsidR="0037525D" w:rsidRPr="0095715B" w:rsidTr="00BE63CD">
        <w:tc>
          <w:tcPr>
            <w:tcW w:w="3794" w:type="dxa"/>
          </w:tcPr>
          <w:p w:rsidR="00E17996" w:rsidRPr="0095715B" w:rsidRDefault="00E17996" w:rsidP="00E17996">
            <w:pPr>
              <w:autoSpaceDE w:val="0"/>
              <w:autoSpaceDN w:val="0"/>
              <w:adjustRightInd w:val="0"/>
              <w:rPr>
                <w:rFonts w:ascii="Arial" w:hAnsi="Arial" w:cs="Arial"/>
                <w:sz w:val="24"/>
                <w:szCs w:val="24"/>
              </w:rPr>
            </w:pPr>
            <w:r w:rsidRPr="0095715B">
              <w:rPr>
                <w:rFonts w:ascii="Arial" w:hAnsi="Arial" w:cs="Arial"/>
                <w:b/>
                <w:bCs/>
                <w:sz w:val="24"/>
                <w:szCs w:val="24"/>
              </w:rPr>
              <w:t xml:space="preserve">CONCLUSION </w:t>
            </w:r>
          </w:p>
        </w:tc>
        <w:tc>
          <w:tcPr>
            <w:tcW w:w="992" w:type="dxa"/>
            <w:vAlign w:val="center"/>
          </w:tcPr>
          <w:p w:rsidR="00E17996" w:rsidRPr="0095715B" w:rsidRDefault="00E17996" w:rsidP="00E17996">
            <w:pPr>
              <w:jc w:val="center"/>
              <w:rPr>
                <w:rFonts w:ascii="Arial" w:hAnsi="Arial" w:cs="Arial"/>
                <w:sz w:val="24"/>
                <w:szCs w:val="24"/>
              </w:rPr>
            </w:pPr>
          </w:p>
        </w:tc>
        <w:tc>
          <w:tcPr>
            <w:tcW w:w="851" w:type="dxa"/>
            <w:vAlign w:val="center"/>
          </w:tcPr>
          <w:p w:rsidR="00E17996" w:rsidRPr="0095715B" w:rsidRDefault="00E17996" w:rsidP="00E17996">
            <w:pPr>
              <w:jc w:val="center"/>
              <w:rPr>
                <w:rFonts w:ascii="Arial" w:hAnsi="Arial" w:cs="Arial"/>
                <w:sz w:val="24"/>
                <w:szCs w:val="24"/>
              </w:rPr>
            </w:pPr>
          </w:p>
        </w:tc>
        <w:tc>
          <w:tcPr>
            <w:tcW w:w="283" w:type="dxa"/>
            <w:vAlign w:val="center"/>
          </w:tcPr>
          <w:p w:rsidR="00E17996" w:rsidRPr="0095715B" w:rsidRDefault="00E17996" w:rsidP="00E17996">
            <w:pPr>
              <w:jc w:val="center"/>
              <w:rPr>
                <w:rFonts w:ascii="Arial" w:hAnsi="Arial" w:cs="Arial"/>
                <w:sz w:val="24"/>
                <w:szCs w:val="24"/>
              </w:rPr>
            </w:pPr>
          </w:p>
        </w:tc>
        <w:tc>
          <w:tcPr>
            <w:tcW w:w="992" w:type="dxa"/>
            <w:vAlign w:val="center"/>
          </w:tcPr>
          <w:p w:rsidR="00E17996" w:rsidRPr="0095715B" w:rsidRDefault="00E17996" w:rsidP="00E17996">
            <w:pPr>
              <w:jc w:val="center"/>
              <w:rPr>
                <w:rFonts w:ascii="Arial" w:hAnsi="Arial" w:cs="Arial"/>
                <w:sz w:val="24"/>
                <w:szCs w:val="24"/>
              </w:rPr>
            </w:pPr>
          </w:p>
        </w:tc>
        <w:tc>
          <w:tcPr>
            <w:tcW w:w="851" w:type="dxa"/>
            <w:vAlign w:val="center"/>
          </w:tcPr>
          <w:p w:rsidR="00E17996" w:rsidRPr="0095715B" w:rsidRDefault="0095005D" w:rsidP="00E17996">
            <w:pPr>
              <w:jc w:val="center"/>
              <w:rPr>
                <w:rFonts w:ascii="Arial" w:hAnsi="Arial" w:cs="Arial"/>
                <w:sz w:val="24"/>
                <w:szCs w:val="24"/>
              </w:rPr>
            </w:pPr>
            <w:r w:rsidRPr="0095715B">
              <w:rPr>
                <w:rFonts w:ascii="Arial" w:hAnsi="Arial" w:cs="Arial"/>
                <w:sz w:val="24"/>
                <w:szCs w:val="24"/>
              </w:rPr>
              <w:sym w:font="Wingdings 2" w:char="F050"/>
            </w:r>
          </w:p>
        </w:tc>
        <w:tc>
          <w:tcPr>
            <w:tcW w:w="6379" w:type="dxa"/>
          </w:tcPr>
          <w:p w:rsidR="00E17996" w:rsidRPr="0095715B" w:rsidRDefault="0037525D" w:rsidP="008E6BC2">
            <w:pPr>
              <w:rPr>
                <w:rFonts w:ascii="Arial" w:hAnsi="Arial" w:cs="Arial"/>
                <w:sz w:val="24"/>
                <w:szCs w:val="24"/>
              </w:rPr>
            </w:pPr>
            <w:r>
              <w:rPr>
                <w:rFonts w:ascii="Arial" w:hAnsi="Arial" w:cs="Arial"/>
                <w:sz w:val="24"/>
                <w:szCs w:val="24"/>
              </w:rPr>
              <w:t>There</w:t>
            </w:r>
            <w:r w:rsidR="003E29CF" w:rsidRPr="0095715B">
              <w:rPr>
                <w:rFonts w:ascii="Arial" w:hAnsi="Arial" w:cs="Arial"/>
                <w:sz w:val="24"/>
                <w:szCs w:val="24"/>
              </w:rPr>
              <w:t xml:space="preserve"> would be no additional compliance or administrative burdens placed on farm business. </w:t>
            </w:r>
            <w:r w:rsidR="008E6BC2">
              <w:rPr>
                <w:rFonts w:ascii="Arial" w:hAnsi="Arial" w:cs="Arial"/>
                <w:sz w:val="24"/>
                <w:szCs w:val="24"/>
              </w:rPr>
              <w:t>The scheme is optional and f</w:t>
            </w:r>
            <w:r w:rsidR="003E29CF" w:rsidRPr="0095715B">
              <w:rPr>
                <w:rFonts w:ascii="Arial" w:hAnsi="Arial" w:cs="Arial"/>
                <w:sz w:val="24"/>
                <w:szCs w:val="24"/>
              </w:rPr>
              <w:t xml:space="preserve">or </w:t>
            </w:r>
            <w:r w:rsidR="008E6BC2">
              <w:rPr>
                <w:rFonts w:ascii="Arial" w:hAnsi="Arial" w:cs="Arial"/>
                <w:sz w:val="24"/>
                <w:szCs w:val="24"/>
              </w:rPr>
              <w:t>this</w:t>
            </w:r>
            <w:r w:rsidR="003E29CF" w:rsidRPr="0095715B">
              <w:rPr>
                <w:rFonts w:ascii="Arial" w:hAnsi="Arial" w:cs="Arial"/>
                <w:sz w:val="24"/>
                <w:szCs w:val="24"/>
              </w:rPr>
              <w:t xml:space="preserve"> reason, a full </w:t>
            </w:r>
            <w:r w:rsidR="00527C6B" w:rsidRPr="0095715B">
              <w:rPr>
                <w:rFonts w:ascii="Arial" w:hAnsi="Arial" w:cs="Arial"/>
                <w:sz w:val="24"/>
                <w:szCs w:val="24"/>
              </w:rPr>
              <w:t>RIA</w:t>
            </w:r>
            <w:r w:rsidR="003E29CF" w:rsidRPr="0095715B">
              <w:rPr>
                <w:rFonts w:ascii="Arial" w:hAnsi="Arial" w:cs="Arial"/>
                <w:sz w:val="24"/>
                <w:szCs w:val="24"/>
              </w:rPr>
              <w:t xml:space="preserve"> has been screened out.</w:t>
            </w:r>
          </w:p>
        </w:tc>
      </w:tr>
    </w:tbl>
    <w:p w:rsidR="00BE63CD" w:rsidRPr="0095715B" w:rsidRDefault="00BE63CD" w:rsidP="00BE63CD">
      <w:pPr>
        <w:spacing w:after="0" w:line="240" w:lineRule="auto"/>
        <w:jc w:val="both"/>
        <w:rPr>
          <w:rFonts w:ascii="Arial" w:hAnsi="Arial" w:cs="Arial"/>
          <w:b/>
          <w:szCs w:val="24"/>
        </w:rPr>
      </w:pPr>
    </w:p>
    <w:p w:rsidR="00BF357F" w:rsidRPr="0095715B" w:rsidRDefault="00BF357F" w:rsidP="00BE63CD">
      <w:pPr>
        <w:spacing w:after="0" w:line="240" w:lineRule="auto"/>
        <w:jc w:val="both"/>
        <w:rPr>
          <w:rFonts w:ascii="Arial" w:hAnsi="Arial" w:cs="Arial"/>
          <w:b/>
          <w:szCs w:val="24"/>
        </w:rPr>
      </w:pPr>
      <w:r w:rsidRPr="0095715B">
        <w:rPr>
          <w:rFonts w:ascii="Arial" w:hAnsi="Arial" w:cs="Arial"/>
          <w:b/>
          <w:szCs w:val="24"/>
        </w:rPr>
        <w:t>When is regulatory impact assessment required?</w:t>
      </w:r>
    </w:p>
    <w:p w:rsidR="00BF357F" w:rsidRPr="0095715B" w:rsidRDefault="00BF357F" w:rsidP="00BE63CD">
      <w:pPr>
        <w:spacing w:after="0" w:line="240" w:lineRule="auto"/>
        <w:jc w:val="both"/>
        <w:rPr>
          <w:rFonts w:ascii="Arial" w:hAnsi="Arial" w:cs="Arial"/>
          <w:szCs w:val="24"/>
        </w:rPr>
      </w:pPr>
      <w:r w:rsidRPr="0095715B">
        <w:rPr>
          <w:rFonts w:ascii="Arial" w:hAnsi="Arial" w:cs="Arial"/>
          <w:szCs w:val="24"/>
        </w:rPr>
        <w:t xml:space="preserve">If the answer to any of the above is yes, consideration should be given to undertaking a Regulatory Impact Assessment. However, the level of appraisal should be proportionate to the costs involved. </w:t>
      </w:r>
      <w:r w:rsidR="00BE63CD" w:rsidRPr="0095715B">
        <w:rPr>
          <w:rFonts w:ascii="Arial" w:hAnsi="Arial" w:cs="Arial"/>
          <w:szCs w:val="24"/>
        </w:rPr>
        <w:t xml:space="preserve">  </w:t>
      </w:r>
      <w:r w:rsidRPr="0095715B">
        <w:rPr>
          <w:rFonts w:ascii="Arial" w:hAnsi="Arial" w:cs="Arial"/>
          <w:szCs w:val="24"/>
        </w:rPr>
        <w:t xml:space="preserve">A Regulatory Impact Assessment is not required for: </w:t>
      </w:r>
    </w:p>
    <w:p w:rsidR="00BF357F" w:rsidRPr="0095715B" w:rsidRDefault="00F30628" w:rsidP="00BE63CD">
      <w:pPr>
        <w:pStyle w:val="ListParagraph"/>
        <w:numPr>
          <w:ilvl w:val="0"/>
          <w:numId w:val="6"/>
        </w:numPr>
        <w:spacing w:after="0" w:line="240" w:lineRule="auto"/>
        <w:ind w:left="714" w:hanging="357"/>
        <w:jc w:val="both"/>
        <w:rPr>
          <w:rFonts w:ascii="Arial" w:hAnsi="Arial" w:cs="Arial"/>
          <w:szCs w:val="24"/>
        </w:rPr>
      </w:pPr>
      <w:r w:rsidRPr="0095715B">
        <w:rPr>
          <w:rFonts w:ascii="Arial" w:hAnsi="Arial" w:cs="Arial"/>
          <w:szCs w:val="24"/>
        </w:rPr>
        <w:t>p</w:t>
      </w:r>
      <w:r w:rsidR="00BF357F" w:rsidRPr="0095715B">
        <w:rPr>
          <w:rFonts w:ascii="Arial" w:hAnsi="Arial" w:cs="Arial"/>
          <w:szCs w:val="24"/>
        </w:rPr>
        <w:t xml:space="preserve">roposals which impose no costs or no savings, or negligible costs or savings on business, charities, social economy enterprises or the voluntary sector; </w:t>
      </w:r>
    </w:p>
    <w:p w:rsidR="0042333A" w:rsidRPr="0095715B" w:rsidRDefault="00F30628" w:rsidP="00BE63CD">
      <w:pPr>
        <w:pStyle w:val="ListParagraph"/>
        <w:numPr>
          <w:ilvl w:val="0"/>
          <w:numId w:val="6"/>
        </w:numPr>
        <w:spacing w:after="0" w:line="240" w:lineRule="auto"/>
        <w:ind w:left="714" w:hanging="357"/>
        <w:jc w:val="both"/>
        <w:rPr>
          <w:rFonts w:ascii="Arial" w:hAnsi="Arial" w:cs="Arial"/>
          <w:szCs w:val="24"/>
        </w:rPr>
      </w:pPr>
      <w:r w:rsidRPr="0095715B">
        <w:rPr>
          <w:rFonts w:ascii="Arial" w:hAnsi="Arial" w:cs="Arial"/>
          <w:szCs w:val="24"/>
        </w:rPr>
        <w:t>i</w:t>
      </w:r>
      <w:r w:rsidR="00BF357F" w:rsidRPr="0095715B">
        <w:rPr>
          <w:rFonts w:ascii="Arial" w:hAnsi="Arial" w:cs="Arial"/>
          <w:szCs w:val="24"/>
        </w:rPr>
        <w:t xml:space="preserve">ncreases in statutory fees by a predetermined formula such as the rate of inflation; or </w:t>
      </w:r>
    </w:p>
    <w:p w:rsidR="00BE63CD" w:rsidRPr="0095715B" w:rsidRDefault="00BF357F" w:rsidP="00BE63CD">
      <w:pPr>
        <w:pStyle w:val="ListParagraph"/>
        <w:numPr>
          <w:ilvl w:val="0"/>
          <w:numId w:val="6"/>
        </w:numPr>
        <w:spacing w:after="0" w:line="240" w:lineRule="auto"/>
        <w:ind w:left="714" w:hanging="357"/>
        <w:jc w:val="both"/>
        <w:rPr>
          <w:rFonts w:ascii="Arial" w:eastAsiaTheme="majorEastAsia" w:hAnsi="Arial" w:cs="Arial"/>
          <w:bCs/>
          <w:sz w:val="24"/>
          <w:szCs w:val="28"/>
        </w:rPr>
      </w:pPr>
      <w:r w:rsidRPr="0095715B">
        <w:rPr>
          <w:rFonts w:ascii="Arial" w:hAnsi="Arial" w:cs="Arial"/>
          <w:szCs w:val="24"/>
        </w:rPr>
        <w:t>Road closure orders.</w:t>
      </w:r>
    </w:p>
    <w:p w:rsidR="00BE63CD" w:rsidRPr="0095715B" w:rsidRDefault="00BE63CD" w:rsidP="00BE63CD">
      <w:pPr>
        <w:spacing w:after="0" w:line="240" w:lineRule="auto"/>
        <w:jc w:val="both"/>
        <w:rPr>
          <w:rFonts w:ascii="Arial" w:hAnsi="Arial" w:cs="Arial"/>
          <w:szCs w:val="24"/>
        </w:rPr>
      </w:pPr>
    </w:p>
    <w:p w:rsidR="00527C6B" w:rsidRPr="0095715B" w:rsidRDefault="00527C6B">
      <w:pPr>
        <w:rPr>
          <w:rFonts w:ascii="Arial" w:eastAsiaTheme="majorEastAsia" w:hAnsi="Arial" w:cs="Arial"/>
          <w:b/>
          <w:bCs/>
          <w:sz w:val="28"/>
          <w:szCs w:val="28"/>
        </w:rPr>
      </w:pPr>
      <w:bookmarkStart w:id="4" w:name="_Toc9345028"/>
      <w:r w:rsidRPr="0095715B">
        <w:br w:type="page"/>
      </w:r>
    </w:p>
    <w:p w:rsidR="00B362F2" w:rsidRPr="0095715B" w:rsidRDefault="00527C6B" w:rsidP="00BE63CD">
      <w:pPr>
        <w:pStyle w:val="Heading2"/>
        <w:spacing w:before="0" w:after="0" w:line="240" w:lineRule="auto"/>
      </w:pPr>
      <w:r w:rsidRPr="0095715B">
        <w:lastRenderedPageBreak/>
        <w:t>APPROVAL and AUTHORISATION</w:t>
      </w:r>
      <w:bookmarkEnd w:id="4"/>
    </w:p>
    <w:p w:rsidR="00B362F2" w:rsidRPr="0095715B" w:rsidRDefault="00B362F2" w:rsidP="00BE63CD">
      <w:pPr>
        <w:spacing w:after="0" w:line="240" w:lineRule="auto"/>
        <w:rPr>
          <w:rFonts w:ascii="Arial" w:hAnsi="Arial" w:cs="Arial"/>
          <w:sz w:val="24"/>
          <w:szCs w:val="24"/>
        </w:rPr>
      </w:pPr>
    </w:p>
    <w:p w:rsidR="00527C6B" w:rsidRPr="0095715B" w:rsidRDefault="00527C6B" w:rsidP="00BE63CD">
      <w:pPr>
        <w:spacing w:after="0" w:line="24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677"/>
        <w:gridCol w:w="3294"/>
      </w:tblGrid>
      <w:tr w:rsidR="0095715B" w:rsidRPr="0095715B" w:rsidTr="0095715B">
        <w:tc>
          <w:tcPr>
            <w:tcW w:w="2802" w:type="dxa"/>
          </w:tcPr>
          <w:p w:rsidR="00351681" w:rsidRPr="0095715B" w:rsidRDefault="00351681" w:rsidP="00BE63CD">
            <w:pPr>
              <w:rPr>
                <w:rFonts w:ascii="Arial" w:hAnsi="Arial" w:cs="Arial"/>
                <w:b/>
                <w:sz w:val="24"/>
                <w:szCs w:val="24"/>
              </w:rPr>
            </w:pPr>
            <w:r w:rsidRPr="0095715B">
              <w:rPr>
                <w:rFonts w:ascii="Arial" w:hAnsi="Arial" w:cs="Arial"/>
                <w:b/>
                <w:sz w:val="24"/>
                <w:szCs w:val="24"/>
              </w:rPr>
              <w:t>Screened by:</w:t>
            </w:r>
          </w:p>
          <w:p w:rsidR="00351681" w:rsidRPr="0095715B" w:rsidRDefault="00351681" w:rsidP="00BE63CD">
            <w:pPr>
              <w:rPr>
                <w:rFonts w:ascii="Arial" w:hAnsi="Arial" w:cs="Arial"/>
                <w:b/>
                <w:sz w:val="24"/>
                <w:szCs w:val="24"/>
              </w:rPr>
            </w:pPr>
          </w:p>
        </w:tc>
        <w:tc>
          <w:tcPr>
            <w:tcW w:w="4677" w:type="dxa"/>
          </w:tcPr>
          <w:p w:rsidR="00351681" w:rsidRPr="0095715B" w:rsidRDefault="00351681" w:rsidP="00BE63CD">
            <w:pPr>
              <w:rPr>
                <w:rFonts w:ascii="Arial" w:hAnsi="Arial" w:cs="Arial"/>
                <w:b/>
                <w:sz w:val="24"/>
                <w:szCs w:val="24"/>
              </w:rPr>
            </w:pPr>
            <w:r w:rsidRPr="0095715B">
              <w:rPr>
                <w:rFonts w:ascii="Arial" w:hAnsi="Arial" w:cs="Arial"/>
                <w:b/>
                <w:sz w:val="24"/>
                <w:szCs w:val="24"/>
              </w:rPr>
              <w:t>Position/Job Title</w:t>
            </w:r>
          </w:p>
        </w:tc>
        <w:tc>
          <w:tcPr>
            <w:tcW w:w="3294" w:type="dxa"/>
          </w:tcPr>
          <w:p w:rsidR="00351681" w:rsidRPr="0095715B" w:rsidRDefault="00351681" w:rsidP="00BE63CD">
            <w:pPr>
              <w:rPr>
                <w:rFonts w:ascii="Arial" w:hAnsi="Arial" w:cs="Arial"/>
                <w:b/>
                <w:sz w:val="24"/>
                <w:szCs w:val="24"/>
              </w:rPr>
            </w:pPr>
            <w:r w:rsidRPr="0095715B">
              <w:rPr>
                <w:rFonts w:ascii="Arial" w:hAnsi="Arial" w:cs="Arial"/>
                <w:b/>
                <w:sz w:val="24"/>
                <w:szCs w:val="24"/>
              </w:rPr>
              <w:t>Date</w:t>
            </w:r>
          </w:p>
        </w:tc>
      </w:tr>
      <w:tr w:rsidR="0095715B" w:rsidRPr="0095715B" w:rsidTr="0095715B">
        <w:tc>
          <w:tcPr>
            <w:tcW w:w="2802" w:type="dxa"/>
          </w:tcPr>
          <w:p w:rsidR="00351681" w:rsidRPr="0095715B" w:rsidRDefault="0095715B" w:rsidP="00BE63CD">
            <w:pPr>
              <w:rPr>
                <w:rFonts w:ascii="Arial" w:hAnsi="Arial" w:cs="Arial"/>
                <w:sz w:val="24"/>
                <w:szCs w:val="24"/>
              </w:rPr>
            </w:pPr>
            <w:r>
              <w:rPr>
                <w:rFonts w:ascii="Arial" w:hAnsi="Arial" w:cs="Arial"/>
                <w:sz w:val="24"/>
                <w:szCs w:val="24"/>
              </w:rPr>
              <w:t xml:space="preserve">Sharon Cabecinha </w:t>
            </w:r>
          </w:p>
        </w:tc>
        <w:tc>
          <w:tcPr>
            <w:tcW w:w="4677" w:type="dxa"/>
          </w:tcPr>
          <w:p w:rsidR="00351681" w:rsidRPr="0095715B" w:rsidRDefault="0095715B" w:rsidP="00BE63CD">
            <w:pPr>
              <w:rPr>
                <w:rFonts w:ascii="Arial" w:hAnsi="Arial" w:cs="Arial"/>
                <w:sz w:val="24"/>
                <w:szCs w:val="24"/>
              </w:rPr>
            </w:pPr>
            <w:r>
              <w:rPr>
                <w:rFonts w:ascii="Arial" w:hAnsi="Arial" w:cs="Arial"/>
                <w:sz w:val="24"/>
                <w:szCs w:val="24"/>
              </w:rPr>
              <w:t>Grade 7, Future Agricultural Policy</w:t>
            </w:r>
          </w:p>
        </w:tc>
        <w:tc>
          <w:tcPr>
            <w:tcW w:w="3294" w:type="dxa"/>
          </w:tcPr>
          <w:p w:rsidR="00351681" w:rsidRPr="0095715B" w:rsidRDefault="00D87287" w:rsidP="009A70F6">
            <w:pPr>
              <w:rPr>
                <w:rFonts w:ascii="Arial" w:hAnsi="Arial" w:cs="Arial"/>
                <w:color w:val="FF0000"/>
                <w:sz w:val="24"/>
                <w:szCs w:val="24"/>
              </w:rPr>
            </w:pPr>
            <w:r w:rsidRPr="00D87287">
              <w:rPr>
                <w:rFonts w:ascii="Arial" w:hAnsi="Arial" w:cs="Arial"/>
                <w:color w:val="000000" w:themeColor="text1"/>
                <w:sz w:val="24"/>
                <w:szCs w:val="24"/>
              </w:rPr>
              <w:t xml:space="preserve">15 </w:t>
            </w:r>
            <w:r w:rsidR="009A70F6" w:rsidRPr="00D87287">
              <w:rPr>
                <w:rFonts w:ascii="Arial" w:hAnsi="Arial" w:cs="Arial"/>
                <w:color w:val="000000" w:themeColor="text1"/>
                <w:sz w:val="24"/>
                <w:szCs w:val="24"/>
              </w:rPr>
              <w:t>December</w:t>
            </w:r>
            <w:r w:rsidR="0095715B" w:rsidRPr="00D87287">
              <w:rPr>
                <w:rFonts w:ascii="Arial" w:hAnsi="Arial" w:cs="Arial"/>
                <w:color w:val="000000" w:themeColor="text1"/>
                <w:sz w:val="24"/>
                <w:szCs w:val="24"/>
              </w:rPr>
              <w:t xml:space="preserve"> 2020</w:t>
            </w:r>
          </w:p>
        </w:tc>
      </w:tr>
      <w:tr w:rsidR="0095715B" w:rsidRPr="0095715B" w:rsidTr="0095715B">
        <w:tc>
          <w:tcPr>
            <w:tcW w:w="2802" w:type="dxa"/>
          </w:tcPr>
          <w:p w:rsidR="00351681" w:rsidRPr="0095715B" w:rsidRDefault="00351681" w:rsidP="00BE63CD">
            <w:pPr>
              <w:rPr>
                <w:rFonts w:ascii="Arial" w:hAnsi="Arial" w:cs="Arial"/>
                <w:sz w:val="24"/>
                <w:szCs w:val="24"/>
              </w:rPr>
            </w:pPr>
          </w:p>
        </w:tc>
        <w:tc>
          <w:tcPr>
            <w:tcW w:w="4677" w:type="dxa"/>
          </w:tcPr>
          <w:p w:rsidR="00351681" w:rsidRPr="0095715B" w:rsidRDefault="00351681" w:rsidP="00BE63CD">
            <w:pPr>
              <w:rPr>
                <w:rFonts w:ascii="Arial" w:hAnsi="Arial" w:cs="Arial"/>
                <w:sz w:val="24"/>
                <w:szCs w:val="24"/>
              </w:rPr>
            </w:pPr>
          </w:p>
        </w:tc>
        <w:tc>
          <w:tcPr>
            <w:tcW w:w="3294" w:type="dxa"/>
          </w:tcPr>
          <w:p w:rsidR="00351681" w:rsidRPr="0095715B" w:rsidRDefault="00351681" w:rsidP="00BE63CD">
            <w:pPr>
              <w:rPr>
                <w:rFonts w:ascii="Arial" w:hAnsi="Arial" w:cs="Arial"/>
                <w:sz w:val="24"/>
                <w:szCs w:val="24"/>
              </w:rPr>
            </w:pPr>
          </w:p>
        </w:tc>
      </w:tr>
      <w:tr w:rsidR="0095715B" w:rsidRPr="0095715B" w:rsidTr="0095715B">
        <w:tc>
          <w:tcPr>
            <w:tcW w:w="2802" w:type="dxa"/>
          </w:tcPr>
          <w:p w:rsidR="00351681" w:rsidRPr="0095715B" w:rsidRDefault="00351681" w:rsidP="00BE63CD">
            <w:pPr>
              <w:rPr>
                <w:rFonts w:ascii="Arial" w:hAnsi="Arial" w:cs="Arial"/>
                <w:sz w:val="24"/>
                <w:szCs w:val="24"/>
              </w:rPr>
            </w:pPr>
          </w:p>
          <w:p w:rsidR="00527C6B" w:rsidRPr="0095715B" w:rsidRDefault="00527C6B" w:rsidP="00BE63CD">
            <w:pPr>
              <w:rPr>
                <w:rFonts w:ascii="Arial" w:hAnsi="Arial" w:cs="Arial"/>
                <w:sz w:val="24"/>
                <w:szCs w:val="24"/>
              </w:rPr>
            </w:pPr>
          </w:p>
          <w:p w:rsidR="00527C6B" w:rsidRPr="0095715B" w:rsidRDefault="00527C6B" w:rsidP="00BE63CD">
            <w:pPr>
              <w:rPr>
                <w:rFonts w:ascii="Arial" w:hAnsi="Arial" w:cs="Arial"/>
                <w:sz w:val="24"/>
                <w:szCs w:val="24"/>
              </w:rPr>
            </w:pPr>
          </w:p>
        </w:tc>
        <w:tc>
          <w:tcPr>
            <w:tcW w:w="4677" w:type="dxa"/>
          </w:tcPr>
          <w:p w:rsidR="00351681" w:rsidRPr="0095715B" w:rsidRDefault="00351681" w:rsidP="00BE63CD">
            <w:pPr>
              <w:rPr>
                <w:rFonts w:ascii="Arial" w:hAnsi="Arial" w:cs="Arial"/>
                <w:sz w:val="24"/>
                <w:szCs w:val="24"/>
              </w:rPr>
            </w:pPr>
          </w:p>
        </w:tc>
        <w:tc>
          <w:tcPr>
            <w:tcW w:w="3294" w:type="dxa"/>
          </w:tcPr>
          <w:p w:rsidR="00351681" w:rsidRPr="0095715B" w:rsidRDefault="00351681" w:rsidP="00BE63CD">
            <w:pPr>
              <w:rPr>
                <w:rFonts w:ascii="Arial" w:hAnsi="Arial" w:cs="Arial"/>
                <w:sz w:val="24"/>
                <w:szCs w:val="24"/>
              </w:rPr>
            </w:pPr>
          </w:p>
        </w:tc>
      </w:tr>
      <w:tr w:rsidR="0095715B" w:rsidRPr="0095715B" w:rsidTr="0095715B">
        <w:tc>
          <w:tcPr>
            <w:tcW w:w="2802" w:type="dxa"/>
          </w:tcPr>
          <w:p w:rsidR="00351681" w:rsidRPr="0095715B" w:rsidRDefault="00351681" w:rsidP="00BE63CD">
            <w:pPr>
              <w:rPr>
                <w:rFonts w:ascii="Arial" w:hAnsi="Arial" w:cs="Arial"/>
                <w:sz w:val="24"/>
                <w:szCs w:val="24"/>
              </w:rPr>
            </w:pPr>
          </w:p>
        </w:tc>
        <w:tc>
          <w:tcPr>
            <w:tcW w:w="4677" w:type="dxa"/>
          </w:tcPr>
          <w:p w:rsidR="00351681" w:rsidRPr="0095715B" w:rsidRDefault="00351681" w:rsidP="00BE63CD">
            <w:pPr>
              <w:rPr>
                <w:rFonts w:ascii="Arial" w:hAnsi="Arial" w:cs="Arial"/>
                <w:sz w:val="24"/>
                <w:szCs w:val="24"/>
              </w:rPr>
            </w:pPr>
          </w:p>
        </w:tc>
        <w:tc>
          <w:tcPr>
            <w:tcW w:w="3294" w:type="dxa"/>
          </w:tcPr>
          <w:p w:rsidR="00351681" w:rsidRPr="0095715B" w:rsidRDefault="00351681" w:rsidP="00BE63CD">
            <w:pPr>
              <w:rPr>
                <w:rFonts w:ascii="Arial" w:hAnsi="Arial" w:cs="Arial"/>
                <w:sz w:val="24"/>
                <w:szCs w:val="24"/>
              </w:rPr>
            </w:pPr>
          </w:p>
        </w:tc>
      </w:tr>
      <w:tr w:rsidR="0095715B" w:rsidRPr="0095715B" w:rsidTr="0095715B">
        <w:tc>
          <w:tcPr>
            <w:tcW w:w="2802" w:type="dxa"/>
          </w:tcPr>
          <w:p w:rsidR="00527C6B" w:rsidRPr="0095715B" w:rsidRDefault="00527C6B" w:rsidP="00527C6B">
            <w:pPr>
              <w:rPr>
                <w:rFonts w:ascii="Arial" w:hAnsi="Arial" w:cs="Arial"/>
                <w:b/>
                <w:sz w:val="24"/>
                <w:szCs w:val="24"/>
              </w:rPr>
            </w:pPr>
            <w:r w:rsidRPr="0095715B">
              <w:rPr>
                <w:rFonts w:ascii="Arial" w:hAnsi="Arial" w:cs="Arial"/>
                <w:b/>
                <w:sz w:val="24"/>
                <w:szCs w:val="24"/>
              </w:rPr>
              <w:t>Approved by:</w:t>
            </w:r>
          </w:p>
          <w:p w:rsidR="00527C6B" w:rsidRPr="0095715B" w:rsidRDefault="00527C6B" w:rsidP="00527C6B">
            <w:pPr>
              <w:rPr>
                <w:rFonts w:ascii="Arial" w:hAnsi="Arial" w:cs="Arial"/>
                <w:b/>
                <w:sz w:val="24"/>
                <w:szCs w:val="24"/>
              </w:rPr>
            </w:pPr>
          </w:p>
        </w:tc>
        <w:tc>
          <w:tcPr>
            <w:tcW w:w="4677" w:type="dxa"/>
          </w:tcPr>
          <w:p w:rsidR="00527C6B" w:rsidRPr="0095715B" w:rsidRDefault="00527C6B" w:rsidP="00527C6B">
            <w:pPr>
              <w:rPr>
                <w:rFonts w:ascii="Arial" w:hAnsi="Arial" w:cs="Arial"/>
                <w:b/>
                <w:sz w:val="24"/>
                <w:szCs w:val="24"/>
              </w:rPr>
            </w:pPr>
            <w:r w:rsidRPr="0095715B">
              <w:rPr>
                <w:rFonts w:ascii="Arial" w:hAnsi="Arial" w:cs="Arial"/>
                <w:b/>
                <w:sz w:val="24"/>
                <w:szCs w:val="24"/>
              </w:rPr>
              <w:t>Position/Job Title</w:t>
            </w:r>
          </w:p>
        </w:tc>
        <w:tc>
          <w:tcPr>
            <w:tcW w:w="3294" w:type="dxa"/>
          </w:tcPr>
          <w:p w:rsidR="00527C6B" w:rsidRPr="0095715B" w:rsidRDefault="00527C6B" w:rsidP="00527C6B">
            <w:pPr>
              <w:rPr>
                <w:rFonts w:ascii="Arial" w:hAnsi="Arial" w:cs="Arial"/>
                <w:b/>
                <w:sz w:val="24"/>
                <w:szCs w:val="24"/>
              </w:rPr>
            </w:pPr>
            <w:r w:rsidRPr="0095715B">
              <w:rPr>
                <w:rFonts w:ascii="Arial" w:hAnsi="Arial" w:cs="Arial"/>
                <w:b/>
                <w:sz w:val="24"/>
                <w:szCs w:val="24"/>
              </w:rPr>
              <w:t>Date</w:t>
            </w:r>
          </w:p>
        </w:tc>
      </w:tr>
      <w:tr w:rsidR="0095715B" w:rsidRPr="0095715B" w:rsidTr="0095715B">
        <w:tc>
          <w:tcPr>
            <w:tcW w:w="2802" w:type="dxa"/>
          </w:tcPr>
          <w:p w:rsidR="00527C6B" w:rsidRPr="0095715B" w:rsidRDefault="0095715B" w:rsidP="00527C6B">
            <w:pPr>
              <w:rPr>
                <w:rFonts w:ascii="Arial" w:hAnsi="Arial" w:cs="Arial"/>
                <w:sz w:val="24"/>
                <w:szCs w:val="24"/>
              </w:rPr>
            </w:pPr>
            <w:r>
              <w:rPr>
                <w:rFonts w:ascii="Arial" w:hAnsi="Arial" w:cs="Arial"/>
                <w:sz w:val="24"/>
                <w:szCs w:val="24"/>
              </w:rPr>
              <w:t>Norman Fulton</w:t>
            </w:r>
          </w:p>
        </w:tc>
        <w:tc>
          <w:tcPr>
            <w:tcW w:w="4677" w:type="dxa"/>
          </w:tcPr>
          <w:p w:rsidR="00527C6B" w:rsidRPr="0095715B" w:rsidRDefault="00527C6B" w:rsidP="00527C6B">
            <w:pPr>
              <w:rPr>
                <w:rFonts w:ascii="Arial" w:hAnsi="Arial" w:cs="Arial"/>
                <w:sz w:val="24"/>
                <w:szCs w:val="24"/>
              </w:rPr>
            </w:pPr>
            <w:r w:rsidRPr="0095715B">
              <w:rPr>
                <w:rFonts w:ascii="Arial" w:hAnsi="Arial" w:cs="Arial"/>
                <w:sz w:val="24"/>
                <w:szCs w:val="24"/>
              </w:rPr>
              <w:t>Deputy Secretary, Food and Farming Group</w:t>
            </w:r>
          </w:p>
        </w:tc>
        <w:tc>
          <w:tcPr>
            <w:tcW w:w="3294" w:type="dxa"/>
          </w:tcPr>
          <w:p w:rsidR="00527C6B" w:rsidRPr="00D87287" w:rsidRDefault="00D87287" w:rsidP="009A70F6">
            <w:pPr>
              <w:rPr>
                <w:rFonts w:ascii="Arial" w:hAnsi="Arial" w:cs="Arial"/>
                <w:sz w:val="24"/>
                <w:szCs w:val="24"/>
              </w:rPr>
            </w:pPr>
            <w:r w:rsidRPr="00D87287">
              <w:rPr>
                <w:rFonts w:ascii="Arial" w:hAnsi="Arial" w:cs="Arial"/>
                <w:color w:val="000000" w:themeColor="text1"/>
                <w:sz w:val="24"/>
                <w:szCs w:val="24"/>
              </w:rPr>
              <w:t>15</w:t>
            </w:r>
            <w:r w:rsidR="0095715B" w:rsidRPr="00D87287">
              <w:rPr>
                <w:rFonts w:ascii="Arial" w:hAnsi="Arial" w:cs="Arial"/>
                <w:color w:val="000000" w:themeColor="text1"/>
                <w:sz w:val="24"/>
                <w:szCs w:val="24"/>
              </w:rPr>
              <w:t xml:space="preserve"> </w:t>
            </w:r>
            <w:r w:rsidR="009A70F6" w:rsidRPr="00D87287">
              <w:rPr>
                <w:rFonts w:ascii="Arial" w:hAnsi="Arial" w:cs="Arial"/>
                <w:color w:val="000000" w:themeColor="text1"/>
                <w:sz w:val="24"/>
                <w:szCs w:val="24"/>
              </w:rPr>
              <w:t>December</w:t>
            </w:r>
            <w:r w:rsidR="0095715B" w:rsidRPr="00D87287">
              <w:rPr>
                <w:rFonts w:ascii="Arial" w:hAnsi="Arial" w:cs="Arial"/>
                <w:color w:val="000000" w:themeColor="text1"/>
                <w:sz w:val="24"/>
                <w:szCs w:val="24"/>
              </w:rPr>
              <w:t xml:space="preserve"> 2020</w:t>
            </w:r>
          </w:p>
        </w:tc>
      </w:tr>
      <w:tr w:rsidR="0095715B" w:rsidRPr="0095715B" w:rsidTr="0095715B">
        <w:tc>
          <w:tcPr>
            <w:tcW w:w="2802" w:type="dxa"/>
          </w:tcPr>
          <w:p w:rsidR="00527C6B" w:rsidRPr="0095715B" w:rsidRDefault="00336A78" w:rsidP="00527C6B">
            <w:pPr>
              <w:rPr>
                <w:rFonts w:ascii="Arial" w:hAnsi="Arial" w:cs="Arial"/>
                <w:sz w:val="24"/>
                <w:szCs w:val="24"/>
              </w:rPr>
            </w:pPr>
            <w:bookmarkStart w:id="5" w:name="_GoBack"/>
            <w:bookmarkEnd w:id="5"/>
            <w:r>
              <w:rPr>
                <w:rFonts w:ascii="Arial" w:hAnsi="Arial" w:cs="Arial"/>
                <w:noProof/>
                <w:color w:val="1F497D"/>
                <w:sz w:val="24"/>
                <w:szCs w:val="24"/>
                <w:lang w:eastAsia="en-GB"/>
              </w:rPr>
              <w:drawing>
                <wp:inline distT="0" distB="0" distL="0" distR="0">
                  <wp:extent cx="2905125" cy="828675"/>
                  <wp:effectExtent l="0" t="0" r="9525" b="9525"/>
                  <wp:docPr id="2" name="Picture 2" descr="cid:image002.jpg@01D315DE.B527E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315DE.B527E5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905125" cy="828675"/>
                          </a:xfrm>
                          <a:prstGeom prst="rect">
                            <a:avLst/>
                          </a:prstGeom>
                          <a:noFill/>
                          <a:ln>
                            <a:noFill/>
                          </a:ln>
                        </pic:spPr>
                      </pic:pic>
                    </a:graphicData>
                  </a:graphic>
                </wp:inline>
              </w:drawing>
            </w:r>
          </w:p>
        </w:tc>
        <w:tc>
          <w:tcPr>
            <w:tcW w:w="4677" w:type="dxa"/>
          </w:tcPr>
          <w:p w:rsidR="00527C6B" w:rsidRPr="0095715B" w:rsidRDefault="00527C6B" w:rsidP="00527C6B">
            <w:pPr>
              <w:rPr>
                <w:rFonts w:ascii="Arial" w:hAnsi="Arial" w:cs="Arial"/>
                <w:sz w:val="24"/>
                <w:szCs w:val="24"/>
              </w:rPr>
            </w:pPr>
          </w:p>
        </w:tc>
        <w:tc>
          <w:tcPr>
            <w:tcW w:w="3294" w:type="dxa"/>
          </w:tcPr>
          <w:p w:rsidR="00527C6B" w:rsidRPr="0095715B" w:rsidRDefault="00527C6B" w:rsidP="00527C6B">
            <w:pPr>
              <w:rPr>
                <w:rFonts w:ascii="Arial" w:hAnsi="Arial" w:cs="Arial"/>
                <w:sz w:val="24"/>
                <w:szCs w:val="24"/>
              </w:rPr>
            </w:pPr>
          </w:p>
        </w:tc>
      </w:tr>
    </w:tbl>
    <w:p w:rsidR="00B362F2" w:rsidRPr="0095715B" w:rsidRDefault="00B362F2" w:rsidP="00BE63CD">
      <w:pPr>
        <w:spacing w:after="0" w:line="240" w:lineRule="auto"/>
        <w:rPr>
          <w:rFonts w:ascii="Arial" w:hAnsi="Arial" w:cs="Arial"/>
          <w:sz w:val="24"/>
          <w:szCs w:val="24"/>
        </w:rPr>
      </w:pPr>
    </w:p>
    <w:p w:rsidR="00913F8D" w:rsidRPr="0095715B" w:rsidRDefault="00913F8D" w:rsidP="00BE63CD">
      <w:pPr>
        <w:spacing w:after="0" w:line="240" w:lineRule="auto"/>
        <w:rPr>
          <w:rFonts w:ascii="Arial" w:hAnsi="Arial" w:cs="Arial"/>
          <w:sz w:val="24"/>
          <w:szCs w:val="24"/>
        </w:rPr>
      </w:pPr>
    </w:p>
    <w:sectPr w:rsidR="00913F8D" w:rsidRPr="0095715B" w:rsidSect="00BE63C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3E0" w:rsidRDefault="009B43E0" w:rsidP="002F79FA">
      <w:pPr>
        <w:spacing w:after="0" w:line="240" w:lineRule="auto"/>
      </w:pPr>
      <w:r>
        <w:separator/>
      </w:r>
    </w:p>
  </w:endnote>
  <w:endnote w:type="continuationSeparator" w:id="0">
    <w:p w:rsidR="009B43E0" w:rsidRDefault="009B43E0" w:rsidP="002F7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9FF" w:rsidRDefault="007E69FF" w:rsidP="00BF35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69FF" w:rsidRDefault="007E69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9FF" w:rsidRDefault="007E69FF" w:rsidP="00BF35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E69FF" w:rsidRDefault="007E69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9FF" w:rsidRDefault="007E69FF" w:rsidP="00215884">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0623796"/>
      <w:docPartObj>
        <w:docPartGallery w:val="Page Numbers (Bottom of Page)"/>
        <w:docPartUnique/>
      </w:docPartObj>
    </w:sdtPr>
    <w:sdtEndPr>
      <w:rPr>
        <w:rFonts w:ascii="Arial" w:hAnsi="Arial" w:cs="Arial"/>
        <w:noProof/>
        <w:sz w:val="20"/>
        <w:szCs w:val="20"/>
      </w:rPr>
    </w:sdtEndPr>
    <w:sdtContent>
      <w:p w:rsidR="007E69FF" w:rsidRPr="002F79FA" w:rsidRDefault="007E69FF" w:rsidP="00912C9C">
        <w:pPr>
          <w:pStyle w:val="Footer"/>
          <w:rPr>
            <w:rFonts w:ascii="Arial" w:hAnsi="Arial" w:cs="Arial"/>
            <w:sz w:val="20"/>
            <w:szCs w:val="20"/>
          </w:rPr>
        </w:pPr>
        <w:r>
          <w:tab/>
          <w:t xml:space="preserve"> </w:t>
        </w:r>
        <w:r w:rsidRPr="002F79FA">
          <w:rPr>
            <w:rFonts w:ascii="Arial" w:hAnsi="Arial" w:cs="Arial"/>
            <w:sz w:val="20"/>
            <w:szCs w:val="20"/>
          </w:rPr>
          <w:fldChar w:fldCharType="begin"/>
        </w:r>
        <w:r w:rsidRPr="002F79FA">
          <w:rPr>
            <w:rFonts w:ascii="Arial" w:hAnsi="Arial" w:cs="Arial"/>
            <w:sz w:val="20"/>
            <w:szCs w:val="20"/>
          </w:rPr>
          <w:instrText xml:space="preserve"> PAGE   \* MERGEFORMAT </w:instrText>
        </w:r>
        <w:r w:rsidRPr="002F79FA">
          <w:rPr>
            <w:rFonts w:ascii="Arial" w:hAnsi="Arial" w:cs="Arial"/>
            <w:sz w:val="20"/>
            <w:szCs w:val="20"/>
          </w:rPr>
          <w:fldChar w:fldCharType="separate"/>
        </w:r>
        <w:r w:rsidR="00336A78">
          <w:rPr>
            <w:rFonts w:ascii="Arial" w:hAnsi="Arial" w:cs="Arial"/>
            <w:noProof/>
            <w:sz w:val="20"/>
            <w:szCs w:val="20"/>
          </w:rPr>
          <w:t>6</w:t>
        </w:r>
        <w:r w:rsidRPr="002F79FA">
          <w:rPr>
            <w:rFonts w:ascii="Arial" w:hAnsi="Arial" w:cs="Arial"/>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3E0" w:rsidRDefault="009B43E0" w:rsidP="002F79FA">
      <w:pPr>
        <w:spacing w:after="0" w:line="240" w:lineRule="auto"/>
      </w:pPr>
      <w:r>
        <w:separator/>
      </w:r>
    </w:p>
  </w:footnote>
  <w:footnote w:type="continuationSeparator" w:id="0">
    <w:p w:rsidR="009B43E0" w:rsidRDefault="009B43E0" w:rsidP="002F79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9FF" w:rsidRPr="00A77A51" w:rsidRDefault="007E69FF" w:rsidP="00A77A5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44F44"/>
    <w:multiLevelType w:val="hybridMultilevel"/>
    <w:tmpl w:val="563CCC6C"/>
    <w:lvl w:ilvl="0" w:tplc="4D0ADDD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1138C9"/>
    <w:multiLevelType w:val="hybridMultilevel"/>
    <w:tmpl w:val="5C104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D3A0A"/>
    <w:multiLevelType w:val="hybridMultilevel"/>
    <w:tmpl w:val="AF223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D72D94"/>
    <w:multiLevelType w:val="hybridMultilevel"/>
    <w:tmpl w:val="91423B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96718A"/>
    <w:multiLevelType w:val="multilevel"/>
    <w:tmpl w:val="13D07C06"/>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6F41173"/>
    <w:multiLevelType w:val="hybridMultilevel"/>
    <w:tmpl w:val="2F180FA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4E2539"/>
    <w:multiLevelType w:val="hybridMultilevel"/>
    <w:tmpl w:val="F99A2C58"/>
    <w:lvl w:ilvl="0" w:tplc="D8A239F0">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9D622F3"/>
    <w:multiLevelType w:val="hybridMultilevel"/>
    <w:tmpl w:val="FBBE4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2B77D7"/>
    <w:multiLevelType w:val="hybridMultilevel"/>
    <w:tmpl w:val="D3BA0120"/>
    <w:lvl w:ilvl="0" w:tplc="3662C5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FA7BDA"/>
    <w:multiLevelType w:val="hybridMultilevel"/>
    <w:tmpl w:val="FBC68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6A2A97"/>
    <w:multiLevelType w:val="hybridMultilevel"/>
    <w:tmpl w:val="43C09C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3515E6"/>
    <w:multiLevelType w:val="hybridMultilevel"/>
    <w:tmpl w:val="9D8EF7C0"/>
    <w:lvl w:ilvl="0" w:tplc="03345C6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E758C0"/>
    <w:multiLevelType w:val="hybridMultilevel"/>
    <w:tmpl w:val="EAFC7664"/>
    <w:lvl w:ilvl="0" w:tplc="150E325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B832BF"/>
    <w:multiLevelType w:val="hybridMultilevel"/>
    <w:tmpl w:val="1356100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82167B9"/>
    <w:multiLevelType w:val="hybridMultilevel"/>
    <w:tmpl w:val="9FF29150"/>
    <w:lvl w:ilvl="0" w:tplc="B41E8B68">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D6B54BE"/>
    <w:multiLevelType w:val="hybridMultilevel"/>
    <w:tmpl w:val="6A4C6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947E24"/>
    <w:multiLevelType w:val="hybridMultilevel"/>
    <w:tmpl w:val="FF62E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451B23"/>
    <w:multiLevelType w:val="hybridMultilevel"/>
    <w:tmpl w:val="637884E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7E660F1"/>
    <w:multiLevelType w:val="hybridMultilevel"/>
    <w:tmpl w:val="8F841DFE"/>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A67CD1"/>
    <w:multiLevelType w:val="hybridMultilevel"/>
    <w:tmpl w:val="52B8D7F6"/>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20" w15:restartNumberingAfterBreak="0">
    <w:nsid w:val="62535D4B"/>
    <w:multiLevelType w:val="hybridMultilevel"/>
    <w:tmpl w:val="7CBE0BF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6294100B"/>
    <w:multiLevelType w:val="hybridMultilevel"/>
    <w:tmpl w:val="58F895EA"/>
    <w:lvl w:ilvl="0" w:tplc="4D0ADDD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1C771A"/>
    <w:multiLevelType w:val="hybridMultilevel"/>
    <w:tmpl w:val="64F6892A"/>
    <w:lvl w:ilvl="0" w:tplc="0809000F">
      <w:start w:val="1"/>
      <w:numFmt w:val="decimal"/>
      <w:lvlText w:val="%1."/>
      <w:lvlJc w:val="left"/>
      <w:pPr>
        <w:ind w:left="928"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9B16C80"/>
    <w:multiLevelType w:val="hybridMultilevel"/>
    <w:tmpl w:val="970AD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683716"/>
    <w:multiLevelType w:val="hybridMultilevel"/>
    <w:tmpl w:val="29BA1C0C"/>
    <w:lvl w:ilvl="0" w:tplc="67FCCD8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576593"/>
    <w:multiLevelType w:val="hybridMultilevel"/>
    <w:tmpl w:val="13C27946"/>
    <w:lvl w:ilvl="0" w:tplc="08090001">
      <w:start w:val="1"/>
      <w:numFmt w:val="bullet"/>
      <w:lvlText w:val=""/>
      <w:lvlJc w:val="left"/>
      <w:pPr>
        <w:ind w:left="927" w:hanging="360"/>
      </w:pPr>
      <w:rPr>
        <w:rFonts w:ascii="Symbol" w:hAnsi="Symbol"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71FA5263"/>
    <w:multiLevelType w:val="hybridMultilevel"/>
    <w:tmpl w:val="E8C20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B1944FE"/>
    <w:multiLevelType w:val="hybridMultilevel"/>
    <w:tmpl w:val="AA96E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6"/>
  </w:num>
  <w:num w:numId="3">
    <w:abstractNumId w:val="27"/>
  </w:num>
  <w:num w:numId="4">
    <w:abstractNumId w:val="16"/>
  </w:num>
  <w:num w:numId="5">
    <w:abstractNumId w:val="2"/>
  </w:num>
  <w:num w:numId="6">
    <w:abstractNumId w:val="18"/>
  </w:num>
  <w:num w:numId="7">
    <w:abstractNumId w:val="1"/>
  </w:num>
  <w:num w:numId="8">
    <w:abstractNumId w:val="9"/>
  </w:num>
  <w:num w:numId="9">
    <w:abstractNumId w:val="15"/>
  </w:num>
  <w:num w:numId="10">
    <w:abstractNumId w:val="12"/>
  </w:num>
  <w:num w:numId="11">
    <w:abstractNumId w:val="8"/>
  </w:num>
  <w:num w:numId="12">
    <w:abstractNumId w:val="10"/>
  </w:num>
  <w:num w:numId="13">
    <w:abstractNumId w:val="5"/>
  </w:num>
  <w:num w:numId="14">
    <w:abstractNumId w:val="0"/>
  </w:num>
  <w:num w:numId="15">
    <w:abstractNumId w:val="21"/>
  </w:num>
  <w:num w:numId="16">
    <w:abstractNumId w:val="22"/>
  </w:num>
  <w:num w:numId="17">
    <w:abstractNumId w:val="25"/>
  </w:num>
  <w:num w:numId="18">
    <w:abstractNumId w:val="13"/>
  </w:num>
  <w:num w:numId="19">
    <w:abstractNumId w:val="14"/>
  </w:num>
  <w:num w:numId="20">
    <w:abstractNumId w:val="11"/>
  </w:num>
  <w:num w:numId="21">
    <w:abstractNumId w:val="4"/>
  </w:num>
  <w:num w:numId="22">
    <w:abstractNumId w:val="24"/>
  </w:num>
  <w:num w:numId="23">
    <w:abstractNumId w:val="3"/>
  </w:num>
  <w:num w:numId="24">
    <w:abstractNumId w:val="26"/>
  </w:num>
  <w:num w:numId="25">
    <w:abstractNumId w:val="7"/>
  </w:num>
  <w:num w:numId="26">
    <w:abstractNumId w:val="19"/>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082"/>
    <w:rsid w:val="000047FA"/>
    <w:rsid w:val="000061E3"/>
    <w:rsid w:val="00007D3D"/>
    <w:rsid w:val="00010583"/>
    <w:rsid w:val="00013B40"/>
    <w:rsid w:val="00017509"/>
    <w:rsid w:val="000429F0"/>
    <w:rsid w:val="00047C38"/>
    <w:rsid w:val="00051C42"/>
    <w:rsid w:val="0005514B"/>
    <w:rsid w:val="00055840"/>
    <w:rsid w:val="00055AD7"/>
    <w:rsid w:val="00060390"/>
    <w:rsid w:val="00060CC4"/>
    <w:rsid w:val="00061183"/>
    <w:rsid w:val="00062193"/>
    <w:rsid w:val="000625EB"/>
    <w:rsid w:val="00062810"/>
    <w:rsid w:val="00062B6A"/>
    <w:rsid w:val="00064439"/>
    <w:rsid w:val="00066A9D"/>
    <w:rsid w:val="000723CD"/>
    <w:rsid w:val="000730DB"/>
    <w:rsid w:val="00074070"/>
    <w:rsid w:val="0008253A"/>
    <w:rsid w:val="0008491C"/>
    <w:rsid w:val="00093372"/>
    <w:rsid w:val="000947BC"/>
    <w:rsid w:val="000A040C"/>
    <w:rsid w:val="000A2632"/>
    <w:rsid w:val="000A372E"/>
    <w:rsid w:val="000B1DF7"/>
    <w:rsid w:val="000B72F8"/>
    <w:rsid w:val="000C1FB5"/>
    <w:rsid w:val="000C5CCE"/>
    <w:rsid w:val="000D03F6"/>
    <w:rsid w:val="000D2E06"/>
    <w:rsid w:val="000D2E1E"/>
    <w:rsid w:val="000D42BC"/>
    <w:rsid w:val="000E1C13"/>
    <w:rsid w:val="000E56C5"/>
    <w:rsid w:val="000E6B58"/>
    <w:rsid w:val="00100878"/>
    <w:rsid w:val="00103B22"/>
    <w:rsid w:val="001072B5"/>
    <w:rsid w:val="001227AE"/>
    <w:rsid w:val="0013081B"/>
    <w:rsid w:val="00145384"/>
    <w:rsid w:val="001664BE"/>
    <w:rsid w:val="00172082"/>
    <w:rsid w:val="001800CE"/>
    <w:rsid w:val="00183700"/>
    <w:rsid w:val="001845DB"/>
    <w:rsid w:val="00185D14"/>
    <w:rsid w:val="00191340"/>
    <w:rsid w:val="001B7B5A"/>
    <w:rsid w:val="001C5DC7"/>
    <w:rsid w:val="001D1077"/>
    <w:rsid w:val="001D26BC"/>
    <w:rsid w:val="001D4743"/>
    <w:rsid w:val="001D6CE4"/>
    <w:rsid w:val="001E30A5"/>
    <w:rsid w:val="001E3654"/>
    <w:rsid w:val="001E6D5B"/>
    <w:rsid w:val="001F04DC"/>
    <w:rsid w:val="001F0B34"/>
    <w:rsid w:val="001F40F2"/>
    <w:rsid w:val="002012D0"/>
    <w:rsid w:val="00202008"/>
    <w:rsid w:val="00215884"/>
    <w:rsid w:val="002163F1"/>
    <w:rsid w:val="00225CC7"/>
    <w:rsid w:val="00236F41"/>
    <w:rsid w:val="002673BC"/>
    <w:rsid w:val="00267723"/>
    <w:rsid w:val="002701B8"/>
    <w:rsid w:val="00276D9E"/>
    <w:rsid w:val="002944DA"/>
    <w:rsid w:val="002A5660"/>
    <w:rsid w:val="002A7027"/>
    <w:rsid w:val="002B4B0B"/>
    <w:rsid w:val="002B7785"/>
    <w:rsid w:val="002B7DA0"/>
    <w:rsid w:val="002C33A6"/>
    <w:rsid w:val="002C650F"/>
    <w:rsid w:val="002C737F"/>
    <w:rsid w:val="002D063B"/>
    <w:rsid w:val="002D5CFD"/>
    <w:rsid w:val="002D73E9"/>
    <w:rsid w:val="002E16E9"/>
    <w:rsid w:val="002E5271"/>
    <w:rsid w:val="002E5B37"/>
    <w:rsid w:val="002F0FE5"/>
    <w:rsid w:val="002F2775"/>
    <w:rsid w:val="002F79FA"/>
    <w:rsid w:val="003033F2"/>
    <w:rsid w:val="0032358D"/>
    <w:rsid w:val="00330E9D"/>
    <w:rsid w:val="00336A78"/>
    <w:rsid w:val="00347D42"/>
    <w:rsid w:val="00351681"/>
    <w:rsid w:val="00352554"/>
    <w:rsid w:val="00354A7B"/>
    <w:rsid w:val="00364F69"/>
    <w:rsid w:val="003652B8"/>
    <w:rsid w:val="00366163"/>
    <w:rsid w:val="003676D6"/>
    <w:rsid w:val="00371F39"/>
    <w:rsid w:val="003740E5"/>
    <w:rsid w:val="0037525D"/>
    <w:rsid w:val="0038195D"/>
    <w:rsid w:val="00384D70"/>
    <w:rsid w:val="00386E94"/>
    <w:rsid w:val="003A4E6C"/>
    <w:rsid w:val="003B0A1B"/>
    <w:rsid w:val="003B1E90"/>
    <w:rsid w:val="003B5967"/>
    <w:rsid w:val="003C0909"/>
    <w:rsid w:val="003C2750"/>
    <w:rsid w:val="003C43EB"/>
    <w:rsid w:val="003D53CA"/>
    <w:rsid w:val="003E0558"/>
    <w:rsid w:val="003E16AC"/>
    <w:rsid w:val="003E29CF"/>
    <w:rsid w:val="003F06D2"/>
    <w:rsid w:val="003F2A26"/>
    <w:rsid w:val="003F427E"/>
    <w:rsid w:val="003F7085"/>
    <w:rsid w:val="00417BE1"/>
    <w:rsid w:val="00423109"/>
    <w:rsid w:val="0042333A"/>
    <w:rsid w:val="004342BB"/>
    <w:rsid w:val="004442BD"/>
    <w:rsid w:val="00446BB4"/>
    <w:rsid w:val="004474C5"/>
    <w:rsid w:val="004509F7"/>
    <w:rsid w:val="00451C5B"/>
    <w:rsid w:val="00451F17"/>
    <w:rsid w:val="00456FC0"/>
    <w:rsid w:val="0045780E"/>
    <w:rsid w:val="00460549"/>
    <w:rsid w:val="00461F09"/>
    <w:rsid w:val="00464B88"/>
    <w:rsid w:val="00470C86"/>
    <w:rsid w:val="004756C9"/>
    <w:rsid w:val="0047693A"/>
    <w:rsid w:val="0049195B"/>
    <w:rsid w:val="0049623B"/>
    <w:rsid w:val="004963EA"/>
    <w:rsid w:val="004A5D6D"/>
    <w:rsid w:val="004B114C"/>
    <w:rsid w:val="004B28F7"/>
    <w:rsid w:val="004B583F"/>
    <w:rsid w:val="004C65A2"/>
    <w:rsid w:val="004D0C86"/>
    <w:rsid w:val="004E0653"/>
    <w:rsid w:val="004F0C90"/>
    <w:rsid w:val="004F41A5"/>
    <w:rsid w:val="004F6CFA"/>
    <w:rsid w:val="00505AE8"/>
    <w:rsid w:val="00506130"/>
    <w:rsid w:val="005069FB"/>
    <w:rsid w:val="00506EE7"/>
    <w:rsid w:val="005212FE"/>
    <w:rsid w:val="00523132"/>
    <w:rsid w:val="005247E3"/>
    <w:rsid w:val="00527C6B"/>
    <w:rsid w:val="005453FF"/>
    <w:rsid w:val="00551982"/>
    <w:rsid w:val="00556C7B"/>
    <w:rsid w:val="00565535"/>
    <w:rsid w:val="00577197"/>
    <w:rsid w:val="005771FD"/>
    <w:rsid w:val="0058642F"/>
    <w:rsid w:val="00595A2C"/>
    <w:rsid w:val="005B459E"/>
    <w:rsid w:val="005B6212"/>
    <w:rsid w:val="005B6E36"/>
    <w:rsid w:val="005C0589"/>
    <w:rsid w:val="005C0A85"/>
    <w:rsid w:val="005C0D42"/>
    <w:rsid w:val="005C55DF"/>
    <w:rsid w:val="005D7DBA"/>
    <w:rsid w:val="005E132A"/>
    <w:rsid w:val="00603B11"/>
    <w:rsid w:val="00615E87"/>
    <w:rsid w:val="00617111"/>
    <w:rsid w:val="0062307C"/>
    <w:rsid w:val="00624EF2"/>
    <w:rsid w:val="006416A3"/>
    <w:rsid w:val="0064284C"/>
    <w:rsid w:val="00646EBA"/>
    <w:rsid w:val="006738F9"/>
    <w:rsid w:val="006757FB"/>
    <w:rsid w:val="0068239E"/>
    <w:rsid w:val="00684BEF"/>
    <w:rsid w:val="0069280A"/>
    <w:rsid w:val="006943AC"/>
    <w:rsid w:val="006964BE"/>
    <w:rsid w:val="0069672A"/>
    <w:rsid w:val="006A455F"/>
    <w:rsid w:val="006A6EE7"/>
    <w:rsid w:val="006B08FD"/>
    <w:rsid w:val="006E25D5"/>
    <w:rsid w:val="006E693A"/>
    <w:rsid w:val="00700E81"/>
    <w:rsid w:val="00703474"/>
    <w:rsid w:val="00705D56"/>
    <w:rsid w:val="007134D2"/>
    <w:rsid w:val="007141F0"/>
    <w:rsid w:val="007271D6"/>
    <w:rsid w:val="007316FB"/>
    <w:rsid w:val="00741788"/>
    <w:rsid w:val="00743898"/>
    <w:rsid w:val="00747D7D"/>
    <w:rsid w:val="00751A60"/>
    <w:rsid w:val="0078021E"/>
    <w:rsid w:val="0079174A"/>
    <w:rsid w:val="00794B84"/>
    <w:rsid w:val="007A5BCB"/>
    <w:rsid w:val="007B214B"/>
    <w:rsid w:val="007C36EF"/>
    <w:rsid w:val="007D4C84"/>
    <w:rsid w:val="007D585B"/>
    <w:rsid w:val="007E09FB"/>
    <w:rsid w:val="007E69FF"/>
    <w:rsid w:val="007E70C5"/>
    <w:rsid w:val="007F6E15"/>
    <w:rsid w:val="007F75C1"/>
    <w:rsid w:val="00804B19"/>
    <w:rsid w:val="0081270B"/>
    <w:rsid w:val="008374C2"/>
    <w:rsid w:val="00837A98"/>
    <w:rsid w:val="008400D1"/>
    <w:rsid w:val="0085392D"/>
    <w:rsid w:val="00863F9E"/>
    <w:rsid w:val="00867EDD"/>
    <w:rsid w:val="0088763A"/>
    <w:rsid w:val="008907D4"/>
    <w:rsid w:val="008A4AB8"/>
    <w:rsid w:val="008B3151"/>
    <w:rsid w:val="008B6B4E"/>
    <w:rsid w:val="008C0E5B"/>
    <w:rsid w:val="008D635C"/>
    <w:rsid w:val="008E5837"/>
    <w:rsid w:val="008E6BC2"/>
    <w:rsid w:val="008E7F78"/>
    <w:rsid w:val="008F1BA6"/>
    <w:rsid w:val="008F1D77"/>
    <w:rsid w:val="008F4D05"/>
    <w:rsid w:val="008F59DF"/>
    <w:rsid w:val="008F7BF8"/>
    <w:rsid w:val="009042AD"/>
    <w:rsid w:val="00905E44"/>
    <w:rsid w:val="00912C88"/>
    <w:rsid w:val="00912C9C"/>
    <w:rsid w:val="00913F8D"/>
    <w:rsid w:val="009344E5"/>
    <w:rsid w:val="0093486B"/>
    <w:rsid w:val="0095005D"/>
    <w:rsid w:val="00952AF4"/>
    <w:rsid w:val="00953B0A"/>
    <w:rsid w:val="0095715B"/>
    <w:rsid w:val="00960B48"/>
    <w:rsid w:val="00962CDF"/>
    <w:rsid w:val="009656F6"/>
    <w:rsid w:val="009729CA"/>
    <w:rsid w:val="0097762E"/>
    <w:rsid w:val="00984787"/>
    <w:rsid w:val="00990826"/>
    <w:rsid w:val="0099240B"/>
    <w:rsid w:val="009979F8"/>
    <w:rsid w:val="009A1C0E"/>
    <w:rsid w:val="009A70F6"/>
    <w:rsid w:val="009A7730"/>
    <w:rsid w:val="009B3A91"/>
    <w:rsid w:val="009B4166"/>
    <w:rsid w:val="009B43E0"/>
    <w:rsid w:val="009C09E1"/>
    <w:rsid w:val="009C5C9C"/>
    <w:rsid w:val="009E28A3"/>
    <w:rsid w:val="009E7BCC"/>
    <w:rsid w:val="009F10BB"/>
    <w:rsid w:val="009F3217"/>
    <w:rsid w:val="00A0506A"/>
    <w:rsid w:val="00A07420"/>
    <w:rsid w:val="00A07460"/>
    <w:rsid w:val="00A17E39"/>
    <w:rsid w:val="00A26594"/>
    <w:rsid w:val="00A32EBE"/>
    <w:rsid w:val="00A45A95"/>
    <w:rsid w:val="00A629A2"/>
    <w:rsid w:val="00A65F65"/>
    <w:rsid w:val="00A76FEC"/>
    <w:rsid w:val="00A77A51"/>
    <w:rsid w:val="00A86C1A"/>
    <w:rsid w:val="00A926AC"/>
    <w:rsid w:val="00A96E12"/>
    <w:rsid w:val="00AA7B0F"/>
    <w:rsid w:val="00AB0901"/>
    <w:rsid w:val="00AB437D"/>
    <w:rsid w:val="00AB481C"/>
    <w:rsid w:val="00AC060C"/>
    <w:rsid w:val="00AC0AA2"/>
    <w:rsid w:val="00AC60A4"/>
    <w:rsid w:val="00AC7B82"/>
    <w:rsid w:val="00AD20A6"/>
    <w:rsid w:val="00AD7666"/>
    <w:rsid w:val="00AD7FFB"/>
    <w:rsid w:val="00AE6FEF"/>
    <w:rsid w:val="00AE78C8"/>
    <w:rsid w:val="00AF54FC"/>
    <w:rsid w:val="00B1364A"/>
    <w:rsid w:val="00B175EB"/>
    <w:rsid w:val="00B34809"/>
    <w:rsid w:val="00B362F2"/>
    <w:rsid w:val="00B43E32"/>
    <w:rsid w:val="00B61629"/>
    <w:rsid w:val="00B62276"/>
    <w:rsid w:val="00B62D62"/>
    <w:rsid w:val="00B63DC0"/>
    <w:rsid w:val="00B7708A"/>
    <w:rsid w:val="00B82BA5"/>
    <w:rsid w:val="00BB1E84"/>
    <w:rsid w:val="00BB3076"/>
    <w:rsid w:val="00BC131C"/>
    <w:rsid w:val="00BC1AC6"/>
    <w:rsid w:val="00BD08E6"/>
    <w:rsid w:val="00BE09E5"/>
    <w:rsid w:val="00BE4261"/>
    <w:rsid w:val="00BE63CD"/>
    <w:rsid w:val="00BF33FE"/>
    <w:rsid w:val="00BF357F"/>
    <w:rsid w:val="00BF591B"/>
    <w:rsid w:val="00BF7268"/>
    <w:rsid w:val="00C11514"/>
    <w:rsid w:val="00C16678"/>
    <w:rsid w:val="00C34DCB"/>
    <w:rsid w:val="00C436EE"/>
    <w:rsid w:val="00C44FB4"/>
    <w:rsid w:val="00C46C67"/>
    <w:rsid w:val="00C5426A"/>
    <w:rsid w:val="00C54AFB"/>
    <w:rsid w:val="00C55434"/>
    <w:rsid w:val="00C61CA8"/>
    <w:rsid w:val="00C66451"/>
    <w:rsid w:val="00C71CDD"/>
    <w:rsid w:val="00C72F40"/>
    <w:rsid w:val="00C82F3F"/>
    <w:rsid w:val="00CA081E"/>
    <w:rsid w:val="00CB635E"/>
    <w:rsid w:val="00CC3DAC"/>
    <w:rsid w:val="00CC3E18"/>
    <w:rsid w:val="00CC7FC4"/>
    <w:rsid w:val="00CD0B5C"/>
    <w:rsid w:val="00CE51EE"/>
    <w:rsid w:val="00CE5928"/>
    <w:rsid w:val="00CF0C56"/>
    <w:rsid w:val="00CF793D"/>
    <w:rsid w:val="00D164D2"/>
    <w:rsid w:val="00D2475A"/>
    <w:rsid w:val="00D44A17"/>
    <w:rsid w:val="00D45EDA"/>
    <w:rsid w:val="00D6372A"/>
    <w:rsid w:val="00D72EE1"/>
    <w:rsid w:val="00D824F0"/>
    <w:rsid w:val="00D82A4F"/>
    <w:rsid w:val="00D87287"/>
    <w:rsid w:val="00D93423"/>
    <w:rsid w:val="00D94923"/>
    <w:rsid w:val="00DA0369"/>
    <w:rsid w:val="00DB1214"/>
    <w:rsid w:val="00DB3EA3"/>
    <w:rsid w:val="00DB68EA"/>
    <w:rsid w:val="00DC08E7"/>
    <w:rsid w:val="00DC14D3"/>
    <w:rsid w:val="00DE2AAE"/>
    <w:rsid w:val="00E02A97"/>
    <w:rsid w:val="00E13F47"/>
    <w:rsid w:val="00E17996"/>
    <w:rsid w:val="00E2010C"/>
    <w:rsid w:val="00E21B96"/>
    <w:rsid w:val="00E33989"/>
    <w:rsid w:val="00E379BB"/>
    <w:rsid w:val="00E418B2"/>
    <w:rsid w:val="00E42691"/>
    <w:rsid w:val="00E4445D"/>
    <w:rsid w:val="00E64E64"/>
    <w:rsid w:val="00E660F0"/>
    <w:rsid w:val="00E80D93"/>
    <w:rsid w:val="00E87280"/>
    <w:rsid w:val="00E95A61"/>
    <w:rsid w:val="00E97B4B"/>
    <w:rsid w:val="00EB0073"/>
    <w:rsid w:val="00ED46AA"/>
    <w:rsid w:val="00EE355A"/>
    <w:rsid w:val="00EF7098"/>
    <w:rsid w:val="00F06FC0"/>
    <w:rsid w:val="00F07F68"/>
    <w:rsid w:val="00F1083E"/>
    <w:rsid w:val="00F113CA"/>
    <w:rsid w:val="00F161B4"/>
    <w:rsid w:val="00F21A92"/>
    <w:rsid w:val="00F24474"/>
    <w:rsid w:val="00F26FEB"/>
    <w:rsid w:val="00F30628"/>
    <w:rsid w:val="00F3292A"/>
    <w:rsid w:val="00F35F54"/>
    <w:rsid w:val="00F37AD7"/>
    <w:rsid w:val="00F42907"/>
    <w:rsid w:val="00F54DD2"/>
    <w:rsid w:val="00F571D2"/>
    <w:rsid w:val="00F60229"/>
    <w:rsid w:val="00F6344A"/>
    <w:rsid w:val="00F67054"/>
    <w:rsid w:val="00F76F6A"/>
    <w:rsid w:val="00F93377"/>
    <w:rsid w:val="00F96603"/>
    <w:rsid w:val="00FA20CF"/>
    <w:rsid w:val="00FB2A94"/>
    <w:rsid w:val="00FB70F5"/>
    <w:rsid w:val="00FC16BA"/>
    <w:rsid w:val="00FC62F0"/>
    <w:rsid w:val="00FD13CD"/>
    <w:rsid w:val="00FD6283"/>
    <w:rsid w:val="00FE7C63"/>
    <w:rsid w:val="00FF469E"/>
    <w:rsid w:val="00FF7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9BAD74F8-D8E3-41E4-A775-EABA11E4D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840"/>
  </w:style>
  <w:style w:type="paragraph" w:styleId="Heading1">
    <w:name w:val="heading 1"/>
    <w:basedOn w:val="Normal"/>
    <w:next w:val="Normal"/>
    <w:link w:val="Heading1Char"/>
    <w:uiPriority w:val="9"/>
    <w:qFormat/>
    <w:rsid w:val="003652B8"/>
    <w:pPr>
      <w:keepNext/>
      <w:keepLines/>
      <w:spacing w:before="240" w:after="120"/>
      <w:jc w:val="both"/>
      <w:outlineLvl w:val="0"/>
    </w:pPr>
    <w:rPr>
      <w:rFonts w:ascii="Arial" w:eastAsiaTheme="majorEastAsia" w:hAnsi="Arial" w:cs="Arial"/>
      <w:b/>
      <w:bCs/>
      <w:sz w:val="28"/>
      <w:szCs w:val="28"/>
    </w:rPr>
  </w:style>
  <w:style w:type="paragraph" w:styleId="Heading2">
    <w:name w:val="heading 2"/>
    <w:basedOn w:val="Normal"/>
    <w:next w:val="Normal"/>
    <w:link w:val="Heading2Char"/>
    <w:uiPriority w:val="9"/>
    <w:unhideWhenUsed/>
    <w:qFormat/>
    <w:rsid w:val="00FB70F5"/>
    <w:pPr>
      <w:keepNext/>
      <w:keepLines/>
      <w:spacing w:before="200" w:after="120"/>
      <w:outlineLvl w:val="1"/>
    </w:pPr>
    <w:rPr>
      <w:rFonts w:ascii="Arial" w:eastAsiaTheme="majorEastAsia" w:hAnsi="Arial" w:cs="Arial"/>
      <w:b/>
      <w:bCs/>
      <w:sz w:val="28"/>
      <w:szCs w:val="28"/>
    </w:rPr>
  </w:style>
  <w:style w:type="paragraph" w:styleId="Heading3">
    <w:name w:val="heading 3"/>
    <w:basedOn w:val="Normal"/>
    <w:next w:val="Normal"/>
    <w:link w:val="Heading3Char"/>
    <w:uiPriority w:val="9"/>
    <w:unhideWhenUsed/>
    <w:qFormat/>
    <w:rsid w:val="00FB70F5"/>
    <w:pPr>
      <w:keepNext/>
      <w:keepLines/>
      <w:spacing w:before="200" w:after="120"/>
      <w:ind w:firstLine="284"/>
      <w:outlineLvl w:val="2"/>
    </w:pPr>
    <w:rPr>
      <w:rFonts w:ascii="Arial" w:eastAsiaTheme="majorEastAsia"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2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208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F7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79FA"/>
  </w:style>
  <w:style w:type="paragraph" w:styleId="Footer">
    <w:name w:val="footer"/>
    <w:basedOn w:val="Normal"/>
    <w:link w:val="FooterChar"/>
    <w:uiPriority w:val="99"/>
    <w:unhideWhenUsed/>
    <w:rsid w:val="002F7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79FA"/>
  </w:style>
  <w:style w:type="character" w:styleId="PageNumber">
    <w:name w:val="page number"/>
    <w:basedOn w:val="DefaultParagraphFont"/>
    <w:rsid w:val="00010583"/>
  </w:style>
  <w:style w:type="paragraph" w:styleId="BalloonText">
    <w:name w:val="Balloon Text"/>
    <w:basedOn w:val="Normal"/>
    <w:link w:val="BalloonTextChar"/>
    <w:uiPriority w:val="99"/>
    <w:semiHidden/>
    <w:unhideWhenUsed/>
    <w:rsid w:val="000105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583"/>
    <w:rPr>
      <w:rFonts w:ascii="Tahoma" w:hAnsi="Tahoma" w:cs="Tahoma"/>
      <w:sz w:val="16"/>
      <w:szCs w:val="16"/>
    </w:rPr>
  </w:style>
  <w:style w:type="paragraph" w:styleId="ListParagraph">
    <w:name w:val="List Paragraph"/>
    <w:aliases w:val="Bullet Style,List Paragraph1,Dot pt,No Spacing1,List Paragraph Char Char Char,Indicator Text,Numbered Para 1,Bullet 1,List Paragraph12,Bullet Points,MAIN CONTENT,F5 List Paragraph,Colorful List - Accent 11,Normal numbered,List Paragraph2"/>
    <w:basedOn w:val="Normal"/>
    <w:link w:val="ListParagraphChar"/>
    <w:uiPriority w:val="34"/>
    <w:qFormat/>
    <w:rsid w:val="0085392D"/>
    <w:pPr>
      <w:ind w:left="720"/>
      <w:contextualSpacing/>
    </w:pPr>
  </w:style>
  <w:style w:type="character" w:styleId="Hyperlink">
    <w:name w:val="Hyperlink"/>
    <w:basedOn w:val="DefaultParagraphFont"/>
    <w:uiPriority w:val="99"/>
    <w:unhideWhenUsed/>
    <w:rsid w:val="00DB68EA"/>
    <w:rPr>
      <w:color w:val="0000FF" w:themeColor="hyperlink"/>
      <w:u w:val="single"/>
    </w:rPr>
  </w:style>
  <w:style w:type="character" w:styleId="FollowedHyperlink">
    <w:name w:val="FollowedHyperlink"/>
    <w:basedOn w:val="DefaultParagraphFont"/>
    <w:uiPriority w:val="99"/>
    <w:semiHidden/>
    <w:unhideWhenUsed/>
    <w:rsid w:val="00100878"/>
    <w:rPr>
      <w:color w:val="800080" w:themeColor="followedHyperlink"/>
      <w:u w:val="single"/>
    </w:rPr>
  </w:style>
  <w:style w:type="paragraph" w:styleId="FootnoteText">
    <w:name w:val="footnote text"/>
    <w:basedOn w:val="Normal"/>
    <w:link w:val="FootnoteTextChar"/>
    <w:uiPriority w:val="99"/>
    <w:unhideWhenUsed/>
    <w:rsid w:val="00E95A61"/>
    <w:pPr>
      <w:spacing w:after="0" w:line="240" w:lineRule="auto"/>
    </w:pPr>
    <w:rPr>
      <w:sz w:val="20"/>
      <w:szCs w:val="20"/>
    </w:rPr>
  </w:style>
  <w:style w:type="character" w:customStyle="1" w:styleId="FootnoteTextChar">
    <w:name w:val="Footnote Text Char"/>
    <w:basedOn w:val="DefaultParagraphFont"/>
    <w:link w:val="FootnoteText"/>
    <w:uiPriority w:val="99"/>
    <w:rsid w:val="00E95A61"/>
    <w:rPr>
      <w:sz w:val="20"/>
      <w:szCs w:val="20"/>
    </w:rPr>
  </w:style>
  <w:style w:type="character" w:styleId="FootnoteReference">
    <w:name w:val="footnote reference"/>
    <w:basedOn w:val="DefaultParagraphFont"/>
    <w:uiPriority w:val="99"/>
    <w:semiHidden/>
    <w:unhideWhenUsed/>
    <w:rsid w:val="00E95A61"/>
    <w:rPr>
      <w:vertAlign w:val="superscript"/>
    </w:rPr>
  </w:style>
  <w:style w:type="character" w:customStyle="1" w:styleId="Heading2Char">
    <w:name w:val="Heading 2 Char"/>
    <w:basedOn w:val="DefaultParagraphFont"/>
    <w:link w:val="Heading2"/>
    <w:uiPriority w:val="9"/>
    <w:rsid w:val="00FB70F5"/>
    <w:rPr>
      <w:rFonts w:ascii="Arial" w:eastAsiaTheme="majorEastAsia" w:hAnsi="Arial" w:cs="Arial"/>
      <w:b/>
      <w:bCs/>
      <w:sz w:val="28"/>
      <w:szCs w:val="28"/>
    </w:rPr>
  </w:style>
  <w:style w:type="character" w:customStyle="1" w:styleId="Heading3Char">
    <w:name w:val="Heading 3 Char"/>
    <w:basedOn w:val="DefaultParagraphFont"/>
    <w:link w:val="Heading3"/>
    <w:uiPriority w:val="9"/>
    <w:rsid w:val="00FB70F5"/>
    <w:rPr>
      <w:rFonts w:ascii="Arial" w:eastAsiaTheme="majorEastAsia" w:hAnsi="Arial" w:cs="Arial"/>
      <w:b/>
      <w:bCs/>
      <w:sz w:val="24"/>
      <w:szCs w:val="24"/>
    </w:rPr>
  </w:style>
  <w:style w:type="character" w:customStyle="1" w:styleId="Heading1Char">
    <w:name w:val="Heading 1 Char"/>
    <w:basedOn w:val="DefaultParagraphFont"/>
    <w:link w:val="Heading1"/>
    <w:uiPriority w:val="9"/>
    <w:rsid w:val="003652B8"/>
    <w:rPr>
      <w:rFonts w:ascii="Arial" w:eastAsiaTheme="majorEastAsia" w:hAnsi="Arial" w:cs="Arial"/>
      <w:b/>
      <w:bCs/>
      <w:sz w:val="28"/>
      <w:szCs w:val="28"/>
    </w:rPr>
  </w:style>
  <w:style w:type="paragraph" w:styleId="TOCHeading">
    <w:name w:val="TOC Heading"/>
    <w:basedOn w:val="Heading1"/>
    <w:next w:val="Normal"/>
    <w:uiPriority w:val="39"/>
    <w:unhideWhenUsed/>
    <w:qFormat/>
    <w:rsid w:val="00506EE7"/>
    <w:pPr>
      <w:outlineLvl w:val="9"/>
    </w:pPr>
    <w:rPr>
      <w:lang w:val="en-US" w:eastAsia="ja-JP"/>
    </w:rPr>
  </w:style>
  <w:style w:type="paragraph" w:styleId="TOC2">
    <w:name w:val="toc 2"/>
    <w:basedOn w:val="Normal"/>
    <w:next w:val="Normal"/>
    <w:autoRedefine/>
    <w:uiPriority w:val="39"/>
    <w:unhideWhenUsed/>
    <w:rsid w:val="00506EE7"/>
    <w:pPr>
      <w:spacing w:after="100"/>
      <w:ind w:left="220"/>
    </w:pPr>
  </w:style>
  <w:style w:type="paragraph" w:styleId="TOC3">
    <w:name w:val="toc 3"/>
    <w:basedOn w:val="Normal"/>
    <w:next w:val="Normal"/>
    <w:autoRedefine/>
    <w:uiPriority w:val="39"/>
    <w:unhideWhenUsed/>
    <w:rsid w:val="00506EE7"/>
    <w:pPr>
      <w:spacing w:after="100"/>
      <w:ind w:left="440"/>
    </w:pPr>
  </w:style>
  <w:style w:type="paragraph" w:styleId="TOC1">
    <w:name w:val="toc 1"/>
    <w:basedOn w:val="Normal"/>
    <w:next w:val="Normal"/>
    <w:autoRedefine/>
    <w:uiPriority w:val="39"/>
    <w:unhideWhenUsed/>
    <w:rsid w:val="00506EE7"/>
    <w:pPr>
      <w:spacing w:after="100"/>
    </w:pPr>
  </w:style>
  <w:style w:type="paragraph" w:styleId="Caption">
    <w:name w:val="caption"/>
    <w:basedOn w:val="Normal"/>
    <w:next w:val="Normal"/>
    <w:uiPriority w:val="35"/>
    <w:unhideWhenUsed/>
    <w:qFormat/>
    <w:rsid w:val="004B583F"/>
    <w:pPr>
      <w:spacing w:line="240" w:lineRule="auto"/>
    </w:pPr>
    <w:rPr>
      <w:i/>
      <w:iCs/>
      <w:color w:val="1F497D" w:themeColor="text2"/>
      <w:sz w:val="18"/>
      <w:szCs w:val="18"/>
    </w:rPr>
  </w:style>
  <w:style w:type="character" w:customStyle="1" w:styleId="ListParagraphChar">
    <w:name w:val="List Paragraph Char"/>
    <w:aliases w:val="Bullet Style Char,List Paragraph1 Char,Dot pt Char,No Spacing1 Char,List Paragraph Char Char Char Char,Indicator Text Char,Numbered Para 1 Char,Bullet 1 Char,List Paragraph12 Char,Bullet Points Char,MAIN CONTENT Char"/>
    <w:basedOn w:val="DefaultParagraphFont"/>
    <w:link w:val="ListParagraph"/>
    <w:uiPriority w:val="34"/>
    <w:qFormat/>
    <w:locked/>
    <w:rsid w:val="004B583F"/>
  </w:style>
  <w:style w:type="paragraph" w:customStyle="1" w:styleId="Style1">
    <w:name w:val="Style1"/>
    <w:basedOn w:val="ListNumber"/>
    <w:link w:val="Style1Char"/>
    <w:qFormat/>
    <w:rsid w:val="00347D42"/>
    <w:pPr>
      <w:numPr>
        <w:numId w:val="0"/>
      </w:numPr>
      <w:tabs>
        <w:tab w:val="num" w:pos="879"/>
      </w:tabs>
      <w:spacing w:after="240" w:line="240" w:lineRule="auto"/>
      <w:ind w:left="879" w:hanging="595"/>
      <w:contextualSpacing w:val="0"/>
      <w:jc w:val="both"/>
    </w:pPr>
    <w:rPr>
      <w:rFonts w:ascii="Arial" w:eastAsia="Times New Roman" w:hAnsi="Arial" w:cs="Arial"/>
      <w:sz w:val="24"/>
      <w:szCs w:val="20"/>
    </w:rPr>
  </w:style>
  <w:style w:type="character" w:customStyle="1" w:styleId="Style1Char">
    <w:name w:val="Style1 Char"/>
    <w:link w:val="Style1"/>
    <w:rsid w:val="00347D42"/>
    <w:rPr>
      <w:rFonts w:ascii="Arial" w:eastAsia="Times New Roman" w:hAnsi="Arial" w:cs="Arial"/>
      <w:sz w:val="24"/>
      <w:szCs w:val="20"/>
    </w:rPr>
  </w:style>
  <w:style w:type="paragraph" w:styleId="ListNumber">
    <w:name w:val="List Number"/>
    <w:basedOn w:val="Normal"/>
    <w:uiPriority w:val="99"/>
    <w:semiHidden/>
    <w:unhideWhenUsed/>
    <w:rsid w:val="00347D42"/>
    <w:pPr>
      <w:numPr>
        <w:numId w:val="21"/>
      </w:num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3084">
      <w:bodyDiv w:val="1"/>
      <w:marLeft w:val="0"/>
      <w:marRight w:val="0"/>
      <w:marTop w:val="0"/>
      <w:marBottom w:val="0"/>
      <w:divBdr>
        <w:top w:val="none" w:sz="0" w:space="0" w:color="auto"/>
        <w:left w:val="none" w:sz="0" w:space="0" w:color="auto"/>
        <w:bottom w:val="none" w:sz="0" w:space="0" w:color="auto"/>
        <w:right w:val="none" w:sz="0" w:space="0" w:color="auto"/>
      </w:divBdr>
    </w:div>
    <w:div w:id="349989590">
      <w:bodyDiv w:val="1"/>
      <w:marLeft w:val="0"/>
      <w:marRight w:val="0"/>
      <w:marTop w:val="0"/>
      <w:marBottom w:val="0"/>
      <w:divBdr>
        <w:top w:val="none" w:sz="0" w:space="0" w:color="auto"/>
        <w:left w:val="none" w:sz="0" w:space="0" w:color="auto"/>
        <w:bottom w:val="none" w:sz="0" w:space="0" w:color="auto"/>
        <w:right w:val="none" w:sz="0" w:space="0" w:color="auto"/>
      </w:divBdr>
    </w:div>
    <w:div w:id="376469094">
      <w:bodyDiv w:val="1"/>
      <w:marLeft w:val="0"/>
      <w:marRight w:val="0"/>
      <w:marTop w:val="0"/>
      <w:marBottom w:val="0"/>
      <w:divBdr>
        <w:top w:val="none" w:sz="0" w:space="0" w:color="auto"/>
        <w:left w:val="none" w:sz="0" w:space="0" w:color="auto"/>
        <w:bottom w:val="none" w:sz="0" w:space="0" w:color="auto"/>
        <w:right w:val="none" w:sz="0" w:space="0" w:color="auto"/>
      </w:divBdr>
    </w:div>
    <w:div w:id="86228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cid:image001.jpg@01D6D3B9.59E293C0"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72412-0FC0-4B37-9E3A-CCD6FBB90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DOJNI</Company>
  <LinksUpToDate>false</LinksUpToDate>
  <CharactersWithSpaces>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McCormick, Joyce</dc:creator>
  <cp:keywords/>
  <dc:description/>
  <cp:lastModifiedBy>Magowan, Richard (DAERA)</cp:lastModifiedBy>
  <cp:revision>2</cp:revision>
  <cp:lastPrinted>2019-06-20T16:02:00Z</cp:lastPrinted>
  <dcterms:created xsi:type="dcterms:W3CDTF">2020-12-17T10:45:00Z</dcterms:created>
  <dcterms:modified xsi:type="dcterms:W3CDTF">2020-12-17T10:45:00Z</dcterms:modified>
</cp:coreProperties>
</file>